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CF57E" w14:textId="2B9DCA6E" w:rsidR="009829C0" w:rsidRPr="00BC53F0" w:rsidRDefault="00637475" w:rsidP="00637475">
      <w:pPr>
        <w:pStyle w:val="Pagedecouverture"/>
        <w:rPr>
          <w:noProof/>
        </w:rPr>
      </w:pPr>
      <w:bookmarkStart w:id="0" w:name="LW_BM_COVERPAGE"/>
      <w:r>
        <w:rPr>
          <w:noProof/>
        </w:rPr>
        <w:pict w14:anchorId="1BE65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01F8F5-DF0B-419D-B81C-64E4F23065C1" style="width:455.25pt;height:372.75pt">
            <v:imagedata r:id="rId11" o:title=""/>
          </v:shape>
        </w:pict>
      </w:r>
    </w:p>
    <w:bookmarkEnd w:id="0"/>
    <w:p w14:paraId="3D97C1FE" w14:textId="365F9D52" w:rsidR="009161F6" w:rsidRPr="00BC53F0" w:rsidRDefault="009161F6" w:rsidP="6DA6F4EB">
      <w:pPr>
        <w:rPr>
          <w:noProof/>
        </w:rPr>
        <w:sectPr w:rsidR="009161F6" w:rsidRPr="00BC53F0" w:rsidSect="0063747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951DE50" w14:textId="487733C4" w:rsidR="002502B1" w:rsidRPr="00BC53F0" w:rsidRDefault="645C8ACA" w:rsidP="009161F6">
      <w:pPr>
        <w:tabs>
          <w:tab w:val="left" w:pos="2010"/>
        </w:tabs>
        <w:jc w:val="center"/>
        <w:rPr>
          <w:noProof/>
        </w:rPr>
      </w:pPr>
      <w:bookmarkStart w:id="1" w:name="_GoBack"/>
      <w:bookmarkEnd w:id="1"/>
      <w:r w:rsidRPr="00BC53F0">
        <w:rPr>
          <w:rFonts w:ascii="Times New Roman" w:hAnsi="Times New Roman"/>
          <w:b/>
          <w:noProof/>
          <w:color w:val="000000" w:themeColor="text1"/>
          <w:sz w:val="24"/>
        </w:rPr>
        <w:lastRenderedPageBreak/>
        <w:t>ANNEX</w:t>
      </w:r>
    </w:p>
    <w:p w14:paraId="68856615" w14:textId="0398B957" w:rsidR="002502B1" w:rsidRPr="00BC53F0" w:rsidRDefault="00511FDB" w:rsidP="00A37783">
      <w:pPr>
        <w:pStyle w:val="Heading1"/>
        <w:numPr>
          <w:ilvl w:val="0"/>
          <w:numId w:val="0"/>
        </w:numPr>
        <w:spacing w:after="200"/>
        <w:rPr>
          <w:rFonts w:ascii="Times New Roman" w:hAnsi="Times New Roman"/>
          <w:noProof/>
        </w:rPr>
      </w:pPr>
      <w:r w:rsidRPr="00BC53F0">
        <w:rPr>
          <w:rFonts w:ascii="Times New Roman" w:hAnsi="Times New Roman"/>
          <w:noProof/>
        </w:rPr>
        <w:t>S</w:t>
      </w:r>
      <w:r w:rsidR="00FB56B2" w:rsidRPr="00BC53F0">
        <w:rPr>
          <w:rFonts w:ascii="Times New Roman" w:hAnsi="Times New Roman"/>
          <w:noProof/>
        </w:rPr>
        <w:t>ection</w:t>
      </w:r>
      <w:r w:rsidRPr="00BC53F0">
        <w:rPr>
          <w:rFonts w:ascii="Times New Roman" w:hAnsi="Times New Roman"/>
          <w:noProof/>
        </w:rPr>
        <w:t xml:space="preserve"> 1: R</w:t>
      </w:r>
      <w:r w:rsidR="00FB56B2" w:rsidRPr="00BC53F0">
        <w:rPr>
          <w:rFonts w:ascii="Times New Roman" w:hAnsi="Times New Roman"/>
          <w:noProof/>
        </w:rPr>
        <w:t xml:space="preserve">eforms and </w:t>
      </w:r>
      <w:r w:rsidRPr="00BC53F0">
        <w:rPr>
          <w:rFonts w:ascii="Times New Roman" w:hAnsi="Times New Roman"/>
          <w:noProof/>
        </w:rPr>
        <w:t>I</w:t>
      </w:r>
      <w:r w:rsidR="00FB56B2" w:rsidRPr="00BC53F0">
        <w:rPr>
          <w:rFonts w:ascii="Times New Roman" w:hAnsi="Times New Roman"/>
          <w:noProof/>
        </w:rPr>
        <w:t>nvestments under the Recovery and Resilience Plan</w:t>
      </w:r>
    </w:p>
    <w:p w14:paraId="60AA164F" w14:textId="77777777" w:rsidR="002502B1" w:rsidRPr="00BC53F0" w:rsidRDefault="00511FDB" w:rsidP="00A37783">
      <w:pPr>
        <w:pStyle w:val="NumPar1"/>
        <w:spacing w:before="360" w:after="360"/>
        <w:ind w:left="851" w:hanging="851"/>
        <w:rPr>
          <w:rFonts w:ascii="Times New Roman" w:hAnsi="Times New Roman"/>
          <w:b/>
          <w:noProof/>
        </w:rPr>
      </w:pPr>
      <w:r w:rsidRPr="00BC53F0">
        <w:rPr>
          <w:rFonts w:ascii="Times New Roman" w:hAnsi="Times New Roman"/>
          <w:b/>
          <w:noProof/>
        </w:rPr>
        <w:t xml:space="preserve">Description of Reforms and Investments </w:t>
      </w:r>
    </w:p>
    <w:p w14:paraId="7826B701" w14:textId="77777777" w:rsidR="002502B1" w:rsidRPr="00BC53F0" w:rsidRDefault="00511FDB" w:rsidP="00BF52EB">
      <w:pPr>
        <w:pStyle w:val="ManualHeading1"/>
        <w:tabs>
          <w:tab w:val="clear" w:pos="850"/>
        </w:tabs>
        <w:spacing w:before="0" w:after="200"/>
        <w:ind w:left="0" w:firstLine="0"/>
        <w:rPr>
          <w:noProof/>
        </w:rPr>
      </w:pPr>
      <w:r w:rsidRPr="00BC53F0">
        <w:rPr>
          <w:noProof/>
        </w:rPr>
        <w:t xml:space="preserve">A. COMPONENT 1: A resilient and future-proof health system </w:t>
      </w:r>
    </w:p>
    <w:p w14:paraId="00478732" w14:textId="77777777" w:rsidR="002502B1" w:rsidRPr="00BC53F0" w:rsidRDefault="00511FDB">
      <w:pPr>
        <w:jc w:val="both"/>
        <w:rPr>
          <w:rFonts w:ascii="Times New Roman" w:hAnsi="Times New Roman" w:cs="Times New Roman"/>
          <w:noProof/>
          <w:sz w:val="24"/>
        </w:rPr>
      </w:pPr>
      <w:r w:rsidRPr="00BC53F0">
        <w:rPr>
          <w:rFonts w:ascii="Times New Roman" w:hAnsi="Times New Roman"/>
          <w:noProof/>
          <w:sz w:val="24"/>
        </w:rPr>
        <w:t>The component of the Lithuanian recovery and resilience plan contributes to addressing challenges related to the resilience, quality, accessibility and efficiency of the healthcare system. These challenges have been exacerbated in particular by the crisis caused by the COVID-19 pandemic.</w:t>
      </w:r>
    </w:p>
    <w:p w14:paraId="531A36F2" w14:textId="560DA78D" w:rsidR="002502B1" w:rsidRPr="00BC53F0" w:rsidRDefault="00511FDB">
      <w:pPr>
        <w:jc w:val="both"/>
        <w:rPr>
          <w:rFonts w:ascii="Times New Roman" w:hAnsi="Times New Roman" w:cs="Times New Roman"/>
          <w:noProof/>
          <w:sz w:val="24"/>
          <w:szCs w:val="24"/>
        </w:rPr>
      </w:pPr>
      <w:r w:rsidRPr="00BC53F0">
        <w:rPr>
          <w:rFonts w:ascii="Times New Roman" w:hAnsi="Times New Roman"/>
          <w:noProof/>
          <w:sz w:val="24"/>
          <w:szCs w:val="24"/>
        </w:rPr>
        <w:t>The component includes a set of reforms and investments related to: (1) improving the quality and accessibility of health services and promoting innovation, (2) improving long-term care services and (3) strengthening the resilience of the healthcare system to deal with emergencies. In terms of reforms, they focus on further shift to outpatient care, reorganisation of the hospital network, digitalisation of healthcare, improving working conditions of health professionals, shortages and skills of healthcare staff, introduction of measures to improve the quality of healthcare, scaling up prevention measures and improving access to long-term care, reforming the ways of financing healthcare to reduce dependence on employment-related contributions. Regarding the investments, the plan includes targeted measures to create a centre for advanced therapies, establish a health professionals’ competence platform, digitalise the health system, develop an integrated healthcare quality assessment model, set up long-term care day-care centres and mobile teams. To increase an efficient delivery of health services in health emergencies and strengthen the resilience of the health system, investments are envisaged to modernise the infrastructure of healthcare facilities to adapt work in emergency and crisis situations.</w:t>
      </w:r>
    </w:p>
    <w:p w14:paraId="2FBABB15" w14:textId="77777777" w:rsidR="002502B1" w:rsidRPr="00BC53F0" w:rsidRDefault="00511FDB">
      <w:pPr>
        <w:jc w:val="both"/>
        <w:rPr>
          <w:rFonts w:ascii="Times New Roman" w:hAnsi="Times New Roman" w:cs="Times New Roman"/>
          <w:noProof/>
          <w:sz w:val="24"/>
        </w:rPr>
      </w:pPr>
      <w:r w:rsidRPr="00BC53F0">
        <w:rPr>
          <w:rFonts w:ascii="Times New Roman" w:hAnsi="Times New Roman"/>
          <w:noProof/>
          <w:sz w:val="24"/>
        </w:rPr>
        <w:t>The measures included in the component are expected to address some challenges highlighted by the country-specific recommendation to strengthen the resilience of the health system and to improve the accessibility and quality of health services (country-specific recommendation 2020) as well as increase the quality, affordability and efficiency of the healthcare system (country-specific recommendation 2019).</w:t>
      </w:r>
    </w:p>
    <w:p w14:paraId="29A7DC56" w14:textId="77777777" w:rsidR="002502B1" w:rsidRPr="00BC53F0" w:rsidRDefault="00511FDB">
      <w:pPr>
        <w:jc w:val="both"/>
        <w:rPr>
          <w:rFonts w:ascii="Times New Roman" w:hAnsi="Times New Roman"/>
          <w:noProof/>
          <w:sz w:val="24"/>
        </w:rPr>
      </w:pPr>
      <w:r w:rsidRPr="00BC53F0">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8AB8913" w14:textId="77777777" w:rsidR="0015155C" w:rsidRPr="00BC53F0" w:rsidRDefault="0015155C">
      <w:pPr>
        <w:jc w:val="both"/>
        <w:rPr>
          <w:rFonts w:ascii="Times New Roman" w:hAnsi="Times New Roman" w:cs="Times New Roman"/>
          <w:noProof/>
          <w:sz w:val="24"/>
        </w:rPr>
      </w:pPr>
    </w:p>
    <w:p w14:paraId="27BCA290" w14:textId="73E26167" w:rsidR="002502B1" w:rsidRPr="00BC53F0" w:rsidRDefault="00511FDB" w:rsidP="000C64EA">
      <w:pPr>
        <w:pStyle w:val="Text1"/>
        <w:keepNext/>
        <w:keepLines/>
        <w:spacing w:before="0" w:after="200" w:line="276" w:lineRule="auto"/>
        <w:ind w:left="0"/>
        <w:outlineLvl w:val="1"/>
        <w:rPr>
          <w:noProof/>
        </w:rPr>
      </w:pPr>
      <w:r w:rsidRPr="00BC53F0">
        <w:rPr>
          <w:b/>
          <w:noProof/>
          <w:u w:val="single"/>
        </w:rPr>
        <w:t>A.1. Description of the reforms and investments for non-repayable financial support</w:t>
      </w:r>
    </w:p>
    <w:p w14:paraId="0AB5478E" w14:textId="77777777" w:rsidR="002502B1" w:rsidRPr="00BC53F0" w:rsidRDefault="00511FDB">
      <w:pPr>
        <w:jc w:val="both"/>
        <w:rPr>
          <w:rFonts w:ascii="Times New Roman" w:eastAsia="Times New Roman" w:hAnsi="Times New Roman" w:cs="Times New Roman"/>
          <w:noProof/>
          <w:sz w:val="24"/>
          <w:u w:val="single"/>
        </w:rPr>
      </w:pPr>
      <w:r w:rsidRPr="00BC53F0">
        <w:rPr>
          <w:rFonts w:ascii="Times New Roman" w:hAnsi="Times New Roman"/>
          <w:noProof/>
          <w:sz w:val="24"/>
          <w:u w:val="single"/>
        </w:rPr>
        <w:t>A.1.1. Reform 1: “Improving the quality and accessibility of health services and promoting innovation”</w:t>
      </w:r>
    </w:p>
    <w:p w14:paraId="3A54AF5F" w14:textId="51B0BA04" w:rsidR="002502B1" w:rsidRPr="00BC53F0" w:rsidRDefault="1132DA09" w:rsidP="780E6200">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the reform is to increase the quality and accessibility of health care, with a focus on primary care, specialised outpatient care, digitalisation of the health sector and innovation. This reform </w:t>
      </w:r>
      <w:r w:rsidR="41D1A8A4" w:rsidRPr="00BC53F0">
        <w:rPr>
          <w:rFonts w:ascii="Times New Roman" w:hAnsi="Times New Roman"/>
          <w:noProof/>
          <w:sz w:val="24"/>
          <w:szCs w:val="24"/>
        </w:rPr>
        <w:t>consists of</w:t>
      </w:r>
      <w:r w:rsidRPr="00BC53F0">
        <w:rPr>
          <w:rFonts w:ascii="Times New Roman" w:hAnsi="Times New Roman"/>
          <w:noProof/>
          <w:sz w:val="24"/>
          <w:szCs w:val="24"/>
        </w:rPr>
        <w:t xml:space="preserve"> 11 sub-measures: (1) Legislative framework regulating the organisation, management and provision of ambulance services (sub-measure 1); (2) Development of digital health system facilitating the secondary use of health data (sub-measure 2); (3) Action Plan on Family Medicine Development 2016-2025 (sub-measure 3); (4) Establishment of a basic public health service delivery model (sub-measure 4); (5) Improving working conditions and professional qualifications of health professionals (sub-measure 5); (6) Establishment of a network of personal health care institutions based on the model of regional cooperation (sub-measure 6); (7) Creation of Centre for Advanced Therapies (sub-measure 7); (8) </w:t>
      </w:r>
      <w:r w:rsidR="14204D0A" w:rsidRPr="00BC53F0">
        <w:rPr>
          <w:rFonts w:ascii="Times New Roman" w:hAnsi="Times New Roman"/>
          <w:noProof/>
          <w:sz w:val="24"/>
          <w:szCs w:val="24"/>
        </w:rPr>
        <w:t>Collecting reference genome data</w:t>
      </w:r>
      <w:r w:rsidRPr="00BC53F0">
        <w:rPr>
          <w:rFonts w:ascii="Times New Roman" w:hAnsi="Times New Roman"/>
          <w:noProof/>
          <w:sz w:val="24"/>
          <w:szCs w:val="24"/>
        </w:rPr>
        <w:t xml:space="preserve"> (sub-measure 8); (9) Creation of Health Professionals Competence Platform (sub-measure 9); (10) </w:t>
      </w:r>
      <w:r w:rsidR="1C55D1C4" w:rsidRPr="00BC53F0">
        <w:rPr>
          <w:rFonts w:ascii="Times New Roman" w:hAnsi="Times New Roman"/>
          <w:noProof/>
          <w:sz w:val="24"/>
          <w:szCs w:val="24"/>
        </w:rPr>
        <w:t xml:space="preserve">Development of healthcare service quality indicator dashboard </w:t>
      </w:r>
      <w:r w:rsidRPr="00BC53F0">
        <w:rPr>
          <w:rFonts w:ascii="Times New Roman" w:hAnsi="Times New Roman"/>
          <w:noProof/>
          <w:sz w:val="24"/>
          <w:szCs w:val="24"/>
        </w:rPr>
        <w:t xml:space="preserve">(sub-measure 10); (11) Digitalisation of the healthcare sector (sub-measure 11). </w:t>
      </w:r>
    </w:p>
    <w:p w14:paraId="5DD89ABD"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A.1.1.1. Sub-measure 1: Legislative framework regulating the organisation, management and provision of ambulance services</w:t>
      </w:r>
      <w:r w:rsidRPr="00BC53F0">
        <w:rPr>
          <w:rFonts w:ascii="Times New Roman" w:hAnsi="Times New Roman"/>
          <w:noProof/>
          <w:sz w:val="24"/>
          <w:szCs w:val="24"/>
        </w:rPr>
        <w:t xml:space="preserve"> </w:t>
      </w:r>
    </w:p>
    <w:p w14:paraId="59B52C96" w14:textId="4F7B9750" w:rsidR="002502B1" w:rsidRPr="00BC53F0" w:rsidRDefault="3CA68E55"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adopt amendments to the Law on Health Care Institutions and the Law on the Health System of the Republic of Lithuania and the related legislation establishing a centralized model for the organization of emergency care by integrating ambulance dispatch centres into a single system of the Emergency Response Centre. </w:t>
      </w:r>
    </w:p>
    <w:p w14:paraId="167C4DDD"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December 2022.</w:t>
      </w:r>
    </w:p>
    <w:p w14:paraId="39C3C2D2"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A.1.1.2. Sub-measure 2: Development of digital health system facilitating the secondary use of health data</w:t>
      </w:r>
    </w:p>
    <w:p w14:paraId="33D0BB60" w14:textId="13DAC0EE" w:rsidR="002502B1" w:rsidRPr="00BC53F0" w:rsidRDefault="3334DD6F" w:rsidP="10F6DCAC">
      <w:pPr>
        <w:jc w:val="both"/>
        <w:rPr>
          <w:rFonts w:ascii="Times New Roman" w:hAnsi="Times New Roman"/>
          <w:noProof/>
          <w:sz w:val="24"/>
          <w:szCs w:val="24"/>
        </w:rPr>
      </w:pPr>
      <w:r w:rsidRPr="00BC53F0">
        <w:rPr>
          <w:rFonts w:ascii="Times New Roman" w:hAnsi="Times New Roman"/>
          <w:noProof/>
          <w:sz w:val="24"/>
          <w:szCs w:val="24"/>
        </w:rPr>
        <w:t xml:space="preserve">The objective of this sub-measure is to adopt legislation on secondary use of health data. In this context, a mapping of health care system information resources shall be prepared and information systems maturity analysis shall be performed, assessing its integrity with other information systems. On this basis decisions shall be taken to optimize resources contributing to the coordinated, high-quality and interoperable IT health care system. </w:t>
      </w:r>
    </w:p>
    <w:p w14:paraId="2A95DE92" w14:textId="4513CA52" w:rsidR="002502B1" w:rsidRPr="00BC53F0" w:rsidRDefault="3CA68E55" w:rsidP="10F6DCAC">
      <w:pPr>
        <w:jc w:val="both"/>
        <w:rPr>
          <w:rFonts w:ascii="Times New Roman" w:hAnsi="Times New Roman"/>
          <w:noProof/>
          <w:sz w:val="24"/>
          <w:szCs w:val="24"/>
        </w:rPr>
      </w:pPr>
      <w:r w:rsidRPr="00BC53F0">
        <w:rPr>
          <w:rFonts w:ascii="Times New Roman" w:hAnsi="Times New Roman"/>
          <w:noProof/>
          <w:sz w:val="24"/>
          <w:szCs w:val="24"/>
        </w:rPr>
        <w:t>The sub-measure shall be completed by 30 September 2022.</w:t>
      </w:r>
    </w:p>
    <w:p w14:paraId="528853EA"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A.1.1.3. Sub-measure 3: Action Plan on Family Medicine Development 2016-2025</w:t>
      </w:r>
      <w:r w:rsidRPr="00BC53F0">
        <w:rPr>
          <w:rFonts w:ascii="Times New Roman" w:hAnsi="Times New Roman"/>
          <w:noProof/>
          <w:sz w:val="24"/>
          <w:szCs w:val="24"/>
        </w:rPr>
        <w:t xml:space="preserve"> </w:t>
      </w:r>
    </w:p>
    <w:p w14:paraId="53081FC8"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objective of this sub-measure is to adopt an updated action plan on Family Medicine Development for 2016-2025. The action plan to be adopted by the Ministry of Health shall enable general practitioners to focus more effectively on patients and patients to access a wider range of healthcare. Social partners shall be consulted.</w:t>
      </w:r>
    </w:p>
    <w:p w14:paraId="79B82B72"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December 2022.</w:t>
      </w:r>
    </w:p>
    <w:p w14:paraId="2967B4EB" w14:textId="7495144A"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 xml:space="preserve">A.1.1.4. Sub-measure 4: Establishment of a basic public health service delivery model </w:t>
      </w:r>
    </w:p>
    <w:p w14:paraId="3203515F" w14:textId="48E01036" w:rsidR="00511FDB" w:rsidRPr="00BC53F0" w:rsidRDefault="00511FDB" w:rsidP="1A571C73">
      <w:pPr>
        <w:jc w:val="both"/>
        <w:rPr>
          <w:rFonts w:ascii="Times New Roman" w:eastAsia="Calibri" w:hAnsi="Times New Roman" w:cs="Arial"/>
          <w:noProof/>
          <w:sz w:val="24"/>
          <w:szCs w:val="24"/>
        </w:rPr>
      </w:pPr>
      <w:r w:rsidRPr="00BC53F0">
        <w:rPr>
          <w:rFonts w:ascii="Times New Roman" w:hAnsi="Times New Roman"/>
          <w:noProof/>
          <w:sz w:val="24"/>
          <w:szCs w:val="24"/>
        </w:rPr>
        <w:t>The objective of this sub-measure is to</w:t>
      </w:r>
      <w:r w:rsidR="33B5E0FE" w:rsidRPr="00BC53F0">
        <w:rPr>
          <w:rFonts w:ascii="Times New Roman" w:hAnsi="Times New Roman"/>
          <w:noProof/>
          <w:sz w:val="24"/>
          <w:szCs w:val="24"/>
        </w:rPr>
        <w:t xml:space="preserve"> establish</w:t>
      </w:r>
      <w:r w:rsidRPr="00BC53F0">
        <w:rPr>
          <w:rFonts w:ascii="Times New Roman" w:hAnsi="Times New Roman"/>
          <w:noProof/>
          <w:sz w:val="24"/>
          <w:szCs w:val="24"/>
        </w:rPr>
        <w:t xml:space="preserve"> </w:t>
      </w:r>
      <w:r w:rsidR="301FFB99" w:rsidRPr="00BC53F0">
        <w:rPr>
          <w:rFonts w:ascii="Times New Roman" w:hAnsi="Times New Roman"/>
          <w:noProof/>
          <w:sz w:val="24"/>
          <w:szCs w:val="24"/>
        </w:rPr>
        <w:t>a</w:t>
      </w:r>
      <w:r w:rsidRPr="00BC53F0">
        <w:rPr>
          <w:rFonts w:ascii="Times New Roman" w:hAnsi="Times New Roman"/>
          <w:noProof/>
          <w:sz w:val="24"/>
          <w:szCs w:val="24"/>
        </w:rPr>
        <w:t xml:space="preserve"> basic public health service delivery </w:t>
      </w:r>
      <w:r w:rsidR="55E32D53" w:rsidRPr="00BC53F0">
        <w:rPr>
          <w:rFonts w:ascii="Times New Roman" w:hAnsi="Times New Roman"/>
          <w:noProof/>
          <w:sz w:val="24"/>
          <w:szCs w:val="24"/>
        </w:rPr>
        <w:t>model</w:t>
      </w:r>
      <w:r w:rsidR="111C7C0F" w:rsidRPr="00BC53F0">
        <w:rPr>
          <w:rFonts w:ascii="Times New Roman" w:hAnsi="Times New Roman"/>
          <w:noProof/>
          <w:sz w:val="24"/>
          <w:szCs w:val="24"/>
        </w:rPr>
        <w:t xml:space="preserve"> </w:t>
      </w:r>
      <w:r w:rsidR="62E5643B" w:rsidRPr="00BC53F0">
        <w:rPr>
          <w:rFonts w:ascii="Times New Roman" w:hAnsi="Times New Roman"/>
          <w:noProof/>
          <w:sz w:val="24"/>
          <w:szCs w:val="24"/>
        </w:rPr>
        <w:t xml:space="preserve">aiming to </w:t>
      </w:r>
      <w:r w:rsidR="58CE6E69" w:rsidRPr="00BC53F0">
        <w:rPr>
          <w:rFonts w:ascii="Times New Roman" w:hAnsi="Times New Roman"/>
          <w:noProof/>
          <w:sz w:val="24"/>
          <w:szCs w:val="24"/>
        </w:rPr>
        <w:t>provide</w:t>
      </w:r>
      <w:r w:rsidR="64B8FD93" w:rsidRPr="00BC53F0">
        <w:rPr>
          <w:rFonts w:ascii="Times New Roman" w:hAnsi="Times New Roman"/>
          <w:noProof/>
          <w:sz w:val="24"/>
          <w:szCs w:val="24"/>
        </w:rPr>
        <w:t xml:space="preserve"> </w:t>
      </w:r>
      <w:r w:rsidRPr="00BC53F0">
        <w:rPr>
          <w:rFonts w:ascii="Times New Roman" w:hAnsi="Times New Roman"/>
          <w:noProof/>
          <w:sz w:val="24"/>
          <w:szCs w:val="24"/>
        </w:rPr>
        <w:t xml:space="preserve">equal </w:t>
      </w:r>
      <w:r w:rsidR="1B6AAB1E" w:rsidRPr="00BC53F0">
        <w:rPr>
          <w:rFonts w:ascii="Times New Roman" w:hAnsi="Times New Roman"/>
          <w:noProof/>
          <w:sz w:val="24"/>
          <w:szCs w:val="24"/>
        </w:rPr>
        <w:t>access</w:t>
      </w:r>
      <w:r w:rsidRPr="00BC53F0">
        <w:rPr>
          <w:rFonts w:ascii="Times New Roman" w:hAnsi="Times New Roman"/>
          <w:noProof/>
          <w:sz w:val="24"/>
          <w:szCs w:val="24"/>
        </w:rPr>
        <w:t xml:space="preserve"> to </w:t>
      </w:r>
      <w:r w:rsidR="02843330" w:rsidRPr="00BC53F0">
        <w:rPr>
          <w:rFonts w:ascii="Times New Roman" w:hAnsi="Times New Roman"/>
          <w:noProof/>
          <w:sz w:val="24"/>
          <w:szCs w:val="24"/>
        </w:rPr>
        <w:t>municipal public</w:t>
      </w:r>
      <w:r w:rsidRPr="00BC53F0">
        <w:rPr>
          <w:rFonts w:ascii="Times New Roman" w:hAnsi="Times New Roman"/>
          <w:noProof/>
          <w:sz w:val="24"/>
          <w:szCs w:val="24"/>
        </w:rPr>
        <w:t xml:space="preserve"> </w:t>
      </w:r>
      <w:r w:rsidR="53912697" w:rsidRPr="00BC53F0">
        <w:rPr>
          <w:rFonts w:ascii="Times New Roman" w:hAnsi="Times New Roman"/>
          <w:noProof/>
          <w:sz w:val="24"/>
          <w:szCs w:val="24"/>
        </w:rPr>
        <w:t>healt</w:t>
      </w:r>
      <w:r w:rsidR="208593BD" w:rsidRPr="00BC53F0">
        <w:rPr>
          <w:rFonts w:ascii="Times New Roman" w:hAnsi="Times New Roman"/>
          <w:noProof/>
          <w:sz w:val="24"/>
          <w:szCs w:val="24"/>
        </w:rPr>
        <w:t xml:space="preserve">h </w:t>
      </w:r>
      <w:r w:rsidRPr="00BC53F0">
        <w:rPr>
          <w:rFonts w:ascii="Times New Roman" w:hAnsi="Times New Roman"/>
          <w:noProof/>
          <w:sz w:val="24"/>
          <w:szCs w:val="24"/>
        </w:rPr>
        <w:t xml:space="preserve">services for target groups in society, </w:t>
      </w:r>
      <w:r w:rsidR="00FF89DB" w:rsidRPr="00BC53F0">
        <w:rPr>
          <w:rFonts w:ascii="Times New Roman" w:hAnsi="Times New Roman"/>
          <w:noProof/>
          <w:sz w:val="24"/>
          <w:szCs w:val="24"/>
        </w:rPr>
        <w:t>including</w:t>
      </w:r>
      <w:r w:rsidR="76924656" w:rsidRPr="00BC53F0">
        <w:rPr>
          <w:rFonts w:ascii="Times New Roman" w:hAnsi="Times New Roman"/>
          <w:noProof/>
          <w:sz w:val="24"/>
          <w:szCs w:val="24"/>
        </w:rPr>
        <w:t xml:space="preserve"> </w:t>
      </w:r>
      <w:r w:rsidRPr="00BC53F0">
        <w:rPr>
          <w:rFonts w:ascii="Times New Roman" w:hAnsi="Times New Roman"/>
          <w:noProof/>
          <w:sz w:val="24"/>
          <w:szCs w:val="24"/>
        </w:rPr>
        <w:t>for the vulnerable.</w:t>
      </w:r>
    </w:p>
    <w:p w14:paraId="6D729256" w14:textId="2A4133C3" w:rsidR="00511FDB" w:rsidRPr="00BC53F0" w:rsidRDefault="3DEBAF97" w:rsidP="10F6DCAC">
      <w:pPr>
        <w:jc w:val="both"/>
        <w:rPr>
          <w:rFonts w:ascii="Times New Roman" w:eastAsia="Calibri" w:hAnsi="Times New Roman" w:cs="Arial"/>
          <w:noProof/>
          <w:sz w:val="24"/>
          <w:szCs w:val="24"/>
        </w:rPr>
      </w:pPr>
      <w:r w:rsidRPr="00BC53F0">
        <w:rPr>
          <w:rFonts w:ascii="Times New Roman" w:eastAsia="Calibri" w:hAnsi="Times New Roman" w:cs="Arial"/>
          <w:noProof/>
          <w:sz w:val="24"/>
          <w:szCs w:val="24"/>
        </w:rPr>
        <w:t xml:space="preserve">Legislation shall enter into force to mandate the provision and monitoring of basic public health services by municipalities. </w:t>
      </w:r>
      <w:r w:rsidR="64421814" w:rsidRPr="00BC53F0">
        <w:rPr>
          <w:rFonts w:ascii="Times New Roman" w:hAnsi="Times New Roman"/>
          <w:noProof/>
          <w:sz w:val="24"/>
          <w:szCs w:val="24"/>
        </w:rPr>
        <w:t>A</w:t>
      </w:r>
      <w:r w:rsidR="25C97470" w:rsidRPr="00BC53F0">
        <w:rPr>
          <w:rFonts w:ascii="Times New Roman" w:hAnsi="Times New Roman"/>
          <w:noProof/>
          <w:sz w:val="24"/>
          <w:szCs w:val="24"/>
        </w:rPr>
        <w:t xml:space="preserve"> plan setting out basic</w:t>
      </w:r>
      <w:r w:rsidR="00511FDB" w:rsidRPr="00BC53F0">
        <w:rPr>
          <w:rFonts w:ascii="Times New Roman" w:hAnsi="Times New Roman"/>
          <w:noProof/>
          <w:sz w:val="24"/>
          <w:szCs w:val="24"/>
        </w:rPr>
        <w:t xml:space="preserve"> public health services</w:t>
      </w:r>
      <w:r w:rsidR="4F0D6377" w:rsidRPr="00BC53F0">
        <w:rPr>
          <w:rFonts w:ascii="Times New Roman" w:hAnsi="Times New Roman"/>
          <w:noProof/>
          <w:sz w:val="24"/>
          <w:szCs w:val="24"/>
        </w:rPr>
        <w:t xml:space="preserve"> to be provided by municipalities shall be endorsed by the Commission for the Development of Public Health Care. </w:t>
      </w:r>
      <w:r w:rsidR="1F051EF1" w:rsidRPr="00BC53F0">
        <w:rPr>
          <w:rFonts w:ascii="Times New Roman" w:eastAsia="Calibri" w:hAnsi="Times New Roman" w:cs="Arial"/>
          <w:noProof/>
          <w:sz w:val="24"/>
          <w:szCs w:val="24"/>
        </w:rPr>
        <w:t xml:space="preserve">This plan shall include indicators to monitor service delivery and identify main target groups. </w:t>
      </w:r>
    </w:p>
    <w:p w14:paraId="565683B4" w14:textId="2B217473" w:rsidR="1F051EF1" w:rsidRPr="00BC53F0" w:rsidRDefault="1F051EF1" w:rsidP="10F6DCAC">
      <w:pPr>
        <w:jc w:val="both"/>
        <w:rPr>
          <w:rFonts w:ascii="Times New Roman" w:eastAsia="Calibri" w:hAnsi="Times New Roman" w:cs="Arial"/>
          <w:noProof/>
          <w:sz w:val="24"/>
          <w:szCs w:val="24"/>
        </w:rPr>
      </w:pPr>
      <w:r w:rsidRPr="00BC53F0">
        <w:rPr>
          <w:rFonts w:ascii="Times New Roman" w:eastAsia="Calibri" w:hAnsi="Times New Roman" w:cs="Arial"/>
          <w:noProof/>
          <w:sz w:val="24"/>
          <w:szCs w:val="24"/>
        </w:rPr>
        <w:t xml:space="preserve">The endorsed plan for the basic public healthcare services delivery model shall be published </w:t>
      </w:r>
      <w:r w:rsidR="2DB12761" w:rsidRPr="00BC53F0">
        <w:rPr>
          <w:rFonts w:ascii="Times New Roman" w:eastAsia="Calibri" w:hAnsi="Times New Roman" w:cs="Arial"/>
          <w:noProof/>
          <w:sz w:val="24"/>
          <w:szCs w:val="24"/>
        </w:rPr>
        <w:t>on</w:t>
      </w:r>
      <w:r w:rsidRPr="00BC53F0">
        <w:rPr>
          <w:rFonts w:ascii="Times New Roman" w:eastAsia="Calibri" w:hAnsi="Times New Roman" w:cs="Arial"/>
          <w:noProof/>
          <w:sz w:val="24"/>
          <w:szCs w:val="24"/>
        </w:rPr>
        <w:t xml:space="preserve"> the website of the Ministry of Health.</w:t>
      </w:r>
    </w:p>
    <w:p w14:paraId="79988A5C"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March 2023.</w:t>
      </w:r>
    </w:p>
    <w:p w14:paraId="6C00DD63"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A.1.1.5. Sub-measure 5: Improving working conditions and professional qualifications of health professionals</w:t>
      </w:r>
      <w:r w:rsidRPr="00BC53F0">
        <w:rPr>
          <w:rFonts w:ascii="Times New Roman" w:hAnsi="Times New Roman"/>
          <w:noProof/>
          <w:sz w:val="24"/>
          <w:szCs w:val="24"/>
        </w:rPr>
        <w:t xml:space="preserve"> </w:t>
      </w:r>
    </w:p>
    <w:p w14:paraId="783A0371" w14:textId="29C9CA05"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adopt a legislation on improving working conditions and professional qualifications of health professionals. Decisions on the financial capacity of the State to fulfil the provisions of the draft agreement shall be assessed and adopted. Furthermore, an action plan for improving the psycho-emotional state of doctors shall be prepared and approved by an order of the Minister of Health. A working group shall be set up to develop a mechanism for in-service training of health care professionals. </w:t>
      </w:r>
    </w:p>
    <w:p w14:paraId="64A2F637"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30 June 2023.</w:t>
      </w:r>
    </w:p>
    <w:p w14:paraId="5ACC9909"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A.1.1.6. Sub-measure 6: Establishment of a network of personal health care institutions based on the model of regional cooperation</w:t>
      </w:r>
      <w:r w:rsidRPr="00BC53F0">
        <w:rPr>
          <w:rFonts w:ascii="Times New Roman" w:hAnsi="Times New Roman"/>
          <w:noProof/>
          <w:sz w:val="24"/>
          <w:szCs w:val="24"/>
        </w:rPr>
        <w:t xml:space="preserve"> </w:t>
      </w:r>
    </w:p>
    <w:p w14:paraId="7617CE2D" w14:textId="49422BD0" w:rsidR="002502B1" w:rsidRPr="00BC53F0" w:rsidRDefault="1D976873"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adopt a legislation on the establishment and regulation of a network of personal health care institutions based on the model of centres of excellence and regional cooperation. The principles and criteria for the formation of a network of personal health care institutions shall be developed and a mechanism for cooperation between personal health care institutions and centres of excellence shall be established. A decision of the Government on the necessary regulatory, investment and communication actions to form a sustainable network of health care institutions shall be adopted. </w:t>
      </w:r>
    </w:p>
    <w:p w14:paraId="22974D19" w14:textId="77777777" w:rsidR="0015155C" w:rsidRPr="00BC53F0" w:rsidRDefault="00511FDB" w:rsidP="10F6DCAC">
      <w:pPr>
        <w:jc w:val="both"/>
        <w:rPr>
          <w:rFonts w:ascii="Times New Roman" w:hAnsi="Times New Roman"/>
          <w:noProof/>
          <w:sz w:val="24"/>
          <w:szCs w:val="24"/>
        </w:rPr>
      </w:pPr>
      <w:r w:rsidRPr="00BC53F0">
        <w:rPr>
          <w:rFonts w:ascii="Times New Roman" w:hAnsi="Times New Roman"/>
          <w:noProof/>
          <w:sz w:val="24"/>
          <w:szCs w:val="24"/>
        </w:rPr>
        <w:t xml:space="preserve">The sub-measure shall be completed by 30 September 2023. </w:t>
      </w:r>
    </w:p>
    <w:p w14:paraId="5A68D813" w14:textId="37B129A4" w:rsidR="002502B1" w:rsidRPr="00BC53F0" w:rsidRDefault="00511FDB" w:rsidP="0015155C">
      <w:pPr>
        <w:jc w:val="both"/>
        <w:rPr>
          <w:rFonts w:ascii="Times New Roman" w:hAnsi="Times New Roman" w:cs="Times New Roman"/>
          <w:noProof/>
          <w:sz w:val="24"/>
          <w:szCs w:val="24"/>
        </w:rPr>
      </w:pPr>
      <w:r w:rsidRPr="00BC53F0">
        <w:rPr>
          <w:rFonts w:ascii="Times New Roman" w:hAnsi="Times New Roman"/>
          <w:noProof/>
          <w:sz w:val="24"/>
          <w:szCs w:val="24"/>
          <w:u w:val="single"/>
        </w:rPr>
        <w:t>A.1.1.7. Sub-measure 7: Creation of Centre for Advanced Therapies</w:t>
      </w:r>
      <w:r w:rsidRPr="00BC53F0">
        <w:rPr>
          <w:rFonts w:ascii="Times New Roman" w:hAnsi="Times New Roman"/>
          <w:noProof/>
          <w:sz w:val="24"/>
          <w:szCs w:val="24"/>
        </w:rPr>
        <w:t xml:space="preserve"> </w:t>
      </w:r>
    </w:p>
    <w:p w14:paraId="53EC8056" w14:textId="56DAC534" w:rsidR="002502B1" w:rsidRPr="00BC53F0" w:rsidRDefault="1D976873"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create a Centre for Advanced Therapies to ensure the availability of advanced therapies. </w:t>
      </w:r>
      <w:r w:rsidR="666FCF79" w:rsidRPr="00BC53F0">
        <w:rPr>
          <w:rFonts w:ascii="Times New Roman" w:hAnsi="Times New Roman"/>
          <w:noProof/>
          <w:sz w:val="24"/>
          <w:szCs w:val="24"/>
        </w:rPr>
        <w:t>This sub-measure consists in an</w:t>
      </w:r>
      <w:r w:rsidRPr="00BC53F0">
        <w:rPr>
          <w:rFonts w:ascii="Times New Roman" w:hAnsi="Times New Roman"/>
          <w:noProof/>
          <w:sz w:val="24"/>
          <w:szCs w:val="24"/>
        </w:rPr>
        <w:t xml:space="preserve"> extension of the </w:t>
      </w:r>
      <w:r w:rsidR="6BA89F4A" w:rsidRPr="00BC53F0">
        <w:rPr>
          <w:rFonts w:ascii="Times New Roman" w:hAnsi="Times New Roman"/>
          <w:noProof/>
          <w:sz w:val="24"/>
          <w:szCs w:val="24"/>
        </w:rPr>
        <w:t xml:space="preserve">infrastructure of the </w:t>
      </w:r>
      <w:r w:rsidRPr="00BC53F0">
        <w:rPr>
          <w:rFonts w:ascii="Times New Roman" w:hAnsi="Times New Roman"/>
          <w:noProof/>
          <w:sz w:val="24"/>
          <w:szCs w:val="24"/>
        </w:rPr>
        <w:t>University Hospital in Vilnius</w:t>
      </w:r>
      <w:r w:rsidR="23E8708A" w:rsidRPr="00BC53F0">
        <w:rPr>
          <w:rFonts w:ascii="Times New Roman" w:hAnsi="Times New Roman"/>
          <w:noProof/>
          <w:sz w:val="24"/>
          <w:szCs w:val="24"/>
        </w:rPr>
        <w:t>.</w:t>
      </w:r>
      <w:r w:rsidRPr="00BC53F0">
        <w:rPr>
          <w:rFonts w:ascii="Times New Roman" w:hAnsi="Times New Roman"/>
          <w:noProof/>
          <w:sz w:val="24"/>
          <w:szCs w:val="24"/>
        </w:rPr>
        <w:t xml:space="preserve"> </w:t>
      </w:r>
    </w:p>
    <w:p w14:paraId="3304428E" w14:textId="349A2504" w:rsidR="002502B1" w:rsidRPr="00BC53F0" w:rsidRDefault="00511FDB" w:rsidP="10F6DCAC">
      <w:pPr>
        <w:jc w:val="both"/>
        <w:rPr>
          <w:rFonts w:ascii="Times New Roman" w:hAnsi="Times New Roman"/>
          <w:noProof/>
          <w:sz w:val="24"/>
          <w:szCs w:val="24"/>
          <w:u w:val="single"/>
        </w:rPr>
      </w:pPr>
      <w:r w:rsidRPr="00BC53F0">
        <w:rPr>
          <w:rFonts w:ascii="Times New Roman" w:hAnsi="Times New Roman"/>
          <w:noProof/>
          <w:sz w:val="24"/>
          <w:szCs w:val="24"/>
          <w:u w:val="single"/>
        </w:rPr>
        <w:t xml:space="preserve">A.1.1.8. Sub-measure 8: </w:t>
      </w:r>
      <w:r w:rsidR="24EFF277" w:rsidRPr="00BC53F0">
        <w:rPr>
          <w:rFonts w:ascii="Times New Roman" w:hAnsi="Times New Roman"/>
          <w:noProof/>
          <w:sz w:val="24"/>
          <w:szCs w:val="24"/>
          <w:u w:val="single"/>
        </w:rPr>
        <w:t>Collecting reference genome data</w:t>
      </w:r>
    </w:p>
    <w:p w14:paraId="7A5B082D" w14:textId="21CC30B6" w:rsidR="002502B1" w:rsidRPr="00BC53F0" w:rsidRDefault="1132DA09" w:rsidP="10F6DCAC">
      <w:pPr>
        <w:jc w:val="both"/>
        <w:rPr>
          <w:noProof/>
        </w:rPr>
      </w:pPr>
      <w:r w:rsidRPr="00BC53F0">
        <w:rPr>
          <w:rFonts w:ascii="Times New Roman" w:hAnsi="Times New Roman"/>
          <w:noProof/>
          <w:sz w:val="24"/>
          <w:szCs w:val="24"/>
        </w:rPr>
        <w:t xml:space="preserve">The objective of this sub-measure is </w:t>
      </w:r>
      <w:r w:rsidR="60B18AAE" w:rsidRPr="00BC53F0">
        <w:rPr>
          <w:rFonts w:ascii="Times New Roman" w:hAnsi="Times New Roman"/>
          <w:noProof/>
          <w:sz w:val="24"/>
          <w:szCs w:val="24"/>
        </w:rPr>
        <w:t>to contribute to Lithuania’s genetic research</w:t>
      </w:r>
      <w:r w:rsidRPr="00BC53F0">
        <w:rPr>
          <w:rFonts w:ascii="Times New Roman" w:hAnsi="Times New Roman"/>
          <w:noProof/>
          <w:sz w:val="24"/>
          <w:szCs w:val="24"/>
        </w:rPr>
        <w:t xml:space="preserve">. </w:t>
      </w:r>
      <w:r w:rsidR="29AEA4DE" w:rsidRPr="00BC53F0">
        <w:rPr>
          <w:rFonts w:ascii="Times New Roman" w:hAnsi="Times New Roman"/>
          <w:noProof/>
          <w:sz w:val="24"/>
          <w:szCs w:val="24"/>
        </w:rPr>
        <w:t xml:space="preserve">This sub-measure consists in collecting </w:t>
      </w:r>
      <w:r w:rsidRPr="00BC53F0">
        <w:rPr>
          <w:rFonts w:ascii="Times New Roman" w:hAnsi="Times New Roman"/>
          <w:noProof/>
          <w:sz w:val="24"/>
          <w:szCs w:val="24"/>
        </w:rPr>
        <w:t xml:space="preserve">reference genome data of Lithuanian citizens. </w:t>
      </w:r>
    </w:p>
    <w:p w14:paraId="287DB03F" w14:textId="2D92C24C" w:rsidR="002502B1" w:rsidRPr="00BC53F0" w:rsidRDefault="1132DA09"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A.1.1.9. Sub-measure 9: Establishment of Health Professionals Competence Platform</w:t>
      </w:r>
      <w:r w:rsidRPr="00BC53F0">
        <w:rPr>
          <w:rFonts w:ascii="Times New Roman" w:hAnsi="Times New Roman"/>
          <w:noProof/>
          <w:sz w:val="24"/>
          <w:szCs w:val="24"/>
        </w:rPr>
        <w:t xml:space="preserve"> </w:t>
      </w:r>
    </w:p>
    <w:p w14:paraId="78DF3806"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establish a health professionals competence platform to be used for identifying, monitoring and managing health professionals’ skills development. It shall keep a record of health professionals' licences in line with the relevant regulatory framework and linked to the Licensing Register of Healthcare and Pharmaceutical Professional Practices. </w:t>
      </w:r>
    </w:p>
    <w:p w14:paraId="267547E6" w14:textId="557EB153" w:rsidR="002502B1" w:rsidRPr="00BC53F0" w:rsidRDefault="3CA68E55" w:rsidP="10F6DCAC">
      <w:pPr>
        <w:jc w:val="both"/>
        <w:rPr>
          <w:rFonts w:ascii="Times New Roman" w:hAnsi="Times New Roman"/>
          <w:strike/>
          <w:noProof/>
          <w:sz w:val="24"/>
          <w:szCs w:val="24"/>
        </w:rPr>
      </w:pPr>
      <w:r w:rsidRPr="00BC53F0">
        <w:rPr>
          <w:rFonts w:ascii="Times New Roman" w:hAnsi="Times New Roman"/>
          <w:noProof/>
          <w:sz w:val="24"/>
          <w:szCs w:val="24"/>
        </w:rPr>
        <w:t>The sub-measure shall be completed by 31 March 2026.</w:t>
      </w:r>
    </w:p>
    <w:p w14:paraId="7C5416FF" w14:textId="31758145" w:rsidR="002502B1" w:rsidRPr="00BC53F0" w:rsidRDefault="00511FDB">
      <w:pPr>
        <w:jc w:val="both"/>
        <w:rPr>
          <w:rFonts w:ascii="Times New Roman" w:hAnsi="Times New Roman" w:cs="Times New Roman"/>
          <w:noProof/>
          <w:sz w:val="24"/>
          <w:szCs w:val="24"/>
        </w:rPr>
      </w:pPr>
      <w:r w:rsidRPr="00BC53F0">
        <w:rPr>
          <w:rFonts w:ascii="Times New Roman" w:hAnsi="Times New Roman"/>
          <w:noProof/>
          <w:sz w:val="24"/>
          <w:szCs w:val="24"/>
          <w:u w:val="single"/>
        </w:rPr>
        <w:t xml:space="preserve">A.1.1.10. Sub-measure 10: </w:t>
      </w:r>
      <w:r w:rsidR="17C8EC6C" w:rsidRPr="00BC53F0">
        <w:rPr>
          <w:rFonts w:ascii="Times New Roman" w:hAnsi="Times New Roman"/>
          <w:noProof/>
          <w:sz w:val="24"/>
          <w:szCs w:val="24"/>
          <w:u w:val="single"/>
        </w:rPr>
        <w:t>Healthcare service quality indicator dashboard</w:t>
      </w:r>
      <w:r w:rsidR="17C8EC6C" w:rsidRPr="00BC53F0">
        <w:rPr>
          <w:rFonts w:ascii="Times New Roman" w:hAnsi="Times New Roman"/>
          <w:noProof/>
          <w:sz w:val="24"/>
          <w:szCs w:val="24"/>
        </w:rPr>
        <w:t xml:space="preserve"> </w:t>
      </w:r>
    </w:p>
    <w:p w14:paraId="2316EBE0" w14:textId="03ED1507" w:rsidR="003C4A7A"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this sub-measure is </w:t>
      </w:r>
      <w:r w:rsidRPr="00BC53F0">
        <w:rPr>
          <w:rFonts w:ascii="Times New Roman" w:hAnsi="Times New Roman" w:cs="Times New Roman"/>
          <w:noProof/>
          <w:sz w:val="24"/>
          <w:szCs w:val="24"/>
        </w:rPr>
        <w:t>to</w:t>
      </w:r>
      <w:r w:rsidR="58796B08" w:rsidRPr="00BC53F0">
        <w:rPr>
          <w:rFonts w:ascii="Times New Roman" w:hAnsi="Times New Roman" w:cs="Times New Roman"/>
          <w:noProof/>
          <w:sz w:val="24"/>
          <w:szCs w:val="24"/>
        </w:rPr>
        <w:t xml:space="preserve"> allow the monitoring of the quality of the health services through a health system display panel. This sub-measure consists in the </w:t>
      </w:r>
      <w:r w:rsidR="4F579B6B" w:rsidRPr="00BC53F0">
        <w:rPr>
          <w:rFonts w:ascii="Times New Roman" w:eastAsia="Segoe UI" w:hAnsi="Times New Roman" w:cs="Times New Roman"/>
          <w:noProof/>
          <w:color w:val="333333"/>
          <w:sz w:val="24"/>
          <w:szCs w:val="24"/>
        </w:rPr>
        <w:t>healthcare service quality indicator dashboard</w:t>
      </w:r>
      <w:r w:rsidR="4F579B6B" w:rsidRPr="00BC53F0">
        <w:rPr>
          <w:rFonts w:ascii="Times New Roman" w:eastAsia="Times New Roman" w:hAnsi="Times New Roman" w:cs="Times New Roman"/>
          <w:noProof/>
          <w:sz w:val="24"/>
          <w:szCs w:val="24"/>
        </w:rPr>
        <w:t xml:space="preserve"> </w:t>
      </w:r>
      <w:r w:rsidR="5F381537" w:rsidRPr="00BC53F0">
        <w:rPr>
          <w:rFonts w:ascii="Times New Roman" w:hAnsi="Times New Roman" w:cs="Times New Roman"/>
          <w:noProof/>
          <w:sz w:val="24"/>
          <w:szCs w:val="24"/>
        </w:rPr>
        <w:t>being</w:t>
      </w:r>
      <w:r w:rsidR="5F381537" w:rsidRPr="00BC53F0">
        <w:rPr>
          <w:rFonts w:ascii="Times New Roman" w:hAnsi="Times New Roman"/>
          <w:noProof/>
          <w:sz w:val="24"/>
          <w:szCs w:val="24"/>
        </w:rPr>
        <w:t xml:space="preserve"> publicly accessible</w:t>
      </w:r>
      <w:r w:rsidR="58796B08" w:rsidRPr="00BC53F0">
        <w:rPr>
          <w:rFonts w:ascii="Times New Roman" w:hAnsi="Times New Roman"/>
          <w:noProof/>
          <w:sz w:val="24"/>
          <w:szCs w:val="24"/>
        </w:rPr>
        <w:t xml:space="preserve">. </w:t>
      </w:r>
    </w:p>
    <w:p w14:paraId="2FCEE2B7" w14:textId="5F5E13D6" w:rsidR="002502B1" w:rsidRPr="00BC53F0" w:rsidRDefault="00511FDB">
      <w:pPr>
        <w:jc w:val="both"/>
        <w:rPr>
          <w:rFonts w:ascii="Times New Roman" w:hAnsi="Times New Roman" w:cs="Times New Roman"/>
          <w:noProof/>
          <w:sz w:val="24"/>
          <w:szCs w:val="24"/>
        </w:rPr>
      </w:pPr>
      <w:r w:rsidRPr="00BC53F0">
        <w:rPr>
          <w:rFonts w:ascii="Times New Roman" w:hAnsi="Times New Roman"/>
          <w:noProof/>
          <w:sz w:val="24"/>
          <w:szCs w:val="24"/>
          <w:u w:val="single"/>
        </w:rPr>
        <w:t>A.1.1.11. Sub-measure 11: Digitalisation of the healthcare sector</w:t>
      </w:r>
      <w:r w:rsidRPr="00BC53F0">
        <w:rPr>
          <w:rFonts w:ascii="Times New Roman" w:hAnsi="Times New Roman"/>
          <w:noProof/>
          <w:sz w:val="24"/>
          <w:szCs w:val="24"/>
        </w:rPr>
        <w:t xml:space="preserve"> </w:t>
      </w:r>
    </w:p>
    <w:p w14:paraId="72782E8E" w14:textId="59D85615" w:rsidR="003C4A7A" w:rsidRPr="00BC53F0" w:rsidRDefault="7F63C994" w:rsidP="493CDE30">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objective of this sub-measure is to</w:t>
      </w:r>
      <w:r w:rsidR="07F7C7B4" w:rsidRPr="00BC53F0">
        <w:rPr>
          <w:rFonts w:ascii="Times New Roman" w:hAnsi="Times New Roman"/>
          <w:noProof/>
          <w:sz w:val="24"/>
          <w:szCs w:val="24"/>
        </w:rPr>
        <w:t xml:space="preserve"> increase the digitalisation of the healthcare sector. This measure consists in adopting </w:t>
      </w:r>
      <w:r w:rsidRPr="00BC53F0">
        <w:rPr>
          <w:rFonts w:ascii="Times New Roman" w:hAnsi="Times New Roman"/>
          <w:noProof/>
          <w:sz w:val="24"/>
          <w:szCs w:val="24"/>
        </w:rPr>
        <w:t xml:space="preserve">an Action Plan on digital health and </w:t>
      </w:r>
      <w:r w:rsidR="64A007B8" w:rsidRPr="00BC53F0">
        <w:rPr>
          <w:rFonts w:ascii="Times New Roman" w:hAnsi="Times New Roman"/>
          <w:noProof/>
          <w:sz w:val="24"/>
          <w:szCs w:val="24"/>
        </w:rPr>
        <w:t xml:space="preserve">delivering </w:t>
      </w:r>
      <w:r w:rsidRPr="00BC53F0">
        <w:rPr>
          <w:rFonts w:ascii="Times New Roman" w:hAnsi="Times New Roman"/>
          <w:noProof/>
          <w:sz w:val="24"/>
          <w:szCs w:val="24"/>
        </w:rPr>
        <w:t>projects related to</w:t>
      </w:r>
      <w:r w:rsidR="62DC001F" w:rsidRPr="00BC53F0">
        <w:rPr>
          <w:rFonts w:ascii="Times New Roman" w:hAnsi="Times New Roman"/>
          <w:noProof/>
          <w:sz w:val="24"/>
          <w:szCs w:val="24"/>
        </w:rPr>
        <w:t xml:space="preserve"> </w:t>
      </w:r>
      <w:r w:rsidR="3D0784EE" w:rsidRPr="00BC53F0">
        <w:rPr>
          <w:rFonts w:ascii="Times New Roman" w:hAnsi="Times New Roman"/>
          <w:noProof/>
          <w:sz w:val="24"/>
          <w:szCs w:val="24"/>
        </w:rPr>
        <w:t xml:space="preserve">the </w:t>
      </w:r>
      <w:r w:rsidR="62DC001F" w:rsidRPr="00BC53F0">
        <w:rPr>
          <w:rFonts w:ascii="Times New Roman" w:hAnsi="Times New Roman"/>
          <w:noProof/>
          <w:sz w:val="24"/>
          <w:szCs w:val="24"/>
        </w:rPr>
        <w:t>digitalisation of the healthcare sector.</w:t>
      </w:r>
      <w:r w:rsidR="11BA6B44" w:rsidRPr="00BC53F0">
        <w:rPr>
          <w:rFonts w:ascii="Times New Roman" w:hAnsi="Times New Roman"/>
          <w:noProof/>
          <w:sz w:val="24"/>
          <w:szCs w:val="24"/>
        </w:rPr>
        <w:t xml:space="preserve"> </w:t>
      </w:r>
    </w:p>
    <w:p w14:paraId="530081BA" w14:textId="07F306CE" w:rsidR="002502B1" w:rsidRPr="00BC53F0" w:rsidRDefault="00511FDB" w:rsidP="262A6414">
      <w:pPr>
        <w:jc w:val="both"/>
        <w:rPr>
          <w:rFonts w:ascii="Times New Roman" w:hAnsi="Times New Roman" w:cs="Times New Roman"/>
          <w:noProof/>
          <w:sz w:val="24"/>
          <w:szCs w:val="24"/>
        </w:rPr>
      </w:pPr>
      <w:r w:rsidRPr="00BC53F0">
        <w:rPr>
          <w:rFonts w:ascii="Times New Roman" w:hAnsi="Times New Roman"/>
          <w:noProof/>
          <w:sz w:val="24"/>
          <w:szCs w:val="24"/>
          <w:u w:val="single"/>
        </w:rPr>
        <w:t>A.1.2. Reform 2 “Provision of long-term care services”</w:t>
      </w:r>
    </w:p>
    <w:p w14:paraId="4D0BB6CF" w14:textId="406A6E3E"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the reform is to </w:t>
      </w:r>
      <w:r w:rsidR="28432C9A" w:rsidRPr="00BC53F0">
        <w:rPr>
          <w:rFonts w:ascii="Times New Roman" w:hAnsi="Times New Roman"/>
          <w:noProof/>
          <w:sz w:val="24"/>
          <w:szCs w:val="24"/>
        </w:rPr>
        <w:t>increase</w:t>
      </w:r>
      <w:r w:rsidRPr="00BC53F0">
        <w:rPr>
          <w:rFonts w:ascii="Times New Roman" w:hAnsi="Times New Roman"/>
          <w:noProof/>
          <w:sz w:val="24"/>
          <w:szCs w:val="24"/>
        </w:rPr>
        <w:t xml:space="preserve"> the accessibility of long-term care </w:t>
      </w:r>
      <w:r w:rsidR="518E6C1A" w:rsidRPr="00BC53F0">
        <w:rPr>
          <w:rFonts w:ascii="Times New Roman" w:hAnsi="Times New Roman"/>
          <w:noProof/>
          <w:sz w:val="24"/>
          <w:szCs w:val="24"/>
        </w:rPr>
        <w:t>services</w:t>
      </w:r>
      <w:r w:rsidRPr="00BC53F0">
        <w:rPr>
          <w:rFonts w:ascii="Times New Roman" w:hAnsi="Times New Roman"/>
          <w:noProof/>
          <w:sz w:val="24"/>
          <w:szCs w:val="24"/>
        </w:rPr>
        <w:t xml:space="preserve">. This reform </w:t>
      </w:r>
      <w:r w:rsidR="380FF68A" w:rsidRPr="00BC53F0">
        <w:rPr>
          <w:rFonts w:ascii="Times New Roman" w:hAnsi="Times New Roman"/>
          <w:noProof/>
          <w:sz w:val="24"/>
          <w:szCs w:val="24"/>
        </w:rPr>
        <w:t>consists of</w:t>
      </w:r>
      <w:r w:rsidRPr="00BC53F0">
        <w:rPr>
          <w:rFonts w:ascii="Times New Roman" w:hAnsi="Times New Roman"/>
          <w:noProof/>
          <w:sz w:val="24"/>
          <w:szCs w:val="24"/>
        </w:rPr>
        <w:t xml:space="preserve"> 2 sub-measures: (1) Adoption of the long-term care model (sub-measure 1); (2) Increase of human resources and infrastructure capacity for the provision of long-term care services (sub-measure 2).</w:t>
      </w:r>
    </w:p>
    <w:p w14:paraId="5571019C" w14:textId="57483492"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A.1.2.1. Sub-measure 1: Adoption of the long-term care model</w:t>
      </w:r>
      <w:r w:rsidRPr="00BC53F0">
        <w:rPr>
          <w:rFonts w:ascii="Times New Roman" w:hAnsi="Times New Roman"/>
          <w:noProof/>
          <w:sz w:val="24"/>
          <w:szCs w:val="24"/>
        </w:rPr>
        <w:t xml:space="preserve"> </w:t>
      </w:r>
    </w:p>
    <w:p w14:paraId="6B57926A" w14:textId="13964E18"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adopt a legislation governing the gradual implementation of the long-term care model. The model for the provision and financing of social and personal healthcare shall simplify the pathway for patients for obtaining long-term care, thus preparing for the introduction of a long-term care model based on the one-stop shop principle. An in-depth analysis shall be carried out to determine the model for the provision of long-term care services. </w:t>
      </w:r>
    </w:p>
    <w:p w14:paraId="1998D70F"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March 2024.</w:t>
      </w:r>
    </w:p>
    <w:p w14:paraId="177F1951" w14:textId="0E70C105" w:rsidR="002502B1" w:rsidRPr="00BC53F0" w:rsidRDefault="1132DA09" w:rsidP="262A6414">
      <w:pPr>
        <w:jc w:val="both"/>
        <w:rPr>
          <w:rFonts w:ascii="Times New Roman" w:hAnsi="Times New Roman" w:cs="Times New Roman"/>
          <w:noProof/>
          <w:sz w:val="24"/>
          <w:szCs w:val="24"/>
        </w:rPr>
      </w:pPr>
      <w:r w:rsidRPr="00BC53F0">
        <w:rPr>
          <w:rFonts w:ascii="Times New Roman" w:hAnsi="Times New Roman"/>
          <w:noProof/>
          <w:sz w:val="24"/>
          <w:szCs w:val="24"/>
          <w:u w:val="single"/>
        </w:rPr>
        <w:t xml:space="preserve">A.1.2.2. Sub-measure 2: </w:t>
      </w:r>
      <w:r w:rsidR="002E1381" w:rsidRPr="00BC53F0">
        <w:rPr>
          <w:rFonts w:ascii="Times New Roman" w:hAnsi="Times New Roman"/>
          <w:noProof/>
          <w:sz w:val="24"/>
          <w:szCs w:val="24"/>
          <w:u w:val="single"/>
        </w:rPr>
        <w:t>H</w:t>
      </w:r>
      <w:r w:rsidRPr="00BC53F0">
        <w:rPr>
          <w:rFonts w:ascii="Times New Roman" w:hAnsi="Times New Roman"/>
          <w:noProof/>
          <w:sz w:val="24"/>
          <w:szCs w:val="24"/>
          <w:u w:val="single"/>
        </w:rPr>
        <w:t xml:space="preserve">uman resources and infrastructure capacity for the provision of long-term care services </w:t>
      </w:r>
    </w:p>
    <w:p w14:paraId="0ED2338B" w14:textId="4E140B74" w:rsidR="003F10F3" w:rsidRPr="00BC53F0" w:rsidRDefault="00511FDB">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w:t>
      </w:r>
      <w:r w:rsidR="6FEB06F7" w:rsidRPr="00BC53F0">
        <w:rPr>
          <w:rFonts w:ascii="Times New Roman" w:eastAsia="Times New Roman" w:hAnsi="Times New Roman" w:cs="Times New Roman"/>
          <w:noProof/>
          <w:sz w:val="24"/>
          <w:szCs w:val="24"/>
        </w:rPr>
        <w:t xml:space="preserve">increase human resources and infrastructure capacity for the provision of long-term care services. This measure consists in </w:t>
      </w:r>
      <w:r w:rsidR="2E6CD060" w:rsidRPr="00BC53F0">
        <w:rPr>
          <w:rFonts w:ascii="Times New Roman" w:eastAsia="Times New Roman" w:hAnsi="Times New Roman" w:cs="Times New Roman"/>
          <w:noProof/>
          <w:sz w:val="24"/>
          <w:szCs w:val="24"/>
        </w:rPr>
        <w:t>renovating</w:t>
      </w:r>
      <w:r w:rsidR="6FEB06F7" w:rsidRPr="00BC53F0">
        <w:rPr>
          <w:rFonts w:ascii="Times New Roman" w:eastAsia="Times New Roman" w:hAnsi="Times New Roman" w:cs="Times New Roman"/>
          <w:noProof/>
          <w:sz w:val="24"/>
          <w:szCs w:val="24"/>
        </w:rPr>
        <w:t xml:space="preserve"> long-term day care centres, providing equipme</w:t>
      </w:r>
      <w:r w:rsidR="41522111" w:rsidRPr="00BC53F0">
        <w:rPr>
          <w:rFonts w:ascii="Times New Roman" w:eastAsia="Times New Roman" w:hAnsi="Times New Roman" w:cs="Times New Roman"/>
          <w:noProof/>
          <w:sz w:val="24"/>
          <w:szCs w:val="24"/>
        </w:rPr>
        <w:t>nt and/or vehicles to mobile teams for outpatient long-term services</w:t>
      </w:r>
      <w:r w:rsidR="24BB2E3D" w:rsidRPr="00BC53F0">
        <w:rPr>
          <w:rFonts w:ascii="Times New Roman" w:eastAsia="Times New Roman" w:hAnsi="Times New Roman" w:cs="Times New Roman"/>
          <w:noProof/>
          <w:sz w:val="24"/>
          <w:szCs w:val="24"/>
        </w:rPr>
        <w:t>,</w:t>
      </w:r>
      <w:r w:rsidR="41522111" w:rsidRPr="00BC53F0">
        <w:rPr>
          <w:rFonts w:ascii="Times New Roman" w:eastAsia="Times New Roman" w:hAnsi="Times New Roman" w:cs="Times New Roman"/>
          <w:noProof/>
          <w:sz w:val="24"/>
          <w:szCs w:val="24"/>
        </w:rPr>
        <w:t xml:space="preserve"> and training long-term</w:t>
      </w:r>
      <w:r w:rsidR="6FEB06F7" w:rsidRPr="00BC53F0">
        <w:rPr>
          <w:rFonts w:ascii="Times New Roman" w:eastAsia="Times New Roman" w:hAnsi="Times New Roman" w:cs="Times New Roman"/>
          <w:noProof/>
          <w:sz w:val="24"/>
          <w:szCs w:val="24"/>
        </w:rPr>
        <w:t xml:space="preserve"> </w:t>
      </w:r>
      <w:r w:rsidR="46B58D4D" w:rsidRPr="00BC53F0">
        <w:rPr>
          <w:rFonts w:ascii="Times New Roman" w:eastAsia="Times New Roman" w:hAnsi="Times New Roman" w:cs="Times New Roman"/>
          <w:noProof/>
          <w:sz w:val="24"/>
          <w:szCs w:val="24"/>
        </w:rPr>
        <w:t xml:space="preserve">care </w:t>
      </w:r>
      <w:r w:rsidR="1F3FE5B5" w:rsidRPr="00BC53F0">
        <w:rPr>
          <w:rFonts w:ascii="Times New Roman" w:eastAsia="Times New Roman" w:hAnsi="Times New Roman" w:cs="Times New Roman"/>
          <w:noProof/>
          <w:sz w:val="24"/>
          <w:szCs w:val="24"/>
        </w:rPr>
        <w:t>professionals</w:t>
      </w:r>
      <w:r w:rsidR="561860DC" w:rsidRPr="00BC53F0">
        <w:rPr>
          <w:rFonts w:ascii="Times New Roman" w:eastAsia="Times New Roman" w:hAnsi="Times New Roman" w:cs="Times New Roman"/>
          <w:noProof/>
          <w:sz w:val="24"/>
          <w:szCs w:val="24"/>
        </w:rPr>
        <w:t>.</w:t>
      </w:r>
      <w:r w:rsidR="46B58D4D" w:rsidRPr="00BC53F0">
        <w:rPr>
          <w:rFonts w:ascii="Times New Roman" w:eastAsia="Times New Roman" w:hAnsi="Times New Roman" w:cs="Times New Roman"/>
          <w:noProof/>
          <w:sz w:val="24"/>
          <w:szCs w:val="24"/>
        </w:rPr>
        <w:t xml:space="preserve"> </w:t>
      </w:r>
    </w:p>
    <w:p w14:paraId="1A30480E" w14:textId="64CEE4E2" w:rsidR="002502B1" w:rsidRPr="00BC53F0" w:rsidRDefault="76FDDA4B" w:rsidP="39FF69F8">
      <w:pPr>
        <w:jc w:val="both"/>
        <w:rPr>
          <w:rFonts w:ascii="Times New Roman" w:hAnsi="Times New Roman" w:cs="Times New Roman"/>
          <w:noProof/>
          <w:sz w:val="24"/>
          <w:szCs w:val="24"/>
        </w:rPr>
      </w:pPr>
      <w:r w:rsidRPr="00BC53F0">
        <w:rPr>
          <w:rFonts w:ascii="Times New Roman" w:hAnsi="Times New Roman"/>
          <w:noProof/>
          <w:sz w:val="24"/>
          <w:szCs w:val="24"/>
          <w:u w:val="single"/>
        </w:rPr>
        <w:t>A.1.3. Reform 3 “</w:t>
      </w:r>
      <w:r w:rsidR="2A7AA7A9" w:rsidRPr="00BC53F0">
        <w:rPr>
          <w:rFonts w:ascii="Times New Roman" w:hAnsi="Times New Roman"/>
          <w:noProof/>
          <w:sz w:val="24"/>
          <w:szCs w:val="24"/>
          <w:u w:val="single"/>
        </w:rPr>
        <w:t>H</w:t>
      </w:r>
      <w:r w:rsidRPr="00BC53F0">
        <w:rPr>
          <w:rFonts w:ascii="Times New Roman" w:hAnsi="Times New Roman"/>
          <w:noProof/>
          <w:sz w:val="24"/>
          <w:szCs w:val="24"/>
          <w:u w:val="single"/>
        </w:rPr>
        <w:t>ealth system resilience to deal with emergencies”</w:t>
      </w:r>
    </w:p>
    <w:p w14:paraId="4948FF47" w14:textId="42720BA5"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the reform is to </w:t>
      </w:r>
      <w:r w:rsidR="432B9D8D" w:rsidRPr="00BC53F0">
        <w:rPr>
          <w:rFonts w:ascii="Times New Roman" w:hAnsi="Times New Roman"/>
          <w:noProof/>
          <w:sz w:val="24"/>
          <w:szCs w:val="24"/>
        </w:rPr>
        <w:t xml:space="preserve">support the </w:t>
      </w:r>
      <w:r w:rsidRPr="00BC53F0">
        <w:rPr>
          <w:rFonts w:ascii="Times New Roman" w:hAnsi="Times New Roman"/>
          <w:noProof/>
          <w:sz w:val="24"/>
          <w:szCs w:val="24"/>
        </w:rPr>
        <w:t>delivery of health services in emergency situations.</w:t>
      </w:r>
    </w:p>
    <w:p w14:paraId="1076177E" w14:textId="394C62AB"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This reform </w:t>
      </w:r>
      <w:r w:rsidR="40607064" w:rsidRPr="00BC53F0">
        <w:rPr>
          <w:rFonts w:ascii="Times New Roman" w:hAnsi="Times New Roman"/>
          <w:noProof/>
          <w:sz w:val="24"/>
          <w:szCs w:val="24"/>
        </w:rPr>
        <w:t>consists of</w:t>
      </w:r>
      <w:r w:rsidRPr="00BC53F0">
        <w:rPr>
          <w:rFonts w:ascii="Times New Roman" w:hAnsi="Times New Roman"/>
          <w:noProof/>
          <w:sz w:val="24"/>
          <w:szCs w:val="24"/>
        </w:rPr>
        <w:t xml:space="preserve"> 3 sub-measures: (1) Action plan on improving cooperation between health care institutions and modernization of infrastructure for emergency situations. (sub-measure 1); (2) Modernisation of </w:t>
      </w:r>
      <w:r w:rsidR="59AA3942" w:rsidRPr="00BC53F0">
        <w:rPr>
          <w:rFonts w:ascii="Times New Roman" w:hAnsi="Times New Roman"/>
          <w:noProof/>
          <w:sz w:val="24"/>
          <w:szCs w:val="24"/>
        </w:rPr>
        <w:t>i</w:t>
      </w:r>
      <w:r w:rsidR="244D7D71" w:rsidRPr="00BC53F0">
        <w:rPr>
          <w:rFonts w:ascii="Times New Roman" w:hAnsi="Times New Roman"/>
          <w:noProof/>
          <w:sz w:val="24"/>
          <w:szCs w:val="24"/>
        </w:rPr>
        <w:t>nfectious disease cluster centres</w:t>
      </w:r>
      <w:r w:rsidRPr="00BC53F0">
        <w:rPr>
          <w:rFonts w:ascii="Times New Roman" w:hAnsi="Times New Roman"/>
          <w:noProof/>
          <w:sz w:val="24"/>
          <w:szCs w:val="24"/>
        </w:rPr>
        <w:t xml:space="preserve"> (sub-measure 2); (3) Modernisation of emergency departments and resuscitation units in regional hospitals (sub-measure 3).</w:t>
      </w:r>
    </w:p>
    <w:p w14:paraId="1D70084E"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u w:val="single"/>
        </w:rPr>
        <w:t>A.1.3.1. Sub-measure 1: Action plan improving cooperation between health care institutions and modernization of infrastructure for emergency situations</w:t>
      </w:r>
    </w:p>
    <w:p w14:paraId="6DFB4F68" w14:textId="0815A420"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adopt an action plan on improving cooperation between health care institutions and modernization of infrastructure for emergency situations. It shall include requirements for the healthcare institutions to ensure their preparedness and the effectiveness of the system's response to emergencies. The preconditions shall be created for more efficient cooperation of available human resources. An assessment of the emergency preparedness of healthcare institutions shall be carried out. </w:t>
      </w:r>
    </w:p>
    <w:p w14:paraId="5D223606"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March 2023.</w:t>
      </w:r>
    </w:p>
    <w:p w14:paraId="047F7E18" w14:textId="6D270501" w:rsidR="002502B1" w:rsidRPr="00BC53F0" w:rsidRDefault="1521C631" w:rsidP="493CDE30">
      <w:pPr>
        <w:jc w:val="both"/>
        <w:rPr>
          <w:rFonts w:ascii="Times New Roman" w:hAnsi="Times New Roman"/>
          <w:noProof/>
          <w:sz w:val="24"/>
          <w:szCs w:val="24"/>
        </w:rPr>
      </w:pPr>
      <w:r w:rsidRPr="00BC53F0">
        <w:rPr>
          <w:rFonts w:ascii="Times New Roman" w:hAnsi="Times New Roman"/>
          <w:noProof/>
          <w:sz w:val="24"/>
          <w:szCs w:val="24"/>
          <w:u w:val="single"/>
        </w:rPr>
        <w:t xml:space="preserve">A.1.3.2. Sub-measure 2: Modernisation of </w:t>
      </w:r>
      <w:r w:rsidR="3A7CDD27" w:rsidRPr="00BC53F0">
        <w:rPr>
          <w:rFonts w:ascii="Times New Roman" w:hAnsi="Times New Roman"/>
          <w:noProof/>
          <w:sz w:val="24"/>
          <w:szCs w:val="24"/>
          <w:u w:val="single"/>
        </w:rPr>
        <w:t>infectious disease cluster centres</w:t>
      </w:r>
    </w:p>
    <w:p w14:paraId="02B31902" w14:textId="1C24ED29" w:rsidR="002502B1" w:rsidRPr="00BC53F0" w:rsidRDefault="54A9260A">
      <w:pPr>
        <w:jc w:val="both"/>
        <w:rPr>
          <w:rFonts w:ascii="Times New Roman" w:hAnsi="Times New Roman"/>
          <w:noProof/>
          <w:sz w:val="24"/>
          <w:szCs w:val="24"/>
        </w:rPr>
      </w:pPr>
      <w:r w:rsidRPr="00BC53F0">
        <w:rPr>
          <w:rFonts w:ascii="Times New Roman" w:hAnsi="Times New Roman"/>
          <w:noProof/>
          <w:sz w:val="24"/>
          <w:szCs w:val="24"/>
        </w:rPr>
        <w:t>The objective of this sub-measure is to</w:t>
      </w:r>
      <w:r w:rsidR="2015C663" w:rsidRPr="00BC53F0">
        <w:rPr>
          <w:rFonts w:ascii="Times New Roman" w:hAnsi="Times New Roman"/>
          <w:noProof/>
          <w:sz w:val="24"/>
          <w:szCs w:val="24"/>
        </w:rPr>
        <w:t xml:space="preserve"> </w:t>
      </w:r>
      <w:r w:rsidR="565C4933" w:rsidRPr="00BC53F0">
        <w:rPr>
          <w:rFonts w:ascii="Times New Roman" w:hAnsi="Times New Roman"/>
          <w:noProof/>
          <w:sz w:val="24"/>
          <w:szCs w:val="24"/>
        </w:rPr>
        <w:t xml:space="preserve">modernise the </w:t>
      </w:r>
      <w:r w:rsidRPr="00BC53F0">
        <w:rPr>
          <w:rFonts w:ascii="Times New Roman" w:hAnsi="Times New Roman"/>
          <w:noProof/>
          <w:sz w:val="24"/>
          <w:szCs w:val="24"/>
        </w:rPr>
        <w:t>infectious disease</w:t>
      </w:r>
      <w:r w:rsidR="7C9FB025" w:rsidRPr="00BC53F0">
        <w:rPr>
          <w:rFonts w:ascii="Times New Roman" w:hAnsi="Times New Roman"/>
          <w:noProof/>
          <w:sz w:val="24"/>
          <w:szCs w:val="24"/>
        </w:rPr>
        <w:t xml:space="preserve"> cluster centres</w:t>
      </w:r>
      <w:r w:rsidRPr="00BC53F0">
        <w:rPr>
          <w:rFonts w:ascii="Times New Roman" w:hAnsi="Times New Roman"/>
          <w:noProof/>
          <w:sz w:val="24"/>
          <w:szCs w:val="24"/>
        </w:rPr>
        <w:t xml:space="preserve"> </w:t>
      </w:r>
      <w:r w:rsidR="0915198D" w:rsidRPr="00BC53F0">
        <w:rPr>
          <w:rFonts w:ascii="Times New Roman" w:hAnsi="Times New Roman"/>
          <w:noProof/>
          <w:sz w:val="24"/>
          <w:szCs w:val="24"/>
        </w:rPr>
        <w:t>across Lithuania</w:t>
      </w:r>
      <w:r w:rsidRPr="00BC53F0">
        <w:rPr>
          <w:rFonts w:ascii="Times New Roman" w:hAnsi="Times New Roman"/>
          <w:noProof/>
          <w:sz w:val="24"/>
          <w:szCs w:val="24"/>
        </w:rPr>
        <w:t>.</w:t>
      </w:r>
      <w:r w:rsidR="325B7B94" w:rsidRPr="00BC53F0">
        <w:rPr>
          <w:rFonts w:ascii="Times New Roman" w:hAnsi="Times New Roman"/>
          <w:noProof/>
          <w:sz w:val="24"/>
          <w:szCs w:val="24"/>
        </w:rPr>
        <w:t xml:space="preserve"> This sub-measure consists in modernisation and delivery of equipment for infectious disease cluster centres. </w:t>
      </w:r>
    </w:p>
    <w:p w14:paraId="2BD3107C" w14:textId="4D3D7873" w:rsidR="002502B1" w:rsidRPr="00BC53F0" w:rsidRDefault="00511FDB" w:rsidP="262A6414">
      <w:pPr>
        <w:jc w:val="both"/>
        <w:rPr>
          <w:rFonts w:ascii="Times New Roman" w:hAnsi="Times New Roman" w:cs="Times New Roman"/>
          <w:noProof/>
          <w:sz w:val="24"/>
          <w:szCs w:val="24"/>
        </w:rPr>
      </w:pPr>
      <w:r w:rsidRPr="00BC53F0">
        <w:rPr>
          <w:rFonts w:ascii="Times New Roman" w:hAnsi="Times New Roman"/>
          <w:noProof/>
          <w:sz w:val="24"/>
          <w:szCs w:val="24"/>
          <w:u w:val="single"/>
        </w:rPr>
        <w:t>A.1.3.3. Sub-measure 3: Modernisation of emergency departments and resuscitation units in regional hospitals</w:t>
      </w:r>
    </w:p>
    <w:p w14:paraId="128C8657" w14:textId="0DA84629" w:rsidR="002502B1" w:rsidRPr="00BC53F0" w:rsidRDefault="284D1279" w:rsidP="00BC53F0">
      <w:pPr>
        <w:pStyle w:val="Text1"/>
        <w:spacing w:before="0" w:after="200" w:line="276" w:lineRule="auto"/>
        <w:ind w:left="0"/>
        <w:rPr>
          <w:noProof/>
        </w:rPr>
        <w:sectPr w:rsidR="002502B1" w:rsidRPr="00BC53F0" w:rsidSect="0074246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titlePg/>
          <w:docGrid w:linePitch="360"/>
        </w:sectPr>
      </w:pPr>
      <w:r w:rsidRPr="00BC53F0">
        <w:rPr>
          <w:noProof/>
        </w:rPr>
        <w:t xml:space="preserve">The objective of this sub-measure is to </w:t>
      </w:r>
      <w:r w:rsidR="7DF56FE8" w:rsidRPr="00BC53F0">
        <w:rPr>
          <w:noProof/>
        </w:rPr>
        <w:t xml:space="preserve">modernise </w:t>
      </w:r>
      <w:r w:rsidRPr="00BC53F0">
        <w:rPr>
          <w:noProof/>
        </w:rPr>
        <w:t>emergency, resuscitation and intensive care medical units in hospitals</w:t>
      </w:r>
      <w:r w:rsidR="3AC28648" w:rsidRPr="00BC53F0">
        <w:rPr>
          <w:noProof/>
        </w:rPr>
        <w:t xml:space="preserve"> </w:t>
      </w:r>
      <w:r w:rsidR="2256D690" w:rsidRPr="00BC53F0">
        <w:rPr>
          <w:noProof/>
        </w:rPr>
        <w:t>across Lithuania</w:t>
      </w:r>
      <w:r w:rsidRPr="00BC53F0">
        <w:rPr>
          <w:noProof/>
        </w:rPr>
        <w:t xml:space="preserve">. </w:t>
      </w:r>
      <w:r w:rsidR="06F32B79" w:rsidRPr="00BC53F0">
        <w:rPr>
          <w:noProof/>
        </w:rPr>
        <w:t>This measure consists in the modernisation of these medical units and the provision of equipment.</w:t>
      </w:r>
    </w:p>
    <w:p w14:paraId="42CF32EB" w14:textId="4EBF9A30" w:rsidR="00335076" w:rsidRPr="00BC53F0" w:rsidRDefault="00511FDB" w:rsidP="00BC53F0">
      <w:pPr>
        <w:pStyle w:val="Text1"/>
        <w:keepNext/>
        <w:keepLines/>
        <w:spacing w:before="0" w:after="200" w:line="276" w:lineRule="auto"/>
        <w:ind w:left="0"/>
        <w:jc w:val="center"/>
        <w:outlineLvl w:val="1"/>
        <w:rPr>
          <w:b/>
          <w:noProof/>
          <w:u w:val="single"/>
        </w:rPr>
      </w:pPr>
      <w:r w:rsidRPr="00BC53F0">
        <w:rPr>
          <w:b/>
          <w:noProof/>
          <w:u w:val="single"/>
        </w:rPr>
        <w:t>A.2. Milestones, targets, indicators, and timetable for monitoring and implementation for non-repayable financial support</w:t>
      </w:r>
    </w:p>
    <w:tbl>
      <w:tblPr>
        <w:tblW w:w="1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86"/>
        <w:gridCol w:w="1708"/>
        <w:gridCol w:w="1245"/>
        <w:gridCol w:w="1586"/>
        <w:gridCol w:w="1571"/>
        <w:gridCol w:w="1253"/>
        <w:gridCol w:w="927"/>
        <w:gridCol w:w="668"/>
        <w:gridCol w:w="927"/>
        <w:gridCol w:w="840"/>
        <w:gridCol w:w="3863"/>
      </w:tblGrid>
      <w:tr w:rsidR="008A41B9" w:rsidRPr="00BC53F0" w14:paraId="6A5F7DBB" w14:textId="77777777" w:rsidTr="717261C7">
        <w:trPr>
          <w:trHeight w:val="300"/>
          <w:tblHeader/>
          <w:jc w:val="center"/>
        </w:trPr>
        <w:tc>
          <w:tcPr>
            <w:tcW w:w="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7556E1" w14:textId="2F1C717C" w:rsidR="002502B1" w:rsidRPr="00BC53F0" w:rsidRDefault="00511FDB" w:rsidP="005A539B">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8C359C" w:rsidRPr="00BC53F0">
              <w:rPr>
                <w:rFonts w:ascii="Times New Roman" w:hAnsi="Times New Roman"/>
                <w:b/>
                <w:noProof/>
                <w:sz w:val="20"/>
              </w:rPr>
              <w:t>o</w:t>
            </w:r>
            <w:r w:rsidRPr="00BC53F0">
              <w:rPr>
                <w:rFonts w:ascii="Times New Roman" w:hAnsi="Times New Roman"/>
                <w:b/>
                <w:noProof/>
                <w:sz w:val="20"/>
              </w:rPr>
              <w:t>.</w:t>
            </w:r>
          </w:p>
        </w:tc>
        <w:tc>
          <w:tcPr>
            <w:tcW w:w="17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92A4CB" w14:textId="77777777" w:rsidR="002502B1" w:rsidRPr="00BC53F0" w:rsidRDefault="00511FDB" w:rsidP="00731612">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C8DC48" w14:textId="51B8F45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Milestone/</w:t>
            </w:r>
            <w:r w:rsidR="00912E8D">
              <w:rPr>
                <w:rFonts w:ascii="Times New Roman" w:hAnsi="Times New Roman"/>
                <w:b/>
                <w:noProof/>
                <w:sz w:val="20"/>
              </w:rPr>
              <w:t xml:space="preserve"> </w:t>
            </w:r>
            <w:r w:rsidRPr="00BC53F0">
              <w:rPr>
                <w:rFonts w:ascii="Times New Roman" w:hAnsi="Times New Roman"/>
                <w:b/>
                <w:noProof/>
                <w:sz w:val="20"/>
              </w:rPr>
              <w:t>Target</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B79C81" w14:textId="77777777" w:rsidR="002502B1" w:rsidRPr="00BC53F0" w:rsidRDefault="00511FDB" w:rsidP="00731612">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57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7FC05B7" w14:textId="68D44978" w:rsidR="002502B1" w:rsidRPr="00BC53F0" w:rsidRDefault="00511FDB" w:rsidP="00731612">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848"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73F2E7"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767"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D3A754F" w14:textId="323B9B7C"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86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6B35F65" w14:textId="77777777" w:rsidR="002502B1" w:rsidRPr="00BC53F0" w:rsidRDefault="00511FDB" w:rsidP="00976DFE">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8A41B9" w:rsidRPr="00BC53F0" w14:paraId="7355C6EC" w14:textId="77777777" w:rsidTr="717261C7">
        <w:trPr>
          <w:trHeight w:val="300"/>
          <w:tblHeader/>
          <w:jc w:val="center"/>
        </w:trPr>
        <w:tc>
          <w:tcPr>
            <w:tcW w:w="586" w:type="dxa"/>
            <w:vMerge/>
          </w:tcPr>
          <w:p w14:paraId="6C67592E" w14:textId="77777777" w:rsidR="002502B1" w:rsidRPr="00BC53F0" w:rsidRDefault="002502B1" w:rsidP="005A539B">
            <w:pPr>
              <w:spacing w:before="60" w:after="60"/>
              <w:jc w:val="center"/>
              <w:rPr>
                <w:rFonts w:ascii="Times New Roman" w:hAnsi="Times New Roman" w:cs="Times New Roman"/>
                <w:b/>
                <w:noProof/>
                <w:sz w:val="20"/>
              </w:rPr>
            </w:pPr>
          </w:p>
        </w:tc>
        <w:tc>
          <w:tcPr>
            <w:tcW w:w="1708" w:type="dxa"/>
            <w:vMerge/>
            <w:vAlign w:val="center"/>
          </w:tcPr>
          <w:p w14:paraId="53D52947" w14:textId="77777777" w:rsidR="002502B1" w:rsidRPr="00BC53F0" w:rsidRDefault="002502B1" w:rsidP="00731612">
            <w:pPr>
              <w:spacing w:before="60" w:after="60"/>
              <w:rPr>
                <w:rFonts w:ascii="Times New Roman" w:hAnsi="Times New Roman" w:cs="Times New Roman"/>
                <w:b/>
                <w:noProof/>
                <w:sz w:val="20"/>
              </w:rPr>
            </w:pPr>
          </w:p>
        </w:tc>
        <w:tc>
          <w:tcPr>
            <w:tcW w:w="1245" w:type="dxa"/>
            <w:vMerge/>
            <w:vAlign w:val="center"/>
          </w:tcPr>
          <w:p w14:paraId="339D7477" w14:textId="77777777" w:rsidR="002502B1" w:rsidRPr="00BC53F0" w:rsidRDefault="002502B1" w:rsidP="001C6329">
            <w:pPr>
              <w:spacing w:before="60" w:after="60"/>
              <w:jc w:val="center"/>
              <w:rPr>
                <w:rFonts w:ascii="Times New Roman" w:hAnsi="Times New Roman" w:cs="Times New Roman"/>
                <w:b/>
                <w:noProof/>
                <w:sz w:val="20"/>
              </w:rPr>
            </w:pPr>
          </w:p>
        </w:tc>
        <w:tc>
          <w:tcPr>
            <w:tcW w:w="1586" w:type="dxa"/>
            <w:vMerge/>
            <w:vAlign w:val="center"/>
          </w:tcPr>
          <w:p w14:paraId="3A89D3BF" w14:textId="77777777" w:rsidR="002502B1" w:rsidRPr="00BC53F0" w:rsidRDefault="002502B1" w:rsidP="00731612">
            <w:pPr>
              <w:spacing w:before="60" w:after="60"/>
              <w:rPr>
                <w:rFonts w:ascii="Times New Roman" w:hAnsi="Times New Roman" w:cs="Times New Roman"/>
                <w:b/>
                <w:noProof/>
                <w:sz w:val="20"/>
              </w:rPr>
            </w:pPr>
          </w:p>
        </w:tc>
        <w:tc>
          <w:tcPr>
            <w:tcW w:w="1571" w:type="dxa"/>
            <w:vMerge/>
            <w:vAlign w:val="center"/>
          </w:tcPr>
          <w:p w14:paraId="548D0A0C" w14:textId="77777777" w:rsidR="002502B1" w:rsidRPr="00BC53F0" w:rsidRDefault="002502B1" w:rsidP="00731612">
            <w:pPr>
              <w:spacing w:before="60" w:after="60"/>
              <w:rPr>
                <w:rFonts w:ascii="Times New Roman" w:hAnsi="Times New Roman" w:cs="Times New Roman"/>
                <w:b/>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C74906"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93CC8"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6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AD70B7"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9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C9EED3"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84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DC0665" w14:textId="77777777" w:rsidR="002502B1" w:rsidRPr="00BC53F0" w:rsidRDefault="00511FDB"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863" w:type="dxa"/>
            <w:vMerge/>
            <w:vAlign w:val="center"/>
          </w:tcPr>
          <w:p w14:paraId="3DEE2031" w14:textId="77777777" w:rsidR="002502B1" w:rsidRPr="00BC53F0" w:rsidRDefault="002502B1" w:rsidP="00976DFE">
            <w:pPr>
              <w:spacing w:before="60" w:after="60"/>
              <w:rPr>
                <w:rFonts w:ascii="Times New Roman" w:hAnsi="Times New Roman" w:cs="Times New Roman"/>
                <w:b/>
                <w:noProof/>
                <w:sz w:val="20"/>
              </w:rPr>
            </w:pPr>
          </w:p>
        </w:tc>
      </w:tr>
      <w:tr w:rsidR="00A27BCE" w:rsidRPr="00BC53F0" w14:paraId="14115516"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CBD44BE" w14:textId="77777777" w:rsidR="002502B1" w:rsidRPr="00BC53F0" w:rsidRDefault="00511FDB" w:rsidP="005A539B">
            <w:pPr>
              <w:spacing w:before="60" w:after="60"/>
              <w:jc w:val="center"/>
              <w:rPr>
                <w:rFonts w:ascii="Times New Roman" w:hAnsi="Times New Roman" w:cs="Times New Roman"/>
                <w:noProof/>
                <w:sz w:val="20"/>
              </w:rPr>
            </w:pPr>
            <w:r w:rsidRPr="00BC53F0">
              <w:rPr>
                <w:rFonts w:ascii="Times New Roman" w:hAnsi="Times New Roman"/>
                <w:noProof/>
                <w:sz w:val="20"/>
              </w:rPr>
              <w:t>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3086AE" w14:textId="48C3BD0B" w:rsidR="002502B1" w:rsidRPr="00BC53F0" w:rsidRDefault="00511FDB" w:rsidP="00D745C8">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5D686A6A" w14:textId="09E9546B" w:rsidR="002502B1" w:rsidRPr="00BC53F0" w:rsidRDefault="00511FDB" w:rsidP="00D745C8">
            <w:pPr>
              <w:spacing w:before="60" w:after="60"/>
              <w:rPr>
                <w:rFonts w:ascii="Times New Roman" w:hAnsi="Times New Roman" w:cs="Times New Roman"/>
                <w:noProof/>
                <w:sz w:val="20"/>
              </w:rPr>
            </w:pPr>
            <w:r w:rsidRPr="00BC53F0">
              <w:rPr>
                <w:rFonts w:ascii="Times New Roman" w:hAnsi="Times New Roman"/>
                <w:noProof/>
                <w:sz w:val="20"/>
              </w:rPr>
              <w:t>A.1.1.1. Legislative framework regulating the organisation, management and provision of ambulance services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9C7428C" w14:textId="77777777" w:rsidR="002502B1" w:rsidRPr="00BC53F0" w:rsidRDefault="30FB42B3"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A5FA0" w14:textId="3747A5D4" w:rsidR="002502B1" w:rsidRPr="00BC53F0" w:rsidRDefault="3CA68E55" w:rsidP="10F6DCAC">
            <w:pPr>
              <w:spacing w:before="60" w:after="60"/>
              <w:rPr>
                <w:rFonts w:ascii="Times New Roman" w:eastAsia="Segoe UI" w:hAnsi="Times New Roman" w:cs="Times New Roman"/>
                <w:noProof/>
                <w:sz w:val="20"/>
              </w:rPr>
            </w:pPr>
            <w:r w:rsidRPr="00BC53F0">
              <w:rPr>
                <w:rFonts w:ascii="Times New Roman" w:hAnsi="Times New Roman"/>
                <w:noProof/>
                <w:sz w:val="20"/>
              </w:rPr>
              <w:t>Entry into force of the amended Law on Health Care Institutions and the Law on the Health System of the Republic of Lithuania and the related legislation</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76AC3D" w14:textId="7A158582"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BA5775" w14:textId="35C329C1"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9FF4A" w14:textId="03DCFC01" w:rsidR="002502B1" w:rsidRPr="00BC53F0" w:rsidRDefault="70FE680E" w:rsidP="001C6329">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83A746" w14:textId="4FBC6FF4" w:rsidR="002502B1" w:rsidRPr="00BC53F0" w:rsidRDefault="70FE680E" w:rsidP="001C6329">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B53020"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F0413AA"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734B01" w14:textId="7F27232B" w:rsidR="002502B1" w:rsidRPr="00BC53F0" w:rsidRDefault="6FBBBD21" w:rsidP="10F6DCAC">
            <w:pPr>
              <w:spacing w:before="60" w:after="60"/>
              <w:jc w:val="both"/>
              <w:rPr>
                <w:rFonts w:ascii="Times New Roman" w:eastAsia="Times New Roman" w:hAnsi="Times New Roman" w:cs="Times New Roman"/>
                <w:noProof/>
                <w:sz w:val="20"/>
                <w:u w:val="single"/>
              </w:rPr>
            </w:pPr>
            <w:r w:rsidRPr="00BC53F0">
              <w:rPr>
                <w:rFonts w:ascii="Times New Roman" w:hAnsi="Times New Roman"/>
                <w:noProof/>
                <w:sz w:val="20"/>
              </w:rPr>
              <w:t>The organisation, management and provision of ambulance services shall be regulated by the Law on Health Care Institutions and the Law on the Health System of the Republic of Lithuania. The requirements for the provision of ambulance services and payment procedures regulating the organisation, management and provision of ambulance services shall be included in orders of the Minister of Health.</w:t>
            </w:r>
          </w:p>
        </w:tc>
      </w:tr>
      <w:tr w:rsidR="00A27BCE" w:rsidRPr="00BC53F0" w14:paraId="0EDFFCBE"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F9D9CC" w14:textId="77777777" w:rsidR="002502B1" w:rsidRPr="00BC53F0" w:rsidRDefault="00511FDB" w:rsidP="005A539B">
            <w:pPr>
              <w:spacing w:before="60" w:after="60"/>
              <w:jc w:val="center"/>
              <w:rPr>
                <w:rFonts w:ascii="Times New Roman" w:hAnsi="Times New Roman" w:cs="Times New Roman"/>
                <w:noProof/>
                <w:sz w:val="20"/>
              </w:rPr>
            </w:pPr>
            <w:r w:rsidRPr="00BC53F0">
              <w:rPr>
                <w:rFonts w:ascii="Times New Roman" w:hAnsi="Times New Roman"/>
                <w:noProof/>
                <w:sz w:val="20"/>
              </w:rPr>
              <w:t>2</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2558C7" w14:textId="5F81D96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51D7F1A1" w14:textId="0C58955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A.1.1.2. Development of digital health system facilitating the secondary use of health data</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D7D96"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170C0A" w14:textId="244C6D03"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Entry into force of the legislation governing the secondary use of health data</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503B93" w14:textId="2C7DA14D"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0A3AA9" w14:textId="500AF2B3"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795172" w14:textId="0B1FC952"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363332" w14:textId="5D7B14EC"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56C229"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34CD3"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72D41" w14:textId="536FD47C" w:rsidR="002502B1" w:rsidRPr="00BC53F0" w:rsidRDefault="3CA68E55"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Legislation on secondary use of health data and the implementing provisions on procedures for issuing permits for secondary use of data, preparation of health data for the secondary use, reimbursement of costs of providing health data by health data controllers to an institution authorized by the Government shall (i) create conditions for efficient and safe secondary use of health data for public interest purposes (research, experimental development and innovation, education and knowledge management in health, health policy-making, statistics), (ii) ensure sustainable development of digital health and (iii) regulate the organizational and technical measures necessary for a</w:t>
            </w:r>
            <w:r w:rsidR="2792FBAA" w:rsidRPr="00BC53F0">
              <w:rPr>
                <w:rFonts w:ascii="Times New Roman" w:hAnsi="Times New Roman"/>
                <w:noProof/>
                <w:sz w:val="20"/>
              </w:rPr>
              <w:t xml:space="preserve"> </w:t>
            </w:r>
            <w:r w:rsidRPr="00BC53F0">
              <w:rPr>
                <w:rFonts w:ascii="Times New Roman" w:hAnsi="Times New Roman"/>
                <w:noProof/>
                <w:sz w:val="20"/>
              </w:rPr>
              <w:t>harmonized, coordinated and high-quality secondary use of data, while ensuring the protection of personal data.</w:t>
            </w:r>
          </w:p>
        </w:tc>
      </w:tr>
      <w:tr w:rsidR="00A27BCE" w:rsidRPr="00BC53F0" w14:paraId="41966633"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6E4B33" w14:textId="7695F531" w:rsidR="3760F4EF" w:rsidRPr="00BC53F0" w:rsidRDefault="06AFE677" w:rsidP="005A539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3</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34D73" w14:textId="107E37F3" w:rsidR="3760F4EF" w:rsidRPr="00BC53F0" w:rsidRDefault="06AFE677"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6CC9C8AB" w14:textId="2143929B" w:rsidR="3760F4EF" w:rsidRPr="00BC53F0" w:rsidRDefault="06AFE677"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A.1.1.3. Action Plan on Family Medicine Development 2016-2025</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A573DB" w14:textId="1691847E" w:rsidR="3760F4EF" w:rsidRPr="00BC53F0" w:rsidRDefault="06AFE677"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B29F6" w14:textId="6E0A3120" w:rsidR="3760F4EF" w:rsidRPr="00BC53F0" w:rsidRDefault="06AFE677"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Adoption of the updated Action Plan on Family Medicine Development for 2016-2025</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3BE273" w14:textId="10F88A7C" w:rsidR="3760F4EF" w:rsidRPr="00BC53F0" w:rsidRDefault="06AFE677"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Adoption of the Action Plan on Family Medicine Development by the Ministry of Health</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505064" w14:textId="35BDA537" w:rsidR="46A204AC"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FEE406" w14:textId="60FA68DA" w:rsidR="46A204AC"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686D343" w14:textId="57BC03D0" w:rsidR="3760F4EF"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059EDCB" w14:textId="2ACDBF83" w:rsidR="46A204AC" w:rsidRPr="00BC53F0" w:rsidRDefault="06AFE677"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E80FD3" w14:textId="18582801" w:rsidR="46A204AC" w:rsidRPr="00BC53F0" w:rsidRDefault="06AFE677"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3BE0F" w14:textId="63DC8EFD" w:rsidR="3760F4EF" w:rsidRPr="00BC53F0" w:rsidRDefault="0E1676BA" w:rsidP="10F6DCAC">
            <w:pPr>
              <w:spacing w:before="60" w:after="60"/>
              <w:jc w:val="both"/>
              <w:rPr>
                <w:rFonts w:ascii="Times New Roman" w:eastAsia="Calibri" w:hAnsi="Times New Roman" w:cs="Times New Roman"/>
                <w:noProof/>
                <w:sz w:val="20"/>
              </w:rPr>
            </w:pPr>
            <w:r w:rsidRPr="00BC53F0">
              <w:rPr>
                <w:rFonts w:ascii="Times New Roman" w:hAnsi="Times New Roman"/>
                <w:noProof/>
                <w:sz w:val="20"/>
              </w:rPr>
              <w:t>An Action plan on Family Medicine Development for 2016-2025 shall be developed and approved by the Ministry of Health. The Action Plan shall define functions of a family doctor not directly interlinked with the provision of health care services</w:t>
            </w:r>
            <w:r w:rsidRPr="00BC53F0">
              <w:rPr>
                <w:rFonts w:ascii="Times New Roman" w:hAnsi="Times New Roman"/>
                <w:strike/>
                <w:noProof/>
                <w:sz w:val="20"/>
              </w:rPr>
              <w:t>;</w:t>
            </w:r>
            <w:r w:rsidRPr="00BC53F0">
              <w:rPr>
                <w:rFonts w:ascii="Times New Roman" w:hAnsi="Times New Roman"/>
                <w:noProof/>
                <w:sz w:val="20"/>
              </w:rPr>
              <w:t xml:space="preserve"> and redistribute responsibilities between general practitioners and other members of the medical team (nurses, midwives, nursing assistants, lifestyle professionals, social workers or physiotherapists).</w:t>
            </w:r>
          </w:p>
        </w:tc>
      </w:tr>
      <w:tr w:rsidR="00A27BCE" w:rsidRPr="00BC53F0" w14:paraId="155E66C3"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47C5FE" w14:textId="424D0502" w:rsidR="002502B1" w:rsidRPr="00BC53F0" w:rsidRDefault="1D976873" w:rsidP="005A539B">
            <w:pPr>
              <w:spacing w:before="60" w:after="60"/>
              <w:jc w:val="center"/>
              <w:rPr>
                <w:rFonts w:ascii="Times New Roman" w:hAnsi="Times New Roman" w:cs="Times New Roman"/>
                <w:noProof/>
                <w:sz w:val="20"/>
              </w:rPr>
            </w:pPr>
            <w:r w:rsidRPr="00BC53F0">
              <w:rPr>
                <w:rFonts w:ascii="Times New Roman" w:hAnsi="Times New Roman"/>
                <w:noProof/>
                <w:sz w:val="20"/>
              </w:rPr>
              <w:t>4</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3367D" w14:textId="5A828D4E"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6116DF6C" w14:textId="419294A4"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A.1.1.4. Establishment of a basic public health service delivery model</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862733"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A97C2" w14:textId="4FAB08E6" w:rsidR="002502B1" w:rsidRPr="00BC53F0" w:rsidRDefault="1D976873" w:rsidP="10F6DCAC">
            <w:pPr>
              <w:spacing w:before="60" w:after="60"/>
              <w:rPr>
                <w:rFonts w:ascii="Times New Roman" w:eastAsia="Segoe UI" w:hAnsi="Times New Roman" w:cs="Times New Roman"/>
                <w:noProof/>
                <w:sz w:val="20"/>
              </w:rPr>
            </w:pPr>
            <w:r w:rsidRPr="00BC53F0">
              <w:rPr>
                <w:rFonts w:ascii="Times New Roman" w:eastAsia="Times New Roman" w:hAnsi="Times New Roman" w:cs="Times New Roman"/>
                <w:noProof/>
                <w:sz w:val="20"/>
              </w:rPr>
              <w:t>Entry into force</w:t>
            </w:r>
            <w:r w:rsidR="6F9916F2" w:rsidRPr="00BC53F0">
              <w:rPr>
                <w:rFonts w:ascii="Times New Roman" w:eastAsia="Times New Roman" w:hAnsi="Times New Roman" w:cs="Times New Roman"/>
                <w:noProof/>
                <w:color w:val="000000" w:themeColor="text1"/>
                <w:sz w:val="20"/>
              </w:rPr>
              <w:t xml:space="preserve"> of legislation establishing a basic public health service delivery </w:t>
            </w:r>
            <w:r w:rsidR="32EAD561" w:rsidRPr="00BC53F0">
              <w:rPr>
                <w:rFonts w:ascii="Times New Roman" w:eastAsia="Times New Roman" w:hAnsi="Times New Roman" w:cs="Times New Roman"/>
                <w:noProof/>
                <w:color w:val="000000" w:themeColor="text1"/>
                <w:sz w:val="20"/>
              </w:rPr>
              <w:t>model</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CCB95F" w14:textId="30907AC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F05ACA" w14:textId="6FFE2071"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D7B2CE" w14:textId="55DE7C2C"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F33DE2" w14:textId="534E870A"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99F806"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CCA764"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E7D6C" w14:textId="5AB1BC9C" w:rsidR="002502B1" w:rsidRPr="00BC53F0" w:rsidRDefault="57BCC892" w:rsidP="10F6DCAC">
            <w:pPr>
              <w:spacing w:before="60" w:after="60"/>
              <w:jc w:val="both"/>
              <w:rPr>
                <w:rFonts w:ascii="Calibri" w:eastAsia="Calibri" w:hAnsi="Calibri" w:cs="Calibri"/>
                <w:strike/>
                <w:noProof/>
                <w:color w:val="000000" w:themeColor="text1"/>
              </w:rPr>
            </w:pPr>
            <w:r w:rsidRPr="00BC53F0">
              <w:rPr>
                <w:rFonts w:ascii="Times New Roman" w:eastAsia="Times New Roman" w:hAnsi="Times New Roman" w:cs="Times New Roman"/>
                <w:noProof/>
                <w:color w:val="000000" w:themeColor="text1"/>
                <w:sz w:val="20"/>
              </w:rPr>
              <w:t xml:space="preserve">Legislation shall enter into force to mandate the delivery of basic public health services that shall be provided by municipalities. A plan setting out basic public health services to be provided by municipalities shall be endorsed by the Commission for the Development of Public Health Care. The plan shall include indicators to monitor service delivery and identify main target groups. </w:t>
            </w:r>
          </w:p>
        </w:tc>
      </w:tr>
      <w:tr w:rsidR="00A27BCE" w:rsidRPr="00BC53F0" w14:paraId="3F620609"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8AF4D" w14:textId="70571F31" w:rsidR="002502B1" w:rsidRPr="00BC53F0" w:rsidRDefault="00511FDB" w:rsidP="005A539B">
            <w:pPr>
              <w:spacing w:before="60" w:after="60"/>
              <w:jc w:val="center"/>
              <w:rPr>
                <w:rFonts w:ascii="Times New Roman" w:hAnsi="Times New Roman" w:cs="Times New Roman"/>
                <w:noProof/>
                <w:sz w:val="20"/>
              </w:rPr>
            </w:pPr>
            <w:r w:rsidRPr="00BC53F0">
              <w:rPr>
                <w:rFonts w:ascii="Times New Roman" w:hAnsi="Times New Roman"/>
                <w:noProof/>
                <w:sz w:val="20"/>
              </w:rPr>
              <w:t>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560C7E" w14:textId="44FA3A7C"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4D5D5BC8" w14:textId="38CAE1F0"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A.1.1.5. Improving working conditions and professional qualifications of health professionals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96DEE0"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0FB55" w14:textId="77777777"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Entry into force of legislation on improving working conditions and professional qualifications of health professionals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8E3FB" w14:textId="5CD56111"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9F0E78" w14:textId="2939C1FB"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FAD5DB" w14:textId="069F696C"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EAF83F" w14:textId="2C9BFF18"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423984"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DA55260"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66A203" w14:textId="29BFBF24"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legislation to improve working conditions and professional qualifications of health professionals shall include provisions on wage regulation, workload, measures to improve the psycho-emotional state of doctors and a mechanism for the in-service training of health professionals.</w:t>
            </w:r>
          </w:p>
        </w:tc>
      </w:tr>
      <w:tr w:rsidR="00A27BCE" w:rsidRPr="00BC53F0" w14:paraId="33698CDE"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753DBE" w14:textId="01C8AC31" w:rsidR="002502B1" w:rsidRPr="00384B12" w:rsidRDefault="00511FDB" w:rsidP="005A539B">
            <w:pPr>
              <w:spacing w:before="60" w:after="60"/>
              <w:jc w:val="center"/>
              <w:rPr>
                <w:rFonts w:ascii="Times New Roman" w:hAnsi="Times New Roman" w:cs="Times New Roman"/>
                <w:noProof/>
                <w:sz w:val="20"/>
              </w:rPr>
            </w:pPr>
            <w:r w:rsidRPr="00384B12">
              <w:rPr>
                <w:rFonts w:ascii="Times New Roman" w:hAnsi="Times New Roman"/>
                <w:noProof/>
                <w:sz w:val="20"/>
              </w:rPr>
              <w:t>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0E8604" w14:textId="0AD603EA" w:rsidR="002502B1" w:rsidRPr="00384B12" w:rsidRDefault="00511FDB" w:rsidP="10F6DCAC">
            <w:pPr>
              <w:spacing w:before="60" w:after="60"/>
              <w:rPr>
                <w:rFonts w:ascii="Times New Roman" w:hAnsi="Times New Roman" w:cs="Times New Roman"/>
                <w:noProof/>
                <w:sz w:val="20"/>
              </w:rPr>
            </w:pPr>
            <w:r w:rsidRPr="00384B12">
              <w:rPr>
                <w:rFonts w:ascii="Times New Roman" w:hAnsi="Times New Roman"/>
                <w:noProof/>
                <w:sz w:val="20"/>
              </w:rPr>
              <w:t xml:space="preserve">A.1.1. Improving the quality and accessibility of </w:t>
            </w:r>
            <w:r w:rsidR="0057567E" w:rsidRPr="00384B12">
              <w:rPr>
                <w:rFonts w:ascii="Times New Roman" w:hAnsi="Times New Roman"/>
                <w:noProof/>
                <w:sz w:val="20"/>
              </w:rPr>
              <w:t xml:space="preserve">health </w:t>
            </w:r>
            <w:r w:rsidRPr="00384B12">
              <w:rPr>
                <w:rFonts w:ascii="Times New Roman" w:hAnsi="Times New Roman"/>
                <w:noProof/>
                <w:sz w:val="20"/>
              </w:rPr>
              <w:t xml:space="preserve">services and promoting innovation </w:t>
            </w:r>
          </w:p>
          <w:p w14:paraId="6D1AB1AE" w14:textId="01AC1343" w:rsidR="002502B1" w:rsidRPr="00384B12" w:rsidRDefault="00511FDB" w:rsidP="10F6DCAC">
            <w:pPr>
              <w:spacing w:before="60" w:after="60"/>
              <w:rPr>
                <w:rFonts w:ascii="Times New Roman" w:hAnsi="Times New Roman" w:cs="Times New Roman"/>
                <w:noProof/>
                <w:sz w:val="20"/>
              </w:rPr>
            </w:pPr>
            <w:r w:rsidRPr="00384B12">
              <w:rPr>
                <w:rFonts w:ascii="Times New Roman" w:hAnsi="Times New Roman"/>
                <w:noProof/>
                <w:sz w:val="20"/>
              </w:rPr>
              <w:t>A.1.1.6. Establishment of a network of personal health care institutions based on the model of regional cooperation</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1F47B0"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F9E20D" w14:textId="01A4785F"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Entry into force of legislation on the establishment and regulation of a network of personal health care institutions based on the model of centres of excellence and regional cooperation</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B35749" w14:textId="6668B396" w:rsidR="002502B1" w:rsidRPr="00BC53F0" w:rsidRDefault="00511FDB" w:rsidP="10F6DCAC">
            <w:pPr>
              <w:spacing w:before="60" w:after="60"/>
              <w:rPr>
                <w:rFonts w:ascii="Times New Roman" w:eastAsia="Segoe UI"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28552C" w14:textId="421B7F12" w:rsidR="002502B1" w:rsidRPr="00BC53F0" w:rsidRDefault="70FE680E" w:rsidP="001C6329">
            <w:pPr>
              <w:spacing w:before="60" w:after="60"/>
              <w:jc w:val="center"/>
              <w:rPr>
                <w:rFonts w:ascii="Times New Roman" w:eastAsia="Segoe UI"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586807" w14:textId="779611A9" w:rsidR="002502B1"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9BB5BA" w14:textId="53306758" w:rsidR="002502B1"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976A99" w14:textId="77777777" w:rsidR="002502B1" w:rsidRPr="00BC53F0" w:rsidRDefault="00511FDB"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E15B1A" w14:textId="77777777" w:rsidR="002502B1" w:rsidRPr="00BC53F0" w:rsidRDefault="00511FDB"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70E763" w14:textId="2AA67B0F" w:rsidR="002502B1" w:rsidRPr="00BC53F0" w:rsidRDefault="1D976873"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Legislation governing the network of personal health care institutions based on the model of centres of excellence and regional cooperation shall establish the principles and criteria for the formation of a network of personal health care institutions and a mechanism for cooperation between personal health care institutions and centres of excellence.</w:t>
            </w:r>
          </w:p>
        </w:tc>
      </w:tr>
      <w:tr w:rsidR="00A27BCE" w:rsidRPr="00BC53F0" w14:paraId="1420C5F2"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23EF5" w14:textId="2E4FB20C" w:rsidR="002502B1" w:rsidRPr="00384B12" w:rsidRDefault="00511FDB" w:rsidP="005A539B">
            <w:pPr>
              <w:spacing w:before="60" w:after="60"/>
              <w:jc w:val="center"/>
              <w:rPr>
                <w:rFonts w:ascii="Times New Roman" w:hAnsi="Times New Roman" w:cs="Times New Roman"/>
                <w:noProof/>
                <w:sz w:val="20"/>
              </w:rPr>
            </w:pPr>
            <w:r w:rsidRPr="00384B12">
              <w:rPr>
                <w:rFonts w:ascii="Times New Roman" w:hAnsi="Times New Roman"/>
                <w:noProof/>
                <w:sz w:val="20"/>
              </w:rPr>
              <w:t>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BAF81D" w14:textId="47250017" w:rsidR="002502B1" w:rsidRPr="00384B12" w:rsidRDefault="00511FDB" w:rsidP="00731612">
            <w:pPr>
              <w:spacing w:before="60" w:after="60"/>
              <w:rPr>
                <w:rFonts w:ascii="Times New Roman" w:eastAsia="Times New Roman" w:hAnsi="Times New Roman" w:cs="Times New Roman"/>
                <w:noProof/>
                <w:sz w:val="20"/>
              </w:rPr>
            </w:pPr>
            <w:r w:rsidRPr="00384B12">
              <w:rPr>
                <w:rFonts w:ascii="Times New Roman" w:hAnsi="Times New Roman"/>
                <w:noProof/>
                <w:sz w:val="20"/>
              </w:rPr>
              <w:t xml:space="preserve">A.1.1. Improving the quality and accessibility of </w:t>
            </w:r>
            <w:r w:rsidR="0057567E" w:rsidRPr="00384B12">
              <w:rPr>
                <w:rFonts w:ascii="Times New Roman" w:hAnsi="Times New Roman"/>
                <w:noProof/>
                <w:sz w:val="20"/>
              </w:rPr>
              <w:t xml:space="preserve">health </w:t>
            </w:r>
            <w:r w:rsidRPr="00384B12">
              <w:rPr>
                <w:rFonts w:ascii="Times New Roman" w:hAnsi="Times New Roman"/>
                <w:noProof/>
                <w:sz w:val="20"/>
              </w:rPr>
              <w:t xml:space="preserve">services and promoting innovation </w:t>
            </w:r>
          </w:p>
          <w:p w14:paraId="5DCD5B02" w14:textId="7743D30B" w:rsidR="002502B1" w:rsidRPr="00384B12" w:rsidRDefault="1132DA09" w:rsidP="780E6200">
            <w:pPr>
              <w:spacing w:before="60" w:after="60"/>
              <w:rPr>
                <w:rFonts w:ascii="Times New Roman" w:eastAsia="Times New Roman" w:hAnsi="Times New Roman" w:cs="Times New Roman"/>
                <w:noProof/>
                <w:sz w:val="20"/>
              </w:rPr>
            </w:pPr>
            <w:r w:rsidRPr="00384B12">
              <w:rPr>
                <w:rFonts w:ascii="Times New Roman" w:hAnsi="Times New Roman"/>
                <w:noProof/>
                <w:sz w:val="20"/>
              </w:rPr>
              <w:t>A.1.1.7. Creation of</w:t>
            </w:r>
            <w:r w:rsidR="14D96AB4" w:rsidRPr="00384B12">
              <w:rPr>
                <w:rFonts w:ascii="Times New Roman" w:hAnsi="Times New Roman"/>
                <w:noProof/>
                <w:sz w:val="20"/>
              </w:rPr>
              <w:t xml:space="preserve"> </w:t>
            </w:r>
            <w:r w:rsidRPr="00384B12">
              <w:rPr>
                <w:rFonts w:ascii="Times New Roman" w:hAnsi="Times New Roman"/>
                <w:noProof/>
                <w:sz w:val="20"/>
              </w:rPr>
              <w:t>Centre for Advanced Therapies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2939D7"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CA5FB" w14:textId="0004427D" w:rsidR="002502B1" w:rsidRPr="00BC53F0" w:rsidRDefault="50968B5C" w:rsidP="780E6200">
            <w:pPr>
              <w:spacing w:before="60" w:after="60"/>
              <w:rPr>
                <w:rFonts w:ascii="Times New Roman" w:eastAsia="Times New Roman" w:hAnsi="Times New Roman" w:cs="Times New Roman"/>
                <w:noProof/>
                <w:color w:val="000000" w:themeColor="text1"/>
                <w:sz w:val="20"/>
              </w:rPr>
            </w:pPr>
            <w:r w:rsidRPr="00BC53F0">
              <w:rPr>
                <w:rFonts w:ascii="Times New Roman" w:eastAsia="Times New Roman" w:hAnsi="Times New Roman" w:cs="Times New Roman"/>
                <w:noProof/>
                <w:color w:val="000000" w:themeColor="text1"/>
                <w:sz w:val="20"/>
              </w:rPr>
              <w:t>Advance</w:t>
            </w:r>
            <w:r w:rsidR="2A3F6C8D" w:rsidRPr="00BC53F0">
              <w:rPr>
                <w:rFonts w:ascii="Times New Roman" w:eastAsia="Times New Roman" w:hAnsi="Times New Roman" w:cs="Times New Roman"/>
                <w:noProof/>
                <w:color w:val="000000" w:themeColor="text1"/>
                <w:sz w:val="20"/>
              </w:rPr>
              <w:t>d</w:t>
            </w:r>
            <w:r w:rsidR="062FB745" w:rsidRPr="00BC53F0">
              <w:rPr>
                <w:rFonts w:ascii="Times New Roman" w:eastAsia="Times New Roman" w:hAnsi="Times New Roman" w:cs="Times New Roman"/>
                <w:noProof/>
                <w:color w:val="000000" w:themeColor="text1"/>
                <w:sz w:val="20"/>
              </w:rPr>
              <w:t xml:space="preserve"> therap</w:t>
            </w:r>
            <w:r w:rsidR="713FC846" w:rsidRPr="00BC53F0">
              <w:rPr>
                <w:rFonts w:ascii="Times New Roman" w:eastAsia="Times New Roman" w:hAnsi="Times New Roman" w:cs="Times New Roman"/>
                <w:noProof/>
                <w:color w:val="000000" w:themeColor="text1"/>
                <w:sz w:val="20"/>
              </w:rPr>
              <w:t>y</w:t>
            </w:r>
            <w:r w:rsidR="062FB745" w:rsidRPr="00BC53F0">
              <w:rPr>
                <w:rFonts w:ascii="Times New Roman" w:eastAsia="Times New Roman" w:hAnsi="Times New Roman" w:cs="Times New Roman"/>
                <w:noProof/>
                <w:color w:val="000000" w:themeColor="text1"/>
                <w:sz w:val="20"/>
              </w:rPr>
              <w:t xml:space="preserve"> centre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3C7D" w14:textId="18578223" w:rsidR="002502B1" w:rsidRPr="00BC53F0" w:rsidRDefault="4D34B066" w:rsidP="008E6B72">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color w:val="000000" w:themeColor="text1"/>
                <w:sz w:val="20"/>
              </w:rPr>
              <w:t xml:space="preserve">Infrastructure extension for advanced </w:t>
            </w:r>
            <w:r w:rsidR="30DA381F" w:rsidRPr="00BC53F0">
              <w:rPr>
                <w:rFonts w:ascii="Times New Roman" w:eastAsia="Times New Roman" w:hAnsi="Times New Roman" w:cs="Times New Roman"/>
                <w:noProof/>
                <w:color w:val="000000" w:themeColor="text1"/>
                <w:sz w:val="20"/>
              </w:rPr>
              <w:t>therapy centre</w:t>
            </w:r>
            <w:r w:rsidR="08C72D4E" w:rsidRPr="00BC53F0">
              <w:rPr>
                <w:rFonts w:ascii="Times New Roman" w:eastAsia="Times New Roman" w:hAnsi="Times New Roman" w:cs="Times New Roman"/>
                <w:noProof/>
                <w:color w:val="000000" w:themeColor="text1"/>
                <w:sz w:val="20"/>
              </w:rPr>
              <w:t xml:space="preserve"> </w:t>
            </w:r>
            <w:r w:rsidRPr="00BC53F0">
              <w:rPr>
                <w:rFonts w:ascii="Times New Roman" w:eastAsia="Times New Roman" w:hAnsi="Times New Roman" w:cs="Times New Roman"/>
                <w:noProof/>
                <w:color w:val="000000" w:themeColor="text1"/>
                <w:sz w:val="20"/>
              </w:rPr>
              <w:t>constructed</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556AFE" w14:textId="432E4075" w:rsidR="002502B1"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F6551C" w14:textId="02F98AFE" w:rsidR="002502B1" w:rsidRPr="00BC53F0" w:rsidRDefault="008C359C" w:rsidP="001C6329">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2BEDEA" w14:textId="3A55D497" w:rsidR="002502B1" w:rsidRPr="00BC53F0" w:rsidRDefault="008C359C" w:rsidP="001C6329">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52DC37" w14:textId="4715FB4B" w:rsidR="002502B1" w:rsidRPr="00BC53F0" w:rsidRDefault="00511FDB" w:rsidP="001C6329">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64178A76" w:rsidRPr="00BC53F0">
              <w:rPr>
                <w:rFonts w:ascii="Times New Roman" w:eastAsia="Times New Roman" w:hAnsi="Times New Roman" w:cs="Times New Roman"/>
                <w:noProof/>
                <w:sz w:val="20"/>
              </w:rPr>
              <w:t>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D6D1EB" w14:textId="31564FAD" w:rsidR="002502B1" w:rsidRPr="00BC53F0" w:rsidRDefault="30FB42B3" w:rsidP="001C6329">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0BDB61A3" w:rsidRPr="00BC53F0">
              <w:rPr>
                <w:rFonts w:ascii="Times New Roman" w:eastAsia="Times New Roman" w:hAnsi="Times New Roman" w:cs="Times New Roman"/>
                <w:noProof/>
                <w:sz w:val="20"/>
              </w:rPr>
              <w:t>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057AF" w14:textId="49E26083" w:rsidR="002502B1" w:rsidRPr="00BC53F0" w:rsidRDefault="3F577DD8" w:rsidP="0049611E">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color w:val="000000" w:themeColor="text1"/>
                <w:sz w:val="20"/>
              </w:rPr>
              <w:t xml:space="preserve">Infrastructure </w:t>
            </w:r>
            <w:r w:rsidR="133C3DE9" w:rsidRPr="00BC53F0">
              <w:rPr>
                <w:rFonts w:ascii="Times New Roman" w:eastAsia="Times New Roman" w:hAnsi="Times New Roman" w:cs="Times New Roman"/>
                <w:noProof/>
                <w:color w:val="000000" w:themeColor="text1"/>
                <w:sz w:val="20"/>
              </w:rPr>
              <w:t>extension for an advanced therapy centre constructed and equipment purchased.</w:t>
            </w:r>
          </w:p>
        </w:tc>
      </w:tr>
      <w:tr w:rsidR="00A27BCE" w:rsidRPr="00BC53F0" w14:paraId="76FD2A46"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F4CB6F" w14:textId="255E6CCF" w:rsidR="002502B1" w:rsidRPr="00BC53F0" w:rsidRDefault="00511FDB" w:rsidP="005A539B">
            <w:pPr>
              <w:spacing w:before="60" w:after="60"/>
              <w:jc w:val="center"/>
              <w:rPr>
                <w:noProof/>
                <w:sz w:val="20"/>
                <w:highlight w:val="yellow"/>
              </w:rPr>
            </w:pPr>
            <w:r w:rsidRPr="00384B12">
              <w:rPr>
                <w:rFonts w:ascii="Times New Roman" w:hAnsi="Times New Roman"/>
                <w:noProof/>
                <w:sz w:val="20"/>
              </w:rPr>
              <w:t>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2D54DD" w14:textId="55AA872B" w:rsidR="002502B1" w:rsidRPr="00384B12" w:rsidRDefault="00511FDB" w:rsidP="00731612">
            <w:pPr>
              <w:spacing w:before="60" w:after="60"/>
              <w:rPr>
                <w:rFonts w:ascii="Times New Roman" w:eastAsia="Times New Roman" w:hAnsi="Times New Roman" w:cs="Times New Roman"/>
                <w:noProof/>
                <w:sz w:val="20"/>
              </w:rPr>
            </w:pPr>
            <w:r w:rsidRPr="00384B12">
              <w:rPr>
                <w:rFonts w:ascii="Times New Roman" w:hAnsi="Times New Roman"/>
                <w:noProof/>
                <w:sz w:val="20"/>
              </w:rPr>
              <w:t xml:space="preserve">A.1.1. Improving the quality and accessibility of </w:t>
            </w:r>
            <w:r w:rsidR="0057567E" w:rsidRPr="00384B12">
              <w:rPr>
                <w:rFonts w:ascii="Times New Roman" w:hAnsi="Times New Roman"/>
                <w:noProof/>
                <w:sz w:val="20"/>
              </w:rPr>
              <w:t xml:space="preserve">health </w:t>
            </w:r>
            <w:r w:rsidRPr="00384B12">
              <w:rPr>
                <w:rFonts w:ascii="Times New Roman" w:hAnsi="Times New Roman"/>
                <w:noProof/>
                <w:sz w:val="20"/>
              </w:rPr>
              <w:t>services and promoting innovation</w:t>
            </w:r>
          </w:p>
          <w:p w14:paraId="261D7FB9" w14:textId="6B7884A3" w:rsidR="002502B1" w:rsidRPr="00384B12" w:rsidRDefault="00511FDB" w:rsidP="10F6DCAC">
            <w:pPr>
              <w:spacing w:before="60" w:after="60"/>
              <w:rPr>
                <w:rFonts w:ascii="Times New Roman" w:eastAsia="Times New Roman" w:hAnsi="Times New Roman" w:cs="Times New Roman"/>
                <w:noProof/>
                <w:sz w:val="20"/>
              </w:rPr>
            </w:pPr>
            <w:r w:rsidRPr="00384B12">
              <w:rPr>
                <w:rFonts w:ascii="Times New Roman" w:hAnsi="Times New Roman"/>
                <w:noProof/>
                <w:sz w:val="20"/>
              </w:rPr>
              <w:t xml:space="preserve">A.1.1.8. </w:t>
            </w:r>
            <w:r w:rsidR="2225C5EE" w:rsidRPr="00384B12">
              <w:rPr>
                <w:rFonts w:ascii="Times New Roman" w:hAnsi="Times New Roman"/>
                <w:noProof/>
                <w:sz w:val="20"/>
              </w:rPr>
              <w:t>Collecting reference genome data</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B9A317" w14:textId="77777777" w:rsidR="002502B1" w:rsidRPr="00BC53F0" w:rsidRDefault="00511FDB" w:rsidP="001C6329">
            <w:pPr>
              <w:spacing w:before="60" w:after="60"/>
              <w:jc w:val="center"/>
              <w:rPr>
                <w:noProof/>
                <w:sz w:val="20"/>
              </w:rPr>
            </w:pPr>
            <w:r w:rsidRPr="00BC53F0">
              <w:rPr>
                <w:rFonts w:ascii="Times New Roman" w:hAnsi="Times New Roman"/>
                <w:noProof/>
                <w:sz w:val="20"/>
              </w:rPr>
              <w:t>Target</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B27CBF" w14:textId="09854699" w:rsidR="002502B1" w:rsidRPr="00BC53F0" w:rsidRDefault="00511FDB" w:rsidP="10F6DCAC">
            <w:pPr>
              <w:spacing w:before="60" w:after="60"/>
              <w:rPr>
                <w:noProof/>
                <w:sz w:val="20"/>
              </w:rPr>
            </w:pPr>
            <w:r w:rsidRPr="00BC53F0">
              <w:rPr>
                <w:rFonts w:ascii="Times New Roman" w:hAnsi="Times New Roman"/>
                <w:noProof/>
                <w:sz w:val="20"/>
              </w:rPr>
              <w:t>Number of sequencing tests performed for the human genome</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8B1F6" w14:textId="3E7761B1" w:rsidR="002502B1" w:rsidRPr="00BC53F0" w:rsidRDefault="002502B1" w:rsidP="780E6200">
            <w:pPr>
              <w:spacing w:before="60" w:after="60"/>
              <w:rPr>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FE688" w14:textId="77777777" w:rsidR="002502B1" w:rsidRPr="00BC53F0" w:rsidRDefault="00511FDB" w:rsidP="001C6329">
            <w:pPr>
              <w:spacing w:before="60" w:after="60"/>
              <w:jc w:val="center"/>
              <w:rPr>
                <w:noProof/>
                <w:sz w:val="20"/>
              </w:rPr>
            </w:pPr>
            <w:r w:rsidRPr="00BC53F0">
              <w:rPr>
                <w:rFonts w:ascii="Times New Roman" w:hAnsi="Times New Roman"/>
                <w:noProof/>
                <w:sz w:val="20"/>
              </w:rPr>
              <w:t>Number</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BEA23" w14:textId="58F205EA" w:rsidR="002502B1" w:rsidRPr="00BC53F0" w:rsidRDefault="1A61D549" w:rsidP="001C6329">
            <w:pPr>
              <w:spacing w:before="60" w:after="60"/>
              <w:jc w:val="center"/>
              <w:rPr>
                <w:noProof/>
                <w:sz w:val="20"/>
              </w:rPr>
            </w:pPr>
            <w:r w:rsidRPr="00BC53F0">
              <w:rPr>
                <w:rFonts w:ascii="Times New Roman" w:hAnsi="Times New Roman"/>
                <w:noProof/>
                <w:sz w:val="20"/>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22EEF" w14:textId="283D11D8" w:rsidR="002502B1" w:rsidRPr="00BC53F0" w:rsidRDefault="00511FDB" w:rsidP="001C6329">
            <w:pPr>
              <w:spacing w:before="60" w:after="60"/>
              <w:jc w:val="center"/>
              <w:rPr>
                <w:noProof/>
                <w:sz w:val="20"/>
              </w:rPr>
            </w:pPr>
            <w:r w:rsidRPr="00BC53F0">
              <w:rPr>
                <w:rFonts w:ascii="Times New Roman" w:hAnsi="Times New Roman"/>
                <w:noProof/>
                <w:sz w:val="20"/>
              </w:rPr>
              <w:t>1</w:t>
            </w:r>
            <w:r w:rsidR="0049611E" w:rsidRPr="00BC53F0">
              <w:rPr>
                <w:rFonts w:ascii="Times New Roman" w:hAnsi="Times New Roman"/>
                <w:noProof/>
                <w:sz w:val="20"/>
              </w:rPr>
              <w:t> </w:t>
            </w:r>
            <w:r w:rsidRPr="00BC53F0">
              <w:rPr>
                <w:rFonts w:ascii="Times New Roman" w:hAnsi="Times New Roman"/>
                <w:noProof/>
                <w:sz w:val="20"/>
              </w:rPr>
              <w:t>570</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F6815" w14:textId="77777777" w:rsidR="002502B1" w:rsidRPr="00BC53F0" w:rsidRDefault="00511FDB" w:rsidP="001C6329">
            <w:pPr>
              <w:spacing w:before="60" w:after="60"/>
              <w:jc w:val="center"/>
              <w:rPr>
                <w:noProof/>
                <w:sz w:val="20"/>
              </w:rPr>
            </w:pPr>
            <w:r w:rsidRPr="00BC53F0">
              <w:rPr>
                <w:rFonts w:ascii="Times New Roman" w:hAnsi="Times New Roman"/>
                <w:noProof/>
                <w:sz w:val="20"/>
              </w:rPr>
              <w:t>Q1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68BEA0" w14:textId="77777777" w:rsidR="002502B1" w:rsidRPr="00BC53F0" w:rsidRDefault="00511FDB" w:rsidP="001C6329">
            <w:pPr>
              <w:spacing w:before="60" w:after="60"/>
              <w:jc w:val="center"/>
              <w:rPr>
                <w:noProof/>
                <w:sz w:val="20"/>
              </w:rPr>
            </w:pPr>
            <w:r w:rsidRPr="00BC53F0">
              <w:rPr>
                <w:rFonts w:ascii="Times New Roman" w:hAnsi="Times New Roman"/>
                <w:noProof/>
                <w:sz w:val="20"/>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C9E904" w14:textId="04EBAA8F" w:rsidR="002502B1" w:rsidRPr="00BC53F0" w:rsidRDefault="30D9C26F" w:rsidP="780E6200">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Sequencing tests for the human genome</w:t>
            </w:r>
            <w:r w:rsidR="60A86287" w:rsidRPr="00BC53F0">
              <w:rPr>
                <w:rFonts w:ascii="Times New Roman" w:hAnsi="Times New Roman"/>
                <w:noProof/>
                <w:sz w:val="20"/>
              </w:rPr>
              <w:t xml:space="preserve"> performed</w:t>
            </w:r>
            <w:r w:rsidRPr="00BC53F0">
              <w:rPr>
                <w:rFonts w:ascii="Times New Roman" w:hAnsi="Times New Roman"/>
                <w:noProof/>
                <w:sz w:val="20"/>
              </w:rPr>
              <w:t>.</w:t>
            </w:r>
          </w:p>
        </w:tc>
      </w:tr>
      <w:tr w:rsidR="00A27BCE" w:rsidRPr="00BC53F0" w14:paraId="72676862"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7B3D79" w14:textId="48EEED21" w:rsidR="002502B1" w:rsidRPr="00BC53F0" w:rsidRDefault="00511FDB" w:rsidP="005A539B">
            <w:pPr>
              <w:spacing w:before="60" w:after="60"/>
              <w:jc w:val="center"/>
              <w:rPr>
                <w:rFonts w:ascii="Times New Roman" w:hAnsi="Times New Roman" w:cs="Times New Roman"/>
                <w:noProof/>
                <w:sz w:val="20"/>
              </w:rPr>
            </w:pPr>
            <w:r w:rsidRPr="00BC53F0">
              <w:rPr>
                <w:rFonts w:ascii="Times New Roman" w:hAnsi="Times New Roman"/>
                <w:noProof/>
                <w:sz w:val="20"/>
              </w:rPr>
              <w:t>10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F42B61" w14:textId="4CF9CE5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4F30F3EA"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A.1.1.9. Establishment of Health Professionals Competence Platform</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0A4362" w14:textId="77777777" w:rsidR="002502B1" w:rsidRPr="00BC53F0" w:rsidRDefault="00511FDB" w:rsidP="001C6329">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C7C53E"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Establishment of a Health Professionals Competence Platform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6AFAB"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The establishment of Health Professionals Competence Platform</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E0C49" w14:textId="4A7E1522" w:rsidR="002502B1" w:rsidRPr="00BC53F0" w:rsidRDefault="70FE680E" w:rsidP="001C6329">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A2C34" w14:textId="61FD8A33" w:rsidR="002502B1"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5E9F01" w14:textId="6F813293" w:rsidR="002502B1" w:rsidRPr="00BC53F0" w:rsidRDefault="70FE680E"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06DA94" w14:textId="21F7B859" w:rsidR="002502B1" w:rsidRPr="00BC53F0" w:rsidRDefault="3CA68E55" w:rsidP="001C6329">
            <w:pPr>
              <w:spacing w:before="60" w:after="60"/>
              <w:jc w:val="center"/>
              <w:rPr>
                <w:rFonts w:ascii="Times New Roman" w:eastAsia="Times New Roman" w:hAnsi="Times New Roman" w:cs="Times New Roman"/>
                <w:strike/>
                <w:noProof/>
                <w:sz w:val="20"/>
              </w:rPr>
            </w:pPr>
            <w:r w:rsidRPr="00BC53F0">
              <w:rPr>
                <w:rFonts w:ascii="Times New Roman" w:hAnsi="Times New Roman"/>
                <w:noProof/>
                <w:sz w:val="20"/>
              </w:rPr>
              <w:t>Q4</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FC4B37" w14:textId="5B6A51E9" w:rsidR="002502B1" w:rsidRPr="00BC53F0" w:rsidRDefault="76E6F6CA" w:rsidP="001C6329">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AA5DB" w14:textId="29909241" w:rsidR="009B46BD"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Health Professionals Competence Platform shall be established and include modalities to identify, monitor, plan and manage health professionals such as doctors, nurses, public health, pharmaceutical specialists’ skills development (reskilling and upskilling). The Platform shall store records of health professionals' licences and be linked to the Licensing Register of Healthcare and Pharmaceutical Professional Practices. </w:t>
            </w:r>
          </w:p>
          <w:p w14:paraId="54F26707" w14:textId="126275BF" w:rsidR="002502B1" w:rsidRPr="00BC53F0" w:rsidRDefault="3727C084"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The Platform shall enable monitoring and planning professional development of specialists, monitoring of upskilling and reskilling of specialists of national health providers and public health care. </w:t>
            </w:r>
          </w:p>
        </w:tc>
      </w:tr>
      <w:tr w:rsidR="00A27BCE" w:rsidRPr="00BC53F0" w14:paraId="7414F7D8"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97C954" w14:textId="64BAB199" w:rsidR="002502B1" w:rsidRPr="00BC53F0" w:rsidRDefault="00511FDB" w:rsidP="005A539B">
            <w:pPr>
              <w:spacing w:before="60" w:after="60"/>
              <w:jc w:val="center"/>
              <w:rPr>
                <w:noProof/>
                <w:sz w:val="20"/>
              </w:rPr>
            </w:pPr>
            <w:r w:rsidRPr="00BC53F0">
              <w:rPr>
                <w:rFonts w:ascii="Times New Roman" w:hAnsi="Times New Roman"/>
                <w:noProof/>
                <w:sz w:val="20"/>
              </w:rPr>
              <w:t>11</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D4DDE2" w14:textId="744EB6EF" w:rsidR="002502B1" w:rsidRPr="00BC53F0" w:rsidRDefault="1132DA09" w:rsidP="262A6414">
            <w:pPr>
              <w:spacing w:before="60" w:after="60"/>
              <w:rPr>
                <w:rFonts w:ascii="Times New Roman" w:hAnsi="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services and promoting innovation</w:t>
            </w:r>
          </w:p>
          <w:p w14:paraId="2F50D136" w14:textId="472C8FB0" w:rsidR="002502B1" w:rsidRPr="00BC53F0" w:rsidRDefault="1132DA09" w:rsidP="262A6414">
            <w:pPr>
              <w:spacing w:before="60" w:after="60"/>
              <w:rPr>
                <w:rFonts w:ascii="Times New Roman" w:hAnsi="Times New Roman"/>
                <w:noProof/>
                <w:sz w:val="20"/>
              </w:rPr>
            </w:pPr>
            <w:r w:rsidRPr="00BC53F0">
              <w:rPr>
                <w:rFonts w:ascii="Times New Roman" w:hAnsi="Times New Roman"/>
                <w:noProof/>
                <w:sz w:val="20"/>
              </w:rPr>
              <w:t xml:space="preserve">A.1.1.10. </w:t>
            </w:r>
            <w:r w:rsidR="0057567E" w:rsidRPr="00BC53F0">
              <w:rPr>
                <w:rFonts w:ascii="Times New Roman" w:hAnsi="Times New Roman"/>
                <w:noProof/>
                <w:sz w:val="20"/>
              </w:rPr>
              <w:t>H</w:t>
            </w:r>
            <w:r w:rsidRPr="00BC53F0">
              <w:rPr>
                <w:rFonts w:ascii="Times New Roman" w:hAnsi="Times New Roman"/>
                <w:noProof/>
                <w:sz w:val="20"/>
              </w:rPr>
              <w:t xml:space="preserve">ealthcare </w:t>
            </w:r>
            <w:r w:rsidR="7C5B56EF" w:rsidRPr="00BC53F0">
              <w:rPr>
                <w:rFonts w:ascii="Times New Roman" w:hAnsi="Times New Roman"/>
                <w:noProof/>
                <w:sz w:val="20"/>
              </w:rPr>
              <w:t>service</w:t>
            </w:r>
            <w:r w:rsidR="7DB68F29" w:rsidRPr="00BC53F0">
              <w:rPr>
                <w:rFonts w:ascii="Times New Roman" w:hAnsi="Times New Roman"/>
                <w:noProof/>
                <w:sz w:val="20"/>
              </w:rPr>
              <w:t xml:space="preserve"> quality indicator dashboard</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76E19A" w14:textId="5EF4F1E8" w:rsidR="002502B1" w:rsidRPr="00BC53F0" w:rsidRDefault="2312DFC1" w:rsidP="262A6414">
            <w:pPr>
              <w:spacing w:before="60" w:after="60"/>
              <w:jc w:val="center"/>
              <w:rPr>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9BABE" w14:textId="3576075F" w:rsidR="002502B1" w:rsidRPr="00BC53F0" w:rsidRDefault="49C346AA" w:rsidP="262A6414">
            <w:pPr>
              <w:spacing w:before="60" w:after="60"/>
              <w:rPr>
                <w:noProof/>
                <w:sz w:val="20"/>
              </w:rPr>
            </w:pPr>
            <w:r w:rsidRPr="00BC53F0">
              <w:rPr>
                <w:rFonts w:ascii="Times New Roman" w:hAnsi="Times New Roman"/>
                <w:noProof/>
                <w:sz w:val="20"/>
              </w:rPr>
              <w:t xml:space="preserve">Healthcare service quality indicator dashboard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3DF725" w14:textId="577B0921" w:rsidR="002502B1" w:rsidRPr="00BC53F0" w:rsidRDefault="2490BE7C" w:rsidP="262A6414">
            <w:pPr>
              <w:spacing w:before="60" w:after="60"/>
              <w:rPr>
                <w:rFonts w:ascii="Times New Roman" w:hAnsi="Times New Roman"/>
                <w:noProof/>
                <w:sz w:val="20"/>
              </w:rPr>
            </w:pPr>
            <w:r w:rsidRPr="00BC53F0">
              <w:rPr>
                <w:rFonts w:ascii="Times New Roman" w:hAnsi="Times New Roman"/>
                <w:noProof/>
                <w:sz w:val="20"/>
              </w:rPr>
              <w:t>Healthcare service quality indicator dashboard online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3F2468" w14:textId="0C9D61A7" w:rsidR="002502B1" w:rsidRPr="00BC53F0" w:rsidRDefault="0A78D9E7" w:rsidP="262A6414">
            <w:pPr>
              <w:spacing w:before="60" w:after="60"/>
              <w:jc w:val="center"/>
              <w:rPr>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6454B7" w14:textId="0CB7F1E7" w:rsidR="002502B1" w:rsidRPr="00BC53F0" w:rsidRDefault="0A78D9E7" w:rsidP="262A6414">
            <w:pPr>
              <w:spacing w:before="60" w:after="60"/>
              <w:jc w:val="center"/>
              <w:rPr>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12CD64" w14:textId="07C7E12B" w:rsidR="002502B1" w:rsidRPr="00BC53F0" w:rsidRDefault="0A78D9E7" w:rsidP="262A6414">
            <w:pPr>
              <w:spacing w:before="60" w:after="60"/>
              <w:jc w:val="center"/>
              <w:rPr>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E582A" w14:textId="36DF3957" w:rsidR="002502B1" w:rsidRPr="00BC53F0" w:rsidRDefault="00511FDB" w:rsidP="262A6414">
            <w:pPr>
              <w:spacing w:before="60" w:after="60"/>
              <w:jc w:val="center"/>
              <w:rPr>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68E6C5" w14:textId="2F0FA76E" w:rsidR="002502B1" w:rsidRPr="00BC53F0" w:rsidRDefault="17A102EE"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6A1785" w14:textId="18535926" w:rsidR="002502B1" w:rsidRPr="00BC53F0" w:rsidRDefault="289B2035" w:rsidP="262A6414">
            <w:pPr>
              <w:spacing w:before="60" w:after="60"/>
              <w:jc w:val="both"/>
              <w:rPr>
                <w:noProof/>
                <w:sz w:val="20"/>
              </w:rPr>
            </w:pPr>
            <w:r w:rsidRPr="00BC53F0">
              <w:rPr>
                <w:rFonts w:ascii="Times New Roman" w:hAnsi="Times New Roman"/>
                <w:noProof/>
                <w:sz w:val="20"/>
              </w:rPr>
              <w:t xml:space="preserve">Healthcare </w:t>
            </w:r>
            <w:r w:rsidR="592B9BAB" w:rsidRPr="00BC53F0">
              <w:rPr>
                <w:rFonts w:ascii="Times New Roman" w:hAnsi="Times New Roman"/>
                <w:noProof/>
                <w:sz w:val="20"/>
              </w:rPr>
              <w:t>s</w:t>
            </w:r>
            <w:r w:rsidRPr="00BC53F0">
              <w:rPr>
                <w:rFonts w:ascii="Times New Roman" w:hAnsi="Times New Roman"/>
                <w:noProof/>
                <w:sz w:val="20"/>
              </w:rPr>
              <w:t xml:space="preserve">ervice </w:t>
            </w:r>
            <w:r w:rsidR="1BEC95BA" w:rsidRPr="00BC53F0">
              <w:rPr>
                <w:rFonts w:ascii="Times New Roman" w:hAnsi="Times New Roman"/>
                <w:noProof/>
                <w:sz w:val="20"/>
              </w:rPr>
              <w:t>q</w:t>
            </w:r>
            <w:r w:rsidRPr="00BC53F0">
              <w:rPr>
                <w:rFonts w:ascii="Times New Roman" w:hAnsi="Times New Roman"/>
                <w:noProof/>
                <w:sz w:val="20"/>
              </w:rPr>
              <w:t xml:space="preserve">uality </w:t>
            </w:r>
            <w:r w:rsidR="7A7F1472" w:rsidRPr="00BC53F0">
              <w:rPr>
                <w:rFonts w:ascii="Times New Roman" w:hAnsi="Times New Roman"/>
                <w:noProof/>
                <w:sz w:val="20"/>
              </w:rPr>
              <w:t>i</w:t>
            </w:r>
            <w:r w:rsidRPr="00BC53F0">
              <w:rPr>
                <w:rFonts w:ascii="Times New Roman" w:hAnsi="Times New Roman"/>
                <w:noProof/>
                <w:sz w:val="20"/>
              </w:rPr>
              <w:t xml:space="preserve">ndicator </w:t>
            </w:r>
            <w:r w:rsidR="1FBBBCAA" w:rsidRPr="00BC53F0">
              <w:rPr>
                <w:rFonts w:ascii="Times New Roman" w:hAnsi="Times New Roman"/>
                <w:noProof/>
                <w:sz w:val="20"/>
              </w:rPr>
              <w:t>d</w:t>
            </w:r>
            <w:r w:rsidRPr="00BC53F0">
              <w:rPr>
                <w:rFonts w:ascii="Times New Roman" w:hAnsi="Times New Roman"/>
                <w:noProof/>
                <w:sz w:val="20"/>
              </w:rPr>
              <w:t>ashboard is publicly acce</w:t>
            </w:r>
            <w:r w:rsidR="56083BA2" w:rsidRPr="00BC53F0">
              <w:rPr>
                <w:rFonts w:ascii="Times New Roman" w:hAnsi="Times New Roman"/>
                <w:noProof/>
                <w:sz w:val="20"/>
              </w:rPr>
              <w:t>s</w:t>
            </w:r>
            <w:r w:rsidRPr="00BC53F0">
              <w:rPr>
                <w:rFonts w:ascii="Times New Roman" w:hAnsi="Times New Roman"/>
                <w:noProof/>
                <w:sz w:val="20"/>
              </w:rPr>
              <w:t>sible.</w:t>
            </w:r>
          </w:p>
        </w:tc>
      </w:tr>
      <w:tr w:rsidR="00510B00" w:rsidRPr="00BC53F0" w14:paraId="5323DABC"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09F164" w14:textId="612DB74B" w:rsidR="00510B00" w:rsidRPr="00BC53F0" w:rsidRDefault="232994B5" w:rsidP="005A539B">
            <w:pPr>
              <w:spacing w:before="60" w:after="60"/>
              <w:jc w:val="center"/>
              <w:rPr>
                <w:rFonts w:ascii="Times New Roman" w:hAnsi="Times New Roman" w:cs="Times New Roman"/>
                <w:noProof/>
                <w:sz w:val="20"/>
              </w:rPr>
            </w:pPr>
            <w:r w:rsidRPr="00BC53F0">
              <w:rPr>
                <w:rFonts w:ascii="Times New Roman" w:hAnsi="Times New Roman"/>
                <w:noProof/>
                <w:sz w:val="20"/>
              </w:rPr>
              <w:t>13a</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F8841A" w14:textId="5F1C57B8" w:rsidR="00510B00" w:rsidRPr="00BC53F0" w:rsidRDefault="00510B00" w:rsidP="262A6414">
            <w:pPr>
              <w:spacing w:before="60" w:after="60"/>
              <w:rPr>
                <w:rFonts w:ascii="Times New Roman" w:hAnsi="Times New Roman"/>
                <w:noProof/>
                <w:sz w:val="20"/>
              </w:rPr>
            </w:pPr>
            <w:r w:rsidRPr="00BC53F0">
              <w:rPr>
                <w:rFonts w:ascii="Times New Roman" w:hAnsi="Times New Roman"/>
                <w:noProof/>
                <w:sz w:val="20"/>
              </w:rPr>
              <w:t xml:space="preserve">A.1.1. Improving the quality and accessibility of </w:t>
            </w:r>
            <w:r w:rsidR="0057567E" w:rsidRPr="00BC53F0">
              <w:rPr>
                <w:rFonts w:ascii="Times New Roman" w:hAnsi="Times New Roman"/>
                <w:noProof/>
                <w:sz w:val="20"/>
              </w:rPr>
              <w:t xml:space="preserve">health </w:t>
            </w:r>
            <w:r w:rsidRPr="00BC53F0">
              <w:rPr>
                <w:rFonts w:ascii="Times New Roman" w:hAnsi="Times New Roman"/>
                <w:noProof/>
                <w:sz w:val="20"/>
              </w:rPr>
              <w:t xml:space="preserve">services and promoting innovation </w:t>
            </w:r>
          </w:p>
          <w:p w14:paraId="68E1EE30" w14:textId="1D338B2B" w:rsidR="00510B00" w:rsidRPr="00BC53F0" w:rsidRDefault="00510B00" w:rsidP="262A6414">
            <w:pPr>
              <w:spacing w:before="60" w:after="60"/>
              <w:rPr>
                <w:rFonts w:ascii="Times New Roman" w:hAnsi="Times New Roman"/>
                <w:noProof/>
                <w:sz w:val="20"/>
              </w:rPr>
            </w:pPr>
            <w:r w:rsidRPr="00BC53F0">
              <w:rPr>
                <w:rFonts w:ascii="Times New Roman" w:hAnsi="Times New Roman"/>
                <w:noProof/>
                <w:sz w:val="20"/>
              </w:rPr>
              <w:t>A.1.1.11. Digitalisation of the healthcare sector</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AA6AC3" w14:textId="28BC36D0"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4CAC" w14:textId="3B17A381" w:rsidR="00510B00" w:rsidRPr="00BC53F0" w:rsidRDefault="7B9227DC" w:rsidP="262A6414">
            <w:pPr>
              <w:spacing w:before="60" w:after="60"/>
              <w:rPr>
                <w:rFonts w:ascii="Times New Roman" w:hAnsi="Times New Roman"/>
                <w:noProof/>
                <w:sz w:val="20"/>
              </w:rPr>
            </w:pPr>
            <w:r w:rsidRPr="00BC53F0">
              <w:rPr>
                <w:rFonts w:ascii="Times New Roman" w:hAnsi="Times New Roman"/>
                <w:noProof/>
                <w:sz w:val="20"/>
              </w:rPr>
              <w:t>Action plan</w:t>
            </w:r>
            <w:r w:rsidR="1F6C0A41" w:rsidRPr="00BC53F0">
              <w:rPr>
                <w:rFonts w:ascii="Times New Roman" w:hAnsi="Times New Roman"/>
                <w:noProof/>
                <w:sz w:val="20"/>
              </w:rPr>
              <w:t xml:space="preserve"> </w:t>
            </w:r>
            <w:r w:rsidRPr="00BC53F0">
              <w:rPr>
                <w:rFonts w:ascii="Times New Roman" w:hAnsi="Times New Roman"/>
                <w:noProof/>
                <w:sz w:val="20"/>
              </w:rPr>
              <w:t>for the Development of the Digital Health System</w:t>
            </w:r>
            <w:r w:rsidR="06055339" w:rsidRPr="00BC53F0">
              <w:rPr>
                <w:rFonts w:ascii="Times New Roman" w:hAnsi="Times New Roman"/>
                <w:noProof/>
                <w:sz w:val="20"/>
              </w:rPr>
              <w:t xml:space="preserve"> and projects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3A3F1" w14:textId="3230C076" w:rsidR="00510B00" w:rsidRPr="00BC53F0" w:rsidRDefault="6714B725" w:rsidP="262A6414">
            <w:pPr>
              <w:spacing w:before="60" w:after="60"/>
              <w:rPr>
                <w:rFonts w:ascii="Times New Roman" w:hAnsi="Times New Roman"/>
                <w:noProof/>
                <w:sz w:val="20"/>
              </w:rPr>
            </w:pPr>
            <w:r w:rsidRPr="00BC53F0">
              <w:rPr>
                <w:rFonts w:ascii="Times New Roman" w:hAnsi="Times New Roman"/>
                <w:noProof/>
                <w:sz w:val="20"/>
              </w:rPr>
              <w:t xml:space="preserve">Approved </w:t>
            </w:r>
            <w:r w:rsidR="1040DC05" w:rsidRPr="00BC53F0">
              <w:rPr>
                <w:rFonts w:ascii="Times New Roman" w:hAnsi="Times New Roman"/>
                <w:noProof/>
                <w:sz w:val="20"/>
              </w:rPr>
              <w:t>Action Plan</w:t>
            </w:r>
            <w:r w:rsidR="227E4D7E" w:rsidRPr="00BC53F0">
              <w:rPr>
                <w:rFonts w:ascii="Times New Roman" w:hAnsi="Times New Roman"/>
                <w:noProof/>
                <w:sz w:val="20"/>
              </w:rPr>
              <w:t xml:space="preserve"> </w:t>
            </w:r>
            <w:r w:rsidR="3470A9C3" w:rsidRPr="00BC53F0">
              <w:rPr>
                <w:rFonts w:ascii="Times New Roman" w:hAnsi="Times New Roman"/>
                <w:noProof/>
                <w:sz w:val="20"/>
              </w:rPr>
              <w:t xml:space="preserve">and projects </w:t>
            </w:r>
            <w:r w:rsidR="0CC26156" w:rsidRPr="00BC53F0">
              <w:rPr>
                <w:rFonts w:ascii="Times New Roman" w:hAnsi="Times New Roman"/>
                <w:noProof/>
                <w:sz w:val="20"/>
              </w:rPr>
              <w:t>completed</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1015F0" w14:textId="00B65C9D" w:rsidR="00510B00" w:rsidRPr="00BC53F0" w:rsidRDefault="00510B00"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FC075" w14:textId="09C9860B" w:rsidR="00510B00" w:rsidRPr="00BC53F0" w:rsidRDefault="00510B00"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69E15" w14:textId="366D6D15" w:rsidR="00510B00" w:rsidRPr="00BC53F0" w:rsidRDefault="00510B00"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0F1F1" w14:textId="6C79982D" w:rsidR="00510B00" w:rsidRPr="00BC53F0" w:rsidRDefault="00510B00"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1A3A40" w14:textId="415F1F3D" w:rsidR="00510B00" w:rsidRPr="00BC53F0" w:rsidRDefault="00510B00"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78730C" w14:textId="74595229" w:rsidR="00510B00" w:rsidRPr="00BC53F0" w:rsidRDefault="76AD6304"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color w:val="242424"/>
                <w:sz w:val="20"/>
              </w:rPr>
              <w:t xml:space="preserve">The Action Plan for the Development of the Digital Health System shall be approved and completion certificates or acts of acceptance shall be issued for </w:t>
            </w:r>
            <w:r w:rsidR="002B3BC8" w:rsidRPr="00BC53F0">
              <w:rPr>
                <w:rFonts w:ascii="Times New Roman" w:eastAsia="Times New Roman" w:hAnsi="Times New Roman" w:cs="Times New Roman"/>
                <w:noProof/>
                <w:color w:val="242424"/>
                <w:sz w:val="20"/>
              </w:rPr>
              <w:t>nine</w:t>
            </w:r>
            <w:r w:rsidRPr="00BC53F0">
              <w:rPr>
                <w:rFonts w:ascii="Times New Roman" w:eastAsia="Times New Roman" w:hAnsi="Times New Roman" w:cs="Times New Roman"/>
                <w:noProof/>
                <w:color w:val="242424"/>
                <w:sz w:val="20"/>
              </w:rPr>
              <w:t xml:space="preserve"> projects</w:t>
            </w:r>
            <w:r w:rsidR="006129DE" w:rsidRPr="00BC53F0">
              <w:rPr>
                <w:rFonts w:ascii="Times New Roman" w:eastAsia="Times New Roman" w:hAnsi="Times New Roman" w:cs="Times New Roman"/>
                <w:noProof/>
                <w:color w:val="242424"/>
                <w:sz w:val="20"/>
              </w:rPr>
              <w:t>.</w:t>
            </w:r>
          </w:p>
        </w:tc>
      </w:tr>
      <w:tr w:rsidR="00510B00" w:rsidRPr="00BC53F0" w14:paraId="61F5E2BC"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B5AE6A" w14:textId="77777777" w:rsidR="00510B00" w:rsidRPr="00BC53F0" w:rsidRDefault="1040DC05" w:rsidP="005A539B">
            <w:pPr>
              <w:spacing w:before="60" w:after="60"/>
              <w:jc w:val="center"/>
              <w:rPr>
                <w:rFonts w:ascii="Times New Roman" w:hAnsi="Times New Roman" w:cs="Times New Roman"/>
                <w:noProof/>
                <w:sz w:val="20"/>
              </w:rPr>
            </w:pPr>
            <w:r w:rsidRPr="00BC53F0">
              <w:rPr>
                <w:rFonts w:ascii="Times New Roman" w:hAnsi="Times New Roman"/>
                <w:noProof/>
                <w:sz w:val="20"/>
              </w:rPr>
              <w:t>15</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8AD9B" w14:textId="29EE21F1" w:rsidR="00510B00" w:rsidRPr="00BC53F0" w:rsidRDefault="1040DC0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A.1.2. </w:t>
            </w:r>
            <w:r w:rsidR="002E1381" w:rsidRPr="00BC53F0">
              <w:rPr>
                <w:rFonts w:ascii="Times New Roman" w:hAnsi="Times New Roman"/>
                <w:noProof/>
                <w:sz w:val="20"/>
              </w:rPr>
              <w:t>Provision</w:t>
            </w:r>
            <w:r w:rsidRPr="00BC53F0">
              <w:rPr>
                <w:rFonts w:ascii="Times New Roman" w:hAnsi="Times New Roman"/>
                <w:noProof/>
                <w:sz w:val="20"/>
              </w:rPr>
              <w:t xml:space="preserve"> of long-term care services </w:t>
            </w:r>
          </w:p>
          <w:p w14:paraId="48E90EDD" w14:textId="77777777" w:rsidR="00510B00" w:rsidRPr="00BC53F0" w:rsidRDefault="1040DC0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A.1.2.1. Adoption of the long-term care model</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C225B"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EED062" w14:textId="77777777" w:rsidR="00510B00" w:rsidRPr="00BC53F0" w:rsidRDefault="1040DC05" w:rsidP="262A6414">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legislation governing the implementation of the long-term care model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BCF27B" w14:textId="77777777" w:rsidR="00510B00" w:rsidRPr="00BC53F0" w:rsidRDefault="1040DC0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F18F9" w14:textId="508FC4FF"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5DDC75" w14:textId="13280EAB"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DF195F" w14:textId="02C77238"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DD1313"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319744"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8503F7" w14:textId="62624A3D" w:rsidR="00510B00" w:rsidRPr="00BC53F0" w:rsidRDefault="1040DC05" w:rsidP="262A6414">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Legislation governing the gradual implementation of the long-term care model shall include the concept of long-term care services, service provision requirements, the administration of long-term care services, clear assignment of service administration functions to specific institutions, set out the basic requirements for relevant entities to provide long-term care services and establish principles and mechanisms for the financing of long-term care services.</w:t>
            </w:r>
          </w:p>
        </w:tc>
      </w:tr>
      <w:tr w:rsidR="00510B00" w:rsidRPr="00BC53F0" w14:paraId="2F75FC09"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08357E" w14:textId="77777777" w:rsidR="00510B00" w:rsidRPr="00BC53F0" w:rsidRDefault="6C8ED63B" w:rsidP="005A539B">
            <w:pPr>
              <w:spacing w:before="60" w:after="60"/>
              <w:jc w:val="center"/>
              <w:rPr>
                <w:rFonts w:ascii="Times New Roman" w:hAnsi="Times New Roman" w:cs="Times New Roman"/>
                <w:noProof/>
                <w:sz w:val="20"/>
              </w:rPr>
            </w:pPr>
            <w:r w:rsidRPr="00BC53F0">
              <w:rPr>
                <w:rFonts w:ascii="Times New Roman" w:hAnsi="Times New Roman"/>
                <w:noProof/>
                <w:sz w:val="20"/>
              </w:rPr>
              <w:t>16</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8232" w14:textId="4FD91387" w:rsidR="00510B00" w:rsidRPr="00BC53F0" w:rsidRDefault="00510B0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A.1.2. </w:t>
            </w:r>
            <w:r w:rsidR="002E1381" w:rsidRPr="00BC53F0">
              <w:rPr>
                <w:rFonts w:ascii="Times New Roman" w:hAnsi="Times New Roman"/>
                <w:noProof/>
                <w:sz w:val="20"/>
              </w:rPr>
              <w:t>Provision</w:t>
            </w:r>
            <w:r w:rsidRPr="00BC53F0">
              <w:rPr>
                <w:rFonts w:ascii="Times New Roman" w:hAnsi="Times New Roman"/>
                <w:noProof/>
                <w:sz w:val="20"/>
              </w:rPr>
              <w:t xml:space="preserve"> of long-term care services </w:t>
            </w:r>
          </w:p>
          <w:p w14:paraId="713F7E12" w14:textId="179B9CA7" w:rsidR="00510B00" w:rsidRPr="00BC53F0" w:rsidRDefault="41C476D4"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A.1.2.2. </w:t>
            </w:r>
            <w:r w:rsidR="51DCDF88" w:rsidRPr="00BC53F0">
              <w:rPr>
                <w:rFonts w:ascii="Times New Roman" w:hAnsi="Times New Roman"/>
                <w:noProof/>
                <w:sz w:val="20"/>
              </w:rPr>
              <w:t>H</w:t>
            </w:r>
            <w:r w:rsidRPr="00BC53F0">
              <w:rPr>
                <w:rFonts w:ascii="Times New Roman" w:hAnsi="Times New Roman"/>
                <w:noProof/>
                <w:sz w:val="20"/>
              </w:rPr>
              <w:t>uman resources and infrastructure capacity for the provision of long-term care services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D46470" w14:textId="436EF643" w:rsidR="00510B00" w:rsidRPr="00BC53F0" w:rsidRDefault="23E90A70" w:rsidP="262A6414">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DE5BF" w14:textId="638DEAA7" w:rsidR="00510B00" w:rsidRPr="00BC53F0" w:rsidRDefault="441B9E2F" w:rsidP="262A6414">
            <w:pPr>
              <w:spacing w:before="60" w:after="60"/>
              <w:rPr>
                <w:rFonts w:ascii="Times New Roman" w:eastAsia="Calibri" w:hAnsi="Times New Roman" w:cs="Arial"/>
                <w:noProof/>
                <w:sz w:val="20"/>
              </w:rPr>
            </w:pPr>
            <w:r w:rsidRPr="00BC53F0">
              <w:rPr>
                <w:rFonts w:ascii="Times New Roman" w:eastAsia="Calibri" w:hAnsi="Times New Roman" w:cs="Arial"/>
                <w:noProof/>
                <w:sz w:val="20"/>
              </w:rPr>
              <w:t>H</w:t>
            </w:r>
            <w:r w:rsidR="1A5C0842" w:rsidRPr="00BC53F0">
              <w:rPr>
                <w:rFonts w:ascii="Times New Roman" w:eastAsia="Calibri" w:hAnsi="Times New Roman" w:cs="Arial"/>
                <w:noProof/>
                <w:sz w:val="20"/>
              </w:rPr>
              <w:t>uman resources and infrastructure capacity</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0387AF" w14:textId="04B418D2" w:rsidR="00510B00" w:rsidRPr="00BC53F0" w:rsidRDefault="043D8E96" w:rsidP="262A6414">
            <w:pPr>
              <w:spacing w:before="60" w:after="60"/>
              <w:rPr>
                <w:rFonts w:ascii="Times New Roman" w:eastAsia="Calibri" w:hAnsi="Times New Roman" w:cs="Arial"/>
                <w:noProof/>
                <w:sz w:val="20"/>
              </w:rPr>
            </w:pPr>
            <w:r w:rsidRPr="00BC53F0">
              <w:rPr>
                <w:rFonts w:ascii="Times New Roman" w:eastAsia="Calibri" w:hAnsi="Times New Roman" w:cs="Arial"/>
                <w:noProof/>
                <w:sz w:val="20"/>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79205D" w14:textId="54D721C2" w:rsidR="00510B00" w:rsidRPr="00BC53F0" w:rsidRDefault="000D3451" w:rsidP="262A6414">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B56D2" w14:textId="1B8A3795" w:rsidR="00510B00" w:rsidRPr="00BC53F0" w:rsidRDefault="35EE494F" w:rsidP="001C6329">
            <w:pPr>
              <w:spacing w:before="60" w:after="60"/>
              <w:jc w:val="center"/>
              <w:rPr>
                <w:noProof/>
              </w:rPr>
            </w:pPr>
            <w:r w:rsidRPr="00BC53F0">
              <w:rPr>
                <w:rFonts w:ascii="Times New Roman" w:eastAsia="Times New Roman" w:hAnsi="Times New Roman" w:cs="Times New Roman"/>
                <w:noProof/>
                <w:sz w:val="20"/>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E7142" w14:textId="1620AF5C" w:rsidR="00510B00" w:rsidRPr="00BC53F0" w:rsidRDefault="35EE494F" w:rsidP="001C6329">
            <w:pPr>
              <w:spacing w:before="60" w:after="60"/>
              <w:jc w:val="center"/>
              <w:rPr>
                <w:noProof/>
              </w:rPr>
            </w:pPr>
            <w:r w:rsidRPr="00BC53F0">
              <w:rPr>
                <w:rFonts w:ascii="Times New Roman" w:hAnsi="Times New Roman"/>
                <w:noProof/>
                <w:sz w:val="20"/>
              </w:rPr>
              <w:t>1</w:t>
            </w:r>
            <w:r w:rsidR="00B12E89" w:rsidRPr="00BC53F0">
              <w:rPr>
                <w:rFonts w:ascii="Times New Roman" w:hAnsi="Times New Roman"/>
                <w:noProof/>
                <w:sz w:val="20"/>
              </w:rPr>
              <w:t> </w:t>
            </w:r>
            <w:r w:rsidRPr="00BC53F0">
              <w:rPr>
                <w:rFonts w:ascii="Times New Roman" w:hAnsi="Times New Roman"/>
                <w:noProof/>
                <w:sz w:val="20"/>
              </w:rPr>
              <w:t>085</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6BC8F1"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8A8D4"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205BFD" w14:textId="7EF4112B" w:rsidR="00510B00" w:rsidRPr="00BC53F0" w:rsidRDefault="1040DC05" w:rsidP="262A6414">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1</w:t>
            </w:r>
            <w:r w:rsidR="00B12E89" w:rsidRPr="00BC53F0">
              <w:rPr>
                <w:rFonts w:ascii="Times New Roman" w:hAnsi="Times New Roman"/>
                <w:noProof/>
                <w:sz w:val="20"/>
              </w:rPr>
              <w:t> </w:t>
            </w:r>
            <w:r w:rsidRPr="00BC53F0">
              <w:rPr>
                <w:rFonts w:ascii="Times New Roman" w:hAnsi="Times New Roman"/>
                <w:noProof/>
                <w:sz w:val="20"/>
              </w:rPr>
              <w:t xml:space="preserve">000 long-term care professionals trained, 82 mobile teams </w:t>
            </w:r>
            <w:r w:rsidR="086E80A8" w:rsidRPr="00BC53F0">
              <w:rPr>
                <w:rFonts w:ascii="Times New Roman" w:hAnsi="Times New Roman"/>
                <w:noProof/>
                <w:sz w:val="20"/>
              </w:rPr>
              <w:t>supplied with equipment and/or vehicles</w:t>
            </w:r>
            <w:r w:rsidRPr="00BC53F0">
              <w:rPr>
                <w:rFonts w:ascii="Times New Roman" w:hAnsi="Times New Roman"/>
                <w:noProof/>
                <w:sz w:val="20"/>
              </w:rPr>
              <w:t>, and 3 day</w:t>
            </w:r>
            <w:r w:rsidR="68FB41EB" w:rsidRPr="00BC53F0">
              <w:rPr>
                <w:rFonts w:ascii="Times New Roman" w:hAnsi="Times New Roman"/>
                <w:noProof/>
                <w:sz w:val="20"/>
              </w:rPr>
              <w:t>-</w:t>
            </w:r>
            <w:r w:rsidRPr="00BC53F0">
              <w:rPr>
                <w:rFonts w:ascii="Times New Roman" w:hAnsi="Times New Roman"/>
                <w:noProof/>
                <w:sz w:val="20"/>
              </w:rPr>
              <w:t xml:space="preserve">care centres </w:t>
            </w:r>
            <w:r w:rsidR="557B35B7" w:rsidRPr="00BC53F0">
              <w:rPr>
                <w:rFonts w:ascii="Times New Roman" w:hAnsi="Times New Roman"/>
                <w:noProof/>
                <w:sz w:val="20"/>
              </w:rPr>
              <w:t>renovated.</w:t>
            </w:r>
          </w:p>
        </w:tc>
      </w:tr>
      <w:tr w:rsidR="00510B00" w:rsidRPr="00BC53F0" w14:paraId="3E4A2DE7"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52BA50" w14:textId="047A9DF6" w:rsidR="00510B00" w:rsidRPr="00BC53F0" w:rsidRDefault="00510B00" w:rsidP="005A539B">
            <w:pPr>
              <w:spacing w:before="60" w:after="60"/>
              <w:jc w:val="center"/>
              <w:rPr>
                <w:rFonts w:ascii="Times New Roman" w:hAnsi="Times New Roman" w:cs="Times New Roman"/>
                <w:noProof/>
                <w:sz w:val="20"/>
              </w:rPr>
            </w:pPr>
            <w:r w:rsidRPr="00BC53F0">
              <w:rPr>
                <w:rFonts w:ascii="Times New Roman" w:hAnsi="Times New Roman"/>
                <w:noProof/>
                <w:sz w:val="20"/>
              </w:rPr>
              <w:t>17</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2DCCDA" w14:textId="2AC0A3F6" w:rsidR="00510B00" w:rsidRPr="00BC53F0" w:rsidRDefault="00510B0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A.1.2. </w:t>
            </w:r>
            <w:r w:rsidR="002E1381" w:rsidRPr="00BC53F0">
              <w:rPr>
                <w:rFonts w:ascii="Times New Roman" w:hAnsi="Times New Roman"/>
                <w:noProof/>
                <w:sz w:val="20"/>
              </w:rPr>
              <w:t>Provision</w:t>
            </w:r>
            <w:r w:rsidRPr="00BC53F0">
              <w:rPr>
                <w:rFonts w:ascii="Times New Roman" w:hAnsi="Times New Roman"/>
                <w:noProof/>
                <w:sz w:val="20"/>
              </w:rPr>
              <w:t xml:space="preserve"> of long-term care services </w:t>
            </w:r>
          </w:p>
          <w:p w14:paraId="4A18CA3F" w14:textId="2DCA1586" w:rsidR="00510B00" w:rsidRPr="00BC53F0" w:rsidRDefault="3BD470CE"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A.1.2.2.</w:t>
            </w:r>
            <w:r w:rsidR="5919132A" w:rsidRPr="00BC53F0">
              <w:rPr>
                <w:rFonts w:ascii="Times New Roman" w:hAnsi="Times New Roman"/>
                <w:noProof/>
                <w:sz w:val="20"/>
              </w:rPr>
              <w:t xml:space="preserve"> </w:t>
            </w:r>
            <w:r w:rsidR="240050AD" w:rsidRPr="00BC53F0">
              <w:rPr>
                <w:rFonts w:ascii="Times New Roman" w:hAnsi="Times New Roman"/>
                <w:noProof/>
                <w:sz w:val="20"/>
              </w:rPr>
              <w:t>H</w:t>
            </w:r>
            <w:r w:rsidRPr="00BC53F0">
              <w:rPr>
                <w:rFonts w:ascii="Times New Roman" w:hAnsi="Times New Roman"/>
                <w:noProof/>
                <w:sz w:val="20"/>
              </w:rPr>
              <w:t>uman resources and infrastructure capacity for the provision of long-term care services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13A0E3" w14:textId="3A50D87D" w:rsidR="00510B00" w:rsidRPr="00BC53F0" w:rsidRDefault="7356646F" w:rsidP="262A6414">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1001AC" w14:textId="7078BF85" w:rsidR="00510B00" w:rsidRPr="00BC53F0" w:rsidRDefault="4C114B9D" w:rsidP="262A6414">
            <w:pPr>
              <w:spacing w:before="60" w:after="60"/>
              <w:rPr>
                <w:rFonts w:ascii="Times New Roman" w:eastAsia="Calibri" w:hAnsi="Times New Roman" w:cs="Arial"/>
                <w:noProof/>
                <w:sz w:val="20"/>
              </w:rPr>
            </w:pPr>
            <w:r w:rsidRPr="00BC53F0">
              <w:rPr>
                <w:rFonts w:ascii="Times New Roman" w:eastAsia="Calibri" w:hAnsi="Times New Roman" w:cs="Arial"/>
                <w:noProof/>
                <w:sz w:val="20"/>
              </w:rPr>
              <w:t>I</w:t>
            </w:r>
            <w:r w:rsidR="11FC236A" w:rsidRPr="00BC53F0">
              <w:rPr>
                <w:rFonts w:ascii="Times New Roman" w:eastAsia="Calibri" w:hAnsi="Times New Roman" w:cs="Arial"/>
                <w:noProof/>
                <w:sz w:val="20"/>
              </w:rPr>
              <w:t>nfrastructure capacity</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1D2230" w14:textId="737CEC00" w:rsidR="00510B00" w:rsidRPr="00BC53F0" w:rsidRDefault="00510B00" w:rsidP="262A6414">
            <w:pPr>
              <w:spacing w:before="60" w:after="60"/>
              <w:rPr>
                <w:rFonts w:ascii="Times New Roman" w:eastAsia="Calibri" w:hAnsi="Times New Roman" w:cs="Arial"/>
                <w:noProof/>
                <w:sz w:val="20"/>
              </w:rPr>
            </w:pP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6B45" w14:textId="72D0F308" w:rsidR="00510B00" w:rsidRPr="00BC53F0" w:rsidRDefault="6C8ED63B" w:rsidP="262A6414">
            <w:pPr>
              <w:spacing w:before="60" w:after="60"/>
              <w:jc w:val="center"/>
              <w:rPr>
                <w:rFonts w:ascii="Times New Roman" w:hAnsi="Times New Roman" w:cs="Times New Roman"/>
                <w:noProof/>
                <w:sz w:val="20"/>
              </w:rPr>
            </w:pPr>
            <w:r w:rsidRPr="00BC53F0">
              <w:rPr>
                <w:rFonts w:ascii="Times New Roman" w:hAnsi="Times New Roman"/>
                <w:noProof/>
                <w:sz w:val="20"/>
              </w:rPr>
              <w:t>N</w:t>
            </w:r>
            <w:r w:rsidR="153D4035" w:rsidRPr="00BC53F0">
              <w:rPr>
                <w:rFonts w:ascii="Times New Roman" w:hAnsi="Times New Roman"/>
                <w:noProof/>
                <w:sz w:val="20"/>
              </w:rPr>
              <w:t>umber</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E11C1E" w14:textId="25E25D93" w:rsidR="00510B00" w:rsidRPr="00BC53F0" w:rsidRDefault="20F6AA06" w:rsidP="001C6329">
            <w:pPr>
              <w:spacing w:before="60" w:after="60"/>
              <w:jc w:val="center"/>
              <w:rPr>
                <w:noProof/>
              </w:rPr>
            </w:pPr>
            <w:r w:rsidRPr="00BC53F0">
              <w:rPr>
                <w:rFonts w:ascii="Times New Roman" w:hAnsi="Times New Roman"/>
                <w:noProof/>
                <w:sz w:val="20"/>
              </w:rPr>
              <w:t>85</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093DF" w14:textId="1E11F731" w:rsidR="00510B00" w:rsidRPr="00BC53F0" w:rsidRDefault="33F4A03A" w:rsidP="262A6414">
            <w:pPr>
              <w:spacing w:before="60" w:after="60"/>
              <w:jc w:val="center"/>
              <w:rPr>
                <w:rFonts w:ascii="Times New Roman" w:hAnsi="Times New Roman" w:cs="Times New Roman"/>
                <w:noProof/>
                <w:sz w:val="20"/>
              </w:rPr>
            </w:pPr>
            <w:r w:rsidRPr="00BC53F0">
              <w:rPr>
                <w:rFonts w:ascii="Times New Roman" w:hAnsi="Times New Roman"/>
                <w:noProof/>
                <w:sz w:val="20"/>
              </w:rPr>
              <w:t>100</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35BE35"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EDC30"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86F15" w14:textId="7E4E19C8" w:rsidR="00510B00" w:rsidRPr="00BC53F0" w:rsidRDefault="2A7F330D" w:rsidP="12C59ACB">
            <w:pPr>
              <w:spacing w:before="60" w:after="60"/>
              <w:jc w:val="both"/>
              <w:rPr>
                <w:rFonts w:ascii="Segoe UI" w:eastAsia="Segoe UI" w:hAnsi="Segoe UI" w:cs="Segoe UI"/>
                <w:noProof/>
                <w:sz w:val="18"/>
                <w:szCs w:val="18"/>
              </w:rPr>
            </w:pPr>
            <w:r w:rsidRPr="00BC53F0">
              <w:rPr>
                <w:rFonts w:ascii="Times New Roman" w:hAnsi="Times New Roman"/>
                <w:noProof/>
                <w:sz w:val="20"/>
              </w:rPr>
              <w:t xml:space="preserve">90 mobile </w:t>
            </w:r>
            <w:r w:rsidR="6510ACF0" w:rsidRPr="00BC53F0">
              <w:rPr>
                <w:rFonts w:ascii="Times New Roman" w:hAnsi="Times New Roman"/>
                <w:noProof/>
                <w:sz w:val="20"/>
              </w:rPr>
              <w:t>teams supplied</w:t>
            </w:r>
            <w:r w:rsidR="23B8B696" w:rsidRPr="00BC53F0">
              <w:rPr>
                <w:rFonts w:ascii="Times New Roman" w:hAnsi="Times New Roman"/>
                <w:noProof/>
                <w:sz w:val="20"/>
              </w:rPr>
              <w:t xml:space="preserve"> with equipment and/or vehicles</w:t>
            </w:r>
            <w:r w:rsidRPr="00BC53F0">
              <w:rPr>
                <w:rFonts w:ascii="Times New Roman" w:hAnsi="Times New Roman"/>
                <w:noProof/>
                <w:sz w:val="20"/>
              </w:rPr>
              <w:t xml:space="preserve"> (including those in </w:t>
            </w:r>
            <w:r w:rsidR="2932C81F" w:rsidRPr="00BC53F0">
              <w:rPr>
                <w:rFonts w:ascii="Times New Roman" w:hAnsi="Times New Roman"/>
                <w:noProof/>
                <w:sz w:val="20"/>
              </w:rPr>
              <w:t>Target</w:t>
            </w:r>
            <w:r w:rsidRPr="00BC53F0">
              <w:rPr>
                <w:rFonts w:ascii="Times New Roman" w:hAnsi="Times New Roman"/>
                <w:noProof/>
                <w:sz w:val="20"/>
              </w:rPr>
              <w:t xml:space="preserve"> 16) and 10 day</w:t>
            </w:r>
            <w:r w:rsidR="66116B50" w:rsidRPr="00BC53F0">
              <w:rPr>
                <w:rFonts w:ascii="Times New Roman" w:hAnsi="Times New Roman"/>
                <w:noProof/>
                <w:sz w:val="20"/>
              </w:rPr>
              <w:t>-</w:t>
            </w:r>
            <w:r w:rsidRPr="00BC53F0">
              <w:rPr>
                <w:rFonts w:ascii="Times New Roman" w:hAnsi="Times New Roman"/>
                <w:noProof/>
                <w:sz w:val="20"/>
              </w:rPr>
              <w:t xml:space="preserve">care centres </w:t>
            </w:r>
            <w:r w:rsidR="529088B0" w:rsidRPr="00BC53F0">
              <w:rPr>
                <w:rFonts w:ascii="Times New Roman" w:hAnsi="Times New Roman"/>
                <w:noProof/>
                <w:sz w:val="20"/>
              </w:rPr>
              <w:t>renovated</w:t>
            </w:r>
            <w:r w:rsidRPr="00BC53F0">
              <w:rPr>
                <w:rFonts w:ascii="Times New Roman" w:hAnsi="Times New Roman"/>
                <w:noProof/>
                <w:sz w:val="20"/>
              </w:rPr>
              <w:t xml:space="preserve"> (including those in </w:t>
            </w:r>
            <w:r w:rsidR="76B0CCB8" w:rsidRPr="00BC53F0">
              <w:rPr>
                <w:rFonts w:ascii="Times New Roman" w:hAnsi="Times New Roman"/>
                <w:noProof/>
                <w:sz w:val="20"/>
              </w:rPr>
              <w:t>Target</w:t>
            </w:r>
            <w:r w:rsidRPr="00BC53F0">
              <w:rPr>
                <w:rFonts w:ascii="Times New Roman" w:hAnsi="Times New Roman"/>
                <w:noProof/>
                <w:sz w:val="20"/>
              </w:rPr>
              <w:t xml:space="preserve"> 16).</w:t>
            </w:r>
          </w:p>
        </w:tc>
      </w:tr>
      <w:tr w:rsidR="00510B00" w:rsidRPr="00BC53F0" w14:paraId="16BFE239"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CFD661" w14:textId="77777777" w:rsidR="00510B00" w:rsidRPr="00BC53F0" w:rsidRDefault="1040DC05" w:rsidP="005A539B">
            <w:pPr>
              <w:spacing w:before="60" w:after="60"/>
              <w:jc w:val="center"/>
              <w:rPr>
                <w:rFonts w:ascii="Times New Roman" w:hAnsi="Times New Roman" w:cs="Times New Roman"/>
                <w:noProof/>
                <w:sz w:val="20"/>
              </w:rPr>
            </w:pPr>
            <w:r w:rsidRPr="00BC53F0">
              <w:rPr>
                <w:rFonts w:ascii="Times New Roman" w:hAnsi="Times New Roman"/>
                <w:noProof/>
                <w:sz w:val="20"/>
              </w:rPr>
              <w:t>18</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93EA4D" w14:textId="220EF155" w:rsidR="00510B00" w:rsidRPr="00BC53F0" w:rsidRDefault="1040DC0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A.1.3. </w:t>
            </w:r>
            <w:r w:rsidR="002E1381" w:rsidRPr="00BC53F0">
              <w:rPr>
                <w:rFonts w:ascii="Times New Roman" w:hAnsi="Times New Roman"/>
                <w:noProof/>
                <w:sz w:val="20"/>
              </w:rPr>
              <w:t>Health system resilience to deal with emergencies</w:t>
            </w:r>
          </w:p>
          <w:p w14:paraId="6D7DB4FE" w14:textId="77777777" w:rsidR="00510B00" w:rsidRPr="00BC53F0" w:rsidRDefault="1040DC0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A.1.3.1. Action plan improving cooperation between health care institutions and modernization of infrastructure for emergency situations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955E9A"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5AE3D5" w14:textId="77777777" w:rsidR="00510B00" w:rsidRPr="00BC53F0" w:rsidRDefault="1040DC05" w:rsidP="262A6414">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an Action plan on improving cooperation between health care institutions and modernization of infrastructure for emergency situations </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E0C0AB" w14:textId="150DD570" w:rsidR="00510B00" w:rsidRPr="00BC53F0" w:rsidRDefault="1040DC05" w:rsidP="262A6414">
            <w:pPr>
              <w:spacing w:before="60" w:after="60"/>
              <w:rPr>
                <w:rFonts w:ascii="Times New Roman" w:hAnsi="Times New Roman" w:cs="Times New Roman"/>
                <w:noProof/>
                <w:sz w:val="20"/>
              </w:rPr>
            </w:pPr>
            <w:r w:rsidRPr="00BC53F0">
              <w:rPr>
                <w:rFonts w:ascii="Times New Roman" w:hAnsi="Times New Roman"/>
                <w:noProof/>
                <w:sz w:val="20"/>
              </w:rPr>
              <w:t>Adoption of the Action Plan on cooperation between health care institutions and modernisation of infrastructure for emergency situations by the Ministry of Health</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C24D5" w14:textId="735853C8"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DC883" w14:textId="38757562"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07DB" w14:textId="0D24FC6F"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A43439"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74737A" w14:textId="77777777" w:rsidR="00510B00" w:rsidRPr="00BC53F0" w:rsidRDefault="1040DC05" w:rsidP="262A6414">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0A6E" w14:textId="77777777" w:rsidR="00510B00" w:rsidRPr="00BC53F0" w:rsidRDefault="1040DC05" w:rsidP="262A6414">
            <w:pPr>
              <w:spacing w:before="60" w:after="60"/>
              <w:jc w:val="both"/>
              <w:rPr>
                <w:rFonts w:ascii="Times New Roman" w:hAnsi="Times New Roman" w:cs="Times New Roman"/>
                <w:noProof/>
                <w:sz w:val="20"/>
              </w:rPr>
            </w:pPr>
            <w:r w:rsidRPr="00BC53F0">
              <w:rPr>
                <w:rFonts w:ascii="Times New Roman" w:hAnsi="Times New Roman"/>
                <w:noProof/>
                <w:sz w:val="20"/>
              </w:rPr>
              <w:t>The action plan to improve cooperation between health care institutions and to adapt infrastructure to emergency situations shall include requirements on preparedness to emergencies for healthcare institutions and ensure efficient deployment of human resources.</w:t>
            </w:r>
          </w:p>
        </w:tc>
      </w:tr>
      <w:tr w:rsidR="00510B00" w:rsidRPr="00BC53F0" w14:paraId="6C427452"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566A64" w14:textId="46AAEE40" w:rsidR="00510B00" w:rsidRPr="00BC53F0" w:rsidRDefault="232994B5" w:rsidP="005A539B">
            <w:pPr>
              <w:spacing w:before="60" w:after="60"/>
              <w:jc w:val="center"/>
              <w:rPr>
                <w:rFonts w:ascii="Times New Roman" w:hAnsi="Times New Roman" w:cs="Times New Roman"/>
                <w:noProof/>
                <w:sz w:val="20"/>
              </w:rPr>
            </w:pPr>
            <w:r w:rsidRPr="00BC53F0">
              <w:rPr>
                <w:rFonts w:ascii="Times New Roman" w:hAnsi="Times New Roman"/>
                <w:noProof/>
                <w:sz w:val="20"/>
              </w:rPr>
              <w:t>19</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C5552" w14:textId="7F866129" w:rsidR="00510B00" w:rsidRPr="00BC53F0" w:rsidRDefault="6DCF11C1" w:rsidP="262A6414">
            <w:pPr>
              <w:spacing w:before="60" w:after="60"/>
              <w:rPr>
                <w:rFonts w:ascii="Times New Roman" w:eastAsia="Times New Roman" w:hAnsi="Times New Roman" w:cs="Times New Roman"/>
                <w:noProof/>
                <w:sz w:val="20"/>
              </w:rPr>
            </w:pPr>
            <w:r w:rsidRPr="00BC53F0">
              <w:rPr>
                <w:rFonts w:ascii="Times New Roman" w:hAnsi="Times New Roman" w:cs="Times New Roman"/>
                <w:noProof/>
                <w:sz w:val="20"/>
              </w:rPr>
              <w:t xml:space="preserve">A.1.3. </w:t>
            </w:r>
            <w:r w:rsidR="0280C838" w:rsidRPr="00BC53F0">
              <w:rPr>
                <w:rFonts w:ascii="Times New Roman" w:eastAsia="Segoe UI" w:hAnsi="Times New Roman" w:cs="Times New Roman"/>
                <w:noProof/>
                <w:color w:val="333333"/>
                <w:sz w:val="20"/>
              </w:rPr>
              <w:t>Health system resilience to deal with emergencies</w:t>
            </w:r>
          </w:p>
          <w:p w14:paraId="12EECDCB" w14:textId="3CD77A93" w:rsidR="00510B00" w:rsidRPr="00BC53F0" w:rsidRDefault="00510B0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A.1.3.2. Modernisation of infectious disease cluster centres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59A4BB" w14:textId="39E08BD5" w:rsidR="00510B00" w:rsidRPr="00BC53F0" w:rsidRDefault="5FE4C6D6" w:rsidP="262A6414">
            <w:pPr>
              <w:spacing w:before="60" w:after="60"/>
              <w:jc w:val="center"/>
              <w:rPr>
                <w:rFonts w:ascii="Times New Roman" w:hAnsi="Times New Roman"/>
                <w:noProof/>
                <w:sz w:val="20"/>
              </w:rPr>
            </w:pPr>
            <w:r w:rsidRPr="00BC53F0">
              <w:rPr>
                <w:rFonts w:ascii="Times New Roman" w:hAnsi="Times New Roman"/>
                <w:noProof/>
                <w:sz w:val="20"/>
              </w:rPr>
              <w:t>Milestone</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9EC9" w14:textId="167775B4" w:rsidR="00510B00" w:rsidRPr="00BC53F0" w:rsidRDefault="07FC9F39" w:rsidP="262A6414">
            <w:pPr>
              <w:spacing w:before="60" w:after="60"/>
              <w:rPr>
                <w:rFonts w:ascii="Times New Roman" w:hAnsi="Times New Roman" w:cs="Times New Roman"/>
                <w:noProof/>
                <w:sz w:val="20"/>
              </w:rPr>
            </w:pPr>
            <w:r w:rsidRPr="00BC53F0">
              <w:rPr>
                <w:rFonts w:ascii="Times New Roman" w:hAnsi="Times New Roman"/>
                <w:noProof/>
                <w:sz w:val="20"/>
              </w:rPr>
              <w:t>I</w:t>
            </w:r>
            <w:r w:rsidR="00510B00" w:rsidRPr="00BC53F0">
              <w:rPr>
                <w:rFonts w:ascii="Times New Roman" w:hAnsi="Times New Roman"/>
                <w:noProof/>
                <w:sz w:val="20"/>
              </w:rPr>
              <w:t>nfectious disease cluster centres</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53A72" w14:textId="41960AC2" w:rsidR="00510B00" w:rsidRPr="00BC53F0" w:rsidRDefault="56346444" w:rsidP="00274E47">
            <w:pPr>
              <w:spacing w:before="60" w:after="60"/>
              <w:rPr>
                <w:rFonts w:ascii="Times New Roman" w:hAnsi="Times New Roman" w:cs="Times New Roman"/>
                <w:noProof/>
                <w:sz w:val="20"/>
              </w:rPr>
            </w:pPr>
            <w:r w:rsidRPr="00BC53F0">
              <w:rPr>
                <w:rFonts w:ascii="Times" w:eastAsia="Times" w:hAnsi="Times" w:cs="Times"/>
                <w:noProof/>
                <w:sz w:val="20"/>
              </w:rPr>
              <w:t>Signed transfer-acceptance certificates for i</w:t>
            </w:r>
            <w:r w:rsidRPr="00BC53F0">
              <w:rPr>
                <w:rFonts w:ascii="Times New Roman" w:hAnsi="Times New Roman"/>
                <w:noProof/>
                <w:sz w:val="20"/>
              </w:rPr>
              <w:t>nfectious disease cluster centres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9FEE73" w14:textId="6CCDA81F" w:rsidR="00510B00" w:rsidRPr="00BC53F0" w:rsidRDefault="7344A5E4" w:rsidP="00274E47">
            <w:pPr>
              <w:spacing w:before="60" w:after="60"/>
              <w:jc w:val="center"/>
              <w:rPr>
                <w:rFonts w:ascii="Times New Roman" w:hAnsi="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7A63" w14:textId="26C07FD9" w:rsidR="00510B00" w:rsidRPr="00BC53F0" w:rsidRDefault="4C17CF6C" w:rsidP="00274E47">
            <w:pPr>
              <w:spacing w:before="60" w:after="60"/>
              <w:jc w:val="center"/>
              <w:rPr>
                <w:rFonts w:ascii="Times New Roman" w:hAnsi="Times New Roman"/>
                <w:noProof/>
                <w:sz w:val="20"/>
              </w:rPr>
            </w:pPr>
            <w:r w:rsidRPr="00BC53F0">
              <w:rPr>
                <w:rFonts w:ascii="Times New Roman" w:hAnsi="Times New Roman"/>
                <w:noProof/>
                <w:sz w:val="20"/>
              </w:rPr>
              <w:t>N/A</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E2DBD2" w14:textId="7FBC34D6" w:rsidR="00510B00" w:rsidRPr="00BC53F0" w:rsidRDefault="42177151" w:rsidP="00274E47">
            <w:pPr>
              <w:spacing w:before="60" w:after="60"/>
              <w:jc w:val="center"/>
              <w:rPr>
                <w:rFonts w:ascii="Times New Roman" w:hAnsi="Times New Roman"/>
                <w:noProof/>
                <w:sz w:val="20"/>
              </w:rPr>
            </w:pPr>
            <w:r w:rsidRPr="00BC53F0">
              <w:rPr>
                <w:rFonts w:ascii="Times New Roman" w:hAnsi="Times New Roman"/>
                <w:noProof/>
                <w:sz w:val="20"/>
              </w:rPr>
              <w:t>N/A</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17AF13" w14:textId="2BD474BC" w:rsidR="00510B00" w:rsidRPr="00BC53F0" w:rsidRDefault="1040DC05" w:rsidP="262A6414">
            <w:pPr>
              <w:spacing w:before="60" w:after="60"/>
              <w:jc w:val="center"/>
              <w:rPr>
                <w:rFonts w:ascii="Times New Roman" w:hAnsi="Times New Roman"/>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A4628C" w14:textId="2188E13A" w:rsidR="00510B00" w:rsidRPr="00BC53F0" w:rsidRDefault="36AE2E1E" w:rsidP="262A6414">
            <w:pPr>
              <w:spacing w:before="60" w:after="60"/>
              <w:jc w:val="center"/>
              <w:rPr>
                <w:rFonts w:ascii="Times" w:eastAsia="Times" w:hAnsi="Times" w:cs="Times"/>
                <w:noProof/>
                <w:sz w:val="20"/>
              </w:rPr>
            </w:pPr>
            <w:r w:rsidRPr="00BC53F0">
              <w:rPr>
                <w:rFonts w:ascii="Times" w:eastAsia="Times" w:hAnsi="Times" w:cs="Times"/>
                <w:noProof/>
                <w:sz w:val="20"/>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9020AE" w14:textId="36026248" w:rsidR="00510B00" w:rsidRPr="00BC53F0" w:rsidRDefault="7157737A" w:rsidP="00274E47">
            <w:pPr>
              <w:spacing w:before="60" w:after="60"/>
              <w:jc w:val="both"/>
              <w:rPr>
                <w:rFonts w:ascii="Times" w:eastAsia="Times" w:hAnsi="Times" w:cs="Times"/>
                <w:noProof/>
                <w:color w:val="242424"/>
                <w:sz w:val="20"/>
              </w:rPr>
            </w:pPr>
            <w:r w:rsidRPr="00BC53F0">
              <w:rPr>
                <w:rFonts w:ascii="Times" w:eastAsia="Times" w:hAnsi="Times" w:cs="Times"/>
                <w:noProof/>
                <w:sz w:val="20"/>
              </w:rPr>
              <w:t xml:space="preserve">Signed transfer-acceptance </w:t>
            </w:r>
            <w:r w:rsidR="296BEE3D" w:rsidRPr="00BC53F0">
              <w:rPr>
                <w:rFonts w:ascii="Times" w:eastAsia="Times" w:hAnsi="Times" w:cs="Times"/>
                <w:noProof/>
                <w:sz w:val="20"/>
              </w:rPr>
              <w:t>certificates</w:t>
            </w:r>
            <w:r w:rsidR="2A4E9D83" w:rsidRPr="00BC53F0">
              <w:rPr>
                <w:rFonts w:ascii="Times" w:eastAsia="Times" w:hAnsi="Times" w:cs="Times"/>
                <w:noProof/>
                <w:sz w:val="20"/>
              </w:rPr>
              <w:t xml:space="preserve"> </w:t>
            </w:r>
            <w:r w:rsidRPr="00BC53F0">
              <w:rPr>
                <w:rFonts w:ascii="Times" w:eastAsia="Times" w:hAnsi="Times" w:cs="Times"/>
                <w:noProof/>
                <w:sz w:val="20"/>
              </w:rPr>
              <w:t>(final or interim) between the project promoters and contractors confirming at least 95% of modernisation works for four infectious disease cluster centres has been carried out. Appro</w:t>
            </w:r>
            <w:r w:rsidRPr="009221C8">
              <w:rPr>
                <w:rFonts w:ascii="Times" w:eastAsia="Times" w:hAnsi="Times" w:cs="Times"/>
                <w:noProof/>
                <w:sz w:val="20"/>
              </w:rPr>
              <w:t>val by C</w:t>
            </w:r>
            <w:r w:rsidR="3137B8DC" w:rsidRPr="009221C8">
              <w:rPr>
                <w:rFonts w:ascii="Times" w:eastAsia="Times" w:hAnsi="Times" w:cs="Times"/>
                <w:noProof/>
                <w:sz w:val="20"/>
              </w:rPr>
              <w:t>entral Project Manag</w:t>
            </w:r>
            <w:r w:rsidR="49920969" w:rsidRPr="009221C8">
              <w:rPr>
                <w:rFonts w:ascii="Times" w:eastAsia="Times" w:hAnsi="Times" w:cs="Times"/>
                <w:noProof/>
                <w:sz w:val="20"/>
              </w:rPr>
              <w:t>ement</w:t>
            </w:r>
            <w:r w:rsidR="3137B8DC" w:rsidRPr="009221C8">
              <w:rPr>
                <w:rFonts w:ascii="Times" w:eastAsia="Times" w:hAnsi="Times" w:cs="Times"/>
                <w:noProof/>
                <w:sz w:val="20"/>
              </w:rPr>
              <w:t xml:space="preserve"> A</w:t>
            </w:r>
            <w:r w:rsidR="7ADFD309" w:rsidRPr="00BC53F0">
              <w:rPr>
                <w:rFonts w:ascii="Times" w:eastAsia="Times" w:hAnsi="Times" w:cs="Times"/>
                <w:noProof/>
                <w:sz w:val="20"/>
              </w:rPr>
              <w:t>genc</w:t>
            </w:r>
            <w:r w:rsidR="3137B8DC" w:rsidRPr="009221C8">
              <w:rPr>
                <w:rFonts w:ascii="Times" w:eastAsia="Times" w:hAnsi="Times" w:cs="Times"/>
                <w:noProof/>
                <w:sz w:val="20"/>
              </w:rPr>
              <w:t>y</w:t>
            </w:r>
            <w:r w:rsidRPr="009221C8">
              <w:rPr>
                <w:rFonts w:ascii="Times" w:eastAsia="Times" w:hAnsi="Times" w:cs="Times"/>
                <w:noProof/>
                <w:sz w:val="20"/>
              </w:rPr>
              <w:t xml:space="preserve"> of the list of equipment delivered.</w:t>
            </w:r>
          </w:p>
        </w:tc>
      </w:tr>
      <w:tr w:rsidR="00510B00" w:rsidRPr="00BC53F0" w14:paraId="51AB1158" w14:textId="77777777" w:rsidTr="717261C7">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756812" w14:textId="4304BBA8" w:rsidR="00510B00" w:rsidRPr="00BC53F0" w:rsidRDefault="00510B00" w:rsidP="005A539B">
            <w:pPr>
              <w:spacing w:before="60" w:after="60"/>
              <w:jc w:val="center"/>
              <w:rPr>
                <w:rFonts w:ascii="Times New Roman" w:hAnsi="Times New Roman" w:cs="Times New Roman"/>
                <w:noProof/>
                <w:sz w:val="20"/>
              </w:rPr>
            </w:pPr>
            <w:r w:rsidRPr="00BC53F0">
              <w:rPr>
                <w:rFonts w:ascii="Times New Roman" w:hAnsi="Times New Roman"/>
                <w:noProof/>
                <w:sz w:val="20"/>
              </w:rPr>
              <w:t>20</w:t>
            </w:r>
          </w:p>
        </w:tc>
        <w:tc>
          <w:tcPr>
            <w:tcW w:w="1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266529" w14:textId="51E18554" w:rsidR="00510B00" w:rsidRPr="00BC53F0" w:rsidRDefault="6DCF11C1" w:rsidP="262A6414">
            <w:pPr>
              <w:spacing w:before="60" w:after="60"/>
              <w:rPr>
                <w:rFonts w:ascii="Times New Roman" w:eastAsia="Times New Roman" w:hAnsi="Times New Roman" w:cs="Times New Roman"/>
                <w:noProof/>
                <w:sz w:val="20"/>
              </w:rPr>
            </w:pPr>
            <w:r w:rsidRPr="00BC53F0">
              <w:rPr>
                <w:rFonts w:ascii="Times New Roman" w:hAnsi="Times New Roman" w:cs="Times New Roman"/>
                <w:noProof/>
                <w:sz w:val="20"/>
              </w:rPr>
              <w:t xml:space="preserve">A.1.3. </w:t>
            </w:r>
            <w:r w:rsidR="43976A6B" w:rsidRPr="00BC53F0">
              <w:rPr>
                <w:rFonts w:ascii="Times New Roman" w:eastAsia="Segoe UI" w:hAnsi="Times New Roman" w:cs="Times New Roman"/>
                <w:noProof/>
                <w:color w:val="333333"/>
                <w:sz w:val="20"/>
              </w:rPr>
              <w:t>Health system resilience to deal with emergencies</w:t>
            </w:r>
          </w:p>
          <w:p w14:paraId="0F03C1F2" w14:textId="234D4C17" w:rsidR="00510B00" w:rsidRPr="00BC53F0" w:rsidRDefault="00510B0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A.1.3.3. </w:t>
            </w:r>
            <w:r w:rsidR="002E1381" w:rsidRPr="00BC53F0">
              <w:rPr>
                <w:rFonts w:ascii="Times New Roman" w:hAnsi="Times New Roman"/>
                <w:noProof/>
                <w:sz w:val="20"/>
              </w:rPr>
              <w:t>Modernisation of emergency departments and resuscitation units in regional hospitals</w:t>
            </w:r>
          </w:p>
        </w:tc>
        <w:tc>
          <w:tcPr>
            <w:tcW w:w="12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4118B"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1D6EA" w14:textId="0936DD8E" w:rsidR="00510B00" w:rsidRPr="00BC53F0" w:rsidRDefault="1040DC05" w:rsidP="262A6414">
            <w:pPr>
              <w:spacing w:before="60" w:after="60"/>
              <w:rPr>
                <w:rFonts w:ascii="Times New Roman" w:hAnsi="Times New Roman" w:cs="Times New Roman"/>
                <w:noProof/>
                <w:sz w:val="20"/>
              </w:rPr>
            </w:pPr>
            <w:r w:rsidRPr="00BC53F0">
              <w:rPr>
                <w:rFonts w:ascii="Times New Roman" w:hAnsi="Times New Roman"/>
                <w:noProof/>
                <w:sz w:val="20"/>
              </w:rPr>
              <w:t>Number of</w:t>
            </w:r>
            <w:r w:rsidR="5795A0FF" w:rsidRPr="00BC53F0">
              <w:rPr>
                <w:rFonts w:ascii="Times New Roman" w:hAnsi="Times New Roman"/>
                <w:noProof/>
                <w:sz w:val="20"/>
              </w:rPr>
              <w:t xml:space="preserve"> hospitals with</w:t>
            </w:r>
            <w:r w:rsidRPr="00BC53F0">
              <w:rPr>
                <w:rFonts w:ascii="Times New Roman" w:hAnsi="Times New Roman"/>
                <w:noProof/>
                <w:sz w:val="20"/>
              </w:rPr>
              <w:t xml:space="preserve"> modernised emergency, resuscitation or intensive care units</w:t>
            </w:r>
            <w:r w:rsidR="11B99C38" w:rsidRPr="00BC53F0">
              <w:rPr>
                <w:rFonts w:ascii="Times New Roman" w:hAnsi="Times New Roman"/>
                <w:noProof/>
                <w:sz w:val="20"/>
              </w:rPr>
              <w:t>.</w:t>
            </w:r>
          </w:p>
        </w:tc>
        <w:tc>
          <w:tcPr>
            <w:tcW w:w="157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EAB8B" w14:textId="77777777" w:rsidR="00510B00" w:rsidRPr="00BC53F0" w:rsidRDefault="00510B00" w:rsidP="262A6414">
            <w:pPr>
              <w:spacing w:before="60" w:after="60"/>
              <w:rPr>
                <w:rFonts w:ascii="Times New Roman" w:hAnsi="Times New Roman" w:cs="Times New Roman"/>
                <w:noProof/>
                <w:sz w:val="20"/>
              </w:rPr>
            </w:pPr>
            <w:r w:rsidRPr="00BC53F0">
              <w:rPr>
                <w:rFonts w:ascii="Times New Roman" w:hAnsi="Times New Roman"/>
                <w:noProof/>
                <w:sz w:val="20"/>
              </w:rPr>
              <w:t xml:space="preserve"> </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37D9DA"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AD3851"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65724" w14:textId="77777777" w:rsidR="00510B00" w:rsidRPr="00BC53F0" w:rsidRDefault="00510B00" w:rsidP="262A6414">
            <w:pPr>
              <w:spacing w:before="60" w:after="60"/>
              <w:jc w:val="center"/>
              <w:rPr>
                <w:rFonts w:ascii="Times New Roman" w:hAnsi="Times New Roman" w:cs="Times New Roman"/>
                <w:noProof/>
                <w:sz w:val="20"/>
              </w:rPr>
            </w:pPr>
            <w:r w:rsidRPr="00BC53F0">
              <w:rPr>
                <w:rFonts w:ascii="Times New Roman" w:hAnsi="Times New Roman"/>
                <w:noProof/>
                <w:sz w:val="20"/>
              </w:rPr>
              <w:t>7</w:t>
            </w:r>
          </w:p>
        </w:tc>
        <w:tc>
          <w:tcPr>
            <w:tcW w:w="92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59C024" w14:textId="0888A276" w:rsidR="00510B00" w:rsidRPr="00BC53F0" w:rsidRDefault="00510B00" w:rsidP="262A6414">
            <w:pPr>
              <w:spacing w:before="60" w:after="60"/>
              <w:jc w:val="center"/>
              <w:rPr>
                <w:rFonts w:ascii="Times New Roman" w:hAnsi="Times New Roman"/>
                <w:noProof/>
                <w:sz w:val="20"/>
              </w:rPr>
            </w:pPr>
            <w:r w:rsidRPr="00BC53F0">
              <w:rPr>
                <w:rFonts w:ascii="Times New Roman" w:hAnsi="Times New Roman"/>
                <w:noProof/>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2D0A87" w14:textId="7CCD2B08" w:rsidR="00510B00" w:rsidRPr="00BC53F0" w:rsidRDefault="00510B00" w:rsidP="262A6414">
            <w:pPr>
              <w:spacing w:before="60" w:after="60"/>
              <w:jc w:val="center"/>
              <w:rPr>
                <w:rFonts w:ascii="Times New Roman" w:hAnsi="Times New Roman"/>
                <w:noProof/>
                <w:sz w:val="20"/>
              </w:rPr>
            </w:pPr>
            <w:r w:rsidRPr="00BC53F0">
              <w:rPr>
                <w:rFonts w:ascii="Times New Roman" w:hAnsi="Times New Roman"/>
                <w:noProof/>
                <w:sz w:val="20"/>
              </w:rPr>
              <w:t>2026</w:t>
            </w:r>
          </w:p>
        </w:tc>
        <w:tc>
          <w:tcPr>
            <w:tcW w:w="386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590F40" w14:textId="13566E0B" w:rsidR="00510B00" w:rsidRPr="00BC53F0" w:rsidRDefault="5D4EB68F" w:rsidP="262A6414">
            <w:pPr>
              <w:spacing w:before="60" w:after="60"/>
              <w:jc w:val="both"/>
              <w:rPr>
                <w:rFonts w:ascii="Times New Roman" w:hAnsi="Times New Roman"/>
                <w:noProof/>
                <w:sz w:val="20"/>
              </w:rPr>
            </w:pPr>
            <w:r w:rsidRPr="00BC53F0">
              <w:rPr>
                <w:rFonts w:ascii="Times New Roman" w:hAnsi="Times New Roman"/>
                <w:noProof/>
                <w:sz w:val="20"/>
              </w:rPr>
              <w:t>Emergency, resuscitation or intensive care units in seven hospitals constructed and/or renovated and equipment delivered</w:t>
            </w:r>
            <w:r w:rsidR="1004F6F9" w:rsidRPr="00BC53F0">
              <w:rPr>
                <w:rFonts w:ascii="Times New Roman" w:hAnsi="Times New Roman"/>
                <w:noProof/>
                <w:sz w:val="20"/>
              </w:rPr>
              <w:t>.</w:t>
            </w:r>
          </w:p>
        </w:tc>
      </w:tr>
    </w:tbl>
    <w:p w14:paraId="1A870DF7" w14:textId="77777777" w:rsidR="00FC6763" w:rsidRPr="00BC53F0" w:rsidRDefault="00FC6763" w:rsidP="4F99CC41">
      <w:pPr>
        <w:jc w:val="both"/>
        <w:rPr>
          <w:rFonts w:ascii="Times New Roman" w:hAnsi="Times New Roman" w:cs="Times New Roman"/>
          <w:noProof/>
        </w:rPr>
        <w:sectPr w:rsidR="00FC6763" w:rsidRPr="00BC53F0" w:rsidSect="0074650A">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39FE4C69" w14:textId="77777777" w:rsidR="002502B1" w:rsidRPr="00BC53F0" w:rsidRDefault="00511FDB" w:rsidP="00BF52EB">
      <w:pPr>
        <w:pStyle w:val="ManualHeading1"/>
        <w:tabs>
          <w:tab w:val="clear" w:pos="850"/>
        </w:tabs>
        <w:spacing w:before="0" w:after="200"/>
        <w:ind w:left="0" w:firstLine="0"/>
        <w:rPr>
          <w:noProof/>
        </w:rPr>
      </w:pPr>
      <w:r w:rsidRPr="00BC53F0">
        <w:rPr>
          <w:noProof/>
        </w:rPr>
        <w:t>B. COMPONENT 2: Green transformation of Lithuania</w:t>
      </w:r>
    </w:p>
    <w:p w14:paraId="6BC639A0" w14:textId="77777777" w:rsidR="002502B1" w:rsidRPr="00BC53F0" w:rsidRDefault="00511FDB">
      <w:pPr>
        <w:spacing w:before="120" w:after="120"/>
        <w:jc w:val="both"/>
        <w:rPr>
          <w:rFonts w:ascii="Times New Roman" w:eastAsia="Calibri" w:hAnsi="Times New Roman" w:cs="Times New Roman"/>
          <w:noProof/>
          <w:sz w:val="24"/>
        </w:rPr>
      </w:pPr>
      <w:r w:rsidRPr="00BC53F0">
        <w:rPr>
          <w:rFonts w:ascii="Times New Roman" w:hAnsi="Times New Roman"/>
          <w:noProof/>
          <w:sz w:val="24"/>
        </w:rPr>
        <w:t xml:space="preserve">The component of the Lithuanian recovery and resilience plan contributes to addressing challenges linked to the green transition, and in particular the need to lower GHG emissions, including from the transport sector, increase energy efficiency in buildings and transport, enhance resource efficiency and contribute to GHG absorption through nature-based solutions. </w:t>
      </w:r>
    </w:p>
    <w:p w14:paraId="2E9D9507" w14:textId="65A6639D" w:rsidR="002502B1" w:rsidRPr="00BC53F0" w:rsidRDefault="00511FDB">
      <w:pPr>
        <w:spacing w:before="120" w:after="120"/>
        <w:jc w:val="both"/>
        <w:rPr>
          <w:rFonts w:ascii="Times New Roman" w:eastAsia="Calibri" w:hAnsi="Times New Roman" w:cs="Times New Roman"/>
          <w:noProof/>
          <w:sz w:val="24"/>
          <w:szCs w:val="24"/>
        </w:rPr>
      </w:pPr>
      <w:r w:rsidRPr="00BC53F0">
        <w:rPr>
          <w:rFonts w:ascii="Times New Roman" w:hAnsi="Times New Roman"/>
          <w:noProof/>
          <w:sz w:val="24"/>
          <w:szCs w:val="24"/>
        </w:rPr>
        <w:t>The component envisages the preparatory works for development of offshore wind power plant and related infrastructure, support for the construction of individual storage facilities and the establishment of renewable energy communities, and installation of other electricity storage infrastructure, dedicated to public use during a first period of time. As regards mobility, key measures entail support for the replacement of polluting road transport vehicles used by the public sector and business with clean vehicles, to improve the quality and attractiveness of public transport services by upgrading public transport vehicles with zero or low emission vehicles, establishment of charging/refilling infrastructure for all types of clean vehicles using alternative fuels, and to develop alternative fuels sectors (biomethane, second generation liquid biofuels, hydrogen). As regards energy efficiency, this is planned to be achieved by the building renovation packages and standards, municipal development plans, sustainable urban development methodologies and district renovation projects, promoting the supply of construction products and services that speed up the renovation of buildings and funding for renovation. To restore the capacity of degraded wetlands to absorb and store GHG, a reform on restoring these wetlands is envisaged</w:t>
      </w:r>
      <w:r w:rsidR="2BF21457" w:rsidRPr="00BC53F0">
        <w:rPr>
          <w:rFonts w:ascii="Times New Roman" w:hAnsi="Times New Roman"/>
          <w:noProof/>
          <w:sz w:val="24"/>
          <w:szCs w:val="24"/>
        </w:rPr>
        <w:t>, and biodiversity-rich forests shall be acquired</w:t>
      </w:r>
      <w:r w:rsidRPr="00BC53F0">
        <w:rPr>
          <w:rFonts w:ascii="Times New Roman" w:hAnsi="Times New Roman"/>
          <w:noProof/>
          <w:sz w:val="24"/>
          <w:szCs w:val="24"/>
        </w:rPr>
        <w:t>. Finally, resource efficiency shall be advanced with the adoption of the Circular Economy Action Plan, which shall lay out the direction to more resource efficient Lithuania by 2035.</w:t>
      </w:r>
    </w:p>
    <w:p w14:paraId="6E6B0894" w14:textId="7CFB827D" w:rsidR="002502B1" w:rsidRPr="00BC53F0" w:rsidRDefault="00511FDB">
      <w:pPr>
        <w:spacing w:before="120" w:after="120"/>
        <w:jc w:val="both"/>
        <w:rPr>
          <w:rFonts w:ascii="Times New Roman" w:eastAsia="Calibri" w:hAnsi="Times New Roman" w:cs="Times New Roman"/>
          <w:noProof/>
          <w:sz w:val="24"/>
        </w:rPr>
      </w:pPr>
      <w:r w:rsidRPr="00BC53F0">
        <w:rPr>
          <w:rFonts w:ascii="Times New Roman" w:hAnsi="Times New Roman"/>
          <w:noProof/>
          <w:sz w:val="24"/>
        </w:rPr>
        <w:t>The measures included in the component support addressing the country-specific recommendation to focus on investment-related economic policy on energy and resource efficiency, sustainable transport and energy interconnections (CSR3 2019).</w:t>
      </w:r>
    </w:p>
    <w:p w14:paraId="1B350A35" w14:textId="77777777" w:rsidR="002502B1" w:rsidRPr="00BC53F0" w:rsidRDefault="00511FDB">
      <w:pPr>
        <w:spacing w:before="120" w:after="120"/>
        <w:jc w:val="both"/>
        <w:rPr>
          <w:rFonts w:ascii="Times New Roman" w:eastAsia="Calibri" w:hAnsi="Times New Roman" w:cs="Times New Roman"/>
          <w:noProof/>
          <w:sz w:val="24"/>
        </w:rPr>
      </w:pPr>
      <w:r w:rsidRPr="00BC53F0">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It is also expected that if the support is provided to any installation covered by the EU Emissions Trading System (ETS), the ETS activities need to achieve greenhouse gas emissions lower than the relevant ETS benchmarks</w:t>
      </w:r>
      <w:r w:rsidRPr="00BC53F0">
        <w:rPr>
          <w:rFonts w:ascii="Times New Roman" w:eastAsia="Calibri" w:hAnsi="Times New Roman" w:cs="Times New Roman"/>
          <w:noProof/>
          <w:sz w:val="24"/>
          <w:vertAlign w:val="superscript"/>
        </w:rPr>
        <w:footnoteReference w:id="2"/>
      </w:r>
      <w:r w:rsidRPr="00BC53F0">
        <w:rPr>
          <w:rFonts w:ascii="Times New Roman" w:hAnsi="Times New Roman"/>
          <w:noProof/>
          <w:sz w:val="24"/>
        </w:rPr>
        <w:t>.</w:t>
      </w:r>
    </w:p>
    <w:p w14:paraId="0A085B6E" w14:textId="683BFA91" w:rsidR="002502B1" w:rsidRPr="00BC53F0" w:rsidRDefault="002502B1">
      <w:pPr>
        <w:rPr>
          <w:rFonts w:ascii="Times New Roman" w:eastAsia="Calibri" w:hAnsi="Times New Roman" w:cs="Times New Roman"/>
          <w:b/>
          <w:noProof/>
          <w:sz w:val="24"/>
          <w:u w:val="single"/>
        </w:rPr>
      </w:pPr>
    </w:p>
    <w:p w14:paraId="7E99B37F" w14:textId="278B0153" w:rsidR="002502B1" w:rsidRPr="00BC53F0" w:rsidRDefault="00511FDB" w:rsidP="000C64EA">
      <w:pPr>
        <w:pStyle w:val="Text1"/>
        <w:keepNext/>
        <w:keepLines/>
        <w:spacing w:before="0" w:after="200" w:line="276" w:lineRule="auto"/>
        <w:ind w:left="0"/>
        <w:outlineLvl w:val="1"/>
        <w:rPr>
          <w:b/>
          <w:i/>
          <w:noProof/>
        </w:rPr>
      </w:pPr>
      <w:r w:rsidRPr="00BC53F0">
        <w:rPr>
          <w:b/>
          <w:noProof/>
          <w:u w:val="single"/>
        </w:rPr>
        <w:t>B.1. Description of the reforms and investments for non-repayable financial support</w:t>
      </w:r>
    </w:p>
    <w:p w14:paraId="69880D64" w14:textId="5C3E0CB8" w:rsidR="002502B1" w:rsidRPr="00BC53F0" w:rsidRDefault="004E410E" w:rsidP="00D54751">
      <w:pPr>
        <w:keepNext/>
        <w:keepLines/>
        <w:jc w:val="both"/>
        <w:rPr>
          <w:rFonts w:ascii="Times New Roman" w:eastAsia="Calibri" w:hAnsi="Times New Roman" w:cs="Times New Roman"/>
          <w:noProof/>
          <w:sz w:val="24"/>
          <w:u w:val="single"/>
        </w:rPr>
      </w:pPr>
      <w:r w:rsidRPr="00BC53F0">
        <w:rPr>
          <w:rFonts w:ascii="Times New Roman" w:hAnsi="Times New Roman"/>
          <w:noProof/>
          <w:sz w:val="24"/>
          <w:u w:val="single"/>
        </w:rPr>
        <w:t>B.1.1. Reform 1 “More sustainable electricity produced in the country”</w:t>
      </w:r>
    </w:p>
    <w:p w14:paraId="237691B7" w14:textId="68C8EAAD" w:rsidR="002502B1" w:rsidRPr="00BC53F0" w:rsidRDefault="00694CF6">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objective of the reform is to </w:t>
      </w:r>
      <w:r w:rsidR="6F201839" w:rsidRPr="00BC53F0">
        <w:rPr>
          <w:rFonts w:ascii="Times New Roman" w:hAnsi="Times New Roman"/>
          <w:noProof/>
          <w:sz w:val="24"/>
          <w:szCs w:val="24"/>
        </w:rPr>
        <w:t>incentivise</w:t>
      </w:r>
      <w:r w:rsidRPr="00BC53F0">
        <w:rPr>
          <w:rFonts w:ascii="Times New Roman" w:hAnsi="Times New Roman"/>
          <w:noProof/>
          <w:sz w:val="24"/>
          <w:szCs w:val="24"/>
        </w:rPr>
        <w:t xml:space="preserve"> the production, transmission and consumption of electricity from renewable sources</w:t>
      </w:r>
      <w:r w:rsidR="7A2A680C" w:rsidRPr="00BC53F0">
        <w:rPr>
          <w:rFonts w:ascii="Times New Roman" w:hAnsi="Times New Roman"/>
          <w:noProof/>
          <w:sz w:val="24"/>
          <w:szCs w:val="24"/>
        </w:rPr>
        <w:t xml:space="preserve"> </w:t>
      </w:r>
      <w:r w:rsidR="50D1B2CE" w:rsidRPr="00BC53F0">
        <w:rPr>
          <w:rFonts w:ascii="Times New Roman" w:hAnsi="Times New Roman"/>
          <w:noProof/>
          <w:sz w:val="24"/>
          <w:szCs w:val="24"/>
        </w:rPr>
        <w:t>with the</w:t>
      </w:r>
      <w:r w:rsidR="47FFE574" w:rsidRPr="00BC53F0">
        <w:rPr>
          <w:rFonts w:ascii="Times New Roman" w:hAnsi="Times New Roman"/>
          <w:noProof/>
          <w:sz w:val="24"/>
          <w:szCs w:val="24"/>
        </w:rPr>
        <w:t xml:space="preserve"> </w:t>
      </w:r>
      <w:r w:rsidR="4D4924E1" w:rsidRPr="00BC53F0">
        <w:rPr>
          <w:rFonts w:ascii="Times New Roman" w:hAnsi="Times New Roman"/>
          <w:noProof/>
          <w:sz w:val="24"/>
          <w:szCs w:val="24"/>
        </w:rPr>
        <w:t xml:space="preserve">aim to </w:t>
      </w:r>
      <w:r w:rsidRPr="00BC53F0">
        <w:rPr>
          <w:rFonts w:ascii="Times New Roman" w:hAnsi="Times New Roman"/>
          <w:noProof/>
          <w:sz w:val="24"/>
          <w:szCs w:val="24"/>
        </w:rPr>
        <w:t xml:space="preserve">(i) increase the production of electricity from RES to at least 7 TWh by 2030, which shall ensure that RES generate 50% of total national electricity consumption; (ii) increase local electricity production capacities; (iii) facilitate the development of capacities required for the production of electricity from RES by supporting the most economically efficient technologies; (iv) gradually integrate the electricity producers using RES into the market; (v) ensure a minimum financial burden on electricity consumers; (vi) ensure non-discrimination against the producers of imported electricity and allowing other Member States to benefit from the support mechanism introduced by the draft Law on Energy from Renewable Sources; (vii) ensure the dismantling of power plants which stopped their operation; (viii) ensure that electricity is not produced at negative prices; (ix) create appropriate conditions for prosumers and RES communities. </w:t>
      </w:r>
    </w:p>
    <w:p w14:paraId="16C0F1E6" w14:textId="119C5C84" w:rsidR="002502B1"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This reform is accompanied by 3 sub-measures: (1) preparatory work for offshore wind parks and related infrastructure (sub-measure 1); (2) support for the construction of individual storage facilities (sub-measure 2); (3) installation of other electricity storage infrastructure (sub-measure 3). </w:t>
      </w:r>
    </w:p>
    <w:p w14:paraId="030CC4EC" w14:textId="1E8702DA" w:rsidR="002502B1" w:rsidRPr="00BC53F0" w:rsidRDefault="00511FDB" w:rsidP="006E6941">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B.1.1.1 Sub-measure 1: Preparatory work for offshore wind power plants and related infrastructure</w:t>
      </w:r>
    </w:p>
    <w:p w14:paraId="2BF6185A" w14:textId="1A76A940" w:rsidR="002502B1" w:rsidRPr="00BC53F0" w:rsidRDefault="1132DA09">
      <w:pPr>
        <w:jc w:val="both"/>
        <w:rPr>
          <w:rFonts w:ascii="Times New Roman" w:hAnsi="Times New Roman" w:cs="Times New Roman"/>
          <w:noProof/>
          <w:sz w:val="24"/>
          <w:szCs w:val="24"/>
        </w:rPr>
      </w:pPr>
      <w:r w:rsidRPr="00BC53F0">
        <w:rPr>
          <w:rFonts w:ascii="Times New Roman" w:hAnsi="Times New Roman"/>
          <w:noProof/>
          <w:sz w:val="24"/>
          <w:szCs w:val="24"/>
        </w:rPr>
        <w:t>The objective of this sub-measure is preparator</w:t>
      </w:r>
      <w:r w:rsidR="1F8F5A02" w:rsidRPr="00BC53F0">
        <w:rPr>
          <w:rFonts w:ascii="Times New Roman" w:hAnsi="Times New Roman"/>
          <w:noProof/>
          <w:sz w:val="24"/>
          <w:szCs w:val="24"/>
        </w:rPr>
        <w:t>y</w:t>
      </w:r>
      <w:r w:rsidRPr="00BC53F0">
        <w:rPr>
          <w:rFonts w:ascii="Times New Roman" w:hAnsi="Times New Roman"/>
          <w:noProof/>
          <w:sz w:val="24"/>
          <w:szCs w:val="24"/>
        </w:rPr>
        <w:t xml:space="preserve"> work for offshore wind power plants</w:t>
      </w:r>
      <w:r w:rsidR="251C82A8" w:rsidRPr="00BC53F0">
        <w:rPr>
          <w:rFonts w:ascii="Times New Roman" w:hAnsi="Times New Roman"/>
          <w:noProof/>
          <w:sz w:val="24"/>
          <w:szCs w:val="24"/>
        </w:rPr>
        <w:t xml:space="preserve"> and related infrastructure</w:t>
      </w:r>
      <w:r w:rsidRPr="00BC53F0">
        <w:rPr>
          <w:rFonts w:ascii="Times New Roman" w:hAnsi="Times New Roman"/>
          <w:noProof/>
          <w:sz w:val="24"/>
          <w:szCs w:val="24"/>
        </w:rPr>
        <w:t xml:space="preserve">. The sub-measure </w:t>
      </w:r>
      <w:r w:rsidR="1C938BB0" w:rsidRPr="00BC53F0">
        <w:rPr>
          <w:rFonts w:ascii="Times New Roman" w:hAnsi="Times New Roman"/>
          <w:noProof/>
          <w:sz w:val="24"/>
          <w:szCs w:val="24"/>
        </w:rPr>
        <w:t>consists of the performance of surveys, measurement</w:t>
      </w:r>
      <w:r w:rsidRPr="00BC53F0">
        <w:rPr>
          <w:rFonts w:ascii="Times New Roman" w:hAnsi="Times New Roman"/>
          <w:noProof/>
          <w:sz w:val="24"/>
          <w:szCs w:val="24"/>
        </w:rPr>
        <w:t>s</w:t>
      </w:r>
      <w:r w:rsidR="413EBD10" w:rsidRPr="00BC53F0">
        <w:rPr>
          <w:rFonts w:ascii="Times New Roman" w:hAnsi="Times New Roman"/>
          <w:noProof/>
          <w:sz w:val="24"/>
          <w:szCs w:val="24"/>
        </w:rPr>
        <w:t>, and studies.</w:t>
      </w:r>
      <w:r w:rsidRPr="00BC53F0">
        <w:rPr>
          <w:rFonts w:ascii="Times New Roman" w:hAnsi="Times New Roman"/>
          <w:noProof/>
          <w:sz w:val="24"/>
          <w:szCs w:val="24"/>
        </w:rPr>
        <w:t xml:space="preserve"> </w:t>
      </w:r>
    </w:p>
    <w:p w14:paraId="1B110DA3" w14:textId="51B6C6BE"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B.1.1.2 Sub-measure 2: Support for the construction of individual storage facilities</w:t>
      </w:r>
    </w:p>
    <w:p w14:paraId="7844F0FD" w14:textId="5019AA3F" w:rsidR="002502B1" w:rsidRPr="00BC53F0" w:rsidRDefault="797E19B8">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provide support for </w:t>
      </w:r>
      <w:r w:rsidR="00A774FE" w:rsidRPr="00BC53F0">
        <w:rPr>
          <w:rFonts w:ascii="Times New Roman" w:hAnsi="Times New Roman"/>
          <w:noProof/>
          <w:sz w:val="24"/>
          <w:szCs w:val="24"/>
        </w:rPr>
        <w:t>energy</w:t>
      </w:r>
      <w:r w:rsidR="4A21FF92" w:rsidRPr="00BC53F0">
        <w:rPr>
          <w:rFonts w:ascii="Times New Roman" w:hAnsi="Times New Roman"/>
          <w:noProof/>
          <w:sz w:val="24"/>
          <w:szCs w:val="24"/>
        </w:rPr>
        <w:t xml:space="preserve"> </w:t>
      </w:r>
      <w:r w:rsidRPr="00BC53F0">
        <w:rPr>
          <w:rFonts w:ascii="Times New Roman" w:hAnsi="Times New Roman"/>
          <w:noProof/>
          <w:sz w:val="24"/>
          <w:szCs w:val="24"/>
        </w:rPr>
        <w:t xml:space="preserve">storage. The sub-measure </w:t>
      </w:r>
      <w:r w:rsidR="70E2B95A" w:rsidRPr="00BC53F0">
        <w:rPr>
          <w:rFonts w:ascii="Times New Roman" w:hAnsi="Times New Roman"/>
          <w:noProof/>
          <w:sz w:val="24"/>
          <w:szCs w:val="24"/>
        </w:rPr>
        <w:t xml:space="preserve">consists of </w:t>
      </w:r>
      <w:r w:rsidRPr="00BC53F0">
        <w:rPr>
          <w:rFonts w:ascii="Times New Roman" w:hAnsi="Times New Roman"/>
          <w:noProof/>
          <w:sz w:val="24"/>
          <w:szCs w:val="24"/>
        </w:rPr>
        <w:t xml:space="preserve">the installation of </w:t>
      </w:r>
      <w:r w:rsidR="00604A21" w:rsidRPr="00BC53F0">
        <w:rPr>
          <w:rFonts w:ascii="Times New Roman" w:hAnsi="Times New Roman"/>
          <w:noProof/>
          <w:sz w:val="24"/>
          <w:szCs w:val="24"/>
        </w:rPr>
        <w:t xml:space="preserve">energy </w:t>
      </w:r>
      <w:r w:rsidRPr="00BC53F0">
        <w:rPr>
          <w:rFonts w:ascii="Times New Roman" w:hAnsi="Times New Roman"/>
          <w:noProof/>
          <w:sz w:val="24"/>
          <w:szCs w:val="24"/>
        </w:rPr>
        <w:t xml:space="preserve">storage </w:t>
      </w:r>
      <w:r w:rsidR="01930B79" w:rsidRPr="00BC53F0">
        <w:rPr>
          <w:rFonts w:ascii="Times New Roman" w:hAnsi="Times New Roman"/>
          <w:noProof/>
          <w:sz w:val="24"/>
          <w:szCs w:val="24"/>
        </w:rPr>
        <w:t>capacity</w:t>
      </w:r>
      <w:r w:rsidRPr="00BC53F0">
        <w:rPr>
          <w:rFonts w:ascii="Times New Roman" w:hAnsi="Times New Roman"/>
          <w:noProof/>
          <w:sz w:val="24"/>
          <w:szCs w:val="24"/>
        </w:rPr>
        <w:t xml:space="preserve"> </w:t>
      </w:r>
      <w:r w:rsidR="1679CFBE" w:rsidRPr="00BC53F0">
        <w:rPr>
          <w:rFonts w:ascii="Times New Roman" w:hAnsi="Times New Roman"/>
          <w:noProof/>
          <w:sz w:val="24"/>
          <w:szCs w:val="24"/>
        </w:rPr>
        <w:t xml:space="preserve">along </w:t>
      </w:r>
      <w:r w:rsidR="17898496" w:rsidRPr="00BC53F0">
        <w:rPr>
          <w:rFonts w:ascii="Times New Roman" w:hAnsi="Times New Roman"/>
          <w:noProof/>
          <w:sz w:val="24"/>
          <w:szCs w:val="24"/>
        </w:rPr>
        <w:t>renewable energy sources</w:t>
      </w:r>
      <w:r w:rsidR="35736A89" w:rsidRPr="00BC53F0">
        <w:rPr>
          <w:rFonts w:ascii="Times New Roman" w:hAnsi="Times New Roman"/>
          <w:noProof/>
          <w:sz w:val="24"/>
          <w:szCs w:val="24"/>
        </w:rPr>
        <w:t xml:space="preserve"> (</w:t>
      </w:r>
      <w:r w:rsidR="00604A21" w:rsidRPr="00BC53F0">
        <w:rPr>
          <w:rFonts w:ascii="Times New Roman" w:hAnsi="Times New Roman"/>
          <w:noProof/>
          <w:sz w:val="24"/>
          <w:szCs w:val="24"/>
        </w:rPr>
        <w:t>this may include</w:t>
      </w:r>
      <w:r w:rsidR="00B32C3E" w:rsidRPr="00BC53F0">
        <w:rPr>
          <w:rFonts w:ascii="Times New Roman" w:hAnsi="Times New Roman"/>
          <w:noProof/>
          <w:sz w:val="24"/>
          <w:szCs w:val="24"/>
        </w:rPr>
        <w:t>,</w:t>
      </w:r>
      <w:r w:rsidR="00604A21" w:rsidRPr="00BC53F0">
        <w:rPr>
          <w:rFonts w:ascii="Times New Roman" w:hAnsi="Times New Roman"/>
          <w:noProof/>
          <w:sz w:val="24"/>
          <w:szCs w:val="24"/>
        </w:rPr>
        <w:t xml:space="preserve"> but it is not limited to </w:t>
      </w:r>
      <w:r w:rsidR="35736A89" w:rsidRPr="00BC53F0">
        <w:rPr>
          <w:rFonts w:ascii="Times New Roman" w:hAnsi="Times New Roman"/>
          <w:noProof/>
          <w:sz w:val="24"/>
          <w:szCs w:val="24"/>
        </w:rPr>
        <w:t>solar PV)</w:t>
      </w:r>
      <w:r w:rsidRPr="00BC53F0">
        <w:rPr>
          <w:rFonts w:ascii="Times New Roman" w:hAnsi="Times New Roman"/>
          <w:noProof/>
          <w:sz w:val="24"/>
          <w:szCs w:val="24"/>
        </w:rPr>
        <w:t>.</w:t>
      </w:r>
    </w:p>
    <w:p w14:paraId="7034C9EA" w14:textId="77777777" w:rsidR="002502B1" w:rsidRPr="00BC53F0" w:rsidRDefault="00511FDB" w:rsidP="10F6DCAC">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B.1.1.3 Sub-measure 3: Installation of other electricity storage infrastructure</w:t>
      </w:r>
    </w:p>
    <w:p w14:paraId="343312FD" w14:textId="6BB3183C"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ensure the security, stability and readiness of the Lithuanian electricity system for the operation of isolated work prior to its interconnection with the electricity grids of continental Europe. The sub-measure shall consist of support to install four energy storage installations, each of 50 MW that shall provide synthetic inertia in response to frequency change, congestion management of the grids, which is necessary to integrate 100% of electricity generated from RES. </w:t>
      </w:r>
    </w:p>
    <w:p w14:paraId="266C4CDA"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sub-measure shall be completed by 31 December 2022. </w:t>
      </w:r>
    </w:p>
    <w:p w14:paraId="23CD11FA" w14:textId="7C03EBE7"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 xml:space="preserve">B.1.2. Reform 2 “Moving without polluting the environment” </w:t>
      </w:r>
    </w:p>
    <w:p w14:paraId="0D3761F0" w14:textId="37A5CB8D" w:rsidR="002502B1" w:rsidRPr="00BC53F0" w:rsidRDefault="00511FDB" w:rsidP="4626672A">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reform is to reduce GHG emissions in the transport sector. </w:t>
      </w:r>
    </w:p>
    <w:p w14:paraId="20B4FDEB" w14:textId="45FD61D2" w:rsidR="002502B1" w:rsidRPr="00BC53F0" w:rsidRDefault="00815F30"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implementation of the reform was started when the Seimas adopted the Law on Alternative Fuels. It shall be further continued with the adoption and entry into force of a legislative framework, establishing a procedure for determining energy efficiency and environmental protection requirements for the purchase of road transport vehicles and for cases in which they are mandatory. This framework shall enter into force by 31 December 2021. </w:t>
      </w:r>
    </w:p>
    <w:p w14:paraId="0E5E11B8" w14:textId="4B21C86F" w:rsidR="002502B1" w:rsidRPr="00BC53F0" w:rsidRDefault="00511FDB" w:rsidP="262A6414">
      <w:pPr>
        <w:jc w:val="both"/>
        <w:rPr>
          <w:rFonts w:ascii="Times New Roman" w:hAnsi="Times New Roman" w:cs="Times New Roman"/>
          <w:noProof/>
          <w:sz w:val="24"/>
          <w:szCs w:val="24"/>
        </w:rPr>
      </w:pPr>
      <w:r w:rsidRPr="00BC53F0">
        <w:rPr>
          <w:rFonts w:ascii="Times New Roman" w:hAnsi="Times New Roman"/>
          <w:noProof/>
          <w:sz w:val="24"/>
          <w:szCs w:val="24"/>
        </w:rPr>
        <w:t>The Sustainable Mobility Fund shall be established, which shall provide support, in certain defined cases, for the purchase and usage of clean vehicles as well as installation, modernisation and development of alternative fuels infrastructure for these vehicles. The fund shall also be used to support restrictions for the usage of internal combustion engine powered vehicles, with the exception of zero and low-emission vehicles. The support shall be provided in a targeted and continuous manner, until at least 2030. The fund shall become operational by 31 March 2022.</w:t>
      </w:r>
      <w:r w:rsidR="727B77C0" w:rsidRPr="00BC53F0">
        <w:rPr>
          <w:rFonts w:ascii="Times New Roman" w:hAnsi="Times New Roman"/>
          <w:noProof/>
          <w:sz w:val="24"/>
          <w:szCs w:val="24"/>
        </w:rPr>
        <w:t xml:space="preserve"> </w:t>
      </w:r>
    </w:p>
    <w:p w14:paraId="0814B315" w14:textId="03FAD8E8" w:rsidR="002502B1" w:rsidRPr="00BC53F0" w:rsidRDefault="00511FDB">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This reform is accompanied by four sub-measures: (1) support for the </w:t>
      </w:r>
      <w:r w:rsidR="43794D65" w:rsidRPr="00BC53F0">
        <w:rPr>
          <w:rFonts w:ascii="Times New Roman" w:hAnsi="Times New Roman"/>
          <w:noProof/>
          <w:sz w:val="24"/>
          <w:szCs w:val="24"/>
        </w:rPr>
        <w:t>delivery</w:t>
      </w:r>
      <w:r w:rsidRPr="00BC53F0">
        <w:rPr>
          <w:rFonts w:ascii="Times New Roman" w:hAnsi="Times New Roman"/>
          <w:noProof/>
          <w:sz w:val="24"/>
          <w:szCs w:val="24"/>
        </w:rPr>
        <w:t xml:space="preserve"> of clean vehicles</w:t>
      </w:r>
      <w:r w:rsidR="56C5D095" w:rsidRPr="00BC53F0">
        <w:rPr>
          <w:rFonts w:ascii="Times New Roman" w:hAnsi="Times New Roman"/>
          <w:noProof/>
          <w:sz w:val="24"/>
          <w:szCs w:val="24"/>
        </w:rPr>
        <w:t>, and for sustainable mobility</w:t>
      </w:r>
      <w:r w:rsidRPr="00BC53F0">
        <w:rPr>
          <w:rFonts w:ascii="Times New Roman" w:hAnsi="Times New Roman"/>
          <w:noProof/>
          <w:sz w:val="24"/>
          <w:szCs w:val="24"/>
        </w:rPr>
        <w:t xml:space="preserve"> (Sub-measure 1); (2) support for the purchase of </w:t>
      </w:r>
      <w:r w:rsidR="00B05B76" w:rsidRPr="00BC53F0">
        <w:rPr>
          <w:rFonts w:ascii="Times New Roman" w:hAnsi="Times New Roman"/>
          <w:noProof/>
          <w:sz w:val="24"/>
          <w:szCs w:val="24"/>
        </w:rPr>
        <w:t xml:space="preserve">zero-emission </w:t>
      </w:r>
      <w:r w:rsidRPr="00BC53F0">
        <w:rPr>
          <w:rFonts w:ascii="Times New Roman" w:hAnsi="Times New Roman"/>
          <w:noProof/>
          <w:sz w:val="24"/>
          <w:szCs w:val="24"/>
        </w:rPr>
        <w:t>public transport vehicles (Sub-measure 2); (3) installation of vehicle charging</w:t>
      </w:r>
      <w:r w:rsidR="00DA0D99" w:rsidRPr="00BC53F0">
        <w:rPr>
          <w:rFonts w:ascii="Times New Roman" w:hAnsi="Times New Roman"/>
          <w:noProof/>
          <w:sz w:val="24"/>
          <w:szCs w:val="24"/>
        </w:rPr>
        <w:t xml:space="preserve"> and alternative fuel </w:t>
      </w:r>
      <w:r w:rsidRPr="00BC53F0">
        <w:rPr>
          <w:rFonts w:ascii="Times New Roman" w:hAnsi="Times New Roman"/>
          <w:noProof/>
          <w:sz w:val="24"/>
          <w:szCs w:val="24"/>
        </w:rPr>
        <w:t xml:space="preserve">filling infrastructure (Sub-measure 3); and (4) support the development of RES fuels (biomethane gas, second-generation liquid biofuels for transport and </w:t>
      </w:r>
      <w:r w:rsidR="7DEB2637" w:rsidRPr="00BC53F0">
        <w:rPr>
          <w:rFonts w:ascii="Times New Roman" w:hAnsi="Times New Roman"/>
          <w:noProof/>
          <w:sz w:val="24"/>
          <w:szCs w:val="24"/>
        </w:rPr>
        <w:t xml:space="preserve">renewable </w:t>
      </w:r>
      <w:r w:rsidRPr="00BC53F0">
        <w:rPr>
          <w:rFonts w:ascii="Times New Roman" w:hAnsi="Times New Roman"/>
          <w:noProof/>
          <w:sz w:val="24"/>
          <w:szCs w:val="24"/>
        </w:rPr>
        <w:t>hydrogen) (</w:t>
      </w:r>
      <w:r w:rsidR="0003359D" w:rsidRPr="00BC53F0">
        <w:rPr>
          <w:rFonts w:ascii="Times New Roman" w:hAnsi="Times New Roman"/>
          <w:noProof/>
          <w:sz w:val="24"/>
          <w:szCs w:val="24"/>
        </w:rPr>
        <w:t>sub</w:t>
      </w:r>
      <w:r w:rsidRPr="00BC53F0">
        <w:rPr>
          <w:rFonts w:ascii="Times New Roman" w:hAnsi="Times New Roman"/>
          <w:noProof/>
          <w:sz w:val="24"/>
          <w:szCs w:val="24"/>
        </w:rPr>
        <w:t>-measure 4).</w:t>
      </w:r>
    </w:p>
    <w:p w14:paraId="1D26E49A" w14:textId="358FD072" w:rsidR="002502B1" w:rsidRPr="00BC53F0" w:rsidRDefault="00511FDB" w:rsidP="262A6414">
      <w:pPr>
        <w:keepNext/>
        <w:keepLines/>
        <w:jc w:val="both"/>
        <w:rPr>
          <w:rFonts w:ascii="Times New Roman" w:hAnsi="Times New Roman"/>
          <w:noProof/>
          <w:sz w:val="24"/>
          <w:szCs w:val="24"/>
          <w:u w:val="single"/>
        </w:rPr>
      </w:pPr>
      <w:r w:rsidRPr="00BC53F0">
        <w:rPr>
          <w:rFonts w:ascii="Times New Roman" w:hAnsi="Times New Roman"/>
          <w:noProof/>
          <w:sz w:val="24"/>
          <w:szCs w:val="24"/>
          <w:u w:val="single"/>
        </w:rPr>
        <w:t xml:space="preserve">B.1.2.1. Sub-measure 1: Support for the </w:t>
      </w:r>
      <w:r w:rsidR="00F943A2" w:rsidRPr="00BC53F0">
        <w:rPr>
          <w:rFonts w:ascii="Times New Roman" w:hAnsi="Times New Roman"/>
          <w:noProof/>
          <w:sz w:val="24"/>
          <w:szCs w:val="24"/>
          <w:u w:val="single"/>
        </w:rPr>
        <w:t xml:space="preserve">delivery </w:t>
      </w:r>
      <w:r w:rsidRPr="00BC53F0">
        <w:rPr>
          <w:rFonts w:ascii="Times New Roman" w:hAnsi="Times New Roman"/>
          <w:noProof/>
          <w:sz w:val="24"/>
          <w:szCs w:val="24"/>
          <w:u w:val="single"/>
        </w:rPr>
        <w:t xml:space="preserve">of clean vehicles </w:t>
      </w:r>
      <w:r w:rsidR="7F2311E0" w:rsidRPr="00BC53F0">
        <w:rPr>
          <w:rFonts w:ascii="Times New Roman" w:hAnsi="Times New Roman"/>
          <w:noProof/>
          <w:sz w:val="24"/>
          <w:szCs w:val="24"/>
          <w:u w:val="single"/>
        </w:rPr>
        <w:t>and for sustainable mobility</w:t>
      </w:r>
    </w:p>
    <w:p w14:paraId="526AAE62" w14:textId="6D3F54BE" w:rsidR="002502B1" w:rsidRPr="00BC53F0" w:rsidRDefault="00511FDB" w:rsidP="00FD7789">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sub-measure is to </w:t>
      </w:r>
      <w:r w:rsidR="6408D75F" w:rsidRPr="00BC53F0">
        <w:rPr>
          <w:rFonts w:ascii="Times New Roman" w:hAnsi="Times New Roman"/>
          <w:noProof/>
          <w:sz w:val="24"/>
          <w:szCs w:val="24"/>
        </w:rPr>
        <w:t>i</w:t>
      </w:r>
      <w:r w:rsidR="2854E196" w:rsidRPr="00BC53F0">
        <w:rPr>
          <w:rFonts w:ascii="Times New Roman" w:hAnsi="Times New Roman"/>
          <w:noProof/>
          <w:sz w:val="24"/>
          <w:szCs w:val="24"/>
        </w:rPr>
        <w:t>nc</w:t>
      </w:r>
      <w:r w:rsidR="43E67EB8" w:rsidRPr="00BC53F0">
        <w:rPr>
          <w:rFonts w:ascii="Times New Roman" w:hAnsi="Times New Roman"/>
          <w:noProof/>
          <w:sz w:val="24"/>
          <w:szCs w:val="24"/>
        </w:rPr>
        <w:t>entivise</w:t>
      </w:r>
      <w:r w:rsidRPr="00BC53F0">
        <w:rPr>
          <w:rFonts w:ascii="Times New Roman" w:hAnsi="Times New Roman"/>
          <w:noProof/>
          <w:sz w:val="24"/>
          <w:szCs w:val="24"/>
        </w:rPr>
        <w:t xml:space="preserve"> sustainable mobility and consequently to reduce </w:t>
      </w:r>
      <w:r w:rsidR="00AC420E" w:rsidRPr="00BC53F0">
        <w:rPr>
          <w:rFonts w:ascii="Times New Roman" w:hAnsi="Times New Roman"/>
          <w:noProof/>
          <w:sz w:val="24"/>
          <w:szCs w:val="24"/>
        </w:rPr>
        <w:t xml:space="preserve">GHG emissions and </w:t>
      </w:r>
      <w:r w:rsidRPr="00BC53F0">
        <w:rPr>
          <w:rFonts w:ascii="Times New Roman" w:hAnsi="Times New Roman"/>
          <w:noProof/>
          <w:sz w:val="24"/>
          <w:szCs w:val="24"/>
        </w:rPr>
        <w:t xml:space="preserve">air pollution. </w:t>
      </w:r>
      <w:r w:rsidR="00A0290C" w:rsidRPr="00BC53F0">
        <w:rPr>
          <w:rFonts w:ascii="Times New Roman" w:hAnsi="Times New Roman"/>
          <w:noProof/>
          <w:sz w:val="24"/>
          <w:szCs w:val="24"/>
        </w:rPr>
        <w:t>T</w:t>
      </w:r>
      <w:r w:rsidRPr="00BC53F0">
        <w:rPr>
          <w:rFonts w:ascii="Times New Roman" w:hAnsi="Times New Roman"/>
          <w:noProof/>
          <w:sz w:val="24"/>
          <w:szCs w:val="24"/>
        </w:rPr>
        <w:t xml:space="preserve">his sub-measure </w:t>
      </w:r>
      <w:r w:rsidR="003C01BB" w:rsidRPr="00BC53F0">
        <w:rPr>
          <w:rFonts w:ascii="Times New Roman" w:hAnsi="Times New Roman"/>
          <w:noProof/>
          <w:sz w:val="24"/>
          <w:szCs w:val="24"/>
        </w:rPr>
        <w:t>consists of the delivery</w:t>
      </w:r>
      <w:r w:rsidR="729B5456" w:rsidRPr="00BC53F0">
        <w:rPr>
          <w:rFonts w:ascii="Times New Roman" w:hAnsi="Times New Roman"/>
          <w:noProof/>
          <w:sz w:val="24"/>
          <w:szCs w:val="24"/>
        </w:rPr>
        <w:t xml:space="preserve"> </w:t>
      </w:r>
      <w:r w:rsidR="75F11788" w:rsidRPr="00BC53F0">
        <w:rPr>
          <w:rFonts w:ascii="Times New Roman" w:hAnsi="Times New Roman"/>
          <w:noProof/>
          <w:sz w:val="24"/>
          <w:szCs w:val="24"/>
        </w:rPr>
        <w:t>of</w:t>
      </w:r>
      <w:r w:rsidR="003C01BB" w:rsidRPr="00BC53F0">
        <w:rPr>
          <w:rFonts w:ascii="Times New Roman" w:hAnsi="Times New Roman"/>
          <w:noProof/>
          <w:sz w:val="24"/>
          <w:szCs w:val="24"/>
        </w:rPr>
        <w:t xml:space="preserve"> zero-emission and low-emission</w:t>
      </w:r>
      <w:r w:rsidR="00836E34" w:rsidRPr="00BC53F0">
        <w:rPr>
          <w:rFonts w:ascii="Times New Roman" w:hAnsi="Times New Roman"/>
          <w:noProof/>
          <w:sz w:val="24"/>
          <w:szCs w:val="24"/>
        </w:rPr>
        <w:t xml:space="preserve"> </w:t>
      </w:r>
      <w:r w:rsidRPr="00BC53F0">
        <w:rPr>
          <w:rFonts w:ascii="Times New Roman" w:hAnsi="Times New Roman"/>
          <w:noProof/>
          <w:sz w:val="24"/>
          <w:szCs w:val="24"/>
        </w:rPr>
        <w:t>vehicles</w:t>
      </w:r>
      <w:r w:rsidR="003C01BB" w:rsidRPr="00BC53F0">
        <w:rPr>
          <w:rFonts w:ascii="Times New Roman" w:hAnsi="Times New Roman"/>
          <w:noProof/>
          <w:sz w:val="24"/>
          <w:szCs w:val="24"/>
        </w:rPr>
        <w:t>,</w:t>
      </w:r>
      <w:r w:rsidRPr="00BC53F0">
        <w:rPr>
          <w:rFonts w:ascii="Times New Roman" w:hAnsi="Times New Roman"/>
          <w:noProof/>
          <w:sz w:val="24"/>
          <w:szCs w:val="24"/>
        </w:rPr>
        <w:t xml:space="preserve"> the retrofitting of buses</w:t>
      </w:r>
      <w:r w:rsidR="49B1C74A" w:rsidRPr="00BC53F0">
        <w:rPr>
          <w:rFonts w:ascii="Times New Roman" w:hAnsi="Times New Roman"/>
          <w:noProof/>
          <w:sz w:val="24"/>
          <w:szCs w:val="24"/>
        </w:rPr>
        <w:t>,</w:t>
      </w:r>
      <w:r w:rsidRPr="00BC53F0">
        <w:rPr>
          <w:rFonts w:ascii="Times New Roman" w:hAnsi="Times New Roman"/>
          <w:noProof/>
          <w:sz w:val="24"/>
          <w:szCs w:val="24"/>
        </w:rPr>
        <w:t xml:space="preserve"> </w:t>
      </w:r>
      <w:bookmarkStart w:id="2" w:name="_MailAutoSig"/>
      <w:r w:rsidR="1C917F5C" w:rsidRPr="00BC53F0">
        <w:rPr>
          <w:rFonts w:ascii="Times New Roman" w:eastAsia="Times New Roman" w:hAnsi="Times New Roman" w:cs="Times New Roman"/>
          <w:noProof/>
          <w:sz w:val="24"/>
          <w:szCs w:val="24"/>
        </w:rPr>
        <w:t xml:space="preserve">the construction or renovation of </w:t>
      </w:r>
      <w:r w:rsidR="41184FAC" w:rsidRPr="00BC53F0">
        <w:rPr>
          <w:rFonts w:ascii="Times New Roman" w:hAnsi="Times New Roman"/>
          <w:noProof/>
          <w:sz w:val="24"/>
          <w:szCs w:val="24"/>
        </w:rPr>
        <w:t>bicycle paths</w:t>
      </w:r>
      <w:r w:rsidR="4FBB02D6" w:rsidRPr="00BC53F0">
        <w:rPr>
          <w:rFonts w:ascii="Times New Roman" w:hAnsi="Times New Roman"/>
          <w:noProof/>
          <w:sz w:val="24"/>
          <w:szCs w:val="24"/>
        </w:rPr>
        <w:t>, bicycle streets or bicycle lanes</w:t>
      </w:r>
      <w:r w:rsidR="1C917F5C" w:rsidRPr="00BC53F0">
        <w:rPr>
          <w:rFonts w:ascii="Times New Roman" w:hAnsi="Times New Roman"/>
          <w:noProof/>
          <w:sz w:val="24"/>
          <w:szCs w:val="24"/>
        </w:rPr>
        <w:t xml:space="preserve">, </w:t>
      </w:r>
      <w:r w:rsidR="613D421F" w:rsidRPr="00BC53F0">
        <w:rPr>
          <w:rFonts w:ascii="Times New Roman" w:hAnsi="Times New Roman"/>
          <w:noProof/>
          <w:sz w:val="24"/>
          <w:szCs w:val="24"/>
        </w:rPr>
        <w:t>or combined bicycle and pedestrian paths</w:t>
      </w:r>
      <w:r w:rsidR="00FD7789" w:rsidRPr="00BC53F0">
        <w:rPr>
          <w:rFonts w:ascii="Times New Roman" w:hAnsi="Times New Roman"/>
          <w:noProof/>
          <w:sz w:val="24"/>
          <w:szCs w:val="24"/>
        </w:rPr>
        <w:t xml:space="preserve">, as well as </w:t>
      </w:r>
      <w:r w:rsidR="74D3A5AF" w:rsidRPr="00BC53F0">
        <w:rPr>
          <w:rFonts w:ascii="Times New Roman" w:eastAsia="Times New Roman" w:hAnsi="Times New Roman" w:cs="Times New Roman"/>
          <w:noProof/>
          <w:sz w:val="24"/>
          <w:szCs w:val="24"/>
        </w:rPr>
        <w:t xml:space="preserve">the </w:t>
      </w:r>
      <w:r w:rsidR="00F95A98" w:rsidRPr="00BC53F0">
        <w:rPr>
          <w:rFonts w:ascii="Times New Roman" w:eastAsia="Times New Roman" w:hAnsi="Times New Roman" w:cs="Times New Roman"/>
          <w:noProof/>
          <w:sz w:val="24"/>
          <w:szCs w:val="24"/>
        </w:rPr>
        <w:t>electrification of railway</w:t>
      </w:r>
      <w:r w:rsidR="00717333" w:rsidRPr="00BC53F0">
        <w:rPr>
          <w:rFonts w:ascii="Times New Roman" w:eastAsia="Times New Roman" w:hAnsi="Times New Roman" w:cs="Times New Roman"/>
          <w:noProof/>
          <w:sz w:val="24"/>
          <w:szCs w:val="24"/>
        </w:rPr>
        <w:t>s</w:t>
      </w:r>
      <w:bookmarkEnd w:id="2"/>
      <w:r w:rsidR="5E51AE08" w:rsidRPr="00BC53F0">
        <w:rPr>
          <w:rFonts w:ascii="Times New Roman" w:eastAsia="Times New Roman" w:hAnsi="Times New Roman" w:cs="Times New Roman"/>
          <w:noProof/>
          <w:sz w:val="24"/>
          <w:szCs w:val="24"/>
        </w:rPr>
        <w:t>.</w:t>
      </w:r>
    </w:p>
    <w:p w14:paraId="61B0C296" w14:textId="1FAE9291"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 xml:space="preserve">B.1.2.2. Sub-measure 2: Support for the purchase </w:t>
      </w:r>
      <w:r w:rsidR="732D92E0" w:rsidRPr="00BC53F0">
        <w:rPr>
          <w:rFonts w:ascii="Times New Roman" w:hAnsi="Times New Roman"/>
          <w:noProof/>
          <w:sz w:val="24"/>
          <w:szCs w:val="24"/>
          <w:u w:val="single"/>
        </w:rPr>
        <w:t xml:space="preserve">of </w:t>
      </w:r>
      <w:r w:rsidRPr="00BC53F0">
        <w:rPr>
          <w:rFonts w:ascii="Times New Roman" w:hAnsi="Times New Roman"/>
          <w:noProof/>
          <w:sz w:val="24"/>
          <w:szCs w:val="24"/>
          <w:u w:val="single"/>
        </w:rPr>
        <w:t>zero-emission public transport vehicles</w:t>
      </w:r>
    </w:p>
    <w:p w14:paraId="5525DE4A" w14:textId="45A026BF" w:rsidR="002502B1" w:rsidRPr="00BC53F0" w:rsidRDefault="75492EC8">
      <w:pPr>
        <w:jc w:val="both"/>
        <w:rPr>
          <w:rFonts w:ascii="Times New Roman" w:hAnsi="Times New Roman" w:cs="Times New Roman"/>
          <w:noProof/>
          <w:sz w:val="24"/>
          <w:szCs w:val="24"/>
        </w:rPr>
      </w:pPr>
      <w:r w:rsidRPr="00BC53F0">
        <w:rPr>
          <w:rFonts w:ascii="Times New Roman" w:hAnsi="Times New Roman"/>
          <w:noProof/>
          <w:sz w:val="24"/>
          <w:szCs w:val="24"/>
        </w:rPr>
        <w:t>The objective of the investment is to make public transport more environmentally friendly</w:t>
      </w:r>
      <w:r w:rsidR="18B66999" w:rsidRPr="00BC53F0">
        <w:rPr>
          <w:rFonts w:ascii="Times New Roman" w:hAnsi="Times New Roman"/>
          <w:noProof/>
          <w:sz w:val="24"/>
          <w:szCs w:val="24"/>
        </w:rPr>
        <w:t>. T</w:t>
      </w:r>
      <w:r w:rsidRPr="00BC53F0">
        <w:rPr>
          <w:rFonts w:ascii="Times New Roman" w:hAnsi="Times New Roman"/>
          <w:noProof/>
          <w:sz w:val="24"/>
          <w:szCs w:val="24"/>
        </w:rPr>
        <w:t>his sub-measure</w:t>
      </w:r>
      <w:r w:rsidR="18B66999" w:rsidRPr="00BC53F0">
        <w:rPr>
          <w:rFonts w:ascii="Times New Roman" w:hAnsi="Times New Roman"/>
          <w:noProof/>
          <w:sz w:val="24"/>
          <w:szCs w:val="24"/>
        </w:rPr>
        <w:t xml:space="preserve"> consists of</w:t>
      </w:r>
      <w:r w:rsidRPr="00BC53F0">
        <w:rPr>
          <w:rFonts w:ascii="Times New Roman" w:hAnsi="Times New Roman"/>
          <w:noProof/>
          <w:sz w:val="24"/>
          <w:szCs w:val="24"/>
        </w:rPr>
        <w:t xml:space="preserve">: (1) </w:t>
      </w:r>
      <w:r w:rsidR="27222CB5" w:rsidRPr="00BC53F0">
        <w:rPr>
          <w:rFonts w:ascii="Times New Roman" w:hAnsi="Times New Roman"/>
          <w:noProof/>
          <w:sz w:val="24"/>
          <w:szCs w:val="24"/>
        </w:rPr>
        <w:t>entry</w:t>
      </w:r>
      <w:r w:rsidR="6B2F43BD" w:rsidRPr="00BC53F0">
        <w:rPr>
          <w:rFonts w:ascii="Times New Roman" w:hAnsi="Times New Roman"/>
          <w:noProof/>
          <w:sz w:val="24"/>
          <w:szCs w:val="24"/>
        </w:rPr>
        <w:t xml:space="preserve"> into force of legislation to reform</w:t>
      </w:r>
      <w:r w:rsidR="6281D1B6" w:rsidRPr="00BC53F0">
        <w:rPr>
          <w:rFonts w:ascii="Times New Roman" w:hAnsi="Times New Roman"/>
          <w:noProof/>
          <w:sz w:val="24"/>
          <w:szCs w:val="24"/>
        </w:rPr>
        <w:t xml:space="preserve"> the</w:t>
      </w:r>
      <w:r w:rsidR="625F814A" w:rsidRPr="00BC53F0">
        <w:rPr>
          <w:rFonts w:ascii="Times New Roman" w:hAnsi="Times New Roman"/>
          <w:noProof/>
          <w:sz w:val="24"/>
          <w:szCs w:val="24"/>
        </w:rPr>
        <w:t xml:space="preserve"> </w:t>
      </w:r>
      <w:r w:rsidRPr="00BC53F0">
        <w:rPr>
          <w:rFonts w:ascii="Times New Roman" w:hAnsi="Times New Roman"/>
          <w:noProof/>
          <w:sz w:val="24"/>
          <w:szCs w:val="24"/>
        </w:rPr>
        <w:t xml:space="preserve">long-distance </w:t>
      </w:r>
      <w:r w:rsidR="6B2F43BD" w:rsidRPr="00BC53F0">
        <w:rPr>
          <w:rFonts w:ascii="Times New Roman" w:hAnsi="Times New Roman"/>
          <w:noProof/>
          <w:sz w:val="24"/>
          <w:szCs w:val="24"/>
        </w:rPr>
        <w:t xml:space="preserve">inter-city public transport </w:t>
      </w:r>
      <w:r w:rsidRPr="00BC53F0">
        <w:rPr>
          <w:rFonts w:ascii="Times New Roman" w:hAnsi="Times New Roman"/>
          <w:noProof/>
          <w:sz w:val="24"/>
          <w:szCs w:val="24"/>
        </w:rPr>
        <w:t xml:space="preserve">network and (2) </w:t>
      </w:r>
      <w:r w:rsidR="4428552F" w:rsidRPr="00BC53F0">
        <w:rPr>
          <w:rFonts w:ascii="Times New Roman" w:hAnsi="Times New Roman"/>
          <w:noProof/>
          <w:sz w:val="24"/>
          <w:szCs w:val="24"/>
        </w:rPr>
        <w:t xml:space="preserve">the delivery of </w:t>
      </w:r>
      <w:r w:rsidRPr="00BC53F0">
        <w:rPr>
          <w:rFonts w:ascii="Times New Roman" w:hAnsi="Times New Roman"/>
          <w:noProof/>
          <w:sz w:val="24"/>
          <w:szCs w:val="24"/>
        </w:rPr>
        <w:t xml:space="preserve">electric powered buses (class M3). </w:t>
      </w:r>
    </w:p>
    <w:p w14:paraId="74D96952" w14:textId="337237C8" w:rsidR="002502B1" w:rsidRPr="00BC53F0" w:rsidRDefault="00511FDB" w:rsidP="262A6414">
      <w:pPr>
        <w:keepNext/>
        <w:keepLines/>
        <w:jc w:val="both"/>
        <w:rPr>
          <w:rFonts w:ascii="Times New Roman" w:eastAsia="Calibri" w:hAnsi="Times New Roman" w:cs="Times New Roman"/>
          <w:noProof/>
          <w:sz w:val="24"/>
          <w:szCs w:val="24"/>
          <w:u w:val="single"/>
        </w:rPr>
      </w:pPr>
      <w:r w:rsidRPr="00BC53F0">
        <w:rPr>
          <w:rFonts w:ascii="Times New Roman" w:hAnsi="Times New Roman"/>
          <w:noProof/>
          <w:sz w:val="24"/>
          <w:szCs w:val="24"/>
          <w:u w:val="single"/>
        </w:rPr>
        <w:t>B.1.2.3. Sub-measure 3: Installation of vehicle charging</w:t>
      </w:r>
      <w:r w:rsidR="00821894" w:rsidRPr="00BC53F0">
        <w:rPr>
          <w:rFonts w:ascii="Times New Roman" w:hAnsi="Times New Roman"/>
          <w:noProof/>
          <w:sz w:val="24"/>
          <w:szCs w:val="24"/>
          <w:u w:val="single"/>
        </w:rPr>
        <w:t xml:space="preserve"> and </w:t>
      </w:r>
      <w:r w:rsidRPr="00BC53F0">
        <w:rPr>
          <w:rFonts w:ascii="Times New Roman" w:hAnsi="Times New Roman"/>
          <w:noProof/>
          <w:sz w:val="24"/>
          <w:szCs w:val="24"/>
          <w:u w:val="single"/>
        </w:rPr>
        <w:t>alternative fuel filling infrastructure</w:t>
      </w:r>
    </w:p>
    <w:p w14:paraId="5CCAB017" w14:textId="66049D04" w:rsidR="002502B1" w:rsidRPr="00BC53F0" w:rsidRDefault="00511FDB" w:rsidP="00A91942">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objective of this sub-measure is to create an optimal network of publicly accessible and private </w:t>
      </w:r>
      <w:r w:rsidR="4638AC09" w:rsidRPr="00BC53F0">
        <w:rPr>
          <w:rFonts w:ascii="Times New Roman" w:hAnsi="Times New Roman"/>
          <w:noProof/>
          <w:sz w:val="24"/>
          <w:szCs w:val="24"/>
        </w:rPr>
        <w:t>re</w:t>
      </w:r>
      <w:r w:rsidRPr="00BC53F0">
        <w:rPr>
          <w:rFonts w:ascii="Times New Roman" w:hAnsi="Times New Roman"/>
          <w:noProof/>
          <w:sz w:val="24"/>
          <w:szCs w:val="24"/>
        </w:rPr>
        <w:t xml:space="preserve">charging and alternative fuel filling infrastructure, in order to create favourable conditions for business and citizens to operate clean vehicles. Under this sub-measure, the following shall be carried out: (1) an information system for publicly accessible charging/refilling points for electric vehicles made operational (by 31 March 2022); and (2) </w:t>
      </w:r>
      <w:r w:rsidR="00A91942" w:rsidRPr="00BC53F0">
        <w:rPr>
          <w:rFonts w:ascii="Times New Roman" w:hAnsi="Times New Roman"/>
          <w:noProof/>
          <w:sz w:val="24"/>
          <w:szCs w:val="24"/>
        </w:rPr>
        <w:t>the installation of recharging points and a hydrogen f</w:t>
      </w:r>
      <w:r w:rsidR="00A17A42" w:rsidRPr="00BC53F0">
        <w:rPr>
          <w:rFonts w:ascii="Times New Roman" w:hAnsi="Times New Roman"/>
          <w:noProof/>
          <w:sz w:val="24"/>
          <w:szCs w:val="24"/>
        </w:rPr>
        <w:t>u</w:t>
      </w:r>
      <w:r w:rsidR="0074746C" w:rsidRPr="00BC53F0">
        <w:rPr>
          <w:rFonts w:ascii="Times New Roman" w:hAnsi="Times New Roman"/>
          <w:noProof/>
          <w:sz w:val="24"/>
          <w:szCs w:val="24"/>
        </w:rPr>
        <w:t>e</w:t>
      </w:r>
      <w:r w:rsidR="00A91942" w:rsidRPr="00BC53F0">
        <w:rPr>
          <w:rFonts w:ascii="Times New Roman" w:hAnsi="Times New Roman"/>
          <w:noProof/>
          <w:sz w:val="24"/>
          <w:szCs w:val="24"/>
        </w:rPr>
        <w:t>lling station</w:t>
      </w:r>
      <w:r w:rsidRPr="00BC53F0">
        <w:rPr>
          <w:rFonts w:ascii="Times New Roman" w:hAnsi="Times New Roman"/>
          <w:noProof/>
          <w:sz w:val="24"/>
          <w:szCs w:val="24"/>
        </w:rPr>
        <w:t>.</w:t>
      </w:r>
    </w:p>
    <w:p w14:paraId="66D23CF1" w14:textId="6A774096"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 xml:space="preserve">B.1.2.4. Sub-measure 4: Support </w:t>
      </w:r>
      <w:r w:rsidR="2944FAF9" w:rsidRPr="00BC53F0">
        <w:rPr>
          <w:rFonts w:ascii="Times New Roman" w:hAnsi="Times New Roman"/>
          <w:noProof/>
          <w:sz w:val="24"/>
          <w:szCs w:val="24"/>
          <w:u w:val="single"/>
        </w:rPr>
        <w:t>for the</w:t>
      </w:r>
      <w:r w:rsidRPr="00BC53F0">
        <w:rPr>
          <w:rFonts w:ascii="Times New Roman" w:hAnsi="Times New Roman"/>
          <w:noProof/>
          <w:sz w:val="24"/>
          <w:szCs w:val="24"/>
          <w:u w:val="single"/>
        </w:rPr>
        <w:t xml:space="preserve"> RES fuels sector (biomethane gas, second generation liquid biofuels for transport, and </w:t>
      </w:r>
      <w:r w:rsidR="429E4928" w:rsidRPr="00BC53F0">
        <w:rPr>
          <w:rFonts w:ascii="Times New Roman" w:hAnsi="Times New Roman"/>
          <w:noProof/>
          <w:sz w:val="24"/>
          <w:szCs w:val="24"/>
          <w:u w:val="single"/>
        </w:rPr>
        <w:t>renewable</w:t>
      </w:r>
      <w:r w:rsidRPr="00BC53F0">
        <w:rPr>
          <w:rFonts w:ascii="Times New Roman" w:hAnsi="Times New Roman"/>
          <w:noProof/>
          <w:sz w:val="24"/>
          <w:szCs w:val="24"/>
          <w:u w:val="single"/>
        </w:rPr>
        <w:t xml:space="preserve"> hydrogen)</w:t>
      </w:r>
    </w:p>
    <w:p w14:paraId="2A78DA8B" w14:textId="2BFB48CD" w:rsidR="002502B1" w:rsidRPr="00BC53F0" w:rsidRDefault="00511FDB">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this </w:t>
      </w:r>
      <w:r w:rsidR="09F012A7" w:rsidRPr="00BC53F0">
        <w:rPr>
          <w:rFonts w:ascii="Times New Roman" w:hAnsi="Times New Roman"/>
          <w:noProof/>
          <w:sz w:val="24"/>
          <w:szCs w:val="24"/>
        </w:rPr>
        <w:t>sub-measure</w:t>
      </w:r>
      <w:r w:rsidRPr="00BC53F0">
        <w:rPr>
          <w:rFonts w:ascii="Times New Roman" w:hAnsi="Times New Roman"/>
          <w:noProof/>
          <w:sz w:val="24"/>
          <w:szCs w:val="24"/>
        </w:rPr>
        <w:t xml:space="preserve"> is to create a supply of renewable fuels and to </w:t>
      </w:r>
      <w:r w:rsidR="14F402D5" w:rsidRPr="00BC53F0">
        <w:rPr>
          <w:rFonts w:ascii="Times New Roman" w:hAnsi="Times New Roman"/>
          <w:noProof/>
          <w:sz w:val="24"/>
          <w:szCs w:val="24"/>
        </w:rPr>
        <w:t>i</w:t>
      </w:r>
      <w:r w:rsidR="1A9491BE" w:rsidRPr="00BC53F0">
        <w:rPr>
          <w:rFonts w:ascii="Times New Roman" w:hAnsi="Times New Roman"/>
          <w:noProof/>
          <w:sz w:val="24"/>
          <w:szCs w:val="24"/>
        </w:rPr>
        <w:t>nc</w:t>
      </w:r>
      <w:r w:rsidR="25A94BCC" w:rsidRPr="00BC53F0">
        <w:rPr>
          <w:rFonts w:ascii="Times New Roman" w:hAnsi="Times New Roman"/>
          <w:noProof/>
          <w:sz w:val="24"/>
          <w:szCs w:val="24"/>
        </w:rPr>
        <w:t>entivise</w:t>
      </w:r>
      <w:r w:rsidR="1A9491BE" w:rsidRPr="00BC53F0">
        <w:rPr>
          <w:rFonts w:ascii="Times New Roman" w:hAnsi="Times New Roman"/>
          <w:noProof/>
          <w:sz w:val="24"/>
          <w:szCs w:val="24"/>
        </w:rPr>
        <w:t xml:space="preserve"> </w:t>
      </w:r>
      <w:r w:rsidRPr="00BC53F0">
        <w:rPr>
          <w:rFonts w:ascii="Times New Roman" w:hAnsi="Times New Roman"/>
          <w:noProof/>
          <w:sz w:val="24"/>
          <w:szCs w:val="24"/>
        </w:rPr>
        <w:t>their use in</w:t>
      </w:r>
      <w:r w:rsidR="7C54DB9C" w:rsidRPr="00BC53F0">
        <w:rPr>
          <w:rFonts w:ascii="Times New Roman" w:hAnsi="Times New Roman"/>
          <w:noProof/>
          <w:sz w:val="24"/>
          <w:szCs w:val="24"/>
        </w:rPr>
        <w:t xml:space="preserve"> the</w:t>
      </w:r>
      <w:r w:rsidRPr="00BC53F0">
        <w:rPr>
          <w:rFonts w:ascii="Times New Roman" w:hAnsi="Times New Roman"/>
          <w:noProof/>
          <w:sz w:val="24"/>
          <w:szCs w:val="24"/>
        </w:rPr>
        <w:t xml:space="preserve"> transport sector. </w:t>
      </w:r>
      <w:r w:rsidR="7C54DB9C" w:rsidRPr="00BC53F0">
        <w:rPr>
          <w:rFonts w:ascii="Times New Roman" w:hAnsi="Times New Roman"/>
          <w:noProof/>
          <w:sz w:val="24"/>
          <w:szCs w:val="24"/>
        </w:rPr>
        <w:t>T</w:t>
      </w:r>
      <w:r w:rsidRPr="00BC53F0">
        <w:rPr>
          <w:rFonts w:ascii="Times New Roman" w:hAnsi="Times New Roman"/>
          <w:noProof/>
          <w:sz w:val="24"/>
          <w:szCs w:val="24"/>
        </w:rPr>
        <w:t>his sub-measure</w:t>
      </w:r>
      <w:r w:rsidR="7BB45C09" w:rsidRPr="00BC53F0">
        <w:rPr>
          <w:rFonts w:ascii="Times New Roman" w:hAnsi="Times New Roman"/>
          <w:noProof/>
          <w:sz w:val="24"/>
          <w:szCs w:val="24"/>
        </w:rPr>
        <w:t xml:space="preserve"> consists of</w:t>
      </w:r>
      <w:r w:rsidR="1411DA98" w:rsidRPr="00BC53F0">
        <w:rPr>
          <w:rFonts w:ascii="Times New Roman" w:hAnsi="Times New Roman"/>
          <w:noProof/>
          <w:sz w:val="24"/>
          <w:szCs w:val="24"/>
        </w:rPr>
        <w:t xml:space="preserve"> the installation of</w:t>
      </w:r>
      <w:r w:rsidRPr="00BC53F0">
        <w:rPr>
          <w:rFonts w:ascii="Times New Roman" w:hAnsi="Times New Roman"/>
          <w:noProof/>
          <w:sz w:val="24"/>
          <w:szCs w:val="24"/>
        </w:rPr>
        <w:t>: (1) biomethane gas production facilit</w:t>
      </w:r>
      <w:r w:rsidR="14B7D17A" w:rsidRPr="00BC53F0">
        <w:rPr>
          <w:rFonts w:ascii="Times New Roman" w:hAnsi="Times New Roman"/>
          <w:noProof/>
          <w:sz w:val="24"/>
          <w:szCs w:val="24"/>
        </w:rPr>
        <w:t>ies</w:t>
      </w:r>
      <w:r w:rsidRPr="00BC53F0">
        <w:rPr>
          <w:rFonts w:ascii="Times New Roman" w:hAnsi="Times New Roman"/>
          <w:noProof/>
          <w:sz w:val="24"/>
          <w:szCs w:val="24"/>
        </w:rPr>
        <w:t xml:space="preserve">; (2) </w:t>
      </w:r>
      <w:r w:rsidR="00472A7F" w:rsidRPr="00BC53F0">
        <w:rPr>
          <w:rFonts w:ascii="Times New Roman" w:hAnsi="Times New Roman"/>
          <w:noProof/>
          <w:sz w:val="24"/>
          <w:szCs w:val="24"/>
        </w:rPr>
        <w:t>equipment</w:t>
      </w:r>
      <w:r w:rsidR="0061319E" w:rsidRPr="00BC53F0">
        <w:rPr>
          <w:rFonts w:ascii="Times New Roman" w:hAnsi="Times New Roman"/>
          <w:noProof/>
          <w:sz w:val="24"/>
          <w:szCs w:val="24"/>
        </w:rPr>
        <w:t xml:space="preserve"> </w:t>
      </w:r>
      <w:r w:rsidRPr="00BC53F0">
        <w:rPr>
          <w:rFonts w:ascii="Times New Roman" w:hAnsi="Times New Roman"/>
          <w:noProof/>
          <w:sz w:val="24"/>
          <w:szCs w:val="24"/>
        </w:rPr>
        <w:t>for liquid second</w:t>
      </w:r>
      <w:r w:rsidR="5B1AA77A" w:rsidRPr="00BC53F0">
        <w:rPr>
          <w:rFonts w:ascii="Times New Roman" w:hAnsi="Times New Roman"/>
          <w:noProof/>
          <w:sz w:val="24"/>
          <w:szCs w:val="24"/>
        </w:rPr>
        <w:t>-</w:t>
      </w:r>
      <w:r w:rsidRPr="00BC53F0">
        <w:rPr>
          <w:rFonts w:ascii="Times New Roman" w:hAnsi="Times New Roman"/>
          <w:noProof/>
          <w:sz w:val="24"/>
          <w:szCs w:val="24"/>
        </w:rPr>
        <w:t>generation biofuels</w:t>
      </w:r>
      <w:r w:rsidR="0061319E" w:rsidRPr="00BC53F0">
        <w:rPr>
          <w:rFonts w:ascii="Times New Roman" w:hAnsi="Times New Roman"/>
          <w:noProof/>
          <w:sz w:val="24"/>
          <w:szCs w:val="24"/>
        </w:rPr>
        <w:t xml:space="preserve"> production</w:t>
      </w:r>
      <w:r w:rsidRPr="00BC53F0">
        <w:rPr>
          <w:rFonts w:ascii="Times New Roman" w:hAnsi="Times New Roman"/>
          <w:noProof/>
          <w:sz w:val="24"/>
          <w:szCs w:val="24"/>
        </w:rPr>
        <w:t xml:space="preserve">; and (3) </w:t>
      </w:r>
      <w:r w:rsidR="7ACC40CE" w:rsidRPr="00BC53F0">
        <w:rPr>
          <w:rFonts w:ascii="Times New Roman" w:hAnsi="Times New Roman"/>
          <w:noProof/>
          <w:sz w:val="24"/>
          <w:szCs w:val="24"/>
        </w:rPr>
        <w:t xml:space="preserve">renewable </w:t>
      </w:r>
      <w:r w:rsidR="3F63EAE1" w:rsidRPr="00BC53F0">
        <w:rPr>
          <w:rFonts w:ascii="Times New Roman" w:hAnsi="Times New Roman"/>
          <w:noProof/>
          <w:sz w:val="24"/>
          <w:szCs w:val="24"/>
        </w:rPr>
        <w:t>hydrogen production capa</w:t>
      </w:r>
      <w:r w:rsidR="4CBCC7CF" w:rsidRPr="00BC53F0">
        <w:rPr>
          <w:rFonts w:ascii="Times New Roman" w:hAnsi="Times New Roman"/>
          <w:noProof/>
          <w:sz w:val="24"/>
          <w:szCs w:val="24"/>
        </w:rPr>
        <w:t>ci</w:t>
      </w:r>
      <w:r w:rsidR="3F63EAE1" w:rsidRPr="00BC53F0">
        <w:rPr>
          <w:rFonts w:ascii="Times New Roman" w:hAnsi="Times New Roman"/>
          <w:noProof/>
          <w:sz w:val="24"/>
          <w:szCs w:val="24"/>
        </w:rPr>
        <w:t>t</w:t>
      </w:r>
      <w:r w:rsidR="69C38BD8" w:rsidRPr="00BC53F0">
        <w:rPr>
          <w:rFonts w:ascii="Times New Roman" w:hAnsi="Times New Roman"/>
          <w:noProof/>
          <w:sz w:val="24"/>
          <w:szCs w:val="24"/>
        </w:rPr>
        <w:t>y</w:t>
      </w:r>
      <w:r w:rsidRPr="00BC53F0">
        <w:rPr>
          <w:rFonts w:ascii="Times New Roman" w:hAnsi="Times New Roman"/>
          <w:noProof/>
          <w:sz w:val="24"/>
          <w:szCs w:val="24"/>
        </w:rPr>
        <w:t>.</w:t>
      </w:r>
    </w:p>
    <w:p w14:paraId="39B7FB5C" w14:textId="31562F05" w:rsidR="002502B1" w:rsidRPr="00BC53F0" w:rsidRDefault="00511FDB" w:rsidP="262A6414">
      <w:pPr>
        <w:keepNext/>
        <w:keepLines/>
        <w:jc w:val="both"/>
        <w:rPr>
          <w:rFonts w:ascii="Times New Roman" w:eastAsia="Calibri" w:hAnsi="Times New Roman" w:cs="Times New Roman"/>
          <w:noProof/>
          <w:sz w:val="24"/>
          <w:szCs w:val="24"/>
          <w:u w:val="single"/>
        </w:rPr>
      </w:pPr>
      <w:r w:rsidRPr="00BC53F0">
        <w:rPr>
          <w:rFonts w:ascii="Times New Roman" w:hAnsi="Times New Roman"/>
          <w:noProof/>
          <w:sz w:val="24"/>
          <w:szCs w:val="24"/>
          <w:u w:val="single"/>
        </w:rPr>
        <w:t>B.1.3. Reform 3 “Accelerating renovation of buildings and a sustainable urban environment”</w:t>
      </w:r>
    </w:p>
    <w:p w14:paraId="6232C419" w14:textId="6224AB06"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the reform is to increase the pace of the building renovation process. The reform </w:t>
      </w:r>
      <w:r w:rsidR="008124BC" w:rsidRPr="00BC53F0">
        <w:rPr>
          <w:rFonts w:ascii="Times New Roman" w:hAnsi="Times New Roman"/>
          <w:noProof/>
          <w:sz w:val="24"/>
          <w:szCs w:val="24"/>
        </w:rPr>
        <w:t>consists of</w:t>
      </w:r>
      <w:r w:rsidRPr="00BC53F0">
        <w:rPr>
          <w:rFonts w:ascii="Times New Roman" w:hAnsi="Times New Roman"/>
          <w:noProof/>
          <w:sz w:val="24"/>
          <w:szCs w:val="24"/>
        </w:rPr>
        <w:t xml:space="preserve"> four sub-measures: (1) update and testing in practice of building renovation packages and standards and creation of a methodology for the development of sustainable cities (Sub-measure 1); (2) creation of tools to facilitate building renovation coordination and technical assistance (Sub-measure 2); (3) </w:t>
      </w:r>
      <w:r w:rsidR="00402038" w:rsidRPr="00BC53F0">
        <w:rPr>
          <w:rFonts w:ascii="Times New Roman" w:hAnsi="Times New Roman"/>
          <w:noProof/>
          <w:sz w:val="24"/>
          <w:szCs w:val="24"/>
        </w:rPr>
        <w:t>supplying</w:t>
      </w:r>
      <w:r w:rsidRPr="00BC53F0">
        <w:rPr>
          <w:rFonts w:ascii="Times New Roman" w:hAnsi="Times New Roman"/>
          <w:noProof/>
          <w:sz w:val="24"/>
          <w:szCs w:val="24"/>
        </w:rPr>
        <w:t xml:space="preserve"> construction products and services that speed up the renovation of buildings (Sub-measure 3); and (4) support for renovation of buildings (Sub-measure 4).</w:t>
      </w:r>
    </w:p>
    <w:p w14:paraId="5099DE74" w14:textId="653386BF" w:rsidR="002502B1" w:rsidRPr="00BC53F0" w:rsidRDefault="00511FDB" w:rsidP="262A6414">
      <w:pPr>
        <w:keepNext/>
        <w:keepLines/>
        <w:jc w:val="both"/>
        <w:rPr>
          <w:rFonts w:ascii="Times New Roman" w:eastAsia="Calibri" w:hAnsi="Times New Roman" w:cs="Times New Roman"/>
          <w:noProof/>
          <w:sz w:val="24"/>
          <w:szCs w:val="24"/>
          <w:u w:val="single"/>
        </w:rPr>
      </w:pPr>
      <w:r w:rsidRPr="00BC53F0">
        <w:rPr>
          <w:rFonts w:ascii="Times New Roman" w:hAnsi="Times New Roman"/>
          <w:noProof/>
          <w:sz w:val="24"/>
          <w:szCs w:val="24"/>
          <w:u w:val="single"/>
        </w:rPr>
        <w:t xml:space="preserve">B.1.3.1. Sub-measure 1: Update of building renovation packages and standards and creation of a methodology for the development of sustainable cities </w:t>
      </w:r>
    </w:p>
    <w:p w14:paraId="39F7ED25" w14:textId="1C929173" w:rsidR="002502B1"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The objective of this sub-measure is to make the necessary regulatory changes in order to accelerate the renovation of building and to contribute to the greening of regions.</w:t>
      </w:r>
    </w:p>
    <w:p w14:paraId="77517895" w14:textId="04C53E3C" w:rsidR="002502B1"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Under this sub-measure, a number of regulatory changes shall be carried out. As regards the regulatory changes, the following shall be adopted and enter into force: </w:t>
      </w:r>
    </w:p>
    <w:p w14:paraId="0B8BEBA9" w14:textId="787D380E" w:rsidR="002502B1" w:rsidRPr="00BC53F0" w:rsidRDefault="00511FDB" w:rsidP="008A31D0">
      <w:pPr>
        <w:pStyle w:val="ListParagraph"/>
        <w:numPr>
          <w:ilvl w:val="0"/>
          <w:numId w:val="36"/>
        </w:numPr>
        <w:spacing w:line="276" w:lineRule="auto"/>
        <w:ind w:left="714" w:hanging="357"/>
        <w:jc w:val="both"/>
        <w:rPr>
          <w:rFonts w:ascii="Times New Roman" w:hAnsi="Times New Roman" w:cs="Times New Roman"/>
          <w:noProof/>
          <w:sz w:val="24"/>
          <w:szCs w:val="24"/>
        </w:rPr>
      </w:pPr>
      <w:r w:rsidRPr="00BC53F0">
        <w:rPr>
          <w:rFonts w:ascii="Times New Roman" w:hAnsi="Times New Roman"/>
          <w:noProof/>
          <w:sz w:val="24"/>
          <w:szCs w:val="24"/>
        </w:rPr>
        <w:t xml:space="preserve">Resolution of the Republic of Lithuania approving the Plan of Implementation of the Long-term Building Renovation Strategy, which shall provide for a legislative plan to accelerate the conversion of sites and the conversion of the existing buildings, and to formalise the use of building information modelling (BIM) techniques, a plan for district renovation initiatives and investment projects; </w:t>
      </w:r>
    </w:p>
    <w:p w14:paraId="11DC6BDE" w14:textId="369D2F74" w:rsidR="002502B1" w:rsidRPr="00BC53F0" w:rsidRDefault="00511FDB" w:rsidP="008A31D0">
      <w:pPr>
        <w:pStyle w:val="ListParagraph"/>
        <w:numPr>
          <w:ilvl w:val="0"/>
          <w:numId w:val="36"/>
        </w:numPr>
        <w:spacing w:line="276" w:lineRule="auto"/>
        <w:ind w:left="714" w:hanging="357"/>
        <w:jc w:val="both"/>
        <w:rPr>
          <w:rFonts w:ascii="Times New Roman" w:hAnsi="Times New Roman" w:cs="Times New Roman"/>
          <w:noProof/>
          <w:sz w:val="24"/>
          <w:szCs w:val="24"/>
        </w:rPr>
      </w:pPr>
      <w:r w:rsidRPr="00BC53F0">
        <w:rPr>
          <w:rFonts w:ascii="Times New Roman" w:hAnsi="Times New Roman"/>
          <w:noProof/>
          <w:sz w:val="24"/>
          <w:szCs w:val="24"/>
        </w:rPr>
        <w:t xml:space="preserve">Amendment of Construction Technical Regulation “Design and Certification of the Energy Performance of Buildings”, legitimising the energy performance class of the renovated building at least Class B; </w:t>
      </w:r>
    </w:p>
    <w:p w14:paraId="5022E356" w14:textId="473256B2" w:rsidR="002502B1" w:rsidRPr="00BC53F0" w:rsidRDefault="00511FDB" w:rsidP="008A31D0">
      <w:pPr>
        <w:pStyle w:val="ListParagraph"/>
        <w:numPr>
          <w:ilvl w:val="0"/>
          <w:numId w:val="36"/>
        </w:numPr>
        <w:spacing w:line="276" w:lineRule="auto"/>
        <w:ind w:left="714" w:hanging="357"/>
        <w:jc w:val="both"/>
        <w:rPr>
          <w:rFonts w:ascii="Times New Roman" w:hAnsi="Times New Roman" w:cs="Times New Roman"/>
          <w:noProof/>
          <w:sz w:val="24"/>
          <w:szCs w:val="24"/>
        </w:rPr>
      </w:pPr>
      <w:r w:rsidRPr="00BC53F0">
        <w:rPr>
          <w:rFonts w:ascii="Times New Roman" w:hAnsi="Times New Roman"/>
          <w:noProof/>
          <w:sz w:val="24"/>
          <w:szCs w:val="24"/>
        </w:rPr>
        <w:t>Amendment of Construction Technical Regulation “Design of Wooden Structures”;</w:t>
      </w:r>
    </w:p>
    <w:p w14:paraId="65784337" w14:textId="7134D788" w:rsidR="002502B1" w:rsidRPr="00BC53F0" w:rsidRDefault="00511FDB" w:rsidP="008A31D0">
      <w:pPr>
        <w:pStyle w:val="ListParagraph"/>
        <w:numPr>
          <w:ilvl w:val="0"/>
          <w:numId w:val="36"/>
        </w:numPr>
        <w:spacing w:line="276" w:lineRule="auto"/>
        <w:ind w:left="714" w:hanging="357"/>
        <w:jc w:val="both"/>
        <w:rPr>
          <w:rFonts w:ascii="Times New Roman" w:hAnsi="Times New Roman" w:cs="Times New Roman"/>
          <w:noProof/>
          <w:sz w:val="24"/>
          <w:szCs w:val="24"/>
        </w:rPr>
      </w:pPr>
      <w:r w:rsidRPr="00BC53F0">
        <w:rPr>
          <w:rFonts w:ascii="Times New Roman" w:hAnsi="Times New Roman"/>
          <w:noProof/>
          <w:sz w:val="24"/>
          <w:szCs w:val="24"/>
        </w:rPr>
        <w:t>Guidelines for Sustainable Urban Development.</w:t>
      </w:r>
    </w:p>
    <w:p w14:paraId="51B7812D" w14:textId="76DC6B84"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w:t>
      </w:r>
      <w:r w:rsidR="00C102AC" w:rsidRPr="00BC53F0">
        <w:rPr>
          <w:rFonts w:ascii="Times New Roman" w:hAnsi="Times New Roman"/>
          <w:noProof/>
          <w:sz w:val="24"/>
          <w:szCs w:val="24"/>
        </w:rPr>
        <w:t xml:space="preserve"> sub-measure shall be completed</w:t>
      </w:r>
      <w:r w:rsidRPr="00BC53F0">
        <w:rPr>
          <w:rFonts w:ascii="Times New Roman" w:hAnsi="Times New Roman"/>
          <w:noProof/>
          <w:sz w:val="24"/>
          <w:szCs w:val="24"/>
        </w:rPr>
        <w:t xml:space="preserve"> by 3</w:t>
      </w:r>
      <w:r w:rsidR="6588A04B" w:rsidRPr="00BC53F0">
        <w:rPr>
          <w:rFonts w:ascii="Times New Roman" w:hAnsi="Times New Roman"/>
          <w:noProof/>
          <w:sz w:val="24"/>
          <w:szCs w:val="24"/>
        </w:rPr>
        <w:t>1</w:t>
      </w:r>
      <w:r w:rsidRPr="00BC53F0">
        <w:rPr>
          <w:rFonts w:ascii="Times New Roman" w:hAnsi="Times New Roman"/>
          <w:noProof/>
          <w:sz w:val="24"/>
          <w:szCs w:val="24"/>
        </w:rPr>
        <w:t xml:space="preserve"> </w:t>
      </w:r>
      <w:r w:rsidR="006B055E" w:rsidRPr="00BC53F0">
        <w:rPr>
          <w:rFonts w:ascii="Times New Roman" w:hAnsi="Times New Roman"/>
          <w:noProof/>
          <w:sz w:val="24"/>
          <w:szCs w:val="24"/>
        </w:rPr>
        <w:t xml:space="preserve">December </w:t>
      </w:r>
      <w:r w:rsidRPr="00BC53F0">
        <w:rPr>
          <w:rFonts w:ascii="Times New Roman" w:hAnsi="Times New Roman"/>
          <w:noProof/>
          <w:sz w:val="24"/>
          <w:szCs w:val="24"/>
        </w:rPr>
        <w:t xml:space="preserve">2023. </w:t>
      </w:r>
    </w:p>
    <w:p w14:paraId="14753762" w14:textId="511996AC"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B.1.3.2. Sub-measure 2: Tools to facilitate building renovation coordination and technical assistance</w:t>
      </w:r>
    </w:p>
    <w:p w14:paraId="0A3270AB" w14:textId="6C2DAA03" w:rsidR="002502B1" w:rsidRPr="00BC53F0" w:rsidRDefault="00511FDB" w:rsidP="008B339D">
      <w:pPr>
        <w:jc w:val="both"/>
        <w:rPr>
          <w:rFonts w:ascii="Times New Roman" w:hAnsi="Times New Roman"/>
          <w:noProof/>
          <w:sz w:val="24"/>
          <w:szCs w:val="24"/>
        </w:rPr>
      </w:pPr>
      <w:r w:rsidRPr="00BC53F0">
        <w:rPr>
          <w:rFonts w:ascii="Times New Roman" w:hAnsi="Times New Roman"/>
          <w:noProof/>
          <w:sz w:val="24"/>
          <w:szCs w:val="24"/>
        </w:rPr>
        <w:t>The objective of this sub-measure is to create tools to facilitate building renovation coordination and technical assistance. The sub-measure consist</w:t>
      </w:r>
      <w:r w:rsidR="49443C1E" w:rsidRPr="00BC53F0">
        <w:rPr>
          <w:rFonts w:ascii="Times New Roman" w:hAnsi="Times New Roman"/>
          <w:noProof/>
          <w:sz w:val="24"/>
          <w:szCs w:val="24"/>
        </w:rPr>
        <w:t>s</w:t>
      </w:r>
      <w:r w:rsidRPr="00BC53F0">
        <w:rPr>
          <w:rFonts w:ascii="Times New Roman" w:hAnsi="Times New Roman"/>
          <w:noProof/>
          <w:sz w:val="24"/>
          <w:szCs w:val="24"/>
        </w:rPr>
        <w:t xml:space="preserve"> of a creation of the competence centre for building renovation (by 31 December 2022) and </w:t>
      </w:r>
      <w:r w:rsidR="008B339D" w:rsidRPr="00BC53F0">
        <w:rPr>
          <w:rFonts w:ascii="Times New Roman" w:hAnsi="Times New Roman"/>
          <w:noProof/>
          <w:sz w:val="24"/>
          <w:szCs w:val="24"/>
        </w:rPr>
        <w:t xml:space="preserve">renovation-related </w:t>
      </w:r>
      <w:r w:rsidRPr="00BC53F0">
        <w:rPr>
          <w:rFonts w:ascii="Times New Roman" w:hAnsi="Times New Roman"/>
          <w:noProof/>
          <w:sz w:val="24"/>
          <w:szCs w:val="24"/>
        </w:rPr>
        <w:t>digital tools</w:t>
      </w:r>
    </w:p>
    <w:p w14:paraId="4C18FCDA" w14:textId="03405E66" w:rsidR="002502B1" w:rsidRPr="00BC53F0" w:rsidRDefault="00511FDB" w:rsidP="262A6414">
      <w:pPr>
        <w:jc w:val="both"/>
        <w:rPr>
          <w:rFonts w:ascii="Times New Roman" w:hAnsi="Times New Roman" w:cs="Times New Roman"/>
          <w:noProof/>
          <w:sz w:val="24"/>
          <w:szCs w:val="24"/>
          <w:u w:val="single"/>
        </w:rPr>
      </w:pPr>
      <w:r w:rsidRPr="00BC53F0">
        <w:rPr>
          <w:rFonts w:ascii="Times New Roman" w:hAnsi="Times New Roman"/>
          <w:noProof/>
          <w:sz w:val="24"/>
          <w:szCs w:val="24"/>
          <w:u w:val="single"/>
        </w:rPr>
        <w:t xml:space="preserve">B.1.3.3. Sub-measure 3: </w:t>
      </w:r>
      <w:r w:rsidR="008B339D" w:rsidRPr="00BC53F0">
        <w:rPr>
          <w:rFonts w:ascii="Times New Roman" w:hAnsi="Times New Roman"/>
          <w:noProof/>
          <w:sz w:val="24"/>
          <w:szCs w:val="24"/>
          <w:u w:val="single"/>
        </w:rPr>
        <w:t>S</w:t>
      </w:r>
      <w:r w:rsidRPr="00BC53F0">
        <w:rPr>
          <w:rFonts w:ascii="Times New Roman" w:hAnsi="Times New Roman"/>
          <w:noProof/>
          <w:sz w:val="24"/>
          <w:szCs w:val="24"/>
          <w:u w:val="single"/>
        </w:rPr>
        <w:t>upply of construction products and services that speed up the renovation of buildings</w:t>
      </w:r>
    </w:p>
    <w:p w14:paraId="74861AD7" w14:textId="3198E809" w:rsidR="002502B1" w:rsidRPr="00BC53F0" w:rsidRDefault="00511FDB" w:rsidP="0003321E">
      <w:pPr>
        <w:jc w:val="both"/>
        <w:rPr>
          <w:rFonts w:ascii="Times New Roman" w:eastAsia="Calibri" w:hAnsi="Times New Roman" w:cs="Times New Roman"/>
          <w:noProof/>
          <w:sz w:val="24"/>
          <w:szCs w:val="24"/>
        </w:rPr>
      </w:pPr>
      <w:r w:rsidRPr="00BC53F0">
        <w:rPr>
          <w:rFonts w:ascii="Times New Roman" w:hAnsi="Times New Roman"/>
          <w:noProof/>
          <w:sz w:val="24"/>
          <w:szCs w:val="24"/>
        </w:rPr>
        <w:t>The objective of this sub-measure is to create a local market for standardised modular structures from organic materials</w:t>
      </w:r>
      <w:r w:rsidR="006E3951" w:rsidRPr="00BC53F0">
        <w:rPr>
          <w:rFonts w:ascii="Times New Roman" w:hAnsi="Times New Roman"/>
          <w:noProof/>
          <w:sz w:val="24"/>
          <w:szCs w:val="24"/>
        </w:rPr>
        <w:t xml:space="preserve">. </w:t>
      </w:r>
      <w:r w:rsidR="006250BF" w:rsidRPr="00BC53F0">
        <w:rPr>
          <w:rFonts w:ascii="Times New Roman" w:hAnsi="Times New Roman"/>
          <w:noProof/>
          <w:sz w:val="24"/>
          <w:szCs w:val="24"/>
        </w:rPr>
        <w:t>T</w:t>
      </w:r>
      <w:r w:rsidRPr="00BC53F0">
        <w:rPr>
          <w:rFonts w:ascii="Times New Roman" w:hAnsi="Times New Roman"/>
          <w:noProof/>
          <w:sz w:val="24"/>
          <w:szCs w:val="24"/>
        </w:rPr>
        <w:t xml:space="preserve">his sub-measure </w:t>
      </w:r>
      <w:r w:rsidR="006250BF" w:rsidRPr="00BC53F0">
        <w:rPr>
          <w:rFonts w:ascii="Times New Roman" w:hAnsi="Times New Roman"/>
          <w:noProof/>
          <w:sz w:val="24"/>
          <w:szCs w:val="24"/>
        </w:rPr>
        <w:t>consists of</w:t>
      </w:r>
      <w:r w:rsidR="00650AAF" w:rsidRPr="00BC53F0">
        <w:rPr>
          <w:rFonts w:ascii="Times New Roman" w:hAnsi="Times New Roman"/>
          <w:noProof/>
          <w:sz w:val="24"/>
          <w:szCs w:val="24"/>
        </w:rPr>
        <w:t xml:space="preserve"> the </w:t>
      </w:r>
      <w:r w:rsidR="00885E2D" w:rsidRPr="00BC53F0">
        <w:rPr>
          <w:rFonts w:ascii="Times New Roman" w:hAnsi="Times New Roman"/>
          <w:noProof/>
          <w:sz w:val="24"/>
          <w:szCs w:val="24"/>
        </w:rPr>
        <w:t>delivery</w:t>
      </w:r>
      <w:r w:rsidR="6DD799F5" w:rsidRPr="00BC53F0">
        <w:rPr>
          <w:rFonts w:ascii="Times New Roman" w:hAnsi="Times New Roman"/>
          <w:noProof/>
          <w:sz w:val="24"/>
          <w:szCs w:val="24"/>
        </w:rPr>
        <w:t xml:space="preserve"> </w:t>
      </w:r>
      <w:r w:rsidR="6A61ABE8" w:rsidRPr="00BC53F0">
        <w:rPr>
          <w:rFonts w:ascii="Times New Roman" w:hAnsi="Times New Roman"/>
          <w:noProof/>
          <w:sz w:val="24"/>
          <w:szCs w:val="24"/>
        </w:rPr>
        <w:t xml:space="preserve">of equipment </w:t>
      </w:r>
      <w:r w:rsidR="6DD799F5" w:rsidRPr="00BC53F0">
        <w:rPr>
          <w:rFonts w:ascii="Times New Roman" w:hAnsi="Times New Roman"/>
          <w:noProof/>
          <w:sz w:val="24"/>
          <w:szCs w:val="24"/>
        </w:rPr>
        <w:t>or installation</w:t>
      </w:r>
      <w:r w:rsidR="00885E2D" w:rsidRPr="00BC53F0">
        <w:rPr>
          <w:rFonts w:ascii="Times New Roman" w:hAnsi="Times New Roman"/>
          <w:noProof/>
          <w:sz w:val="24"/>
          <w:szCs w:val="24"/>
        </w:rPr>
        <w:t xml:space="preserve"> </w:t>
      </w:r>
      <w:r w:rsidR="00650AAF" w:rsidRPr="00BC53F0">
        <w:rPr>
          <w:rFonts w:ascii="Times New Roman" w:hAnsi="Times New Roman"/>
          <w:noProof/>
          <w:sz w:val="24"/>
          <w:szCs w:val="24"/>
        </w:rPr>
        <w:t xml:space="preserve">of </w:t>
      </w:r>
      <w:r w:rsidRPr="00BC53F0">
        <w:rPr>
          <w:rFonts w:ascii="Times New Roman" w:hAnsi="Times New Roman"/>
          <w:noProof/>
          <w:sz w:val="24"/>
          <w:szCs w:val="24"/>
        </w:rPr>
        <w:t>production lines of modular structures from organic material</w:t>
      </w:r>
      <w:r w:rsidR="0003321E" w:rsidRPr="00BC53F0">
        <w:rPr>
          <w:rFonts w:ascii="Times New Roman" w:hAnsi="Times New Roman"/>
          <w:noProof/>
          <w:sz w:val="24"/>
          <w:szCs w:val="24"/>
        </w:rPr>
        <w:t>s</w:t>
      </w:r>
      <w:r w:rsidR="26004461" w:rsidRPr="00BC53F0">
        <w:rPr>
          <w:rFonts w:ascii="Times New Roman" w:hAnsi="Times New Roman"/>
          <w:noProof/>
          <w:sz w:val="24"/>
          <w:szCs w:val="24"/>
        </w:rPr>
        <w:t>.</w:t>
      </w:r>
    </w:p>
    <w:p w14:paraId="57C0A36A" w14:textId="3F49A0A8" w:rsidR="002502B1" w:rsidRPr="00BC53F0" w:rsidRDefault="00511FDB" w:rsidP="262A6414">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B.1.3.4. Sub-measure 4: Support for renovation of buildings</w:t>
      </w:r>
    </w:p>
    <w:p w14:paraId="7C55DD82" w14:textId="33C1FB1E" w:rsidR="00694196" w:rsidRPr="00BC53F0" w:rsidRDefault="00511FDB" w:rsidP="00694196">
      <w:pPr>
        <w:jc w:val="both"/>
        <w:rPr>
          <w:rFonts w:ascii="Times New Roman" w:hAnsi="Times New Roman"/>
          <w:noProof/>
          <w:sz w:val="24"/>
          <w:szCs w:val="24"/>
        </w:rPr>
      </w:pPr>
      <w:r w:rsidRPr="00BC53F0">
        <w:rPr>
          <w:rFonts w:ascii="Times New Roman" w:hAnsi="Times New Roman"/>
          <w:noProof/>
          <w:sz w:val="24"/>
          <w:szCs w:val="24"/>
        </w:rPr>
        <w:t xml:space="preserve">The objective of this sub-measure is to </w:t>
      </w:r>
      <w:r w:rsidR="009976A3" w:rsidRPr="00BC53F0">
        <w:rPr>
          <w:rFonts w:ascii="Times New Roman" w:hAnsi="Times New Roman"/>
          <w:noProof/>
          <w:sz w:val="24"/>
          <w:szCs w:val="24"/>
        </w:rPr>
        <w:t>reduce energy consumption</w:t>
      </w:r>
      <w:r w:rsidR="00EA2191" w:rsidRPr="00BC53F0">
        <w:rPr>
          <w:rFonts w:ascii="Times New Roman" w:hAnsi="Times New Roman"/>
          <w:noProof/>
          <w:sz w:val="24"/>
          <w:szCs w:val="24"/>
        </w:rPr>
        <w:t xml:space="preserve"> of multi-apartment buil</w:t>
      </w:r>
      <w:r w:rsidR="110E0FA7" w:rsidRPr="00BC53F0">
        <w:rPr>
          <w:rFonts w:ascii="Times New Roman" w:hAnsi="Times New Roman"/>
          <w:noProof/>
          <w:sz w:val="24"/>
          <w:szCs w:val="24"/>
        </w:rPr>
        <w:t>d</w:t>
      </w:r>
      <w:r w:rsidR="00EA2191" w:rsidRPr="00BC53F0">
        <w:rPr>
          <w:rFonts w:ascii="Times New Roman" w:hAnsi="Times New Roman"/>
          <w:noProof/>
          <w:sz w:val="24"/>
          <w:szCs w:val="24"/>
        </w:rPr>
        <w:t>ings</w:t>
      </w:r>
      <w:r w:rsidRPr="00BC53F0">
        <w:rPr>
          <w:rFonts w:ascii="Times New Roman" w:hAnsi="Times New Roman"/>
          <w:noProof/>
          <w:sz w:val="24"/>
          <w:szCs w:val="24"/>
        </w:rPr>
        <w:t xml:space="preserve">. The </w:t>
      </w:r>
      <w:r w:rsidR="00072B55" w:rsidRPr="00BC53F0">
        <w:rPr>
          <w:rFonts w:ascii="Times New Roman" w:hAnsi="Times New Roman"/>
          <w:noProof/>
          <w:sz w:val="24"/>
          <w:szCs w:val="24"/>
        </w:rPr>
        <w:t>sub-measure consists of the renovation of multi-apartment buildings</w:t>
      </w:r>
      <w:r w:rsidR="006B5320" w:rsidRPr="00BC53F0">
        <w:rPr>
          <w:rFonts w:ascii="Times New Roman" w:hAnsi="Times New Roman"/>
          <w:noProof/>
          <w:sz w:val="24"/>
          <w:szCs w:val="24"/>
        </w:rPr>
        <w:t>.</w:t>
      </w:r>
      <w:r w:rsidR="20C2C551" w:rsidRPr="00BC53F0">
        <w:rPr>
          <w:rFonts w:ascii="Times New Roman" w:hAnsi="Times New Roman"/>
          <w:noProof/>
          <w:sz w:val="24"/>
          <w:szCs w:val="24"/>
        </w:rPr>
        <w:t xml:space="preserve"> </w:t>
      </w:r>
    </w:p>
    <w:p w14:paraId="747C69D4" w14:textId="6C850A7E" w:rsidR="002502B1" w:rsidRPr="00BC53F0" w:rsidRDefault="00694196" w:rsidP="2DEA5689">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RRF shall support part of the costs of this investment. This investment may also receive support from other Union programmes or instruments for </w:t>
      </w:r>
      <w:r w:rsidR="7243A991" w:rsidRPr="00BC53F0">
        <w:rPr>
          <w:rFonts w:ascii="Times New Roman" w:hAnsi="Times New Roman"/>
          <w:noProof/>
          <w:sz w:val="24"/>
          <w:szCs w:val="24"/>
        </w:rPr>
        <w:t xml:space="preserve">the </w:t>
      </w:r>
      <w:r w:rsidRPr="00BC53F0">
        <w:rPr>
          <w:rFonts w:ascii="Times New Roman" w:hAnsi="Times New Roman"/>
          <w:noProof/>
          <w:sz w:val="24"/>
          <w:szCs w:val="24"/>
        </w:rPr>
        <w:t>costs that are not supported by the RRF.</w:t>
      </w:r>
      <w:r w:rsidR="00511FDB" w:rsidRPr="00BC53F0">
        <w:rPr>
          <w:rFonts w:ascii="Times New Roman" w:hAnsi="Times New Roman"/>
          <w:noProof/>
          <w:sz w:val="24"/>
          <w:szCs w:val="24"/>
        </w:rPr>
        <w:t xml:space="preserve"> </w:t>
      </w:r>
    </w:p>
    <w:p w14:paraId="63F4DE61" w14:textId="18EC46EE" w:rsidR="002502B1" w:rsidRPr="00BC53F0" w:rsidRDefault="00511FDB" w:rsidP="262A6414">
      <w:pPr>
        <w:keepNext/>
        <w:keepLines/>
        <w:jc w:val="both"/>
        <w:rPr>
          <w:rFonts w:ascii="Times New Roman" w:eastAsia="Calibri" w:hAnsi="Times New Roman" w:cs="Times New Roman"/>
          <w:noProof/>
          <w:sz w:val="24"/>
          <w:szCs w:val="24"/>
          <w:u w:val="single"/>
        </w:rPr>
      </w:pPr>
      <w:r w:rsidRPr="00BC53F0">
        <w:rPr>
          <w:rFonts w:ascii="Times New Roman" w:hAnsi="Times New Roman"/>
          <w:noProof/>
          <w:sz w:val="24"/>
          <w:szCs w:val="24"/>
          <w:u w:val="single"/>
        </w:rPr>
        <w:t>B.1.4. Investment 4: “</w:t>
      </w:r>
      <w:r w:rsidR="2686CEFA" w:rsidRPr="00BC53F0">
        <w:rPr>
          <w:rFonts w:ascii="Times New Roman" w:hAnsi="Times New Roman"/>
          <w:noProof/>
          <w:sz w:val="24"/>
          <w:szCs w:val="24"/>
          <w:u w:val="single"/>
        </w:rPr>
        <w:t xml:space="preserve">Maintaining and </w:t>
      </w:r>
      <w:r w:rsidR="0066281F" w:rsidRPr="00BC53F0">
        <w:rPr>
          <w:rFonts w:ascii="Times New Roman" w:hAnsi="Times New Roman"/>
          <w:noProof/>
          <w:sz w:val="24"/>
          <w:szCs w:val="24"/>
          <w:u w:val="single"/>
        </w:rPr>
        <w:t>i</w:t>
      </w:r>
      <w:r w:rsidRPr="00BC53F0">
        <w:rPr>
          <w:rFonts w:ascii="Times New Roman" w:hAnsi="Times New Roman"/>
          <w:noProof/>
          <w:sz w:val="24"/>
          <w:szCs w:val="24"/>
          <w:u w:val="single"/>
        </w:rPr>
        <w:t>ncreasing GHG absorption capacity”</w:t>
      </w:r>
    </w:p>
    <w:p w14:paraId="4E100AF2" w14:textId="1D1782E8" w:rsidR="00DC24FE"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objective of this investment is to reduce GHG emissions from </w:t>
      </w:r>
      <w:r w:rsidR="254A5377" w:rsidRPr="00BC53F0">
        <w:rPr>
          <w:rFonts w:ascii="Times New Roman" w:hAnsi="Times New Roman"/>
          <w:noProof/>
          <w:sz w:val="24"/>
          <w:szCs w:val="24"/>
        </w:rPr>
        <w:t>Lithuanian lands by</w:t>
      </w:r>
      <w:r w:rsidR="4478C4E5" w:rsidRPr="00BC53F0">
        <w:rPr>
          <w:rFonts w:ascii="Times New Roman" w:hAnsi="Times New Roman"/>
          <w:noProof/>
          <w:sz w:val="24"/>
          <w:szCs w:val="24"/>
        </w:rPr>
        <w:t xml:space="preserve"> </w:t>
      </w:r>
      <w:r w:rsidRPr="00BC53F0">
        <w:rPr>
          <w:rFonts w:ascii="Times New Roman" w:hAnsi="Times New Roman"/>
          <w:noProof/>
          <w:sz w:val="24"/>
          <w:szCs w:val="24"/>
        </w:rPr>
        <w:t xml:space="preserve">creating favourable conditions for biodiversity </w:t>
      </w:r>
      <w:r w:rsidR="7166E457" w:rsidRPr="00BC53F0">
        <w:rPr>
          <w:rFonts w:ascii="Times New Roman" w:hAnsi="Times New Roman"/>
          <w:noProof/>
          <w:sz w:val="24"/>
          <w:szCs w:val="24"/>
        </w:rPr>
        <w:t>conservation</w:t>
      </w:r>
      <w:r w:rsidR="5BA220EA" w:rsidRPr="00BC53F0">
        <w:rPr>
          <w:rFonts w:ascii="Times New Roman" w:hAnsi="Times New Roman"/>
          <w:noProof/>
          <w:sz w:val="24"/>
          <w:szCs w:val="24"/>
        </w:rPr>
        <w:t xml:space="preserve"> </w:t>
      </w:r>
      <w:r w:rsidRPr="00BC53F0">
        <w:rPr>
          <w:rFonts w:ascii="Times New Roman" w:hAnsi="Times New Roman"/>
          <w:noProof/>
          <w:sz w:val="24"/>
          <w:szCs w:val="24"/>
        </w:rPr>
        <w:t>and increasing GHG removals</w:t>
      </w:r>
      <w:r w:rsidR="41C38F3B" w:rsidRPr="00BC53F0">
        <w:rPr>
          <w:rFonts w:ascii="Times New Roman" w:hAnsi="Times New Roman"/>
          <w:noProof/>
          <w:sz w:val="24"/>
          <w:szCs w:val="24"/>
        </w:rPr>
        <w:t>.</w:t>
      </w:r>
      <w:r w:rsidRPr="00BC53F0">
        <w:rPr>
          <w:rFonts w:ascii="Times New Roman" w:hAnsi="Times New Roman"/>
          <w:noProof/>
          <w:sz w:val="24"/>
          <w:szCs w:val="24"/>
        </w:rPr>
        <w:t xml:space="preserve"> </w:t>
      </w:r>
      <w:r w:rsidR="63C2B5CF" w:rsidRPr="00BC53F0">
        <w:rPr>
          <w:rFonts w:ascii="Times New Roman" w:hAnsi="Times New Roman"/>
          <w:noProof/>
          <w:sz w:val="24"/>
          <w:szCs w:val="24"/>
        </w:rPr>
        <w:t>The investment consists of</w:t>
      </w:r>
      <w:r w:rsidR="00DC24FE" w:rsidRPr="00BC53F0">
        <w:rPr>
          <w:rFonts w:ascii="Times New Roman" w:hAnsi="Times New Roman"/>
          <w:noProof/>
          <w:sz w:val="24"/>
          <w:szCs w:val="24"/>
        </w:rPr>
        <w:t>: (1) regulatory changes to operationalise the national framework for the identification of damaged peatlands and to later manage the restored peatlands; and (2) a</w:t>
      </w:r>
      <w:r w:rsidR="00113F01" w:rsidRPr="00BC53F0">
        <w:rPr>
          <w:rFonts w:ascii="Times New Roman" w:hAnsi="Times New Roman"/>
          <w:noProof/>
          <w:sz w:val="24"/>
          <w:szCs w:val="24"/>
        </w:rPr>
        <w:t>c</w:t>
      </w:r>
      <w:r w:rsidR="00DC24FE" w:rsidRPr="00BC53F0">
        <w:rPr>
          <w:rFonts w:ascii="Times New Roman" w:hAnsi="Times New Roman"/>
          <w:noProof/>
          <w:sz w:val="24"/>
          <w:szCs w:val="24"/>
        </w:rPr>
        <w:t xml:space="preserve">quisition for conservation </w:t>
      </w:r>
      <w:r w:rsidR="0541CECF" w:rsidRPr="00BC53F0">
        <w:rPr>
          <w:rFonts w:ascii="Times New Roman" w:hAnsi="Times New Roman"/>
          <w:noProof/>
          <w:sz w:val="24"/>
          <w:szCs w:val="24"/>
        </w:rPr>
        <w:t>purpose</w:t>
      </w:r>
      <w:r w:rsidR="00DC24FE" w:rsidRPr="00BC53F0">
        <w:rPr>
          <w:rFonts w:ascii="Times New Roman" w:hAnsi="Times New Roman"/>
          <w:noProof/>
          <w:sz w:val="24"/>
          <w:szCs w:val="24"/>
        </w:rPr>
        <w:t xml:space="preserve">s of forest areas. </w:t>
      </w:r>
    </w:p>
    <w:p w14:paraId="6A614FFC" w14:textId="3218EAA9" w:rsidR="002502B1" w:rsidRPr="00BC53F0" w:rsidRDefault="5BA220EA" w:rsidP="10F6DCAC">
      <w:pPr>
        <w:jc w:val="both"/>
        <w:rPr>
          <w:rFonts w:ascii="Times New Roman" w:hAnsi="Times New Roman"/>
          <w:noProof/>
          <w:sz w:val="24"/>
          <w:szCs w:val="24"/>
        </w:rPr>
      </w:pPr>
      <w:r w:rsidRPr="00BC53F0">
        <w:rPr>
          <w:rFonts w:ascii="Times New Roman" w:hAnsi="Times New Roman"/>
          <w:noProof/>
          <w:sz w:val="24"/>
          <w:szCs w:val="24"/>
        </w:rPr>
        <w:t>Under th</w:t>
      </w:r>
      <w:r w:rsidR="001A37DB" w:rsidRPr="00BC53F0">
        <w:rPr>
          <w:rFonts w:ascii="Times New Roman" w:hAnsi="Times New Roman"/>
          <w:noProof/>
          <w:sz w:val="24"/>
          <w:szCs w:val="24"/>
        </w:rPr>
        <w:t>e first part of this</w:t>
      </w:r>
      <w:r w:rsidRPr="00BC53F0">
        <w:rPr>
          <w:rFonts w:ascii="Times New Roman" w:hAnsi="Times New Roman"/>
          <w:noProof/>
          <w:sz w:val="24"/>
          <w:szCs w:val="24"/>
        </w:rPr>
        <w:t xml:space="preserve"> investment</w:t>
      </w:r>
      <w:r w:rsidR="00511FDB" w:rsidRPr="00BC53F0">
        <w:rPr>
          <w:rFonts w:ascii="Times New Roman" w:hAnsi="Times New Roman"/>
          <w:noProof/>
          <w:sz w:val="24"/>
          <w:szCs w:val="24"/>
        </w:rPr>
        <w:t>, measures to restore water levels, restore good agricultural and environmental condition and put in place a monitoring system where necessary shall be designed and implemented. The concerned actors shall</w:t>
      </w:r>
      <w:r w:rsidR="52700FCD" w:rsidRPr="00BC53F0">
        <w:rPr>
          <w:rFonts w:ascii="Times New Roman" w:hAnsi="Times New Roman"/>
          <w:noProof/>
          <w:sz w:val="24"/>
          <w:szCs w:val="24"/>
        </w:rPr>
        <w:t xml:space="preserve"> </w:t>
      </w:r>
      <w:r w:rsidR="02DD3DFC" w:rsidRPr="00BC53F0">
        <w:rPr>
          <w:rFonts w:ascii="Times New Roman" w:hAnsi="Times New Roman"/>
          <w:noProof/>
          <w:sz w:val="24"/>
          <w:szCs w:val="24"/>
        </w:rPr>
        <w:t xml:space="preserve">be offered </w:t>
      </w:r>
      <w:r w:rsidR="00511FDB" w:rsidRPr="00BC53F0">
        <w:rPr>
          <w:rFonts w:ascii="Times New Roman" w:hAnsi="Times New Roman"/>
          <w:noProof/>
          <w:sz w:val="24"/>
          <w:szCs w:val="24"/>
        </w:rPr>
        <w:t>advice and training. The selection of an economic activity shall be carried out on a case-by-case basis, taking into account the specific characteristics of the area and the environmental constraints involved.</w:t>
      </w:r>
    </w:p>
    <w:p w14:paraId="04AD7701" w14:textId="77777777" w:rsidR="002502B1" w:rsidRPr="00BC53F0" w:rsidRDefault="00511FDB" w:rsidP="10F6DCAC">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B.1.5. Reform 5: “Towards a circular economy”</w:t>
      </w:r>
    </w:p>
    <w:p w14:paraId="0DBB1238" w14:textId="32AAD84D"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 xml:space="preserve">The objective of the reform is to develop a fully-fledged circular economy model with the involvement of all stakeholders, ensuring circularity principles and waste prevention in the industrial sector, expanding the production and use of secondary raw materials, increasing material and resource efficiency, promoting sustainable design and green innovation, ensuring the sustainability, durability, repair and renewal of products. As a result of the reform, an action plan for Lithuania’s transition to a circular economy by 2035 shall be </w:t>
      </w:r>
      <w:r w:rsidR="3C954CF0" w:rsidRPr="00BC53F0">
        <w:rPr>
          <w:rFonts w:ascii="Times New Roman" w:hAnsi="Times New Roman"/>
          <w:noProof/>
          <w:sz w:val="24"/>
          <w:szCs w:val="24"/>
        </w:rPr>
        <w:t>approved by Government Protocol</w:t>
      </w:r>
      <w:r w:rsidRPr="00BC53F0">
        <w:rPr>
          <w:rFonts w:ascii="Times New Roman" w:hAnsi="Times New Roman"/>
          <w:noProof/>
          <w:sz w:val="24"/>
          <w:szCs w:val="24"/>
        </w:rPr>
        <w:t xml:space="preserve">. The action plan shall focus on waste prevention, recycling, product design and use of secondary raw materials, digitalisation, the promotion of green innovation, as well as on an improved legal framework and fiscal measures promoting long-term benefits instead of short-term solutions and results for a return of resources to circularity. The aim </w:t>
      </w:r>
      <w:r w:rsidR="002369F2" w:rsidRPr="00BC53F0">
        <w:rPr>
          <w:rFonts w:ascii="Times New Roman" w:hAnsi="Times New Roman"/>
          <w:noProof/>
          <w:sz w:val="24"/>
          <w:szCs w:val="24"/>
        </w:rPr>
        <w:t>is</w:t>
      </w:r>
      <w:r w:rsidRPr="00BC53F0">
        <w:rPr>
          <w:rFonts w:ascii="Times New Roman" w:hAnsi="Times New Roman"/>
          <w:noProof/>
          <w:sz w:val="24"/>
          <w:szCs w:val="24"/>
        </w:rPr>
        <w:t xml:space="preserve"> to ensure a systemic institutional approach to the circular economy and close cooperation between the institutions involved.</w:t>
      </w:r>
    </w:p>
    <w:p w14:paraId="5CB6B24D"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reform shall be completed by 31 March 2023.</w:t>
      </w:r>
    </w:p>
    <w:p w14:paraId="5A8BF485" w14:textId="4F4AD603" w:rsidR="002502B1" w:rsidRPr="00BC53F0" w:rsidRDefault="294A41B9" w:rsidP="007A192D">
      <w:pPr>
        <w:jc w:val="both"/>
        <w:rPr>
          <w:rFonts w:ascii="Times New Roman" w:hAnsi="Times New Roman"/>
          <w:noProof/>
          <w:sz w:val="24"/>
          <w:szCs w:val="24"/>
          <w:u w:val="single"/>
        </w:rPr>
      </w:pPr>
      <w:r w:rsidRPr="00BC53F0">
        <w:rPr>
          <w:rFonts w:ascii="Times New Roman" w:hAnsi="Times New Roman"/>
          <w:noProof/>
          <w:sz w:val="24"/>
          <w:szCs w:val="24"/>
          <w:u w:val="single"/>
        </w:rPr>
        <w:t>B.1.6. Reform 6: “Transparency of electricity grid connection information”</w:t>
      </w:r>
    </w:p>
    <w:p w14:paraId="05A755E2" w14:textId="44AE88A1" w:rsidR="002502B1" w:rsidRPr="00BC53F0" w:rsidRDefault="294A41B9" w:rsidP="007A192D">
      <w:pPr>
        <w:jc w:val="both"/>
        <w:rPr>
          <w:rFonts w:ascii="Times New Roman" w:eastAsia="Times New Roman" w:hAnsi="Times New Roman" w:cs="Times New Roman"/>
          <w:noProof/>
          <w:color w:val="000000" w:themeColor="text1"/>
          <w:sz w:val="24"/>
          <w:szCs w:val="24"/>
        </w:rPr>
      </w:pPr>
      <w:r w:rsidRPr="00BC53F0">
        <w:rPr>
          <w:rFonts w:ascii="Times New Roman" w:eastAsia="Times New Roman" w:hAnsi="Times New Roman" w:cs="Times New Roman"/>
          <w:noProof/>
          <w:color w:val="000000" w:themeColor="text1"/>
          <w:sz w:val="24"/>
          <w:szCs w:val="24"/>
        </w:rPr>
        <w:t xml:space="preserve">The objective of this reform is to provide public information on electricity grid connection possibilities. </w:t>
      </w:r>
    </w:p>
    <w:p w14:paraId="67E32A82" w14:textId="295891D9" w:rsidR="00324E45" w:rsidRPr="00BC53F0" w:rsidRDefault="294A41B9" w:rsidP="007A192D">
      <w:pPr>
        <w:jc w:val="both"/>
        <w:rPr>
          <w:rFonts w:eastAsia="Times New Roman"/>
          <w:strike/>
          <w:noProof/>
          <w:color w:val="D13438"/>
        </w:rPr>
        <w:sectPr w:rsidR="00324E45" w:rsidRPr="00BC53F0" w:rsidSect="0074650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sidRPr="00BC53F0">
        <w:rPr>
          <w:rFonts w:ascii="Times New Roman" w:eastAsia="Times New Roman" w:hAnsi="Times New Roman" w:cs="Times New Roman"/>
          <w:noProof/>
          <w:color w:val="000000" w:themeColor="text1"/>
          <w:sz w:val="24"/>
          <w:szCs w:val="24"/>
        </w:rPr>
        <w:t xml:space="preserve">The reform consists of the entry into force of legislation establishing an obligation for the transmission system operator and the distribution system operator to </w:t>
      </w:r>
      <w:r w:rsidRPr="00BC53F0">
        <w:rPr>
          <w:rFonts w:ascii="Times New Roman" w:eastAsia="Times New Roman" w:hAnsi="Times New Roman" w:cs="Times New Roman"/>
          <w:noProof/>
          <w:sz w:val="24"/>
          <w:szCs w:val="24"/>
        </w:rPr>
        <w:t>publish</w:t>
      </w:r>
      <w:r w:rsidRPr="00BC53F0">
        <w:rPr>
          <w:rFonts w:ascii="Times New Roman" w:eastAsia="Times New Roman" w:hAnsi="Times New Roman" w:cs="Times New Roman"/>
          <w:noProof/>
          <w:color w:val="000000" w:themeColor="text1"/>
          <w:sz w:val="24"/>
          <w:szCs w:val="24"/>
        </w:rPr>
        <w:t xml:space="preserve"> forward-looking grid capacity information.</w:t>
      </w:r>
    </w:p>
    <w:p w14:paraId="10E2A4B5" w14:textId="1ABE977C" w:rsidR="002502B1" w:rsidRPr="00BC53F0" w:rsidRDefault="00511FDB" w:rsidP="009221C8">
      <w:pPr>
        <w:pStyle w:val="Text1"/>
        <w:keepNext/>
        <w:keepLines/>
        <w:spacing w:before="0" w:after="200" w:line="276" w:lineRule="auto"/>
        <w:ind w:left="0"/>
        <w:jc w:val="center"/>
        <w:outlineLvl w:val="1"/>
        <w:rPr>
          <w:b/>
          <w:noProof/>
          <w:u w:val="single"/>
        </w:rPr>
      </w:pPr>
      <w:r w:rsidRPr="00BC53F0">
        <w:rPr>
          <w:b/>
          <w:noProof/>
          <w:u w:val="single"/>
        </w:rPr>
        <w:t>B.2. Milestones, targets, indicators, and timetable for monitoring and implementation for non-repayable financial support</w:t>
      </w:r>
    </w:p>
    <w:tbl>
      <w:tblPr>
        <w:tblpPr w:leftFromText="141" w:rightFromText="141" w:vertAnchor="text" w:tblpXSpec="center" w:tblpY="1"/>
        <w:tblOverlap w:val="never"/>
        <w:tblW w:w="15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885"/>
        <w:gridCol w:w="1384"/>
        <w:gridCol w:w="1165"/>
        <w:gridCol w:w="1845"/>
        <w:gridCol w:w="1541"/>
        <w:gridCol w:w="1050"/>
        <w:gridCol w:w="960"/>
        <w:gridCol w:w="1021"/>
        <w:gridCol w:w="992"/>
        <w:gridCol w:w="780"/>
        <w:gridCol w:w="3444"/>
      </w:tblGrid>
      <w:tr w:rsidR="00892AA7" w:rsidRPr="00BC53F0" w14:paraId="2DFC1A9E" w14:textId="77777777" w:rsidTr="717261C7">
        <w:trPr>
          <w:trHeight w:val="300"/>
          <w:tblHeader/>
          <w:jc w:val="center"/>
        </w:trPr>
        <w:tc>
          <w:tcPr>
            <w:tcW w:w="8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F8AA895" w14:textId="2F43C12C" w:rsidR="00D02757" w:rsidRPr="00BC53F0" w:rsidRDefault="00D02757"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372552" w:rsidRPr="00BC53F0">
              <w:rPr>
                <w:rFonts w:ascii="Times New Roman" w:hAnsi="Times New Roman"/>
                <w:b/>
                <w:noProof/>
                <w:sz w:val="20"/>
              </w:rPr>
              <w:t>o</w:t>
            </w:r>
            <w:r w:rsidRPr="00BC53F0">
              <w:rPr>
                <w:rFonts w:ascii="Times New Roman" w:hAnsi="Times New Roman"/>
                <w:b/>
                <w:noProof/>
                <w:sz w:val="20"/>
              </w:rPr>
              <w:t>.</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7265C7" w14:textId="77777777" w:rsidR="00D02757" w:rsidRPr="00BC53F0" w:rsidRDefault="00D02757" w:rsidP="00731612">
            <w:pPr>
              <w:spacing w:before="60" w:after="60"/>
              <w:jc w:val="center"/>
              <w:rPr>
                <w:rFonts w:ascii="Times New Roman" w:eastAsia="Calibri" w:hAnsi="Times New Roman" w:cs="Times New Roman"/>
                <w:b/>
                <w:noProof/>
                <w:sz w:val="20"/>
              </w:rPr>
            </w:pPr>
            <w:r w:rsidRPr="00BC53F0">
              <w:rPr>
                <w:rFonts w:ascii="Times New Roman" w:hAnsi="Times New Roman"/>
                <w:b/>
                <w:noProof/>
                <w:sz w:val="20"/>
              </w:rPr>
              <w:t>Related Measure (Reform or Investment)</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C52EDFA" w14:textId="77777777" w:rsidR="00D02757" w:rsidRPr="00BC53F0" w:rsidRDefault="00D02757"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Milestone/</w:t>
            </w:r>
          </w:p>
          <w:p w14:paraId="5DDFCAB4" w14:textId="5E9A9B27" w:rsidR="00D02757" w:rsidRPr="00BC53F0" w:rsidRDefault="00D02757"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Target</w:t>
            </w:r>
          </w:p>
        </w:tc>
        <w:tc>
          <w:tcPr>
            <w:tcW w:w="184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7054B2" w14:textId="77777777" w:rsidR="00D02757" w:rsidRPr="00BC53F0" w:rsidRDefault="00D02757" w:rsidP="00731612">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Title</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CB8B1B2" w14:textId="77777777" w:rsidR="00D02757" w:rsidRPr="00BC53F0" w:rsidRDefault="00D02757" w:rsidP="00731612">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Qualitative indicators</w:t>
            </w:r>
          </w:p>
          <w:p w14:paraId="63C5A16D" w14:textId="485F2B8B" w:rsidR="00D02757" w:rsidRPr="00BC53F0" w:rsidRDefault="00D02757" w:rsidP="00B8252A">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303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FCEB2A8" w14:textId="77777777" w:rsidR="00D02757" w:rsidRPr="00BC53F0" w:rsidRDefault="00D02757"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77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7A8ABA1" w14:textId="77777777" w:rsidR="00D02757" w:rsidRPr="00BC53F0" w:rsidRDefault="00D02757" w:rsidP="001C6329">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CCF5BD" w14:textId="77777777" w:rsidR="00D02757" w:rsidRPr="00BC53F0" w:rsidRDefault="00D02757" w:rsidP="00976DFE">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46238A" w:rsidRPr="00BC53F0" w14:paraId="73B0E28C" w14:textId="77777777" w:rsidTr="717261C7">
        <w:trPr>
          <w:trHeight w:val="300"/>
          <w:tblHeader/>
          <w:jc w:val="center"/>
        </w:trPr>
        <w:tc>
          <w:tcPr>
            <w:tcW w:w="885" w:type="dxa"/>
            <w:vMerge/>
            <w:noWrap/>
          </w:tcPr>
          <w:p w14:paraId="3B95F9C3" w14:textId="77777777" w:rsidR="00D02757" w:rsidRPr="00BC53F0" w:rsidRDefault="00D02757" w:rsidP="001C6329">
            <w:pPr>
              <w:spacing w:before="60" w:after="60"/>
              <w:jc w:val="center"/>
              <w:rPr>
                <w:rFonts w:ascii="Times New Roman" w:hAnsi="Times New Roman" w:cs="Times New Roman"/>
                <w:noProof/>
                <w:sz w:val="20"/>
              </w:rPr>
            </w:pPr>
          </w:p>
        </w:tc>
        <w:tc>
          <w:tcPr>
            <w:tcW w:w="1384" w:type="dxa"/>
            <w:vMerge/>
          </w:tcPr>
          <w:p w14:paraId="039B89EE" w14:textId="77777777" w:rsidR="00D02757" w:rsidRPr="00BC53F0" w:rsidRDefault="00D02757" w:rsidP="00731612">
            <w:pPr>
              <w:spacing w:before="60" w:after="60"/>
              <w:rPr>
                <w:rFonts w:ascii="Times New Roman" w:eastAsia="Calibri" w:hAnsi="Times New Roman" w:cs="Times New Roman"/>
                <w:noProof/>
                <w:sz w:val="20"/>
              </w:rPr>
            </w:pPr>
          </w:p>
        </w:tc>
        <w:tc>
          <w:tcPr>
            <w:tcW w:w="1165" w:type="dxa"/>
            <w:vMerge/>
            <w:noWrap/>
          </w:tcPr>
          <w:p w14:paraId="01072C02" w14:textId="77777777" w:rsidR="00D02757" w:rsidRPr="00BC53F0" w:rsidRDefault="00D02757" w:rsidP="001C6329">
            <w:pPr>
              <w:spacing w:before="60" w:after="60"/>
              <w:jc w:val="center"/>
              <w:rPr>
                <w:rFonts w:ascii="Times New Roman" w:hAnsi="Times New Roman" w:cs="Times New Roman"/>
                <w:noProof/>
                <w:sz w:val="20"/>
              </w:rPr>
            </w:pPr>
          </w:p>
        </w:tc>
        <w:tc>
          <w:tcPr>
            <w:tcW w:w="1845" w:type="dxa"/>
            <w:vMerge/>
          </w:tcPr>
          <w:p w14:paraId="0B2FF337" w14:textId="77777777" w:rsidR="00D02757" w:rsidRPr="00BC53F0" w:rsidRDefault="00D02757" w:rsidP="00731612">
            <w:pPr>
              <w:spacing w:before="60" w:after="60"/>
              <w:rPr>
                <w:rFonts w:ascii="Times New Roman" w:hAnsi="Times New Roman" w:cs="Times New Roman"/>
                <w:noProof/>
                <w:sz w:val="20"/>
              </w:rPr>
            </w:pPr>
          </w:p>
        </w:tc>
        <w:tc>
          <w:tcPr>
            <w:tcW w:w="1541" w:type="dxa"/>
            <w:vMerge/>
          </w:tcPr>
          <w:p w14:paraId="49923815" w14:textId="77777777" w:rsidR="00D02757" w:rsidRPr="00BC53F0" w:rsidRDefault="00D02757" w:rsidP="00731612">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97E5E54" w14:textId="77777777" w:rsidR="00D02757" w:rsidRPr="00BC53F0" w:rsidRDefault="00D02757" w:rsidP="001C6329">
            <w:pPr>
              <w:spacing w:before="60" w:after="60"/>
              <w:jc w:val="center"/>
              <w:rPr>
                <w:rFonts w:ascii="Times New Roman" w:hAnsi="Times New Roman" w:cs="Times New Roman"/>
                <w:noProof/>
                <w:sz w:val="20"/>
              </w:rPr>
            </w:pPr>
            <w:r w:rsidRPr="00BC53F0">
              <w:rPr>
                <w:rFonts w:ascii="Times New Roman" w:hAnsi="Times New Roman"/>
                <w:b/>
                <w:noProof/>
                <w:sz w:val="20"/>
              </w:rPr>
              <w:t>Unit</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FF56C78" w14:textId="77777777" w:rsidR="00D02757" w:rsidRPr="00BC53F0" w:rsidRDefault="00D02757" w:rsidP="001C6329">
            <w:pPr>
              <w:spacing w:before="60" w:after="60"/>
              <w:jc w:val="center"/>
              <w:rPr>
                <w:rFonts w:ascii="Times New Roman" w:hAnsi="Times New Roman" w:cs="Times New Roman"/>
                <w:noProof/>
                <w:sz w:val="20"/>
              </w:rPr>
            </w:pPr>
            <w:r w:rsidRPr="00BC53F0">
              <w:rPr>
                <w:rFonts w:ascii="Times New Roman" w:hAnsi="Times New Roman"/>
                <w:b/>
                <w:noProof/>
                <w:sz w:val="20"/>
              </w:rPr>
              <w:t>Baseline</w:t>
            </w:r>
          </w:p>
        </w:tc>
        <w:tc>
          <w:tcPr>
            <w:tcW w:w="102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F1B07" w14:textId="77777777" w:rsidR="00D02757" w:rsidRPr="00BC53F0" w:rsidRDefault="00D02757" w:rsidP="001C6329">
            <w:pPr>
              <w:spacing w:before="60" w:after="60"/>
              <w:jc w:val="center"/>
              <w:rPr>
                <w:rFonts w:ascii="Times New Roman" w:hAnsi="Times New Roman" w:cs="Times New Roman"/>
                <w:noProof/>
                <w:sz w:val="20"/>
              </w:rPr>
            </w:pPr>
            <w:r w:rsidRPr="00BC53F0">
              <w:rPr>
                <w:rFonts w:ascii="Times New Roman" w:hAnsi="Times New Roman"/>
                <w:b/>
                <w:noProof/>
                <w:sz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6CC9072" w14:textId="77777777" w:rsidR="00D02757" w:rsidRPr="00BC53F0" w:rsidRDefault="00D02757" w:rsidP="001C6329">
            <w:pPr>
              <w:spacing w:before="60" w:after="60"/>
              <w:jc w:val="center"/>
              <w:rPr>
                <w:rFonts w:ascii="Times New Roman" w:hAnsi="Times New Roman" w:cs="Times New Roman"/>
                <w:noProof/>
                <w:sz w:val="20"/>
              </w:rPr>
            </w:pPr>
            <w:r w:rsidRPr="00BC53F0">
              <w:rPr>
                <w:rFonts w:ascii="Times New Roman" w:hAnsi="Times New Roman"/>
                <w:b/>
                <w:noProof/>
                <w:sz w:val="20"/>
              </w:rPr>
              <w:t>Quarter</w:t>
            </w:r>
          </w:p>
        </w:tc>
        <w:tc>
          <w:tcPr>
            <w:tcW w:w="7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0CE2208" w14:textId="77777777" w:rsidR="00D02757" w:rsidRPr="00BC53F0" w:rsidRDefault="00D02757" w:rsidP="001C6329">
            <w:pPr>
              <w:spacing w:before="60" w:after="60"/>
              <w:jc w:val="center"/>
              <w:rPr>
                <w:rFonts w:ascii="Times New Roman" w:hAnsi="Times New Roman" w:cs="Times New Roman"/>
                <w:noProof/>
                <w:sz w:val="20"/>
              </w:rPr>
            </w:pPr>
            <w:r w:rsidRPr="00BC53F0">
              <w:rPr>
                <w:rFonts w:ascii="Times New Roman" w:hAnsi="Times New Roman"/>
                <w:b/>
                <w:noProof/>
                <w:sz w:val="20"/>
              </w:rPr>
              <w:t>Year</w:t>
            </w:r>
          </w:p>
        </w:tc>
        <w:tc>
          <w:tcPr>
            <w:tcW w:w="3444" w:type="dxa"/>
            <w:vMerge/>
          </w:tcPr>
          <w:p w14:paraId="3EFC64B9" w14:textId="77777777" w:rsidR="00D02757" w:rsidRPr="00BC53F0" w:rsidRDefault="00D02757" w:rsidP="00976DFE">
            <w:pPr>
              <w:spacing w:before="60" w:after="60"/>
              <w:rPr>
                <w:rFonts w:ascii="Times New Roman" w:hAnsi="Times New Roman" w:cs="Times New Roman"/>
                <w:b/>
                <w:noProof/>
                <w:sz w:val="20"/>
              </w:rPr>
            </w:pPr>
          </w:p>
        </w:tc>
      </w:tr>
      <w:tr w:rsidR="0046238A" w:rsidRPr="00BC53F0" w14:paraId="04EDDC06"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010CA" w14:textId="57CD12FB" w:rsidR="00A74D74" w:rsidRPr="00BC53F0" w:rsidRDefault="34417A3F"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21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C10002" w14:textId="715E02BE" w:rsidR="00A74D74" w:rsidRPr="00BC53F0" w:rsidRDefault="34417A3F" w:rsidP="262A6414">
            <w:pPr>
              <w:spacing w:before="60" w:after="60"/>
              <w:rPr>
                <w:rFonts w:ascii="Times New Roman" w:eastAsia="Calibri" w:hAnsi="Times New Roman" w:cs="Times New Roman"/>
                <w:noProof/>
                <w:sz w:val="20"/>
              </w:rPr>
            </w:pPr>
            <w:r w:rsidRPr="00BC53F0">
              <w:rPr>
                <w:rFonts w:ascii="Times New Roman" w:eastAsia="Times New Roman" w:hAnsi="Times New Roman" w:cs="Times New Roman"/>
                <w:noProof/>
                <w:sz w:val="20"/>
              </w:rPr>
              <w:t>B.1.1 More sustainable electricity produced in the country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2A126A" w14:textId="3E9C31E1" w:rsidR="00A74D74" w:rsidRPr="00BC53F0" w:rsidRDefault="34417A3F"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11D24" w14:textId="09324C26"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force of the legislation to improve institutional and legal mechanisms to promote the production, transmission and consumption of electricity from renewable sources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79D23" w14:textId="3AF651F9"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Provision in the law indicating the entry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73FDE4" w14:textId="04721CC2" w:rsidR="00A74D74" w:rsidRPr="00BC53F0" w:rsidRDefault="00A74D74" w:rsidP="262A6414">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FD3D1" w14:textId="4B89DEB4" w:rsidR="00A74D74" w:rsidRPr="00BC53F0" w:rsidRDefault="00A74D74" w:rsidP="262A6414">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DD769" w14:textId="1AB44D3D" w:rsidR="00A74D74" w:rsidRPr="00BC53F0" w:rsidRDefault="00A74D74" w:rsidP="262A6414">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CDBE52" w14:textId="1203E5FF" w:rsidR="00A74D74" w:rsidRPr="00BC53F0" w:rsidRDefault="34417A3F"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0B2E47" w14:textId="3A9B2108" w:rsidR="00A74D74" w:rsidRPr="00BC53F0" w:rsidRDefault="34417A3F"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FD817" w14:textId="3951A769" w:rsidR="00A74D74" w:rsidRPr="00BC53F0" w:rsidRDefault="34417A3F" w:rsidP="009221C8">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Entry into force of amendments regarding the Law on Energy from Renewable Sources, the Electricity Law and the Energy Law (offshore and onshore).</w:t>
            </w:r>
          </w:p>
          <w:p w14:paraId="7241ADA3" w14:textId="2784261C"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These legal acts shall establish that the public institution, Lithuanian Energy Agency, shall consult and provide methodological assistance on the issues linked to activities in the electricity sector, which would facilitate the processes for applicants and ensure that information is provided in a timely manner. These acts shall also:</w:t>
            </w:r>
          </w:p>
          <w:p w14:paraId="58BF3DD3" w14:textId="70F5F60F"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w:t>
            </w:r>
            <w:r w:rsidR="1F97C159"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regulate the conditions for auction winners to sell electricity under bilateral agreements, as this would provide more clarity for investors on how to operate in the market;</w:t>
            </w:r>
          </w:p>
          <w:p w14:paraId="3BB3BF17" w14:textId="69C6E364"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 set long-term renewable energy targets for all sectors, i.e. set long-term national targets at the legislative level and create certainty for investors regarding RES development;</w:t>
            </w:r>
          </w:p>
          <w:p w14:paraId="45A92499" w14:textId="0E0E6838" w:rsidR="00A74D74" w:rsidRPr="00BC53F0" w:rsidRDefault="34417A3F"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establish a new type of permits – a permit to modernize (reconstruct) a power plant or electricity generation facility, as provided for in the Directive (EU) 2018/2001 of the European Parliament and of the Council on the promotion of the use of energy from renewable sources.</w:t>
            </w:r>
          </w:p>
        </w:tc>
      </w:tr>
      <w:tr w:rsidR="0046238A" w:rsidRPr="00BC53F0" w14:paraId="67912DFE"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E8EDF" w14:textId="59C0ED9B" w:rsidR="00A74D74" w:rsidRPr="00BC53F0" w:rsidRDefault="34DFAF3A"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22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5BDFCD" w14:textId="16E06669"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 1.1 More sustainable electricity produced in the country - B.1.1.1 </w:t>
            </w:r>
            <w:r w:rsidR="3A8896B5" w:rsidRPr="00BC53F0">
              <w:rPr>
                <w:rFonts w:ascii="Times New Roman" w:eastAsia="Times New Roman" w:hAnsi="Times New Roman" w:cs="Times New Roman"/>
                <w:noProof/>
                <w:sz w:val="20"/>
              </w:rPr>
              <w:t>Preparatory work for offshore wind power plants and related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A56655" w14:textId="76BD5002" w:rsidR="00A74D74" w:rsidRPr="00BC53F0" w:rsidRDefault="34DFAF3A" w:rsidP="262A6414">
            <w:pPr>
              <w:spacing w:before="60" w:after="60"/>
              <w:jc w:val="center"/>
              <w:rPr>
                <w:rFonts w:ascii="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3A0D2" w14:textId="284EC702" w:rsidR="00A74D74" w:rsidRPr="00BC53F0" w:rsidRDefault="2782FD8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Performance of the preparatory work for offshore wind power plants</w:t>
            </w:r>
            <w:r w:rsidR="4BFE2A78" w:rsidRPr="00BC53F0">
              <w:rPr>
                <w:rFonts w:ascii="Times New Roman" w:eastAsia="Times New Roman" w:hAnsi="Times New Roman" w:cs="Times New Roman"/>
                <w:noProof/>
                <w:sz w:val="20"/>
              </w:rPr>
              <w:t xml:space="preserve"> and related infrastructure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4D7F3D" w14:textId="6CB4C4D1" w:rsidR="00A74D74" w:rsidRPr="00BC53F0" w:rsidRDefault="57526D93"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Surveys, measurements</w:t>
            </w:r>
            <w:r w:rsidR="6DE826EE" w:rsidRPr="00BC53F0">
              <w:rPr>
                <w:rFonts w:ascii="Times New Roman" w:eastAsia="Times New Roman" w:hAnsi="Times New Roman" w:cs="Times New Roman"/>
                <w:noProof/>
                <w:sz w:val="20"/>
              </w:rPr>
              <w:t>, and studies performed or delivered</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173707" w14:textId="285F0B60" w:rsidR="00A74D74" w:rsidRPr="00BC53F0" w:rsidRDefault="00A74D74" w:rsidP="262A6414">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A6E8BB" w14:textId="10521D10" w:rsidR="00A74D74" w:rsidRPr="00BC53F0" w:rsidRDefault="00A74D74" w:rsidP="262A6414">
            <w:pPr>
              <w:spacing w:before="60" w:after="60"/>
              <w:jc w:val="center"/>
              <w:rPr>
                <w:rFonts w:ascii="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3AF199" w14:textId="4153D53C" w:rsidR="00A74D74" w:rsidRPr="00BC53F0" w:rsidRDefault="00A74D74" w:rsidP="262A6414">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53661B" w14:textId="6C166114"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712DCF0C" w:rsidRPr="00BC53F0">
              <w:rPr>
                <w:rFonts w:ascii="Times New Roman" w:eastAsia="Times New Roman" w:hAnsi="Times New Roman" w:cs="Times New Roman"/>
                <w:noProof/>
                <w:sz w:val="20"/>
              </w:rPr>
              <w:t>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80FD63" w14:textId="31971C53"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738A3027" w:rsidRPr="00BC53F0">
              <w:rPr>
                <w:rFonts w:ascii="Times New Roman" w:eastAsia="Times New Roman" w:hAnsi="Times New Roman" w:cs="Times New Roman"/>
                <w:noProof/>
                <w:sz w:val="20"/>
              </w:rPr>
              <w:t>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334CB" w14:textId="6DEF8441" w:rsidR="00A74D74" w:rsidRPr="00BC53F0" w:rsidRDefault="34DFAF3A"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The following shall be performed</w:t>
            </w:r>
            <w:r w:rsidR="381451FD" w:rsidRPr="00BC53F0">
              <w:rPr>
                <w:rFonts w:ascii="Times New Roman" w:eastAsia="Times New Roman" w:hAnsi="Times New Roman" w:cs="Times New Roman"/>
                <w:noProof/>
                <w:sz w:val="20"/>
              </w:rPr>
              <w:t xml:space="preserve"> or delivered</w:t>
            </w:r>
            <w:r w:rsidRPr="00BC53F0">
              <w:rPr>
                <w:rFonts w:ascii="Times New Roman" w:eastAsia="Times New Roman" w:hAnsi="Times New Roman" w:cs="Times New Roman"/>
                <w:noProof/>
                <w:sz w:val="20"/>
              </w:rPr>
              <w:t>:</w:t>
            </w:r>
          </w:p>
          <w:p w14:paraId="32ACFBBB" w14:textId="7BA218DB" w:rsidR="00A74D74" w:rsidRPr="00BC53F0" w:rsidRDefault="0EA75EC1"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 xml:space="preserve">1) a study </w:t>
            </w:r>
            <w:r w:rsidR="443B5506" w:rsidRPr="00BC53F0">
              <w:rPr>
                <w:rFonts w:ascii="Times New Roman" w:eastAsia="Times New Roman" w:hAnsi="Times New Roman" w:cs="Times New Roman"/>
                <w:noProof/>
                <w:sz w:val="20"/>
              </w:rPr>
              <w:t>covering</w:t>
            </w:r>
            <w:r w:rsidRPr="00BC53F0">
              <w:rPr>
                <w:rFonts w:ascii="Times New Roman" w:eastAsia="Times New Roman" w:hAnsi="Times New Roman" w:cs="Times New Roman"/>
                <w:noProof/>
                <w:sz w:val="20"/>
              </w:rPr>
              <w:t>: technical solutions, the value of installation of infrastructure, cost-benefit analysis.</w:t>
            </w:r>
          </w:p>
          <w:p w14:paraId="31420050" w14:textId="6F4A5EB8" w:rsidR="00A74D74" w:rsidRPr="00BC53F0" w:rsidRDefault="0EA75EC1"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 xml:space="preserve">2) </w:t>
            </w:r>
            <w:r w:rsidR="23A628DC" w:rsidRPr="00BC53F0">
              <w:rPr>
                <w:rFonts w:ascii="Times New Roman" w:eastAsia="Times New Roman" w:hAnsi="Times New Roman" w:cs="Times New Roman"/>
                <w:noProof/>
                <w:sz w:val="20"/>
              </w:rPr>
              <w:t xml:space="preserve">the identification of possible locations for </w:t>
            </w:r>
            <w:r w:rsidRPr="00BC53F0">
              <w:rPr>
                <w:rFonts w:ascii="Times New Roman" w:eastAsia="Times New Roman" w:hAnsi="Times New Roman" w:cs="Times New Roman"/>
                <w:noProof/>
                <w:sz w:val="20"/>
              </w:rPr>
              <w:t xml:space="preserve">connection </w:t>
            </w:r>
            <w:r w:rsidR="1232250E" w:rsidRPr="00BC53F0">
              <w:rPr>
                <w:rFonts w:ascii="Times New Roman" w:eastAsia="Times New Roman" w:hAnsi="Times New Roman" w:cs="Times New Roman"/>
                <w:noProof/>
                <w:sz w:val="20"/>
              </w:rPr>
              <w:t xml:space="preserve">of offshore wind parks </w:t>
            </w:r>
            <w:r w:rsidRPr="00BC53F0">
              <w:rPr>
                <w:rFonts w:ascii="Times New Roman" w:eastAsia="Times New Roman" w:hAnsi="Times New Roman" w:cs="Times New Roman"/>
                <w:noProof/>
                <w:sz w:val="20"/>
              </w:rPr>
              <w:t xml:space="preserve">to </w:t>
            </w:r>
            <w:r w:rsidR="1232250E" w:rsidRPr="00BC53F0">
              <w:rPr>
                <w:rFonts w:ascii="Times New Roman" w:eastAsia="Times New Roman" w:hAnsi="Times New Roman" w:cs="Times New Roman"/>
                <w:noProof/>
                <w:sz w:val="20"/>
              </w:rPr>
              <w:t xml:space="preserve">the </w:t>
            </w:r>
            <w:r w:rsidRPr="00BC53F0">
              <w:rPr>
                <w:rFonts w:ascii="Times New Roman" w:eastAsia="Times New Roman" w:hAnsi="Times New Roman" w:cs="Times New Roman"/>
                <w:noProof/>
                <w:sz w:val="20"/>
              </w:rPr>
              <w:t>onshore</w:t>
            </w:r>
            <w:r w:rsidR="7C1220C0" w:rsidRPr="00BC53F0">
              <w:rPr>
                <w:rFonts w:ascii="Times New Roman" w:eastAsia="Times New Roman" w:hAnsi="Times New Roman" w:cs="Times New Roman"/>
                <w:noProof/>
                <w:sz w:val="20"/>
              </w:rPr>
              <w:t xml:space="preserve"> </w:t>
            </w:r>
            <w:r w:rsidR="1232250E" w:rsidRPr="00BC53F0">
              <w:rPr>
                <w:rFonts w:ascii="Times New Roman" w:eastAsia="Times New Roman" w:hAnsi="Times New Roman" w:cs="Times New Roman"/>
                <w:noProof/>
                <w:sz w:val="20"/>
              </w:rPr>
              <w:t>grid</w:t>
            </w:r>
            <w:r w:rsidRPr="00BC53F0">
              <w:rPr>
                <w:rFonts w:ascii="Times New Roman" w:eastAsia="Times New Roman" w:hAnsi="Times New Roman" w:cs="Times New Roman"/>
                <w:noProof/>
                <w:sz w:val="20"/>
              </w:rPr>
              <w:t>.</w:t>
            </w:r>
          </w:p>
          <w:p w14:paraId="4C12CC90" w14:textId="654322E6" w:rsidR="00A74D74" w:rsidRPr="00BC53F0" w:rsidRDefault="34DFAF3A"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3) wind speed measurement.</w:t>
            </w:r>
          </w:p>
          <w:p w14:paraId="083E7F71" w14:textId="28C166BE" w:rsidR="00A74D74" w:rsidRPr="00BC53F0" w:rsidRDefault="34DFAF3A"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 xml:space="preserve">4) seabed survey of the territory for </w:t>
            </w:r>
            <w:r w:rsidR="775B9F68" w:rsidRPr="00BC53F0">
              <w:rPr>
                <w:rFonts w:ascii="Times New Roman" w:eastAsia="Times New Roman" w:hAnsi="Times New Roman" w:cs="Times New Roman"/>
                <w:noProof/>
                <w:sz w:val="20"/>
              </w:rPr>
              <w:t>possible</w:t>
            </w:r>
            <w:r w:rsidR="4431E013"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 xml:space="preserve">development of </w:t>
            </w:r>
            <w:r w:rsidR="4431E013" w:rsidRPr="00BC53F0">
              <w:rPr>
                <w:rFonts w:ascii="Times New Roman" w:eastAsia="Times New Roman" w:hAnsi="Times New Roman" w:cs="Times New Roman"/>
                <w:noProof/>
                <w:sz w:val="20"/>
              </w:rPr>
              <w:t xml:space="preserve">an </w:t>
            </w:r>
            <w:r w:rsidRPr="00BC53F0">
              <w:rPr>
                <w:rFonts w:ascii="Times New Roman" w:eastAsia="Times New Roman" w:hAnsi="Times New Roman" w:cs="Times New Roman"/>
                <w:noProof/>
                <w:sz w:val="20"/>
              </w:rPr>
              <w:t>offshore wind park.</w:t>
            </w:r>
          </w:p>
          <w:p w14:paraId="60ABBE55" w14:textId="69EFE7E7" w:rsidR="00A74D74" w:rsidRPr="00BC53F0" w:rsidRDefault="34DFAF3A"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5) seabed surveys for connection between the offshore wind park and land.</w:t>
            </w:r>
          </w:p>
          <w:p w14:paraId="35D8995E" w14:textId="016CB4A5" w:rsidR="00A74D74" w:rsidRPr="00BC53F0" w:rsidRDefault="51A5FBEE"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6</w:t>
            </w:r>
            <w:r w:rsidR="5510E441" w:rsidRPr="00BC53F0">
              <w:rPr>
                <w:rFonts w:ascii="Times New Roman" w:eastAsia="Times New Roman" w:hAnsi="Times New Roman" w:cs="Times New Roman"/>
                <w:noProof/>
                <w:sz w:val="20"/>
              </w:rPr>
              <w:t xml:space="preserve">) </w:t>
            </w:r>
            <w:r w:rsidR="0EA75EC1" w:rsidRPr="00BC53F0">
              <w:rPr>
                <w:rFonts w:ascii="Times New Roman" w:eastAsia="Times New Roman" w:hAnsi="Times New Roman" w:cs="Times New Roman"/>
                <w:noProof/>
                <w:sz w:val="20"/>
              </w:rPr>
              <w:t xml:space="preserve">territorial planning document for connection </w:t>
            </w:r>
            <w:r w:rsidR="4EA0AA76" w:rsidRPr="00BC53F0">
              <w:rPr>
                <w:rFonts w:ascii="Times New Roman" w:eastAsia="Times New Roman" w:hAnsi="Times New Roman" w:cs="Times New Roman"/>
                <w:noProof/>
                <w:sz w:val="20"/>
              </w:rPr>
              <w:t xml:space="preserve">of offshore wind parks </w:t>
            </w:r>
            <w:r w:rsidR="0EA75EC1" w:rsidRPr="00BC53F0">
              <w:rPr>
                <w:rFonts w:ascii="Times New Roman" w:eastAsia="Times New Roman" w:hAnsi="Times New Roman" w:cs="Times New Roman"/>
                <w:noProof/>
                <w:sz w:val="20"/>
              </w:rPr>
              <w:t>with onshore grid.</w:t>
            </w:r>
          </w:p>
          <w:p w14:paraId="0985A82B" w14:textId="75C85A09" w:rsidR="00A74D74" w:rsidRPr="00BC53F0" w:rsidRDefault="533D05DB"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7</w:t>
            </w:r>
            <w:r w:rsidR="34DFAF3A" w:rsidRPr="00BC53F0">
              <w:rPr>
                <w:rFonts w:ascii="Times New Roman" w:eastAsia="Times New Roman" w:hAnsi="Times New Roman" w:cs="Times New Roman"/>
                <w:noProof/>
                <w:sz w:val="20"/>
              </w:rPr>
              <w:t xml:space="preserve">) technical specification for connection </w:t>
            </w:r>
            <w:r w:rsidR="6A3D36E1" w:rsidRPr="00BC53F0">
              <w:rPr>
                <w:rFonts w:ascii="Times New Roman" w:eastAsia="Times New Roman" w:hAnsi="Times New Roman" w:cs="Times New Roman"/>
                <w:noProof/>
                <w:sz w:val="20"/>
              </w:rPr>
              <w:t xml:space="preserve">of </w:t>
            </w:r>
            <w:r w:rsidRPr="00BC53F0">
              <w:rPr>
                <w:rFonts w:ascii="Times New Roman" w:eastAsia="Times New Roman" w:hAnsi="Times New Roman" w:cs="Times New Roman"/>
                <w:noProof/>
                <w:sz w:val="20"/>
              </w:rPr>
              <w:t xml:space="preserve">offshore wind park </w:t>
            </w:r>
            <w:r w:rsidR="34DFAF3A" w:rsidRPr="00BC53F0">
              <w:rPr>
                <w:rFonts w:ascii="Times New Roman" w:eastAsia="Times New Roman" w:hAnsi="Times New Roman" w:cs="Times New Roman"/>
                <w:noProof/>
                <w:sz w:val="20"/>
              </w:rPr>
              <w:t>with the onshore grid.</w:t>
            </w:r>
          </w:p>
        </w:tc>
      </w:tr>
      <w:tr w:rsidR="0046238A" w:rsidRPr="00BC53F0" w14:paraId="2EAADBA4"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AA9D86" w14:textId="73383B4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6A07C7" w14:textId="6082D871"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B.1.1 More sustainable electricity produced in the country - B.1.1.2</w:t>
            </w:r>
            <w:r w:rsidRPr="00BC53F0">
              <w:rPr>
                <w:rFonts w:ascii="Times New Roman" w:eastAsia="Times New Roman" w:hAnsi="Times New Roman" w:cs="Times New Roman"/>
                <w:noProof/>
                <w:sz w:val="20"/>
                <w:u w:val="single"/>
              </w:rPr>
              <w:t xml:space="preserve"> </w:t>
            </w:r>
            <w:r w:rsidRPr="00BC53F0">
              <w:rPr>
                <w:rFonts w:ascii="Times New Roman" w:eastAsia="Times New Roman" w:hAnsi="Times New Roman" w:cs="Times New Roman"/>
                <w:noProof/>
                <w:sz w:val="20"/>
              </w:rPr>
              <w:t>Support for the construction of individual storage facilities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B93EEC" w14:textId="0188FE7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FD794" w14:textId="73A05AB5" w:rsidR="00A74D74" w:rsidRPr="00BC53F0" w:rsidRDefault="57C275F1"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w:t>
            </w:r>
            <w:r w:rsidR="02225BE3" w:rsidRPr="00BC53F0">
              <w:rPr>
                <w:rFonts w:ascii="Times New Roman" w:eastAsia="Times New Roman" w:hAnsi="Times New Roman" w:cs="Times New Roman"/>
                <w:noProof/>
                <w:sz w:val="20"/>
              </w:rPr>
              <w:t xml:space="preserve">nergy </w:t>
            </w:r>
            <w:r w:rsidR="34DFAF3A" w:rsidRPr="00BC53F0">
              <w:rPr>
                <w:rFonts w:ascii="Times New Roman" w:eastAsia="Times New Roman" w:hAnsi="Times New Roman" w:cs="Times New Roman"/>
                <w:noProof/>
                <w:sz w:val="20"/>
              </w:rPr>
              <w:t xml:space="preserve">storage capacity </w:t>
            </w:r>
            <w:r w:rsidR="006CAD33" w:rsidRPr="00BC53F0">
              <w:rPr>
                <w:rFonts w:ascii="Times New Roman" w:eastAsia="Times New Roman" w:hAnsi="Times New Roman" w:cs="Times New Roman"/>
                <w:noProof/>
                <w:sz w:val="20"/>
              </w:rPr>
              <w:t>in</w:t>
            </w:r>
            <w:r w:rsidR="2FC6672D" w:rsidRPr="00BC53F0">
              <w:rPr>
                <w:rFonts w:ascii="Times New Roman" w:eastAsia="Times New Roman" w:hAnsi="Times New Roman" w:cs="Times New Roman"/>
                <w:noProof/>
                <w:sz w:val="20"/>
              </w:rPr>
              <w:t>stalled</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EDF55A" w14:textId="5B6E33D4"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EA3419" w14:textId="2DC72F5F"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MWh</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DD519D" w14:textId="7B587223" w:rsidR="00A74D74" w:rsidRPr="00BC53F0" w:rsidRDefault="76A20544"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0C629" w14:textId="406C92BF" w:rsidR="00A74D74" w:rsidRPr="00BC53F0" w:rsidRDefault="04A2E055"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157</w:t>
            </w:r>
            <w:r w:rsidR="2BD9897C" w:rsidRPr="00BC53F0">
              <w:rPr>
                <w:rFonts w:ascii="Times New Roman" w:eastAsia="Times New Roman" w:hAnsi="Times New Roman" w:cs="Times New Roman"/>
                <w:noProof/>
                <w:sz w:val="20"/>
              </w:rPr>
              <w:t>.</w:t>
            </w:r>
            <w:r w:rsidR="253D0C1D" w:rsidRPr="00BC53F0">
              <w:rPr>
                <w:rFonts w:ascii="Times New Roman" w:eastAsia="Times New Roman" w:hAnsi="Times New Roman" w:cs="Times New Roman"/>
                <w:noProof/>
                <w:sz w:val="20"/>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0EC95F" w14:textId="6B00DAA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FF702" w14:textId="1AD02B5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3FC17" w14:textId="38B27714" w:rsidR="00A74D74" w:rsidRPr="00BC53F0" w:rsidRDefault="3F6D67CF"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Total energy storage capacity</w:t>
            </w:r>
            <w:r w:rsidR="284C6F46" w:rsidRPr="00BC53F0">
              <w:rPr>
                <w:rFonts w:ascii="Times New Roman" w:eastAsia="Times New Roman" w:hAnsi="Times New Roman" w:cs="Times New Roman"/>
                <w:noProof/>
                <w:sz w:val="20"/>
              </w:rPr>
              <w:t xml:space="preserve"> </w:t>
            </w:r>
            <w:r w:rsidR="4234D16C" w:rsidRPr="00BC53F0">
              <w:rPr>
                <w:rFonts w:ascii="Times New Roman" w:eastAsia="Times New Roman" w:hAnsi="Times New Roman" w:cs="Times New Roman"/>
                <w:noProof/>
                <w:sz w:val="20"/>
              </w:rPr>
              <w:t xml:space="preserve">of </w:t>
            </w:r>
            <w:r w:rsidR="60EDEF43" w:rsidRPr="00BC53F0">
              <w:rPr>
                <w:rFonts w:ascii="Times New Roman" w:eastAsia="Times New Roman" w:hAnsi="Times New Roman" w:cs="Times New Roman"/>
                <w:noProof/>
                <w:sz w:val="20"/>
              </w:rPr>
              <w:t>15</w:t>
            </w:r>
            <w:r w:rsidR="6DDD1809" w:rsidRPr="00BC53F0">
              <w:rPr>
                <w:rFonts w:ascii="Times New Roman" w:eastAsia="Times New Roman" w:hAnsi="Times New Roman" w:cs="Times New Roman"/>
                <w:noProof/>
                <w:sz w:val="20"/>
              </w:rPr>
              <w:t>7</w:t>
            </w:r>
            <w:r w:rsidRPr="00BC53F0">
              <w:rPr>
                <w:rFonts w:ascii="Times New Roman" w:eastAsia="Times New Roman" w:hAnsi="Times New Roman" w:cs="Times New Roman"/>
                <w:noProof/>
                <w:sz w:val="20"/>
              </w:rPr>
              <w:t>.</w:t>
            </w:r>
            <w:r w:rsidR="60EDEF43" w:rsidRPr="00BC53F0">
              <w:rPr>
                <w:rFonts w:ascii="Times New Roman" w:eastAsia="Times New Roman" w:hAnsi="Times New Roman" w:cs="Times New Roman"/>
                <w:noProof/>
                <w:sz w:val="20"/>
              </w:rPr>
              <w:t>2</w:t>
            </w:r>
            <w:r w:rsidR="727BB2EA" w:rsidRPr="00BC53F0">
              <w:rPr>
                <w:rFonts w:ascii="Times New Roman" w:eastAsia="Times New Roman" w:hAnsi="Times New Roman" w:cs="Times New Roman"/>
                <w:noProof/>
                <w:sz w:val="20"/>
              </w:rPr>
              <w:t xml:space="preserve"> </w:t>
            </w:r>
            <w:r w:rsidR="2BF50D95" w:rsidRPr="00BC53F0">
              <w:rPr>
                <w:rFonts w:ascii="Times New Roman" w:eastAsia="Times New Roman" w:hAnsi="Times New Roman" w:cs="Times New Roman"/>
                <w:noProof/>
                <w:sz w:val="20"/>
              </w:rPr>
              <w:t>MW</w:t>
            </w:r>
            <w:r w:rsidR="29B29F76" w:rsidRPr="00BC53F0">
              <w:rPr>
                <w:rFonts w:ascii="Times New Roman" w:eastAsia="Times New Roman" w:hAnsi="Times New Roman" w:cs="Times New Roman"/>
                <w:noProof/>
                <w:sz w:val="20"/>
              </w:rPr>
              <w:t>h</w:t>
            </w:r>
            <w:r w:rsidRPr="00BC53F0">
              <w:rPr>
                <w:rFonts w:ascii="Times New Roman" w:eastAsia="Times New Roman" w:hAnsi="Times New Roman" w:cs="Times New Roman"/>
                <w:noProof/>
                <w:sz w:val="20"/>
              </w:rPr>
              <w:t xml:space="preserve"> installed</w:t>
            </w:r>
            <w:r w:rsidR="2C087C2D" w:rsidRPr="00BC53F0">
              <w:rPr>
                <w:rFonts w:ascii="Times New Roman" w:eastAsia="Times New Roman" w:hAnsi="Times New Roman" w:cs="Times New Roman"/>
                <w:noProof/>
                <w:sz w:val="20"/>
              </w:rPr>
              <w:t>.</w:t>
            </w:r>
            <w:r w:rsidR="50796FD1" w:rsidRPr="00BC53F0">
              <w:rPr>
                <w:rFonts w:ascii="Times New Roman" w:eastAsia="Times New Roman" w:hAnsi="Times New Roman" w:cs="Times New Roman"/>
                <w:noProof/>
                <w:sz w:val="20"/>
              </w:rPr>
              <w:t xml:space="preserve"> </w:t>
            </w:r>
            <w:r w:rsidR="285B1E4C" w:rsidRPr="00BC53F0">
              <w:rPr>
                <w:rFonts w:ascii="Times New Roman" w:eastAsia="Times New Roman" w:hAnsi="Times New Roman" w:cs="Times New Roman"/>
                <w:noProof/>
                <w:sz w:val="20"/>
              </w:rPr>
              <w:t>The e</w:t>
            </w:r>
            <w:r w:rsidR="50796FD1" w:rsidRPr="00BC53F0">
              <w:rPr>
                <w:rFonts w:ascii="Times New Roman" w:eastAsia="Times New Roman" w:hAnsi="Times New Roman" w:cs="Times New Roman"/>
                <w:noProof/>
                <w:sz w:val="20"/>
              </w:rPr>
              <w:t xml:space="preserve">nergy storage </w:t>
            </w:r>
            <w:r w:rsidR="64589D48" w:rsidRPr="00BC53F0">
              <w:rPr>
                <w:rFonts w:ascii="Times New Roman" w:eastAsia="Times New Roman" w:hAnsi="Times New Roman" w:cs="Times New Roman"/>
                <w:noProof/>
                <w:sz w:val="20"/>
              </w:rPr>
              <w:t xml:space="preserve">capacity </w:t>
            </w:r>
            <w:r w:rsidR="50796FD1" w:rsidRPr="00BC53F0">
              <w:rPr>
                <w:rFonts w:ascii="Times New Roman" w:eastAsia="Times New Roman" w:hAnsi="Times New Roman" w:cs="Times New Roman"/>
                <w:noProof/>
                <w:sz w:val="20"/>
              </w:rPr>
              <w:t xml:space="preserve">installed in </w:t>
            </w:r>
            <w:r w:rsidR="029E566C" w:rsidRPr="00BC53F0">
              <w:rPr>
                <w:rFonts w:ascii="Times New Roman" w:eastAsia="Times New Roman" w:hAnsi="Times New Roman" w:cs="Times New Roman"/>
                <w:noProof/>
                <w:sz w:val="20"/>
              </w:rPr>
              <w:t xml:space="preserve">legal </w:t>
            </w:r>
            <w:r w:rsidR="00BC53F0" w:rsidRPr="00BC53F0">
              <w:rPr>
                <w:rFonts w:ascii="Times New Roman" w:eastAsia="Times New Roman" w:hAnsi="Times New Roman" w:cs="Times New Roman"/>
                <w:noProof/>
                <w:sz w:val="20"/>
              </w:rPr>
              <w:t>entities</w:t>
            </w:r>
            <w:r w:rsidR="3A03E9CA" w:rsidRPr="00BC53F0">
              <w:rPr>
                <w:rFonts w:ascii="Times New Roman" w:eastAsia="Times New Roman" w:hAnsi="Times New Roman" w:cs="Times New Roman"/>
                <w:noProof/>
                <w:sz w:val="20"/>
              </w:rPr>
              <w:t xml:space="preserve"> has been connected to the gr</w:t>
            </w:r>
            <w:r w:rsidR="2CADCC17" w:rsidRPr="00BC53F0">
              <w:rPr>
                <w:rFonts w:ascii="Times New Roman" w:eastAsia="Times New Roman" w:hAnsi="Times New Roman" w:cs="Times New Roman"/>
                <w:noProof/>
                <w:sz w:val="20"/>
              </w:rPr>
              <w:t>i</w:t>
            </w:r>
            <w:r w:rsidR="3A03E9CA" w:rsidRPr="00BC53F0">
              <w:rPr>
                <w:rFonts w:ascii="Times New Roman" w:eastAsia="Times New Roman" w:hAnsi="Times New Roman" w:cs="Times New Roman"/>
                <w:noProof/>
                <w:sz w:val="20"/>
              </w:rPr>
              <w:t>d</w:t>
            </w:r>
            <w:r w:rsidR="68551991" w:rsidRPr="00BC53F0">
              <w:rPr>
                <w:rFonts w:ascii="Times New Roman" w:eastAsia="Times New Roman" w:hAnsi="Times New Roman" w:cs="Times New Roman"/>
                <w:noProof/>
                <w:sz w:val="20"/>
              </w:rPr>
              <w:t xml:space="preserve">. </w:t>
            </w:r>
          </w:p>
        </w:tc>
      </w:tr>
      <w:tr w:rsidR="0046238A" w:rsidRPr="00BC53F0" w14:paraId="298447B5"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263DE" w14:textId="29C87A63"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1E0BD3" w14:textId="0B0BFBE3"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B.1.1 More sustainable electricity produced in the country - B.1.1.3 Installation of other electricity storage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85EC4" w14:textId="65CAF7B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5921" w14:textId="368E6041"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Installed capacity of new electricity storage facilities (MW)</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FBE3" w14:textId="5EF933BA"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0F1672" w14:textId="1942431C"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DCEB3C" w14:textId="1E15492A"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390BC8" w14:textId="31A48861"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85A6DD" w14:textId="1010CCF4"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5F3065" w14:textId="6F936CB4"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D070CC" w14:textId="05BE1AD9"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 operation of four energy storage installations, each of 50 MW.</w:t>
            </w:r>
          </w:p>
        </w:tc>
      </w:tr>
      <w:tr w:rsidR="0046238A" w:rsidRPr="00BC53F0" w14:paraId="11F41AA6"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E9BE0A" w14:textId="6918A835"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2C6FBB" w14:textId="71F9EDFD"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B.1.2 Moving without polluting the environment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C73A90" w14:textId="1C2C02F7"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1E9A27" w14:textId="5F7A818A"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force of a legislative framework establishing a procedure for determining energy efficiency and environmental protection requirements for the purchase of road transport vehicles and for cases in which they are mandatory</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0C9D1D" w14:textId="79C873BB"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F43E4D" w14:textId="1A0CBCA8"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6BE80" w14:textId="75AE25E9"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C72CFD" w14:textId="34F15448"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159C62" w14:textId="293B12B8"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1D3776" w14:textId="5A49D80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59E3B" w14:textId="5DF1BE24"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force of the legislation which shall determine the energy efficiency and environmental protection requirements and the cases in which they are mandatory for road vehicles of categories M1, N1, N2, N3, M2 and M3 and shall be used to calculate the lifetime energy and environmental impacts of these vehicles.</w:t>
            </w:r>
          </w:p>
        </w:tc>
      </w:tr>
      <w:tr w:rsidR="0046238A" w:rsidRPr="00BC53F0" w14:paraId="26AAF96F"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3399F" w14:textId="1E1841FF"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67602" w14:textId="175F06A7"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B.1.2 Moving without polluting the environment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9FE46" w14:textId="338EF448"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3C8B37" w14:textId="07962537"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Sustainable Mobility Fund that shall finance the development of alternative fuels and vehicle infrastructure is established and operational</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570E8" w14:textId="6CD21BFE"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Provision in the agreement/order indicating the entry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4967" w14:textId="4BC05CE1"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1B515" w14:textId="2DB810FC"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CB719" w14:textId="097066F2"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993D6E" w14:textId="382A0BC2"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D68ED5" w14:textId="4011F402"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3BB36B" w14:textId="0F1F9F3A"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Sustainable Mobility Fund is established and operational.</w:t>
            </w:r>
          </w:p>
          <w:p w14:paraId="2C327478" w14:textId="502499A1"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The Fund shall be established to finance the purchase and use of clean vehicles, installation, modernisation and/or development of alternative fuels infrastructure for the vehicles in a targeted and continuous manner, to at least 2030. The fund shall also be used to support establishing restrictions for the use of internal combustion engine-powered vehicles, with the exception of zero- and low-emission vehicles.</w:t>
            </w:r>
          </w:p>
        </w:tc>
      </w:tr>
      <w:tr w:rsidR="0046238A" w:rsidRPr="00BC53F0" w14:paraId="13B5F851"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EB35D" w14:textId="68990635"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93DA11" w14:textId="5388E312"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B.1.2.1. </w:t>
            </w:r>
            <w:r w:rsidR="3A8896B5" w:rsidRPr="00BC53F0">
              <w:rPr>
                <w:rFonts w:ascii="Times New Roman" w:eastAsia="Times New Roman" w:hAnsi="Times New Roman" w:cs="Times New Roman"/>
                <w:noProof/>
                <w:sz w:val="20"/>
              </w:rPr>
              <w:t>Support for the delivery of clean vehicles, and for sustainable mobility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218B80" w14:textId="1AE05386"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F198B8" w14:textId="11931A3D"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Number of clean transport vehicles </w:t>
            </w:r>
            <w:r w:rsidR="2FC6672D" w:rsidRPr="00BC53F0">
              <w:rPr>
                <w:rFonts w:ascii="Times New Roman" w:eastAsia="Times New Roman" w:hAnsi="Times New Roman" w:cs="Times New Roman"/>
                <w:noProof/>
                <w:sz w:val="20"/>
              </w:rPr>
              <w:t xml:space="preserve">delivered </w:t>
            </w:r>
            <w:r w:rsidRPr="00BC53F0">
              <w:rPr>
                <w:rFonts w:ascii="Times New Roman" w:eastAsia="Times New Roman" w:hAnsi="Times New Roman" w:cs="Times New Roman"/>
                <w:noProof/>
                <w:sz w:val="20"/>
              </w:rPr>
              <w:t>and registered in Lithuania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7CC85A" w14:textId="7A9A661A"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C1EE1C3" w14:textId="104BECAF"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7D11A" w14:textId="4949895B" w:rsidR="00A74D74" w:rsidRPr="00BC53F0" w:rsidRDefault="2D477030"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ADB56D" w14:textId="57FBB7AE" w:rsidR="00A74D74" w:rsidRPr="00BC53F0" w:rsidRDefault="2AE945B0"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210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5EE6A" w14:textId="41A85EC4"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682DDA" w14:textId="7348664F"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B3D9C3" w14:textId="05D67BF2" w:rsidR="00A74D74" w:rsidRPr="00BC53F0" w:rsidRDefault="4E907A26"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Number of clean transport vehicles </w:t>
            </w:r>
            <w:r w:rsidR="79DA8B7A" w:rsidRPr="00BC53F0">
              <w:rPr>
                <w:rFonts w:ascii="Times New Roman" w:eastAsia="Times New Roman" w:hAnsi="Times New Roman" w:cs="Times New Roman"/>
                <w:noProof/>
                <w:sz w:val="20"/>
              </w:rPr>
              <w:t>delivered</w:t>
            </w:r>
            <w:r w:rsidR="54472960"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 xml:space="preserve">and registered in Lithuania: at least </w:t>
            </w:r>
            <w:r w:rsidR="6172185D" w:rsidRPr="00BC53F0">
              <w:rPr>
                <w:rFonts w:ascii="Times New Roman" w:eastAsia="Times New Roman" w:hAnsi="Times New Roman" w:cs="Times New Roman"/>
                <w:noProof/>
                <w:sz w:val="20"/>
              </w:rPr>
              <w:t xml:space="preserve">210 </w:t>
            </w:r>
            <w:r w:rsidR="498E3AD6" w:rsidRPr="00BC53F0">
              <w:rPr>
                <w:rFonts w:ascii="Times New Roman" w:eastAsia="Times New Roman" w:hAnsi="Times New Roman" w:cs="Times New Roman"/>
                <w:noProof/>
                <w:sz w:val="20"/>
              </w:rPr>
              <w:t>zero</w:t>
            </w:r>
            <w:r w:rsidRPr="00BC53F0">
              <w:rPr>
                <w:rFonts w:ascii="Times New Roman" w:eastAsia="Times New Roman" w:hAnsi="Times New Roman" w:cs="Times New Roman"/>
                <w:noProof/>
                <w:sz w:val="20"/>
              </w:rPr>
              <w:t xml:space="preserve"> emission light vehicles (class M1 </w:t>
            </w:r>
            <w:r w:rsidR="00FC58FE" w:rsidRPr="00BC53F0">
              <w:rPr>
                <w:rFonts w:ascii="Times New Roman" w:eastAsia="Times New Roman" w:hAnsi="Times New Roman" w:cs="Times New Roman"/>
                <w:noProof/>
                <w:sz w:val="20"/>
              </w:rPr>
              <w:t>or</w:t>
            </w:r>
            <w:r w:rsidRPr="00BC53F0">
              <w:rPr>
                <w:rFonts w:ascii="Times New Roman" w:eastAsia="Times New Roman" w:hAnsi="Times New Roman" w:cs="Times New Roman"/>
                <w:noProof/>
                <w:sz w:val="20"/>
              </w:rPr>
              <w:t xml:space="preserve"> N1)</w:t>
            </w:r>
            <w:r w:rsidR="2A1D5CD3" w:rsidRPr="00BC53F0">
              <w:rPr>
                <w:rFonts w:ascii="Times New Roman" w:eastAsia="Times New Roman" w:hAnsi="Times New Roman" w:cs="Times New Roman"/>
                <w:noProof/>
                <w:sz w:val="20"/>
              </w:rPr>
              <w:t xml:space="preserve"> </w:t>
            </w:r>
            <w:r w:rsidR="22BB721D" w:rsidRPr="00BC53F0">
              <w:rPr>
                <w:rFonts w:ascii="Times New Roman" w:eastAsia="Times New Roman" w:hAnsi="Times New Roman" w:cs="Times New Roman"/>
                <w:noProof/>
                <w:sz w:val="20"/>
              </w:rPr>
              <w:t>and</w:t>
            </w:r>
            <w:r w:rsidRPr="00BC53F0">
              <w:rPr>
                <w:rFonts w:ascii="Times New Roman" w:eastAsia="Times New Roman" w:hAnsi="Times New Roman" w:cs="Times New Roman"/>
                <w:noProof/>
                <w:sz w:val="20"/>
              </w:rPr>
              <w:t xml:space="preserve"> zero emission </w:t>
            </w:r>
            <w:r w:rsidR="57437F27" w:rsidRPr="00BC53F0">
              <w:rPr>
                <w:rFonts w:ascii="Times New Roman" w:eastAsia="Times New Roman" w:hAnsi="Times New Roman" w:cs="Times New Roman"/>
                <w:noProof/>
                <w:sz w:val="20"/>
              </w:rPr>
              <w:t>or</w:t>
            </w:r>
            <w:r w:rsidR="154E1F09" w:rsidRPr="00BC53F0">
              <w:rPr>
                <w:rFonts w:ascii="Times New Roman" w:eastAsia="Times New Roman" w:hAnsi="Times New Roman" w:cs="Times New Roman"/>
                <w:noProof/>
                <w:sz w:val="20"/>
              </w:rPr>
              <w:t xml:space="preserve"> low emission </w:t>
            </w:r>
            <w:r w:rsidRPr="00BC53F0">
              <w:rPr>
                <w:rFonts w:ascii="Times New Roman" w:eastAsia="Times New Roman" w:hAnsi="Times New Roman" w:cs="Times New Roman"/>
                <w:noProof/>
                <w:sz w:val="20"/>
              </w:rPr>
              <w:t xml:space="preserve">heavy duty transport vehicles (class </w:t>
            </w:r>
            <w:r w:rsidR="23A4FB23" w:rsidRPr="00BC53F0">
              <w:rPr>
                <w:rFonts w:ascii="Times New Roman" w:eastAsia="Times New Roman" w:hAnsi="Times New Roman" w:cs="Times New Roman"/>
                <w:noProof/>
                <w:sz w:val="20"/>
              </w:rPr>
              <w:t>N</w:t>
            </w:r>
            <w:r w:rsidR="45A1C49F" w:rsidRPr="00BC53F0">
              <w:rPr>
                <w:rFonts w:ascii="Times New Roman" w:eastAsia="Times New Roman" w:hAnsi="Times New Roman" w:cs="Times New Roman"/>
                <w:noProof/>
                <w:sz w:val="20"/>
              </w:rPr>
              <w:t xml:space="preserve">3 </w:t>
            </w:r>
            <w:r w:rsidR="401FD80A" w:rsidRPr="00BC53F0">
              <w:rPr>
                <w:rFonts w:ascii="Times New Roman" w:eastAsia="Times New Roman" w:hAnsi="Times New Roman" w:cs="Times New Roman"/>
                <w:noProof/>
                <w:sz w:val="20"/>
              </w:rPr>
              <w:t>or</w:t>
            </w:r>
            <w:r w:rsidR="45A1C49F" w:rsidRPr="00BC53F0">
              <w:rPr>
                <w:rFonts w:ascii="Times New Roman" w:eastAsia="Times New Roman" w:hAnsi="Times New Roman" w:cs="Times New Roman"/>
                <w:noProof/>
                <w:sz w:val="20"/>
              </w:rPr>
              <w:t xml:space="preserve"> M3</w:t>
            </w:r>
            <w:r w:rsidR="23A4FB23" w:rsidRPr="00BC53F0">
              <w:rPr>
                <w:rFonts w:ascii="Times New Roman" w:eastAsia="Times New Roman" w:hAnsi="Times New Roman" w:cs="Times New Roman"/>
                <w:noProof/>
                <w:sz w:val="20"/>
              </w:rPr>
              <w:t>)</w:t>
            </w:r>
            <w:r w:rsidR="009221C8">
              <w:rPr>
                <w:rFonts w:ascii="Times New Roman" w:eastAsia="Times New Roman" w:hAnsi="Times New Roman" w:cs="Times New Roman"/>
                <w:noProof/>
                <w:sz w:val="20"/>
              </w:rPr>
              <w:t>.</w:t>
            </w:r>
          </w:p>
        </w:tc>
      </w:tr>
      <w:tr w:rsidR="0046238A" w:rsidRPr="00BC53F0" w14:paraId="35B225E9"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FB5838" w14:textId="05AA4B0C" w:rsidR="4425076B" w:rsidRPr="00BC53F0" w:rsidRDefault="454F97B4"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32a</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5AC526" w14:textId="7C99C9CE" w:rsidR="4425076B" w:rsidRPr="00BC53F0" w:rsidRDefault="6F2D2233"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B.1.2.1. Support for the </w:t>
            </w:r>
            <w:r w:rsidR="34B7C571" w:rsidRPr="00BC53F0">
              <w:rPr>
                <w:rFonts w:ascii="Times New Roman" w:eastAsia="Times New Roman" w:hAnsi="Times New Roman" w:cs="Times New Roman"/>
                <w:noProof/>
                <w:sz w:val="20"/>
              </w:rPr>
              <w:t xml:space="preserve">delivery </w:t>
            </w:r>
            <w:r w:rsidRPr="00BC53F0">
              <w:rPr>
                <w:rFonts w:ascii="Times New Roman" w:eastAsia="Times New Roman" w:hAnsi="Times New Roman" w:cs="Times New Roman"/>
                <w:noProof/>
                <w:sz w:val="20"/>
              </w:rPr>
              <w:t>of clean vehicles</w:t>
            </w:r>
            <w:r w:rsidR="4DE43A0E" w:rsidRPr="00BC53F0">
              <w:rPr>
                <w:rFonts w:ascii="Times New Roman" w:eastAsia="Times New Roman" w:hAnsi="Times New Roman" w:cs="Times New Roman"/>
                <w:noProof/>
                <w:sz w:val="20"/>
              </w:rPr>
              <w:t>, and for sustainable mobility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A2102" w14:textId="712B21CD" w:rsidR="4425076B" w:rsidRPr="00BC53F0" w:rsidRDefault="6F2D2233"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5DDB72" w14:textId="399B383A" w:rsidR="4425076B" w:rsidRPr="00BC53F0" w:rsidRDefault="0CA56C0E"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color w:val="000000" w:themeColor="text1"/>
                <w:sz w:val="20"/>
              </w:rPr>
              <w:t xml:space="preserve">Length of newly built or renovated bicycle </w:t>
            </w:r>
            <w:r w:rsidR="07151012" w:rsidRPr="00BC53F0">
              <w:rPr>
                <w:rFonts w:ascii="Times New Roman" w:eastAsia="Times New Roman" w:hAnsi="Times New Roman" w:cs="Times New Roman"/>
                <w:noProof/>
                <w:color w:val="000000" w:themeColor="text1"/>
                <w:sz w:val="20"/>
              </w:rPr>
              <w:t>paths</w:t>
            </w:r>
            <w:r w:rsidR="67A84232" w:rsidRPr="00BC53F0">
              <w:rPr>
                <w:rFonts w:ascii="Times New Roman" w:eastAsia="Times New Roman" w:hAnsi="Times New Roman" w:cs="Times New Roman"/>
                <w:noProof/>
                <w:color w:val="000000" w:themeColor="text1"/>
                <w:sz w:val="20"/>
              </w:rPr>
              <w:t>, streets or lanes,</w:t>
            </w:r>
            <w:r w:rsidR="07151012" w:rsidRPr="00BC53F0">
              <w:rPr>
                <w:rFonts w:ascii="Times New Roman" w:eastAsia="Times New Roman" w:hAnsi="Times New Roman" w:cs="Times New Roman"/>
                <w:noProof/>
                <w:color w:val="000000" w:themeColor="text1"/>
                <w:sz w:val="20"/>
              </w:rPr>
              <w:t xml:space="preserve"> </w:t>
            </w:r>
            <w:r w:rsidR="780E7769" w:rsidRPr="00BC53F0">
              <w:rPr>
                <w:rFonts w:ascii="Times New Roman" w:eastAsia="Times New Roman" w:hAnsi="Times New Roman" w:cs="Times New Roman"/>
                <w:noProof/>
                <w:color w:val="000000" w:themeColor="text1"/>
                <w:sz w:val="20"/>
              </w:rPr>
              <w:t xml:space="preserve">or combined bicycle </w:t>
            </w:r>
            <w:r w:rsidRPr="00BC53F0">
              <w:rPr>
                <w:rFonts w:ascii="Times New Roman" w:eastAsia="Times New Roman" w:hAnsi="Times New Roman" w:cs="Times New Roman"/>
                <w:noProof/>
                <w:color w:val="000000" w:themeColor="text1"/>
                <w:sz w:val="20"/>
              </w:rPr>
              <w:t>and pedestrian paths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B7EBE" w14:textId="3B016AEA" w:rsidR="4425076B" w:rsidRPr="00BC53F0" w:rsidRDefault="4425076B"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F6078" w14:textId="29B1CB97" w:rsidR="4425076B" w:rsidRPr="00BC53F0" w:rsidRDefault="0CA56C0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km</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C97EAA" w14:textId="511034AD" w:rsidR="4425076B" w:rsidRPr="00BC53F0" w:rsidRDefault="0CA56C0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EA106C" w14:textId="5172EE6F" w:rsidR="4425076B" w:rsidRPr="00BC53F0" w:rsidRDefault="1F868B79"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1</w:t>
            </w:r>
            <w:r w:rsidR="0B0ABCBA" w:rsidRPr="00BC53F0">
              <w:rPr>
                <w:rFonts w:ascii="Times New Roman" w:eastAsia="Times New Roman" w:hAnsi="Times New Roman" w:cs="Times New Roman"/>
                <w:noProof/>
                <w:sz w:val="20"/>
              </w:rPr>
              <w:t>19</w:t>
            </w:r>
            <w:r w:rsidR="34B7C571" w:rsidRPr="00BC53F0">
              <w:rPr>
                <w:rFonts w:ascii="Times New Roman" w:eastAsia="Times New Roman" w:hAnsi="Times New Roman" w:cs="Times New Roman"/>
                <w:noProof/>
                <w:sz w:val="20"/>
              </w:rPr>
              <w:t>.</w:t>
            </w:r>
            <w:r w:rsidR="5118A17A" w:rsidRPr="00BC53F0">
              <w:rPr>
                <w:rFonts w:ascii="Times New Roman" w:eastAsia="Times New Roman" w:hAnsi="Times New Roman" w:cs="Times New Roman"/>
                <w:noProof/>
                <w:sz w:val="20"/>
              </w:rPr>
              <w:t>23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9ACAA1" w14:textId="2FFDD311" w:rsidR="4425076B" w:rsidRPr="00BC53F0" w:rsidRDefault="0CA56C0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3FC88" w14:textId="6F1E506B" w:rsidR="4425076B" w:rsidRPr="00BC53F0" w:rsidRDefault="0CA56C0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272E60" w14:textId="676EED3C" w:rsidR="4425076B" w:rsidRPr="00BC53F0" w:rsidRDefault="3A2ECAB0"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C</w:t>
            </w:r>
            <w:r w:rsidR="282ACA8E" w:rsidRPr="00BC53F0">
              <w:rPr>
                <w:rFonts w:ascii="Times New Roman" w:eastAsia="Times New Roman" w:hAnsi="Times New Roman" w:cs="Times New Roman"/>
                <w:noProof/>
                <w:sz w:val="20"/>
              </w:rPr>
              <w:t xml:space="preserve">onstruction or renovation of </w:t>
            </w:r>
            <w:r w:rsidR="0F1F05AD" w:rsidRPr="00BC53F0">
              <w:rPr>
                <w:rFonts w:ascii="Times New Roman" w:eastAsia="Times New Roman" w:hAnsi="Times New Roman" w:cs="Times New Roman"/>
                <w:noProof/>
                <w:sz w:val="20"/>
              </w:rPr>
              <w:t>1</w:t>
            </w:r>
            <w:r w:rsidR="782166F4" w:rsidRPr="00BC53F0">
              <w:rPr>
                <w:rFonts w:ascii="Times New Roman" w:eastAsia="Times New Roman" w:hAnsi="Times New Roman" w:cs="Times New Roman"/>
                <w:noProof/>
                <w:sz w:val="20"/>
              </w:rPr>
              <w:t>1</w:t>
            </w:r>
            <w:r w:rsidR="0F1F05AD" w:rsidRPr="00BC53F0">
              <w:rPr>
                <w:rFonts w:ascii="Times New Roman" w:eastAsia="Times New Roman" w:hAnsi="Times New Roman" w:cs="Times New Roman"/>
                <w:noProof/>
                <w:sz w:val="20"/>
              </w:rPr>
              <w:t>9</w:t>
            </w:r>
            <w:r w:rsidR="6081533A" w:rsidRPr="00BC53F0">
              <w:rPr>
                <w:rFonts w:ascii="Times New Roman" w:eastAsia="Times New Roman" w:hAnsi="Times New Roman" w:cs="Times New Roman"/>
                <w:noProof/>
                <w:sz w:val="20"/>
              </w:rPr>
              <w:t>.23</w:t>
            </w:r>
            <w:r w:rsidR="1B3E7763" w:rsidRPr="00BC53F0">
              <w:rPr>
                <w:rFonts w:ascii="Times New Roman" w:eastAsia="Times New Roman" w:hAnsi="Times New Roman" w:cs="Times New Roman"/>
                <w:noProof/>
                <w:sz w:val="20"/>
              </w:rPr>
              <w:t xml:space="preserve"> </w:t>
            </w:r>
            <w:r w:rsidR="5238CB95" w:rsidRPr="00BC53F0">
              <w:rPr>
                <w:rFonts w:ascii="Times New Roman" w:eastAsia="Times New Roman" w:hAnsi="Times New Roman" w:cs="Times New Roman"/>
                <w:noProof/>
                <w:sz w:val="20"/>
              </w:rPr>
              <w:t>km</w:t>
            </w:r>
            <w:r w:rsidR="282ACA8E" w:rsidRPr="00BC53F0">
              <w:rPr>
                <w:rFonts w:ascii="Times New Roman" w:eastAsia="Times New Roman" w:hAnsi="Times New Roman" w:cs="Times New Roman"/>
                <w:noProof/>
                <w:sz w:val="20"/>
              </w:rPr>
              <w:t xml:space="preserve"> of bicycle </w:t>
            </w:r>
            <w:r w:rsidR="16206EF8" w:rsidRPr="00BC53F0">
              <w:rPr>
                <w:rFonts w:ascii="Times New Roman" w:eastAsia="Times New Roman" w:hAnsi="Times New Roman" w:cs="Times New Roman"/>
                <w:noProof/>
                <w:sz w:val="20"/>
              </w:rPr>
              <w:t>paths</w:t>
            </w:r>
            <w:r w:rsidR="1BCC61D9" w:rsidRPr="00BC53F0">
              <w:rPr>
                <w:rFonts w:ascii="Times New Roman" w:eastAsia="Times New Roman" w:hAnsi="Times New Roman" w:cs="Times New Roman"/>
                <w:noProof/>
                <w:sz w:val="20"/>
              </w:rPr>
              <w:t>, bicycle streets</w:t>
            </w:r>
            <w:r w:rsidR="47B10773" w:rsidRPr="00BC53F0">
              <w:rPr>
                <w:rFonts w:ascii="Times New Roman" w:eastAsia="Times New Roman" w:hAnsi="Times New Roman" w:cs="Times New Roman"/>
                <w:noProof/>
                <w:sz w:val="20"/>
              </w:rPr>
              <w:t xml:space="preserve"> </w:t>
            </w:r>
            <w:r w:rsidR="05C25095" w:rsidRPr="00BC53F0">
              <w:rPr>
                <w:rFonts w:ascii="Times New Roman" w:eastAsia="Times New Roman" w:hAnsi="Times New Roman" w:cs="Times New Roman"/>
                <w:noProof/>
                <w:sz w:val="20"/>
              </w:rPr>
              <w:t xml:space="preserve">or </w:t>
            </w:r>
            <w:r w:rsidR="0607EBD8" w:rsidRPr="00BC53F0">
              <w:rPr>
                <w:rFonts w:ascii="Times New Roman" w:eastAsia="Times New Roman" w:hAnsi="Times New Roman" w:cs="Times New Roman"/>
                <w:noProof/>
                <w:sz w:val="20"/>
              </w:rPr>
              <w:t xml:space="preserve">bicycle </w:t>
            </w:r>
            <w:r w:rsidR="47B10773" w:rsidRPr="00BC53F0">
              <w:rPr>
                <w:rFonts w:ascii="Times New Roman" w:eastAsia="Times New Roman" w:hAnsi="Times New Roman" w:cs="Times New Roman"/>
                <w:noProof/>
                <w:sz w:val="20"/>
              </w:rPr>
              <w:t>lanes</w:t>
            </w:r>
            <w:r w:rsidR="62CB57C9" w:rsidRPr="00BC53F0">
              <w:rPr>
                <w:rFonts w:ascii="Times New Roman" w:eastAsia="Times New Roman" w:hAnsi="Times New Roman" w:cs="Times New Roman"/>
                <w:noProof/>
                <w:sz w:val="20"/>
              </w:rPr>
              <w:t>,</w:t>
            </w:r>
            <w:r w:rsidR="47B10773" w:rsidRPr="00BC53F0">
              <w:rPr>
                <w:rFonts w:ascii="Times New Roman" w:eastAsia="Times New Roman" w:hAnsi="Times New Roman" w:cs="Times New Roman"/>
                <w:noProof/>
                <w:sz w:val="20"/>
              </w:rPr>
              <w:t xml:space="preserve"> </w:t>
            </w:r>
            <w:r w:rsidR="508612C7" w:rsidRPr="00BC53F0">
              <w:rPr>
                <w:rFonts w:ascii="Times New Roman" w:eastAsia="Times New Roman" w:hAnsi="Times New Roman" w:cs="Times New Roman"/>
                <w:noProof/>
                <w:sz w:val="20"/>
              </w:rPr>
              <w:t xml:space="preserve">or combined bicycle and pedestrian </w:t>
            </w:r>
            <w:r w:rsidR="282ACA8E" w:rsidRPr="00BC53F0">
              <w:rPr>
                <w:rFonts w:ascii="Times New Roman" w:eastAsia="Times New Roman" w:hAnsi="Times New Roman" w:cs="Times New Roman"/>
                <w:noProof/>
                <w:sz w:val="20"/>
              </w:rPr>
              <w:t>paths.</w:t>
            </w:r>
          </w:p>
        </w:tc>
      </w:tr>
      <w:tr w:rsidR="0046238A" w:rsidRPr="00BC53F0" w14:paraId="6AF2A75E"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15C2A8" w14:textId="29E7F179" w:rsidR="79CA2C3E" w:rsidRPr="00BC53F0" w:rsidRDefault="6F2D2233" w:rsidP="262A6414">
            <w:pPr>
              <w:spacing w:before="60" w:after="60" w:line="240" w:lineRule="auto"/>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32</w:t>
            </w:r>
            <w:r w:rsidR="2E56F4CA" w:rsidRPr="00BC53F0">
              <w:rPr>
                <w:rFonts w:ascii="Times New Roman" w:eastAsia="Times New Roman" w:hAnsi="Times New Roman" w:cs="Times New Roman"/>
                <w:noProof/>
                <w:sz w:val="20"/>
              </w:rPr>
              <w:t>b</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52037C" w14:textId="746475C9" w:rsidR="79CA2C3E" w:rsidRPr="00BC53F0" w:rsidRDefault="6F2D2233" w:rsidP="262A6414">
            <w:pPr>
              <w:spacing w:before="60" w:after="60" w:line="24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B.1.2.1. Support for the </w:t>
            </w:r>
            <w:r w:rsidR="1A4C02F8" w:rsidRPr="00BC53F0">
              <w:rPr>
                <w:rFonts w:ascii="Times New Roman" w:eastAsia="Times New Roman" w:hAnsi="Times New Roman" w:cs="Times New Roman"/>
                <w:noProof/>
                <w:sz w:val="20"/>
              </w:rPr>
              <w:t xml:space="preserve">delivery </w:t>
            </w:r>
            <w:r w:rsidRPr="00BC53F0">
              <w:rPr>
                <w:rFonts w:ascii="Times New Roman" w:eastAsia="Times New Roman" w:hAnsi="Times New Roman" w:cs="Times New Roman"/>
                <w:noProof/>
                <w:sz w:val="20"/>
              </w:rPr>
              <w:t>of clean vehicles</w:t>
            </w:r>
            <w:r w:rsidR="4DE43A0E" w:rsidRPr="00BC53F0">
              <w:rPr>
                <w:rFonts w:ascii="Times New Roman" w:eastAsia="Times New Roman" w:hAnsi="Times New Roman" w:cs="Times New Roman"/>
                <w:noProof/>
                <w:sz w:val="20"/>
              </w:rPr>
              <w:t>, and for sustainable mobility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908EF2" w14:textId="09B6FC8C" w:rsidR="79CA2C3E" w:rsidRPr="00BC53F0" w:rsidRDefault="3C414E51" w:rsidP="262A6414">
            <w:pPr>
              <w:spacing w:before="60" w:after="60" w:line="240" w:lineRule="auto"/>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w:t>
            </w:r>
            <w:r w:rsidR="4FABBE0B" w:rsidRPr="00BC53F0">
              <w:rPr>
                <w:rFonts w:ascii="Times New Roman" w:eastAsia="Times New Roman" w:hAnsi="Times New Roman" w:cs="Times New Roman"/>
                <w:noProof/>
                <w:sz w:val="20"/>
              </w:rPr>
              <w:t>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3CDB3" w14:textId="54480D90" w:rsidR="0B27EBA8" w:rsidRPr="00BC53F0" w:rsidRDefault="2D7A777A" w:rsidP="262A6414">
            <w:pPr>
              <w:spacing w:before="60" w:after="60" w:line="24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Electrification of railway segment</w:t>
            </w:r>
            <w:r w:rsidR="34813F2A" w:rsidRPr="00BC53F0">
              <w:rPr>
                <w:rFonts w:ascii="Times New Roman" w:eastAsia="Times New Roman" w:hAnsi="Times New Roman" w:cs="Times New Roman"/>
                <w:noProof/>
                <w:sz w:val="20"/>
              </w:rPr>
              <w:t>s</w:t>
            </w:r>
            <w:r w:rsidRPr="00BC53F0">
              <w:rPr>
                <w:rFonts w:ascii="Times New Roman" w:eastAsia="Times New Roman" w:hAnsi="Times New Roman" w:cs="Times New Roman"/>
                <w:noProof/>
                <w:sz w:val="20"/>
              </w:rPr>
              <w:t xml:space="preserve"> between Radviliškis and Klaipėda</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FAF303" w14:textId="36524960" w:rsidR="0B27EBA8" w:rsidRPr="00BC53F0" w:rsidRDefault="2D7A777A" w:rsidP="262A6414">
            <w:pPr>
              <w:spacing w:before="60" w:after="60" w:line="24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Overhead contact system and Traction substations installed</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0541C0" w14:textId="3208628B" w:rsidR="0B27EBA8" w:rsidRPr="00BC53F0" w:rsidRDefault="0B27EBA8" w:rsidP="262A6414">
            <w:pPr>
              <w:spacing w:before="60" w:after="60" w:line="240" w:lineRule="auto"/>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208834" w14:textId="41AE35DB" w:rsidR="0B27EBA8" w:rsidRPr="00BC53F0" w:rsidRDefault="0B27EBA8" w:rsidP="262A6414">
            <w:pPr>
              <w:spacing w:before="60" w:after="60" w:line="240" w:lineRule="auto"/>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14C525" w14:textId="09A97ABE" w:rsidR="0B27EBA8" w:rsidRPr="00BC53F0" w:rsidRDefault="0B27EBA8" w:rsidP="262A6414">
            <w:pPr>
              <w:spacing w:before="60" w:after="60" w:line="240" w:lineRule="auto"/>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BA33C8" w14:textId="428B1471" w:rsidR="0B27EBA8" w:rsidRPr="00BC53F0" w:rsidRDefault="0E4F540C" w:rsidP="262A6414">
            <w:pPr>
              <w:spacing w:before="60" w:after="60" w:line="240" w:lineRule="auto"/>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D5107A" w14:textId="03BBC8A4" w:rsidR="0B27EBA8" w:rsidRPr="00BC53F0" w:rsidRDefault="14E4200A" w:rsidP="262A6414">
            <w:pPr>
              <w:spacing w:before="60" w:after="60" w:line="240" w:lineRule="auto"/>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9BC90" w14:textId="61B377D0" w:rsidR="0B27EBA8" w:rsidRPr="00BC53F0" w:rsidRDefault="1D2F8D1C" w:rsidP="262A6414">
            <w:pPr>
              <w:spacing w:before="60" w:after="60" w:line="240" w:lineRule="auto"/>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Installation of an overhead contact system along a section of railway between Radviliškis and Klaipėda</w:t>
            </w:r>
            <w:r w:rsidR="291B1C44" w:rsidRPr="00BC53F0">
              <w:rPr>
                <w:rFonts w:ascii="Times New Roman" w:eastAsia="Times New Roman" w:hAnsi="Times New Roman" w:cs="Times New Roman"/>
                <w:noProof/>
                <w:sz w:val="20"/>
              </w:rPr>
              <w:t xml:space="preserve">, comprising the following </w:t>
            </w:r>
            <w:r w:rsidR="6C038EE4" w:rsidRPr="00BC53F0">
              <w:rPr>
                <w:rFonts w:ascii="Times New Roman" w:eastAsia="Times New Roman" w:hAnsi="Times New Roman" w:cs="Times New Roman"/>
                <w:noProof/>
                <w:sz w:val="20"/>
              </w:rPr>
              <w:t>segments</w:t>
            </w:r>
            <w:r w:rsidR="291B1C44" w:rsidRPr="00BC53F0">
              <w:rPr>
                <w:rFonts w:ascii="Times New Roman" w:eastAsia="Times New Roman" w:hAnsi="Times New Roman" w:cs="Times New Roman"/>
                <w:noProof/>
                <w:sz w:val="20"/>
              </w:rPr>
              <w:t>:</w:t>
            </w:r>
          </w:p>
          <w:p w14:paraId="27BD705A" w14:textId="6E9BCFF4" w:rsidR="0B27EBA8" w:rsidRPr="00BC53F0" w:rsidRDefault="291B1C44" w:rsidP="262A6414">
            <w:pPr>
              <w:pStyle w:val="ListParagraph"/>
              <w:numPr>
                <w:ilvl w:val="0"/>
                <w:numId w:val="40"/>
              </w:numPr>
              <w:spacing w:before="60" w:after="60" w:line="240" w:lineRule="auto"/>
              <w:ind w:left="357" w:hanging="357"/>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Radviliškis – Kužiai</w:t>
            </w:r>
          </w:p>
          <w:p w14:paraId="1B3735A7" w14:textId="2F43648B" w:rsidR="0B27EBA8" w:rsidRPr="00BC53F0" w:rsidRDefault="291B1C44" w:rsidP="262A6414">
            <w:pPr>
              <w:pStyle w:val="ListParagraph"/>
              <w:numPr>
                <w:ilvl w:val="0"/>
                <w:numId w:val="40"/>
              </w:numPr>
              <w:spacing w:before="60" w:after="60" w:line="240" w:lineRule="auto"/>
              <w:ind w:left="357" w:hanging="357"/>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Kužiai – Lieplaukė</w:t>
            </w:r>
          </w:p>
          <w:p w14:paraId="19522A93" w14:textId="4B64824D" w:rsidR="0B27EBA8" w:rsidRPr="00BC53F0" w:rsidRDefault="291B1C44" w:rsidP="262A6414">
            <w:pPr>
              <w:pStyle w:val="ListParagraph"/>
              <w:numPr>
                <w:ilvl w:val="0"/>
                <w:numId w:val="40"/>
              </w:numPr>
              <w:spacing w:before="60" w:after="60" w:line="240" w:lineRule="auto"/>
              <w:ind w:left="357" w:hanging="357"/>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Lieplaukė – Kretinga</w:t>
            </w:r>
          </w:p>
          <w:p w14:paraId="7DF9DAD5" w14:textId="5A5A8CA4" w:rsidR="0B27EBA8" w:rsidRPr="00BC53F0" w:rsidRDefault="291B1C44" w:rsidP="262A6414">
            <w:pPr>
              <w:pStyle w:val="ListParagraph"/>
              <w:numPr>
                <w:ilvl w:val="0"/>
                <w:numId w:val="40"/>
              </w:numPr>
              <w:spacing w:before="60" w:after="60" w:line="240" w:lineRule="auto"/>
              <w:ind w:left="357" w:hanging="357"/>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Kretinga – Klaipėda (Draugystė station)</w:t>
            </w:r>
          </w:p>
          <w:p w14:paraId="5721204F" w14:textId="4C22DE69" w:rsidR="0B27EBA8" w:rsidRPr="00BC53F0" w:rsidRDefault="01174DED" w:rsidP="262A6414">
            <w:pPr>
              <w:spacing w:before="60" w:after="60" w:line="240" w:lineRule="auto"/>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In addition, traction substations shall be installed in Žasliai and Kretinga.</w:t>
            </w:r>
          </w:p>
        </w:tc>
      </w:tr>
      <w:tr w:rsidR="0046238A" w:rsidRPr="00BC53F0" w14:paraId="7EA2AF5A"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625D48" w14:textId="4ACC664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A18BA4" w14:textId="47176377"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B.1.2.1. Support for the </w:t>
            </w:r>
            <w:r w:rsidR="1A4C02F8" w:rsidRPr="00BC53F0">
              <w:rPr>
                <w:rFonts w:ascii="Times New Roman" w:eastAsia="Times New Roman" w:hAnsi="Times New Roman" w:cs="Times New Roman"/>
                <w:noProof/>
                <w:sz w:val="20"/>
              </w:rPr>
              <w:t xml:space="preserve">delivery </w:t>
            </w:r>
            <w:r w:rsidRPr="00BC53F0">
              <w:rPr>
                <w:rFonts w:ascii="Times New Roman" w:eastAsia="Times New Roman" w:hAnsi="Times New Roman" w:cs="Times New Roman"/>
                <w:noProof/>
                <w:sz w:val="20"/>
              </w:rPr>
              <w:t>of clean vehicles</w:t>
            </w:r>
            <w:r w:rsidR="4DE43A0E" w:rsidRPr="00BC53F0">
              <w:rPr>
                <w:rFonts w:ascii="Times New Roman" w:eastAsia="Times New Roman" w:hAnsi="Times New Roman" w:cs="Times New Roman"/>
                <w:noProof/>
                <w:sz w:val="20"/>
              </w:rPr>
              <w:t>, and for sustainable mobility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76EF6B" w14:textId="555D450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B915F" w14:textId="2DE84E5B" w:rsidR="00A74D74" w:rsidRPr="00BC53F0" w:rsidRDefault="30841CDD"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Retrofitted</w:t>
            </w:r>
            <w:r w:rsidR="34DFAF3A" w:rsidRPr="00BC53F0">
              <w:rPr>
                <w:rFonts w:ascii="Times New Roman" w:eastAsia="Times New Roman" w:hAnsi="Times New Roman" w:cs="Times New Roman"/>
                <w:noProof/>
                <w:sz w:val="20"/>
              </w:rPr>
              <w:t xml:space="preserve"> buses</w:t>
            </w:r>
            <w:r w:rsidR="79B53014" w:rsidRPr="00BC53F0">
              <w:rPr>
                <w:rFonts w:ascii="Times New Roman" w:eastAsia="Times New Roman" w:hAnsi="Times New Roman" w:cs="Times New Roman"/>
                <w:noProof/>
                <w:sz w:val="20"/>
              </w:rPr>
              <w:t xml:space="preserve">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4B784" w14:textId="44EF294D"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5110CE" w14:textId="69355D15" w:rsidR="00A74D74" w:rsidRPr="00BC53F0" w:rsidRDefault="34DFAF3A" w:rsidP="009221C8">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r w:rsidR="34F83D45" w:rsidRPr="00BC53F0">
              <w:rPr>
                <w:rFonts w:ascii="Times New Roman" w:eastAsia="Times New Roman" w:hAnsi="Times New Roman" w:cs="Times New Roman"/>
                <w:noProof/>
                <w:sz w:val="20"/>
              </w:rPr>
              <w:t xml:space="preserve"> of </w:t>
            </w:r>
            <w:r w:rsidR="0349B578" w:rsidRPr="00BC53F0">
              <w:rPr>
                <w:rFonts w:ascii="Times New Roman" w:eastAsia="Times New Roman" w:hAnsi="Times New Roman" w:cs="Times New Roman"/>
                <w:noProof/>
                <w:sz w:val="20"/>
              </w:rPr>
              <w:t>retro</w:t>
            </w:r>
            <w:r w:rsidR="6CF9BB34" w:rsidRPr="00BC53F0">
              <w:rPr>
                <w:rFonts w:ascii="Times New Roman" w:eastAsia="Times New Roman" w:hAnsi="Times New Roman" w:cs="Times New Roman"/>
                <w:noProof/>
                <w:sz w:val="20"/>
              </w:rPr>
              <w:t xml:space="preserve">fitted </w:t>
            </w:r>
            <w:r w:rsidR="1A4C02F8" w:rsidRPr="00BC53F0">
              <w:rPr>
                <w:rFonts w:ascii="Times New Roman" w:eastAsia="Times New Roman" w:hAnsi="Times New Roman" w:cs="Times New Roman"/>
                <w:noProof/>
                <w:sz w:val="20"/>
              </w:rPr>
              <w:t>buses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FE7E1C" w14:textId="5C8F0529"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8D8C1" w14:textId="4412B719" w:rsidR="00A74D74" w:rsidRPr="00BC53F0" w:rsidRDefault="6CF9BB34"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0431F" w14:textId="42BED9F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7BE264" w14:textId="2EBC1406"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FE9" w14:textId="3F6260FF" w:rsidR="00A74D74" w:rsidRPr="00BC53F0" w:rsidRDefault="4E82D336" w:rsidP="00F4387D">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Five</w:t>
            </w:r>
            <w:r w:rsidR="7A4E6355" w:rsidRPr="00BC53F0">
              <w:rPr>
                <w:rFonts w:ascii="Times New Roman" w:eastAsia="Times New Roman" w:hAnsi="Times New Roman" w:cs="Times New Roman"/>
                <w:noProof/>
                <w:sz w:val="20"/>
              </w:rPr>
              <w:t xml:space="preserve"> </w:t>
            </w:r>
            <w:r w:rsidR="50C1AE4B" w:rsidRPr="00BC53F0">
              <w:rPr>
                <w:rFonts w:ascii="Times New Roman" w:eastAsia="Times New Roman" w:hAnsi="Times New Roman" w:cs="Times New Roman"/>
                <w:noProof/>
                <w:sz w:val="20"/>
              </w:rPr>
              <w:t xml:space="preserve">buses </w:t>
            </w:r>
            <w:r w:rsidR="0FCF5D53" w:rsidRPr="00BC53F0">
              <w:rPr>
                <w:rFonts w:ascii="Times New Roman" w:eastAsia="Times New Roman" w:hAnsi="Times New Roman" w:cs="Times New Roman"/>
                <w:noProof/>
                <w:sz w:val="20"/>
              </w:rPr>
              <w:t xml:space="preserve">shall be </w:t>
            </w:r>
            <w:r w:rsidR="50C1AE4B" w:rsidRPr="00BC53F0">
              <w:rPr>
                <w:rFonts w:ascii="Times New Roman" w:eastAsia="Times New Roman" w:hAnsi="Times New Roman" w:cs="Times New Roman"/>
                <w:noProof/>
                <w:sz w:val="20"/>
              </w:rPr>
              <w:t>retrofitted to qualify as zero-emission buses</w:t>
            </w:r>
            <w:r w:rsidR="51F52B3B" w:rsidRPr="00BC53F0">
              <w:rPr>
                <w:rFonts w:ascii="Times New Roman" w:eastAsia="Times New Roman" w:hAnsi="Times New Roman" w:cs="Times New Roman"/>
                <w:noProof/>
                <w:sz w:val="20"/>
              </w:rPr>
              <w:t>.</w:t>
            </w:r>
          </w:p>
        </w:tc>
      </w:tr>
      <w:tr w:rsidR="0046238A" w:rsidRPr="00BC53F0" w14:paraId="74294353"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05796" w14:textId="3B535F6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CC633" w14:textId="5AADE364"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B.1.2.2. Support for the purchase </w:t>
            </w:r>
            <w:r w:rsidR="48A5AA71" w:rsidRPr="00BC53F0">
              <w:rPr>
                <w:rFonts w:ascii="Times New Roman" w:eastAsia="Times New Roman" w:hAnsi="Times New Roman" w:cs="Times New Roman"/>
                <w:noProof/>
                <w:sz w:val="20"/>
              </w:rPr>
              <w:t>of</w:t>
            </w:r>
            <w:r w:rsidR="154AD82B"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zero-emission public transport vehicles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8C488C" w14:textId="0F7720EC"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821A4" w14:textId="4F4AE14F" w:rsidR="00A74D74" w:rsidRPr="00BC53F0" w:rsidRDefault="5F840E65"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w:t>
            </w:r>
            <w:r w:rsidR="34DFAF3A" w:rsidRPr="00BC53F0">
              <w:rPr>
                <w:rFonts w:ascii="Times New Roman" w:eastAsia="Times New Roman" w:hAnsi="Times New Roman" w:cs="Times New Roman"/>
                <w:noProof/>
                <w:sz w:val="20"/>
              </w:rPr>
              <w:t>nter-urban mobility system reform</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F50F1" w14:textId="06B27170" w:rsidR="00A74D74" w:rsidRPr="00BC53F0" w:rsidRDefault="59F26329"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Legislation entered </w:t>
            </w:r>
            <w:r w:rsidR="34DFAF3A" w:rsidRPr="00BC53F0">
              <w:rPr>
                <w:rFonts w:ascii="Times New Roman" w:eastAsia="Times New Roman" w:hAnsi="Times New Roman" w:cs="Times New Roman"/>
                <w:noProof/>
                <w:sz w:val="20"/>
              </w:rPr>
              <w:t>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910884" w14:textId="1B79707E"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007710" w14:textId="1CDD4C25"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E462C0" w14:textId="70BEEE05"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AD3398" w14:textId="06B69215"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42FCF96C" w:rsidRPr="00BC53F0">
              <w:rPr>
                <w:rFonts w:ascii="Times New Roman" w:eastAsia="Times New Roman" w:hAnsi="Times New Roman" w:cs="Times New Roman"/>
                <w:noProof/>
                <w:sz w:val="20"/>
              </w:rPr>
              <w: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A131E0" w14:textId="250EF28B"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69B8F83E" w:rsidRPr="00BC53F0">
              <w:rPr>
                <w:rFonts w:ascii="Times New Roman" w:eastAsia="Times New Roman" w:hAnsi="Times New Roman" w:cs="Times New Roman"/>
                <w:noProof/>
                <w:sz w:val="20"/>
              </w:rPr>
              <w:t>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3282E" w14:textId="6E6935B7" w:rsidR="00A74D74" w:rsidRPr="00BC53F0" w:rsidRDefault="34DFAF3A"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Entry into force of </w:t>
            </w:r>
            <w:r w:rsidR="35008B75" w:rsidRPr="00BC53F0">
              <w:rPr>
                <w:rFonts w:ascii="Times New Roman" w:eastAsia="Times New Roman" w:hAnsi="Times New Roman" w:cs="Times New Roman"/>
                <w:noProof/>
                <w:sz w:val="20"/>
              </w:rPr>
              <w:t>legislation to</w:t>
            </w:r>
            <w:r w:rsidR="26F3DB42"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 xml:space="preserve">reform the long-distance </w:t>
            </w:r>
            <w:r w:rsidR="2D775057" w:rsidRPr="00BC53F0">
              <w:rPr>
                <w:rFonts w:ascii="Times New Roman" w:eastAsia="Times New Roman" w:hAnsi="Times New Roman" w:cs="Times New Roman"/>
                <w:noProof/>
                <w:sz w:val="20"/>
              </w:rPr>
              <w:t xml:space="preserve">inter-city public transport </w:t>
            </w:r>
            <w:r w:rsidRPr="00BC53F0">
              <w:rPr>
                <w:rFonts w:ascii="Times New Roman" w:eastAsia="Times New Roman" w:hAnsi="Times New Roman" w:cs="Times New Roman"/>
                <w:noProof/>
                <w:sz w:val="20"/>
              </w:rPr>
              <w:t xml:space="preserve">network, </w:t>
            </w:r>
            <w:r w:rsidR="7B2A0BE1" w:rsidRPr="00BC53F0">
              <w:rPr>
                <w:rFonts w:ascii="Times New Roman" w:eastAsia="Times New Roman" w:hAnsi="Times New Roman" w:cs="Times New Roman"/>
                <w:noProof/>
                <w:sz w:val="20"/>
              </w:rPr>
              <w:t>including</w:t>
            </w:r>
            <w:r w:rsidR="00BC53F0">
              <w:rPr>
                <w:rFonts w:ascii="Times New Roman" w:eastAsia="Times New Roman" w:hAnsi="Times New Roman" w:cs="Times New Roman"/>
                <w:noProof/>
                <w:sz w:val="20"/>
              </w:rPr>
              <w:t>:</w:t>
            </w:r>
            <w:r w:rsidR="7B2A0BE1" w:rsidRPr="00BC53F0">
              <w:rPr>
                <w:rFonts w:ascii="Times New Roman" w:eastAsia="Times New Roman" w:hAnsi="Times New Roman" w:cs="Times New Roman"/>
                <w:noProof/>
                <w:sz w:val="20"/>
              </w:rPr>
              <w:t xml:space="preserve"> </w:t>
            </w:r>
            <w:r w:rsidR="27CB0DF3" w:rsidRPr="00BC53F0">
              <w:rPr>
                <w:rFonts w:ascii="Times New Roman" w:eastAsia="Times New Roman" w:hAnsi="Times New Roman" w:cs="Times New Roman"/>
                <w:noProof/>
                <w:sz w:val="20"/>
              </w:rPr>
              <w:t>defining criteria for</w:t>
            </w:r>
            <w:r w:rsidR="5CD1ADD4" w:rsidRPr="00BC53F0">
              <w:rPr>
                <w:rFonts w:ascii="Times New Roman" w:eastAsia="Times New Roman" w:hAnsi="Times New Roman" w:cs="Times New Roman"/>
                <w:noProof/>
                <w:sz w:val="20"/>
              </w:rPr>
              <w:t xml:space="preserve"> </w:t>
            </w:r>
            <w:r w:rsidR="542ACF7C" w:rsidRPr="00BC53F0">
              <w:rPr>
                <w:rFonts w:ascii="Times New Roman" w:eastAsia="Times New Roman" w:hAnsi="Times New Roman" w:cs="Times New Roman"/>
                <w:noProof/>
                <w:sz w:val="20"/>
              </w:rPr>
              <w:t>p</w:t>
            </w:r>
            <w:r w:rsidR="54F7D514" w:rsidRPr="00BC53F0">
              <w:rPr>
                <w:rFonts w:ascii="Times New Roman" w:eastAsia="Times New Roman" w:hAnsi="Times New Roman" w:cs="Times New Roman"/>
                <w:noProof/>
                <w:sz w:val="20"/>
              </w:rPr>
              <w:t xml:space="preserve">ublic </w:t>
            </w:r>
            <w:r w:rsidR="542ACF7C" w:rsidRPr="00BC53F0">
              <w:rPr>
                <w:rFonts w:ascii="Times New Roman" w:eastAsia="Times New Roman" w:hAnsi="Times New Roman" w:cs="Times New Roman"/>
                <w:noProof/>
                <w:sz w:val="20"/>
              </w:rPr>
              <w:t>s</w:t>
            </w:r>
            <w:r w:rsidR="54F7D514" w:rsidRPr="00BC53F0">
              <w:rPr>
                <w:rFonts w:ascii="Times New Roman" w:eastAsia="Times New Roman" w:hAnsi="Times New Roman" w:cs="Times New Roman"/>
                <w:noProof/>
                <w:sz w:val="20"/>
              </w:rPr>
              <w:t xml:space="preserve">ervice </w:t>
            </w:r>
            <w:r w:rsidR="542ACF7C" w:rsidRPr="00BC53F0">
              <w:rPr>
                <w:rFonts w:ascii="Times New Roman" w:eastAsia="Times New Roman" w:hAnsi="Times New Roman" w:cs="Times New Roman"/>
                <w:noProof/>
                <w:sz w:val="20"/>
              </w:rPr>
              <w:t>o</w:t>
            </w:r>
            <w:r w:rsidR="54F7D514" w:rsidRPr="00BC53F0">
              <w:rPr>
                <w:rFonts w:ascii="Times New Roman" w:eastAsia="Times New Roman" w:hAnsi="Times New Roman" w:cs="Times New Roman"/>
                <w:noProof/>
                <w:sz w:val="20"/>
              </w:rPr>
              <w:t>bligations</w:t>
            </w:r>
            <w:r w:rsidR="5CD1ADD4" w:rsidRPr="00BC53F0">
              <w:rPr>
                <w:rFonts w:ascii="Times New Roman" w:eastAsia="Times New Roman" w:hAnsi="Times New Roman" w:cs="Times New Roman"/>
                <w:noProof/>
                <w:sz w:val="20"/>
              </w:rPr>
              <w:t xml:space="preserve"> on long-distance routes </w:t>
            </w:r>
            <w:r w:rsidR="6CC36E69" w:rsidRPr="00BC53F0">
              <w:rPr>
                <w:rFonts w:ascii="Times New Roman" w:eastAsia="Times New Roman" w:hAnsi="Times New Roman" w:cs="Times New Roman"/>
                <w:noProof/>
                <w:sz w:val="20"/>
              </w:rPr>
              <w:t>align</w:t>
            </w:r>
            <w:r w:rsidR="280DA2AE" w:rsidRPr="00BC53F0">
              <w:rPr>
                <w:rFonts w:ascii="Times New Roman" w:eastAsia="Times New Roman" w:hAnsi="Times New Roman" w:cs="Times New Roman"/>
                <w:noProof/>
                <w:sz w:val="20"/>
              </w:rPr>
              <w:t>ing</w:t>
            </w:r>
            <w:r w:rsidRPr="00BC53F0">
              <w:rPr>
                <w:rFonts w:ascii="Times New Roman" w:eastAsia="Times New Roman" w:hAnsi="Times New Roman" w:cs="Times New Roman"/>
                <w:noProof/>
                <w:sz w:val="20"/>
              </w:rPr>
              <w:t xml:space="preserve"> coach routes with rail routes and the local transport system </w:t>
            </w:r>
            <w:r w:rsidR="194A7844" w:rsidRPr="00BC53F0">
              <w:rPr>
                <w:rFonts w:ascii="Times New Roman" w:eastAsia="Times New Roman" w:hAnsi="Times New Roman" w:cs="Times New Roman"/>
                <w:noProof/>
                <w:sz w:val="20"/>
              </w:rPr>
              <w:t xml:space="preserve">to </w:t>
            </w:r>
            <w:r w:rsidR="6CC36E69" w:rsidRPr="00BC53F0">
              <w:rPr>
                <w:rFonts w:ascii="Times New Roman" w:eastAsia="Times New Roman" w:hAnsi="Times New Roman" w:cs="Times New Roman"/>
                <w:noProof/>
                <w:sz w:val="20"/>
              </w:rPr>
              <w:t>ensur</w:t>
            </w:r>
            <w:r w:rsidR="5C9B54A0" w:rsidRPr="00BC53F0">
              <w:rPr>
                <w:rFonts w:ascii="Times New Roman" w:eastAsia="Times New Roman" w:hAnsi="Times New Roman" w:cs="Times New Roman"/>
                <w:noProof/>
                <w:sz w:val="20"/>
              </w:rPr>
              <w:t>e</w:t>
            </w:r>
            <w:r w:rsidRPr="00BC53F0">
              <w:rPr>
                <w:rFonts w:ascii="Times New Roman" w:eastAsia="Times New Roman" w:hAnsi="Times New Roman" w:cs="Times New Roman"/>
                <w:noProof/>
                <w:sz w:val="20"/>
              </w:rPr>
              <w:t xml:space="preserve"> inter- connectivity between regional hubs</w:t>
            </w:r>
            <w:r w:rsidR="5340BFA1" w:rsidRPr="00BC53F0">
              <w:rPr>
                <w:rFonts w:ascii="Times New Roman" w:eastAsia="Times New Roman" w:hAnsi="Times New Roman" w:cs="Times New Roman"/>
                <w:noProof/>
                <w:sz w:val="20"/>
              </w:rPr>
              <w:t>;</w:t>
            </w:r>
            <w:r w:rsidR="09507F3E" w:rsidRPr="00BC53F0">
              <w:rPr>
                <w:rFonts w:ascii="Times New Roman" w:eastAsia="Times New Roman" w:hAnsi="Times New Roman" w:cs="Times New Roman"/>
                <w:noProof/>
                <w:sz w:val="20"/>
              </w:rPr>
              <w:t xml:space="preserve"> </w:t>
            </w:r>
            <w:r w:rsidR="580E96C8" w:rsidRPr="00BC53F0">
              <w:rPr>
                <w:rFonts w:ascii="Times New Roman" w:eastAsia="Times New Roman" w:hAnsi="Times New Roman" w:cs="Times New Roman"/>
                <w:noProof/>
                <w:sz w:val="20"/>
              </w:rPr>
              <w:t xml:space="preserve">and </w:t>
            </w:r>
            <w:r w:rsidR="26B9F972" w:rsidRPr="00BC53F0">
              <w:rPr>
                <w:rFonts w:ascii="Times New Roman" w:eastAsia="Times New Roman" w:hAnsi="Times New Roman" w:cs="Times New Roman"/>
                <w:noProof/>
                <w:sz w:val="20"/>
              </w:rPr>
              <w:t>introducing</w:t>
            </w:r>
            <w:r w:rsidR="09507F3E" w:rsidRPr="00BC53F0">
              <w:rPr>
                <w:rFonts w:ascii="Times New Roman" w:eastAsia="Times New Roman" w:hAnsi="Times New Roman" w:cs="Times New Roman"/>
                <w:noProof/>
                <w:sz w:val="20"/>
              </w:rPr>
              <w:t xml:space="preserve"> inter-municipal routes</w:t>
            </w:r>
            <w:r w:rsidR="7479E81C" w:rsidRPr="00BC53F0">
              <w:rPr>
                <w:rFonts w:ascii="Times New Roman" w:eastAsia="Times New Roman" w:hAnsi="Times New Roman" w:cs="Times New Roman"/>
                <w:noProof/>
                <w:sz w:val="20"/>
              </w:rPr>
              <w:t>.</w:t>
            </w:r>
          </w:p>
        </w:tc>
      </w:tr>
      <w:tr w:rsidR="0046238A" w:rsidRPr="00BC53F0" w14:paraId="1C568EE7"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5013AC" w14:textId="290C4B0A" w:rsidR="00A74D74" w:rsidRPr="00BC53F0" w:rsidRDefault="0A24236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0F9C9A" w14:textId="42549AB8"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B.1.2.2. Support for the purchase </w:t>
            </w:r>
            <w:r w:rsidR="48852970" w:rsidRPr="00BC53F0">
              <w:rPr>
                <w:rFonts w:ascii="Times New Roman" w:eastAsia="Times New Roman" w:hAnsi="Times New Roman" w:cs="Times New Roman"/>
                <w:noProof/>
                <w:sz w:val="20"/>
              </w:rPr>
              <w:t>of</w:t>
            </w:r>
            <w:r w:rsidR="154AD82B"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zero-emission public transport vehicles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F7A818" w14:textId="51D95F6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F88CFF" w14:textId="33CB83FE" w:rsidR="00A74D74" w:rsidRPr="00BC53F0" w:rsidRDefault="0046B747" w:rsidP="262A6414">
            <w:pPr>
              <w:spacing w:before="60" w:after="60"/>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Delivery of electric powered buses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45B1CF" w14:textId="2D9CFC57"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C31B42" w14:textId="37674E69" w:rsidR="00A74D74" w:rsidRPr="00BC53F0" w:rsidRDefault="34DFAF3A" w:rsidP="009221C8">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r w:rsidR="34F83D45" w:rsidRPr="00BC53F0">
              <w:rPr>
                <w:rFonts w:ascii="Times New Roman" w:eastAsia="Times New Roman" w:hAnsi="Times New Roman" w:cs="Times New Roman"/>
                <w:noProof/>
                <w:sz w:val="20"/>
              </w:rPr>
              <w:t xml:space="preserve"> of </w:t>
            </w:r>
            <w:r w:rsidR="6A48322C" w:rsidRPr="00BC53F0">
              <w:rPr>
                <w:rFonts w:ascii="Times New Roman" w:eastAsia="Times New Roman" w:hAnsi="Times New Roman" w:cs="Times New Roman"/>
                <w:noProof/>
                <w:sz w:val="20"/>
              </w:rPr>
              <w:t>buses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F98146" w14:textId="10C33536" w:rsidR="00A74D74" w:rsidRPr="00BC53F0" w:rsidRDefault="57B6584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E15383" w14:textId="1137D8A8"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w:t>
            </w:r>
            <w:r w:rsidR="1656B2AB" w:rsidRPr="00BC53F0">
              <w:rPr>
                <w:rFonts w:ascii="Times New Roman" w:eastAsia="Times New Roman" w:hAnsi="Times New Roman" w:cs="Times New Roman"/>
                <w:noProof/>
                <w:sz w:val="20"/>
              </w:rPr>
              <w:t>18</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4DB6D0" w14:textId="6D89E76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6B0475" w14:textId="5E7FBE8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CD81" w14:textId="17700768" w:rsidR="00A74D74" w:rsidRPr="00BC53F0" w:rsidRDefault="4E907A26"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Delivery of 2</w:t>
            </w:r>
            <w:r w:rsidR="6849305D" w:rsidRPr="00BC53F0">
              <w:rPr>
                <w:rFonts w:ascii="Times New Roman" w:eastAsia="Times New Roman" w:hAnsi="Times New Roman" w:cs="Times New Roman"/>
                <w:noProof/>
                <w:sz w:val="20"/>
              </w:rPr>
              <w:t>18</w:t>
            </w:r>
            <w:r w:rsidRPr="00BC53F0">
              <w:rPr>
                <w:rFonts w:ascii="Times New Roman" w:eastAsia="Times New Roman" w:hAnsi="Times New Roman" w:cs="Times New Roman"/>
                <w:noProof/>
                <w:sz w:val="20"/>
              </w:rPr>
              <w:t xml:space="preserve"> (class M3) electric powered buses.</w:t>
            </w:r>
          </w:p>
        </w:tc>
      </w:tr>
      <w:tr w:rsidR="0046238A" w:rsidRPr="00BC53F0" w14:paraId="0B135206"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38F20" w14:textId="7A0076F7"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5690D3" w14:textId="49ACCF2E"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B.1.2.3. Installation of vehicle </w:t>
            </w:r>
            <w:r w:rsidR="35C73FAB" w:rsidRPr="00BC53F0">
              <w:rPr>
                <w:rFonts w:ascii="Times New Roman" w:eastAsia="Times New Roman" w:hAnsi="Times New Roman" w:cs="Times New Roman"/>
                <w:noProof/>
                <w:sz w:val="20"/>
              </w:rPr>
              <w:t>re</w:t>
            </w:r>
            <w:r w:rsidRPr="00BC53F0">
              <w:rPr>
                <w:rFonts w:ascii="Times New Roman" w:eastAsia="Times New Roman" w:hAnsi="Times New Roman" w:cs="Times New Roman"/>
                <w:noProof/>
                <w:sz w:val="20"/>
              </w:rPr>
              <w:t>charging</w:t>
            </w:r>
            <w:r w:rsidR="2DE66673" w:rsidRPr="00BC53F0">
              <w:rPr>
                <w:rFonts w:ascii="Times New Roman" w:eastAsia="Times New Roman" w:hAnsi="Times New Roman" w:cs="Times New Roman"/>
                <w:noProof/>
                <w:sz w:val="20"/>
              </w:rPr>
              <w:t xml:space="preserve"> and </w:t>
            </w:r>
            <w:r w:rsidRPr="00BC53F0">
              <w:rPr>
                <w:rFonts w:ascii="Times New Roman" w:eastAsia="Times New Roman" w:hAnsi="Times New Roman" w:cs="Times New Roman"/>
                <w:noProof/>
                <w:sz w:val="20"/>
              </w:rPr>
              <w:t>alternative fuel filling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FEAC19" w14:textId="12A4B275"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CEC76" w14:textId="79D4E96C"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operation of an information system for publicly accessible recharging points for electric vehicles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8393F" w14:textId="780BD209"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operation of an information system for publicly accessible recharging points for electric vehicles</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A8D936" w14:textId="7885A292"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A1D6B7" w14:textId="39BAAC42"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B70C1D" w14:textId="496F2523"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588204" w14:textId="47F07C4B"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807FE3" w14:textId="6FDD1525"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A59B94" w14:textId="77777777" w:rsidR="00990917" w:rsidRPr="00BC53F0" w:rsidRDefault="34417A3F" w:rsidP="262A6414">
            <w:pPr>
              <w:spacing w:before="60" w:after="60"/>
              <w:jc w:val="both"/>
              <w:textAlignment w:val="baseline"/>
              <w:rPr>
                <w:rFonts w:ascii="Times New Roman" w:eastAsia="Times New Roman" w:hAnsi="Times New Roman" w:cs="Calibri"/>
                <w:noProof/>
                <w:sz w:val="20"/>
              </w:rPr>
            </w:pPr>
            <w:r w:rsidRPr="00BC53F0">
              <w:rPr>
                <w:rFonts w:ascii="Times New Roman" w:eastAsia="Times New Roman" w:hAnsi="Times New Roman" w:cs="Times New Roman"/>
                <w:noProof/>
                <w:sz w:val="20"/>
              </w:rPr>
              <w:t>Entry into operation of an information system which shall:</w:t>
            </w:r>
            <w:r w:rsidRPr="00BC53F0">
              <w:rPr>
                <w:rFonts w:ascii="Times New Roman" w:eastAsia="Times New Roman" w:hAnsi="Times New Roman" w:cs="Calibri"/>
                <w:noProof/>
                <w:sz w:val="20"/>
              </w:rPr>
              <w:t xml:space="preserve"> </w:t>
            </w:r>
          </w:p>
          <w:p w14:paraId="27857670" w14:textId="51AB8CDD" w:rsidR="00DD703D" w:rsidRPr="00BC53F0" w:rsidRDefault="34417A3F" w:rsidP="262A6414">
            <w:pPr>
              <w:spacing w:before="60" w:after="60"/>
              <w:jc w:val="both"/>
              <w:textAlignment w:val="baseline"/>
              <w:rPr>
                <w:rFonts w:ascii="Times New Roman" w:eastAsia="Times New Roman" w:hAnsi="Times New Roman" w:cs="Calibri"/>
                <w:noProof/>
                <w:sz w:val="20"/>
              </w:rPr>
            </w:pPr>
            <w:r w:rsidRPr="00BC53F0">
              <w:rPr>
                <w:rFonts w:ascii="Times New Roman" w:eastAsia="Times New Roman" w:hAnsi="Times New Roman" w:cs="Times New Roman"/>
                <w:noProof/>
                <w:sz w:val="20"/>
              </w:rPr>
              <w:t>1.</w:t>
            </w:r>
            <w:r w:rsidR="3C414E51"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Provide and record unique identification codes of publicly accessible recharging points for electric vehicles and their operators.</w:t>
            </w:r>
            <w:r w:rsidRPr="00BC53F0">
              <w:rPr>
                <w:rFonts w:ascii="Times New Roman" w:eastAsia="Times New Roman" w:hAnsi="Times New Roman" w:cs="Calibri"/>
                <w:noProof/>
                <w:sz w:val="20"/>
              </w:rPr>
              <w:t xml:space="preserve"> </w:t>
            </w:r>
          </w:p>
          <w:p w14:paraId="49B6F64A" w14:textId="0D50F456"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 Provide real-time static/dynamic data from publicly accessible charging stations for electric vehicles operating in Lithuania.</w:t>
            </w:r>
          </w:p>
        </w:tc>
      </w:tr>
      <w:tr w:rsidR="0046238A" w:rsidRPr="00BC53F0" w14:paraId="217D9F3F"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1C8E72" w14:textId="66F34021" w:rsidR="00A74D74" w:rsidRPr="00BC53F0" w:rsidRDefault="0A24236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39</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919D01" w14:textId="532D8DDE"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B.1.2.3. Installation of vehicle </w:t>
            </w:r>
            <w:r w:rsidR="6EE13FE3" w:rsidRPr="00BC53F0">
              <w:rPr>
                <w:rFonts w:ascii="Times New Roman" w:eastAsia="Times New Roman" w:hAnsi="Times New Roman" w:cs="Times New Roman"/>
                <w:noProof/>
                <w:sz w:val="20"/>
              </w:rPr>
              <w:t>re</w:t>
            </w:r>
            <w:r w:rsidRPr="00BC53F0">
              <w:rPr>
                <w:rFonts w:ascii="Times New Roman" w:eastAsia="Times New Roman" w:hAnsi="Times New Roman" w:cs="Times New Roman"/>
                <w:noProof/>
                <w:sz w:val="20"/>
              </w:rPr>
              <w:t>charging</w:t>
            </w:r>
            <w:r w:rsidR="68BC5A58" w:rsidRPr="00BC53F0">
              <w:rPr>
                <w:rFonts w:ascii="Times New Roman" w:eastAsia="Times New Roman" w:hAnsi="Times New Roman" w:cs="Times New Roman"/>
                <w:noProof/>
                <w:sz w:val="20"/>
              </w:rPr>
              <w:t xml:space="preserve"> and</w:t>
            </w:r>
            <w:r w:rsidR="3A8896B5"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alternative fuel filling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1174A" w14:textId="42AEB6E8"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7493F" w14:textId="7D287013" w:rsidR="00A74D74" w:rsidRPr="00BC53F0" w:rsidRDefault="50BA06E0"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Installation of </w:t>
            </w:r>
            <w:r w:rsidR="34DFAF3A" w:rsidRPr="00BC53F0">
              <w:rPr>
                <w:rFonts w:ascii="Times New Roman" w:eastAsia="Times New Roman" w:hAnsi="Times New Roman" w:cs="Times New Roman"/>
                <w:noProof/>
                <w:sz w:val="20"/>
              </w:rPr>
              <w:t xml:space="preserve">recharging points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31EE25" w14:textId="43187C99"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9EFCF" w14:textId="5E6A278A"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r w:rsidR="495CB638" w:rsidRPr="00BC53F0">
              <w:rPr>
                <w:rFonts w:ascii="Times New Roman" w:eastAsia="Times New Roman" w:hAnsi="Times New Roman" w:cs="Times New Roman"/>
                <w:noProof/>
                <w:sz w:val="20"/>
              </w:rPr>
              <w:t xml:space="preserve"> of recharging points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C1C779" w14:textId="10923994" w:rsidR="00A74D74" w:rsidRPr="00BC53F0" w:rsidRDefault="1A54811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E1652" w14:textId="7A8685F8" w:rsidR="00A74D74" w:rsidRPr="00BC53F0" w:rsidRDefault="6D5E8524"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w:t>
            </w:r>
            <w:r w:rsidR="00F4387D" w:rsidRPr="00BC53F0">
              <w:rPr>
                <w:rFonts w:ascii="Times New Roman" w:hAnsi="Times New Roman"/>
                <w:noProof/>
                <w:sz w:val="20"/>
              </w:rPr>
              <w:t> </w:t>
            </w:r>
            <w:r w:rsidRPr="00BC53F0">
              <w:rPr>
                <w:rFonts w:ascii="Times New Roman" w:eastAsia="Times New Roman" w:hAnsi="Times New Roman" w:cs="Times New Roman"/>
                <w:noProof/>
                <w:sz w:val="20"/>
              </w:rPr>
              <w:t>850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0574" w14:textId="1A0EB8A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8D1FC9" w14:textId="41CE146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094A8C" w14:textId="0CC4AE7B" w:rsidR="00A74D74" w:rsidRPr="00BC53F0" w:rsidRDefault="1141914C"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40 </w:t>
            </w:r>
            <w:r w:rsidR="14A20D8C" w:rsidRPr="00BC53F0">
              <w:rPr>
                <w:rFonts w:ascii="Times New Roman" w:eastAsia="Times New Roman" w:hAnsi="Times New Roman" w:cs="Times New Roman"/>
                <w:noProof/>
                <w:sz w:val="20"/>
              </w:rPr>
              <w:t xml:space="preserve">publicly </w:t>
            </w:r>
            <w:r w:rsidR="2CB4FAE9" w:rsidRPr="00BC53F0">
              <w:rPr>
                <w:rFonts w:ascii="Times New Roman" w:eastAsia="Times New Roman" w:hAnsi="Times New Roman" w:cs="Times New Roman"/>
                <w:noProof/>
                <w:sz w:val="20"/>
              </w:rPr>
              <w:t xml:space="preserve">accessible electric vehicle recharging points and </w:t>
            </w:r>
            <w:r w:rsidR="54154B06" w:rsidRPr="00BC53F0">
              <w:rPr>
                <w:rFonts w:ascii="Times New Roman" w:eastAsia="Times New Roman" w:hAnsi="Times New Roman" w:cs="Times New Roman"/>
                <w:noProof/>
                <w:sz w:val="20"/>
              </w:rPr>
              <w:t>20 </w:t>
            </w:r>
            <w:r w:rsidR="6D5E8524" w:rsidRPr="00BC53F0">
              <w:rPr>
                <w:rFonts w:ascii="Times New Roman" w:eastAsia="Times New Roman" w:hAnsi="Times New Roman" w:cs="Times New Roman"/>
                <w:noProof/>
                <w:sz w:val="20"/>
              </w:rPr>
              <w:t>810</w:t>
            </w:r>
            <w:r w:rsidR="730BEA92" w:rsidRPr="00BC53F0">
              <w:rPr>
                <w:rFonts w:ascii="Times New Roman" w:eastAsia="Times New Roman" w:hAnsi="Times New Roman" w:cs="Times New Roman"/>
                <w:noProof/>
                <w:sz w:val="20"/>
              </w:rPr>
              <w:t xml:space="preserve"> private electric vehicle </w:t>
            </w:r>
            <w:r w:rsidR="5471EFD9" w:rsidRPr="00BC53F0">
              <w:rPr>
                <w:rFonts w:ascii="Times New Roman" w:eastAsia="Times New Roman" w:hAnsi="Times New Roman" w:cs="Times New Roman"/>
                <w:noProof/>
                <w:sz w:val="20"/>
              </w:rPr>
              <w:t>re</w:t>
            </w:r>
            <w:r w:rsidR="2CB4FAE9" w:rsidRPr="00BC53F0">
              <w:rPr>
                <w:rFonts w:ascii="Times New Roman" w:eastAsia="Times New Roman" w:hAnsi="Times New Roman" w:cs="Times New Roman"/>
                <w:noProof/>
                <w:sz w:val="20"/>
              </w:rPr>
              <w:t xml:space="preserve">charging </w:t>
            </w:r>
            <w:r w:rsidR="5B99E55C" w:rsidRPr="00BC53F0">
              <w:rPr>
                <w:rFonts w:ascii="Times New Roman" w:eastAsia="Times New Roman" w:hAnsi="Times New Roman" w:cs="Times New Roman"/>
                <w:noProof/>
                <w:sz w:val="20"/>
              </w:rPr>
              <w:t xml:space="preserve">points </w:t>
            </w:r>
            <w:r w:rsidR="2CB4FAE9" w:rsidRPr="00BC53F0">
              <w:rPr>
                <w:rFonts w:ascii="Times New Roman" w:eastAsia="Times New Roman" w:hAnsi="Times New Roman" w:cs="Times New Roman"/>
                <w:noProof/>
                <w:sz w:val="20"/>
              </w:rPr>
              <w:t>installed</w:t>
            </w:r>
            <w:r w:rsidR="4AE0D82F" w:rsidRPr="00BC53F0">
              <w:rPr>
                <w:rFonts w:ascii="Times New Roman" w:eastAsia="Times New Roman" w:hAnsi="Times New Roman" w:cs="Times New Roman"/>
                <w:noProof/>
                <w:sz w:val="20"/>
              </w:rPr>
              <w:t>.</w:t>
            </w:r>
          </w:p>
        </w:tc>
      </w:tr>
      <w:tr w:rsidR="0046238A" w:rsidRPr="00BC53F0" w14:paraId="7ACCD8D8"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91BAEF" w14:textId="6F7EDDF7"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D25E2" w14:textId="59375BAF"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B.1.2.3. Installation of vehicle </w:t>
            </w:r>
            <w:r w:rsidR="6EE13FE3" w:rsidRPr="00BC53F0">
              <w:rPr>
                <w:rFonts w:ascii="Times New Roman" w:eastAsia="Times New Roman" w:hAnsi="Times New Roman" w:cs="Times New Roman"/>
                <w:noProof/>
                <w:sz w:val="20"/>
              </w:rPr>
              <w:t>re</w:t>
            </w:r>
            <w:r w:rsidRPr="00BC53F0">
              <w:rPr>
                <w:rFonts w:ascii="Times New Roman" w:eastAsia="Times New Roman" w:hAnsi="Times New Roman" w:cs="Times New Roman"/>
                <w:noProof/>
                <w:sz w:val="20"/>
              </w:rPr>
              <w:t>charging</w:t>
            </w:r>
            <w:r w:rsidR="383DFEA3" w:rsidRPr="00BC53F0">
              <w:rPr>
                <w:rFonts w:ascii="Times New Roman" w:eastAsia="Times New Roman" w:hAnsi="Times New Roman" w:cs="Times New Roman"/>
                <w:noProof/>
                <w:sz w:val="20"/>
              </w:rPr>
              <w:t xml:space="preserve"> and </w:t>
            </w:r>
            <w:r w:rsidRPr="00BC53F0">
              <w:rPr>
                <w:rFonts w:ascii="Times New Roman" w:eastAsia="Times New Roman" w:hAnsi="Times New Roman" w:cs="Times New Roman"/>
                <w:noProof/>
                <w:sz w:val="20"/>
              </w:rPr>
              <w:t>alternative fuel filling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633EC0" w14:textId="7D9B4C34"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6AF197" w14:textId="7046AE3F" w:rsidR="00A74D74" w:rsidRPr="00BC53F0" w:rsidRDefault="383DFEA3"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Installation </w:t>
            </w:r>
            <w:r w:rsidR="23682520" w:rsidRPr="00BC53F0">
              <w:rPr>
                <w:rFonts w:ascii="Times New Roman" w:eastAsia="Times New Roman" w:hAnsi="Times New Roman" w:cs="Times New Roman"/>
                <w:noProof/>
                <w:sz w:val="20"/>
              </w:rPr>
              <w:t xml:space="preserve">of </w:t>
            </w:r>
            <w:r w:rsidR="6613D6F8" w:rsidRPr="00BC53F0">
              <w:rPr>
                <w:rFonts w:ascii="Times New Roman" w:eastAsia="Times New Roman" w:hAnsi="Times New Roman" w:cs="Times New Roman"/>
                <w:noProof/>
                <w:sz w:val="20"/>
              </w:rPr>
              <w:t xml:space="preserve">a </w:t>
            </w:r>
            <w:r w:rsidR="23682520" w:rsidRPr="00BC53F0">
              <w:rPr>
                <w:rFonts w:ascii="Times New Roman" w:eastAsia="Times New Roman" w:hAnsi="Times New Roman" w:cs="Times New Roman"/>
                <w:noProof/>
                <w:sz w:val="20"/>
              </w:rPr>
              <w:t xml:space="preserve">hydrogen </w:t>
            </w:r>
            <w:r w:rsidR="1339E1D9" w:rsidRPr="00BC53F0">
              <w:rPr>
                <w:rFonts w:ascii="Times New Roman" w:eastAsia="Times New Roman" w:hAnsi="Times New Roman" w:cs="Times New Roman"/>
                <w:noProof/>
                <w:sz w:val="20"/>
              </w:rPr>
              <w:t>refuelling</w:t>
            </w:r>
            <w:r w:rsidR="23682520" w:rsidRPr="00BC53F0">
              <w:rPr>
                <w:rFonts w:ascii="Times New Roman" w:eastAsia="Times New Roman" w:hAnsi="Times New Roman" w:cs="Times New Roman"/>
                <w:noProof/>
                <w:sz w:val="20"/>
              </w:rPr>
              <w:t xml:space="preserve"> station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C2FD48" w14:textId="4803D575" w:rsidR="00A74D74" w:rsidRPr="00BC53F0" w:rsidRDefault="00A74D74" w:rsidP="262A6414">
            <w:pPr>
              <w:spacing w:before="60" w:after="60"/>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B7B50" w14:textId="376C79B9"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r w:rsidR="47559B60" w:rsidRPr="00BC53F0">
              <w:rPr>
                <w:rFonts w:ascii="Times New Roman" w:eastAsia="Times New Roman" w:hAnsi="Times New Roman" w:cs="Times New Roman"/>
                <w:noProof/>
                <w:sz w:val="20"/>
              </w:rPr>
              <w:t xml:space="preserve"> of </w:t>
            </w:r>
            <w:r w:rsidR="3DD7A2A7" w:rsidRPr="00BC53F0">
              <w:rPr>
                <w:rFonts w:ascii="Times New Roman" w:eastAsia="Times New Roman" w:hAnsi="Times New Roman" w:cs="Times New Roman"/>
                <w:noProof/>
                <w:sz w:val="20"/>
              </w:rPr>
              <w:t xml:space="preserve">hydrogen </w:t>
            </w:r>
            <w:r w:rsidR="1339E1D9" w:rsidRPr="00BC53F0">
              <w:rPr>
                <w:rFonts w:ascii="Times New Roman" w:eastAsia="Times New Roman" w:hAnsi="Times New Roman" w:cs="Times New Roman"/>
                <w:noProof/>
                <w:sz w:val="20"/>
              </w:rPr>
              <w:t>refuelling</w:t>
            </w:r>
            <w:r w:rsidR="3DD7A2A7" w:rsidRPr="00BC53F0">
              <w:rPr>
                <w:rFonts w:ascii="Times New Roman" w:eastAsia="Times New Roman" w:hAnsi="Times New Roman" w:cs="Times New Roman"/>
                <w:noProof/>
                <w:sz w:val="20"/>
              </w:rPr>
              <w:t xml:space="preserve"> stations</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3682D5" w14:textId="437415B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45E5E4" w14:textId="5B3F6579" w:rsidR="00A74D74" w:rsidRPr="00BC53F0" w:rsidRDefault="11D4F5D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144BA" w14:textId="2DB7328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0678CC" w14:textId="681913E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51329" w14:textId="6D905EEF" w:rsidR="00A74D74" w:rsidRPr="00BC53F0" w:rsidRDefault="3375E1E8"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Transfer acceptance certificate for the installation</w:t>
            </w:r>
            <w:r w:rsidR="34DFAF3A" w:rsidRPr="00BC53F0">
              <w:rPr>
                <w:rFonts w:ascii="Times New Roman" w:eastAsia="Times New Roman" w:hAnsi="Times New Roman" w:cs="Times New Roman"/>
                <w:noProof/>
                <w:sz w:val="20"/>
              </w:rPr>
              <w:t xml:space="preserve"> of </w:t>
            </w:r>
            <w:r w:rsidR="779A607B" w:rsidRPr="00BC53F0">
              <w:rPr>
                <w:rFonts w:ascii="Times New Roman" w:eastAsia="Times New Roman" w:hAnsi="Times New Roman" w:cs="Times New Roman"/>
                <w:noProof/>
                <w:sz w:val="20"/>
              </w:rPr>
              <w:t>a</w:t>
            </w:r>
            <w:r w:rsidR="34DFAF3A" w:rsidRPr="00BC53F0">
              <w:rPr>
                <w:rFonts w:ascii="Times New Roman" w:eastAsia="Times New Roman" w:hAnsi="Times New Roman" w:cs="Times New Roman"/>
                <w:noProof/>
                <w:sz w:val="20"/>
              </w:rPr>
              <w:t xml:space="preserve"> hydrogen </w:t>
            </w:r>
            <w:r w:rsidR="1339E1D9" w:rsidRPr="00BC53F0">
              <w:rPr>
                <w:rFonts w:ascii="Times New Roman" w:eastAsia="Times New Roman" w:hAnsi="Times New Roman" w:cs="Times New Roman"/>
                <w:noProof/>
                <w:sz w:val="20"/>
              </w:rPr>
              <w:t xml:space="preserve">refuelling </w:t>
            </w:r>
            <w:r w:rsidR="72A584FA" w:rsidRPr="00BC53F0">
              <w:rPr>
                <w:rFonts w:ascii="Times New Roman" w:eastAsia="Times New Roman" w:hAnsi="Times New Roman" w:cs="Times New Roman"/>
                <w:noProof/>
                <w:sz w:val="20"/>
              </w:rPr>
              <w:t>station</w:t>
            </w:r>
            <w:r w:rsidR="31B927EB" w:rsidRPr="00BC53F0">
              <w:rPr>
                <w:rFonts w:ascii="Times New Roman" w:eastAsia="Times New Roman" w:hAnsi="Times New Roman" w:cs="Times New Roman"/>
                <w:noProof/>
                <w:sz w:val="20"/>
              </w:rPr>
              <w:t xml:space="preserve"> issued</w:t>
            </w:r>
            <w:r w:rsidR="0DCF1DF4" w:rsidRPr="00BC53F0">
              <w:rPr>
                <w:rFonts w:ascii="Times New Roman" w:eastAsia="Times New Roman" w:hAnsi="Times New Roman" w:cs="Times New Roman"/>
                <w:noProof/>
                <w:sz w:val="20"/>
              </w:rPr>
              <w:t>.</w:t>
            </w:r>
          </w:p>
        </w:tc>
      </w:tr>
      <w:tr w:rsidR="0046238A" w:rsidRPr="00BC53F0" w14:paraId="03C6142A"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F4DBB3" w14:textId="5B71D8E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43</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9D058A" w14:textId="08798F5D"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B.1.2.3. Installation of vehicle </w:t>
            </w:r>
            <w:r w:rsidR="35C73FAB" w:rsidRPr="00BC53F0">
              <w:rPr>
                <w:rFonts w:ascii="Times New Roman" w:eastAsia="Times New Roman" w:hAnsi="Times New Roman" w:cs="Times New Roman"/>
                <w:noProof/>
                <w:sz w:val="20"/>
              </w:rPr>
              <w:t>re</w:t>
            </w:r>
            <w:r w:rsidRPr="00BC53F0">
              <w:rPr>
                <w:rFonts w:ascii="Times New Roman" w:eastAsia="Times New Roman" w:hAnsi="Times New Roman" w:cs="Times New Roman"/>
                <w:noProof/>
                <w:sz w:val="20"/>
              </w:rPr>
              <w:t>charging</w:t>
            </w:r>
            <w:r w:rsidR="22F99064" w:rsidRPr="00BC53F0">
              <w:rPr>
                <w:rFonts w:ascii="Times New Roman" w:eastAsia="Times New Roman" w:hAnsi="Times New Roman" w:cs="Times New Roman"/>
                <w:noProof/>
                <w:sz w:val="20"/>
              </w:rPr>
              <w:t xml:space="preserve"> and </w:t>
            </w:r>
            <w:r w:rsidRPr="00BC53F0">
              <w:rPr>
                <w:rFonts w:ascii="Times New Roman" w:eastAsia="Times New Roman" w:hAnsi="Times New Roman" w:cs="Times New Roman"/>
                <w:noProof/>
                <w:sz w:val="20"/>
              </w:rPr>
              <w:t>alternative fuel filling infrastructure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EA8314" w14:textId="1779E40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B39185" w14:textId="0E476339"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Adoption of the action plan to integrate electric charging infrastructure network</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E293DF" w14:textId="3C8FAF3D"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Adopted action plan on electric charging infrastructure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4FDC2E" w14:textId="39CFA81D"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BEA874" w14:textId="6E7140D1"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513884" w14:textId="09D07B6E"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F1F9A5" w14:textId="1E1BD4D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02F2AE" w14:textId="2CC150EA"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4B87C" w14:textId="22A7F9D6"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Adoption of an action plan which shall identify the priority directions for development and set requirements for the installation of recharging points for electric vehicles in order to ensure the maximum efficient development of recharging infrastructure for electric vehicles.</w:t>
            </w:r>
          </w:p>
        </w:tc>
      </w:tr>
      <w:tr w:rsidR="0046238A" w:rsidRPr="00BC53F0" w14:paraId="2C6C7B22"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8EAEF1" w14:textId="212848E8"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A186A" w14:textId="01503F1E"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B.1.2.4. Support </w:t>
            </w:r>
            <w:r w:rsidR="20F47A9E" w:rsidRPr="00BC53F0">
              <w:rPr>
                <w:rFonts w:ascii="Times New Roman" w:eastAsia="Times New Roman" w:hAnsi="Times New Roman" w:cs="Times New Roman"/>
                <w:noProof/>
                <w:sz w:val="20"/>
              </w:rPr>
              <w:t xml:space="preserve">for the </w:t>
            </w:r>
            <w:r w:rsidRPr="00BC53F0">
              <w:rPr>
                <w:rFonts w:ascii="Times New Roman" w:eastAsia="Times New Roman" w:hAnsi="Times New Roman" w:cs="Times New Roman"/>
                <w:noProof/>
                <w:sz w:val="20"/>
              </w:rPr>
              <w:t>RES fuels sector</w:t>
            </w:r>
            <w:r w:rsidRPr="00BC53F0">
              <w:rPr>
                <w:rFonts w:ascii="Times New Roman" w:eastAsia="Times New Roman" w:hAnsi="Times New Roman" w:cs="Times New Roman"/>
                <w:noProof/>
                <w:sz w:val="20"/>
                <w:u w:val="single"/>
              </w:rPr>
              <w:t xml:space="preserve"> </w:t>
            </w:r>
            <w:r w:rsidRPr="00BC53F0">
              <w:rPr>
                <w:rFonts w:ascii="Times New Roman" w:eastAsia="Times New Roman" w:hAnsi="Times New Roman" w:cs="Times New Roman"/>
                <w:noProof/>
                <w:sz w:val="20"/>
              </w:rPr>
              <w:t xml:space="preserve">(biomethane gas, second generation liquid biofuels for transport, and </w:t>
            </w:r>
            <w:r w:rsidR="6A94C3CF" w:rsidRPr="00BC53F0">
              <w:rPr>
                <w:rFonts w:ascii="Times New Roman" w:eastAsia="Times New Roman" w:hAnsi="Times New Roman" w:cs="Times New Roman"/>
                <w:noProof/>
                <w:sz w:val="20"/>
              </w:rPr>
              <w:t xml:space="preserve">renewable </w:t>
            </w:r>
            <w:r w:rsidRPr="00BC53F0">
              <w:rPr>
                <w:rFonts w:ascii="Times New Roman" w:eastAsia="Times New Roman" w:hAnsi="Times New Roman" w:cs="Times New Roman"/>
                <w:noProof/>
                <w:sz w:val="20"/>
              </w:rPr>
              <w:t>hydrogen)</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E74B36" w14:textId="0716AD6B"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3D3301" w14:textId="0C078671"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operation of an IT system of renewable transport fuel accounting units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DA85C7" w14:textId="17BD42BE"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IT system of accounting units for fuels from renewable sources operational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4B0A06" w14:textId="52B63483"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CC3CC8" w14:textId="330955FD"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448BC4" w14:textId="0834A0EE"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B2A024" w14:textId="660E9204"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B658ED" w14:textId="58048F33"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2021</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7E3963" w14:textId="278D27A1"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In order to ensure the level of consumption of biomethane gas in the transport sector, an appropriate IT platform shall be set up to record the quantities of biomethane gas and other renewable fuels supplied to the transport sector and the certificates given to producers for which the resulting gas shall be used to fulfil the fuels obligations.</w:t>
            </w:r>
          </w:p>
        </w:tc>
      </w:tr>
      <w:tr w:rsidR="0046238A" w:rsidRPr="00BC53F0" w14:paraId="7D218992" w14:textId="77777777" w:rsidTr="717261C7">
        <w:trPr>
          <w:trHeight w:val="384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C021CD" w14:textId="6D362686"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DBB4B" w14:textId="57CD1334"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B.1.2.4. Support </w:t>
            </w:r>
            <w:r w:rsidR="337AE7F9" w:rsidRPr="00BC53F0">
              <w:rPr>
                <w:rFonts w:ascii="Times New Roman" w:eastAsia="Times New Roman" w:hAnsi="Times New Roman" w:cs="Times New Roman"/>
                <w:noProof/>
                <w:sz w:val="20"/>
              </w:rPr>
              <w:t xml:space="preserve">for the </w:t>
            </w:r>
            <w:r w:rsidRPr="00BC53F0">
              <w:rPr>
                <w:rFonts w:ascii="Times New Roman" w:eastAsia="Times New Roman" w:hAnsi="Times New Roman" w:cs="Times New Roman"/>
                <w:noProof/>
                <w:sz w:val="20"/>
              </w:rPr>
              <w:t>RES fuels sector</w:t>
            </w:r>
            <w:r w:rsidRPr="00BC53F0">
              <w:rPr>
                <w:rFonts w:ascii="Times New Roman" w:eastAsia="Times New Roman" w:hAnsi="Times New Roman" w:cs="Times New Roman"/>
                <w:noProof/>
                <w:sz w:val="20"/>
                <w:u w:val="single"/>
              </w:rPr>
              <w:t xml:space="preserve"> </w:t>
            </w:r>
            <w:r w:rsidRPr="00BC53F0">
              <w:rPr>
                <w:rFonts w:ascii="Times New Roman" w:eastAsia="Times New Roman" w:hAnsi="Times New Roman" w:cs="Times New Roman"/>
                <w:noProof/>
                <w:sz w:val="20"/>
              </w:rPr>
              <w:t xml:space="preserve">(biomethane gas, second generation liquid biofuels for transport, and </w:t>
            </w:r>
            <w:r w:rsidR="15288749" w:rsidRPr="00BC53F0">
              <w:rPr>
                <w:rFonts w:ascii="Times New Roman" w:eastAsia="Times New Roman" w:hAnsi="Times New Roman" w:cs="Times New Roman"/>
                <w:noProof/>
                <w:sz w:val="20"/>
              </w:rPr>
              <w:t>renewable</w:t>
            </w:r>
            <w:r w:rsidRPr="00BC53F0">
              <w:rPr>
                <w:rFonts w:ascii="Times New Roman" w:eastAsia="Times New Roman" w:hAnsi="Times New Roman" w:cs="Times New Roman"/>
                <w:noProof/>
                <w:sz w:val="20"/>
              </w:rPr>
              <w:t xml:space="preserve"> hydrogen)</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715F9" w14:textId="70F97E3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2B040" w14:textId="73F7EE42" w:rsidR="00A74D74" w:rsidRPr="00BC53F0" w:rsidRDefault="73930587"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w:t>
            </w:r>
            <w:r w:rsidR="34DFAF3A" w:rsidRPr="00BC53F0">
              <w:rPr>
                <w:rFonts w:ascii="Times New Roman" w:eastAsia="Times New Roman" w:hAnsi="Times New Roman" w:cs="Times New Roman"/>
                <w:noProof/>
                <w:sz w:val="20"/>
              </w:rPr>
              <w:t xml:space="preserve">ew biomethane gas </w:t>
            </w:r>
            <w:r w:rsidR="32D5F401" w:rsidRPr="00BC53F0">
              <w:rPr>
                <w:rFonts w:ascii="Times New Roman" w:eastAsia="Times New Roman" w:hAnsi="Times New Roman" w:cs="Times New Roman"/>
                <w:noProof/>
                <w:sz w:val="20"/>
              </w:rPr>
              <w:t xml:space="preserve">and </w:t>
            </w:r>
            <w:r w:rsidR="1A450BE4" w:rsidRPr="00BC53F0">
              <w:rPr>
                <w:rFonts w:ascii="Times New Roman" w:eastAsia="Times New Roman" w:hAnsi="Times New Roman" w:cs="Times New Roman"/>
                <w:noProof/>
                <w:sz w:val="20"/>
              </w:rPr>
              <w:t>renewable</w:t>
            </w:r>
            <w:r w:rsidR="32D5F401" w:rsidRPr="00BC53F0">
              <w:rPr>
                <w:rFonts w:ascii="Times New Roman" w:eastAsia="Times New Roman" w:hAnsi="Times New Roman" w:cs="Times New Roman"/>
                <w:noProof/>
                <w:sz w:val="20"/>
              </w:rPr>
              <w:t xml:space="preserve"> hydrogen </w:t>
            </w:r>
            <w:r w:rsidR="34DFAF3A" w:rsidRPr="00BC53F0">
              <w:rPr>
                <w:rFonts w:ascii="Times New Roman" w:eastAsia="Times New Roman" w:hAnsi="Times New Roman" w:cs="Times New Roman"/>
                <w:noProof/>
                <w:sz w:val="20"/>
              </w:rPr>
              <w:t>generation facilities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F042F8" w14:textId="7C00C26B"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F503" w14:textId="442F727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MW</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D57AE2" w14:textId="6B461E5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D8279C" w14:textId="4BB4FEC9" w:rsidR="00A74D74" w:rsidRPr="00BC53F0" w:rsidRDefault="29336815"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w:t>
            </w:r>
            <w:r w:rsidR="564739BA" w:rsidRPr="00BC53F0">
              <w:rPr>
                <w:rFonts w:ascii="Times New Roman" w:eastAsia="Times New Roman" w:hAnsi="Times New Roman" w:cs="Times New Roman"/>
                <w:noProof/>
                <w:sz w:val="20"/>
              </w:rPr>
              <w:t>1</w:t>
            </w:r>
            <w:r w:rsidR="2BD9897C" w:rsidRPr="00BC53F0">
              <w:rPr>
                <w:rFonts w:ascii="Times New Roman" w:eastAsia="Times New Roman" w:hAnsi="Times New Roman" w:cs="Times New Roman"/>
                <w:noProof/>
                <w:sz w:val="20"/>
              </w:rPr>
              <w:t>.</w:t>
            </w:r>
            <w:r w:rsidR="564739BA" w:rsidRPr="00BC53F0">
              <w:rPr>
                <w:rFonts w:ascii="Times New Roman" w:eastAsia="Times New Roman" w:hAnsi="Times New Roman" w:cs="Times New Roman"/>
                <w:noProof/>
                <w:sz w:val="20"/>
              </w:rPr>
              <w:t>8</w:t>
            </w:r>
            <w:r w:rsidR="54081A33" w:rsidRPr="00BC53F0">
              <w:rPr>
                <w:rFonts w:ascii="Times New Roman" w:eastAsia="Times New Roman" w:hAnsi="Times New Roman" w:cs="Times New Roman"/>
                <w:noProof/>
                <w:sz w:val="20"/>
              </w:rPr>
              <w:t>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748103" w14:textId="3DDB04F6" w:rsidR="00A74D74" w:rsidRPr="00BC53F0" w:rsidRDefault="2CF8E437"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09446CA7" w:rsidRPr="00BC53F0">
              <w:rPr>
                <w:rFonts w:ascii="Times New Roman" w:eastAsia="Times New Roman" w:hAnsi="Times New Roman" w:cs="Times New Roman"/>
                <w:noProof/>
                <w:sz w:val="20"/>
              </w:rPr>
              <w: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8614CC" w14:textId="165A3194" w:rsidR="00A74D74" w:rsidRPr="00BC53F0" w:rsidRDefault="2CF8E437"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72F5569C" w:rsidRPr="00BC53F0">
              <w:rPr>
                <w:rFonts w:ascii="Times New Roman" w:eastAsia="Times New Roman" w:hAnsi="Times New Roman" w:cs="Times New Roman"/>
                <w:noProof/>
                <w:sz w:val="20"/>
              </w:rPr>
              <w:t>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D8C59B" w14:textId="41B06EEF" w:rsidR="00A74D74" w:rsidRPr="00BC53F0" w:rsidRDefault="6B2AE281" w:rsidP="00F4387D">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Two</w:t>
            </w:r>
            <w:r w:rsidR="18F44013" w:rsidRPr="00BC53F0">
              <w:rPr>
                <w:rFonts w:ascii="Times New Roman" w:eastAsia="Times New Roman" w:hAnsi="Times New Roman" w:cs="Times New Roman"/>
                <w:noProof/>
                <w:sz w:val="20"/>
              </w:rPr>
              <w:t xml:space="preserve"> </w:t>
            </w:r>
            <w:r w:rsidR="667285BC" w:rsidRPr="00BC53F0">
              <w:rPr>
                <w:rFonts w:ascii="Times New Roman" w:eastAsia="Times New Roman" w:hAnsi="Times New Roman" w:cs="Times New Roman"/>
                <w:noProof/>
                <w:sz w:val="20"/>
              </w:rPr>
              <w:t xml:space="preserve">new biomethane gas generation facilities </w:t>
            </w:r>
            <w:r w:rsidR="67864CF1" w:rsidRPr="00BC53F0">
              <w:rPr>
                <w:rFonts w:ascii="Times New Roman" w:eastAsia="Times New Roman" w:hAnsi="Times New Roman" w:cs="Times New Roman"/>
                <w:noProof/>
                <w:sz w:val="20"/>
              </w:rPr>
              <w:t xml:space="preserve">shall be </w:t>
            </w:r>
            <w:r w:rsidR="16010B44" w:rsidRPr="00BC53F0">
              <w:rPr>
                <w:rFonts w:ascii="Times New Roman" w:eastAsia="Times New Roman" w:hAnsi="Times New Roman" w:cs="Times New Roman"/>
                <w:noProof/>
                <w:sz w:val="20"/>
              </w:rPr>
              <w:t xml:space="preserve">installed or </w:t>
            </w:r>
            <w:r w:rsidR="22D31793" w:rsidRPr="00BC53F0">
              <w:rPr>
                <w:rFonts w:ascii="Times New Roman" w:eastAsia="Times New Roman" w:hAnsi="Times New Roman" w:cs="Times New Roman"/>
                <w:noProof/>
                <w:sz w:val="20"/>
              </w:rPr>
              <w:t xml:space="preserve">built </w:t>
            </w:r>
            <w:r w:rsidR="2553FAFD" w:rsidRPr="00BC53F0">
              <w:rPr>
                <w:rFonts w:ascii="Times New Roman" w:eastAsia="Times New Roman" w:hAnsi="Times New Roman" w:cs="Times New Roman"/>
                <w:noProof/>
                <w:sz w:val="20"/>
              </w:rPr>
              <w:t xml:space="preserve">and </w:t>
            </w:r>
            <w:r w:rsidR="5999C32E" w:rsidRPr="00BC53F0">
              <w:rPr>
                <w:rFonts w:ascii="Times New Roman" w:eastAsia="Times New Roman" w:hAnsi="Times New Roman" w:cs="Times New Roman"/>
                <w:noProof/>
                <w:sz w:val="20"/>
              </w:rPr>
              <w:t>two</w:t>
            </w:r>
            <w:r w:rsidR="2553FAFD" w:rsidRPr="00BC53F0">
              <w:rPr>
                <w:rFonts w:ascii="Times New Roman" w:eastAsia="Times New Roman" w:hAnsi="Times New Roman" w:cs="Times New Roman"/>
                <w:noProof/>
                <w:sz w:val="20"/>
              </w:rPr>
              <w:t xml:space="preserve"> new biomethane gas generation facilities </w:t>
            </w:r>
            <w:r w:rsidR="3C963D1A" w:rsidRPr="00BC53F0">
              <w:rPr>
                <w:rFonts w:ascii="Times New Roman" w:eastAsia="Times New Roman" w:hAnsi="Times New Roman" w:cs="Times New Roman"/>
                <w:noProof/>
                <w:sz w:val="20"/>
              </w:rPr>
              <w:t xml:space="preserve">shall be </w:t>
            </w:r>
            <w:r w:rsidR="7F3AA975" w:rsidRPr="00BC53F0">
              <w:rPr>
                <w:rFonts w:ascii="Times New Roman" w:eastAsia="Times New Roman" w:hAnsi="Times New Roman" w:cs="Times New Roman"/>
                <w:noProof/>
                <w:sz w:val="20"/>
              </w:rPr>
              <w:t>built</w:t>
            </w:r>
            <w:r w:rsidR="1327726B" w:rsidRPr="00BC53F0">
              <w:rPr>
                <w:rFonts w:ascii="Times New Roman" w:eastAsia="Times New Roman" w:hAnsi="Times New Roman" w:cs="Times New Roman"/>
                <w:noProof/>
                <w:sz w:val="20"/>
              </w:rPr>
              <w:t xml:space="preserve"> and </w:t>
            </w:r>
            <w:r w:rsidR="2553FAFD" w:rsidRPr="00BC53F0">
              <w:rPr>
                <w:rFonts w:ascii="Times New Roman" w:eastAsia="Times New Roman" w:hAnsi="Times New Roman" w:cs="Times New Roman"/>
                <w:noProof/>
                <w:sz w:val="20"/>
              </w:rPr>
              <w:t>connected to the natural gas network, for a combined capaci</w:t>
            </w:r>
            <w:r w:rsidR="270FA364" w:rsidRPr="00BC53F0">
              <w:rPr>
                <w:rFonts w:ascii="Times New Roman" w:eastAsia="Times New Roman" w:hAnsi="Times New Roman" w:cs="Times New Roman"/>
                <w:noProof/>
                <w:sz w:val="20"/>
              </w:rPr>
              <w:t>ty of 17</w:t>
            </w:r>
            <w:r w:rsidR="539A3296" w:rsidRPr="00BC53F0">
              <w:rPr>
                <w:rFonts w:ascii="Times New Roman" w:eastAsia="Times New Roman" w:hAnsi="Times New Roman" w:cs="Times New Roman"/>
                <w:noProof/>
                <w:sz w:val="20"/>
              </w:rPr>
              <w:t>.</w:t>
            </w:r>
            <w:r w:rsidR="270FA364" w:rsidRPr="00BC53F0">
              <w:rPr>
                <w:rFonts w:ascii="Times New Roman" w:eastAsia="Times New Roman" w:hAnsi="Times New Roman" w:cs="Times New Roman"/>
                <w:noProof/>
                <w:sz w:val="20"/>
              </w:rPr>
              <w:t xml:space="preserve">84 MW. </w:t>
            </w:r>
            <w:r w:rsidR="50932A81" w:rsidRPr="00BC53F0">
              <w:rPr>
                <w:rFonts w:ascii="Times New Roman" w:eastAsia="Times New Roman" w:hAnsi="Times New Roman" w:cs="Times New Roman"/>
                <w:noProof/>
                <w:sz w:val="20"/>
              </w:rPr>
              <w:t>In addition,</w:t>
            </w:r>
            <w:r w:rsidR="184B548E" w:rsidRPr="00BC53F0">
              <w:rPr>
                <w:rFonts w:ascii="Times New Roman" w:eastAsia="Times New Roman" w:hAnsi="Times New Roman" w:cs="Times New Roman"/>
                <w:noProof/>
                <w:sz w:val="20"/>
              </w:rPr>
              <w:t xml:space="preserve"> 4 MW of </w:t>
            </w:r>
            <w:r w:rsidR="49354644" w:rsidRPr="00BC53F0">
              <w:rPr>
                <w:rFonts w:ascii="Times New Roman" w:eastAsia="Times New Roman" w:hAnsi="Times New Roman" w:cs="Times New Roman"/>
                <w:noProof/>
                <w:sz w:val="20"/>
              </w:rPr>
              <w:t>renewable</w:t>
            </w:r>
            <w:r w:rsidR="184B548E" w:rsidRPr="00BC53F0">
              <w:rPr>
                <w:rFonts w:ascii="Times New Roman" w:eastAsia="Times New Roman" w:hAnsi="Times New Roman" w:cs="Times New Roman"/>
                <w:noProof/>
                <w:sz w:val="20"/>
              </w:rPr>
              <w:t xml:space="preserve"> hydrogen </w:t>
            </w:r>
            <w:r w:rsidR="7AE543F7" w:rsidRPr="00BC53F0">
              <w:rPr>
                <w:rFonts w:ascii="Times New Roman" w:eastAsia="Times New Roman" w:hAnsi="Times New Roman" w:cs="Times New Roman"/>
                <w:noProof/>
                <w:sz w:val="20"/>
              </w:rPr>
              <w:t xml:space="preserve">generation facilities </w:t>
            </w:r>
            <w:r w:rsidR="241D2325" w:rsidRPr="00BC53F0">
              <w:rPr>
                <w:rFonts w:ascii="Times New Roman" w:eastAsia="Times New Roman" w:hAnsi="Times New Roman" w:cs="Times New Roman"/>
                <w:noProof/>
                <w:sz w:val="20"/>
              </w:rPr>
              <w:t xml:space="preserve">shall be </w:t>
            </w:r>
            <w:r w:rsidR="0E55E9E5" w:rsidRPr="00BC53F0">
              <w:rPr>
                <w:rFonts w:ascii="Times New Roman" w:eastAsia="Times New Roman" w:hAnsi="Times New Roman" w:cs="Times New Roman"/>
                <w:noProof/>
                <w:sz w:val="20"/>
              </w:rPr>
              <w:t>installed</w:t>
            </w:r>
            <w:r w:rsidR="11848E69" w:rsidRPr="00BC53F0">
              <w:rPr>
                <w:rFonts w:ascii="Times New Roman" w:eastAsia="Times New Roman" w:hAnsi="Times New Roman" w:cs="Times New Roman"/>
                <w:noProof/>
                <w:sz w:val="20"/>
              </w:rPr>
              <w:t xml:space="preserve"> and connected to the electricity grid</w:t>
            </w:r>
            <w:r w:rsidR="342FF689" w:rsidRPr="00BC53F0">
              <w:rPr>
                <w:rFonts w:ascii="Times New Roman" w:eastAsia="Times New Roman" w:hAnsi="Times New Roman" w:cs="Times New Roman"/>
                <w:noProof/>
                <w:sz w:val="20"/>
              </w:rPr>
              <w:t>.</w:t>
            </w:r>
          </w:p>
        </w:tc>
      </w:tr>
      <w:tr w:rsidR="0046238A" w:rsidRPr="00BC53F0" w14:paraId="7648BB18"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82334" w14:textId="763C740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46</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7B6EC3" w14:textId="27ADB667"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B.1.2 Moving without polluting the environment – B.1.2.4. Support </w:t>
            </w:r>
            <w:r w:rsidR="7F2EF34D" w:rsidRPr="00BC53F0">
              <w:rPr>
                <w:rFonts w:ascii="Times New Roman" w:eastAsia="Times New Roman" w:hAnsi="Times New Roman" w:cs="Times New Roman"/>
                <w:noProof/>
                <w:sz w:val="20"/>
              </w:rPr>
              <w:t xml:space="preserve">for the </w:t>
            </w:r>
            <w:r w:rsidRPr="00BC53F0">
              <w:rPr>
                <w:rFonts w:ascii="Times New Roman" w:eastAsia="Times New Roman" w:hAnsi="Times New Roman" w:cs="Times New Roman"/>
                <w:noProof/>
                <w:sz w:val="20"/>
              </w:rPr>
              <w:t>RES fuels sector</w:t>
            </w:r>
            <w:r w:rsidRPr="00BC53F0">
              <w:rPr>
                <w:rFonts w:ascii="Times New Roman" w:eastAsia="Times New Roman" w:hAnsi="Times New Roman" w:cs="Times New Roman"/>
                <w:noProof/>
                <w:sz w:val="20"/>
                <w:u w:val="single"/>
              </w:rPr>
              <w:t xml:space="preserve"> </w:t>
            </w:r>
            <w:r w:rsidRPr="00BC53F0">
              <w:rPr>
                <w:rFonts w:ascii="Times New Roman" w:eastAsia="Times New Roman" w:hAnsi="Times New Roman" w:cs="Times New Roman"/>
                <w:noProof/>
                <w:sz w:val="20"/>
              </w:rPr>
              <w:t xml:space="preserve">(biomethane gas, second generation liquid biofuels for transport, and </w:t>
            </w:r>
            <w:r w:rsidR="2B29F755" w:rsidRPr="00BC53F0">
              <w:rPr>
                <w:rFonts w:ascii="Times New Roman" w:eastAsia="Times New Roman" w:hAnsi="Times New Roman" w:cs="Times New Roman"/>
                <w:noProof/>
                <w:sz w:val="20"/>
              </w:rPr>
              <w:t xml:space="preserve">renewable </w:t>
            </w:r>
            <w:r w:rsidRPr="00BC53F0">
              <w:rPr>
                <w:rFonts w:ascii="Times New Roman" w:eastAsia="Times New Roman" w:hAnsi="Times New Roman" w:cs="Times New Roman"/>
                <w:noProof/>
                <w:sz w:val="20"/>
              </w:rPr>
              <w:t>hydrogen)</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5505C1" w14:textId="5B8C7F03" w:rsidR="00A74D74" w:rsidRPr="00BC53F0" w:rsidRDefault="0046B747"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CAB1ED" w14:textId="18F24C48" w:rsidR="00A74D74" w:rsidRPr="00BC53F0" w:rsidRDefault="52AC63C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Equipment for</w:t>
            </w:r>
            <w:r w:rsidR="34DFAF3A" w:rsidRPr="00BC53F0">
              <w:rPr>
                <w:rFonts w:ascii="Times New Roman" w:eastAsia="Times New Roman" w:hAnsi="Times New Roman" w:cs="Times New Roman"/>
                <w:noProof/>
                <w:sz w:val="20"/>
              </w:rPr>
              <w:t xml:space="preserve"> liquid second</w:t>
            </w:r>
            <w:r w:rsidR="00F4387D">
              <w:rPr>
                <w:rFonts w:ascii="Times New Roman" w:eastAsia="Times New Roman" w:hAnsi="Times New Roman" w:cs="Times New Roman"/>
                <w:noProof/>
                <w:sz w:val="20"/>
              </w:rPr>
              <w:t>-</w:t>
            </w:r>
            <w:r w:rsidR="34DFAF3A" w:rsidRPr="00BC53F0">
              <w:rPr>
                <w:rFonts w:ascii="Times New Roman" w:eastAsia="Times New Roman" w:hAnsi="Times New Roman" w:cs="Times New Roman"/>
                <w:noProof/>
                <w:sz w:val="20"/>
              </w:rPr>
              <w:t>generation biofuels</w:t>
            </w:r>
            <w:r w:rsidR="57F94E0C" w:rsidRPr="00BC53F0">
              <w:rPr>
                <w:rFonts w:ascii="Times New Roman" w:eastAsia="Times New Roman" w:hAnsi="Times New Roman" w:cs="Times New Roman"/>
                <w:noProof/>
                <w:sz w:val="20"/>
              </w:rPr>
              <w:t xml:space="preserve"> production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8B1C2" w14:textId="075B34A2"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81F17" w14:textId="6C5C6FAA" w:rsidR="00A74D74" w:rsidRPr="00BC53F0" w:rsidRDefault="2E060B1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7D975D" w14:textId="41B3E9F4" w:rsidR="00A74D74" w:rsidRPr="00BC53F0" w:rsidRDefault="0046B747"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2494BE" w14:textId="3134BD00" w:rsidR="00A74D74" w:rsidRPr="00BC53F0" w:rsidRDefault="3426DF75"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6AFB37" w14:textId="001B0F0D"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343DAE" w14:textId="291D27A9"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2F07BE" w14:textId="22652420" w:rsidR="00A74D74" w:rsidRPr="00BC53F0" w:rsidRDefault="56E6911D" w:rsidP="00F4387D">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Equipment delivered and installed</w:t>
            </w:r>
            <w:r w:rsidR="30F96032" w:rsidRPr="00BC53F0">
              <w:rPr>
                <w:rFonts w:ascii="Times New Roman" w:eastAsia="Times New Roman" w:hAnsi="Times New Roman" w:cs="Times New Roman"/>
                <w:noProof/>
                <w:sz w:val="20"/>
              </w:rPr>
              <w:t xml:space="preserve"> </w:t>
            </w:r>
            <w:r w:rsidR="1B638CCA" w:rsidRPr="00BC53F0">
              <w:rPr>
                <w:rFonts w:ascii="Times New Roman" w:eastAsia="Times New Roman" w:hAnsi="Times New Roman" w:cs="Times New Roman"/>
                <w:noProof/>
                <w:sz w:val="20"/>
              </w:rPr>
              <w:t xml:space="preserve">or built </w:t>
            </w:r>
            <w:r w:rsidR="30F96032" w:rsidRPr="00BC53F0">
              <w:rPr>
                <w:rFonts w:ascii="Times New Roman" w:eastAsia="Times New Roman" w:hAnsi="Times New Roman" w:cs="Times New Roman"/>
                <w:noProof/>
                <w:sz w:val="20"/>
              </w:rPr>
              <w:t>in three facilities</w:t>
            </w:r>
            <w:r w:rsidRPr="00BC53F0">
              <w:rPr>
                <w:rFonts w:ascii="Times New Roman" w:eastAsia="Times New Roman" w:hAnsi="Times New Roman" w:cs="Times New Roman"/>
                <w:noProof/>
                <w:sz w:val="20"/>
              </w:rPr>
              <w:t xml:space="preserve"> </w:t>
            </w:r>
            <w:r w:rsidR="192ADD36" w:rsidRPr="00BC53F0">
              <w:rPr>
                <w:rFonts w:ascii="Times New Roman" w:eastAsia="Times New Roman" w:hAnsi="Times New Roman" w:cs="Times New Roman"/>
                <w:noProof/>
                <w:sz w:val="20"/>
              </w:rPr>
              <w:t>for</w:t>
            </w:r>
            <w:r w:rsidRPr="00BC53F0">
              <w:rPr>
                <w:rFonts w:ascii="Times New Roman" w:eastAsia="Times New Roman" w:hAnsi="Times New Roman" w:cs="Times New Roman"/>
                <w:noProof/>
                <w:sz w:val="20"/>
              </w:rPr>
              <w:t xml:space="preserve"> liquid second-generation biofuels</w:t>
            </w:r>
            <w:r w:rsidR="192ADD36" w:rsidRPr="00BC53F0">
              <w:rPr>
                <w:rFonts w:ascii="Times New Roman" w:eastAsia="Times New Roman" w:hAnsi="Times New Roman" w:cs="Times New Roman"/>
                <w:noProof/>
                <w:sz w:val="20"/>
              </w:rPr>
              <w:t xml:space="preserve"> production</w:t>
            </w:r>
            <w:r w:rsidRPr="00BC53F0">
              <w:rPr>
                <w:rFonts w:ascii="Times New Roman" w:eastAsia="Times New Roman" w:hAnsi="Times New Roman" w:cs="Times New Roman"/>
                <w:noProof/>
                <w:sz w:val="20"/>
              </w:rPr>
              <w:t>.</w:t>
            </w:r>
          </w:p>
        </w:tc>
      </w:tr>
      <w:tr w:rsidR="0046238A" w:rsidRPr="00BC53F0" w14:paraId="36F2AAD5"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F12AE53" w14:textId="0373E7BA"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68936" w14:textId="7014B06A"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B.1.3 Accelerating renovation of buildings and a sustainable urban environment – B.1.3.1. </w:t>
            </w:r>
            <w:r w:rsidR="27253744" w:rsidRPr="00BC53F0">
              <w:rPr>
                <w:rFonts w:ascii="Times New Roman" w:eastAsia="Times New Roman" w:hAnsi="Times New Roman" w:cs="Times New Roman"/>
                <w:noProof/>
                <w:sz w:val="20"/>
              </w:rPr>
              <w:t>Update</w:t>
            </w:r>
            <w:r w:rsidRPr="00BC53F0">
              <w:rPr>
                <w:rFonts w:ascii="Times New Roman" w:eastAsia="Times New Roman" w:hAnsi="Times New Roman" w:cs="Times New Roman"/>
                <w:noProof/>
                <w:sz w:val="20"/>
              </w:rPr>
              <w:t xml:space="preserve"> of building renovation packages and standards and creation of a methodology for the development of sustainable cities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A9509" w14:textId="2048D71A"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84D14" w14:textId="2570BD5D" w:rsidR="00A74D74" w:rsidRPr="00BC53F0" w:rsidRDefault="34417A3F" w:rsidP="262A6414">
            <w:pPr>
              <w:spacing w:before="60" w:after="60"/>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Entry into force of the following legislative acts:</w:t>
            </w:r>
          </w:p>
          <w:p w14:paraId="2B31C1C6" w14:textId="036525C5" w:rsidR="00A74D74" w:rsidRPr="00BC53F0" w:rsidRDefault="34417A3F" w:rsidP="262A6414">
            <w:pPr>
              <w:spacing w:before="60" w:after="60"/>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a) the Plan of Implementation of the Long-term Building Renovation Strategy</w:t>
            </w:r>
          </w:p>
          <w:p w14:paraId="2EE383AD" w14:textId="606806BB" w:rsidR="00A74D74" w:rsidRPr="00BC53F0" w:rsidRDefault="34417A3F" w:rsidP="262A6414">
            <w:pPr>
              <w:spacing w:before="60" w:after="60"/>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b) Amendment of Construction Technical Regulation “Design and Certification of the Energy Performance of Buildings”, approved by 2016-11-11 Order No. D1-754 of Minister of Environment</w:t>
            </w:r>
          </w:p>
          <w:p w14:paraId="693F46E8" w14:textId="11D72E98" w:rsidR="00A74D74" w:rsidRPr="00BC53F0" w:rsidRDefault="34417A3F" w:rsidP="262A6414">
            <w:pPr>
              <w:spacing w:before="60" w:after="60"/>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c) Guidelines for Sustainable Urban Development approved by Order of the Minister of Environment</w:t>
            </w:r>
          </w:p>
          <w:p w14:paraId="7BF471DA" w14:textId="07233DF6"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d) Amendment of Construction Technical Regulation CTR 2.05.07:2005 “Design of Wooden Structures”, approved by 2005-02-10 Order No. D1-79 of Minister of Environment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C0B480" w14:textId="6E0CB771"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D97986" w14:textId="78E66947"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180097" w14:textId="3A61B31E"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DB84D0" w14:textId="51215625"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82DEE1" w14:textId="31B7DC1A" w:rsidR="00A74D74" w:rsidRPr="00BC53F0" w:rsidRDefault="27253744"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4EAD55BA" w:rsidRPr="00BC53F0">
              <w:rPr>
                <w:rFonts w:ascii="Times New Roman" w:eastAsia="Times New Roman" w:hAnsi="Times New Roman" w:cs="Times New Roman"/>
                <w:noProof/>
                <w:sz w:val="20"/>
              </w:rPr>
              <w:t>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AD23DF" w14:textId="28854F44"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2023</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C9DC7" w14:textId="07CCD3C5"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The following legislative acts have been approved and entered into force:</w:t>
            </w:r>
          </w:p>
          <w:p w14:paraId="597B5910" w14:textId="69E1E4C0"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1. The Plan of Implementation of the Long-term Building Renovation Strategy, which provides:</w:t>
            </w:r>
          </w:p>
          <w:p w14:paraId="6DEACD14" w14:textId="5DC5AC05"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1.1</w:t>
            </w:r>
            <w:r w:rsidR="64C281AD" w:rsidRPr="00BC53F0">
              <w:rPr>
                <w:rFonts w:ascii="Times New Roman" w:eastAsia="Times New Roman" w:hAnsi="Times New Roman" w:cs="Times New Roman"/>
                <w:noProof/>
                <w:sz w:val="20"/>
              </w:rPr>
              <w:t>.</w:t>
            </w:r>
            <w:r w:rsidRPr="00BC53F0">
              <w:rPr>
                <w:rFonts w:ascii="Times New Roman" w:eastAsia="Times New Roman" w:hAnsi="Times New Roman" w:cs="Times New Roman"/>
                <w:noProof/>
                <w:sz w:val="20"/>
              </w:rPr>
              <w:t xml:space="preserve"> a legislative plan to accelerate the conversion of residential sites, to formalise the use of building information modelling (BIM) techniques, as well as assessing possible models for sites conversion, reconstruction or renovation of existing buildings;</w:t>
            </w:r>
          </w:p>
          <w:p w14:paraId="658892DC" w14:textId="52895F01"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1.2. recommendations for the preparation of quarterly renovation projects.</w:t>
            </w:r>
          </w:p>
          <w:p w14:paraId="477F7876" w14:textId="608668C1"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2. Amended Construction Technical Regulation “Design and Certification of the Energy Performance of Buildings”, approved 2016-11-11 by Order No. D1-754 of the Minister for the Environment, legitimising the energy performance class of the renovated building at least B.</w:t>
            </w:r>
          </w:p>
          <w:p w14:paraId="43DA7466" w14:textId="5C88CCE0"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3. Guidelines for Sustainable Urban Development, setting out the indicators for sustainable cities and the methodology for calculating them.</w:t>
            </w:r>
          </w:p>
          <w:p w14:paraId="2B45FC74" w14:textId="3D4A6771"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4. Amendment of Construction Technical Regulation CTR 2.05.07:2005 “Design of Wooden Structures”, approved by 2005-02-10 Order No. D1-79 of Minister of Environment, expanding the use of wooden construction products in multi-purpose buildings.</w:t>
            </w:r>
          </w:p>
        </w:tc>
      </w:tr>
      <w:tr w:rsidR="0046238A" w:rsidRPr="00BC53F0" w14:paraId="7ED8ED81"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9DFE23" w14:textId="6A6F1EC2"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50</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2B4F0A" w14:textId="43FBE7F8"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B.1.3 Accelerating renovation of buildings and a sustainable urban environment – B.1.3.2. Tools to facilitate building renovation coordination and technical assistance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43A08" w14:textId="31FEF9B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30114" w14:textId="1DBF05E0"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Competence Centre for Building Renovation is established and operational</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3D0A45" w14:textId="445129C8"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BFE723" w14:textId="78BCBB77"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1308A5" w14:textId="7B70ADF3"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3FA777" w14:textId="2CCE4EDF"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84E15" w14:textId="01B483C7"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A84AE8" w14:textId="053016B4"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F645E" w14:textId="598C2A66" w:rsidR="00A74D74" w:rsidRPr="00BC53F0" w:rsidRDefault="34417A3F" w:rsidP="262A6414">
            <w:pPr>
              <w:spacing w:before="60" w:after="6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1. Statute of the Environmental Project Management Agency establishing functions for administration of the Multi-apartment Building Renovation (Modernisation) programme as well as administration of financing from various sources as currently performed by Housing Energy Efficiency Agency, amended by the Order of the Minister of Environment adopted and entered into force.</w:t>
            </w:r>
          </w:p>
          <w:p w14:paraId="694E6080" w14:textId="5C76F95B"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 One-Stop-Shop Building Renovation Competence Centre (EPMA unit) (50% of the vacancies at Competence Centre are filled) is operational.</w:t>
            </w:r>
          </w:p>
        </w:tc>
      </w:tr>
      <w:tr w:rsidR="0046238A" w:rsidRPr="00BC53F0" w14:paraId="113CACF1"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802C36" w14:textId="5B49054D"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51</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2CFB04" w14:textId="1B5D54BC"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B.1.3 Accelerating renovation of buildings and a sustainable urban environment – B.1.3.2. Tools to facilitate building renovation coordination and technical assistance</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1A6BBC5" w14:textId="66886A24"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7E3CF3" w14:textId="3AF13982" w:rsidR="00A74D74" w:rsidRPr="00BC53F0" w:rsidRDefault="4715487E"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Delivery of renovation-related digital tools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F4FB96" w14:textId="54F9EFC9"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648401" w14:textId="1370D23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290462" w14:textId="6A3DE910"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9A24A0" w14:textId="6422FD87"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7C0615" w14:textId="2D650168"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Q3</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024C69" w14:textId="16F3B2B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2025</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E260CA" w14:textId="265A51B2" w:rsidR="00A74D74" w:rsidRPr="00BC53F0" w:rsidRDefault="5488B51F" w:rsidP="262A6414">
            <w:pPr>
              <w:spacing w:after="0"/>
              <w:jc w:val="both"/>
              <w:textAlignment w:val="baseline"/>
              <w:rPr>
                <w:rFonts w:ascii="Times New Roman" w:eastAsia="Times New Roman" w:hAnsi="Times New Roman" w:cs="Segoe UI"/>
                <w:noProof/>
                <w:sz w:val="20"/>
              </w:rPr>
            </w:pPr>
            <w:r w:rsidRPr="00BC53F0">
              <w:rPr>
                <w:rFonts w:ascii="Times New Roman" w:eastAsia="Times New Roman" w:hAnsi="Times New Roman" w:cs="Times New Roman"/>
                <w:noProof/>
                <w:sz w:val="20"/>
              </w:rPr>
              <w:t>Digital tools across two information systems shall be delivered covering</w:t>
            </w:r>
            <w:r w:rsidR="34DFAF3A" w:rsidRPr="00BC53F0">
              <w:rPr>
                <w:rFonts w:ascii="Times New Roman" w:eastAsia="Times New Roman" w:hAnsi="Times New Roman" w:cs="Times New Roman"/>
                <w:noProof/>
                <w:sz w:val="20"/>
              </w:rPr>
              <w:t>:</w:t>
            </w:r>
          </w:p>
          <w:p w14:paraId="7B2FFA69" w14:textId="71FCEC4F" w:rsidR="00A74D74" w:rsidRPr="00BC53F0" w:rsidRDefault="34DFAF3A" w:rsidP="262A6414">
            <w:pPr>
              <w:spacing w:after="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1. Digital methodological tool</w:t>
            </w:r>
            <w:r w:rsidR="627E04FD" w:rsidRPr="00BC53F0">
              <w:rPr>
                <w:rFonts w:ascii="Times New Roman" w:eastAsia="Times New Roman" w:hAnsi="Times New Roman" w:cs="Times New Roman"/>
                <w:noProof/>
                <w:sz w:val="20"/>
              </w:rPr>
              <w:t xml:space="preserve"> for the preparation of investment projects, standard</w:t>
            </w:r>
            <w:r w:rsidR="1DCD9E70" w:rsidRPr="00BC53F0">
              <w:rPr>
                <w:rFonts w:ascii="Times New Roman" w:eastAsia="Times New Roman" w:hAnsi="Times New Roman" w:cs="Times New Roman"/>
                <w:noProof/>
                <w:sz w:val="20"/>
              </w:rPr>
              <w:t xml:space="preserve"> technical specification for design and contracted works</w:t>
            </w:r>
            <w:r w:rsidRPr="00BC53F0">
              <w:rPr>
                <w:rFonts w:ascii="Times New Roman" w:eastAsia="Times New Roman" w:hAnsi="Times New Roman" w:cs="Times New Roman"/>
                <w:noProof/>
                <w:sz w:val="20"/>
              </w:rPr>
              <w:t>;</w:t>
            </w:r>
          </w:p>
          <w:p w14:paraId="5FF25DA2" w14:textId="1EAC1286" w:rsidR="00A74D74" w:rsidRPr="00BC53F0" w:rsidRDefault="34DFAF3A" w:rsidP="262A6414">
            <w:pPr>
              <w:spacing w:after="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2. </w:t>
            </w:r>
            <w:r w:rsidR="564D7C5B" w:rsidRPr="00BC53F0">
              <w:rPr>
                <w:rFonts w:ascii="Times New Roman" w:eastAsia="Times New Roman" w:hAnsi="Times New Roman" w:cs="Times New Roman"/>
                <w:noProof/>
                <w:sz w:val="20"/>
              </w:rPr>
              <w:t>B</w:t>
            </w:r>
            <w:r w:rsidR="1DCD9E70" w:rsidRPr="00BC53F0">
              <w:rPr>
                <w:rFonts w:ascii="Times New Roman" w:eastAsia="Times New Roman" w:hAnsi="Times New Roman" w:cs="Times New Roman"/>
                <w:noProof/>
                <w:sz w:val="20"/>
              </w:rPr>
              <w:t xml:space="preserve">uilding </w:t>
            </w:r>
            <w:r w:rsidRPr="00BC53F0">
              <w:rPr>
                <w:rFonts w:ascii="Times New Roman" w:eastAsia="Times New Roman" w:hAnsi="Times New Roman" w:cs="Times New Roman"/>
                <w:noProof/>
                <w:sz w:val="20"/>
              </w:rPr>
              <w:t xml:space="preserve">renovation projects administration </w:t>
            </w:r>
            <w:r w:rsidR="02E86E07" w:rsidRPr="00BC53F0">
              <w:rPr>
                <w:rFonts w:ascii="Times New Roman" w:eastAsia="Times New Roman" w:hAnsi="Times New Roman" w:cs="Times New Roman"/>
                <w:noProof/>
                <w:sz w:val="20"/>
              </w:rPr>
              <w:t>digital tool</w:t>
            </w:r>
            <w:r w:rsidRPr="00BC53F0">
              <w:rPr>
                <w:rFonts w:ascii="Times New Roman" w:eastAsia="Times New Roman" w:hAnsi="Times New Roman" w:cs="Times New Roman"/>
                <w:noProof/>
                <w:sz w:val="20"/>
              </w:rPr>
              <w:t>;</w:t>
            </w:r>
          </w:p>
          <w:p w14:paraId="0D3A50DC" w14:textId="4A4F688F" w:rsidR="00A74D74" w:rsidRPr="00BC53F0" w:rsidRDefault="34DFAF3A" w:rsidP="262A6414">
            <w:pPr>
              <w:spacing w:after="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3. Lithuanian Buildings Data Bank.</w:t>
            </w:r>
          </w:p>
        </w:tc>
      </w:tr>
      <w:tr w:rsidR="0046238A" w:rsidRPr="00BC53F0" w14:paraId="18F44891"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9DBE53" w14:textId="5DDED8ED" w:rsidR="00A74D74" w:rsidRPr="00BC53F0" w:rsidRDefault="0A24236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52</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B6D4A" w14:textId="636B1388"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B.1.3 Accelerating renovation of buildings and a sustainable urban environment – B.1.3.3. </w:t>
            </w:r>
            <w:r w:rsidR="1B0048FA" w:rsidRPr="00BC53F0">
              <w:rPr>
                <w:rFonts w:ascii="Times New Roman" w:eastAsia="Times New Roman" w:hAnsi="Times New Roman" w:cs="Times New Roman"/>
                <w:noProof/>
                <w:sz w:val="20"/>
              </w:rPr>
              <w:t>S</w:t>
            </w:r>
            <w:r w:rsidRPr="00BC53F0">
              <w:rPr>
                <w:rFonts w:ascii="Times New Roman" w:eastAsia="Times New Roman" w:hAnsi="Times New Roman" w:cs="Times New Roman"/>
                <w:noProof/>
                <w:sz w:val="20"/>
              </w:rPr>
              <w:t>upply of construction products and services that speed up the renovation of buildings</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BC8262" w14:textId="0BD7C02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E29C8E" w14:textId="7B1FFB12" w:rsidR="00A74D74" w:rsidRPr="00BC53F0" w:rsidRDefault="02A4FED6"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P</w:t>
            </w:r>
            <w:r w:rsidR="34DFAF3A" w:rsidRPr="00BC53F0">
              <w:rPr>
                <w:rFonts w:ascii="Times New Roman" w:eastAsia="Times New Roman" w:hAnsi="Times New Roman" w:cs="Times New Roman"/>
                <w:noProof/>
                <w:sz w:val="20"/>
              </w:rPr>
              <w:t>roduction capacity of modular structures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9CBAD8" w14:textId="4DA9A062"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B8D759" w14:textId="7F7ABE0B"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m²/year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A33DF" w14:textId="22D9A229"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14B0E0" w14:textId="644E2569" w:rsidR="00A74D74" w:rsidRPr="00BC53F0" w:rsidRDefault="1B0048F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273</w:t>
            </w:r>
            <w:r w:rsidR="60310DBC" w:rsidRPr="00BC53F0">
              <w:rPr>
                <w:rFonts w:ascii="Times New Roman" w:hAnsi="Times New Roman"/>
                <w:noProof/>
                <w:sz w:val="20"/>
              </w:rPr>
              <w:t> </w:t>
            </w:r>
            <w:r w:rsidRPr="00BC53F0">
              <w:rPr>
                <w:rFonts w:ascii="Times New Roman" w:eastAsia="Times New Roman" w:hAnsi="Times New Roman" w:cs="Times New Roman"/>
                <w:noProof/>
                <w:sz w:val="20"/>
              </w:rPr>
              <w:t>600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D26A6C" w14:textId="1DA46A5D"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03825BF6" w:rsidRPr="00BC53F0">
              <w:rPr>
                <w:rFonts w:ascii="Times New Roman" w:eastAsia="Times New Roman" w:hAnsi="Times New Roman" w:cs="Times New Roman"/>
                <w:noProof/>
                <w:sz w:val="20"/>
              </w:rPr>
              <w: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49A48C" w14:textId="47913BBD"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3CCBA8F2" w:rsidRPr="00BC53F0">
              <w:rPr>
                <w:rFonts w:ascii="Times New Roman" w:eastAsia="Times New Roman" w:hAnsi="Times New Roman" w:cs="Times New Roman"/>
                <w:noProof/>
                <w:sz w:val="20"/>
              </w:rPr>
              <w:t>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3A7DAF" w14:textId="0A013FE1" w:rsidR="00A74D74" w:rsidRPr="00BC53F0" w:rsidRDefault="7AD3EAF9" w:rsidP="009221C8">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One production line </w:t>
            </w:r>
            <w:r w:rsidR="757C901F" w:rsidRPr="00BC53F0">
              <w:rPr>
                <w:rFonts w:ascii="Times New Roman" w:eastAsia="Times New Roman" w:hAnsi="Times New Roman" w:cs="Times New Roman"/>
                <w:noProof/>
                <w:sz w:val="20"/>
              </w:rPr>
              <w:t>of</w:t>
            </w:r>
            <w:r w:rsidRPr="00BC53F0">
              <w:rPr>
                <w:rFonts w:ascii="Times New Roman" w:eastAsia="Times New Roman" w:hAnsi="Times New Roman" w:cs="Times New Roman"/>
                <w:noProof/>
                <w:sz w:val="20"/>
              </w:rPr>
              <w:t xml:space="preserve"> modular structures from organic material is installed and equipment for a second production line is delivered, corresponding to an aggregate capacity of 273</w:t>
            </w:r>
            <w:r w:rsidR="009221C8" w:rsidRPr="00BC53F0">
              <w:rPr>
                <w:rFonts w:ascii="Times New Roman" w:hAnsi="Times New Roman"/>
                <w:noProof/>
                <w:sz w:val="20"/>
              </w:rPr>
              <w:t> </w:t>
            </w:r>
            <w:r w:rsidRPr="00BC53F0">
              <w:rPr>
                <w:rFonts w:ascii="Times New Roman" w:eastAsia="Times New Roman" w:hAnsi="Times New Roman" w:cs="Times New Roman"/>
                <w:noProof/>
                <w:sz w:val="20"/>
              </w:rPr>
              <w:t>600 m²/year</w:t>
            </w:r>
            <w:r w:rsidR="757C901F" w:rsidRPr="00BC53F0">
              <w:rPr>
                <w:rFonts w:ascii="Times New Roman" w:eastAsia="Times New Roman" w:hAnsi="Times New Roman" w:cs="Times New Roman"/>
                <w:noProof/>
                <w:sz w:val="20"/>
              </w:rPr>
              <w:t>.</w:t>
            </w:r>
          </w:p>
        </w:tc>
      </w:tr>
      <w:tr w:rsidR="0046238A" w:rsidRPr="00BC53F0" w14:paraId="459252DC"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CAE4EB" w14:textId="1E3FCE92" w:rsidR="00A74D74" w:rsidRPr="00BC53F0" w:rsidRDefault="0A24236D"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54</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BCB3AF" w14:textId="123F3AEC"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B.1.3 Accelerating renovation of buildings and a sustainable urban environment - B.1.3.4. Support for renovation of buildings </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460FC7" w14:textId="2804C28A"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D80F8C" w14:textId="0A960C38" w:rsidR="00A74D74" w:rsidRPr="00BC53F0" w:rsidRDefault="0046B747"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Area of r</w:t>
            </w:r>
            <w:r w:rsidR="280FE5B2" w:rsidRPr="00BC53F0">
              <w:rPr>
                <w:rFonts w:ascii="Times New Roman" w:eastAsia="Times New Roman" w:hAnsi="Times New Roman" w:cs="Times New Roman"/>
                <w:noProof/>
                <w:sz w:val="20"/>
              </w:rPr>
              <w:t>enovated</w:t>
            </w:r>
            <w:r w:rsidRPr="00BC53F0">
              <w:rPr>
                <w:rFonts w:ascii="Times New Roman" w:eastAsia="Times New Roman" w:hAnsi="Times New Roman" w:cs="Times New Roman"/>
                <w:noProof/>
                <w:sz w:val="20"/>
              </w:rPr>
              <w:t xml:space="preserve"> multi-apartment buildings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D947ED" w14:textId="4A0D960C"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A90F50" w14:textId="40FA25AC" w:rsidR="00A74D74" w:rsidRPr="00BC53F0" w:rsidRDefault="32A849D1" w:rsidP="262A6414">
            <w:pPr>
              <w:spacing w:before="60" w:after="60"/>
              <w:jc w:val="center"/>
              <w:rPr>
                <w:rFonts w:ascii="Times New Roman" w:eastAsia="Times New Roman" w:hAnsi="Times New Roman" w:cs="Times New Roman"/>
                <w:noProof/>
                <w:sz w:val="20"/>
                <w:vertAlign w:val="superscript"/>
              </w:rPr>
            </w:pPr>
            <w:r w:rsidRPr="00BC53F0">
              <w:rPr>
                <w:rFonts w:ascii="Times New Roman" w:eastAsia="Times New Roman" w:hAnsi="Times New Roman" w:cs="Times New Roman"/>
                <w:noProof/>
                <w:sz w:val="20"/>
              </w:rPr>
              <w:t>m</w:t>
            </w:r>
            <w:r w:rsidRPr="00BC53F0">
              <w:rPr>
                <w:rFonts w:ascii="Times New Roman" w:eastAsia="Times New Roman" w:hAnsi="Times New Roman" w:cs="Times New Roman"/>
                <w:noProof/>
                <w:sz w:val="20"/>
                <w:vertAlign w:val="superscript"/>
              </w:rPr>
              <w:t>2</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BD3D16" w14:textId="200E0504"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DD6AB4" w14:textId="105DB6BA" w:rsidR="00A74D74" w:rsidRPr="00BC53F0" w:rsidRDefault="497CA2AE"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8</w:t>
            </w:r>
            <w:r w:rsidR="283F3E28" w:rsidRPr="00BC53F0">
              <w:rPr>
                <w:rFonts w:ascii="Times New Roman" w:eastAsia="Times New Roman" w:hAnsi="Times New Roman" w:cs="Times New Roman"/>
                <w:noProof/>
                <w:sz w:val="20"/>
              </w:rPr>
              <w:t>45</w:t>
            </w:r>
            <w:r w:rsidR="0D0BF463" w:rsidRPr="00BC53F0">
              <w:rPr>
                <w:rFonts w:ascii="Times New Roman" w:hAnsi="Times New Roman"/>
                <w:noProof/>
                <w:sz w:val="20"/>
              </w:rPr>
              <w:t> </w:t>
            </w:r>
            <w:r w:rsidRPr="00BC53F0">
              <w:rPr>
                <w:rFonts w:ascii="Times New Roman" w:eastAsia="Times New Roman" w:hAnsi="Times New Roman" w:cs="Times New Roman"/>
                <w:noProof/>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5362F1" w14:textId="41DB4638"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079270" w14:textId="1421AB5D"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89B931" w14:textId="0D79C528" w:rsidR="00A74D74" w:rsidRPr="00BC53F0" w:rsidRDefault="2D8E47BF" w:rsidP="262A6414">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8</w:t>
            </w:r>
            <w:r w:rsidR="4F09AF21" w:rsidRPr="00BC53F0">
              <w:rPr>
                <w:rFonts w:ascii="Times New Roman" w:eastAsia="Times New Roman" w:hAnsi="Times New Roman" w:cs="Times New Roman"/>
                <w:noProof/>
                <w:sz w:val="20"/>
              </w:rPr>
              <w:t>45</w:t>
            </w:r>
            <w:r w:rsidR="009221C8" w:rsidRPr="00BC53F0">
              <w:rPr>
                <w:rFonts w:ascii="Times New Roman" w:hAnsi="Times New Roman"/>
                <w:noProof/>
                <w:sz w:val="20"/>
              </w:rPr>
              <w:t> </w:t>
            </w:r>
            <w:r w:rsidRPr="00BC53F0">
              <w:rPr>
                <w:rFonts w:ascii="Times New Roman" w:eastAsia="Times New Roman" w:hAnsi="Times New Roman" w:cs="Times New Roman"/>
                <w:noProof/>
                <w:sz w:val="20"/>
              </w:rPr>
              <w:t>000</w:t>
            </w:r>
            <w:r w:rsidR="00F4387D" w:rsidRPr="00BC53F0">
              <w:rPr>
                <w:rFonts w:ascii="Times New Roman" w:hAnsi="Times New Roman"/>
                <w:noProof/>
                <w:sz w:val="20"/>
              </w:rPr>
              <w:t> </w:t>
            </w:r>
            <w:r w:rsidRPr="00BC53F0">
              <w:rPr>
                <w:rFonts w:ascii="Times New Roman" w:eastAsia="Times New Roman" w:hAnsi="Times New Roman" w:cs="Times New Roman"/>
                <w:noProof/>
                <w:sz w:val="20"/>
              </w:rPr>
              <w:t xml:space="preserve">m2 of </w:t>
            </w:r>
            <w:r w:rsidR="077F8401" w:rsidRPr="00BC53F0">
              <w:rPr>
                <w:rFonts w:ascii="Times New Roman" w:eastAsia="Times New Roman" w:hAnsi="Times New Roman" w:cs="Times New Roman"/>
                <w:noProof/>
                <w:sz w:val="20"/>
              </w:rPr>
              <w:t>multi-apartment buildings</w:t>
            </w:r>
            <w:r w:rsidR="3B6E12D6" w:rsidRPr="00BC53F0">
              <w:rPr>
                <w:rFonts w:ascii="Times New Roman" w:eastAsia="Times New Roman" w:hAnsi="Times New Roman" w:cs="Times New Roman"/>
                <w:noProof/>
                <w:sz w:val="20"/>
              </w:rPr>
              <w:t xml:space="preserve"> renovated </w:t>
            </w:r>
            <w:r w:rsidR="0C2981F5" w:rsidRPr="00BC53F0">
              <w:rPr>
                <w:rFonts w:ascii="Times New Roman" w:eastAsia="Times New Roman" w:hAnsi="Times New Roman" w:cs="Times New Roman"/>
                <w:noProof/>
                <w:sz w:val="20"/>
              </w:rPr>
              <w:t>to</w:t>
            </w:r>
            <w:r w:rsidR="3B6E12D6" w:rsidRPr="00BC53F0">
              <w:rPr>
                <w:rFonts w:ascii="Times New Roman" w:eastAsia="Times New Roman" w:hAnsi="Times New Roman" w:cs="Times New Roman"/>
                <w:noProof/>
                <w:sz w:val="20"/>
              </w:rPr>
              <w:t xml:space="preserve"> </w:t>
            </w:r>
            <w:r w:rsidR="427C217E" w:rsidRPr="00BC53F0">
              <w:rPr>
                <w:rFonts w:ascii="Times New Roman" w:eastAsia="Times New Roman" w:hAnsi="Times New Roman" w:cs="Times New Roman"/>
                <w:noProof/>
                <w:sz w:val="20"/>
              </w:rPr>
              <w:t>achieve</w:t>
            </w:r>
            <w:r w:rsidR="077F8401" w:rsidRPr="00BC53F0">
              <w:rPr>
                <w:rFonts w:ascii="Times New Roman" w:eastAsia="Times New Roman" w:hAnsi="Times New Roman" w:cs="Times New Roman"/>
                <w:noProof/>
                <w:sz w:val="20"/>
              </w:rPr>
              <w:t xml:space="preserve"> </w:t>
            </w:r>
            <w:r w:rsidR="3159A8CD" w:rsidRPr="00BC53F0">
              <w:rPr>
                <w:rFonts w:ascii="Times New Roman" w:eastAsia="Times New Roman" w:hAnsi="Times New Roman" w:cs="Times New Roman"/>
                <w:noProof/>
                <w:sz w:val="20"/>
              </w:rPr>
              <w:t xml:space="preserve">a reduction of </w:t>
            </w:r>
            <w:r w:rsidR="077F8401" w:rsidRPr="00BC53F0">
              <w:rPr>
                <w:rFonts w:ascii="Times New Roman" w:eastAsia="Times New Roman" w:hAnsi="Times New Roman" w:cs="Times New Roman"/>
                <w:noProof/>
                <w:sz w:val="20"/>
              </w:rPr>
              <w:t xml:space="preserve">at least 30% of primary energy consumption and </w:t>
            </w:r>
            <w:r w:rsidR="5E660197" w:rsidRPr="00BC53F0">
              <w:rPr>
                <w:rFonts w:ascii="Times New Roman" w:eastAsia="Times New Roman" w:hAnsi="Times New Roman" w:cs="Times New Roman"/>
                <w:noProof/>
                <w:sz w:val="20"/>
              </w:rPr>
              <w:t xml:space="preserve">at least </w:t>
            </w:r>
            <w:r w:rsidR="077F8401" w:rsidRPr="00BC53F0">
              <w:rPr>
                <w:rFonts w:ascii="Times New Roman" w:eastAsia="Times New Roman" w:hAnsi="Times New Roman" w:cs="Times New Roman"/>
                <w:noProof/>
                <w:sz w:val="20"/>
              </w:rPr>
              <w:t>energy efficiency class B</w:t>
            </w:r>
            <w:r w:rsidR="110B5DE8" w:rsidRPr="00BC53F0">
              <w:rPr>
                <w:rFonts w:ascii="Times New Roman" w:eastAsia="Times New Roman" w:hAnsi="Times New Roman" w:cs="Times New Roman"/>
                <w:noProof/>
                <w:sz w:val="20"/>
              </w:rPr>
              <w:t xml:space="preserve">. </w:t>
            </w:r>
            <w:r w:rsidR="11C4283B" w:rsidRPr="00BC53F0">
              <w:rPr>
                <w:rFonts w:ascii="Times New Roman" w:eastAsia="Times New Roman" w:hAnsi="Times New Roman" w:cs="Times New Roman"/>
                <w:noProof/>
                <w:sz w:val="20"/>
              </w:rPr>
              <w:t>57</w:t>
            </w:r>
            <w:r w:rsidR="58769A7D" w:rsidRPr="00BC53F0">
              <w:rPr>
                <w:rFonts w:ascii="Times New Roman" w:eastAsia="Times New Roman" w:hAnsi="Times New Roman" w:cs="Times New Roman"/>
                <w:noProof/>
                <w:sz w:val="20"/>
              </w:rPr>
              <w:t xml:space="preserve"> renovated multi-apartment buildings</w:t>
            </w:r>
            <w:r w:rsidR="5C61F18A" w:rsidRPr="00BC53F0">
              <w:rPr>
                <w:rFonts w:ascii="Times New Roman" w:eastAsia="Times New Roman" w:hAnsi="Times New Roman" w:cs="Times New Roman"/>
                <w:noProof/>
                <w:sz w:val="20"/>
              </w:rPr>
              <w:t xml:space="preserve"> shall benefit from technical assistance</w:t>
            </w:r>
            <w:r w:rsidR="077F8401" w:rsidRPr="00BC53F0">
              <w:rPr>
                <w:rFonts w:ascii="Times New Roman" w:eastAsia="Times New Roman" w:hAnsi="Times New Roman" w:cs="Times New Roman"/>
                <w:noProof/>
                <w:sz w:val="20"/>
              </w:rPr>
              <w:t>.</w:t>
            </w:r>
          </w:p>
        </w:tc>
      </w:tr>
      <w:tr w:rsidR="0046238A" w:rsidRPr="00BC53F0" w14:paraId="1463B353"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9CAE7E" w14:textId="6BE5278F"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55</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DF0731" w14:textId="76EE4D80" w:rsidR="00A74D74" w:rsidRPr="00BC53F0" w:rsidRDefault="34DFAF3A"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B.1.4 </w:t>
            </w:r>
            <w:r w:rsidR="19D287A4" w:rsidRPr="00BC53F0">
              <w:rPr>
                <w:rFonts w:ascii="Times New Roman" w:eastAsia="Times New Roman" w:hAnsi="Times New Roman" w:cs="Times New Roman"/>
                <w:noProof/>
                <w:sz w:val="20"/>
              </w:rPr>
              <w:t xml:space="preserve">Maintaining and </w:t>
            </w:r>
            <w:r w:rsidR="5899B4B1" w:rsidRPr="00BC53F0">
              <w:rPr>
                <w:rFonts w:ascii="Times New Roman" w:eastAsia="Times New Roman" w:hAnsi="Times New Roman" w:cs="Times New Roman"/>
                <w:noProof/>
                <w:sz w:val="20"/>
              </w:rPr>
              <w:t>i</w:t>
            </w:r>
            <w:r w:rsidRPr="00BC53F0">
              <w:rPr>
                <w:rFonts w:ascii="Times New Roman" w:eastAsia="Times New Roman" w:hAnsi="Times New Roman" w:cs="Times New Roman"/>
                <w:noProof/>
                <w:sz w:val="20"/>
              </w:rPr>
              <w:t>ncreasing GHG absorption capacity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23C089" w14:textId="0BA8B815"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Target</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E2A87" w14:textId="7CD71635" w:rsidR="00A74D74" w:rsidRPr="00BC53F0" w:rsidRDefault="78B8461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Biodiversity-rich forest areas </w:t>
            </w:r>
            <w:r w:rsidR="2B65E50A" w:rsidRPr="00BC53F0">
              <w:rPr>
                <w:rFonts w:ascii="Times New Roman" w:eastAsia="Times New Roman" w:hAnsi="Times New Roman" w:cs="Times New Roman"/>
                <w:noProof/>
                <w:sz w:val="20"/>
              </w:rPr>
              <w:t>purchased</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D2401B" w14:textId="4756A1A1" w:rsidR="00A74D74" w:rsidRPr="00BC53F0" w:rsidRDefault="00A74D74" w:rsidP="262A6414">
            <w:pPr>
              <w:spacing w:before="60" w:after="60"/>
              <w:textAlignment w:val="baseline"/>
              <w:rPr>
                <w:rFonts w:ascii="Times New Roman" w:eastAsia="Times New Roman" w:hAnsi="Times New Roman" w:cs="Times New Roman"/>
                <w:noProof/>
                <w:sz w:val="20"/>
              </w:rPr>
            </w:pP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F21516" w14:textId="61837FA5"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ha</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FDF8F" w14:textId="0CC4B4D6"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04060" w14:textId="09A1E5D5" w:rsidR="00A74D74" w:rsidRPr="00BC53F0" w:rsidRDefault="0FD7D6E8"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266</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26B08" w14:textId="22FAE523" w:rsidR="00A74D74" w:rsidRPr="00BC53F0" w:rsidRDefault="34DFAF3A"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w:t>
            </w:r>
            <w:r w:rsidR="34195FDD" w:rsidRPr="00BC53F0">
              <w:rPr>
                <w:rFonts w:ascii="Times New Roman" w:eastAsia="Times New Roman" w:hAnsi="Times New Roman" w:cs="Times New Roman"/>
                <w:noProof/>
                <w:sz w:val="20"/>
              </w:rPr>
              <w:t>2</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10E8AC" w14:textId="0E353181" w:rsidR="00A74D74" w:rsidRPr="00BC53F0" w:rsidRDefault="26F3DB4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w:t>
            </w:r>
            <w:r w:rsidR="4DB2180E" w:rsidRPr="00BC53F0">
              <w:rPr>
                <w:rFonts w:ascii="Times New Roman" w:eastAsia="Times New Roman" w:hAnsi="Times New Roman" w:cs="Times New Roman"/>
                <w:noProof/>
                <w:sz w:val="20"/>
              </w:rPr>
              <w:t>6</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BAF55C" w14:textId="237F702F" w:rsidR="00A74D74" w:rsidRPr="00BC53F0" w:rsidRDefault="7421F3E1"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At least </w:t>
            </w:r>
            <w:r w:rsidR="0FD7D6E8" w:rsidRPr="00BC53F0">
              <w:rPr>
                <w:rFonts w:ascii="Times New Roman" w:eastAsia="Times New Roman" w:hAnsi="Times New Roman" w:cs="Times New Roman"/>
                <w:noProof/>
                <w:sz w:val="20"/>
              </w:rPr>
              <w:t>266</w:t>
            </w:r>
            <w:r w:rsidRPr="00BC53F0">
              <w:rPr>
                <w:rFonts w:ascii="Times New Roman" w:eastAsia="Times New Roman" w:hAnsi="Times New Roman" w:cs="Times New Roman"/>
                <w:noProof/>
                <w:sz w:val="20"/>
              </w:rPr>
              <w:t xml:space="preserve"> ha of privately-owned biodiversity-rich forest areas shall be purchased and registered under conservation status.</w:t>
            </w:r>
          </w:p>
        </w:tc>
      </w:tr>
      <w:tr w:rsidR="0046238A" w:rsidRPr="00BC53F0" w14:paraId="1EF097F4"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61AB39" w14:textId="7ED289F3"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57</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F27277" w14:textId="22D2F63D"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B.1.4 </w:t>
            </w:r>
            <w:r w:rsidR="53C0C248" w:rsidRPr="00BC53F0">
              <w:rPr>
                <w:rFonts w:ascii="Times New Roman" w:eastAsia="Times New Roman" w:hAnsi="Times New Roman" w:cs="Times New Roman"/>
                <w:noProof/>
                <w:sz w:val="20"/>
              </w:rPr>
              <w:t>Maintaining and i</w:t>
            </w:r>
            <w:r w:rsidRPr="00BC53F0">
              <w:rPr>
                <w:rFonts w:ascii="Times New Roman" w:eastAsia="Times New Roman" w:hAnsi="Times New Roman" w:cs="Times New Roman"/>
                <w:noProof/>
                <w:sz w:val="20"/>
              </w:rPr>
              <w:t>ncreasing GHG absorption capacity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E0104" w14:textId="08A9513C"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19E2BA" w14:textId="629E16C7"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regulating restoration of wetlands (peatlands) and their further protection and sustainable use, entered into force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1BBF1B" w14:textId="610CA2C4" w:rsidR="00A74D74" w:rsidRPr="00BC53F0" w:rsidRDefault="34417A3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7F37DE" w14:textId="3CCD2EB1"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8EF6F1" w14:textId="26850EF3"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47DB3" w14:textId="599B412A"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D77297F" w14:textId="341FCDA3"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Q3</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FD582" w14:textId="4320B6D6"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2022</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EDD68" w14:textId="4CF2CD50" w:rsidR="00A74D74" w:rsidRPr="00BC53F0" w:rsidRDefault="34417A3F"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regulating restoration of wetlands (peatlands) and their further protection and sustainable use, entered into force.</w:t>
            </w:r>
          </w:p>
        </w:tc>
      </w:tr>
      <w:tr w:rsidR="0046238A" w:rsidRPr="00BC53F0" w14:paraId="2227E800"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6AC903" w14:textId="19BB62F0"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58</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E63D6" w14:textId="44CF41BE" w:rsidR="00A74D74" w:rsidRPr="00BC53F0" w:rsidRDefault="34417A3F" w:rsidP="262A6414">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B.1.5 Towards a circular economy</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8EA39" w14:textId="5E19E479"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729C" w14:textId="52F46C3A" w:rsidR="00A74D74" w:rsidRPr="00BC53F0" w:rsidRDefault="64C2554F"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Approval</w:t>
            </w:r>
            <w:r w:rsidR="34417A3F" w:rsidRPr="00BC53F0">
              <w:rPr>
                <w:rFonts w:ascii="Times New Roman" w:eastAsia="Times New Roman" w:hAnsi="Times New Roman" w:cs="Times New Roman"/>
                <w:noProof/>
                <w:sz w:val="20"/>
              </w:rPr>
              <w:t xml:space="preserve"> of Action Plan for the transition to Circular Economy</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FFA5B5" w14:textId="05E8E03D" w:rsidR="00A74D74" w:rsidRPr="00BC53F0" w:rsidRDefault="1E703D57" w:rsidP="262A6414">
            <w:pPr>
              <w:spacing w:before="60" w:after="60"/>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Action Plan approved by Government Protocol</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C850532" w14:textId="300396D3" w:rsidR="00A74D74" w:rsidRPr="00BC53F0" w:rsidRDefault="00A74D74" w:rsidP="262A6414">
            <w:pPr>
              <w:spacing w:before="60" w:after="60"/>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250CFB" w14:textId="55476139" w:rsidR="00A74D74" w:rsidRPr="00BC53F0" w:rsidRDefault="00A74D74" w:rsidP="262A6414">
            <w:pPr>
              <w:spacing w:before="60" w:after="60"/>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6FCD67" w14:textId="25F14353" w:rsidR="00A74D74" w:rsidRPr="00BC53F0" w:rsidRDefault="00A74D74"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27C88D" w14:textId="33B09A8C"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Q1</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45A4C8" w14:textId="1925CD12" w:rsidR="00A74D74" w:rsidRPr="00BC53F0" w:rsidRDefault="34417A3F"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2023</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F8B82" w14:textId="3A518D17" w:rsidR="00A74D74" w:rsidRPr="00BC53F0" w:rsidRDefault="2DCB71E0" w:rsidP="262A6414">
            <w:pPr>
              <w:spacing w:before="60" w:after="60"/>
              <w:jc w:val="both"/>
              <w:textAlignment w:val="baseline"/>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w:t>
            </w:r>
            <w:r w:rsidR="348D9E9A" w:rsidRPr="00BC53F0">
              <w:rPr>
                <w:rFonts w:ascii="Times New Roman" w:eastAsia="Times New Roman" w:hAnsi="Times New Roman" w:cs="Times New Roman"/>
                <w:noProof/>
                <w:sz w:val="20"/>
              </w:rPr>
              <w:t>pprov</w:t>
            </w:r>
            <w:r w:rsidR="3FE387C6" w:rsidRPr="00BC53F0">
              <w:rPr>
                <w:rFonts w:ascii="Times New Roman" w:eastAsia="Times New Roman" w:hAnsi="Times New Roman" w:cs="Times New Roman"/>
                <w:noProof/>
                <w:sz w:val="20"/>
              </w:rPr>
              <w:t>al</w:t>
            </w:r>
            <w:r w:rsidR="5A30D804" w:rsidRPr="00BC53F0">
              <w:rPr>
                <w:rFonts w:ascii="Times New Roman" w:eastAsia="Times New Roman" w:hAnsi="Times New Roman" w:cs="Times New Roman"/>
                <w:noProof/>
                <w:sz w:val="20"/>
              </w:rPr>
              <w:t xml:space="preserve"> by Government Protocol</w:t>
            </w:r>
            <w:r w:rsidR="3FE387C6" w:rsidRPr="00BC53F0">
              <w:rPr>
                <w:rFonts w:ascii="Times New Roman" w:eastAsia="Times New Roman" w:hAnsi="Times New Roman" w:cs="Times New Roman"/>
                <w:noProof/>
                <w:sz w:val="20"/>
              </w:rPr>
              <w:t xml:space="preserve"> of</w:t>
            </w:r>
            <w:r w:rsidR="34417A3F" w:rsidRPr="00BC53F0">
              <w:rPr>
                <w:rFonts w:ascii="Times New Roman" w:eastAsia="Times New Roman" w:hAnsi="Times New Roman" w:cs="Times New Roman"/>
                <w:noProof/>
                <w:sz w:val="20"/>
              </w:rPr>
              <w:t xml:space="preserve"> Lithuania’s action plan for the transition to a circular economy by 2035, drawn up with the involvement of interested institutions and socio-economic partners, with the aim of involving all relevant authorities and coordinating the implementation and development of the circular economy in the country.</w:t>
            </w:r>
          </w:p>
        </w:tc>
      </w:tr>
      <w:tr w:rsidR="0046238A" w:rsidRPr="00BC53F0" w14:paraId="02A25CDD" w14:textId="77777777" w:rsidTr="717261C7">
        <w:trPr>
          <w:trHeight w:val="300"/>
          <w:jc w:val="center"/>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615043" w14:textId="6CEF4D48" w:rsidR="43EED07F" w:rsidRPr="00BC53F0" w:rsidRDefault="1051EE91" w:rsidP="262A6414">
            <w:pPr>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58</w:t>
            </w:r>
            <w:r w:rsidR="6D870805" w:rsidRPr="00BC53F0">
              <w:rPr>
                <w:rFonts w:ascii="Times New Roman" w:eastAsia="Times New Roman" w:hAnsi="Times New Roman" w:cs="Times New Roman"/>
                <w:noProof/>
                <w:sz w:val="20"/>
              </w:rPr>
              <w:t>c</w:t>
            </w:r>
          </w:p>
        </w:tc>
        <w:tc>
          <w:tcPr>
            <w:tcW w:w="13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4EC11D" w14:textId="6536233E" w:rsidR="43EED07F" w:rsidRPr="00BC53F0" w:rsidRDefault="1051EE91" w:rsidP="262A6414">
            <w:pP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B.1.6. Transparency of electricity grid connection information</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67CF8" w14:textId="64B0A1BE" w:rsidR="43EED07F" w:rsidRPr="00BC53F0" w:rsidRDefault="1051EE91" w:rsidP="262A6414">
            <w:pPr>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Milestone</w:t>
            </w:r>
          </w:p>
        </w:tc>
        <w:tc>
          <w:tcPr>
            <w:tcW w:w="18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A98C84" w14:textId="4B534E76" w:rsidR="43EED07F" w:rsidRPr="00BC53F0" w:rsidRDefault="1051EE91" w:rsidP="262A6414">
            <w:pP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force of legislation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A6A08E" w14:textId="6641B80A" w:rsidR="43EED07F" w:rsidRPr="00BC53F0" w:rsidRDefault="1051EE91" w:rsidP="262A6414">
            <w:pP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10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F9DAE4" w14:textId="6B7A4378" w:rsidR="10AF06B7" w:rsidRPr="00BC53F0" w:rsidRDefault="10AF06B7" w:rsidP="262A6414">
            <w:pPr>
              <w:jc w:val="center"/>
              <w:rPr>
                <w:rFonts w:ascii="Times New Roman" w:eastAsia="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F6D874" w14:textId="60DB3464" w:rsidR="10AF06B7" w:rsidRPr="00BC53F0" w:rsidRDefault="10AF06B7" w:rsidP="262A6414">
            <w:pPr>
              <w:jc w:val="center"/>
              <w:rPr>
                <w:rFonts w:ascii="Times New Roman" w:eastAsia="Times New Roman" w:hAnsi="Times New Roman" w:cs="Times New Roman"/>
                <w:noProof/>
                <w:sz w:val="20"/>
              </w:rPr>
            </w:pPr>
          </w:p>
        </w:tc>
        <w:tc>
          <w:tcPr>
            <w:tcW w:w="102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2457067" w14:textId="7CCF015F" w:rsidR="10AF06B7" w:rsidRPr="00BC53F0" w:rsidRDefault="10AF06B7" w:rsidP="262A6414">
            <w:pPr>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1D19D5" w14:textId="081C1B97" w:rsidR="43EED07F" w:rsidRPr="00BC53F0" w:rsidRDefault="1051EE91" w:rsidP="262A6414">
            <w:pPr>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Q4</w:t>
            </w:r>
          </w:p>
        </w:tc>
        <w:tc>
          <w:tcPr>
            <w:tcW w:w="7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691636" w14:textId="2F6D9CAA" w:rsidR="43EED07F" w:rsidRPr="00BC53F0" w:rsidRDefault="1051EE91" w:rsidP="262A6414">
            <w:pPr>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2025</w:t>
            </w:r>
          </w:p>
        </w:tc>
        <w:tc>
          <w:tcPr>
            <w:tcW w:w="344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D3B35" w14:textId="52021C85" w:rsidR="43EED07F" w:rsidRPr="00BC53F0" w:rsidRDefault="1051EE91" w:rsidP="262A6414">
            <w:pPr>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Entry into force of legislation requiring:</w:t>
            </w:r>
          </w:p>
          <w:p w14:paraId="23DE1E5F" w14:textId="411FFE1A" w:rsidR="43EED07F" w:rsidRPr="00BC53F0" w:rsidRDefault="1051EE91" w:rsidP="262A6414">
            <w:pPr>
              <w:pStyle w:val="ListParagraph"/>
              <w:numPr>
                <w:ilvl w:val="0"/>
                <w:numId w:val="45"/>
              </w:numPr>
              <w:ind w:left="209" w:hanging="209"/>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The Transmission System Operator (TSO) and the Distribution System Operator (DSO) to publish information on potential changes in grid capacity based on their ten-year network development plans. </w:t>
            </w:r>
          </w:p>
          <w:p w14:paraId="5D00F0DB" w14:textId="54D6C90B" w:rsidR="43EED07F" w:rsidRPr="00BC53F0" w:rsidRDefault="1051EE91" w:rsidP="262A6414">
            <w:pPr>
              <w:pStyle w:val="ListParagraph"/>
              <w:numPr>
                <w:ilvl w:val="0"/>
                <w:numId w:val="45"/>
              </w:numPr>
              <w:ind w:left="209" w:hanging="209"/>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The TSO to publish information on planned connections of electricity generation and electricity storage facilities. </w:t>
            </w:r>
          </w:p>
          <w:p w14:paraId="5BEF44A7" w14:textId="4AA7431E" w:rsidR="43EED07F" w:rsidRPr="00BC53F0" w:rsidRDefault="1051EE91" w:rsidP="262A6414">
            <w:pPr>
              <w:pStyle w:val="ListParagraph"/>
              <w:numPr>
                <w:ilvl w:val="0"/>
                <w:numId w:val="45"/>
              </w:numPr>
              <w:ind w:left="209" w:hanging="209"/>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The TSO to update the available capacity information in its grid connection opportunities map within five working days following the cancellation or release of a temporary network capacity reservation. </w:t>
            </w:r>
          </w:p>
          <w:p w14:paraId="59F2D5B9" w14:textId="1FA16793" w:rsidR="43EED07F" w:rsidRPr="00BC53F0" w:rsidRDefault="1051EE91" w:rsidP="008A31D0">
            <w:pPr>
              <w:pStyle w:val="ListParagraph"/>
              <w:numPr>
                <w:ilvl w:val="0"/>
                <w:numId w:val="45"/>
              </w:numPr>
              <w:ind w:left="209" w:hanging="209"/>
              <w:jc w:val="both"/>
              <w:rPr>
                <w:noProof/>
              </w:rPr>
            </w:pPr>
            <w:r w:rsidRPr="00BC53F0">
              <w:rPr>
                <w:rFonts w:ascii="Times New Roman" w:eastAsia="Times New Roman" w:hAnsi="Times New Roman" w:cs="Times New Roman"/>
                <w:noProof/>
                <w:sz w:val="20"/>
              </w:rPr>
              <w:t>The DSO to update the available capacity information in its grid connection opportunities map within ten working days following the publication of the TSO’s of the list of network users eligible for reservation.</w:t>
            </w:r>
          </w:p>
        </w:tc>
      </w:tr>
    </w:tbl>
    <w:p w14:paraId="43ACBABD" w14:textId="77777777" w:rsidR="00D02757" w:rsidRPr="00BC53F0" w:rsidRDefault="00D02757" w:rsidP="262A6414">
      <w:pPr>
        <w:jc w:val="both"/>
        <w:rPr>
          <w:rFonts w:ascii="Times New Roman" w:hAnsi="Times New Roman"/>
          <w:noProof/>
          <w:sz w:val="24"/>
          <w:szCs w:val="24"/>
        </w:rPr>
      </w:pPr>
    </w:p>
    <w:p w14:paraId="001B85A3" w14:textId="24B7F12E" w:rsidR="001770BA" w:rsidRPr="00BC53F0" w:rsidRDefault="001770BA" w:rsidP="001770BA">
      <w:pPr>
        <w:jc w:val="both"/>
        <w:rPr>
          <w:rFonts w:ascii="Times New Roman" w:hAnsi="Times New Roman" w:cs="Times New Roman"/>
          <w:noProof/>
        </w:rPr>
        <w:sectPr w:rsidR="001770BA" w:rsidRPr="00BC53F0" w:rsidSect="0074650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DCDF7BF" w14:textId="1CC62AB8" w:rsidR="0077724A" w:rsidRPr="00BC53F0" w:rsidRDefault="0077724A" w:rsidP="000C64EA">
      <w:pPr>
        <w:pStyle w:val="Text1"/>
        <w:keepNext/>
        <w:keepLines/>
        <w:spacing w:before="0" w:after="200" w:line="276" w:lineRule="auto"/>
        <w:ind w:left="0"/>
        <w:outlineLvl w:val="1"/>
        <w:rPr>
          <w:b/>
          <w:i/>
          <w:noProof/>
        </w:rPr>
      </w:pPr>
      <w:r w:rsidRPr="00BC53F0">
        <w:rPr>
          <w:b/>
          <w:noProof/>
          <w:u w:val="single"/>
        </w:rPr>
        <w:t>B.3. Description of the reforms and investments for loan support</w:t>
      </w:r>
    </w:p>
    <w:p w14:paraId="2DFE173F" w14:textId="2B7CF148" w:rsidR="0077724A" w:rsidRPr="00BC53F0" w:rsidRDefault="0077724A"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B.3.1. Reform 1 “Development of Green Financial Products”</w:t>
      </w:r>
    </w:p>
    <w:p w14:paraId="392AC46C" w14:textId="77777777" w:rsidR="00BB5C4A" w:rsidRPr="00BC53F0" w:rsidRDefault="00BB5C4A"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objective of the reform is the entry into force of the Order of the Minister of Finance approving the Lithuanian Green Finance Action Plan 2023-2026, which aims to mobilise public and private finance to meet climate change mitigation and adaptation objectives and to increase Lithuania’s attractiveness for investors in green financial products.</w:t>
      </w:r>
    </w:p>
    <w:p w14:paraId="38BE2925" w14:textId="77777777" w:rsidR="00BB5C4A" w:rsidRPr="00BC53F0" w:rsidRDefault="00BB5C4A"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action plan shall include the following:</w:t>
      </w:r>
    </w:p>
    <w:p w14:paraId="723D35F9" w14:textId="77777777" w:rsidR="00BB5C4A" w:rsidRPr="00BC53F0" w:rsidRDefault="00BB5C4A" w:rsidP="008A31D0">
      <w:pPr>
        <w:pStyle w:val="ListParagraph"/>
        <w:numPr>
          <w:ilvl w:val="0"/>
          <w:numId w:val="37"/>
        </w:numPr>
        <w:spacing w:after="200"/>
        <w:ind w:left="714"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establishing a Green Finance Competence and Knowledge Centre;</w:t>
      </w:r>
    </w:p>
    <w:p w14:paraId="314C80E0" w14:textId="77777777" w:rsidR="00BB5C4A" w:rsidRPr="00BC53F0" w:rsidRDefault="00BB5C4A" w:rsidP="008A31D0">
      <w:pPr>
        <w:pStyle w:val="ListParagraph"/>
        <w:numPr>
          <w:ilvl w:val="0"/>
          <w:numId w:val="37"/>
        </w:numPr>
        <w:spacing w:after="200"/>
        <w:ind w:left="714"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promoting the development of public green finance;</w:t>
      </w:r>
    </w:p>
    <w:p w14:paraId="5EF8EF1C" w14:textId="77777777" w:rsidR="00BB5C4A" w:rsidRPr="00BC53F0" w:rsidRDefault="00BB5C4A" w:rsidP="008A31D0">
      <w:pPr>
        <w:pStyle w:val="ListParagraph"/>
        <w:numPr>
          <w:ilvl w:val="0"/>
          <w:numId w:val="37"/>
        </w:numPr>
        <w:spacing w:after="200"/>
        <w:ind w:left="714"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creating the preconditions for attracting private sector investment to achieve green objectives;</w:t>
      </w:r>
    </w:p>
    <w:p w14:paraId="0EF9E7EE" w14:textId="77777777" w:rsidR="00BB5C4A" w:rsidRPr="00BC53F0" w:rsidRDefault="00BB5C4A" w:rsidP="008A31D0">
      <w:pPr>
        <w:pStyle w:val="ListParagraph"/>
        <w:numPr>
          <w:ilvl w:val="0"/>
          <w:numId w:val="37"/>
        </w:numPr>
        <w:spacing w:after="200"/>
        <w:ind w:left="714"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ensuring access to sustainability-related data;</w:t>
      </w:r>
    </w:p>
    <w:p w14:paraId="24435860" w14:textId="77777777" w:rsidR="00BB5C4A" w:rsidRPr="00BC53F0" w:rsidRDefault="00BB5C4A" w:rsidP="008A31D0">
      <w:pPr>
        <w:pStyle w:val="ListParagraph"/>
        <w:numPr>
          <w:ilvl w:val="0"/>
          <w:numId w:val="37"/>
        </w:numPr>
        <w:spacing w:after="200"/>
        <w:ind w:left="714"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developing competences in green finance and public education.</w:t>
      </w:r>
    </w:p>
    <w:p w14:paraId="46A21638" w14:textId="77777777" w:rsidR="00BB5C4A" w:rsidRPr="00BC53F0" w:rsidRDefault="00BB5C4A"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Under this reform, support shall be provided to establish and operationalise the Green Finance Competence and Knowledge Center, to contribute to the development of a sustainable labelling ecosystem in Lithuania on the basis of international practices, ensure the dissemination of relevant sustainability-related information, coordinate cooperation between the public and private sectors and academia and promote Lithuania in the field of sustainable finance. </w:t>
      </w:r>
    </w:p>
    <w:p w14:paraId="533B36C9" w14:textId="77777777" w:rsidR="00BB5C4A" w:rsidRPr="00BC53F0" w:rsidRDefault="00BB5C4A" w:rsidP="10F6DCAC">
      <w:pPr>
        <w:jc w:val="both"/>
        <w:rPr>
          <w:rFonts w:ascii="Times New Roman" w:eastAsia="Calibri" w:hAnsi="Times New Roman" w:cs="Times New Roman"/>
          <w:noProof/>
        </w:rPr>
      </w:pPr>
      <w:r w:rsidRPr="00BC53F0">
        <w:rPr>
          <w:rFonts w:ascii="Times New Roman" w:hAnsi="Times New Roman"/>
          <w:noProof/>
          <w:sz w:val="24"/>
          <w:szCs w:val="24"/>
        </w:rPr>
        <w:t>The implementation of the measure shall be completed by 31 December 2023.</w:t>
      </w:r>
    </w:p>
    <w:p w14:paraId="6BBDABA0" w14:textId="77777777" w:rsidR="009F3355" w:rsidRPr="00BC53F0" w:rsidRDefault="009F3355" w:rsidP="0077724A">
      <w:pPr>
        <w:spacing w:before="120" w:after="120" w:line="240" w:lineRule="auto"/>
        <w:jc w:val="both"/>
        <w:rPr>
          <w:rFonts w:ascii="Times New Roman" w:eastAsia="Times New Roman" w:hAnsi="Times New Roman" w:cs="Times New Roman"/>
          <w:noProof/>
          <w:sz w:val="24"/>
        </w:rPr>
        <w:sectPr w:rsidR="009F3355" w:rsidRPr="00BC53F0" w:rsidSect="0074650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72DC204" w14:textId="796190EF" w:rsidR="00F568EC" w:rsidRPr="00BC53F0" w:rsidRDefault="00F568EC" w:rsidP="009221C8">
      <w:pPr>
        <w:pStyle w:val="Text1"/>
        <w:keepNext/>
        <w:keepLines/>
        <w:spacing w:before="0" w:after="200" w:line="276" w:lineRule="auto"/>
        <w:ind w:left="0"/>
        <w:jc w:val="center"/>
        <w:outlineLvl w:val="1"/>
        <w:rPr>
          <w:b/>
          <w:i/>
          <w:noProof/>
        </w:rPr>
      </w:pPr>
      <w:r w:rsidRPr="00BC53F0">
        <w:rPr>
          <w:b/>
          <w:noProof/>
          <w:u w:val="single"/>
        </w:rPr>
        <w:t>B.4. Milestones, targets, indicators, and timetable for monitoring and implementation for the loan</w:t>
      </w:r>
    </w:p>
    <w:tbl>
      <w:tblPr>
        <w:tblpPr w:leftFromText="141" w:rightFromText="141"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16"/>
        <w:gridCol w:w="1334"/>
        <w:gridCol w:w="1228"/>
        <w:gridCol w:w="1845"/>
        <w:gridCol w:w="1541"/>
        <w:gridCol w:w="781"/>
        <w:gridCol w:w="1112"/>
        <w:gridCol w:w="627"/>
        <w:gridCol w:w="971"/>
        <w:gridCol w:w="696"/>
        <w:gridCol w:w="4060"/>
      </w:tblGrid>
      <w:tr w:rsidR="007A27BB" w:rsidRPr="00BC53F0" w14:paraId="4911D7B4" w14:textId="77777777" w:rsidTr="00BE4B71">
        <w:trPr>
          <w:tblHeader/>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2989778" w14:textId="4570D169" w:rsidR="009F3355" w:rsidRPr="00BC53F0" w:rsidRDefault="009F3355" w:rsidP="00BE4B71">
            <w:pPr>
              <w:spacing w:after="0"/>
              <w:jc w:val="center"/>
              <w:rPr>
                <w:rFonts w:ascii="Times New Roman" w:hAnsi="Times New Roman" w:cs="Times New Roman"/>
                <w:b/>
                <w:noProof/>
                <w:sz w:val="20"/>
              </w:rPr>
            </w:pPr>
            <w:r w:rsidRPr="00BC53F0">
              <w:rPr>
                <w:rFonts w:ascii="Times New Roman" w:hAnsi="Times New Roman"/>
                <w:b/>
                <w:noProof/>
                <w:sz w:val="20"/>
              </w:rPr>
              <w:t>N</w:t>
            </w:r>
            <w:r w:rsidR="00372552" w:rsidRPr="00BC53F0">
              <w:rPr>
                <w:rFonts w:ascii="Times New Roman" w:hAnsi="Times New Roman"/>
                <w:b/>
                <w:noProof/>
                <w:sz w:val="20"/>
              </w:rPr>
              <w:t>o</w:t>
            </w:r>
            <w:r w:rsidRPr="00BC53F0">
              <w:rPr>
                <w:rFonts w:ascii="Times New Roman" w:hAnsi="Times New Roman"/>
                <w:b/>
                <w:noProof/>
                <w:sz w:val="20"/>
              </w:rPr>
              <w:t>.</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F7A4AB" w14:textId="77777777" w:rsidR="009F3355" w:rsidRPr="00BC53F0" w:rsidRDefault="009F3355" w:rsidP="00DB7875">
            <w:pPr>
              <w:spacing w:after="0"/>
              <w:jc w:val="center"/>
              <w:rPr>
                <w:rFonts w:ascii="Times New Roman" w:eastAsia="Calibri" w:hAnsi="Times New Roman" w:cs="Times New Roman"/>
                <w:b/>
                <w:noProof/>
                <w:sz w:val="20"/>
              </w:rPr>
            </w:pPr>
            <w:r w:rsidRPr="00BC53F0">
              <w:rPr>
                <w:rFonts w:ascii="Times New Roman" w:hAnsi="Times New Roman"/>
                <w:b/>
                <w:noProof/>
                <w:sz w:val="20"/>
              </w:rPr>
              <w:t>Related Measure (Reform or Investment)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782EEC7" w14:textId="77777777" w:rsidR="00BE4B71" w:rsidRPr="00BC53F0" w:rsidRDefault="009F3355" w:rsidP="00976DFE">
            <w:pPr>
              <w:spacing w:after="0"/>
              <w:jc w:val="center"/>
              <w:rPr>
                <w:rFonts w:ascii="Times New Roman" w:hAnsi="Times New Roman"/>
                <w:b/>
                <w:noProof/>
                <w:sz w:val="20"/>
              </w:rPr>
            </w:pPr>
            <w:r w:rsidRPr="00BC53F0">
              <w:rPr>
                <w:rFonts w:ascii="Times New Roman" w:hAnsi="Times New Roman"/>
                <w:b/>
                <w:noProof/>
                <w:sz w:val="20"/>
              </w:rPr>
              <w:t>Milestone/</w:t>
            </w:r>
          </w:p>
          <w:p w14:paraId="04321632" w14:textId="3F3AA2C3" w:rsidR="009F3355" w:rsidRPr="00BC53F0" w:rsidRDefault="009F3355" w:rsidP="00976DFE">
            <w:pPr>
              <w:spacing w:after="0"/>
              <w:jc w:val="center"/>
              <w:rPr>
                <w:rFonts w:ascii="Times New Roman" w:hAnsi="Times New Roman" w:cs="Times New Roman"/>
                <w:b/>
                <w:noProof/>
                <w:sz w:val="20"/>
              </w:rPr>
            </w:pPr>
            <w:r w:rsidRPr="00BC53F0">
              <w:rPr>
                <w:rFonts w:ascii="Times New Roman" w:hAnsi="Times New Roman"/>
                <w:b/>
                <w:noProof/>
                <w:sz w:val="20"/>
              </w:rPr>
              <w:t>Target</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8A35F0" w14:textId="77777777" w:rsidR="009F3355" w:rsidRPr="00BC53F0" w:rsidRDefault="009F3355" w:rsidP="00DB7875">
            <w:pPr>
              <w:spacing w:after="0"/>
              <w:jc w:val="center"/>
              <w:rPr>
                <w:rFonts w:ascii="Times New Roman" w:eastAsia="Times New Roman" w:hAnsi="Times New Roman" w:cs="Times New Roman"/>
                <w:b/>
                <w:noProof/>
                <w:sz w:val="20"/>
              </w:rPr>
            </w:pPr>
            <w:r w:rsidRPr="00BC53F0">
              <w:rPr>
                <w:rFonts w:ascii="Times New Roman" w:hAnsi="Times New Roman"/>
                <w:b/>
                <w:noProof/>
                <w:sz w:val="20"/>
              </w:rPr>
              <w:t>Title</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7AFD59E" w14:textId="6B36C298" w:rsidR="009F3355" w:rsidRPr="00BC53F0" w:rsidRDefault="009F3355" w:rsidP="00976DFE">
            <w:pPr>
              <w:spacing w:after="0"/>
              <w:jc w:val="center"/>
              <w:rPr>
                <w:rFonts w:ascii="Times New Roman" w:eastAsia="Times New Roman" w:hAnsi="Times New Roman" w:cs="Times New Roman"/>
                <w:b/>
                <w:noProof/>
                <w:sz w:val="20"/>
              </w:rPr>
            </w:pPr>
            <w:r w:rsidRPr="00BC53F0">
              <w:rPr>
                <w:rFonts w:ascii="Times New Roman" w:hAnsi="Times New Roman"/>
                <w:b/>
                <w:noProof/>
                <w:sz w:val="20"/>
              </w:rPr>
              <w:t xml:space="preserve">Qualitative </w:t>
            </w:r>
            <w:r w:rsidR="00912E8D" w:rsidRPr="00BC53F0">
              <w:rPr>
                <w:rFonts w:ascii="Times New Roman" w:hAnsi="Times New Roman"/>
                <w:b/>
                <w:noProof/>
                <w:sz w:val="20"/>
              </w:rPr>
              <w:t>indicators (</w:t>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35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FA2E072" w14:textId="77777777" w:rsidR="009F3355" w:rsidRPr="00BC53F0" w:rsidRDefault="009F3355" w:rsidP="00BE4B71">
            <w:pPr>
              <w:spacing w:after="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69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6894B48" w14:textId="0C178C6B" w:rsidR="009F3355" w:rsidRPr="00BC53F0" w:rsidRDefault="009F3355" w:rsidP="00BE4B71">
            <w:pPr>
              <w:spacing w:after="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41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C19E924" w14:textId="77777777" w:rsidR="009F3355" w:rsidRPr="00BC53F0" w:rsidRDefault="009F3355" w:rsidP="00976DFE">
            <w:pPr>
              <w:spacing w:after="0"/>
              <w:jc w:val="center"/>
              <w:rPr>
                <w:rFonts w:ascii="Times New Roman" w:eastAsia="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7A27BB" w:rsidRPr="00BC53F0" w14:paraId="572C9B7C" w14:textId="77777777" w:rsidTr="00BE4B71">
        <w:trPr>
          <w:tblHeader/>
          <w:jc w:val="center"/>
        </w:trPr>
        <w:tc>
          <w:tcPr>
            <w:tcW w:w="525" w:type="dxa"/>
            <w:vMerge/>
            <w:tcBorders>
              <w:top w:val="single" w:sz="4" w:space="0" w:color="auto"/>
              <w:left w:val="single" w:sz="4" w:space="0" w:color="auto"/>
              <w:bottom w:val="single" w:sz="4" w:space="0" w:color="auto"/>
              <w:right w:val="single" w:sz="4" w:space="0" w:color="auto"/>
            </w:tcBorders>
            <w:noWrap/>
          </w:tcPr>
          <w:p w14:paraId="4C8CF51F" w14:textId="77777777" w:rsidR="009F3355" w:rsidRPr="00BC53F0" w:rsidRDefault="009F3355" w:rsidP="00BE4B71">
            <w:pPr>
              <w:spacing w:after="0"/>
              <w:jc w:val="center"/>
              <w:rPr>
                <w:rFonts w:ascii="Times New Roman" w:hAnsi="Times New Roman" w:cs="Times New Roman"/>
                <w:noProof/>
                <w:sz w:val="20"/>
              </w:rPr>
            </w:pPr>
          </w:p>
        </w:tc>
        <w:tc>
          <w:tcPr>
            <w:tcW w:w="1361" w:type="dxa"/>
            <w:vMerge/>
            <w:tcBorders>
              <w:top w:val="single" w:sz="4" w:space="0" w:color="auto"/>
              <w:left w:val="single" w:sz="4" w:space="0" w:color="auto"/>
              <w:bottom w:val="single" w:sz="4" w:space="0" w:color="auto"/>
              <w:right w:val="single" w:sz="4" w:space="0" w:color="auto"/>
            </w:tcBorders>
          </w:tcPr>
          <w:p w14:paraId="56A49335" w14:textId="77777777" w:rsidR="009F3355" w:rsidRPr="00BC53F0" w:rsidRDefault="009F3355" w:rsidP="00A97F86">
            <w:pPr>
              <w:spacing w:after="0"/>
              <w:rPr>
                <w:rFonts w:ascii="Times New Roman" w:eastAsia="Calibri" w:hAnsi="Times New Roman" w:cs="Times New Roman"/>
                <w:noProof/>
                <w:sz w:val="20"/>
              </w:rPr>
            </w:pPr>
          </w:p>
        </w:tc>
        <w:tc>
          <w:tcPr>
            <w:tcW w:w="1253" w:type="dxa"/>
            <w:vMerge/>
            <w:tcBorders>
              <w:top w:val="single" w:sz="4" w:space="0" w:color="auto"/>
              <w:left w:val="single" w:sz="4" w:space="0" w:color="auto"/>
              <w:bottom w:val="single" w:sz="4" w:space="0" w:color="auto"/>
              <w:right w:val="single" w:sz="4" w:space="0" w:color="auto"/>
            </w:tcBorders>
            <w:noWrap/>
          </w:tcPr>
          <w:p w14:paraId="02B03625" w14:textId="77777777" w:rsidR="009F3355" w:rsidRPr="00BC53F0" w:rsidRDefault="009F3355" w:rsidP="00A97F86">
            <w:pPr>
              <w:spacing w:after="0"/>
              <w:rPr>
                <w:rFonts w:ascii="Times New Roman" w:hAnsi="Times New Roman" w:cs="Times New Roman"/>
                <w:noProof/>
                <w:sz w:val="20"/>
              </w:rPr>
            </w:pPr>
          </w:p>
        </w:tc>
        <w:tc>
          <w:tcPr>
            <w:tcW w:w="1884" w:type="dxa"/>
            <w:vMerge/>
            <w:tcBorders>
              <w:top w:val="single" w:sz="4" w:space="0" w:color="auto"/>
              <w:left w:val="single" w:sz="4" w:space="0" w:color="auto"/>
              <w:bottom w:val="single" w:sz="4" w:space="0" w:color="auto"/>
              <w:right w:val="single" w:sz="4" w:space="0" w:color="auto"/>
            </w:tcBorders>
          </w:tcPr>
          <w:p w14:paraId="3D19CD68" w14:textId="77777777" w:rsidR="009F3355" w:rsidRPr="00BC53F0" w:rsidRDefault="009F3355" w:rsidP="00A97F86">
            <w:pPr>
              <w:spacing w:after="0"/>
              <w:rPr>
                <w:rFonts w:ascii="Times New Roman" w:hAnsi="Times New Roman" w:cs="Times New Roman"/>
                <w:noProof/>
                <w:sz w:val="20"/>
              </w:rPr>
            </w:pPr>
          </w:p>
        </w:tc>
        <w:tc>
          <w:tcPr>
            <w:tcW w:w="1573" w:type="dxa"/>
            <w:vMerge/>
            <w:tcBorders>
              <w:top w:val="single" w:sz="4" w:space="0" w:color="auto"/>
              <w:left w:val="single" w:sz="4" w:space="0" w:color="auto"/>
              <w:bottom w:val="single" w:sz="4" w:space="0" w:color="auto"/>
              <w:right w:val="single" w:sz="4" w:space="0" w:color="auto"/>
            </w:tcBorders>
          </w:tcPr>
          <w:p w14:paraId="21E9EFD1" w14:textId="77777777" w:rsidR="009F3355" w:rsidRPr="00BC53F0" w:rsidRDefault="009F3355" w:rsidP="00A97F86">
            <w:pPr>
              <w:spacing w:after="0"/>
              <w:rPr>
                <w:rFonts w:ascii="Times New Roman" w:eastAsia="Times New Roman" w:hAnsi="Times New Roman" w:cs="Times New Roman"/>
                <w:noProof/>
                <w:sz w:val="20"/>
              </w:rPr>
            </w:pPr>
          </w:p>
        </w:tc>
        <w:tc>
          <w:tcPr>
            <w:tcW w:w="795"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6A1F806" w14:textId="77777777" w:rsidR="009F3355" w:rsidRPr="00BC53F0" w:rsidRDefault="009F3355" w:rsidP="00BE4B71">
            <w:pPr>
              <w:spacing w:after="0"/>
              <w:jc w:val="center"/>
              <w:rPr>
                <w:rFonts w:ascii="Times New Roman" w:hAnsi="Times New Roman" w:cs="Times New Roman"/>
                <w:noProof/>
                <w:sz w:val="20"/>
              </w:rPr>
            </w:pPr>
            <w:r w:rsidRPr="00BC53F0">
              <w:rPr>
                <w:rFonts w:ascii="Times New Roman" w:hAnsi="Times New Roman"/>
                <w:b/>
                <w:noProof/>
                <w:sz w:val="20"/>
              </w:rPr>
              <w:t>Unit</w:t>
            </w:r>
          </w:p>
        </w:tc>
        <w:tc>
          <w:tcPr>
            <w:tcW w:w="11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EB4C284" w14:textId="77777777" w:rsidR="009F3355" w:rsidRPr="00BC53F0" w:rsidRDefault="009F3355" w:rsidP="00BE4B71">
            <w:pPr>
              <w:spacing w:after="0"/>
              <w:jc w:val="center"/>
              <w:rPr>
                <w:rFonts w:ascii="Times New Roman" w:hAnsi="Times New Roman" w:cs="Times New Roman"/>
                <w:noProof/>
                <w:sz w:val="20"/>
              </w:rPr>
            </w:pPr>
            <w:r w:rsidRPr="00BC53F0">
              <w:rPr>
                <w:rFonts w:ascii="Times New Roman" w:hAnsi="Times New Roman"/>
                <w:b/>
                <w:noProof/>
                <w:sz w:val="20"/>
              </w:rPr>
              <w:t>Baseline</w:t>
            </w:r>
          </w:p>
        </w:tc>
        <w:tc>
          <w:tcPr>
            <w:tcW w:w="63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970E9A" w14:textId="77777777" w:rsidR="009F3355" w:rsidRPr="00BC53F0" w:rsidRDefault="009F3355" w:rsidP="00BE4B71">
            <w:pPr>
              <w:spacing w:after="0"/>
              <w:jc w:val="center"/>
              <w:rPr>
                <w:rFonts w:ascii="Times New Roman" w:hAnsi="Times New Roman" w:cs="Times New Roman"/>
                <w:noProof/>
                <w:sz w:val="20"/>
              </w:rPr>
            </w:pPr>
            <w:r w:rsidRPr="00BC53F0">
              <w:rPr>
                <w:rFonts w:ascii="Times New Roman" w:hAnsi="Times New Roman"/>
                <w:b/>
                <w:noProof/>
                <w:sz w:val="20"/>
              </w:rPr>
              <w:t>Goal</w:t>
            </w:r>
          </w:p>
        </w:tc>
        <w:tc>
          <w:tcPr>
            <w:tcW w:w="99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2918232E" w14:textId="77777777" w:rsidR="009F3355" w:rsidRPr="00BC53F0" w:rsidRDefault="009F3355" w:rsidP="00BE4B71">
            <w:pPr>
              <w:spacing w:after="0"/>
              <w:jc w:val="center"/>
              <w:rPr>
                <w:rFonts w:ascii="Times New Roman" w:hAnsi="Times New Roman" w:cs="Times New Roman"/>
                <w:noProof/>
                <w:sz w:val="20"/>
              </w:rPr>
            </w:pPr>
            <w:r w:rsidRPr="00BC53F0">
              <w:rPr>
                <w:rFonts w:ascii="Times New Roman" w:hAnsi="Times New Roman"/>
                <w:b/>
                <w:noProof/>
                <w:sz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0A7182" w14:textId="77777777" w:rsidR="009F3355" w:rsidRPr="00BC53F0" w:rsidRDefault="009F3355" w:rsidP="00BE4B71">
            <w:pPr>
              <w:spacing w:after="0"/>
              <w:jc w:val="center"/>
              <w:rPr>
                <w:rFonts w:ascii="Times New Roman" w:hAnsi="Times New Roman" w:cs="Times New Roman"/>
                <w:noProof/>
                <w:sz w:val="20"/>
              </w:rPr>
            </w:pPr>
            <w:r w:rsidRPr="00BC53F0">
              <w:rPr>
                <w:rFonts w:ascii="Times New Roman" w:hAnsi="Times New Roman"/>
                <w:b/>
                <w:noProof/>
                <w:sz w:val="20"/>
              </w:rPr>
              <w:t>Year</w:t>
            </w:r>
          </w:p>
        </w:tc>
        <w:tc>
          <w:tcPr>
            <w:tcW w:w="4151" w:type="dxa"/>
            <w:vMerge/>
            <w:tcBorders>
              <w:top w:val="single" w:sz="4" w:space="0" w:color="auto"/>
              <w:left w:val="single" w:sz="4" w:space="0" w:color="auto"/>
              <w:bottom w:val="single" w:sz="4" w:space="0" w:color="auto"/>
              <w:right w:val="single" w:sz="4" w:space="0" w:color="auto"/>
            </w:tcBorders>
          </w:tcPr>
          <w:p w14:paraId="11B13AE2" w14:textId="77777777" w:rsidR="009F3355" w:rsidRPr="00BC53F0" w:rsidRDefault="009F3355" w:rsidP="00976DFE">
            <w:pPr>
              <w:spacing w:after="0"/>
              <w:rPr>
                <w:rFonts w:ascii="Times New Roman" w:hAnsi="Times New Roman" w:cs="Times New Roman"/>
                <w:b/>
                <w:noProof/>
                <w:sz w:val="20"/>
              </w:rPr>
            </w:pPr>
          </w:p>
        </w:tc>
      </w:tr>
      <w:tr w:rsidR="007A27BB" w:rsidRPr="00BC53F0" w14:paraId="01E746AD" w14:textId="77777777" w:rsidTr="00BE4B71">
        <w:trPr>
          <w:jc w:val="center"/>
        </w:trPr>
        <w:tc>
          <w:tcPr>
            <w:tcW w:w="5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55C467" w14:textId="1D40FFEE" w:rsidR="00D33BA7" w:rsidRPr="00BC53F0" w:rsidRDefault="296359F0" w:rsidP="00BE4B71">
            <w:pPr>
              <w:spacing w:after="0"/>
              <w:jc w:val="center"/>
              <w:rPr>
                <w:rFonts w:ascii="Times New Roman" w:hAnsi="Times New Roman" w:cs="Times New Roman"/>
                <w:noProof/>
                <w:sz w:val="20"/>
              </w:rPr>
            </w:pPr>
            <w:r w:rsidRPr="00BC53F0">
              <w:rPr>
                <w:rFonts w:ascii="Times New Roman" w:hAnsi="Times New Roman"/>
                <w:noProof/>
                <w:sz w:val="20"/>
              </w:rPr>
              <w:t>58a</w:t>
            </w:r>
          </w:p>
        </w:tc>
        <w:tc>
          <w:tcPr>
            <w:tcW w:w="13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C93E3" w14:textId="14EA6A90" w:rsidR="00D33BA7" w:rsidRPr="00BC53F0" w:rsidRDefault="296359F0" w:rsidP="10F6DCAC">
            <w:pPr>
              <w:spacing w:after="0"/>
              <w:jc w:val="both"/>
              <w:rPr>
                <w:rFonts w:ascii="Times New Roman" w:eastAsia="Calibri" w:hAnsi="Times New Roman" w:cs="Times New Roman"/>
                <w:noProof/>
                <w:sz w:val="20"/>
              </w:rPr>
            </w:pPr>
            <w:r w:rsidRPr="00BC53F0">
              <w:rPr>
                <w:rFonts w:ascii="Times New Roman" w:hAnsi="Times New Roman"/>
                <w:noProof/>
                <w:sz w:val="20"/>
              </w:rPr>
              <w:t>B.3.1 Development of Green Financial Products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A23797" w14:textId="0BD15C63" w:rsidR="00D33BA7" w:rsidRPr="00BC53F0" w:rsidRDefault="2AABB6A9" w:rsidP="10F6DCAC">
            <w:pPr>
              <w:spacing w:after="0"/>
              <w:jc w:val="both"/>
              <w:rPr>
                <w:rFonts w:ascii="Times New Roman" w:hAnsi="Times New Roman" w:cs="Times New Roman"/>
                <w:noProof/>
                <w:sz w:val="20"/>
              </w:rPr>
            </w:pPr>
            <w:r w:rsidRPr="00BC53F0">
              <w:rPr>
                <w:rFonts w:ascii="Times New Roman" w:hAnsi="Times New Roman"/>
                <w:noProof/>
                <w:sz w:val="20"/>
              </w:rPr>
              <w:t>Milestone</w:t>
            </w:r>
          </w:p>
        </w:tc>
        <w:tc>
          <w:tcPr>
            <w:tcW w:w="18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3B8AAD" w14:textId="0AAFA1E9" w:rsidR="00D33BA7" w:rsidRPr="00BC53F0" w:rsidRDefault="296359F0"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 xml:space="preserve">Approval of the Green Finance Action Plan </w:t>
            </w:r>
          </w:p>
        </w:tc>
        <w:tc>
          <w:tcPr>
            <w:tcW w:w="15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3DB21" w14:textId="72C63696" w:rsidR="00D33BA7" w:rsidRPr="00BC53F0" w:rsidRDefault="296359F0"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Entry into force of the Order of the Minister of Finance</w:t>
            </w:r>
          </w:p>
        </w:tc>
        <w:tc>
          <w:tcPr>
            <w:tcW w:w="7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3A3104" w14:textId="26DBF45B" w:rsidR="00D33BA7" w:rsidRPr="00BC53F0" w:rsidRDefault="00D33BA7" w:rsidP="00BE4B71">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750DB" w14:textId="1927CC79" w:rsidR="00D33BA7" w:rsidRPr="00BC53F0" w:rsidRDefault="00D33BA7" w:rsidP="00BE4B71">
            <w:pPr>
              <w:spacing w:after="0"/>
              <w:jc w:val="center"/>
              <w:rPr>
                <w:rFonts w:ascii="Times New Roman" w:hAnsi="Times New Roman" w:cs="Times New Roman"/>
                <w:noProof/>
                <w:sz w:val="20"/>
              </w:rPr>
            </w:pPr>
          </w:p>
        </w:tc>
        <w:tc>
          <w:tcPr>
            <w:tcW w:w="63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659256" w14:textId="39FF7B3E" w:rsidR="00D33BA7" w:rsidRPr="00BC53F0" w:rsidRDefault="00D33BA7" w:rsidP="00BE4B71">
            <w:pPr>
              <w:spacing w:after="0"/>
              <w:jc w:val="center"/>
              <w:rPr>
                <w:rFonts w:ascii="Times New Roman" w:hAnsi="Times New Roman" w:cs="Times New Roman"/>
                <w:noProof/>
                <w:sz w:val="20"/>
              </w:rPr>
            </w:pPr>
          </w:p>
        </w:tc>
        <w:tc>
          <w:tcPr>
            <w:tcW w:w="99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ABD099" w14:textId="7673FCAF" w:rsidR="00D33BA7" w:rsidRPr="00BC53F0" w:rsidRDefault="296359F0" w:rsidP="00BE4B71">
            <w:pPr>
              <w:spacing w:after="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6E5206" w14:textId="5AB1C853" w:rsidR="00D33BA7" w:rsidRPr="00BC53F0" w:rsidRDefault="296359F0" w:rsidP="00BE4B71">
            <w:pPr>
              <w:spacing w:after="0"/>
              <w:jc w:val="center"/>
              <w:rPr>
                <w:rFonts w:ascii="Times New Roman" w:hAnsi="Times New Roman" w:cs="Times New Roman"/>
                <w:noProof/>
                <w:sz w:val="20"/>
              </w:rPr>
            </w:pPr>
            <w:r w:rsidRPr="00BC53F0">
              <w:rPr>
                <w:rFonts w:ascii="Times New Roman" w:hAnsi="Times New Roman"/>
                <w:noProof/>
                <w:sz w:val="20"/>
              </w:rPr>
              <w:t>2023</w:t>
            </w:r>
          </w:p>
        </w:tc>
        <w:tc>
          <w:tcPr>
            <w:tcW w:w="41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1DC6A" w14:textId="456FC9A2" w:rsidR="00D33BA7" w:rsidRPr="00BC53F0" w:rsidRDefault="296359F0"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the Order of the Minister of Finance approving the Lithuanian Green Finance Action Plan, which aims to mobilise public and private finance to meet climate change mitigation and adaptation objectives and to increase Lithuania’s attractiveness for investors in green financial products. </w:t>
            </w:r>
          </w:p>
          <w:p w14:paraId="4EDF3EB5" w14:textId="6982553C" w:rsidR="00D33BA7" w:rsidRPr="00BC53F0" w:rsidRDefault="296359F0" w:rsidP="10F6DCAC">
            <w:pPr>
              <w:spacing w:after="0"/>
              <w:jc w:val="both"/>
              <w:rPr>
                <w:rFonts w:ascii="Times New Roman" w:hAnsi="Times New Roman" w:cs="Times New Roman"/>
                <w:noProof/>
                <w:sz w:val="20"/>
              </w:rPr>
            </w:pPr>
            <w:r w:rsidRPr="00BC53F0">
              <w:rPr>
                <w:rFonts w:ascii="Times New Roman" w:hAnsi="Times New Roman"/>
                <w:noProof/>
                <w:sz w:val="20"/>
              </w:rPr>
              <w:t xml:space="preserve">The action plan shall include the following: </w:t>
            </w:r>
          </w:p>
          <w:p w14:paraId="2EFD08EF" w14:textId="60A7B73D" w:rsidR="00D33BA7" w:rsidRPr="00BC53F0" w:rsidRDefault="296359F0" w:rsidP="008A31D0">
            <w:pPr>
              <w:pStyle w:val="ListParagraph"/>
              <w:numPr>
                <w:ilvl w:val="0"/>
                <w:numId w:val="31"/>
              </w:numPr>
              <w:spacing w:after="0" w:line="276" w:lineRule="auto"/>
              <w:ind w:left="357" w:hanging="357"/>
              <w:jc w:val="both"/>
              <w:rPr>
                <w:rFonts w:ascii="Times New Roman" w:eastAsia="Times New Roman" w:hAnsi="Times New Roman" w:cs="Times New Roman"/>
                <w:noProof/>
                <w:sz w:val="20"/>
              </w:rPr>
            </w:pPr>
            <w:r w:rsidRPr="00BC53F0">
              <w:rPr>
                <w:rFonts w:ascii="Times New Roman" w:hAnsi="Times New Roman"/>
                <w:noProof/>
                <w:sz w:val="20"/>
              </w:rPr>
              <w:t xml:space="preserve">establishing a Green Finance Competence and Knowledge Centre; </w:t>
            </w:r>
          </w:p>
          <w:p w14:paraId="6F120FCF" w14:textId="0B6EA6A0" w:rsidR="00D33BA7" w:rsidRPr="00BC53F0" w:rsidRDefault="296359F0" w:rsidP="008A31D0">
            <w:pPr>
              <w:pStyle w:val="ListParagraph"/>
              <w:numPr>
                <w:ilvl w:val="0"/>
                <w:numId w:val="31"/>
              </w:numPr>
              <w:spacing w:after="0" w:line="276" w:lineRule="auto"/>
              <w:ind w:left="357" w:hanging="357"/>
              <w:jc w:val="both"/>
              <w:rPr>
                <w:rFonts w:ascii="Times New Roman" w:eastAsia="Times New Roman" w:hAnsi="Times New Roman" w:cs="Times New Roman"/>
                <w:noProof/>
                <w:sz w:val="20"/>
              </w:rPr>
            </w:pPr>
            <w:r w:rsidRPr="00BC53F0">
              <w:rPr>
                <w:rFonts w:ascii="Times New Roman" w:hAnsi="Times New Roman"/>
                <w:noProof/>
                <w:sz w:val="20"/>
              </w:rPr>
              <w:t>promoting the development of public green finance;</w:t>
            </w:r>
          </w:p>
          <w:p w14:paraId="4209B589" w14:textId="6AA94768" w:rsidR="00D33BA7" w:rsidRPr="00BC53F0" w:rsidRDefault="296359F0" w:rsidP="008A31D0">
            <w:pPr>
              <w:pStyle w:val="ListParagraph"/>
              <w:numPr>
                <w:ilvl w:val="0"/>
                <w:numId w:val="31"/>
              </w:numPr>
              <w:spacing w:after="0" w:line="276" w:lineRule="auto"/>
              <w:ind w:left="357" w:hanging="357"/>
              <w:jc w:val="both"/>
              <w:rPr>
                <w:rFonts w:ascii="Times New Roman" w:eastAsia="Times New Roman" w:hAnsi="Times New Roman" w:cs="Times New Roman"/>
                <w:noProof/>
                <w:sz w:val="20"/>
              </w:rPr>
            </w:pPr>
            <w:r w:rsidRPr="00BC53F0">
              <w:rPr>
                <w:rFonts w:ascii="Times New Roman" w:hAnsi="Times New Roman"/>
                <w:noProof/>
                <w:sz w:val="20"/>
              </w:rPr>
              <w:t>creating the preconditions for attracting private sector investment to achieve green objectives;</w:t>
            </w:r>
          </w:p>
          <w:p w14:paraId="051A9459" w14:textId="1687FC64" w:rsidR="00D33BA7" w:rsidRPr="00BC53F0" w:rsidRDefault="296359F0" w:rsidP="008A31D0">
            <w:pPr>
              <w:pStyle w:val="ListParagraph"/>
              <w:numPr>
                <w:ilvl w:val="0"/>
                <w:numId w:val="31"/>
              </w:numPr>
              <w:spacing w:after="0" w:line="276" w:lineRule="auto"/>
              <w:ind w:left="357" w:hanging="357"/>
              <w:jc w:val="both"/>
              <w:rPr>
                <w:rFonts w:ascii="Times New Roman" w:eastAsia="Times New Roman" w:hAnsi="Times New Roman" w:cs="Times New Roman"/>
                <w:noProof/>
                <w:sz w:val="20"/>
              </w:rPr>
            </w:pPr>
            <w:r w:rsidRPr="00BC53F0">
              <w:rPr>
                <w:rFonts w:ascii="Times New Roman" w:hAnsi="Times New Roman"/>
                <w:noProof/>
                <w:sz w:val="20"/>
              </w:rPr>
              <w:t xml:space="preserve">ensuring access to sustainability-related data; </w:t>
            </w:r>
          </w:p>
          <w:p w14:paraId="395B62BA" w14:textId="5F45485E" w:rsidR="00D33BA7" w:rsidRPr="00BC53F0" w:rsidRDefault="296359F0" w:rsidP="008A31D0">
            <w:pPr>
              <w:pStyle w:val="ListParagraph"/>
              <w:numPr>
                <w:ilvl w:val="0"/>
                <w:numId w:val="31"/>
              </w:numPr>
              <w:spacing w:after="0"/>
              <w:ind w:left="357" w:hanging="357"/>
              <w:jc w:val="both"/>
              <w:rPr>
                <w:rFonts w:ascii="Times New Roman" w:eastAsia="Times New Roman" w:hAnsi="Times New Roman" w:cs="Times New Roman"/>
                <w:noProof/>
                <w:sz w:val="20"/>
              </w:rPr>
            </w:pPr>
            <w:r w:rsidRPr="00BC53F0">
              <w:rPr>
                <w:rFonts w:ascii="Times New Roman" w:hAnsi="Times New Roman"/>
                <w:noProof/>
                <w:sz w:val="20"/>
              </w:rPr>
              <w:t>developing competences in green finance and public education.</w:t>
            </w:r>
          </w:p>
        </w:tc>
      </w:tr>
      <w:tr w:rsidR="007A27BB" w:rsidRPr="00BC53F0" w14:paraId="6221CA94" w14:textId="77777777" w:rsidTr="00BE4B71">
        <w:trPr>
          <w:jc w:val="center"/>
        </w:trPr>
        <w:tc>
          <w:tcPr>
            <w:tcW w:w="5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F7345A" w14:textId="18CD6D1E" w:rsidR="00D33BA7" w:rsidRPr="00BC53F0" w:rsidRDefault="296359F0" w:rsidP="00BE4B71">
            <w:pPr>
              <w:spacing w:after="0"/>
              <w:jc w:val="center"/>
              <w:rPr>
                <w:rFonts w:ascii="Times New Roman" w:hAnsi="Times New Roman" w:cs="Times New Roman"/>
                <w:noProof/>
                <w:sz w:val="20"/>
              </w:rPr>
            </w:pPr>
            <w:r w:rsidRPr="00BC53F0">
              <w:rPr>
                <w:rFonts w:ascii="Times New Roman" w:hAnsi="Times New Roman"/>
                <w:noProof/>
                <w:sz w:val="20"/>
              </w:rPr>
              <w:t>58b</w:t>
            </w:r>
          </w:p>
        </w:tc>
        <w:tc>
          <w:tcPr>
            <w:tcW w:w="13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03E5B" w14:textId="0D258505" w:rsidR="00D33BA7" w:rsidRPr="00BC53F0" w:rsidRDefault="296359F0"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B.3.1 Development of Green Financial Products</w:t>
            </w:r>
          </w:p>
        </w:tc>
        <w:tc>
          <w:tcPr>
            <w:tcW w:w="125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8504D9" w14:textId="7057CC78" w:rsidR="00D33BA7" w:rsidRPr="00BC53F0" w:rsidRDefault="2AABB6A9" w:rsidP="10F6DCAC">
            <w:pPr>
              <w:spacing w:after="0"/>
              <w:jc w:val="both"/>
              <w:rPr>
                <w:rFonts w:ascii="Times New Roman" w:hAnsi="Times New Roman" w:cs="Times New Roman"/>
                <w:noProof/>
                <w:sz w:val="20"/>
              </w:rPr>
            </w:pPr>
            <w:r w:rsidRPr="00BC53F0">
              <w:rPr>
                <w:rFonts w:ascii="Times New Roman" w:hAnsi="Times New Roman"/>
                <w:noProof/>
                <w:sz w:val="20"/>
              </w:rPr>
              <w:t>Milestone</w:t>
            </w:r>
          </w:p>
        </w:tc>
        <w:tc>
          <w:tcPr>
            <w:tcW w:w="18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17BFDD" w14:textId="7397A2D6" w:rsidR="00D33BA7" w:rsidRPr="00BC53F0" w:rsidRDefault="296359F0" w:rsidP="00BE4B71">
            <w:pPr>
              <w:spacing w:after="0"/>
              <w:rPr>
                <w:rFonts w:ascii="Times New Roman" w:eastAsia="Times New Roman" w:hAnsi="Times New Roman" w:cs="Times New Roman"/>
                <w:noProof/>
                <w:sz w:val="20"/>
              </w:rPr>
            </w:pPr>
            <w:r w:rsidRPr="00BC53F0">
              <w:rPr>
                <w:rFonts w:ascii="Times New Roman" w:hAnsi="Times New Roman"/>
                <w:noProof/>
                <w:sz w:val="20"/>
              </w:rPr>
              <w:t>Establishment and entry into operation of the Green Finance Competence and Knowledge Centre</w:t>
            </w:r>
          </w:p>
        </w:tc>
        <w:tc>
          <w:tcPr>
            <w:tcW w:w="15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28629D" w14:textId="35001F8E" w:rsidR="00D33BA7" w:rsidRPr="00BC53F0" w:rsidRDefault="2BB0D939" w:rsidP="00BE4B71">
            <w:pPr>
              <w:spacing w:after="0"/>
              <w:rPr>
                <w:rFonts w:ascii="Times New Roman" w:eastAsia="Times New Roman" w:hAnsi="Times New Roman" w:cs="Times New Roman"/>
                <w:noProof/>
                <w:sz w:val="20"/>
              </w:rPr>
            </w:pPr>
            <w:r w:rsidRPr="00BC53F0">
              <w:rPr>
                <w:rFonts w:ascii="Times New Roman" w:hAnsi="Times New Roman"/>
                <w:noProof/>
                <w:sz w:val="20"/>
              </w:rPr>
              <w:t>Green Finance Competence and Knowledge Centre has entered into operation</w:t>
            </w:r>
          </w:p>
        </w:tc>
        <w:tc>
          <w:tcPr>
            <w:tcW w:w="7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5C1F5D" w14:textId="77777777" w:rsidR="00D33BA7" w:rsidRPr="00BC53F0" w:rsidRDefault="00D33BA7" w:rsidP="00BE4B71">
            <w:pPr>
              <w:spacing w:after="0"/>
              <w:jc w:val="center"/>
              <w:rPr>
                <w:rFonts w:ascii="Times New Roman" w:hAnsi="Times New Roman" w:cs="Times New Roman"/>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2C1611" w14:textId="77777777" w:rsidR="00D33BA7" w:rsidRPr="00BC53F0" w:rsidRDefault="00D33BA7" w:rsidP="00BE4B71">
            <w:pPr>
              <w:spacing w:after="0"/>
              <w:jc w:val="center"/>
              <w:rPr>
                <w:rFonts w:ascii="Times New Roman" w:hAnsi="Times New Roman" w:cs="Times New Roman"/>
                <w:noProof/>
                <w:sz w:val="20"/>
              </w:rPr>
            </w:pPr>
          </w:p>
        </w:tc>
        <w:tc>
          <w:tcPr>
            <w:tcW w:w="63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75794" w14:textId="77777777" w:rsidR="00D33BA7" w:rsidRPr="00BC53F0" w:rsidRDefault="00D33BA7" w:rsidP="00BE4B71">
            <w:pPr>
              <w:spacing w:after="0"/>
              <w:jc w:val="center"/>
              <w:rPr>
                <w:rFonts w:ascii="Times New Roman" w:hAnsi="Times New Roman" w:cs="Times New Roman"/>
                <w:noProof/>
                <w:sz w:val="20"/>
              </w:rPr>
            </w:pPr>
          </w:p>
        </w:tc>
        <w:tc>
          <w:tcPr>
            <w:tcW w:w="99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79497" w14:textId="006F53DF" w:rsidR="00D33BA7" w:rsidRPr="00BC53F0" w:rsidRDefault="296359F0" w:rsidP="00BE4B71">
            <w:pPr>
              <w:spacing w:after="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9C5E2A" w14:textId="49F14B68" w:rsidR="00D33BA7" w:rsidRPr="00BC53F0" w:rsidRDefault="296359F0" w:rsidP="00BE4B71">
            <w:pPr>
              <w:spacing w:after="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41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D54E19" w14:textId="2670F031" w:rsidR="00D33BA7" w:rsidRPr="00BC53F0" w:rsidRDefault="08284BC8"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A Green Finance Competence and Knowledge Centre shall be established within the structure of INVEGA and enter into operation to contribute to the development of a sustainable labelling ecosystem in Lithuania on the basis of international practices, ensure the dissemination of relevant sustainability-related information, coordinate cooperation between the public and private sectors and academia and promote Lithuania in the field of sustainable finance.</w:t>
            </w:r>
          </w:p>
        </w:tc>
      </w:tr>
    </w:tbl>
    <w:p w14:paraId="3A825414" w14:textId="6C818F7C" w:rsidR="009F3355" w:rsidRPr="00BC53F0" w:rsidRDefault="009F3355" w:rsidP="5C6BD9CF">
      <w:pPr>
        <w:pStyle w:val="Text1"/>
        <w:ind w:left="0"/>
        <w:rPr>
          <w:noProof/>
        </w:rPr>
        <w:sectPr w:rsidR="009F3355" w:rsidRPr="00BC53F0" w:rsidSect="0074650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AE26315" w14:textId="77777777" w:rsidR="002502B1" w:rsidRPr="00BC53F0" w:rsidRDefault="00511FDB" w:rsidP="00BF52EB">
      <w:pPr>
        <w:pStyle w:val="ManualHeading1"/>
        <w:tabs>
          <w:tab w:val="clear" w:pos="850"/>
        </w:tabs>
        <w:spacing w:before="0" w:after="200"/>
        <w:ind w:left="0" w:firstLine="0"/>
        <w:rPr>
          <w:noProof/>
        </w:rPr>
      </w:pPr>
      <w:r w:rsidRPr="00BC53F0">
        <w:rPr>
          <w:noProof/>
        </w:rPr>
        <w:t>C. COMPONENT 3: Digital transformation for growth</w:t>
      </w:r>
    </w:p>
    <w:p w14:paraId="19FFDE32"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The component of the Lithuanian Recovery and Resilience plan addresses multiple aspects of the digital transformation - digital connectivity, including the urban-rural digital divide, the digitalisation of the public and private sectors, and digital skills. The component includes measures to facilitate the 5G rollout, further develop the fiber infrastructure in rural and remote areas, and foster connectivity innovation. In addition, substantial reforms and investments aim to digitalise the public sector. The promotion of digital skills is envisaged for children, employees and senior citizen as well as measures to address the shortage of IT employees in the labour market. Furthermore, the component puts forward investment to promote the take-up of advanced digital technologies in the private sector, particularly regarding science-business cooperation for innovative technologies and the digitalisation of the cultural sector. Overall, the component includes five measures (three reforms and two investments).</w:t>
      </w:r>
    </w:p>
    <w:p w14:paraId="07FBE38F" w14:textId="77777777" w:rsidR="002502B1" w:rsidRPr="00BC53F0" w:rsidRDefault="00511FDB" w:rsidP="262A6414">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component addresses the country-specific recommendation to promote investment in the digital transition, in particular the coverage of and take-up of high capacity broadband (Country Specific Recommendation 3 2020). In addition, the component is expected to contribute to boosting productivity growth, including by making public investment more efficient (Country Specific Recommendation 3 2019) as it includes measures to digitalise the public sector which shall have a lasting positive impact on the functioning of the public administration and its productivity. The measures in the component also partially address challenges related to technological innovation in small and medium-sized enterprises (Country Specific Recommendation 3 2020). Overall, the size and the scope of the envisaged investments and reforms for the digital transition shall indirectly contribute to mitigating the impact of the crisis on employment (Country Specific Recommendation 2 2020) and promoting investment for innovation (Country Specific Recommendation 3 2019).</w:t>
      </w:r>
    </w:p>
    <w:p w14:paraId="65558BAF" w14:textId="77777777" w:rsidR="002502B1" w:rsidRPr="00BC53F0" w:rsidRDefault="00511FDB" w:rsidP="262A6414">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DDCB542" w14:textId="2F021497" w:rsidR="002502B1" w:rsidRPr="00BC53F0" w:rsidRDefault="00511FDB" w:rsidP="262A6414">
      <w:pPr>
        <w:pStyle w:val="Text1"/>
        <w:keepNext/>
        <w:keepLines/>
        <w:spacing w:before="0" w:after="200" w:line="276" w:lineRule="auto"/>
        <w:ind w:left="0"/>
        <w:outlineLvl w:val="1"/>
        <w:rPr>
          <w:b/>
          <w:bCs/>
          <w:noProof/>
          <w:u w:val="single"/>
        </w:rPr>
      </w:pPr>
      <w:r w:rsidRPr="00BC53F0">
        <w:rPr>
          <w:b/>
          <w:bCs/>
          <w:noProof/>
          <w:u w:val="single"/>
        </w:rPr>
        <w:t xml:space="preserve">C.1. Description of the reforms and investments for non-repayable financial support </w:t>
      </w:r>
    </w:p>
    <w:p w14:paraId="3722620B" w14:textId="26E137E7"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C.1.1. Reform 1 Transformation of public information technology governance</w:t>
      </w:r>
    </w:p>
    <w:p w14:paraId="4EE970D2" w14:textId="59E337BB" w:rsidR="002502B1" w:rsidRPr="00BC53F0" w:rsidRDefault="00511FDB" w:rsidP="262A6414">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w:t>
      </w:r>
      <w:r w:rsidR="008267E7" w:rsidRPr="00BC53F0">
        <w:rPr>
          <w:rFonts w:ascii="Times New Roman" w:hAnsi="Times New Roman"/>
          <w:noProof/>
          <w:sz w:val="24"/>
          <w:szCs w:val="24"/>
        </w:rPr>
        <w:t xml:space="preserve">objective </w:t>
      </w:r>
      <w:r w:rsidRPr="00BC53F0">
        <w:rPr>
          <w:rFonts w:ascii="Times New Roman" w:hAnsi="Times New Roman"/>
          <w:noProof/>
          <w:sz w:val="24"/>
          <w:szCs w:val="24"/>
        </w:rPr>
        <w:t xml:space="preserve">of the reform is to consolidate state information resources </w:t>
      </w:r>
      <w:r w:rsidR="00F50C31" w:rsidRPr="00BC53F0">
        <w:rPr>
          <w:rFonts w:ascii="Times New Roman" w:hAnsi="Times New Roman"/>
          <w:noProof/>
          <w:sz w:val="24"/>
          <w:szCs w:val="24"/>
        </w:rPr>
        <w:t xml:space="preserve">and manage centrally </w:t>
      </w:r>
      <w:r w:rsidRPr="00BC53F0">
        <w:rPr>
          <w:rFonts w:ascii="Times New Roman" w:hAnsi="Times New Roman"/>
          <w:noProof/>
          <w:sz w:val="24"/>
          <w:szCs w:val="24"/>
        </w:rPr>
        <w:t xml:space="preserve">the IT infrastructure, services and processes of public institutions. </w:t>
      </w:r>
      <w:r w:rsidR="4161F071" w:rsidRPr="00BC53F0">
        <w:rPr>
          <w:rFonts w:ascii="Times New Roman" w:hAnsi="Times New Roman"/>
          <w:noProof/>
          <w:sz w:val="24"/>
          <w:szCs w:val="24"/>
        </w:rPr>
        <w:t>The reform</w:t>
      </w:r>
      <w:r w:rsidR="00323F36" w:rsidRPr="00BC53F0">
        <w:rPr>
          <w:rFonts w:ascii="Times New Roman" w:hAnsi="Times New Roman"/>
          <w:noProof/>
          <w:sz w:val="24"/>
          <w:szCs w:val="24"/>
        </w:rPr>
        <w:t xml:space="preserve"> consists of the migration of </w:t>
      </w:r>
      <w:r w:rsidR="00D50AD9" w:rsidRPr="00BC53F0">
        <w:rPr>
          <w:rFonts w:ascii="Times New Roman" w:hAnsi="Times New Roman"/>
          <w:noProof/>
          <w:sz w:val="24"/>
          <w:szCs w:val="24"/>
        </w:rPr>
        <w:t>systems run by state institutions</w:t>
      </w:r>
      <w:r w:rsidR="00323F36" w:rsidRPr="00BC53F0">
        <w:rPr>
          <w:rFonts w:ascii="Times New Roman" w:hAnsi="Times New Roman"/>
          <w:noProof/>
          <w:sz w:val="24"/>
          <w:szCs w:val="24"/>
        </w:rPr>
        <w:t xml:space="preserve"> to a hybrid cloud.</w:t>
      </w:r>
    </w:p>
    <w:p w14:paraId="314A5371" w14:textId="6628A82E" w:rsidR="00D5331F" w:rsidRPr="00BC53F0" w:rsidRDefault="0634CD96"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C.1.1a Investment 1a Development of state cybersecurity</w:t>
      </w:r>
    </w:p>
    <w:p w14:paraId="0D3DC1E2" w14:textId="6D1D4629" w:rsidR="00D5331F" w:rsidRPr="00BC53F0" w:rsidRDefault="00D5331F" w:rsidP="00D5331F">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w:t>
      </w:r>
      <w:r w:rsidR="1C5AE022" w:rsidRPr="00BC53F0">
        <w:rPr>
          <w:rFonts w:ascii="Times New Roman" w:hAnsi="Times New Roman"/>
          <w:noProof/>
          <w:sz w:val="24"/>
          <w:szCs w:val="24"/>
        </w:rPr>
        <w:t>objective</w:t>
      </w:r>
      <w:r w:rsidRPr="00BC53F0">
        <w:rPr>
          <w:rFonts w:ascii="Times New Roman" w:hAnsi="Times New Roman"/>
          <w:noProof/>
          <w:sz w:val="24"/>
          <w:szCs w:val="24"/>
        </w:rPr>
        <w:t xml:space="preserve"> of the investment is to</w:t>
      </w:r>
      <w:r w:rsidR="00117531" w:rsidRPr="00BC53F0">
        <w:rPr>
          <w:rFonts w:ascii="Times New Roman" w:hAnsi="Times New Roman"/>
          <w:noProof/>
          <w:sz w:val="24"/>
          <w:szCs w:val="24"/>
        </w:rPr>
        <w:t xml:space="preserve"> increase</w:t>
      </w:r>
      <w:r w:rsidRPr="00BC53F0">
        <w:rPr>
          <w:rFonts w:ascii="Times New Roman" w:hAnsi="Times New Roman"/>
          <w:noProof/>
          <w:sz w:val="24"/>
          <w:szCs w:val="24"/>
        </w:rPr>
        <w:t xml:space="preserve"> the State’s cybersecurity capabilities. </w:t>
      </w:r>
      <w:r w:rsidR="379B0ADE" w:rsidRPr="00BC53F0">
        <w:rPr>
          <w:rFonts w:ascii="Times New Roman" w:hAnsi="Times New Roman"/>
          <w:noProof/>
          <w:sz w:val="24"/>
          <w:szCs w:val="24"/>
        </w:rPr>
        <w:t>The investment</w:t>
      </w:r>
      <w:r w:rsidR="00B66111" w:rsidRPr="00BC53F0">
        <w:rPr>
          <w:rFonts w:ascii="Times New Roman" w:hAnsi="Times New Roman"/>
          <w:noProof/>
          <w:sz w:val="24"/>
          <w:szCs w:val="24"/>
        </w:rPr>
        <w:t xml:space="preserve"> consists of the adoption of a national cybersecurity development programme, the establishment of a cybersecurity monitoring system, </w:t>
      </w:r>
      <w:r w:rsidR="00704736" w:rsidRPr="00BC53F0">
        <w:rPr>
          <w:rFonts w:ascii="Times New Roman" w:hAnsi="Times New Roman"/>
          <w:noProof/>
          <w:sz w:val="24"/>
          <w:szCs w:val="24"/>
        </w:rPr>
        <w:t>delivery of hardware and software</w:t>
      </w:r>
      <w:r w:rsidR="00B66111" w:rsidRPr="00BC53F0">
        <w:rPr>
          <w:rFonts w:ascii="Times New Roman" w:hAnsi="Times New Roman"/>
          <w:noProof/>
          <w:sz w:val="24"/>
          <w:szCs w:val="24"/>
        </w:rPr>
        <w:t xml:space="preserve"> to investigate cyber crimes, and cybersecurity training.</w:t>
      </w:r>
    </w:p>
    <w:p w14:paraId="16955EC1" w14:textId="1E3C22EB" w:rsidR="00C2711E" w:rsidRPr="00BC53F0" w:rsidRDefault="00C2711E" w:rsidP="262A6414">
      <w:pPr>
        <w:pStyle w:val="paragraph"/>
        <w:numPr>
          <w:ilvl w:val="0"/>
          <w:numId w:val="28"/>
        </w:numPr>
        <w:spacing w:before="0" w:beforeAutospacing="0" w:after="200" w:afterAutospacing="0" w:line="276" w:lineRule="auto"/>
        <w:ind w:left="714" w:hanging="357"/>
        <w:contextualSpacing/>
        <w:jc w:val="both"/>
        <w:textAlignment w:val="baseline"/>
        <w:rPr>
          <w:noProof/>
        </w:rPr>
      </w:pPr>
      <w:r w:rsidRPr="00BC53F0">
        <w:rPr>
          <w:noProof/>
        </w:rPr>
        <w:t>Adoption of a National Cybersecurity Development Programme which is a 4-year planning document to be drawn up in accordance with the Law on Strategic Governance of the Republic of Lithuania and secondary legislation. The programme shall serve as a basis for the activities listed in points b-d by describing the cybersecurity challenges to be addressed and by identifying the funds and resources needed to implement the actions.</w:t>
      </w:r>
    </w:p>
    <w:p w14:paraId="6C99FF47" w14:textId="0F64D69E" w:rsidR="002502B1" w:rsidRPr="00BC53F0" w:rsidRDefault="00511FDB" w:rsidP="262A6414">
      <w:pPr>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C.1.2. Reform 2 </w:t>
      </w:r>
      <w:r w:rsidR="001700A3" w:rsidRPr="00BC53F0">
        <w:rPr>
          <w:rFonts w:ascii="Times New Roman" w:hAnsi="Times New Roman"/>
          <w:noProof/>
          <w:sz w:val="24"/>
          <w:szCs w:val="24"/>
          <w:u w:val="single"/>
        </w:rPr>
        <w:t>D</w:t>
      </w:r>
      <w:r w:rsidRPr="00BC53F0">
        <w:rPr>
          <w:rFonts w:ascii="Times New Roman" w:hAnsi="Times New Roman"/>
          <w:noProof/>
          <w:sz w:val="24"/>
          <w:szCs w:val="24"/>
          <w:u w:val="single"/>
        </w:rPr>
        <w:t>ata management and open data</w:t>
      </w:r>
    </w:p>
    <w:p w14:paraId="6AE34292" w14:textId="7DF66A5A" w:rsidR="002502B1" w:rsidRPr="00BC53F0" w:rsidRDefault="00511FDB">
      <w:pPr>
        <w:jc w:val="both"/>
        <w:rPr>
          <w:noProof/>
        </w:rPr>
      </w:pPr>
      <w:r w:rsidRPr="00BC53F0">
        <w:rPr>
          <w:rFonts w:ascii="Times New Roman" w:hAnsi="Times New Roman"/>
          <w:noProof/>
          <w:sz w:val="24"/>
          <w:szCs w:val="24"/>
        </w:rPr>
        <w:t xml:space="preserve">The </w:t>
      </w:r>
      <w:r w:rsidR="004A6807" w:rsidRPr="00BC53F0">
        <w:rPr>
          <w:rFonts w:ascii="Times New Roman" w:hAnsi="Times New Roman"/>
          <w:noProof/>
          <w:sz w:val="24"/>
          <w:szCs w:val="24"/>
        </w:rPr>
        <w:t xml:space="preserve">objective </w:t>
      </w:r>
      <w:r w:rsidRPr="00BC53F0">
        <w:rPr>
          <w:rFonts w:ascii="Times New Roman" w:hAnsi="Times New Roman"/>
          <w:noProof/>
          <w:sz w:val="24"/>
          <w:szCs w:val="24"/>
        </w:rPr>
        <w:t xml:space="preserve">of the reform is to </w:t>
      </w:r>
      <w:r w:rsidR="5C930974" w:rsidRPr="00BC53F0">
        <w:rPr>
          <w:rFonts w:ascii="Times New Roman" w:hAnsi="Times New Roman"/>
          <w:noProof/>
          <w:sz w:val="24"/>
          <w:szCs w:val="24"/>
        </w:rPr>
        <w:t>support</w:t>
      </w:r>
      <w:r w:rsidR="002C3B70" w:rsidRPr="00BC53F0">
        <w:rPr>
          <w:rFonts w:ascii="Times New Roman" w:hAnsi="Times New Roman"/>
          <w:noProof/>
          <w:sz w:val="24"/>
          <w:szCs w:val="24"/>
        </w:rPr>
        <w:t xml:space="preserve"> public data management. </w:t>
      </w:r>
      <w:r w:rsidR="78BC2F95" w:rsidRPr="00BC53F0">
        <w:rPr>
          <w:rFonts w:ascii="Times New Roman" w:hAnsi="Times New Roman"/>
          <w:noProof/>
          <w:sz w:val="24"/>
          <w:szCs w:val="24"/>
        </w:rPr>
        <w:t>The reform</w:t>
      </w:r>
      <w:r w:rsidR="002D46AD" w:rsidRPr="00BC53F0">
        <w:rPr>
          <w:rFonts w:ascii="Times New Roman" w:hAnsi="Times New Roman"/>
          <w:noProof/>
          <w:sz w:val="24"/>
          <w:szCs w:val="24"/>
        </w:rPr>
        <w:t xml:space="preserve"> consists of </w:t>
      </w:r>
      <w:r w:rsidR="00242A91" w:rsidRPr="00BC53F0">
        <w:rPr>
          <w:rFonts w:ascii="Times New Roman" w:hAnsi="Times New Roman"/>
          <w:noProof/>
          <w:sz w:val="24"/>
          <w:szCs w:val="24"/>
        </w:rPr>
        <w:t xml:space="preserve">the adoption of legislation, delivery of data management model and the integration of information resources </w:t>
      </w:r>
      <w:r w:rsidR="00191665" w:rsidRPr="00BC53F0">
        <w:rPr>
          <w:rFonts w:ascii="Times New Roman" w:hAnsi="Times New Roman"/>
          <w:noProof/>
          <w:sz w:val="24"/>
          <w:szCs w:val="24"/>
        </w:rPr>
        <w:t xml:space="preserve">to the national data lake. </w:t>
      </w:r>
    </w:p>
    <w:p w14:paraId="1ADCDFA8" w14:textId="2CDF313D"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C.1.3. Reform 3</w:t>
      </w:r>
      <w:r w:rsidR="000F0599" w:rsidRPr="00BC53F0">
        <w:rPr>
          <w:rFonts w:ascii="Times New Roman" w:hAnsi="Times New Roman"/>
          <w:noProof/>
          <w:sz w:val="24"/>
          <w:szCs w:val="24"/>
          <w:u w:val="single"/>
        </w:rPr>
        <w:t>:</w:t>
      </w:r>
      <w:r w:rsidRPr="00BC53F0">
        <w:rPr>
          <w:rFonts w:ascii="Times New Roman" w:hAnsi="Times New Roman"/>
          <w:noProof/>
          <w:sz w:val="24"/>
          <w:szCs w:val="24"/>
          <w:u w:val="single"/>
        </w:rPr>
        <w:t xml:space="preserve"> Customer-oriented services</w:t>
      </w:r>
    </w:p>
    <w:p w14:paraId="1D74D0B9" w14:textId="23F9681E" w:rsidR="002502B1" w:rsidRPr="00BC53F0" w:rsidRDefault="00511FDB" w:rsidP="00287137">
      <w:pPr>
        <w:jc w:val="both"/>
        <w:rPr>
          <w:noProof/>
        </w:rPr>
      </w:pPr>
      <w:r w:rsidRPr="00BC53F0">
        <w:rPr>
          <w:rFonts w:ascii="Times New Roman" w:hAnsi="Times New Roman"/>
          <w:noProof/>
          <w:sz w:val="24"/>
          <w:szCs w:val="24"/>
        </w:rPr>
        <w:t xml:space="preserve">The </w:t>
      </w:r>
      <w:r w:rsidR="00A66BF2" w:rsidRPr="00BC53F0">
        <w:rPr>
          <w:rFonts w:ascii="Times New Roman" w:hAnsi="Times New Roman"/>
          <w:noProof/>
          <w:sz w:val="24"/>
          <w:szCs w:val="24"/>
        </w:rPr>
        <w:t xml:space="preserve">objective </w:t>
      </w:r>
      <w:r w:rsidRPr="00BC53F0">
        <w:rPr>
          <w:rFonts w:ascii="Times New Roman" w:hAnsi="Times New Roman"/>
          <w:noProof/>
          <w:sz w:val="24"/>
          <w:szCs w:val="24"/>
        </w:rPr>
        <w:t>of the reform is the digitalisation of services</w:t>
      </w:r>
      <w:r w:rsidR="00052D21" w:rsidRPr="00BC53F0">
        <w:rPr>
          <w:rFonts w:ascii="Times New Roman" w:hAnsi="Times New Roman"/>
          <w:noProof/>
          <w:sz w:val="24"/>
          <w:szCs w:val="24"/>
        </w:rPr>
        <w:t xml:space="preserve">. </w:t>
      </w:r>
      <w:r w:rsidR="0DA5AC5B" w:rsidRPr="00BC53F0">
        <w:rPr>
          <w:rFonts w:ascii="Times New Roman" w:hAnsi="Times New Roman"/>
          <w:noProof/>
          <w:sz w:val="24"/>
          <w:szCs w:val="24"/>
        </w:rPr>
        <w:t>The reform</w:t>
      </w:r>
      <w:r w:rsidR="00052D21" w:rsidRPr="00BC53F0">
        <w:rPr>
          <w:rFonts w:ascii="Times New Roman" w:hAnsi="Times New Roman"/>
          <w:noProof/>
          <w:sz w:val="24"/>
          <w:szCs w:val="24"/>
        </w:rPr>
        <w:t xml:space="preserve"> consists </w:t>
      </w:r>
      <w:r w:rsidR="003A5A36" w:rsidRPr="00BC53F0">
        <w:rPr>
          <w:rFonts w:ascii="Times New Roman" w:hAnsi="Times New Roman"/>
          <w:noProof/>
          <w:sz w:val="24"/>
          <w:szCs w:val="24"/>
        </w:rPr>
        <w:t xml:space="preserve">of digitalising </w:t>
      </w:r>
      <w:r w:rsidR="00F4613A" w:rsidRPr="00BC53F0">
        <w:rPr>
          <w:rFonts w:ascii="Times New Roman" w:hAnsi="Times New Roman"/>
          <w:noProof/>
          <w:sz w:val="24"/>
          <w:szCs w:val="24"/>
        </w:rPr>
        <w:t>services</w:t>
      </w:r>
      <w:r w:rsidR="7D9C7733" w:rsidRPr="00BC53F0">
        <w:rPr>
          <w:rFonts w:ascii="Times New Roman" w:hAnsi="Times New Roman"/>
          <w:noProof/>
          <w:sz w:val="24"/>
          <w:szCs w:val="24"/>
        </w:rPr>
        <w:t xml:space="preserve"> in the public sector</w:t>
      </w:r>
      <w:r w:rsidR="00506FCE" w:rsidRPr="00BC53F0">
        <w:rPr>
          <w:rFonts w:ascii="Times New Roman" w:hAnsi="Times New Roman"/>
          <w:noProof/>
          <w:sz w:val="24"/>
          <w:szCs w:val="24"/>
        </w:rPr>
        <w:t xml:space="preserve">. </w:t>
      </w:r>
    </w:p>
    <w:p w14:paraId="25781749" w14:textId="009D47FC" w:rsidR="002502B1" w:rsidRPr="00BC53F0" w:rsidRDefault="00511FDB" w:rsidP="262A6414">
      <w:pPr>
        <w:keepNext/>
        <w:keepLines/>
        <w:jc w:val="both"/>
        <w:rPr>
          <w:rFonts w:ascii="Times New Roman" w:eastAsia="Calibri" w:hAnsi="Times New Roman" w:cs="Times New Roman"/>
          <w:noProof/>
          <w:sz w:val="24"/>
          <w:szCs w:val="24"/>
          <w:u w:val="single"/>
        </w:rPr>
      </w:pPr>
      <w:r w:rsidRPr="00BC53F0">
        <w:rPr>
          <w:rFonts w:ascii="Times New Roman" w:hAnsi="Times New Roman"/>
          <w:noProof/>
          <w:sz w:val="24"/>
          <w:szCs w:val="24"/>
          <w:u w:val="single"/>
        </w:rPr>
        <w:t>C.1.4. Investment 1</w:t>
      </w:r>
      <w:r w:rsidR="000F0599" w:rsidRPr="00BC53F0">
        <w:rPr>
          <w:rFonts w:ascii="Times New Roman" w:hAnsi="Times New Roman"/>
          <w:noProof/>
          <w:sz w:val="24"/>
          <w:szCs w:val="24"/>
          <w:u w:val="single"/>
        </w:rPr>
        <w:t>:</w:t>
      </w:r>
      <w:r w:rsidRPr="00BC53F0">
        <w:rPr>
          <w:rFonts w:ascii="Times New Roman" w:hAnsi="Times New Roman"/>
          <w:noProof/>
          <w:sz w:val="24"/>
          <w:szCs w:val="24"/>
          <w:u w:val="single"/>
        </w:rPr>
        <w:t xml:space="preserve"> </w:t>
      </w:r>
      <w:r w:rsidR="005C4FA2" w:rsidRPr="00BC53F0">
        <w:rPr>
          <w:rFonts w:ascii="Times New Roman" w:hAnsi="Times New Roman"/>
          <w:noProof/>
          <w:sz w:val="24"/>
          <w:szCs w:val="24"/>
          <w:u w:val="single"/>
        </w:rPr>
        <w:t>T</w:t>
      </w:r>
      <w:r w:rsidRPr="00BC53F0">
        <w:rPr>
          <w:rFonts w:ascii="Times New Roman" w:hAnsi="Times New Roman"/>
          <w:noProof/>
          <w:sz w:val="24"/>
          <w:szCs w:val="24"/>
          <w:u w:val="single"/>
        </w:rPr>
        <w:t>echnological solutions in business and daily life</w:t>
      </w:r>
    </w:p>
    <w:p w14:paraId="17D69A8A" w14:textId="321C1041" w:rsidR="000D3451" w:rsidRPr="00BC53F0" w:rsidRDefault="009343F9" w:rsidP="262A6414">
      <w:pPr>
        <w:keepNext/>
        <w:keepLines/>
        <w:jc w:val="both"/>
        <w:rPr>
          <w:rFonts w:ascii="Times New Roman" w:hAnsi="Times New Roman"/>
          <w:noProof/>
          <w:sz w:val="24"/>
          <w:szCs w:val="24"/>
        </w:rPr>
      </w:pPr>
      <w:r w:rsidRPr="00BC53F0">
        <w:rPr>
          <w:rFonts w:ascii="Times New Roman" w:hAnsi="Times New Roman"/>
          <w:noProof/>
          <w:sz w:val="24"/>
          <w:szCs w:val="24"/>
        </w:rPr>
        <w:t xml:space="preserve">The objective of the measure is to increase the use of digital solutions. </w:t>
      </w:r>
      <w:r w:rsidR="1D1101D5" w:rsidRPr="00BC53F0">
        <w:rPr>
          <w:rFonts w:ascii="Times New Roman" w:hAnsi="Times New Roman"/>
          <w:noProof/>
          <w:sz w:val="24"/>
          <w:szCs w:val="24"/>
        </w:rPr>
        <w:t>The measure</w:t>
      </w:r>
      <w:r w:rsidRPr="00BC53F0">
        <w:rPr>
          <w:rFonts w:ascii="Times New Roman" w:hAnsi="Times New Roman"/>
          <w:noProof/>
          <w:sz w:val="24"/>
          <w:szCs w:val="24"/>
        </w:rPr>
        <w:t xml:space="preserve"> consists of technological solutions for the Lithuanian language, the digitalisation of cultural resources, digital education resources, financial instruments for digital innovation, and an ICT Centre of Excellence.</w:t>
      </w:r>
      <w:bookmarkStart w:id="3" w:name="_Hlk144736170"/>
    </w:p>
    <w:p w14:paraId="59FE1B00" w14:textId="2232F465"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C.1.4.1. Sub-measure 1</w:t>
      </w:r>
      <w:bookmarkEnd w:id="3"/>
      <w:r w:rsidRPr="00BC53F0">
        <w:rPr>
          <w:rFonts w:ascii="Times New Roman" w:hAnsi="Times New Roman"/>
          <w:noProof/>
          <w:sz w:val="24"/>
          <w:szCs w:val="24"/>
          <w:u w:val="single"/>
        </w:rPr>
        <w:t>: Lithuanian-language technological resources</w:t>
      </w:r>
    </w:p>
    <w:p w14:paraId="045EAA91" w14:textId="47B1B62B" w:rsidR="002502B1" w:rsidRPr="00BC53F0" w:rsidRDefault="00511FDB">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w:t>
      </w:r>
      <w:r w:rsidR="009343F9" w:rsidRPr="00BC53F0">
        <w:rPr>
          <w:rFonts w:ascii="Times New Roman" w:hAnsi="Times New Roman"/>
          <w:noProof/>
          <w:sz w:val="24"/>
          <w:szCs w:val="24"/>
        </w:rPr>
        <w:t xml:space="preserve">objective of </w:t>
      </w:r>
      <w:r w:rsidRPr="00BC53F0">
        <w:rPr>
          <w:rFonts w:ascii="Times New Roman" w:hAnsi="Times New Roman"/>
          <w:noProof/>
          <w:sz w:val="24"/>
          <w:szCs w:val="24"/>
        </w:rPr>
        <w:t xml:space="preserve">sub-measure </w:t>
      </w:r>
      <w:r w:rsidR="005C4FA2" w:rsidRPr="00BC53F0">
        <w:rPr>
          <w:rFonts w:ascii="Times New Roman" w:hAnsi="Times New Roman"/>
          <w:noProof/>
          <w:sz w:val="24"/>
          <w:szCs w:val="24"/>
        </w:rPr>
        <w:t xml:space="preserve">is </w:t>
      </w:r>
      <w:r w:rsidRPr="00BC53F0">
        <w:rPr>
          <w:rFonts w:ascii="Times New Roman" w:hAnsi="Times New Roman"/>
          <w:noProof/>
          <w:sz w:val="24"/>
          <w:szCs w:val="24"/>
        </w:rPr>
        <w:t xml:space="preserve">to </w:t>
      </w:r>
      <w:r w:rsidR="00860BE1" w:rsidRPr="00BC53F0">
        <w:rPr>
          <w:rFonts w:ascii="Times New Roman" w:hAnsi="Times New Roman"/>
          <w:noProof/>
          <w:sz w:val="24"/>
          <w:szCs w:val="24"/>
        </w:rPr>
        <w:t xml:space="preserve">support </w:t>
      </w:r>
      <w:r w:rsidRPr="00BC53F0">
        <w:rPr>
          <w:rFonts w:ascii="Times New Roman" w:hAnsi="Times New Roman"/>
          <w:noProof/>
          <w:sz w:val="24"/>
          <w:szCs w:val="24"/>
        </w:rPr>
        <w:t xml:space="preserve">Lithuanian language </w:t>
      </w:r>
      <w:r w:rsidR="00475CDF" w:rsidRPr="00BC53F0">
        <w:rPr>
          <w:rFonts w:ascii="Times New Roman" w:hAnsi="Times New Roman"/>
          <w:noProof/>
          <w:sz w:val="24"/>
          <w:szCs w:val="24"/>
        </w:rPr>
        <w:t xml:space="preserve">AI systems and services. </w:t>
      </w:r>
      <w:r w:rsidR="60172EF0" w:rsidRPr="00BC53F0">
        <w:rPr>
          <w:rFonts w:ascii="Times New Roman" w:hAnsi="Times New Roman"/>
          <w:noProof/>
          <w:sz w:val="24"/>
          <w:szCs w:val="24"/>
        </w:rPr>
        <w:t>The sub-measure</w:t>
      </w:r>
      <w:r w:rsidR="00871373" w:rsidRPr="00BC53F0">
        <w:rPr>
          <w:rFonts w:ascii="Times New Roman" w:hAnsi="Times New Roman"/>
          <w:noProof/>
          <w:sz w:val="24"/>
          <w:szCs w:val="24"/>
        </w:rPr>
        <w:t xml:space="preserve"> consists </w:t>
      </w:r>
      <w:r w:rsidR="00BF5665" w:rsidRPr="00BC53F0">
        <w:rPr>
          <w:rFonts w:ascii="Times New Roman" w:hAnsi="Times New Roman"/>
          <w:noProof/>
          <w:sz w:val="24"/>
          <w:szCs w:val="24"/>
        </w:rPr>
        <w:t>of</w:t>
      </w:r>
      <w:r w:rsidR="00871373" w:rsidRPr="00BC53F0">
        <w:rPr>
          <w:rFonts w:ascii="Times New Roman" w:hAnsi="Times New Roman"/>
          <w:noProof/>
          <w:sz w:val="24"/>
          <w:szCs w:val="24"/>
        </w:rPr>
        <w:t xml:space="preserve"> the publication free of charge of </w:t>
      </w:r>
      <w:r w:rsidRPr="00BC53F0">
        <w:rPr>
          <w:rFonts w:ascii="Times New Roman" w:hAnsi="Times New Roman"/>
          <w:noProof/>
          <w:sz w:val="24"/>
          <w:szCs w:val="24"/>
        </w:rPr>
        <w:t>resources required for the development of AI Lithuanian language solutions</w:t>
      </w:r>
      <w:r w:rsidR="21589FC7" w:rsidRPr="00BC53F0">
        <w:rPr>
          <w:rFonts w:ascii="Times New Roman" w:hAnsi="Times New Roman"/>
          <w:noProof/>
          <w:sz w:val="24"/>
          <w:szCs w:val="24"/>
        </w:rPr>
        <w:t>.</w:t>
      </w:r>
    </w:p>
    <w:p w14:paraId="3A8A5C2B" w14:textId="708578F2" w:rsidR="002502B1" w:rsidRPr="00BC53F0" w:rsidRDefault="00511FDB" w:rsidP="6E994FF3">
      <w:pPr>
        <w:keepNext/>
        <w:keepLines/>
        <w:jc w:val="both"/>
        <w:rPr>
          <w:rFonts w:ascii="Times New Roman" w:eastAsia="Times New Roman" w:hAnsi="Times New Roman" w:cs="Times New Roman"/>
          <w:noProof/>
          <w:sz w:val="24"/>
          <w:szCs w:val="24"/>
          <w:u w:val="single"/>
        </w:rPr>
      </w:pPr>
      <w:bookmarkStart w:id="4" w:name="_Hlk144736184"/>
      <w:r w:rsidRPr="00BC53F0">
        <w:rPr>
          <w:rFonts w:ascii="Times New Roman" w:hAnsi="Times New Roman"/>
          <w:noProof/>
          <w:sz w:val="24"/>
          <w:szCs w:val="24"/>
          <w:u w:val="single"/>
        </w:rPr>
        <w:t>C.1.4.2. Sub-measure 2</w:t>
      </w:r>
      <w:bookmarkEnd w:id="4"/>
      <w:r w:rsidRPr="00BC53F0">
        <w:rPr>
          <w:rFonts w:ascii="Times New Roman" w:hAnsi="Times New Roman"/>
          <w:noProof/>
          <w:sz w:val="24"/>
          <w:szCs w:val="24"/>
          <w:u w:val="single"/>
        </w:rPr>
        <w:t>: Digitisation of cultural resources</w:t>
      </w:r>
    </w:p>
    <w:p w14:paraId="0E5E00B7" w14:textId="646DAC4E" w:rsidR="002502B1" w:rsidRPr="00BC53F0" w:rsidRDefault="00511FDB" w:rsidP="262A6414">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w:t>
      </w:r>
      <w:r w:rsidR="00B70641" w:rsidRPr="00BC53F0">
        <w:rPr>
          <w:rFonts w:ascii="Times New Roman" w:hAnsi="Times New Roman"/>
          <w:noProof/>
          <w:sz w:val="24"/>
          <w:szCs w:val="24"/>
        </w:rPr>
        <w:t xml:space="preserve"> objective of the</w:t>
      </w:r>
      <w:r w:rsidRPr="00BC53F0">
        <w:rPr>
          <w:rFonts w:ascii="Times New Roman" w:hAnsi="Times New Roman"/>
          <w:noProof/>
          <w:sz w:val="24"/>
          <w:szCs w:val="24"/>
        </w:rPr>
        <w:t xml:space="preserve"> sub-measure </w:t>
      </w:r>
      <w:r w:rsidR="00C74FE8" w:rsidRPr="00BC53F0">
        <w:rPr>
          <w:rFonts w:ascii="Times New Roman" w:hAnsi="Times New Roman"/>
          <w:noProof/>
          <w:sz w:val="24"/>
          <w:szCs w:val="24"/>
        </w:rPr>
        <w:t xml:space="preserve">to increase the </w:t>
      </w:r>
      <w:r w:rsidR="00C74FE8" w:rsidRPr="00384B12">
        <w:rPr>
          <w:rFonts w:ascii="Times New Roman" w:hAnsi="Times New Roman"/>
          <w:noProof/>
          <w:sz w:val="24"/>
          <w:szCs w:val="24"/>
        </w:rPr>
        <w:t xml:space="preserve">accessibility of digital cultural resources. The </w:t>
      </w:r>
      <w:r w:rsidR="2A8B6311" w:rsidRPr="00384B12">
        <w:rPr>
          <w:rFonts w:ascii="Times New Roman" w:hAnsi="Times New Roman"/>
          <w:noProof/>
          <w:sz w:val="24"/>
          <w:szCs w:val="24"/>
        </w:rPr>
        <w:t>sub-measure</w:t>
      </w:r>
      <w:r w:rsidR="00C74FE8" w:rsidRPr="00384B12">
        <w:rPr>
          <w:rFonts w:ascii="Times New Roman" w:hAnsi="Times New Roman"/>
          <w:noProof/>
          <w:sz w:val="24"/>
          <w:szCs w:val="24"/>
        </w:rPr>
        <w:t xml:space="preserve"> consists in the launch of an E-Culture platform, where </w:t>
      </w:r>
      <w:r w:rsidR="00384B12" w:rsidRPr="00384B12">
        <w:rPr>
          <w:rFonts w:ascii="Times New Roman" w:hAnsi="Times New Roman"/>
          <w:noProof/>
          <w:sz w:val="24"/>
          <w:szCs w:val="24"/>
        </w:rPr>
        <w:t>digitalised</w:t>
      </w:r>
      <w:r w:rsidR="00C74FE8" w:rsidRPr="00384B12">
        <w:rPr>
          <w:rFonts w:ascii="Times New Roman" w:hAnsi="Times New Roman"/>
          <w:noProof/>
          <w:sz w:val="24"/>
          <w:szCs w:val="24"/>
        </w:rPr>
        <w:t xml:space="preserve"> cultural</w:t>
      </w:r>
      <w:r w:rsidR="00C74FE8" w:rsidRPr="00BC53F0">
        <w:rPr>
          <w:rFonts w:ascii="Times New Roman" w:hAnsi="Times New Roman"/>
          <w:noProof/>
          <w:sz w:val="24"/>
          <w:szCs w:val="24"/>
        </w:rPr>
        <w:t xml:space="preserve"> content is accessible. </w:t>
      </w:r>
    </w:p>
    <w:p w14:paraId="474E2AE5"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C.1.4.3. Sub-measure 3: Production of digital education content and resources</w:t>
      </w:r>
    </w:p>
    <w:p w14:paraId="1CD078CC" w14:textId="6001CE7E"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the sub-measure is to develop the technological solutions needed for digital teaching, study resources and IT infrastructure in educational institutions to enable personalised distance learning. </w:t>
      </w:r>
    </w:p>
    <w:p w14:paraId="04B6E947" w14:textId="77777777"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sub-measure shall be completed by 30 June 2024.</w:t>
      </w:r>
    </w:p>
    <w:p w14:paraId="782000FC"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C.1.4.4. Sub-measure 4: Financial instruments for business creation and digital innovation</w:t>
      </w:r>
    </w:p>
    <w:p w14:paraId="7ED2CC96" w14:textId="77777777"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sub-measure aims to provide financial incentives for business creation and digital innovation. </w:t>
      </w:r>
    </w:p>
    <w:p w14:paraId="77FF9F3C" w14:textId="6BCEC693"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Business service centres shall be supported to deploy robotics automation processes and artificial intelligence solutions by financing expenditure related to (i) consultancy services relating to the analysis of the project; (ii) training costs related to the development of the </w:t>
      </w:r>
      <w:r w:rsidR="3676B1DC" w:rsidRPr="00BC53F0">
        <w:rPr>
          <w:rFonts w:ascii="Times New Roman" w:hAnsi="Times New Roman"/>
          <w:noProof/>
          <w:sz w:val="24"/>
          <w:szCs w:val="24"/>
        </w:rPr>
        <w:t xml:space="preserve">enterprise service architecture </w:t>
      </w:r>
      <w:r w:rsidRPr="00BC53F0">
        <w:rPr>
          <w:rFonts w:ascii="Times New Roman" w:hAnsi="Times New Roman"/>
          <w:noProof/>
          <w:sz w:val="24"/>
          <w:szCs w:val="24"/>
        </w:rPr>
        <w:t>and AI solution; (iii) the acquisition of licences (robots, software licences) in connection with the project; (iv) cost of remuneration for time spent on project activities; (v) equipment and rental costs related to the installation and operation of the automated solutions (e.g. server rental).</w:t>
      </w:r>
    </w:p>
    <w:p w14:paraId="248CADAB" w14:textId="028F0708"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Start-ups and spin-offs shall be supported to develop products and solutions for artificial intelligence, blockchain technologies and robotics process automation by financing expenditure related to (i) the development of products and services in the initial stage of maturity, prior to the raising of investment capital; (ii) the analysis of the needs of the market; (iii) the development of a technological concept of </w:t>
      </w:r>
      <w:r w:rsidR="00FB3C09" w:rsidRPr="00BC53F0">
        <w:rPr>
          <w:rFonts w:ascii="Times New Roman" w:hAnsi="Times New Roman"/>
          <w:noProof/>
          <w:sz w:val="24"/>
          <w:szCs w:val="24"/>
        </w:rPr>
        <w:t xml:space="preserve">a </w:t>
      </w:r>
      <w:r w:rsidRPr="00BC53F0">
        <w:rPr>
          <w:rFonts w:ascii="Times New Roman" w:hAnsi="Times New Roman"/>
          <w:noProof/>
          <w:sz w:val="24"/>
          <w:szCs w:val="24"/>
        </w:rPr>
        <w:t>solution; (iv) the development of a minimum viable product; and (v) the achievement of the stage of marketability of the product.</w:t>
      </w:r>
    </w:p>
    <w:p w14:paraId="43EF501D" w14:textId="77777777"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sub-measure shall be completed by 30 September 2025.</w:t>
      </w:r>
    </w:p>
    <w:p w14:paraId="4EE13DF4" w14:textId="77777777"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C.1.4.5. Sub-measure 5: ICT Centre of excellence</w:t>
      </w:r>
    </w:p>
    <w:p w14:paraId="0E1822B4" w14:textId="11AAF3D4" w:rsidR="002502B1" w:rsidRPr="00BC53F0" w:rsidRDefault="00FA7E13" w:rsidP="262A6414">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the sub-measure is to support research and development in Lithuania, also in the area of information and communication technologies. The </w:t>
      </w:r>
      <w:r w:rsidR="0620C165" w:rsidRPr="00BC53F0">
        <w:rPr>
          <w:rFonts w:ascii="Times New Roman" w:hAnsi="Times New Roman"/>
          <w:noProof/>
          <w:sz w:val="24"/>
          <w:szCs w:val="24"/>
        </w:rPr>
        <w:t>sub-</w:t>
      </w:r>
      <w:r w:rsidRPr="00BC53F0">
        <w:rPr>
          <w:rFonts w:ascii="Times New Roman" w:hAnsi="Times New Roman"/>
          <w:noProof/>
          <w:sz w:val="24"/>
          <w:szCs w:val="24"/>
        </w:rPr>
        <w:t>measure consists of the construction of an ICT centre of excellence for R&amp;D</w:t>
      </w:r>
      <w:r w:rsidR="006E4DE6" w:rsidRPr="00BC53F0">
        <w:rPr>
          <w:rFonts w:ascii="Times New Roman" w:hAnsi="Times New Roman"/>
          <w:noProof/>
          <w:sz w:val="24"/>
          <w:szCs w:val="24"/>
        </w:rPr>
        <w:t>.</w:t>
      </w:r>
      <w:r w:rsidRPr="00BC53F0">
        <w:rPr>
          <w:rFonts w:ascii="Times New Roman" w:hAnsi="Times New Roman"/>
          <w:noProof/>
          <w:sz w:val="24"/>
          <w:szCs w:val="24"/>
        </w:rPr>
        <w:t xml:space="preserve"> </w:t>
      </w:r>
    </w:p>
    <w:p w14:paraId="4EF80B83" w14:textId="786057CB"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C.1.5. Investment 2 Step towards 5G</w:t>
      </w:r>
    </w:p>
    <w:p w14:paraId="1CDE7C4E" w14:textId="13799FEF" w:rsidR="002502B1" w:rsidRPr="00BC53F0" w:rsidRDefault="00511FDB">
      <w:pPr>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rPr>
        <w:t>The objective of the investment is to ensure the coverage of electronic communications networks</w:t>
      </w:r>
      <w:r w:rsidR="000F0599" w:rsidRPr="00BC53F0">
        <w:rPr>
          <w:rFonts w:ascii="Times New Roman" w:hAnsi="Times New Roman"/>
          <w:noProof/>
          <w:sz w:val="24"/>
          <w:szCs w:val="24"/>
        </w:rPr>
        <w:t xml:space="preserve">. </w:t>
      </w:r>
      <w:r w:rsidR="4819DE98" w:rsidRPr="00BC53F0">
        <w:rPr>
          <w:rFonts w:ascii="Times New Roman" w:hAnsi="Times New Roman"/>
          <w:noProof/>
          <w:sz w:val="24"/>
          <w:szCs w:val="24"/>
        </w:rPr>
        <w:t>The investment</w:t>
      </w:r>
      <w:r w:rsidR="00F7261C" w:rsidRPr="00BC53F0">
        <w:rPr>
          <w:rFonts w:ascii="Times New Roman" w:hAnsi="Times New Roman"/>
          <w:noProof/>
          <w:sz w:val="24"/>
          <w:szCs w:val="24"/>
        </w:rPr>
        <w:t xml:space="preserve"> consists of </w:t>
      </w:r>
      <w:r w:rsidR="007A7E95" w:rsidRPr="00BC53F0">
        <w:rPr>
          <w:rFonts w:ascii="Times New Roman" w:hAnsi="Times New Roman"/>
          <w:noProof/>
          <w:sz w:val="24"/>
          <w:szCs w:val="24"/>
        </w:rPr>
        <w:t xml:space="preserve">a 5G Roadmap, further construction of high speed connection infrastructure and </w:t>
      </w:r>
      <w:r w:rsidR="00DC4781" w:rsidRPr="00BC53F0">
        <w:rPr>
          <w:rFonts w:ascii="Times New Roman" w:hAnsi="Times New Roman"/>
          <w:noProof/>
          <w:sz w:val="24"/>
          <w:szCs w:val="24"/>
        </w:rPr>
        <w:t>measures to support innovation in mobility.</w:t>
      </w:r>
    </w:p>
    <w:p w14:paraId="1E537C67" w14:textId="77777777" w:rsidR="002502B1" w:rsidRPr="00BC53F0" w:rsidRDefault="00511FDB" w:rsidP="262A6414">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C.1.5.1. Sub-measure 1: 5G roadmap</w:t>
      </w:r>
    </w:p>
    <w:p w14:paraId="42BF62AD" w14:textId="5A1ED675" w:rsidR="003C0C62" w:rsidRPr="00BC53F0" w:rsidRDefault="003C0C62" w:rsidP="262A6414">
      <w:pPr>
        <w:jc w:val="both"/>
        <w:rPr>
          <w:rFonts w:ascii="Times New Roman" w:hAnsi="Times New Roman"/>
          <w:noProof/>
          <w:sz w:val="24"/>
          <w:szCs w:val="24"/>
        </w:rPr>
      </w:pPr>
      <w:r w:rsidRPr="00BC53F0">
        <w:rPr>
          <w:rFonts w:ascii="Times New Roman" w:hAnsi="Times New Roman"/>
          <w:noProof/>
          <w:sz w:val="24"/>
          <w:szCs w:val="24"/>
        </w:rPr>
        <w:t>The objective of the sub-measure is to deploy commercially available 5G in Lithuania.</w:t>
      </w:r>
    </w:p>
    <w:p w14:paraId="194964D2" w14:textId="14DD0654" w:rsidR="002502B1" w:rsidRPr="00BC53F0" w:rsidRDefault="003C0C62" w:rsidP="007902EF">
      <w:pPr>
        <w:jc w:val="both"/>
        <w:rPr>
          <w:noProof/>
        </w:rPr>
      </w:pPr>
      <w:r w:rsidRPr="00BC53F0">
        <w:rPr>
          <w:rFonts w:ascii="Times New Roman" w:hAnsi="Times New Roman"/>
          <w:noProof/>
          <w:sz w:val="24"/>
          <w:szCs w:val="24"/>
        </w:rPr>
        <w:t xml:space="preserve">The sub-measure consists of </w:t>
      </w:r>
      <w:r w:rsidR="00C05828" w:rsidRPr="00BC53F0">
        <w:rPr>
          <w:rFonts w:ascii="Times New Roman" w:hAnsi="Times New Roman"/>
          <w:noProof/>
          <w:sz w:val="24"/>
          <w:szCs w:val="24"/>
        </w:rPr>
        <w:t>the</w:t>
      </w:r>
      <w:r w:rsidR="00511FDB" w:rsidRPr="00BC53F0">
        <w:rPr>
          <w:rFonts w:ascii="Times New Roman" w:hAnsi="Times New Roman"/>
          <w:noProof/>
          <w:sz w:val="24"/>
          <w:szCs w:val="24"/>
        </w:rPr>
        <w:t xml:space="preserve"> Lithuanian 5G roadmap</w:t>
      </w:r>
      <w:r w:rsidR="00C05828" w:rsidRPr="00BC53F0">
        <w:rPr>
          <w:rFonts w:ascii="Times New Roman" w:hAnsi="Times New Roman"/>
          <w:noProof/>
          <w:sz w:val="24"/>
          <w:szCs w:val="24"/>
        </w:rPr>
        <w:t>, which</w:t>
      </w:r>
      <w:r w:rsidR="00511FDB" w:rsidRPr="00BC53F0">
        <w:rPr>
          <w:rFonts w:ascii="Times New Roman" w:hAnsi="Times New Roman"/>
          <w:noProof/>
          <w:sz w:val="24"/>
          <w:szCs w:val="24"/>
        </w:rPr>
        <w:t xml:space="preserve"> includes measures </w:t>
      </w:r>
      <w:r w:rsidR="00BE0184" w:rsidRPr="00BC53F0">
        <w:rPr>
          <w:rFonts w:ascii="Times New Roman" w:hAnsi="Times New Roman"/>
          <w:noProof/>
          <w:sz w:val="24"/>
          <w:szCs w:val="24"/>
        </w:rPr>
        <w:t>aimed at</w:t>
      </w:r>
      <w:r w:rsidR="00511FDB" w:rsidRPr="00BC53F0">
        <w:rPr>
          <w:rFonts w:ascii="Times New Roman" w:hAnsi="Times New Roman"/>
          <w:noProof/>
          <w:sz w:val="24"/>
          <w:szCs w:val="24"/>
        </w:rPr>
        <w:t xml:space="preserve"> facilitat</w:t>
      </w:r>
      <w:r w:rsidR="00BE0184" w:rsidRPr="00BC53F0">
        <w:rPr>
          <w:rFonts w:ascii="Times New Roman" w:hAnsi="Times New Roman"/>
          <w:noProof/>
          <w:sz w:val="24"/>
          <w:szCs w:val="24"/>
        </w:rPr>
        <w:t>ing</w:t>
      </w:r>
      <w:r w:rsidR="00511FDB" w:rsidRPr="00BC53F0">
        <w:rPr>
          <w:rFonts w:ascii="Times New Roman" w:hAnsi="Times New Roman"/>
          <w:noProof/>
          <w:sz w:val="24"/>
          <w:szCs w:val="24"/>
        </w:rPr>
        <w:t xml:space="preserve"> regulatory and investment conditions for the development of 5G. </w:t>
      </w:r>
    </w:p>
    <w:p w14:paraId="2FAD8CBB" w14:textId="40A86BFD" w:rsidR="002502B1" w:rsidRPr="00BC53F0" w:rsidRDefault="00511FDB" w:rsidP="262A6414">
      <w:pPr>
        <w:keepNext/>
        <w:keepLines/>
        <w:jc w:val="both"/>
        <w:rPr>
          <w:rFonts w:ascii="Times New Roman" w:eastAsia="Times New Roman" w:hAnsi="Times New Roman" w:cs="Times New Roman"/>
          <w:noProof/>
          <w:sz w:val="24"/>
          <w:szCs w:val="24"/>
          <w:u w:val="single"/>
        </w:rPr>
      </w:pPr>
      <w:bookmarkStart w:id="5" w:name="_Hlk144736464"/>
      <w:bookmarkStart w:id="6" w:name="_Hlk145498101"/>
      <w:r w:rsidRPr="00BC53F0">
        <w:rPr>
          <w:rFonts w:ascii="Times New Roman" w:hAnsi="Times New Roman"/>
          <w:noProof/>
          <w:sz w:val="24"/>
          <w:szCs w:val="24"/>
          <w:u w:val="single"/>
        </w:rPr>
        <w:t>C.1.5.2. Sub-measure 2</w:t>
      </w:r>
      <w:bookmarkEnd w:id="5"/>
      <w:r w:rsidRPr="00BC53F0">
        <w:rPr>
          <w:rFonts w:ascii="Times New Roman" w:hAnsi="Times New Roman"/>
          <w:noProof/>
          <w:sz w:val="24"/>
          <w:szCs w:val="24"/>
          <w:u w:val="single"/>
        </w:rPr>
        <w:t xml:space="preserve">: Further </w:t>
      </w:r>
      <w:r w:rsidR="00462C45" w:rsidRPr="00BC53F0">
        <w:rPr>
          <w:rFonts w:ascii="Times New Roman" w:hAnsi="Times New Roman"/>
          <w:noProof/>
          <w:sz w:val="24"/>
          <w:szCs w:val="24"/>
          <w:u w:val="single"/>
        </w:rPr>
        <w:t xml:space="preserve">construction </w:t>
      </w:r>
      <w:r w:rsidRPr="00BC53F0">
        <w:rPr>
          <w:rFonts w:ascii="Times New Roman" w:hAnsi="Times New Roman"/>
          <w:noProof/>
          <w:sz w:val="24"/>
          <w:szCs w:val="24"/>
          <w:u w:val="single"/>
        </w:rPr>
        <w:t xml:space="preserve">of </w:t>
      </w:r>
      <w:r w:rsidR="79EB1C2A" w:rsidRPr="00BC53F0">
        <w:rPr>
          <w:rFonts w:ascii="Times New Roman" w:hAnsi="Times New Roman"/>
          <w:noProof/>
          <w:sz w:val="24"/>
          <w:szCs w:val="24"/>
          <w:u w:val="single"/>
        </w:rPr>
        <w:t>high speed connection</w:t>
      </w:r>
      <w:r w:rsidRPr="00BC53F0">
        <w:rPr>
          <w:rFonts w:ascii="Times New Roman" w:hAnsi="Times New Roman"/>
          <w:noProof/>
          <w:sz w:val="24"/>
          <w:szCs w:val="24"/>
          <w:u w:val="single"/>
        </w:rPr>
        <w:t xml:space="preserve"> networks</w:t>
      </w:r>
      <w:bookmarkEnd w:id="6"/>
    </w:p>
    <w:p w14:paraId="4A904CF3" w14:textId="3BF94D5F" w:rsidR="00820517" w:rsidRPr="00BC53F0" w:rsidRDefault="00511FDB">
      <w:pPr>
        <w:jc w:val="both"/>
        <w:rPr>
          <w:rFonts w:ascii="Times New Roman" w:hAnsi="Times New Roman"/>
          <w:noProof/>
          <w:sz w:val="24"/>
          <w:szCs w:val="24"/>
        </w:rPr>
      </w:pPr>
      <w:r w:rsidRPr="00BC53F0">
        <w:rPr>
          <w:rFonts w:ascii="Times New Roman" w:hAnsi="Times New Roman"/>
          <w:noProof/>
          <w:sz w:val="24"/>
          <w:szCs w:val="24"/>
        </w:rPr>
        <w:t xml:space="preserve">The </w:t>
      </w:r>
      <w:r w:rsidR="007902EF" w:rsidRPr="00BC53F0">
        <w:rPr>
          <w:rFonts w:ascii="Times New Roman" w:hAnsi="Times New Roman"/>
          <w:noProof/>
          <w:sz w:val="24"/>
          <w:szCs w:val="24"/>
        </w:rPr>
        <w:t xml:space="preserve">objective of the </w:t>
      </w:r>
      <w:r w:rsidRPr="00BC53F0">
        <w:rPr>
          <w:rFonts w:ascii="Times New Roman" w:hAnsi="Times New Roman"/>
          <w:noProof/>
          <w:sz w:val="24"/>
          <w:szCs w:val="24"/>
        </w:rPr>
        <w:t xml:space="preserve">sub-measure </w:t>
      </w:r>
      <w:r w:rsidR="007902EF" w:rsidRPr="00BC53F0">
        <w:rPr>
          <w:rFonts w:ascii="Times New Roman" w:hAnsi="Times New Roman"/>
          <w:noProof/>
          <w:sz w:val="24"/>
          <w:szCs w:val="24"/>
        </w:rPr>
        <w:t xml:space="preserve">is </w:t>
      </w:r>
      <w:r w:rsidRPr="00BC53F0">
        <w:rPr>
          <w:rFonts w:ascii="Times New Roman" w:hAnsi="Times New Roman"/>
          <w:noProof/>
          <w:sz w:val="24"/>
          <w:szCs w:val="24"/>
        </w:rPr>
        <w:t xml:space="preserve">to </w:t>
      </w:r>
      <w:r w:rsidR="00462C45" w:rsidRPr="00BC53F0">
        <w:rPr>
          <w:rFonts w:ascii="Times New Roman" w:hAnsi="Times New Roman"/>
          <w:noProof/>
          <w:sz w:val="24"/>
          <w:szCs w:val="24"/>
        </w:rPr>
        <w:t xml:space="preserve">construct </w:t>
      </w:r>
      <w:r w:rsidR="00762664" w:rsidRPr="00BC53F0">
        <w:rPr>
          <w:rFonts w:ascii="Times New Roman" w:hAnsi="Times New Roman"/>
          <w:noProof/>
          <w:sz w:val="24"/>
          <w:szCs w:val="24"/>
        </w:rPr>
        <w:t xml:space="preserve">high speed connection </w:t>
      </w:r>
      <w:r w:rsidRPr="00BC53F0">
        <w:rPr>
          <w:rFonts w:ascii="Times New Roman" w:hAnsi="Times New Roman"/>
          <w:noProof/>
          <w:sz w:val="24"/>
          <w:szCs w:val="24"/>
        </w:rPr>
        <w:t>infrastructure</w:t>
      </w:r>
      <w:r w:rsidR="00820517" w:rsidRPr="00BC53F0">
        <w:rPr>
          <w:rFonts w:ascii="Times New Roman" w:hAnsi="Times New Roman"/>
          <w:noProof/>
          <w:sz w:val="24"/>
          <w:szCs w:val="24"/>
        </w:rPr>
        <w:t>.</w:t>
      </w:r>
    </w:p>
    <w:p w14:paraId="2FFC9D81" w14:textId="43FD968E" w:rsidR="002502B1" w:rsidRPr="00BC53F0" w:rsidRDefault="00094FC9">
      <w:pPr>
        <w:jc w:val="both"/>
        <w:rPr>
          <w:rFonts w:ascii="Times New Roman" w:hAnsi="Times New Roman"/>
          <w:noProof/>
          <w:sz w:val="24"/>
          <w:szCs w:val="24"/>
        </w:rPr>
      </w:pPr>
      <w:r w:rsidRPr="00BC53F0">
        <w:rPr>
          <w:rFonts w:ascii="Times New Roman" w:hAnsi="Times New Roman"/>
          <w:noProof/>
          <w:sz w:val="24"/>
          <w:szCs w:val="24"/>
        </w:rPr>
        <w:t>The sub-measure consists of installing optical fibre lines to connect socio-economic drivers and existing mobile infrastructure to facilitate the connection for socio-economic drivers. </w:t>
      </w:r>
    </w:p>
    <w:p w14:paraId="09800D83" w14:textId="77777777" w:rsidR="002502B1" w:rsidRPr="00BC53F0" w:rsidRDefault="00511FDB" w:rsidP="6E994FF3">
      <w:pPr>
        <w:keepNext/>
        <w:keepLines/>
        <w:jc w:val="both"/>
        <w:rPr>
          <w:rFonts w:ascii="Times New Roman" w:eastAsia="Times New Roman" w:hAnsi="Times New Roman" w:cs="Times New Roman"/>
          <w:noProof/>
          <w:sz w:val="24"/>
          <w:szCs w:val="24"/>
          <w:u w:val="single"/>
        </w:rPr>
      </w:pPr>
      <w:bookmarkStart w:id="7" w:name="_Hlk144736535"/>
      <w:r w:rsidRPr="00BC53F0">
        <w:rPr>
          <w:rFonts w:ascii="Times New Roman" w:hAnsi="Times New Roman"/>
          <w:noProof/>
          <w:sz w:val="24"/>
          <w:szCs w:val="24"/>
          <w:u w:val="single"/>
        </w:rPr>
        <w:t>C.1.5.3. Sub-measure 3</w:t>
      </w:r>
      <w:bookmarkEnd w:id="7"/>
      <w:r w:rsidRPr="00BC53F0">
        <w:rPr>
          <w:rFonts w:ascii="Times New Roman" w:hAnsi="Times New Roman"/>
          <w:noProof/>
          <w:sz w:val="24"/>
          <w:szCs w:val="24"/>
          <w:u w:val="single"/>
        </w:rPr>
        <w:t>: Innovation in mobility</w:t>
      </w:r>
    </w:p>
    <w:p w14:paraId="18427FDE" w14:textId="630FCB4E" w:rsidR="00796966" w:rsidRPr="00384B12" w:rsidRDefault="00796966" w:rsidP="00796966">
      <w:pPr>
        <w:jc w:val="both"/>
        <w:rPr>
          <w:rFonts w:ascii="Times New Roman" w:hAnsi="Times New Roman"/>
          <w:noProof/>
          <w:sz w:val="24"/>
          <w:szCs w:val="24"/>
        </w:rPr>
      </w:pPr>
      <w:r w:rsidRPr="00BC53F0">
        <w:rPr>
          <w:rFonts w:ascii="Times New Roman" w:hAnsi="Times New Roman"/>
          <w:noProof/>
          <w:sz w:val="24"/>
          <w:szCs w:val="24"/>
        </w:rPr>
        <w:t>The objective of the sub</w:t>
      </w:r>
      <w:r w:rsidRPr="00384B12">
        <w:rPr>
          <w:rFonts w:ascii="Times New Roman" w:hAnsi="Times New Roman"/>
          <w:noProof/>
          <w:sz w:val="24"/>
          <w:szCs w:val="24"/>
        </w:rPr>
        <w:t xml:space="preserve">-measure is </w:t>
      </w:r>
      <w:r w:rsidR="00384B12" w:rsidRPr="00384B12">
        <w:rPr>
          <w:rFonts w:ascii="Times New Roman" w:hAnsi="Times New Roman"/>
          <w:noProof/>
          <w:sz w:val="24"/>
          <w:szCs w:val="24"/>
        </w:rPr>
        <w:t xml:space="preserve">to </w:t>
      </w:r>
      <w:r w:rsidR="00790199" w:rsidRPr="00384B12">
        <w:rPr>
          <w:rFonts w:ascii="Times New Roman" w:hAnsi="Times New Roman"/>
          <w:noProof/>
          <w:sz w:val="24"/>
          <w:szCs w:val="24"/>
        </w:rPr>
        <w:t>support</w:t>
      </w:r>
      <w:r w:rsidRPr="00384B12">
        <w:rPr>
          <w:rFonts w:ascii="Times New Roman" w:hAnsi="Times New Roman"/>
          <w:noProof/>
          <w:sz w:val="24"/>
          <w:szCs w:val="24"/>
        </w:rPr>
        <w:t xml:space="preserve"> innovation in mobility. </w:t>
      </w:r>
    </w:p>
    <w:p w14:paraId="096D9D1C" w14:textId="5E78107A" w:rsidR="002502B1" w:rsidRPr="00BC53F0" w:rsidRDefault="00796966" w:rsidP="262A6414">
      <w:pPr>
        <w:jc w:val="both"/>
        <w:rPr>
          <w:rFonts w:ascii="Times New Roman" w:eastAsia="Times New Roman" w:hAnsi="Times New Roman" w:cs="Times New Roman"/>
          <w:noProof/>
          <w:sz w:val="24"/>
          <w:szCs w:val="24"/>
        </w:rPr>
      </w:pPr>
      <w:r w:rsidRPr="00384B12">
        <w:rPr>
          <w:rFonts w:ascii="Times New Roman" w:hAnsi="Times New Roman"/>
          <w:noProof/>
          <w:sz w:val="24"/>
          <w:szCs w:val="24"/>
        </w:rPr>
        <w:t>The sub-measure consist</w:t>
      </w:r>
      <w:r w:rsidR="00384B12" w:rsidRPr="00384B12">
        <w:rPr>
          <w:rFonts w:ascii="Times New Roman" w:hAnsi="Times New Roman"/>
          <w:noProof/>
          <w:sz w:val="24"/>
          <w:szCs w:val="24"/>
        </w:rPr>
        <w:t>s</w:t>
      </w:r>
      <w:r w:rsidRPr="00384B12">
        <w:rPr>
          <w:rFonts w:ascii="Times New Roman" w:hAnsi="Times New Roman"/>
          <w:noProof/>
          <w:sz w:val="24"/>
          <w:szCs w:val="24"/>
        </w:rPr>
        <w:t xml:space="preserve"> in support</w:t>
      </w:r>
      <w:r w:rsidRPr="00BC53F0">
        <w:rPr>
          <w:rFonts w:ascii="Times New Roman" w:hAnsi="Times New Roman"/>
          <w:noProof/>
          <w:sz w:val="24"/>
          <w:szCs w:val="24"/>
        </w:rPr>
        <w:t xml:space="preserve"> for digital solutions. </w:t>
      </w:r>
    </w:p>
    <w:p w14:paraId="4D310055" w14:textId="77777777" w:rsidR="002502B1" w:rsidRPr="00BC53F0" w:rsidRDefault="002502B1">
      <w:pPr>
        <w:pStyle w:val="Text1"/>
        <w:spacing w:before="0" w:after="240" w:line="276" w:lineRule="auto"/>
        <w:rPr>
          <w:rStyle w:val="normaltextrun"/>
          <w:noProof/>
        </w:rPr>
        <w:sectPr w:rsidR="002502B1" w:rsidRPr="00BC53F0" w:rsidSect="0074650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6BE68974" w14:textId="512ECD89" w:rsidR="002502B1" w:rsidRPr="00BC53F0" w:rsidRDefault="00511FDB" w:rsidP="009221C8">
      <w:pPr>
        <w:pStyle w:val="Text1"/>
        <w:keepNext/>
        <w:keepLines/>
        <w:spacing w:before="0" w:after="200" w:line="276" w:lineRule="auto"/>
        <w:ind w:left="0"/>
        <w:jc w:val="center"/>
        <w:outlineLvl w:val="1"/>
        <w:rPr>
          <w:b/>
          <w:noProof/>
          <w:u w:val="single"/>
        </w:rPr>
      </w:pPr>
      <w:r w:rsidRPr="00BC53F0">
        <w:rPr>
          <w:b/>
          <w:noProof/>
          <w:u w:val="single"/>
        </w:rPr>
        <w:t>C.2. Milestones, targets, indicators, and timetable for monitoring and implementation for non-repayable financial support</w:t>
      </w:r>
    </w:p>
    <w:tbl>
      <w:tblPr>
        <w:tblW w:w="5224" w:type="pct"/>
        <w:tblInd w:w="-459" w:type="dxa"/>
        <w:tblLayout w:type="fixed"/>
        <w:tblLook w:val="04A0" w:firstRow="1" w:lastRow="0" w:firstColumn="1" w:lastColumn="0" w:noHBand="0" w:noVBand="1"/>
      </w:tblPr>
      <w:tblGrid>
        <w:gridCol w:w="709"/>
        <w:gridCol w:w="1985"/>
        <w:gridCol w:w="1134"/>
        <w:gridCol w:w="1657"/>
        <w:gridCol w:w="1680"/>
        <w:gridCol w:w="1080"/>
        <w:gridCol w:w="967"/>
        <w:gridCol w:w="709"/>
        <w:gridCol w:w="992"/>
        <w:gridCol w:w="993"/>
        <w:gridCol w:w="3543"/>
      </w:tblGrid>
      <w:tr w:rsidR="000519E2" w:rsidRPr="00BC53F0" w14:paraId="02642005" w14:textId="77777777" w:rsidTr="262A6414">
        <w:trPr>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6341969" w14:textId="7AAA36E6"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N</w:t>
            </w:r>
            <w:r w:rsidR="00372552" w:rsidRPr="00BC53F0">
              <w:rPr>
                <w:rFonts w:ascii="Times New Roman" w:hAnsi="Times New Roman"/>
                <w:b/>
                <w:noProof/>
                <w:sz w:val="20"/>
              </w:rPr>
              <w:t>o</w:t>
            </w:r>
            <w:r w:rsidRPr="00BC53F0">
              <w:rPr>
                <w:rFonts w:ascii="Times New Roman" w:hAnsi="Times New Roman"/>
                <w:b/>
                <w:noProof/>
                <w:sz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BF84C6" w14:textId="77777777" w:rsidR="002502B1" w:rsidRPr="00BC53F0" w:rsidRDefault="00511FDB" w:rsidP="00731612">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ED20A7" w14:textId="77777777" w:rsidR="002577E9" w:rsidRPr="00BC53F0" w:rsidRDefault="00511FDB" w:rsidP="00CA16CB">
            <w:pPr>
              <w:spacing w:before="60" w:after="60"/>
              <w:jc w:val="center"/>
              <w:rPr>
                <w:rFonts w:ascii="Times New Roman" w:hAnsi="Times New Roman"/>
                <w:b/>
                <w:noProof/>
                <w:sz w:val="20"/>
              </w:rPr>
            </w:pPr>
            <w:r w:rsidRPr="00BC53F0">
              <w:rPr>
                <w:rFonts w:ascii="Times New Roman" w:hAnsi="Times New Roman"/>
                <w:b/>
                <w:noProof/>
                <w:sz w:val="20"/>
              </w:rPr>
              <w:t>Milestone/</w:t>
            </w:r>
          </w:p>
          <w:p w14:paraId="4A4AE47F" w14:textId="4E78DE18" w:rsidR="002502B1" w:rsidRPr="00BC53F0" w:rsidRDefault="00511FDB" w:rsidP="00CA16CB">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Target</w:t>
            </w:r>
          </w:p>
        </w:tc>
        <w:tc>
          <w:tcPr>
            <w:tcW w:w="165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62CAB1D" w14:textId="77777777" w:rsidR="002502B1" w:rsidRPr="00BC53F0" w:rsidRDefault="00511FDB" w:rsidP="00731612">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Title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AD3C3E" w14:textId="05C5BC7A" w:rsidR="002502B1" w:rsidRPr="00BC53F0" w:rsidRDefault="00511FDB" w:rsidP="00731612">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75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2ED0605"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0CAC15" w14:textId="0164650C"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Indicative timeline for completion</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332794C" w14:textId="77777777" w:rsidR="002502B1" w:rsidRPr="00BC53F0" w:rsidRDefault="00511FDB" w:rsidP="00976DFE">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01D3CA09"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709" w:type="dxa"/>
            <w:vMerge/>
          </w:tcPr>
          <w:p w14:paraId="562D1743" w14:textId="77777777" w:rsidR="002502B1" w:rsidRPr="00BC53F0" w:rsidRDefault="002502B1" w:rsidP="00BE4B71">
            <w:pPr>
              <w:spacing w:before="60" w:after="60"/>
              <w:jc w:val="center"/>
              <w:rPr>
                <w:rFonts w:ascii="Times New Roman" w:hAnsi="Times New Roman" w:cs="Times New Roman"/>
                <w:noProof/>
                <w:sz w:val="20"/>
              </w:rPr>
            </w:pPr>
          </w:p>
        </w:tc>
        <w:tc>
          <w:tcPr>
            <w:tcW w:w="1985" w:type="dxa"/>
            <w:vMerge/>
            <w:vAlign w:val="center"/>
          </w:tcPr>
          <w:p w14:paraId="1AE24F12" w14:textId="77777777" w:rsidR="002502B1" w:rsidRPr="00BC53F0" w:rsidRDefault="002502B1" w:rsidP="00731612">
            <w:pPr>
              <w:spacing w:before="60" w:after="60"/>
              <w:rPr>
                <w:rFonts w:ascii="Times New Roman" w:hAnsi="Times New Roman" w:cs="Times New Roman"/>
                <w:noProof/>
                <w:sz w:val="20"/>
              </w:rPr>
            </w:pPr>
          </w:p>
        </w:tc>
        <w:tc>
          <w:tcPr>
            <w:tcW w:w="1134" w:type="dxa"/>
            <w:vMerge/>
            <w:vAlign w:val="center"/>
          </w:tcPr>
          <w:p w14:paraId="770014F7" w14:textId="77777777" w:rsidR="002502B1" w:rsidRPr="00BC53F0" w:rsidRDefault="002502B1" w:rsidP="00CA16CB">
            <w:pPr>
              <w:spacing w:before="60" w:after="60"/>
              <w:jc w:val="center"/>
              <w:rPr>
                <w:rFonts w:ascii="Times New Roman" w:hAnsi="Times New Roman" w:cs="Times New Roman"/>
                <w:noProof/>
                <w:sz w:val="20"/>
              </w:rPr>
            </w:pPr>
          </w:p>
        </w:tc>
        <w:tc>
          <w:tcPr>
            <w:tcW w:w="1657" w:type="dxa"/>
            <w:vMerge/>
            <w:vAlign w:val="center"/>
          </w:tcPr>
          <w:p w14:paraId="5931471B" w14:textId="77777777" w:rsidR="002502B1" w:rsidRPr="00BC53F0" w:rsidRDefault="002502B1" w:rsidP="00731612">
            <w:pPr>
              <w:spacing w:before="60" w:after="60"/>
              <w:rPr>
                <w:rFonts w:ascii="Times New Roman" w:hAnsi="Times New Roman" w:cs="Times New Roman"/>
                <w:noProof/>
                <w:sz w:val="20"/>
              </w:rPr>
            </w:pPr>
          </w:p>
        </w:tc>
        <w:tc>
          <w:tcPr>
            <w:tcW w:w="1680" w:type="dxa"/>
            <w:vMerge/>
            <w:vAlign w:val="center"/>
          </w:tcPr>
          <w:p w14:paraId="5281CEEB" w14:textId="77777777" w:rsidR="002502B1" w:rsidRPr="00BC53F0" w:rsidRDefault="002502B1" w:rsidP="00731612">
            <w:pPr>
              <w:spacing w:before="60" w:after="60"/>
              <w:rPr>
                <w:rFonts w:ascii="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8EBEDBA"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Unit</w:t>
            </w:r>
          </w:p>
        </w:tc>
        <w:tc>
          <w:tcPr>
            <w:tcW w:w="96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0BE909"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Baseline</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F7F0C2"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DC314C"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Quarter</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55BFCE2" w14:textId="77777777" w:rsidR="002502B1" w:rsidRPr="00BC53F0" w:rsidRDefault="00511FDB" w:rsidP="00BE4B71">
            <w:pPr>
              <w:spacing w:before="60" w:after="60"/>
              <w:jc w:val="center"/>
              <w:rPr>
                <w:rFonts w:ascii="Times New Roman" w:eastAsia="Times New Roman" w:hAnsi="Times New Roman" w:cs="Times New Roman"/>
                <w:b/>
                <w:noProof/>
                <w:sz w:val="20"/>
              </w:rPr>
            </w:pPr>
            <w:r w:rsidRPr="00BC53F0">
              <w:rPr>
                <w:rFonts w:ascii="Times New Roman" w:hAnsi="Times New Roman"/>
                <w:b/>
                <w:noProof/>
                <w:sz w:val="20"/>
              </w:rPr>
              <w:t>Year</w:t>
            </w:r>
          </w:p>
        </w:tc>
        <w:tc>
          <w:tcPr>
            <w:tcW w:w="3543" w:type="dxa"/>
            <w:vMerge/>
            <w:vAlign w:val="center"/>
          </w:tcPr>
          <w:p w14:paraId="650166DB" w14:textId="77777777" w:rsidR="002502B1" w:rsidRPr="00BC53F0" w:rsidRDefault="002502B1" w:rsidP="00976DFE">
            <w:pPr>
              <w:spacing w:before="60" w:after="60"/>
              <w:rPr>
                <w:rFonts w:ascii="Times New Roman" w:hAnsi="Times New Roman" w:cs="Times New Roman"/>
                <w:noProof/>
                <w:sz w:val="20"/>
              </w:rPr>
            </w:pPr>
          </w:p>
        </w:tc>
      </w:tr>
      <w:tr w:rsidR="00F265DC" w:rsidRPr="00BC53F0" w14:paraId="1B224827"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FA7304"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59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1B3FB1"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 Transformation of public information technology governance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672E9C"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73F131" w14:textId="72858BB7" w:rsidR="002502B1" w:rsidRPr="00BC53F0" w:rsidRDefault="1E2729B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S</w:t>
            </w:r>
            <w:r w:rsidR="5E02ABF1" w:rsidRPr="00BC53F0">
              <w:rPr>
                <w:rFonts w:ascii="Times New Roman" w:hAnsi="Times New Roman"/>
                <w:noProof/>
                <w:sz w:val="20"/>
              </w:rPr>
              <w:t xml:space="preserve">ystems run by </w:t>
            </w:r>
            <w:r w:rsidR="565C77AE" w:rsidRPr="00BC53F0">
              <w:rPr>
                <w:rFonts w:ascii="Times New Roman" w:hAnsi="Times New Roman"/>
                <w:noProof/>
                <w:sz w:val="20"/>
              </w:rPr>
              <w:t>s</w:t>
            </w:r>
            <w:r w:rsidR="5E02ABF1" w:rsidRPr="00BC53F0">
              <w:rPr>
                <w:rFonts w:ascii="Times New Roman" w:hAnsi="Times New Roman"/>
                <w:noProof/>
                <w:sz w:val="20"/>
              </w:rPr>
              <w:t xml:space="preserve">tate institutions </w:t>
            </w:r>
            <w:r w:rsidR="4CFB8C0E" w:rsidRPr="00BC53F0">
              <w:rPr>
                <w:rFonts w:ascii="Times New Roman" w:hAnsi="Times New Roman"/>
                <w:noProof/>
                <w:sz w:val="20"/>
              </w:rPr>
              <w:t>and bodies</w:t>
            </w:r>
            <w:r w:rsidR="77F22185" w:rsidRPr="00BC53F0">
              <w:rPr>
                <w:rFonts w:ascii="Times New Roman" w:hAnsi="Times New Roman"/>
                <w:noProof/>
                <w:sz w:val="20"/>
              </w:rPr>
              <w:t xml:space="preserve"> </w:t>
            </w:r>
            <w:r w:rsidR="5E02ABF1" w:rsidRPr="00BC53F0">
              <w:rPr>
                <w:rFonts w:ascii="Times New Roman" w:hAnsi="Times New Roman"/>
                <w:noProof/>
                <w:sz w:val="20"/>
              </w:rPr>
              <w:t>migrated to hybrid cloud infrastructure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F88218" w14:textId="2661956C" w:rsidR="002502B1" w:rsidRPr="00BC53F0" w:rsidRDefault="190E5598" w:rsidP="262A6414">
            <w:pPr>
              <w:spacing w:before="60" w:after="60"/>
              <w:rPr>
                <w:rFonts w:ascii="Times New Roman" w:hAnsi="Times New Roman"/>
                <w:noProof/>
                <w:sz w:val="20"/>
              </w:rPr>
            </w:pPr>
            <w:r w:rsidRPr="00BC53F0">
              <w:rPr>
                <w:rFonts w:ascii="Times New Roman" w:hAnsi="Times New Roman"/>
                <w:noProof/>
                <w:sz w:val="20"/>
              </w:rPr>
              <w:t>R</w:t>
            </w:r>
            <w:r w:rsidR="00511FDB" w:rsidRPr="00BC53F0">
              <w:rPr>
                <w:rFonts w:ascii="Times New Roman" w:hAnsi="Times New Roman"/>
                <w:noProof/>
                <w:sz w:val="20"/>
              </w:rPr>
              <w:t xml:space="preserve">eorganisation of the information and communication technology infrastructure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A3D3C0" w14:textId="533F0870" w:rsidR="002502B1" w:rsidRPr="00BC53F0" w:rsidRDefault="002502B1"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F2385" w14:textId="188C239D"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029D0C" w14:textId="33A33DF1" w:rsidR="002502B1" w:rsidRPr="00BC53F0" w:rsidRDefault="002502B1"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4FDF9B"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41F5B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87148D" w14:textId="219375CD" w:rsidR="002502B1" w:rsidRPr="00BC53F0" w:rsidRDefault="2F935509" w:rsidP="2B9F501E">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The </w:t>
            </w:r>
            <w:r w:rsidR="6EBCEDB9" w:rsidRPr="00BC53F0">
              <w:rPr>
                <w:rFonts w:ascii="Times New Roman" w:hAnsi="Times New Roman"/>
                <w:noProof/>
                <w:sz w:val="20"/>
              </w:rPr>
              <w:t xml:space="preserve">systems run by </w:t>
            </w:r>
            <w:r w:rsidRPr="00BC53F0">
              <w:rPr>
                <w:rFonts w:ascii="Times New Roman" w:hAnsi="Times New Roman"/>
                <w:noProof/>
                <w:sz w:val="20"/>
              </w:rPr>
              <w:t>s</w:t>
            </w:r>
            <w:r w:rsidR="6EBCEDB9" w:rsidRPr="00BC53F0">
              <w:rPr>
                <w:rFonts w:ascii="Times New Roman" w:hAnsi="Times New Roman"/>
                <w:noProof/>
                <w:sz w:val="20"/>
              </w:rPr>
              <w:t xml:space="preserve">tate institutions </w:t>
            </w:r>
            <w:r w:rsidR="1ECAA49B" w:rsidRPr="00BC53F0">
              <w:rPr>
                <w:rFonts w:ascii="Times New Roman" w:hAnsi="Times New Roman"/>
                <w:noProof/>
                <w:sz w:val="20"/>
              </w:rPr>
              <w:t>and bodies</w:t>
            </w:r>
            <w:r w:rsidR="514C04F6" w:rsidRPr="00BC53F0">
              <w:rPr>
                <w:rFonts w:ascii="Times New Roman" w:hAnsi="Times New Roman"/>
                <w:noProof/>
                <w:sz w:val="20"/>
              </w:rPr>
              <w:t xml:space="preserve"> </w:t>
            </w:r>
            <w:r w:rsidR="70D3B4BD" w:rsidRPr="00BC53F0">
              <w:rPr>
                <w:rFonts w:ascii="Times New Roman" w:hAnsi="Times New Roman"/>
                <w:noProof/>
                <w:sz w:val="20"/>
              </w:rPr>
              <w:t xml:space="preserve">included </w:t>
            </w:r>
            <w:r w:rsidR="6519ADF3" w:rsidRPr="00BC53F0">
              <w:rPr>
                <w:rFonts w:ascii="Times New Roman" w:hAnsi="Times New Roman"/>
                <w:noProof/>
                <w:sz w:val="20"/>
              </w:rPr>
              <w:t>in the List of state institutions and bodies receiving centralised information technology services, which is ap</w:t>
            </w:r>
            <w:r w:rsidR="3ED2EF13" w:rsidRPr="00BC53F0">
              <w:rPr>
                <w:rFonts w:ascii="Times New Roman" w:hAnsi="Times New Roman"/>
                <w:noProof/>
                <w:sz w:val="20"/>
              </w:rPr>
              <w:t>p</w:t>
            </w:r>
            <w:r w:rsidR="6519ADF3" w:rsidRPr="00BC53F0">
              <w:rPr>
                <w:rFonts w:ascii="Times New Roman" w:hAnsi="Times New Roman"/>
                <w:noProof/>
                <w:sz w:val="20"/>
              </w:rPr>
              <w:t xml:space="preserve">roved </w:t>
            </w:r>
            <w:r w:rsidR="451EA699" w:rsidRPr="00BC53F0">
              <w:rPr>
                <w:rFonts w:ascii="Times New Roman" w:hAnsi="Times New Roman"/>
                <w:noProof/>
                <w:sz w:val="20"/>
              </w:rPr>
              <w:t xml:space="preserve">in Government Resolution No </w:t>
            </w:r>
            <w:r w:rsidR="1D11DD11" w:rsidRPr="00BC53F0">
              <w:rPr>
                <w:rFonts w:ascii="Times New Roman" w:hAnsi="Times New Roman"/>
                <w:noProof/>
                <w:sz w:val="20"/>
              </w:rPr>
              <w:t>907</w:t>
            </w:r>
            <w:r w:rsidR="451EA699" w:rsidRPr="00BC53F0">
              <w:rPr>
                <w:rFonts w:ascii="Times New Roman" w:hAnsi="Times New Roman"/>
                <w:noProof/>
                <w:sz w:val="20"/>
              </w:rPr>
              <w:t xml:space="preserve"> </w:t>
            </w:r>
            <w:r w:rsidR="6EBCEDB9" w:rsidRPr="00BC53F0">
              <w:rPr>
                <w:rFonts w:ascii="Times New Roman" w:hAnsi="Times New Roman"/>
                <w:noProof/>
                <w:sz w:val="20"/>
              </w:rPr>
              <w:t>have migrated to hybrid cloud infrastructure</w:t>
            </w:r>
            <w:r w:rsidR="2ECC8595" w:rsidRPr="00BC53F0">
              <w:rPr>
                <w:rFonts w:ascii="Times New Roman" w:hAnsi="Times New Roman"/>
                <w:noProof/>
                <w:sz w:val="20"/>
              </w:rPr>
              <w:t>.</w:t>
            </w:r>
            <w:r w:rsidR="6EBCEDB9" w:rsidRPr="00BC53F0">
              <w:rPr>
                <w:rFonts w:ascii="Times New Roman" w:hAnsi="Times New Roman"/>
                <w:noProof/>
                <w:sz w:val="20"/>
              </w:rPr>
              <w:t xml:space="preserve"> </w:t>
            </w:r>
          </w:p>
          <w:p w14:paraId="1E5AA1F4" w14:textId="77777777" w:rsidR="002F3E29" w:rsidRPr="00BC53F0" w:rsidRDefault="005254F8" w:rsidP="006E119D">
            <w:pPr>
              <w:spacing w:before="60" w:after="60"/>
              <w:jc w:val="both"/>
              <w:rPr>
                <w:rFonts w:ascii="Times New Roman" w:hAnsi="Times New Roman"/>
                <w:noProof/>
                <w:sz w:val="20"/>
              </w:rPr>
            </w:pPr>
            <w:r w:rsidRPr="00BC53F0">
              <w:rPr>
                <w:rFonts w:ascii="Times New Roman" w:hAnsi="Times New Roman"/>
                <w:noProof/>
                <w:sz w:val="20"/>
              </w:rPr>
              <w:t>Exception</w:t>
            </w:r>
            <w:r w:rsidR="002F3E29" w:rsidRPr="00BC53F0">
              <w:rPr>
                <w:rFonts w:ascii="Times New Roman" w:hAnsi="Times New Roman"/>
                <w:noProof/>
                <w:sz w:val="20"/>
              </w:rPr>
              <w:t>s</w:t>
            </w:r>
            <w:r w:rsidRPr="00BC53F0">
              <w:rPr>
                <w:rFonts w:ascii="Times New Roman" w:hAnsi="Times New Roman"/>
                <w:noProof/>
                <w:sz w:val="20"/>
              </w:rPr>
              <w:t xml:space="preserve">: </w:t>
            </w:r>
          </w:p>
          <w:p w14:paraId="71DD1B14" w14:textId="7DE6DE7F" w:rsidR="005254F8" w:rsidRPr="00BC53F0" w:rsidRDefault="002F3E29"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w:t>
            </w:r>
            <w:r w:rsidR="005254F8" w:rsidRPr="00BC53F0">
              <w:rPr>
                <w:rFonts w:ascii="Times New Roman" w:hAnsi="Times New Roman"/>
                <w:noProof/>
                <w:sz w:val="20"/>
              </w:rPr>
              <w:t xml:space="preserve">Systems owned by State institutions </w:t>
            </w:r>
            <w:r w:rsidR="3F041C6F" w:rsidRPr="00BC53F0">
              <w:rPr>
                <w:rFonts w:ascii="Times New Roman" w:hAnsi="Times New Roman"/>
                <w:noProof/>
                <w:sz w:val="20"/>
              </w:rPr>
              <w:t>and bodies</w:t>
            </w:r>
            <w:r w:rsidR="40489400" w:rsidRPr="00BC53F0">
              <w:rPr>
                <w:rFonts w:ascii="Times New Roman" w:hAnsi="Times New Roman"/>
                <w:noProof/>
                <w:sz w:val="20"/>
              </w:rPr>
              <w:t xml:space="preserve"> </w:t>
            </w:r>
            <w:r w:rsidR="005254F8" w:rsidRPr="00BC53F0">
              <w:rPr>
                <w:rFonts w:ascii="Times New Roman" w:hAnsi="Times New Roman"/>
                <w:noProof/>
                <w:sz w:val="20"/>
              </w:rPr>
              <w:t xml:space="preserve">that are managed by the State Enterprise Centre of Registers, maintained from the State Enterprise Centre of Registers budget and are operated in its ICT infrastructure, and are stored in compliant data centers, </w:t>
            </w:r>
            <w:r w:rsidR="008817D9" w:rsidRPr="00BC53F0">
              <w:rPr>
                <w:rFonts w:ascii="Times New Roman" w:hAnsi="Times New Roman"/>
                <w:noProof/>
                <w:sz w:val="20"/>
              </w:rPr>
              <w:t xml:space="preserve">may be </w:t>
            </w:r>
            <w:r w:rsidR="0080717E" w:rsidRPr="00BC53F0">
              <w:rPr>
                <w:rFonts w:ascii="Times New Roman" w:hAnsi="Times New Roman"/>
                <w:noProof/>
                <w:sz w:val="20"/>
              </w:rPr>
              <w:t>excluded from the above migration/</w:t>
            </w:r>
            <w:r w:rsidR="008817D9" w:rsidRPr="00BC53F0">
              <w:rPr>
                <w:rFonts w:ascii="Times New Roman" w:hAnsi="Times New Roman"/>
                <w:noProof/>
                <w:sz w:val="20"/>
              </w:rPr>
              <w:t xml:space="preserve"> </w:t>
            </w:r>
            <w:r w:rsidR="0080717E" w:rsidRPr="00BC53F0">
              <w:rPr>
                <w:rFonts w:ascii="Times New Roman" w:hAnsi="Times New Roman"/>
                <w:noProof/>
                <w:sz w:val="20"/>
              </w:rPr>
              <w:t>upgrading</w:t>
            </w:r>
            <w:r w:rsidR="005254F8" w:rsidRPr="00BC53F0">
              <w:rPr>
                <w:rFonts w:ascii="Times New Roman" w:hAnsi="Times New Roman"/>
                <w:noProof/>
                <w:sz w:val="20"/>
              </w:rPr>
              <w:t>.</w:t>
            </w:r>
          </w:p>
          <w:p w14:paraId="70EBA4E8" w14:textId="23D51FD7" w:rsidR="005254F8" w:rsidRPr="00BC53F0" w:rsidRDefault="007C2D14" w:rsidP="006E119D">
            <w:pPr>
              <w:spacing w:before="60" w:after="60"/>
              <w:jc w:val="both"/>
              <w:rPr>
                <w:rFonts w:ascii="Times New Roman" w:hAnsi="Times New Roman"/>
                <w:noProof/>
                <w:sz w:val="20"/>
              </w:rPr>
            </w:pPr>
            <w:r w:rsidRPr="00BC53F0">
              <w:rPr>
                <w:rFonts w:ascii="Times New Roman" w:hAnsi="Times New Roman"/>
                <w:noProof/>
                <w:sz w:val="20"/>
              </w:rPr>
              <w:t xml:space="preserve">- </w:t>
            </w:r>
            <w:r w:rsidR="00306E30" w:rsidRPr="00BC53F0">
              <w:rPr>
                <w:rFonts w:ascii="Times New Roman" w:hAnsi="Times New Roman"/>
                <w:noProof/>
                <w:sz w:val="20"/>
              </w:rPr>
              <w:t>Those</w:t>
            </w:r>
            <w:r w:rsidR="1F95BA64" w:rsidRPr="00BC53F0">
              <w:rPr>
                <w:rFonts w:ascii="Times New Roman" w:hAnsi="Times New Roman"/>
                <w:noProof/>
                <w:sz w:val="20"/>
              </w:rPr>
              <w:t xml:space="preserve"> state institutions and bodies included in </w:t>
            </w:r>
            <w:r w:rsidRPr="00BC53F0">
              <w:rPr>
                <w:rFonts w:ascii="Times New Roman" w:hAnsi="Times New Roman"/>
                <w:noProof/>
                <w:sz w:val="20"/>
              </w:rPr>
              <w:t>t</w:t>
            </w:r>
            <w:r w:rsidR="1F95BA64" w:rsidRPr="00BC53F0">
              <w:rPr>
                <w:rFonts w:ascii="Times New Roman" w:hAnsi="Times New Roman"/>
                <w:noProof/>
                <w:sz w:val="20"/>
              </w:rPr>
              <w:t>he List of State institutions and bodies receiving centrali</w:t>
            </w:r>
            <w:r w:rsidR="00372624" w:rsidRPr="00BC53F0">
              <w:rPr>
                <w:rFonts w:ascii="Times New Roman" w:hAnsi="Times New Roman"/>
                <w:noProof/>
                <w:sz w:val="20"/>
              </w:rPr>
              <w:t>s</w:t>
            </w:r>
            <w:r w:rsidR="1F95BA64" w:rsidRPr="00BC53F0">
              <w:rPr>
                <w:rFonts w:ascii="Times New Roman" w:hAnsi="Times New Roman"/>
                <w:noProof/>
                <w:sz w:val="20"/>
              </w:rPr>
              <w:t xml:space="preserve">ed information technology </w:t>
            </w:r>
            <w:r w:rsidR="00C27C52" w:rsidRPr="00BC53F0">
              <w:rPr>
                <w:rFonts w:ascii="Times New Roman" w:hAnsi="Times New Roman"/>
                <w:noProof/>
                <w:sz w:val="20"/>
              </w:rPr>
              <w:t xml:space="preserve">services </w:t>
            </w:r>
            <w:r w:rsidR="00185E48" w:rsidRPr="00BC53F0">
              <w:rPr>
                <w:rFonts w:ascii="Times New Roman" w:hAnsi="Times New Roman"/>
                <w:noProof/>
                <w:sz w:val="20"/>
              </w:rPr>
              <w:t xml:space="preserve">for which </w:t>
            </w:r>
            <w:r w:rsidR="1F95BA64" w:rsidRPr="00BC53F0">
              <w:rPr>
                <w:rFonts w:ascii="Times New Roman" w:hAnsi="Times New Roman"/>
                <w:noProof/>
                <w:sz w:val="20"/>
              </w:rPr>
              <w:t>Resolution No. 907</w:t>
            </w:r>
            <w:r w:rsidR="00185E48" w:rsidRPr="00BC53F0">
              <w:rPr>
                <w:rFonts w:ascii="Times New Roman" w:hAnsi="Times New Roman"/>
                <w:noProof/>
                <w:sz w:val="20"/>
              </w:rPr>
              <w:t xml:space="preserve"> establishes an exception </w:t>
            </w:r>
            <w:r w:rsidR="008817D9" w:rsidRPr="00BC53F0">
              <w:rPr>
                <w:rFonts w:ascii="Times New Roman" w:hAnsi="Times New Roman"/>
                <w:noProof/>
                <w:sz w:val="20"/>
              </w:rPr>
              <w:t>may be</w:t>
            </w:r>
            <w:r w:rsidR="00185E48" w:rsidRPr="00BC53F0">
              <w:rPr>
                <w:rFonts w:ascii="Times New Roman" w:hAnsi="Times New Roman"/>
                <w:noProof/>
                <w:sz w:val="20"/>
              </w:rPr>
              <w:t xml:space="preserve"> excluded from the above migration/</w:t>
            </w:r>
            <w:r w:rsidR="008817D9" w:rsidRPr="00BC53F0">
              <w:rPr>
                <w:rFonts w:ascii="Times New Roman" w:hAnsi="Times New Roman"/>
                <w:noProof/>
                <w:sz w:val="20"/>
              </w:rPr>
              <w:t xml:space="preserve"> </w:t>
            </w:r>
            <w:r w:rsidR="00185E48" w:rsidRPr="00BC53F0">
              <w:rPr>
                <w:rFonts w:ascii="Times New Roman" w:hAnsi="Times New Roman"/>
                <w:noProof/>
                <w:sz w:val="20"/>
              </w:rPr>
              <w:t>upgrading</w:t>
            </w:r>
            <w:r w:rsidR="1F95BA64" w:rsidRPr="00BC53F0">
              <w:rPr>
                <w:rFonts w:ascii="Times New Roman" w:hAnsi="Times New Roman"/>
                <w:noProof/>
                <w:sz w:val="20"/>
              </w:rPr>
              <w:t>.</w:t>
            </w:r>
          </w:p>
        </w:tc>
      </w:tr>
      <w:tr w:rsidR="00F265DC" w:rsidRPr="00BC53F0" w14:paraId="7B6812D5"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08389A" w14:textId="0A0C1581" w:rsidR="00736C75" w:rsidRPr="00BC53F0" w:rsidDel="00DE5F6F" w:rsidRDefault="487E7B4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60a</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2CE8" w14:textId="78FB3BC7" w:rsidR="00736C75" w:rsidRPr="00BC53F0" w:rsidDel="00DE5F6F" w:rsidRDefault="292BD9DA"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C.1.1a Development of state cybersecurity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7ACA1" w14:textId="1BCE319C" w:rsidR="00736C75" w:rsidRPr="00BC53F0" w:rsidDel="00DE5F6F" w:rsidRDefault="487E7B4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266924" w14:textId="667CE9F0" w:rsidR="00736C75" w:rsidRPr="00BC53F0" w:rsidRDefault="487E7B41"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Adoption</w:t>
            </w:r>
            <w:r w:rsidR="16E184BC" w:rsidRPr="00BC53F0">
              <w:rPr>
                <w:rFonts w:ascii="Times New Roman" w:hAnsi="Times New Roman"/>
                <w:noProof/>
                <w:sz w:val="20"/>
              </w:rPr>
              <w:t xml:space="preserve"> </w:t>
            </w:r>
            <w:r w:rsidRPr="00BC53F0">
              <w:rPr>
                <w:rFonts w:ascii="Times New Roman" w:hAnsi="Times New Roman"/>
                <w:noProof/>
                <w:sz w:val="20"/>
              </w:rPr>
              <w:t>of Cybersecurity Development Programme.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5CF4" w14:textId="174184DB" w:rsidR="00736C75" w:rsidRPr="00BC53F0" w:rsidRDefault="487E7B41"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Cybersecurity Development Programme adopted</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A6AC12"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4078F"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42A455"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A7313E" w14:textId="2923F755" w:rsidR="00736C75" w:rsidRPr="00BC53F0" w:rsidRDefault="62795557"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18BB44" w14:textId="59B903A1" w:rsidR="00736C75" w:rsidRPr="00BC53F0" w:rsidRDefault="00FF3BF7"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D4EBD4" w14:textId="48B389AE" w:rsidR="00736C75" w:rsidRPr="00BC53F0" w:rsidDel="00A61AB7" w:rsidRDefault="00FF3BF7"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National Cybersecurity Development Programme shall be adopted by the Government of the Republic of Lithuania.</w:t>
            </w:r>
          </w:p>
        </w:tc>
      </w:tr>
      <w:tr w:rsidR="00F265DC" w:rsidRPr="00BC53F0" w14:paraId="7D2743CB"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5F284" w14:textId="33781306" w:rsidR="00736C75" w:rsidRPr="00BC53F0" w:rsidDel="00DE5F6F" w:rsidRDefault="6F61C794"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60b</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4583A1" w14:textId="593132E2" w:rsidR="00736C75" w:rsidRPr="00BC53F0" w:rsidDel="00DE5F6F" w:rsidRDefault="4668B027"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C.1.1a Development of state cybersecurity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D76A83" w14:textId="7499481E" w:rsidR="00736C75" w:rsidRPr="00BC53F0" w:rsidDel="00DE5F6F"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1E182E" w14:textId="4F79F007" w:rsidR="00736C75" w:rsidRPr="00BC53F0" w:rsidRDefault="541FD42C"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Delivery</w:t>
            </w:r>
            <w:r w:rsidR="60FC2191" w:rsidRPr="00BC53F0">
              <w:rPr>
                <w:rFonts w:ascii="Times New Roman" w:hAnsi="Times New Roman"/>
                <w:noProof/>
                <w:sz w:val="20"/>
              </w:rPr>
              <w:t xml:space="preserve"> of a national cybersecurity monitoring system.</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6877" w14:textId="13FA13EA" w:rsidR="00736C75" w:rsidRPr="00BC53F0" w:rsidRDefault="60FC2191"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A national cybersecurity monitoring system </w:t>
            </w:r>
            <w:r w:rsidR="6EAC6978" w:rsidRPr="00BC53F0">
              <w:rPr>
                <w:rFonts w:ascii="Times New Roman" w:hAnsi="Times New Roman"/>
                <w:noProof/>
                <w:sz w:val="20"/>
              </w:rPr>
              <w:t>delivered</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BE6934"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D6F724"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D3CE4F"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9E8950" w14:textId="40EBBDEE"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68905" w14:textId="2EE21C38"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C35F2E" w14:textId="0DC0D36E" w:rsidR="00736C75" w:rsidRPr="00BC53F0" w:rsidDel="00A61AB7" w:rsidRDefault="00736C75" w:rsidP="006E119D">
            <w:pPr>
              <w:spacing w:before="60" w:after="60"/>
              <w:ind w:left="57" w:right="57"/>
              <w:jc w:val="both"/>
              <w:textAlignment w:val="baseline"/>
              <w:rPr>
                <w:rFonts w:ascii="Times New Roman" w:eastAsia="Times New Roman" w:hAnsi="Times New Roman" w:cs="Times New Roman"/>
                <w:noProof/>
                <w:sz w:val="20"/>
              </w:rPr>
            </w:pPr>
            <w:r w:rsidRPr="00BC53F0">
              <w:rPr>
                <w:rFonts w:ascii="Times New Roman" w:hAnsi="Times New Roman"/>
                <w:noProof/>
                <w:sz w:val="20"/>
              </w:rPr>
              <w:t xml:space="preserve">A cybersecurity monitoring system shall be </w:t>
            </w:r>
            <w:r w:rsidR="00E75131" w:rsidRPr="00BC53F0">
              <w:rPr>
                <w:rFonts w:ascii="Times New Roman" w:hAnsi="Times New Roman"/>
                <w:noProof/>
                <w:sz w:val="20"/>
              </w:rPr>
              <w:t>delivered</w:t>
            </w:r>
            <w:r w:rsidRPr="00BC53F0">
              <w:rPr>
                <w:rFonts w:ascii="Times New Roman" w:hAnsi="Times New Roman"/>
                <w:noProof/>
                <w:sz w:val="20"/>
              </w:rPr>
              <w:t xml:space="preserve">. This shall include: 1) </w:t>
            </w:r>
            <w:r w:rsidR="00B92237" w:rsidRPr="00BC53F0">
              <w:rPr>
                <w:rFonts w:ascii="Times New Roman" w:hAnsi="Times New Roman"/>
                <w:noProof/>
                <w:sz w:val="20"/>
              </w:rPr>
              <w:t>delivery</w:t>
            </w:r>
            <w:r w:rsidRPr="00BC53F0">
              <w:rPr>
                <w:rFonts w:ascii="Times New Roman" w:hAnsi="Times New Roman"/>
                <w:noProof/>
                <w:sz w:val="20"/>
              </w:rPr>
              <w:t xml:space="preserve"> of hardware and software; 2) the establishment of information exchange between users (Cybersecurity subjects) and the National Cybersecurity Center; and 3) the establishment of security management centres.</w:t>
            </w:r>
          </w:p>
        </w:tc>
      </w:tr>
      <w:tr w:rsidR="00F265DC" w:rsidRPr="00BC53F0" w14:paraId="376FA13C"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32A17" w14:textId="0E15AF5D" w:rsidR="00736C75" w:rsidRPr="00BC53F0" w:rsidDel="00DE5F6F" w:rsidRDefault="00D5331F"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60c</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B2674F" w14:textId="397BE4D3" w:rsidR="00736C75" w:rsidRPr="00BC53F0" w:rsidDel="00DE5F6F" w:rsidRDefault="4668B027"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C.1.1a Development of state cybersecurity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208F4" w14:textId="5FFC9A4C" w:rsidR="00736C75" w:rsidRPr="00BC53F0" w:rsidDel="00DE5F6F"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E6EE0" w14:textId="61063F87" w:rsidR="00736C75" w:rsidRPr="00BC53F0" w:rsidRDefault="4329139E"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w:t>
            </w:r>
            <w:r w:rsidR="4668B027" w:rsidRPr="00BC53F0">
              <w:rPr>
                <w:rFonts w:ascii="Times New Roman" w:hAnsi="Times New Roman"/>
                <w:noProof/>
                <w:sz w:val="20"/>
              </w:rPr>
              <w:t xml:space="preserve">ybercrime investigation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07958" w14:textId="2CAC12B8" w:rsidR="00736C75" w:rsidRPr="00BC53F0" w:rsidRDefault="382AF3F0"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Delivered hardware and software</w:t>
            </w:r>
            <w:r w:rsidR="4E654E1E" w:rsidRPr="00BC53F0">
              <w:rPr>
                <w:rFonts w:ascii="Times New Roman" w:hAnsi="Times New Roman"/>
                <w:noProof/>
                <w:sz w:val="20"/>
              </w:rPr>
              <w:t xml:space="preserve"> </w:t>
            </w:r>
            <w:r w:rsidR="00D5331F" w:rsidRPr="00BC53F0">
              <w:rPr>
                <w:rFonts w:ascii="Times New Roman" w:hAnsi="Times New Roman"/>
                <w:noProof/>
                <w:sz w:val="20"/>
              </w:rPr>
              <w:t xml:space="preserve">for </w:t>
            </w:r>
            <w:r w:rsidR="4E654E1E" w:rsidRPr="00BC53F0">
              <w:rPr>
                <w:rFonts w:ascii="Times New Roman" w:hAnsi="Times New Roman"/>
                <w:noProof/>
                <w:sz w:val="20"/>
              </w:rPr>
              <w:t xml:space="preserve">cyber </w:t>
            </w:r>
            <w:r w:rsidR="00D5331F" w:rsidRPr="00BC53F0">
              <w:rPr>
                <w:rFonts w:ascii="Times New Roman" w:hAnsi="Times New Roman"/>
                <w:noProof/>
                <w:sz w:val="20"/>
              </w:rPr>
              <w:t xml:space="preserve">crime investigation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7BE302"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C0ACD9"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B3FAF7" w14:textId="77777777" w:rsidR="00736C75" w:rsidRPr="00BC53F0" w:rsidRDefault="00736C75"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FB26A" w14:textId="74737791"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C80CB" w14:textId="0CBEF01D"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C5E85B" w14:textId="3C0705D5" w:rsidR="00736C75" w:rsidRPr="00BC53F0" w:rsidDel="00A61AB7" w:rsidRDefault="1C6A3DD9" w:rsidP="2B9F501E">
            <w:pPr>
              <w:pStyle w:val="paragraph"/>
              <w:spacing w:before="60" w:beforeAutospacing="0" w:after="60" w:afterAutospacing="0" w:line="276" w:lineRule="auto"/>
              <w:ind w:left="57" w:right="57"/>
              <w:jc w:val="both"/>
              <w:textAlignment w:val="baseline"/>
              <w:rPr>
                <w:noProof/>
                <w:sz w:val="20"/>
              </w:rPr>
            </w:pPr>
            <w:r w:rsidRPr="00BC53F0">
              <w:rPr>
                <w:noProof/>
                <w:sz w:val="20"/>
              </w:rPr>
              <w:t xml:space="preserve">Hardware and software shall be </w:t>
            </w:r>
            <w:r w:rsidR="68CE3FA4" w:rsidRPr="00BC53F0">
              <w:rPr>
                <w:noProof/>
                <w:sz w:val="20"/>
              </w:rPr>
              <w:t>delivered</w:t>
            </w:r>
            <w:r w:rsidR="7C7B5708" w:rsidRPr="00BC53F0">
              <w:rPr>
                <w:noProof/>
                <w:sz w:val="20"/>
              </w:rPr>
              <w:t xml:space="preserve"> for cyber crime investigation</w:t>
            </w:r>
            <w:r w:rsidR="68CE3FA4" w:rsidRPr="00BC53F0">
              <w:rPr>
                <w:noProof/>
                <w:sz w:val="20"/>
              </w:rPr>
              <w:t xml:space="preserve">. </w:t>
            </w:r>
          </w:p>
        </w:tc>
      </w:tr>
      <w:tr w:rsidR="00F265DC" w:rsidRPr="00BC53F0" w14:paraId="7589D0C2"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A4F71" w14:textId="19EA00F5" w:rsidR="00736C75" w:rsidRPr="00BC53F0" w:rsidDel="00DE5F6F" w:rsidRDefault="00D5331F"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9689AE" w14:textId="0BD3A18E" w:rsidR="00736C75" w:rsidRPr="00BC53F0" w:rsidDel="00DE5F6F" w:rsidRDefault="488D1A57"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w:t>
            </w:r>
            <w:r w:rsidR="0163B391" w:rsidRPr="00BC53F0">
              <w:rPr>
                <w:rFonts w:ascii="Times New Roman" w:hAnsi="Times New Roman"/>
                <w:noProof/>
                <w:sz w:val="20"/>
              </w:rPr>
              <w:t>a</w:t>
            </w:r>
            <w:r w:rsidR="43AF762A" w:rsidRPr="00BC53F0">
              <w:rPr>
                <w:rFonts w:ascii="Times New Roman" w:hAnsi="Times New Roman"/>
                <w:noProof/>
                <w:sz w:val="20"/>
              </w:rPr>
              <w:t xml:space="preserve"> </w:t>
            </w:r>
            <w:r w:rsidRPr="00BC53F0">
              <w:rPr>
                <w:rFonts w:ascii="Times New Roman" w:hAnsi="Times New Roman"/>
                <w:noProof/>
                <w:sz w:val="20"/>
              </w:rPr>
              <w:t>Development of state cybersecurity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C93B5" w14:textId="1EA4792A" w:rsidR="00736C75" w:rsidRPr="00BC53F0" w:rsidDel="00DE5F6F"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B42C5" w14:textId="485ECFF8" w:rsidR="00736C75" w:rsidRPr="00BC53F0" w:rsidRDefault="60FC2191" w:rsidP="262A6414">
            <w:pPr>
              <w:spacing w:before="60" w:after="60"/>
              <w:rPr>
                <w:rFonts w:ascii="Times New Roman" w:hAnsi="Times New Roman" w:cs="Times New Roman"/>
                <w:noProof/>
                <w:sz w:val="20"/>
              </w:rPr>
            </w:pPr>
            <w:r w:rsidRPr="00BC53F0">
              <w:rPr>
                <w:rFonts w:ascii="Times New Roman" w:hAnsi="Times New Roman"/>
                <w:noProof/>
                <w:sz w:val="20"/>
              </w:rPr>
              <w:t>Completion of cybersecurity training</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AD6C5D" w14:textId="77777777" w:rsidR="00736C75" w:rsidRPr="00BC53F0" w:rsidRDefault="00736C75"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2FBBC" w14:textId="58681DA1" w:rsidR="00736C75" w:rsidRPr="00BC53F0"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202DDD" w14:textId="6C501B75" w:rsidR="00736C75" w:rsidRPr="00BC53F0"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C7DEE" w14:textId="1F9A5346" w:rsidR="00736C75" w:rsidRPr="00BC53F0" w:rsidRDefault="60FC2191"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300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7FD08" w14:textId="1248EA23"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43197C" w14:textId="3329EE2C" w:rsidR="00736C75" w:rsidRPr="00BC53F0" w:rsidRDefault="00736C75"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35945E" w14:textId="542F6E81" w:rsidR="00736C75" w:rsidRPr="00BC53F0" w:rsidDel="00A61AB7" w:rsidRDefault="00736C75" w:rsidP="006E119D">
            <w:pPr>
              <w:pStyle w:val="paragraph"/>
              <w:spacing w:before="60" w:beforeAutospacing="0" w:after="60" w:afterAutospacing="0" w:line="276" w:lineRule="auto"/>
              <w:ind w:left="57" w:right="57"/>
              <w:jc w:val="both"/>
              <w:rPr>
                <w:noProof/>
                <w:sz w:val="20"/>
              </w:rPr>
            </w:pPr>
            <w:r w:rsidRPr="00BC53F0">
              <w:rPr>
                <w:noProof/>
                <w:sz w:val="20"/>
              </w:rPr>
              <w:t xml:space="preserve">300 </w:t>
            </w:r>
            <w:r w:rsidR="00D03183" w:rsidRPr="00BC53F0">
              <w:rPr>
                <w:noProof/>
                <w:sz w:val="20"/>
              </w:rPr>
              <w:t>pe</w:t>
            </w:r>
            <w:r w:rsidR="00300E61" w:rsidRPr="00BC53F0">
              <w:rPr>
                <w:noProof/>
                <w:sz w:val="20"/>
              </w:rPr>
              <w:t>rsons</w:t>
            </w:r>
            <w:r w:rsidRPr="00BC53F0">
              <w:rPr>
                <w:noProof/>
                <w:sz w:val="20"/>
              </w:rPr>
              <w:t xml:space="preserve"> have </w:t>
            </w:r>
            <w:r w:rsidR="00D03183" w:rsidRPr="00BC53F0">
              <w:rPr>
                <w:noProof/>
                <w:sz w:val="20"/>
              </w:rPr>
              <w:t xml:space="preserve">been trained on </w:t>
            </w:r>
            <w:r w:rsidRPr="00BC53F0">
              <w:rPr>
                <w:noProof/>
                <w:sz w:val="20"/>
              </w:rPr>
              <w:t>cyber security.</w:t>
            </w:r>
          </w:p>
        </w:tc>
      </w:tr>
      <w:tr w:rsidR="00F265DC" w:rsidRPr="00BC53F0" w14:paraId="655A3E54"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E12519"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924E5"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 Transformation of public information technology governance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E95177"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E707D7" w14:textId="306E694A" w:rsidR="002502B1" w:rsidRPr="00BC53F0" w:rsidRDefault="00511FDB" w:rsidP="262A6414">
            <w:pPr>
              <w:spacing w:before="60" w:after="60"/>
              <w:rPr>
                <w:rFonts w:ascii="Times New Roman" w:hAnsi="Times New Roman"/>
                <w:noProof/>
                <w:sz w:val="20"/>
              </w:rPr>
            </w:pPr>
            <w:r w:rsidRPr="00BC53F0">
              <w:rPr>
                <w:rFonts w:ascii="Times New Roman" w:hAnsi="Times New Roman"/>
                <w:noProof/>
                <w:sz w:val="20"/>
              </w:rPr>
              <w:t xml:space="preserve">The State </w:t>
            </w:r>
            <w:r w:rsidR="25B85E61" w:rsidRPr="00BC53F0">
              <w:rPr>
                <w:rFonts w:ascii="Times New Roman" w:hAnsi="Times New Roman"/>
                <w:noProof/>
                <w:sz w:val="20"/>
              </w:rPr>
              <w:t xml:space="preserve">Digital Solutions Agency </w:t>
            </w:r>
            <w:r w:rsidRPr="00BC53F0">
              <w:rPr>
                <w:rFonts w:ascii="Times New Roman" w:hAnsi="Times New Roman"/>
                <w:noProof/>
                <w:sz w:val="20"/>
              </w:rPr>
              <w:t xml:space="preserve">provides IT services to </w:t>
            </w:r>
            <w:r w:rsidR="402887B3" w:rsidRPr="00BC53F0">
              <w:rPr>
                <w:rFonts w:ascii="Times New Roman" w:hAnsi="Times New Roman"/>
                <w:noProof/>
                <w:sz w:val="20"/>
              </w:rPr>
              <w:t>s</w:t>
            </w:r>
            <w:r w:rsidR="71927E15" w:rsidRPr="00BC53F0">
              <w:rPr>
                <w:rFonts w:ascii="Times New Roman" w:hAnsi="Times New Roman"/>
                <w:noProof/>
                <w:sz w:val="20"/>
              </w:rPr>
              <w:t>tate</w:t>
            </w:r>
            <w:r w:rsidRPr="00BC53F0">
              <w:rPr>
                <w:rFonts w:ascii="Times New Roman" w:hAnsi="Times New Roman"/>
                <w:noProof/>
                <w:sz w:val="20"/>
              </w:rPr>
              <w:t xml:space="preserve"> institutions </w:t>
            </w:r>
            <w:r w:rsidR="67C93593" w:rsidRPr="00BC53F0">
              <w:rPr>
                <w:rFonts w:ascii="Times New Roman" w:hAnsi="Times New Roman"/>
                <w:noProof/>
                <w:sz w:val="20"/>
              </w:rPr>
              <w:t>and bodies</w:t>
            </w:r>
            <w:r w:rsidRPr="00BC53F0">
              <w:rPr>
                <w:rFonts w:ascii="Times New Roman" w:hAnsi="Times New Roman"/>
                <w:noProof/>
                <w:sz w:val="20"/>
              </w:rPr>
              <w:t xml:space="preserve"> determined in</w:t>
            </w:r>
            <w:r w:rsidR="1D245FE6" w:rsidRPr="00BC53F0">
              <w:rPr>
                <w:rFonts w:ascii="Times New Roman" w:hAnsi="Times New Roman"/>
                <w:noProof/>
                <w:sz w:val="20"/>
              </w:rPr>
              <w:t xml:space="preserve"> the List of </w:t>
            </w:r>
            <w:r w:rsidR="67490E60" w:rsidRPr="00BC53F0">
              <w:rPr>
                <w:rFonts w:ascii="Times New Roman" w:hAnsi="Times New Roman"/>
                <w:noProof/>
                <w:sz w:val="20"/>
              </w:rPr>
              <w:t>s</w:t>
            </w:r>
            <w:r w:rsidR="1D245FE6" w:rsidRPr="00BC53F0">
              <w:rPr>
                <w:rFonts w:ascii="Times New Roman" w:hAnsi="Times New Roman"/>
                <w:noProof/>
                <w:sz w:val="20"/>
              </w:rPr>
              <w:t>tate institutions and bodies receiving centrali</w:t>
            </w:r>
            <w:r w:rsidR="67490E60" w:rsidRPr="00BC53F0">
              <w:rPr>
                <w:rFonts w:ascii="Times New Roman" w:hAnsi="Times New Roman"/>
                <w:noProof/>
                <w:sz w:val="20"/>
              </w:rPr>
              <w:t>s</w:t>
            </w:r>
            <w:r w:rsidR="1D245FE6" w:rsidRPr="00BC53F0">
              <w:rPr>
                <w:rFonts w:ascii="Times New Roman" w:hAnsi="Times New Roman"/>
                <w:noProof/>
                <w:sz w:val="20"/>
              </w:rPr>
              <w:t>ed information technology services</w:t>
            </w:r>
            <w:r w:rsidR="0BD7D8A1" w:rsidRPr="00BC53F0">
              <w:rPr>
                <w:rFonts w:ascii="Times New Roman" w:hAnsi="Times New Roman"/>
                <w:noProof/>
                <w:sz w:val="20"/>
              </w:rPr>
              <w:t>.</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249321" w14:textId="1D117690"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D3288" w14:textId="60E7BF7D" w:rsidR="002502B1" w:rsidRPr="00BC53F0" w:rsidRDefault="1AE0F218"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18"/>
                <w:szCs w:val="18"/>
              </w:rPr>
              <w:t>Percentage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F84135" w14:textId="1514A44A" w:rsidR="002502B1" w:rsidRPr="00BC53F0" w:rsidRDefault="2F03664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9%</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A51C4" w14:textId="5668CC9E" w:rsidR="002502B1" w:rsidRPr="00BC53F0" w:rsidRDefault="4398CFED"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F98E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ABC4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E96" w14:textId="6E1B7B5F" w:rsidR="002502B1" w:rsidRPr="00BC53F0" w:rsidRDefault="27A2D8A9" w:rsidP="10F6DCAC">
            <w:pPr>
              <w:spacing w:before="60" w:after="60"/>
              <w:jc w:val="both"/>
              <w:rPr>
                <w:rFonts w:ascii="Times New Roman" w:hAnsi="Times New Roman"/>
                <w:noProof/>
                <w:sz w:val="20"/>
              </w:rPr>
            </w:pPr>
            <w:r w:rsidRPr="00BC53F0">
              <w:rPr>
                <w:rFonts w:ascii="Times New Roman" w:hAnsi="Times New Roman"/>
                <w:noProof/>
                <w:sz w:val="20"/>
              </w:rPr>
              <w:t xml:space="preserve">75% of institutions determined in </w:t>
            </w:r>
            <w:r w:rsidR="57035E85" w:rsidRPr="00BC53F0">
              <w:rPr>
                <w:rFonts w:ascii="Times New Roman" w:hAnsi="Times New Roman"/>
                <w:noProof/>
                <w:sz w:val="20"/>
              </w:rPr>
              <w:t xml:space="preserve">the List of </w:t>
            </w:r>
            <w:r w:rsidR="18129897" w:rsidRPr="00BC53F0">
              <w:rPr>
                <w:rFonts w:ascii="Times New Roman" w:hAnsi="Times New Roman"/>
                <w:noProof/>
                <w:sz w:val="20"/>
              </w:rPr>
              <w:t>s</w:t>
            </w:r>
            <w:r w:rsidR="57035E85" w:rsidRPr="00BC53F0">
              <w:rPr>
                <w:rFonts w:ascii="Times New Roman" w:hAnsi="Times New Roman"/>
                <w:noProof/>
                <w:sz w:val="20"/>
              </w:rPr>
              <w:t>tate institutions and bodies receiving centrali</w:t>
            </w:r>
            <w:r w:rsidR="18129897" w:rsidRPr="00BC53F0">
              <w:rPr>
                <w:rFonts w:ascii="Times New Roman" w:hAnsi="Times New Roman"/>
                <w:noProof/>
                <w:sz w:val="20"/>
              </w:rPr>
              <w:t>s</w:t>
            </w:r>
            <w:r w:rsidR="57035E85" w:rsidRPr="00BC53F0">
              <w:rPr>
                <w:rFonts w:ascii="Times New Roman" w:hAnsi="Times New Roman"/>
                <w:noProof/>
                <w:sz w:val="20"/>
              </w:rPr>
              <w:t xml:space="preserve">ed information technology services </w:t>
            </w:r>
            <w:r w:rsidRPr="00BC53F0">
              <w:rPr>
                <w:rFonts w:ascii="Times New Roman" w:hAnsi="Times New Roman"/>
                <w:noProof/>
                <w:sz w:val="20"/>
              </w:rPr>
              <w:t>benefit from consolidated IT services.</w:t>
            </w:r>
          </w:p>
          <w:p w14:paraId="4706A7A5" w14:textId="315E44B3" w:rsidR="002502B1" w:rsidRPr="00BC53F0" w:rsidRDefault="33E437C9"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Exception: </w:t>
            </w:r>
            <w:r w:rsidR="08331E86" w:rsidRPr="00BC53F0">
              <w:rPr>
                <w:rFonts w:ascii="Times New Roman" w:hAnsi="Times New Roman"/>
                <w:noProof/>
                <w:sz w:val="20"/>
              </w:rPr>
              <w:t>Those s</w:t>
            </w:r>
            <w:r w:rsidR="3A6498A9" w:rsidRPr="00BC53F0">
              <w:rPr>
                <w:rFonts w:ascii="Times New Roman" w:hAnsi="Times New Roman"/>
                <w:noProof/>
                <w:sz w:val="20"/>
              </w:rPr>
              <w:t>tate insti</w:t>
            </w:r>
            <w:r w:rsidR="40A16E20" w:rsidRPr="00BC53F0">
              <w:rPr>
                <w:rFonts w:ascii="Times New Roman" w:hAnsi="Times New Roman"/>
                <w:noProof/>
                <w:sz w:val="20"/>
              </w:rPr>
              <w:t xml:space="preserve">tutions and bodies included in the List of </w:t>
            </w:r>
            <w:r w:rsidR="3A6498A9" w:rsidRPr="00BC53F0">
              <w:rPr>
                <w:rFonts w:ascii="Times New Roman" w:hAnsi="Times New Roman"/>
                <w:noProof/>
                <w:sz w:val="20"/>
              </w:rPr>
              <w:t>s</w:t>
            </w:r>
            <w:r w:rsidR="40A16E20" w:rsidRPr="00BC53F0">
              <w:rPr>
                <w:rFonts w:ascii="Times New Roman" w:hAnsi="Times New Roman"/>
                <w:noProof/>
                <w:sz w:val="20"/>
              </w:rPr>
              <w:t xml:space="preserve">tate institutions and bodies receiving centralised information technology </w:t>
            </w:r>
            <w:r w:rsidR="2570AEF8" w:rsidRPr="00BC53F0">
              <w:rPr>
                <w:rFonts w:ascii="Times New Roman" w:hAnsi="Times New Roman"/>
                <w:noProof/>
                <w:sz w:val="20"/>
              </w:rPr>
              <w:t xml:space="preserve">services </w:t>
            </w:r>
            <w:r w:rsidR="40A16E20" w:rsidRPr="00BC53F0">
              <w:rPr>
                <w:rFonts w:ascii="Times New Roman" w:hAnsi="Times New Roman"/>
                <w:noProof/>
                <w:sz w:val="20"/>
              </w:rPr>
              <w:t xml:space="preserve">for which Resolution No. 907 establishes an exception may be excluded </w:t>
            </w:r>
            <w:r w:rsidR="4947270C" w:rsidRPr="00BC53F0">
              <w:rPr>
                <w:rFonts w:ascii="Times New Roman" w:hAnsi="Times New Roman"/>
                <w:noProof/>
                <w:sz w:val="20"/>
              </w:rPr>
              <w:t>when calculating the aforementioned share.</w:t>
            </w:r>
          </w:p>
        </w:tc>
      </w:tr>
      <w:tr w:rsidR="00F265DC" w:rsidRPr="00BC53F0" w14:paraId="050D2AAD"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6111A" w14:textId="77777777" w:rsidR="002502B1" w:rsidRPr="00BC53F0" w:rsidRDefault="75492EC8"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B0490"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C.1.1 Transformation of public information technology governance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AD44A"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FBC5" w14:textId="41B6EE7B" w:rsidR="002502B1" w:rsidRPr="00BC53F0" w:rsidRDefault="00511FDB" w:rsidP="262A6414">
            <w:pPr>
              <w:spacing w:before="60" w:after="60"/>
              <w:rPr>
                <w:rFonts w:ascii="Times New Roman" w:hAnsi="Times New Roman"/>
                <w:noProof/>
                <w:sz w:val="20"/>
              </w:rPr>
            </w:pPr>
            <w:r w:rsidRPr="00BC53F0">
              <w:rPr>
                <w:rFonts w:ascii="Times New Roman" w:hAnsi="Times New Roman"/>
                <w:noProof/>
                <w:sz w:val="20"/>
              </w:rPr>
              <w:t xml:space="preserve">The State </w:t>
            </w:r>
            <w:r w:rsidR="122F35A5" w:rsidRPr="00BC53F0">
              <w:rPr>
                <w:rFonts w:ascii="Times New Roman" w:hAnsi="Times New Roman"/>
                <w:noProof/>
                <w:sz w:val="20"/>
              </w:rPr>
              <w:t>Digital Solutions Agency</w:t>
            </w:r>
            <w:r w:rsidRPr="00BC53F0">
              <w:rPr>
                <w:rFonts w:ascii="Times New Roman" w:hAnsi="Times New Roman"/>
                <w:noProof/>
                <w:sz w:val="20"/>
              </w:rPr>
              <w:t xml:space="preserve"> provides IT services to all </w:t>
            </w:r>
            <w:r w:rsidR="6A1D791D" w:rsidRPr="00BC53F0">
              <w:rPr>
                <w:rFonts w:ascii="Times New Roman" w:hAnsi="Times New Roman"/>
                <w:noProof/>
                <w:sz w:val="20"/>
              </w:rPr>
              <w:t>st</w:t>
            </w:r>
            <w:r w:rsidR="4159267A" w:rsidRPr="00BC53F0">
              <w:rPr>
                <w:rFonts w:ascii="Times New Roman" w:hAnsi="Times New Roman"/>
                <w:noProof/>
                <w:sz w:val="20"/>
              </w:rPr>
              <w:t xml:space="preserve">ate </w:t>
            </w:r>
            <w:r w:rsidRPr="00BC53F0">
              <w:rPr>
                <w:rFonts w:ascii="Times New Roman" w:hAnsi="Times New Roman"/>
                <w:noProof/>
                <w:sz w:val="20"/>
              </w:rPr>
              <w:t xml:space="preserve">institutions </w:t>
            </w:r>
            <w:r w:rsidR="4BB0E1B1" w:rsidRPr="00BC53F0">
              <w:rPr>
                <w:rFonts w:ascii="Times New Roman" w:hAnsi="Times New Roman"/>
                <w:noProof/>
                <w:sz w:val="20"/>
              </w:rPr>
              <w:t>and bodies</w:t>
            </w:r>
            <w:r w:rsidRPr="00BC53F0">
              <w:rPr>
                <w:rFonts w:ascii="Times New Roman" w:hAnsi="Times New Roman"/>
                <w:noProof/>
                <w:sz w:val="20"/>
              </w:rPr>
              <w:t xml:space="preserve"> determined in</w:t>
            </w:r>
            <w:r w:rsidR="7776752E" w:rsidRPr="00BC53F0">
              <w:rPr>
                <w:rFonts w:ascii="Times New Roman" w:hAnsi="Times New Roman"/>
                <w:noProof/>
                <w:sz w:val="20"/>
              </w:rPr>
              <w:t xml:space="preserve"> the List of </w:t>
            </w:r>
            <w:r w:rsidR="6A1D791D" w:rsidRPr="00BC53F0">
              <w:rPr>
                <w:rFonts w:ascii="Times New Roman" w:hAnsi="Times New Roman"/>
                <w:noProof/>
                <w:sz w:val="20"/>
              </w:rPr>
              <w:t>s</w:t>
            </w:r>
            <w:r w:rsidR="7776752E" w:rsidRPr="00BC53F0">
              <w:rPr>
                <w:rFonts w:ascii="Times New Roman" w:hAnsi="Times New Roman"/>
                <w:noProof/>
                <w:sz w:val="20"/>
              </w:rPr>
              <w:t>tate institutions and bodies receiving centrali</w:t>
            </w:r>
            <w:r w:rsidR="6A1D791D" w:rsidRPr="00BC53F0">
              <w:rPr>
                <w:rFonts w:ascii="Times New Roman" w:hAnsi="Times New Roman"/>
                <w:noProof/>
                <w:sz w:val="20"/>
              </w:rPr>
              <w:t>s</w:t>
            </w:r>
            <w:r w:rsidR="7776752E" w:rsidRPr="00BC53F0">
              <w:rPr>
                <w:rFonts w:ascii="Times New Roman" w:hAnsi="Times New Roman"/>
                <w:noProof/>
                <w:sz w:val="20"/>
              </w:rPr>
              <w:t>ed information technology services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8D62B9" w14:textId="41FE3E84"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1128DB" w14:textId="169ED303" w:rsidR="002502B1" w:rsidRPr="00BC53F0" w:rsidRDefault="2D01AAAD"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18"/>
                <w:szCs w:val="18"/>
              </w:rPr>
              <w:t>Percentage</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58FE46" w14:textId="6611D26F" w:rsidR="002502B1" w:rsidRPr="00BC53F0" w:rsidRDefault="2D01AAAD"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75%</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F9D6B" w14:textId="54C2DCF1" w:rsidR="002502B1" w:rsidRPr="00BC53F0" w:rsidRDefault="42494EE5"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E6FF1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D5F54B"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CB3DA" w14:textId="4233364D" w:rsidR="002502B1" w:rsidRPr="00BC53F0" w:rsidRDefault="008A052A" w:rsidP="006E119D">
            <w:pPr>
              <w:spacing w:before="60" w:after="60"/>
              <w:jc w:val="both"/>
              <w:rPr>
                <w:rFonts w:ascii="Times New Roman" w:hAnsi="Times New Roman"/>
                <w:noProof/>
                <w:sz w:val="20"/>
              </w:rPr>
            </w:pPr>
            <w:r w:rsidRPr="00BC53F0">
              <w:rPr>
                <w:rFonts w:ascii="Times New Roman" w:hAnsi="Times New Roman"/>
                <w:noProof/>
                <w:sz w:val="20"/>
              </w:rPr>
              <w:t xml:space="preserve">100% of institutions determined in </w:t>
            </w:r>
            <w:r w:rsidR="71368189" w:rsidRPr="00BC53F0">
              <w:rPr>
                <w:rFonts w:ascii="Times New Roman" w:hAnsi="Times New Roman"/>
                <w:noProof/>
                <w:sz w:val="20"/>
              </w:rPr>
              <w:t xml:space="preserve">the List of </w:t>
            </w:r>
            <w:r w:rsidR="00D52333" w:rsidRPr="00BC53F0">
              <w:rPr>
                <w:rFonts w:ascii="Times New Roman" w:hAnsi="Times New Roman"/>
                <w:noProof/>
                <w:sz w:val="20"/>
              </w:rPr>
              <w:t>s</w:t>
            </w:r>
            <w:r w:rsidR="71368189" w:rsidRPr="00BC53F0">
              <w:rPr>
                <w:rFonts w:ascii="Times New Roman" w:hAnsi="Times New Roman"/>
                <w:noProof/>
                <w:sz w:val="20"/>
              </w:rPr>
              <w:t>tate institutions and bodies receiving centrali</w:t>
            </w:r>
            <w:r w:rsidR="00D52333" w:rsidRPr="00BC53F0">
              <w:rPr>
                <w:rFonts w:ascii="Times New Roman" w:hAnsi="Times New Roman"/>
                <w:noProof/>
                <w:sz w:val="20"/>
              </w:rPr>
              <w:t>s</w:t>
            </w:r>
            <w:r w:rsidR="71368189" w:rsidRPr="00BC53F0">
              <w:rPr>
                <w:rFonts w:ascii="Times New Roman" w:hAnsi="Times New Roman"/>
                <w:noProof/>
                <w:sz w:val="20"/>
              </w:rPr>
              <w:t>ed information technology services</w:t>
            </w:r>
            <w:r w:rsidRPr="00BC53F0">
              <w:rPr>
                <w:rFonts w:ascii="Times New Roman" w:hAnsi="Times New Roman"/>
                <w:noProof/>
                <w:sz w:val="20"/>
              </w:rPr>
              <w:t xml:space="preserve"> benefit from consolidated IT services. </w:t>
            </w:r>
          </w:p>
          <w:p w14:paraId="44301E74" w14:textId="5E21541D" w:rsidR="002502B1" w:rsidRPr="00BC53F0" w:rsidRDefault="00B74BF6"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Exception: Those state institutions and bodies included in the List of state institutions and bodies receiving centralised information technology </w:t>
            </w:r>
            <w:r w:rsidR="00C27C52" w:rsidRPr="00BC53F0">
              <w:rPr>
                <w:rFonts w:ascii="Times New Roman" w:hAnsi="Times New Roman"/>
                <w:noProof/>
                <w:sz w:val="20"/>
              </w:rPr>
              <w:t xml:space="preserve">services </w:t>
            </w:r>
            <w:r w:rsidRPr="00BC53F0">
              <w:rPr>
                <w:rFonts w:ascii="Times New Roman" w:hAnsi="Times New Roman"/>
                <w:noProof/>
                <w:sz w:val="20"/>
              </w:rPr>
              <w:t>for which Resolution No. 907 establishes an exception may be excluded when calculating the aforementioned share.</w:t>
            </w:r>
          </w:p>
        </w:tc>
      </w:tr>
      <w:tr w:rsidR="00F265DC" w:rsidRPr="00BC53F0" w14:paraId="4D322900"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ADCDA"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78544" w14:textId="019120FC"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C.1.2 </w:t>
            </w:r>
            <w:r w:rsidR="000F0599" w:rsidRPr="00BC53F0">
              <w:rPr>
                <w:rFonts w:ascii="Times New Roman" w:hAnsi="Times New Roman"/>
                <w:noProof/>
                <w:sz w:val="20"/>
              </w:rPr>
              <w:t>Data management and open data</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705505"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AA06B"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legislation on efficient data processing.</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690F99"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Legislation entered into force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83B8B" w14:textId="12308F36" w:rsidR="002502B1" w:rsidRPr="00BC53F0" w:rsidRDefault="002502B1"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130F7" w14:textId="57BD3F41"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A05C07" w14:textId="61C4D8C7" w:rsidR="002502B1" w:rsidRPr="00BC53F0" w:rsidRDefault="002502B1"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772C1"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FA137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CA2676"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legislation on the efficient data management. This includes amendments to the Law on Official Statistics or the Law of the Right to Get Information from State and Municipality Institutions that extend the functions of the Statistic Lithuania to the management of the State Data Lake (state data platform). </w:t>
            </w:r>
          </w:p>
        </w:tc>
      </w:tr>
      <w:tr w:rsidR="00F265DC" w:rsidRPr="00BC53F0" w14:paraId="6968F434"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BBE51"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A0F0B0" w14:textId="70476F36"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C.1.2 </w:t>
            </w:r>
            <w:r w:rsidR="1008B9FC" w:rsidRPr="00BC53F0">
              <w:rPr>
                <w:rFonts w:ascii="Times New Roman" w:hAnsi="Times New Roman"/>
                <w:noProof/>
                <w:sz w:val="20"/>
              </w:rPr>
              <w:t>D</w:t>
            </w:r>
            <w:r w:rsidRPr="00BC53F0">
              <w:rPr>
                <w:rFonts w:ascii="Times New Roman" w:hAnsi="Times New Roman"/>
                <w:noProof/>
                <w:sz w:val="20"/>
              </w:rPr>
              <w:t>ata management and open data</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E3973"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2EBC61" w14:textId="7F824DBE" w:rsidR="002502B1" w:rsidRPr="00BC53F0" w:rsidRDefault="07CE05D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Delivery</w:t>
            </w:r>
            <w:r w:rsidR="00511FDB" w:rsidRPr="00BC53F0">
              <w:rPr>
                <w:rFonts w:ascii="Times New Roman" w:hAnsi="Times New Roman"/>
                <w:noProof/>
                <w:sz w:val="20"/>
              </w:rPr>
              <w:t xml:space="preserve"> of data management model</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DB9A5"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C7B1B4"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F91A29"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6D7394"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7E90D"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9454" w14:textId="35504A48"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w:t>
            </w:r>
            <w:r w:rsidR="0058653F" w:rsidRPr="00BC53F0">
              <w:rPr>
                <w:rFonts w:ascii="Times New Roman" w:hAnsi="Times New Roman"/>
                <w:noProof/>
                <w:sz w:val="20"/>
              </w:rPr>
              <w:t>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B36FA" w14:textId="46D3F8ED" w:rsidR="002502B1" w:rsidRPr="00BC53F0" w:rsidRDefault="2A3DF16A" w:rsidP="006E119D">
            <w:pPr>
              <w:spacing w:before="60" w:after="60"/>
              <w:jc w:val="both"/>
              <w:rPr>
                <w:rFonts w:ascii="Times New Roman" w:hAnsi="Times New Roman"/>
                <w:noProof/>
                <w:sz w:val="20"/>
              </w:rPr>
            </w:pPr>
            <w:r w:rsidRPr="00BC53F0">
              <w:rPr>
                <w:rFonts w:ascii="Times New Roman" w:hAnsi="Times New Roman"/>
                <w:noProof/>
                <w:sz w:val="20"/>
              </w:rPr>
              <w:t xml:space="preserve">Delivery of </w:t>
            </w:r>
            <w:r w:rsidR="528C1EB7" w:rsidRPr="00BC53F0">
              <w:rPr>
                <w:rFonts w:ascii="Times New Roman" w:hAnsi="Times New Roman"/>
                <w:noProof/>
                <w:sz w:val="20"/>
              </w:rPr>
              <w:t>a</w:t>
            </w:r>
            <w:r w:rsidR="00511FDB" w:rsidRPr="00BC53F0">
              <w:rPr>
                <w:rFonts w:ascii="Times New Roman" w:hAnsi="Times New Roman"/>
                <w:noProof/>
                <w:sz w:val="20"/>
              </w:rPr>
              <w:t xml:space="preserve"> centralised application programming interface (API) </w:t>
            </w:r>
            <w:r w:rsidR="00135558" w:rsidRPr="00BC53F0">
              <w:rPr>
                <w:rFonts w:ascii="Times New Roman" w:hAnsi="Times New Roman"/>
                <w:noProof/>
                <w:sz w:val="20"/>
              </w:rPr>
              <w:t xml:space="preserve">repository </w:t>
            </w:r>
            <w:r w:rsidR="00511FDB" w:rsidRPr="00BC53F0">
              <w:rPr>
                <w:rFonts w:ascii="Times New Roman" w:hAnsi="Times New Roman"/>
                <w:noProof/>
                <w:sz w:val="20"/>
              </w:rPr>
              <w:t xml:space="preserve">for </w:t>
            </w:r>
            <w:r w:rsidR="00135558" w:rsidRPr="00BC53F0">
              <w:rPr>
                <w:rFonts w:ascii="Times New Roman" w:hAnsi="Times New Roman"/>
                <w:noProof/>
                <w:sz w:val="20"/>
              </w:rPr>
              <w:t>the state data management model</w:t>
            </w:r>
            <w:r w:rsidR="00511FDB" w:rsidRPr="00BC53F0">
              <w:rPr>
                <w:rFonts w:ascii="Times New Roman" w:hAnsi="Times New Roman"/>
                <w:noProof/>
                <w:sz w:val="20"/>
              </w:rPr>
              <w:t>.</w:t>
            </w:r>
          </w:p>
        </w:tc>
      </w:tr>
      <w:tr w:rsidR="00F265DC" w:rsidRPr="00BC53F0" w14:paraId="57DF6DA5"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6D517E" w14:textId="77777777" w:rsidR="002502B1" w:rsidRPr="00BC53F0" w:rsidRDefault="75492EC8"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DC5079" w14:textId="0EDBE5AB"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C.1.2</w:t>
            </w:r>
            <w:r w:rsidR="75A44A6F" w:rsidRPr="00BC53F0">
              <w:rPr>
                <w:rFonts w:ascii="Times New Roman" w:hAnsi="Times New Roman"/>
                <w:noProof/>
                <w:sz w:val="20"/>
              </w:rPr>
              <w:t xml:space="preserve"> </w:t>
            </w:r>
            <w:r w:rsidR="1E9EC86F" w:rsidRPr="00BC53F0">
              <w:rPr>
                <w:rFonts w:ascii="Times New Roman" w:hAnsi="Times New Roman"/>
                <w:noProof/>
                <w:sz w:val="20"/>
              </w:rPr>
              <w:t>D</w:t>
            </w:r>
            <w:r w:rsidRPr="00BC53F0">
              <w:rPr>
                <w:rFonts w:ascii="Times New Roman" w:hAnsi="Times New Roman"/>
                <w:noProof/>
                <w:sz w:val="20"/>
              </w:rPr>
              <w:t>ata management and open data</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81BFA"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2646D9"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Integration of information resources into the data lake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78C493"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1A421F"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678FE1" w14:textId="0ABECFB5" w:rsidR="002502B1" w:rsidRPr="00BC53F0" w:rsidRDefault="2BD9897C"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0784E1" w14:textId="54E88D10" w:rsidR="002502B1" w:rsidRPr="00BC53F0" w:rsidRDefault="5FA372E5"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323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172E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2290A3"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D27500" w14:textId="78787773" w:rsidR="002502B1" w:rsidRPr="00BC53F0" w:rsidRDefault="00945358"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323</w:t>
            </w:r>
            <w:r w:rsidR="00511FDB" w:rsidRPr="00BC53F0">
              <w:rPr>
                <w:rFonts w:ascii="Times New Roman" w:hAnsi="Times New Roman"/>
                <w:noProof/>
                <w:sz w:val="20"/>
              </w:rPr>
              <w:t xml:space="preserve"> information resources shall be integrated into the national data lake.</w:t>
            </w:r>
            <w:r w:rsidR="003274E7" w:rsidRPr="00BC53F0" w:rsidDel="003274E7">
              <w:rPr>
                <w:rFonts w:ascii="Times New Roman" w:eastAsia="Times New Roman" w:hAnsi="Times New Roman" w:cs="Times New Roman"/>
                <w:noProof/>
                <w:sz w:val="20"/>
              </w:rPr>
              <w:t xml:space="preserve"> </w:t>
            </w:r>
          </w:p>
        </w:tc>
      </w:tr>
      <w:tr w:rsidR="00F265DC" w:rsidRPr="00BC53F0" w14:paraId="7CACC093"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E3B51"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B66D3D" w14:textId="78D08D4D"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C.1.2 </w:t>
            </w:r>
            <w:r w:rsidR="000F0599" w:rsidRPr="00BC53F0">
              <w:rPr>
                <w:rFonts w:ascii="Times New Roman" w:hAnsi="Times New Roman"/>
                <w:noProof/>
                <w:sz w:val="20"/>
              </w:rPr>
              <w:t>Data management and open data</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99CB2"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4D22D8"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data exchange tool</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3E8B91"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7CFE02"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2985BD"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FC9CF9"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1EB2EE" w14:textId="4850B14D"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33052" w14:textId="5AAEBD79"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21AE28"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operation of a data exchange tool which complies with the appropriate accounting requirements.</w:t>
            </w:r>
          </w:p>
          <w:p w14:paraId="5E22EB61" w14:textId="3F435CA4"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creation of a data exchange tool shall allow to send</w:t>
            </w:r>
            <w:r w:rsidR="2F7F116E" w:rsidRPr="00BC53F0">
              <w:rPr>
                <w:rFonts w:ascii="Times New Roman" w:hAnsi="Times New Roman"/>
                <w:noProof/>
                <w:sz w:val="20"/>
              </w:rPr>
              <w:t>,</w:t>
            </w:r>
            <w:r w:rsidRPr="00BC53F0">
              <w:rPr>
                <w:rFonts w:ascii="Times New Roman" w:hAnsi="Times New Roman"/>
                <w:noProof/>
                <w:sz w:val="20"/>
              </w:rPr>
              <w:t xml:space="preserve"> receive and process electronic invoices. The data exchange tool shall be published and be accessible free of charge.</w:t>
            </w:r>
          </w:p>
        </w:tc>
      </w:tr>
      <w:tr w:rsidR="00F265DC" w:rsidRPr="00BC53F0" w14:paraId="30EF07D5"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64CD87"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2D6CEA"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C.1.3 Customer-oriented services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21AD"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F0CD6D"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amended regulation on the provision of information to persons with disabilities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05B7CD"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8E7D8" w14:textId="63100C9D" w:rsidR="002502B1" w:rsidRPr="00BC53F0" w:rsidRDefault="002502B1"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34865" w14:textId="2FA4DF1C"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4D3F5C" w14:textId="064C13EB" w:rsidR="002502B1" w:rsidRPr="00BC53F0" w:rsidRDefault="002502B1"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8458C8"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4EB884" w14:textId="405D648A"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095AD8" w14:textId="30444595"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amended legal regulation on the provision of information to persons with disabilities. </w:t>
            </w:r>
          </w:p>
        </w:tc>
      </w:tr>
      <w:tr w:rsidR="00F265DC" w:rsidRPr="00BC53F0" w14:paraId="7F26981D"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0C377D"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B9B0B2"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C.1.3 Customer-oriented services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BC60EC"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DF29C8" w14:textId="0FAB4B8A"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Publication of call for tender for innovative solutions and tools to ensure better communication opportunities for people with disabilities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52B4A5"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Publication of notice for call for tender</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919B8" w14:textId="6B26D83E" w:rsidR="002502B1" w:rsidRPr="00BC53F0" w:rsidRDefault="002502B1"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CAABE" w14:textId="71F550BA"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7F2174" w14:textId="79C0BBE6" w:rsidR="002502B1" w:rsidRPr="00BC53F0" w:rsidRDefault="002502B1"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331E3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B9507"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0EDFB"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Publication of call for tender for innovative solutions and tools to ensure better communication opportunities for people with disabilities. Technical specifications and public procurement shall be developed in cooperation with the target groups. Qualification requirements shall pay particular attention to suppliers’ experience, skills and skills to implement similar IT solutions. IT systems shall meet all the requirements of the EC Internet Accessibility Directive. (2024 Q1).</w:t>
            </w:r>
          </w:p>
        </w:tc>
      </w:tr>
      <w:tr w:rsidR="00F265DC" w:rsidRPr="00BC53F0" w14:paraId="51F31BDD"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A679E3"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9EBBED"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C.1.3 Customer-oriented services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9C515B"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E9FD3B"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a competence centre for open data and digital transformation</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48CDC"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Competence centre for open data and digital transformation operational</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BCB841" w14:textId="24238490" w:rsidR="002502B1" w:rsidRPr="00BC53F0" w:rsidRDefault="002502B1" w:rsidP="262A6414">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F55167" w14:textId="36CAFB9D"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0DAAC" w14:textId="4C42B949" w:rsidR="002502B1" w:rsidRPr="00BC53F0" w:rsidRDefault="002502B1" w:rsidP="262A6414">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1E042"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D533D9"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2021</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8BAF9" w14:textId="49555DC4" w:rsidR="001B3532"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operation of a competence centre for open data and digital transformation by a Resolution of the Lithuanian Republic.</w:t>
            </w:r>
          </w:p>
          <w:p w14:paraId="6688CF59" w14:textId="6AFB1166" w:rsidR="001B3532"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Competence Centre’s organisational structure is composed of two sections: one will monitor and evaluate digital solutions and the second will focus on data and architecture.</w:t>
            </w:r>
          </w:p>
          <w:p w14:paraId="1933F6C7" w14:textId="3CD77728" w:rsidR="001B3532"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The Digital Solutions Monitoring and Evaluation Group, as appropriate, shall analyse and monitor existing solutions by assessing functionality and the challenges to be addressed. It shall assess new initiatives from the point of view of duplication of existing solutions and the advisability of technological solutions. </w:t>
            </w:r>
          </w:p>
          <w:p w14:paraId="3EF46417"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Data and Architecture Group shall define the overall architecture of information systems and data, the standards and technical requirements to be applied to the newly developed solutions.</w:t>
            </w:r>
          </w:p>
          <w:p w14:paraId="40B0993A"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Each new proposed solution is expected to receive an initial assessment of the group of digital initiatives and, once this process and detailed draft requirements have been prepared, it shall be assessed from an architectural compatibility perspective.</w:t>
            </w:r>
          </w:p>
        </w:tc>
      </w:tr>
      <w:tr w:rsidR="00F265DC" w:rsidRPr="00BC53F0" w14:paraId="7D0388F5"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80C64C"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4449B8"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C.1.3 Customer-oriented services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CCF846"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5D8CDE"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solutions for digital public services to persons with disabilities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F1E8A8"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73DDE"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8D100B" w14:textId="2A90C5B2" w:rsidR="002502B1" w:rsidRPr="00BC53F0" w:rsidRDefault="002502B1" w:rsidP="262A6414">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D37C9"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41DFE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872FF"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A069B1"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operation of two solutions for facilitating the access to digital public services by persons with disabilities: one IT solution to ensure better communication opportunities for the deaf, and another IT solution to ensure access to information for the blind. The services shall be provided by suppliers with appropriate qualifications by means of public procurement.</w:t>
            </w:r>
          </w:p>
        </w:tc>
      </w:tr>
      <w:tr w:rsidR="00F265DC" w:rsidRPr="00BC53F0" w14:paraId="6596C137"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85379D"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33E35" w14:textId="77777777"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C.1.3 Customer-oriented services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662542"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0430D" w14:textId="1EF35D6D" w:rsidR="002502B1" w:rsidRPr="00BC53F0" w:rsidRDefault="54F3267F" w:rsidP="262A6414">
            <w:pPr>
              <w:spacing w:before="60" w:after="60"/>
              <w:rPr>
                <w:rFonts w:ascii="Times New Roman" w:hAnsi="Times New Roman"/>
                <w:noProof/>
                <w:sz w:val="20"/>
              </w:rPr>
            </w:pPr>
            <w:r w:rsidRPr="00BC53F0">
              <w:rPr>
                <w:rFonts w:ascii="Times New Roman" w:hAnsi="Times New Roman"/>
                <w:noProof/>
                <w:sz w:val="20"/>
              </w:rPr>
              <w:t>Delivery of projects to create</w:t>
            </w:r>
            <w:r w:rsidR="56C5EF3E" w:rsidRPr="00BC53F0">
              <w:rPr>
                <w:rFonts w:ascii="Times New Roman" w:hAnsi="Times New Roman"/>
                <w:noProof/>
                <w:sz w:val="20"/>
              </w:rPr>
              <w:t xml:space="preserve"> or upgrade</w:t>
            </w:r>
            <w:r w:rsidRPr="00BC53F0">
              <w:rPr>
                <w:rFonts w:ascii="Times New Roman" w:hAnsi="Times New Roman"/>
                <w:noProof/>
                <w:sz w:val="20"/>
              </w:rPr>
              <w:t xml:space="preserve"> digital solutions for providing public sector digital services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08F6AE"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EC4A74"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F1046E"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43C3F5" w14:textId="40B0F4E5" w:rsidR="002502B1" w:rsidRPr="00BC53F0" w:rsidRDefault="6E2C265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63</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C1593B"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89145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DF116" w14:textId="3ECC5BC3" w:rsidR="002502B1" w:rsidRPr="00BC53F0" w:rsidRDefault="00786456" w:rsidP="00133B97">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Delivery of 63 projects to create </w:t>
            </w:r>
            <w:r w:rsidR="005A5F2F" w:rsidRPr="00BC53F0">
              <w:rPr>
                <w:rFonts w:ascii="Times New Roman" w:hAnsi="Times New Roman"/>
                <w:noProof/>
                <w:sz w:val="20"/>
              </w:rPr>
              <w:t xml:space="preserve">or upgrade </w:t>
            </w:r>
            <w:r w:rsidRPr="00BC53F0">
              <w:rPr>
                <w:rFonts w:ascii="Times New Roman" w:hAnsi="Times New Roman"/>
                <w:noProof/>
                <w:sz w:val="20"/>
              </w:rPr>
              <w:t>digital solutions for providing public sector digital services.</w:t>
            </w:r>
            <w:r w:rsidR="00133B97" w:rsidRPr="00BC53F0">
              <w:rPr>
                <w:rFonts w:ascii="Times New Roman" w:hAnsi="Times New Roman"/>
                <w:noProof/>
                <w:sz w:val="20"/>
              </w:rPr>
              <w:t xml:space="preserve"> </w:t>
            </w:r>
          </w:p>
        </w:tc>
      </w:tr>
      <w:tr w:rsidR="00F265DC" w:rsidRPr="00BC53F0" w14:paraId="16461498"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21451A"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64A63F" w14:textId="208FDA1D" w:rsidR="002502B1" w:rsidRPr="00BC53F0" w:rsidRDefault="23B6F516"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781175C5" w:rsidRPr="00BC53F0">
              <w:rPr>
                <w:rFonts w:ascii="Times New Roman" w:hAnsi="Times New Roman"/>
                <w:noProof/>
                <w:sz w:val="20"/>
              </w:rPr>
              <w:t>Technological solutions in business and daily life</w:t>
            </w:r>
            <w:r w:rsidRPr="00BC53F0">
              <w:rPr>
                <w:rFonts w:ascii="Times New Roman" w:hAnsi="Times New Roman"/>
                <w:noProof/>
                <w:sz w:val="20"/>
              </w:rPr>
              <w:t xml:space="preserve"> - C.1.4.1.</w:t>
            </w:r>
            <w:r w:rsidR="5F06121E" w:rsidRPr="00BC53F0">
              <w:rPr>
                <w:rFonts w:ascii="Times New Roman" w:hAnsi="Times New Roman"/>
                <w:noProof/>
                <w:sz w:val="20"/>
              </w:rPr>
              <w:t xml:space="preserve"> </w:t>
            </w:r>
            <w:r w:rsidRPr="00BC53F0">
              <w:rPr>
                <w:rFonts w:ascii="Times New Roman" w:hAnsi="Times New Roman"/>
                <w:noProof/>
                <w:sz w:val="20"/>
              </w:rPr>
              <w:t>Lithuanian-language technological resources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4ABABD"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EAEE87" w14:textId="389FE28C" w:rsidR="002502B1" w:rsidRPr="00BC53F0" w:rsidRDefault="704352E2"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Delivery of </w:t>
            </w:r>
            <w:r w:rsidR="00511FDB" w:rsidRPr="00BC53F0">
              <w:rPr>
                <w:rFonts w:ascii="Times New Roman" w:hAnsi="Times New Roman"/>
                <w:noProof/>
                <w:sz w:val="20"/>
              </w:rPr>
              <w:t xml:space="preserve">Lithuanian language resources required for the development of AI solutions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CD9347" w14:textId="77777777"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C349"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BC612" w14:textId="63EEEC29" w:rsidR="002502B1" w:rsidRPr="00BC53F0" w:rsidRDefault="6D7A9C82" w:rsidP="262A6414">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AA42F" w14:textId="697EC9E9" w:rsidR="002502B1" w:rsidRPr="00BC53F0" w:rsidRDefault="2325F405"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59A4D2" w14:textId="4014F026"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14EEF8" w14:textId="7E4DA8FC"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00330A" w14:textId="68C2E7A7" w:rsidR="002502B1" w:rsidRPr="00BC53F0" w:rsidRDefault="00E83EC3"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Lithuanian language resources for the development of AI solutions shall be made available publicly and free of charge.</w:t>
            </w:r>
          </w:p>
        </w:tc>
      </w:tr>
      <w:tr w:rsidR="00F265DC" w:rsidRPr="00BC53F0" w14:paraId="7EF4AEE6"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90C391" w14:textId="77777777" w:rsidR="002502B1" w:rsidRPr="00BC53F0" w:rsidRDefault="00511FDB"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76</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AB5BEE" w14:textId="3D6FA28F" w:rsidR="002502B1" w:rsidRPr="00BC53F0" w:rsidRDefault="00511FDB"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000F0599" w:rsidRPr="00BC53F0">
              <w:rPr>
                <w:rFonts w:ascii="Times New Roman" w:hAnsi="Times New Roman"/>
                <w:noProof/>
                <w:sz w:val="20"/>
              </w:rPr>
              <w:t xml:space="preserve">Technological solutions in business and daily life </w:t>
            </w:r>
            <w:r w:rsidRPr="00BC53F0">
              <w:rPr>
                <w:rFonts w:ascii="Times New Roman" w:hAnsi="Times New Roman"/>
                <w:noProof/>
                <w:sz w:val="20"/>
              </w:rPr>
              <w:t>- C.1.4.2. Digitisation of cultural resources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F29387" w14:textId="0C54C7C6" w:rsidR="002502B1" w:rsidRPr="00BC53F0" w:rsidRDefault="1D0F1132"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126242" w14:textId="246362D7" w:rsidR="002502B1" w:rsidRPr="00BC53F0" w:rsidRDefault="3E705DF5" w:rsidP="262A6414">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Signed contracts with the owners of the digital and digitised cultural resources for the opening of the resources and made accessible to users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504B01" w14:textId="07D4F21B" w:rsidR="002502B1" w:rsidRPr="00BC53F0" w:rsidRDefault="002502B1" w:rsidP="262A6414">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5A34B7" w14:textId="0F58BAAC" w:rsidR="002502B1" w:rsidRPr="00BC53F0" w:rsidRDefault="1D0F1132"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A511AA" w14:textId="59FE0930" w:rsidR="002502B1" w:rsidRPr="00BC53F0" w:rsidRDefault="1D0F1132"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3A803" w14:textId="59A8030B" w:rsidR="002502B1" w:rsidRPr="00BC53F0" w:rsidRDefault="1D0F1132" w:rsidP="262A6414">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12</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713B4E" w14:textId="01B352D4"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FCEC5E" w14:textId="577D4111"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47B23" w14:textId="3F0350A4" w:rsidR="002502B1" w:rsidRPr="00BC53F0" w:rsidRDefault="04FAB234"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At least 12 contracts signed with the owners of the digital cultural resources for the opening of the resources and making them accessible to users. </w:t>
            </w:r>
          </w:p>
        </w:tc>
      </w:tr>
      <w:tr w:rsidR="00F265DC" w:rsidRPr="00BC53F0" w14:paraId="0F202EC4"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E6AECF" w14:textId="77777777" w:rsidR="002502B1" w:rsidRPr="00BC53F0" w:rsidRDefault="00511FDB" w:rsidP="6E994FF3">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77</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CFB6A" w14:textId="51B95797" w:rsidR="002502B1" w:rsidRPr="00BC53F0" w:rsidRDefault="5E3341F0" w:rsidP="63AC3DFD">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1177451C" w:rsidRPr="00BC53F0">
              <w:rPr>
                <w:rFonts w:ascii="Times New Roman" w:hAnsi="Times New Roman"/>
                <w:noProof/>
                <w:sz w:val="20"/>
              </w:rPr>
              <w:t>T</w:t>
            </w:r>
            <w:r w:rsidRPr="00BC53F0">
              <w:rPr>
                <w:rFonts w:ascii="Times New Roman" w:hAnsi="Times New Roman"/>
                <w:noProof/>
                <w:sz w:val="20"/>
              </w:rPr>
              <w:t>echnological solutions in business and daily life - C.1.4.2. Digitisation of cultural resources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5DE88" w14:textId="0E558052" w:rsidR="002502B1" w:rsidRPr="00BC53F0" w:rsidRDefault="00FF238D"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C6FD1F" w14:textId="01288A02" w:rsidR="002502B1" w:rsidRPr="00BC53F0" w:rsidRDefault="00FF238D"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Cultural resources made accessible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E94F86" w14:textId="58F12490" w:rsidR="002502B1" w:rsidRPr="00BC53F0" w:rsidRDefault="00BC5DDD" w:rsidP="00731612">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E-Culture </w:t>
            </w:r>
            <w:r w:rsidR="00BC53F0" w:rsidRPr="00BC53F0">
              <w:rPr>
                <w:rFonts w:ascii="Times New Roman" w:eastAsia="Times New Roman" w:hAnsi="Times New Roman" w:cs="Times New Roman"/>
                <w:noProof/>
                <w:sz w:val="20"/>
              </w:rPr>
              <w:t>platform</w:t>
            </w:r>
            <w:r w:rsidRPr="00BC53F0">
              <w:rPr>
                <w:rFonts w:ascii="Times New Roman" w:eastAsia="Times New Roman" w:hAnsi="Times New Roman" w:cs="Times New Roman"/>
                <w:noProof/>
                <w:sz w:val="20"/>
              </w:rPr>
              <w:t xml:space="preserve"> providing access to at least 12 digital cultural resources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9CA98A" w14:textId="0B431565" w:rsidR="002502B1" w:rsidRPr="00BC53F0" w:rsidRDefault="002502B1" w:rsidP="00BE4B71">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20CF27" w14:textId="27986CAE" w:rsidR="002502B1" w:rsidRPr="00BC53F0" w:rsidRDefault="002502B1" w:rsidP="00BE4B71">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B7D19B" w14:textId="1D8E1BE7" w:rsidR="002502B1" w:rsidRPr="00BC53F0" w:rsidRDefault="002502B1" w:rsidP="00BE4B7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0D0E5" w14:textId="62D4C1D9"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8AB3C3" w14:textId="171D89D6"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1F201F" w14:textId="281C7F7D" w:rsidR="002502B1" w:rsidRPr="00BC53F0" w:rsidRDefault="0054278D"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An E-Culture platform </w:t>
            </w:r>
            <w:r w:rsidR="00363378" w:rsidRPr="00BC53F0">
              <w:rPr>
                <w:rFonts w:ascii="Times New Roman" w:hAnsi="Times New Roman"/>
                <w:noProof/>
                <w:sz w:val="20"/>
              </w:rPr>
              <w:t xml:space="preserve">shall provide </w:t>
            </w:r>
            <w:r w:rsidRPr="00BC53F0">
              <w:rPr>
                <w:rFonts w:ascii="Times New Roman" w:hAnsi="Times New Roman"/>
                <w:noProof/>
                <w:sz w:val="20"/>
              </w:rPr>
              <w:t>access to at least 12 digital cultural resources.</w:t>
            </w:r>
          </w:p>
        </w:tc>
      </w:tr>
      <w:tr w:rsidR="00F265DC" w:rsidRPr="00BC53F0" w14:paraId="275F3363"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AEBF16"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59D70" w14:textId="2337C73A" w:rsidR="002502B1" w:rsidRPr="00BC53F0" w:rsidRDefault="5E3341F0" w:rsidP="63AC3DFD">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68E369B4" w:rsidRPr="00BC53F0">
              <w:rPr>
                <w:rFonts w:ascii="Times New Roman" w:hAnsi="Times New Roman"/>
                <w:noProof/>
                <w:sz w:val="20"/>
              </w:rPr>
              <w:t>T</w:t>
            </w:r>
            <w:r w:rsidRPr="00BC53F0">
              <w:rPr>
                <w:rFonts w:ascii="Times New Roman" w:hAnsi="Times New Roman"/>
                <w:noProof/>
                <w:sz w:val="20"/>
              </w:rPr>
              <w:t>echnological solutions in business and daily life - C.1.4.2. Digitisation of cultural resources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D5A17C"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0FD0C" w14:textId="77777777"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Digital (electronic) resources made available for persons with disabilities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187785" w14:textId="44B45B03" w:rsidR="002502B1" w:rsidRPr="00BC53F0" w:rsidRDefault="002502B1" w:rsidP="00731612">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AE1212" w14:textId="56145F26"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7ED77"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15%</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5DDF85"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54E3BB" w14:textId="50078850"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164C9" w14:textId="2790DF8B"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4B35E3" w14:textId="4AA09AAC" w:rsidR="002502B1" w:rsidRPr="00BC53F0" w:rsidRDefault="09DED0C8" w:rsidP="00B12E89">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20% of printed books published by national publishers during the reporting year shall be prepared in accessible formats for persons with disabilities</w:t>
            </w:r>
          </w:p>
        </w:tc>
      </w:tr>
      <w:tr w:rsidR="00F265DC" w:rsidRPr="00BC53F0" w14:paraId="48A7C2D4"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43226D"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C71AF" w14:textId="32D4F8FC"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000F0599" w:rsidRPr="00BC53F0">
              <w:rPr>
                <w:rFonts w:ascii="Times New Roman" w:hAnsi="Times New Roman"/>
                <w:noProof/>
                <w:sz w:val="20"/>
              </w:rPr>
              <w:t xml:space="preserve">Technological solutions in business and daily life </w:t>
            </w:r>
            <w:r w:rsidRPr="00BC53F0">
              <w:rPr>
                <w:rFonts w:ascii="Times New Roman" w:hAnsi="Times New Roman"/>
                <w:noProof/>
                <w:sz w:val="20"/>
              </w:rPr>
              <w:t>- C.1.4.3. Production of digital education content and resources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F2285B"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030678"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digital learning facilities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1C1A84" w14:textId="102FA136" w:rsidR="002502B1" w:rsidRPr="00BC53F0" w:rsidRDefault="002502B1" w:rsidP="10F6DCAC">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1E32A"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E4985A"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B58339" w14:textId="4D016C32"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w:t>
            </w:r>
            <w:r w:rsidR="00B12E89" w:rsidRPr="00BC53F0">
              <w:rPr>
                <w:rFonts w:ascii="Times New Roman" w:hAnsi="Times New Roman"/>
                <w:noProof/>
                <w:sz w:val="20"/>
              </w:rPr>
              <w:t> </w:t>
            </w:r>
            <w:r w:rsidRPr="00BC53F0">
              <w:rPr>
                <w:rFonts w:ascii="Times New Roman" w:hAnsi="Times New Roman"/>
                <w:noProof/>
                <w:sz w:val="20"/>
              </w:rPr>
              <w:t>704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77E2F8"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B25F3"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FBBDAA" w14:textId="70E303DE" w:rsidR="002502B1" w:rsidRPr="00BC53F0" w:rsidRDefault="00511FDB" w:rsidP="00CA16CB">
            <w:pPr>
              <w:spacing w:before="60" w:after="60"/>
              <w:jc w:val="both"/>
              <w:rPr>
                <w:rFonts w:ascii="Times New Roman" w:hAnsi="Times New Roman"/>
                <w:noProof/>
                <w:sz w:val="20"/>
              </w:rPr>
            </w:pPr>
            <w:r w:rsidRPr="00BC53F0">
              <w:rPr>
                <w:rFonts w:ascii="Times New Roman" w:hAnsi="Times New Roman"/>
                <w:noProof/>
                <w:sz w:val="20"/>
              </w:rPr>
              <w:t>Entry into operation of digital learning facilities which include</w:t>
            </w:r>
            <w:r w:rsidR="2FF97E5C" w:rsidRPr="00BC53F0">
              <w:rPr>
                <w:rFonts w:ascii="Times New Roman" w:hAnsi="Times New Roman"/>
                <w:noProof/>
                <w:sz w:val="20"/>
              </w:rPr>
              <w:t>: (i) a digital resources platform, (ii)</w:t>
            </w:r>
            <w:r w:rsidR="013BA83B" w:rsidRPr="00BC53F0">
              <w:rPr>
                <w:rFonts w:ascii="Times New Roman" w:hAnsi="Times New Roman"/>
                <w:noProof/>
                <w:sz w:val="20"/>
              </w:rPr>
              <w:t xml:space="preserve"> 3 </w:t>
            </w:r>
            <w:r w:rsidR="6D5DA394" w:rsidRPr="00BC53F0">
              <w:rPr>
                <w:rFonts w:ascii="Times New Roman" w:hAnsi="Times New Roman"/>
                <w:noProof/>
                <w:sz w:val="20"/>
              </w:rPr>
              <w:t>prototypes for</w:t>
            </w:r>
            <w:r w:rsidR="629D5752" w:rsidRPr="00BC53F0">
              <w:rPr>
                <w:rFonts w:ascii="Times New Roman" w:hAnsi="Times New Roman"/>
                <w:noProof/>
                <w:sz w:val="20"/>
              </w:rPr>
              <w:t xml:space="preserve"> </w:t>
            </w:r>
            <w:r w:rsidR="74C5ABAD" w:rsidRPr="00BC53F0">
              <w:rPr>
                <w:rFonts w:ascii="Times New Roman" w:hAnsi="Times New Roman"/>
                <w:noProof/>
                <w:sz w:val="20"/>
              </w:rPr>
              <w:t xml:space="preserve">remote/blended learning have been developed, tested and </w:t>
            </w:r>
            <w:r w:rsidR="629D5752" w:rsidRPr="00BC53F0">
              <w:rPr>
                <w:rFonts w:ascii="Times New Roman" w:hAnsi="Times New Roman"/>
                <w:noProof/>
                <w:sz w:val="20"/>
              </w:rPr>
              <w:t>implemented, (iii)</w:t>
            </w:r>
            <w:r w:rsidR="1FBBBA01" w:rsidRPr="00BC53F0">
              <w:rPr>
                <w:rFonts w:ascii="Times New Roman" w:hAnsi="Times New Roman"/>
                <w:noProof/>
                <w:sz w:val="20"/>
              </w:rPr>
              <w:t xml:space="preserve"> lecture halls (200</w:t>
            </w:r>
            <w:r w:rsidR="00CA16CB" w:rsidRPr="00BC53F0">
              <w:rPr>
                <w:rFonts w:ascii="Times New Roman" w:hAnsi="Times New Roman"/>
                <w:noProof/>
                <w:sz w:val="20"/>
              </w:rPr>
              <w:t xml:space="preserve"> </w:t>
            </w:r>
            <w:r w:rsidR="1FBBBA01" w:rsidRPr="00BC53F0">
              <w:rPr>
                <w:rFonts w:ascii="Times New Roman" w:hAnsi="Times New Roman"/>
                <w:noProof/>
                <w:sz w:val="20"/>
              </w:rPr>
              <w:t>units) and classrooms (500</w:t>
            </w:r>
            <w:r w:rsidR="00CA16CB" w:rsidRPr="00BC53F0">
              <w:rPr>
                <w:rFonts w:ascii="Times New Roman" w:hAnsi="Times New Roman"/>
                <w:noProof/>
                <w:sz w:val="20"/>
              </w:rPr>
              <w:t xml:space="preserve"> </w:t>
            </w:r>
            <w:r w:rsidR="1FBBBA01" w:rsidRPr="00BC53F0">
              <w:rPr>
                <w:rFonts w:ascii="Times New Roman" w:hAnsi="Times New Roman"/>
                <w:noProof/>
                <w:sz w:val="20"/>
              </w:rPr>
              <w:t>units) have been equipped with hybrid learning equipment, (iv)</w:t>
            </w:r>
            <w:r w:rsidR="00F87492">
              <w:rPr>
                <w:rFonts w:ascii="Times New Roman" w:hAnsi="Times New Roman"/>
                <w:noProof/>
                <w:sz w:val="20"/>
              </w:rPr>
              <w:t xml:space="preserve"> </w:t>
            </w:r>
            <w:r w:rsidR="0CADD854" w:rsidRPr="00BC53F0">
              <w:rPr>
                <w:rFonts w:ascii="Times New Roman" w:hAnsi="Times New Roman"/>
                <w:noProof/>
                <w:sz w:val="20"/>
              </w:rPr>
              <w:t>digitalized study subjects/modules/assignments delivered in Lithuanian and</w:t>
            </w:r>
            <w:r w:rsidR="7D830E18" w:rsidRPr="00BC53F0">
              <w:rPr>
                <w:rFonts w:ascii="Times New Roman" w:hAnsi="Times New Roman"/>
                <w:noProof/>
                <w:sz w:val="20"/>
              </w:rPr>
              <w:t>/or</w:t>
            </w:r>
            <w:r w:rsidR="0CADD854" w:rsidRPr="00BC53F0">
              <w:rPr>
                <w:rFonts w:ascii="Times New Roman" w:hAnsi="Times New Roman"/>
                <w:noProof/>
                <w:sz w:val="20"/>
              </w:rPr>
              <w:t xml:space="preserve"> English (1</w:t>
            </w:r>
            <w:r w:rsidR="00046601" w:rsidRPr="00BC53F0">
              <w:rPr>
                <w:rFonts w:ascii="Times New Roman" w:hAnsi="Times New Roman"/>
                <w:noProof/>
                <w:sz w:val="20"/>
              </w:rPr>
              <w:t> </w:t>
            </w:r>
            <w:r w:rsidR="0CADD854" w:rsidRPr="00BC53F0">
              <w:rPr>
                <w:rFonts w:ascii="Times New Roman" w:hAnsi="Times New Roman"/>
                <w:noProof/>
                <w:sz w:val="20"/>
              </w:rPr>
              <w:t>000</w:t>
            </w:r>
            <w:r w:rsidR="00F87492" w:rsidRPr="00BC53F0">
              <w:rPr>
                <w:rFonts w:ascii="Times New Roman" w:hAnsi="Times New Roman"/>
                <w:noProof/>
                <w:sz w:val="20"/>
              </w:rPr>
              <w:t> </w:t>
            </w:r>
            <w:r w:rsidR="0CADD854" w:rsidRPr="00BC53F0">
              <w:rPr>
                <w:rFonts w:ascii="Times New Roman" w:hAnsi="Times New Roman"/>
                <w:noProof/>
                <w:sz w:val="20"/>
              </w:rPr>
              <w:t>units)</w:t>
            </w:r>
            <w:r w:rsidR="49C40FCF" w:rsidRPr="00BC53F0">
              <w:rPr>
                <w:rFonts w:ascii="Times New Roman" w:hAnsi="Times New Roman"/>
                <w:noProof/>
                <w:sz w:val="20"/>
              </w:rPr>
              <w:t>.</w:t>
            </w:r>
          </w:p>
        </w:tc>
      </w:tr>
      <w:tr w:rsidR="00F265DC" w:rsidRPr="00BC53F0" w14:paraId="566E9403"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EA0EF6"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4CEC4D" w14:textId="0CD57058"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000F0599" w:rsidRPr="00BC53F0">
              <w:rPr>
                <w:rFonts w:ascii="Times New Roman" w:hAnsi="Times New Roman"/>
                <w:noProof/>
                <w:sz w:val="20"/>
              </w:rPr>
              <w:t xml:space="preserve">Technological solutions in business and daily life </w:t>
            </w:r>
            <w:r w:rsidRPr="00BC53F0">
              <w:rPr>
                <w:rFonts w:ascii="Times New Roman" w:hAnsi="Times New Roman"/>
                <w:noProof/>
                <w:sz w:val="20"/>
              </w:rPr>
              <w:t>- C.1.4.4. Financial instruments for business creation and digital innovation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22641"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52751D"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Publication of call for tender and approval of the financing terms for the development and deployment of innovative technological solutions in business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63A9C8"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Publication of call for tender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754C1A" w14:textId="0EAB5140" w:rsidR="002502B1" w:rsidRPr="00BC53F0" w:rsidRDefault="002502B1" w:rsidP="00BE4B71">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F55164" w14:textId="2BF91BC6" w:rsidR="002502B1" w:rsidRPr="00BC53F0" w:rsidRDefault="002502B1" w:rsidP="00BE4B71">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406243" w14:textId="1B3DC69C" w:rsidR="002502B1" w:rsidRPr="00BC53F0" w:rsidRDefault="002502B1" w:rsidP="00BE4B7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0684A0"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1AB142"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0F2796"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Publication of call for tender and approval of the financing terms by the Ministry of the Economy and Innovation or an order of the Director of the Agency for Science, Innovation and Technology.</w:t>
            </w:r>
          </w:p>
        </w:tc>
      </w:tr>
      <w:tr w:rsidR="00F265DC" w:rsidRPr="00BC53F0" w14:paraId="475D16E3"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310DE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81</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0514E" w14:textId="58A27BFC"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000F0599" w:rsidRPr="00BC53F0">
              <w:rPr>
                <w:rFonts w:ascii="Times New Roman" w:hAnsi="Times New Roman"/>
                <w:noProof/>
                <w:sz w:val="20"/>
              </w:rPr>
              <w:t xml:space="preserve">Technological solutions in business and daily life </w:t>
            </w:r>
            <w:r w:rsidRPr="00BC53F0">
              <w:rPr>
                <w:rFonts w:ascii="Times New Roman" w:hAnsi="Times New Roman"/>
                <w:noProof/>
                <w:sz w:val="20"/>
              </w:rPr>
              <w:t>- C.1.4.4. Financial instruments for business creation and digital innovation</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C0244"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FB7E1" w14:textId="551B15C8" w:rsidR="002502B1" w:rsidRPr="00BC53F0" w:rsidRDefault="3445FEB0"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Signature </w:t>
            </w:r>
            <w:r w:rsidR="00511FDB" w:rsidRPr="00BC53F0">
              <w:rPr>
                <w:rFonts w:ascii="Times New Roman" w:hAnsi="Times New Roman"/>
                <w:noProof/>
                <w:sz w:val="20"/>
              </w:rPr>
              <w:t>of contracts for financial incentives for business creation and digital innovation</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5E1007" w14:textId="77777777" w:rsidR="002502B1" w:rsidRPr="00BC53F0" w:rsidRDefault="002502B1" w:rsidP="10F6DCAC">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99957D"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08B80C"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8983D2" w14:textId="0B1F89D4" w:rsidR="002502B1" w:rsidRPr="00BC53F0" w:rsidRDefault="00680D48"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194</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92D281"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A24FB8"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24A622" w14:textId="3103122C" w:rsidR="00C7714D" w:rsidRPr="00BC53F0" w:rsidRDefault="3445FEB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Signature</w:t>
            </w:r>
            <w:r w:rsidR="00511FDB" w:rsidRPr="00BC53F0">
              <w:rPr>
                <w:rFonts w:ascii="Times New Roman" w:hAnsi="Times New Roman"/>
                <w:noProof/>
                <w:sz w:val="20"/>
              </w:rPr>
              <w:t xml:space="preserve"> of contracts for financial incentives for business creation and digital innovation:</w:t>
            </w:r>
          </w:p>
          <w:p w14:paraId="1D263390" w14:textId="5DDCF740" w:rsidR="00C7714D"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1) </w:t>
            </w:r>
            <w:r w:rsidR="7E546D68" w:rsidRPr="00BC53F0">
              <w:rPr>
                <w:rFonts w:ascii="Times New Roman" w:hAnsi="Times New Roman"/>
                <w:noProof/>
                <w:sz w:val="20"/>
              </w:rPr>
              <w:t>12</w:t>
            </w:r>
            <w:r w:rsidRPr="00BC53F0">
              <w:rPr>
                <w:rFonts w:ascii="Times New Roman" w:hAnsi="Times New Roman"/>
                <w:noProof/>
                <w:sz w:val="20"/>
              </w:rPr>
              <w:t xml:space="preserve"> contracts for financial incentives for business service centres to deploy robotics process automation and artificial intelligence solutions.</w:t>
            </w:r>
          </w:p>
          <w:p w14:paraId="68F2D833" w14:textId="0E5A908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2)</w:t>
            </w:r>
            <w:r w:rsidR="00B12E89" w:rsidRPr="00BC53F0">
              <w:rPr>
                <w:rFonts w:ascii="Times New Roman" w:hAnsi="Times New Roman"/>
                <w:noProof/>
                <w:sz w:val="20"/>
              </w:rPr>
              <w:t xml:space="preserve"> </w:t>
            </w:r>
            <w:r w:rsidR="71FF2337" w:rsidRPr="00BC53F0">
              <w:rPr>
                <w:rFonts w:ascii="Times New Roman" w:hAnsi="Times New Roman"/>
                <w:noProof/>
                <w:sz w:val="20"/>
              </w:rPr>
              <w:t>18</w:t>
            </w:r>
            <w:r w:rsidR="00680D48" w:rsidRPr="00BC53F0">
              <w:rPr>
                <w:rFonts w:ascii="Times New Roman" w:hAnsi="Times New Roman"/>
                <w:noProof/>
                <w:sz w:val="20"/>
              </w:rPr>
              <w:t>2</w:t>
            </w:r>
            <w:r w:rsidRPr="00BC53F0">
              <w:rPr>
                <w:rFonts w:ascii="Times New Roman" w:hAnsi="Times New Roman"/>
                <w:noProof/>
                <w:sz w:val="20"/>
              </w:rPr>
              <w:t xml:space="preserve"> contracts for financial incentives for start-ups and spin-offs to develop products and solutions for artificial intelligence, blockchain technologies</w:t>
            </w:r>
            <w:r w:rsidR="01E3020A" w:rsidRPr="00BC53F0">
              <w:rPr>
                <w:rFonts w:ascii="Times New Roman" w:hAnsi="Times New Roman"/>
                <w:noProof/>
                <w:sz w:val="20"/>
              </w:rPr>
              <w:t xml:space="preserve"> or</w:t>
            </w:r>
            <w:r w:rsidRPr="00BC53F0">
              <w:rPr>
                <w:rFonts w:ascii="Times New Roman" w:hAnsi="Times New Roman"/>
                <w:noProof/>
                <w:sz w:val="20"/>
              </w:rPr>
              <w:t xml:space="preserve"> robotics process automation.</w:t>
            </w:r>
          </w:p>
        </w:tc>
      </w:tr>
      <w:tr w:rsidR="00F265DC" w:rsidRPr="00BC53F0" w14:paraId="3754E3C2"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3CDB1" w14:textId="77777777" w:rsidR="002502B1" w:rsidRPr="00BC53F0" w:rsidRDefault="00511FDB" w:rsidP="6E994FF3">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82</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36E73B" w14:textId="4AD53CF3"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C.1.4 </w:t>
            </w:r>
            <w:r w:rsidR="000445D7" w:rsidRPr="00BC53F0">
              <w:rPr>
                <w:rFonts w:ascii="Times New Roman" w:hAnsi="Times New Roman"/>
                <w:noProof/>
                <w:sz w:val="20"/>
              </w:rPr>
              <w:t>T</w:t>
            </w:r>
            <w:r w:rsidRPr="00BC53F0">
              <w:rPr>
                <w:rFonts w:ascii="Times New Roman" w:hAnsi="Times New Roman"/>
                <w:noProof/>
                <w:sz w:val="20"/>
              </w:rPr>
              <w:t>echnological solutions in business and daily life - C.1.4.5. ICT Centre of Excellence</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51736F"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C66195" w14:textId="71900327" w:rsidR="002502B1" w:rsidRPr="00BC53F0" w:rsidRDefault="00476A6E"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ICT R&amp;D centre constructed and R&amp;D equipment delivered </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A7F6C" w14:textId="06EE7229" w:rsidR="002502B1" w:rsidRPr="00BC53F0" w:rsidRDefault="002502B1" w:rsidP="00731612">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73A76"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2A8DB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8C99CD"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F516E7" w14:textId="3CD5D6F2"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w:t>
            </w:r>
            <w:r w:rsidR="00D91E52" w:rsidRPr="00BC53F0">
              <w:rPr>
                <w:rFonts w:ascii="Times New Roman" w:hAnsi="Times New Roman"/>
                <w:noProof/>
                <w:sz w:val="20"/>
              </w:rPr>
              <w:t>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C760E" w14:textId="72A3CB6A"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w:t>
            </w:r>
            <w:r w:rsidR="00D91E52" w:rsidRPr="00BC53F0">
              <w:rPr>
                <w:rFonts w:ascii="Times New Roman" w:hAnsi="Times New Roman"/>
                <w:noProof/>
                <w:sz w:val="20"/>
              </w:rPr>
              <w:t>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9E4A2" w14:textId="10BFA8FB" w:rsidR="002502B1" w:rsidRPr="00BC53F0" w:rsidRDefault="00B2427A"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ICT R&amp;D centre </w:t>
            </w:r>
            <w:r w:rsidR="002B7AB1" w:rsidRPr="00BC53F0">
              <w:rPr>
                <w:rFonts w:ascii="Times New Roman" w:hAnsi="Times New Roman"/>
                <w:noProof/>
                <w:sz w:val="20"/>
              </w:rPr>
              <w:t xml:space="preserve">shall be constructed and R&amp;D equipment delivered. </w:t>
            </w:r>
          </w:p>
        </w:tc>
      </w:tr>
      <w:tr w:rsidR="00F265DC" w:rsidRPr="00BC53F0" w14:paraId="51EA5F19"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25933"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83</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4DD8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C.1.5 Step towards 5G - C.1.5.1. 5G roadmap</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847D3B"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528C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Assigned radio frequencies for the deployment of 5G networks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BB6803"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Assigned radio frequencies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921AA0" w14:textId="4E64F783" w:rsidR="002502B1" w:rsidRPr="00BC53F0" w:rsidRDefault="002502B1" w:rsidP="00BE4B71">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4364F" w14:textId="46B2A4B1" w:rsidR="002502B1" w:rsidRPr="00BC53F0" w:rsidRDefault="002502B1" w:rsidP="00BE4B71">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4216E" w14:textId="049E4466" w:rsidR="002502B1" w:rsidRPr="00BC53F0" w:rsidRDefault="002502B1" w:rsidP="00BE4B7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3363A8"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83170B"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17FA4E"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Auctions carried out and authorisations granted for the use of radio frequencies (channels) in the 3400-3800 MHz and 694-790 MHz bands.</w:t>
            </w:r>
          </w:p>
        </w:tc>
      </w:tr>
      <w:tr w:rsidR="00F265DC" w:rsidRPr="00BC53F0" w14:paraId="1C362986"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4F16FA"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84</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146F2"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C.1.5 Step towards 5G - C.1.5.1. 5G roadmap</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7B6864"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079D4" w14:textId="0F846A5C" w:rsidR="00B12E8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Entry into force of the amendments to the relevant laws enabling faster installation of the electronic communications infrastructure</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2E8804"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24DEAB" w14:textId="3AF8396E" w:rsidR="002502B1" w:rsidRPr="00BC53F0" w:rsidRDefault="002502B1" w:rsidP="00BE4B71">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7EF81A" w14:textId="28936E39" w:rsidR="002502B1" w:rsidRPr="00BC53F0" w:rsidRDefault="002502B1" w:rsidP="00BE4B71">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00B6D7" w14:textId="127834EF" w:rsidR="002502B1" w:rsidRPr="00BC53F0" w:rsidRDefault="002502B1" w:rsidP="00BE4B7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33530"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CC5F88"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79D03A"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amendments on the requirements of construction technical regulations and the installation of the electronic communications infrastructure in order to promote the availability of public mobile communications services in all premises in public buildings and facilitate the deployment of public communications networks in national and municipal road lanes, squares, bridges, viaducts, tunnels.</w:t>
            </w:r>
          </w:p>
        </w:tc>
      </w:tr>
      <w:tr w:rsidR="00F265DC" w:rsidRPr="00BC53F0" w14:paraId="773EE7A6"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E3B519"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85</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A75B7F" w14:textId="77777777"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C.1.5 Step towards 5G - C.1.5.1. 5G roadmap</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DE1B1"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7812E0" w14:textId="23C2683F"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5G services in urban areas and other trunk roads and railway lines of national significance, airports and seaports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8F178" w14:textId="628E2D1F" w:rsidR="002502B1" w:rsidRPr="00BC53F0" w:rsidRDefault="002502B1" w:rsidP="00731612">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D4571E" w14:textId="5FBFF7B1"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1F0186"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8A5389"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95</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B39127"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D44BAD"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802C3" w14:textId="712DF7D2" w:rsidR="002502B1" w:rsidRPr="00BC53F0" w:rsidRDefault="00511FDB"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5G services are commercially available </w:t>
            </w:r>
            <w:r w:rsidR="255F61B3" w:rsidRPr="00BC53F0">
              <w:rPr>
                <w:rFonts w:ascii="Times New Roman" w:hAnsi="Times New Roman"/>
                <w:noProof/>
                <w:sz w:val="20"/>
              </w:rPr>
              <w:t xml:space="preserve">on average </w:t>
            </w:r>
            <w:r w:rsidRPr="00BC53F0">
              <w:rPr>
                <w:rFonts w:ascii="Times New Roman" w:hAnsi="Times New Roman"/>
                <w:noProof/>
                <w:sz w:val="20"/>
              </w:rPr>
              <w:t>in 95% of territory of urban areas, international land transport corridors (Via Baltica, Rail Baltica), trunk roads and railway lines of national significance, airports and seaports.</w:t>
            </w:r>
          </w:p>
        </w:tc>
      </w:tr>
      <w:tr w:rsidR="00F265DC" w:rsidRPr="00BC53F0" w14:paraId="2000031F"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3A505" w14:textId="77777777" w:rsidR="002502B1" w:rsidRPr="00BC53F0" w:rsidRDefault="00511FDB" w:rsidP="6E994FF3">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88</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0E6830" w14:textId="0B892928"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C.1.5 Step towards 5G - C.1.5.2. Further </w:t>
            </w:r>
            <w:r w:rsidR="00A6464C" w:rsidRPr="00BC53F0">
              <w:rPr>
                <w:rFonts w:ascii="Times New Roman" w:hAnsi="Times New Roman"/>
                <w:noProof/>
                <w:sz w:val="20"/>
              </w:rPr>
              <w:t>construction of high speed connection networks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BFDC31"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6F2D14" w14:textId="4A55EEEF" w:rsidR="002502B1" w:rsidRPr="00BC53F0" w:rsidRDefault="00D371E4"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High speed connection to </w:t>
            </w:r>
            <w:r w:rsidR="00511FDB" w:rsidRPr="00BC53F0">
              <w:rPr>
                <w:rFonts w:ascii="Times New Roman" w:hAnsi="Times New Roman"/>
                <w:noProof/>
                <w:sz w:val="20"/>
              </w:rPr>
              <w:t>socio-economic drivers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1139C" w14:textId="77777777" w:rsidR="002502B1" w:rsidRPr="00BC53F0" w:rsidRDefault="002502B1" w:rsidP="00731612">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A1C1E"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157992"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5CB9A" w14:textId="6D16ED1E"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5</w:t>
            </w:r>
            <w:r w:rsidR="00F46221" w:rsidRPr="00BC53F0">
              <w:rPr>
                <w:rFonts w:ascii="Times New Roman" w:hAnsi="Times New Roman"/>
                <w:noProof/>
                <w:sz w:val="20"/>
              </w:rPr>
              <w:t> </w:t>
            </w:r>
            <w:r w:rsidRPr="00BC53F0">
              <w:rPr>
                <w:rFonts w:ascii="Times New Roman" w:hAnsi="Times New Roman"/>
                <w:noProof/>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0ACA3" w14:textId="2672EB89"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ABACF3" w14:textId="21C2AE8E"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16C7E8" w14:textId="6C8449DC" w:rsidR="002502B1" w:rsidRPr="00BC53F0" w:rsidRDefault="002F681F" w:rsidP="006E119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Certificates of </w:t>
            </w:r>
            <w:r w:rsidR="1357C1F7" w:rsidRPr="00BC53F0">
              <w:rPr>
                <w:rFonts w:ascii="Times New Roman" w:hAnsi="Times New Roman"/>
                <w:noProof/>
                <w:sz w:val="20"/>
              </w:rPr>
              <w:t xml:space="preserve">completion of fiber optic cable </w:t>
            </w:r>
            <w:r w:rsidRPr="00BC53F0">
              <w:rPr>
                <w:rFonts w:ascii="Times New Roman" w:hAnsi="Times New Roman"/>
                <w:noProof/>
                <w:sz w:val="20"/>
              </w:rPr>
              <w:t>inst</w:t>
            </w:r>
            <w:r w:rsidR="658846FE" w:rsidRPr="00BC53F0">
              <w:rPr>
                <w:rFonts w:ascii="Times New Roman" w:hAnsi="Times New Roman"/>
                <w:noProof/>
                <w:sz w:val="20"/>
              </w:rPr>
              <w:t xml:space="preserve">allation works </w:t>
            </w:r>
            <w:r w:rsidRPr="00BC53F0">
              <w:rPr>
                <w:rFonts w:ascii="Times New Roman" w:hAnsi="Times New Roman"/>
                <w:noProof/>
                <w:sz w:val="20"/>
              </w:rPr>
              <w:t>of high speed connection for 5</w:t>
            </w:r>
            <w:r w:rsidR="00046601" w:rsidRPr="00BC53F0">
              <w:rPr>
                <w:rFonts w:ascii="Times New Roman" w:hAnsi="Times New Roman"/>
                <w:noProof/>
                <w:sz w:val="20"/>
              </w:rPr>
              <w:t> </w:t>
            </w:r>
            <w:r w:rsidRPr="00BC53F0">
              <w:rPr>
                <w:rFonts w:ascii="Times New Roman" w:hAnsi="Times New Roman"/>
                <w:noProof/>
                <w:sz w:val="20"/>
              </w:rPr>
              <w:t>000 socio-economic drivers</w:t>
            </w:r>
            <w:r w:rsidR="2FC5E40E" w:rsidRPr="00BC53F0">
              <w:rPr>
                <w:rFonts w:ascii="Times New Roman" w:hAnsi="Times New Roman"/>
                <w:noProof/>
                <w:sz w:val="20"/>
              </w:rPr>
              <w:t xml:space="preserve"> </w:t>
            </w:r>
            <w:r w:rsidR="00633769" w:rsidRPr="00BC53F0">
              <w:rPr>
                <w:rFonts w:ascii="Times New Roman" w:hAnsi="Times New Roman"/>
                <w:noProof/>
                <w:sz w:val="20"/>
              </w:rPr>
              <w:t>in rural areas</w:t>
            </w:r>
            <w:r w:rsidRPr="00BC53F0">
              <w:rPr>
                <w:rFonts w:ascii="Times New Roman" w:hAnsi="Times New Roman"/>
                <w:noProof/>
                <w:sz w:val="20"/>
              </w:rPr>
              <w:t xml:space="preserve">. </w:t>
            </w:r>
          </w:p>
        </w:tc>
      </w:tr>
      <w:tr w:rsidR="00F265DC" w:rsidRPr="00BC53F0" w14:paraId="5E3ED121"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8F0F"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89</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710146"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C.1.5 Step towards 5G - C.1.5.3. Innovation in mobility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4AB790"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1070C"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Designate a competent authority for the administration of transport innovation measures</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83B63" w14:textId="3E388851" w:rsidR="002502B1" w:rsidRPr="00BC53F0" w:rsidRDefault="002502B1" w:rsidP="10F6DCAC">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7B319C" w14:textId="7FD15E74" w:rsidR="002502B1" w:rsidRPr="00BC53F0" w:rsidRDefault="002502B1" w:rsidP="00BE4B71">
            <w:pPr>
              <w:spacing w:before="60" w:after="60"/>
              <w:jc w:val="center"/>
              <w:rPr>
                <w:rFonts w:ascii="Times New Roman" w:eastAsia="Times New Roman" w:hAnsi="Times New Roman" w:cs="Times New Roman"/>
                <w:noProof/>
                <w:sz w:val="20"/>
              </w:rPr>
            </w:pP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2B160D" w14:textId="667A6068" w:rsidR="002502B1" w:rsidRPr="00BC53F0" w:rsidRDefault="002502B1" w:rsidP="00BE4B71">
            <w:pPr>
              <w:spacing w:before="60" w:after="60"/>
              <w:jc w:val="center"/>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F9A52C" w14:textId="30B9E45C" w:rsidR="002502B1" w:rsidRPr="00BC53F0" w:rsidRDefault="002502B1" w:rsidP="00BE4B7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26885"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B0807F"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3E5B3B"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Designation of a competent authority which shall draw up the programme of activities to be financed as well as the conditions and the selection criteria for the competitive procedure for innovation in mobility.</w:t>
            </w:r>
          </w:p>
        </w:tc>
      </w:tr>
      <w:tr w:rsidR="00F265DC" w:rsidRPr="00BC53F0" w14:paraId="7B205E5B" w14:textId="77777777" w:rsidTr="262A6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9D201" w14:textId="77777777" w:rsidR="002502B1" w:rsidRPr="00BC53F0" w:rsidRDefault="00511FDB" w:rsidP="6E994FF3">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90</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2A433B" w14:textId="77777777"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C.1.5 Step towards 5G - C.1.5.3. Innovation in mobility</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22A97" w14:textId="77777777" w:rsidR="002502B1" w:rsidRPr="00BC53F0" w:rsidRDefault="00511FDB" w:rsidP="00CA16CB">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5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08BBDE" w14:textId="61ACB824" w:rsidR="009F1426" w:rsidRPr="00BC53F0" w:rsidRDefault="0042634B" w:rsidP="00731612">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Delivery of</w:t>
            </w:r>
            <w:r w:rsidR="009F1426" w:rsidRPr="00BC53F0">
              <w:rPr>
                <w:rFonts w:ascii="Times New Roman" w:eastAsia="Times New Roman" w:hAnsi="Times New Roman" w:cs="Times New Roman"/>
                <w:noProof/>
                <w:sz w:val="20"/>
              </w:rPr>
              <w:t xml:space="preserve"> </w:t>
            </w:r>
            <w:r w:rsidR="005402D7" w:rsidRPr="00BC53F0">
              <w:rPr>
                <w:rFonts w:ascii="Times New Roman" w:eastAsia="Times New Roman" w:hAnsi="Times New Roman" w:cs="Times New Roman"/>
                <w:noProof/>
                <w:sz w:val="20"/>
              </w:rPr>
              <w:t xml:space="preserve">experimental </w:t>
            </w:r>
            <w:r w:rsidR="009F1426" w:rsidRPr="00BC53F0">
              <w:rPr>
                <w:rFonts w:ascii="Times New Roman" w:eastAsia="Times New Roman" w:hAnsi="Times New Roman" w:cs="Times New Roman"/>
                <w:noProof/>
                <w:sz w:val="20"/>
              </w:rPr>
              <w:t>digital solutions of mobility innovation</w:t>
            </w:r>
          </w:p>
        </w:tc>
        <w:tc>
          <w:tcPr>
            <w:tcW w:w="16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1C2BC2" w14:textId="77777777" w:rsidR="002502B1" w:rsidRPr="00BC53F0" w:rsidRDefault="002502B1" w:rsidP="00731612">
            <w:pPr>
              <w:spacing w:before="60" w:after="60"/>
              <w:rPr>
                <w:rFonts w:ascii="Times New Roman" w:eastAsia="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791D6"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Number</w:t>
            </w:r>
          </w:p>
        </w:tc>
        <w:tc>
          <w:tcPr>
            <w:tcW w:w="96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288D9" w14:textId="77777777"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B8B8F5" w14:textId="1505F74E"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9C7DD4" w14:textId="4FE79221"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93D3EE" w14:textId="01DDD8FA" w:rsidR="002502B1" w:rsidRPr="00BC53F0" w:rsidRDefault="00511FDB" w:rsidP="00BE4B7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A3C098" w14:textId="6FA91194" w:rsidR="002502B1" w:rsidRPr="00BC53F0" w:rsidRDefault="51B8FD3C" w:rsidP="335FE083">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7 experimental digital solutions for mobility developed, as confirmed by final reports and inspection checklists by the CPMA</w:t>
            </w:r>
            <w:r w:rsidR="00F24D41" w:rsidRPr="00BC53F0">
              <w:rPr>
                <w:rFonts w:ascii="Times New Roman" w:hAnsi="Times New Roman"/>
                <w:noProof/>
                <w:sz w:val="20"/>
              </w:rPr>
              <w:t>.</w:t>
            </w:r>
            <w:r w:rsidR="4D24FDFD" w:rsidRPr="00BC53F0">
              <w:rPr>
                <w:rFonts w:ascii="Times New Roman" w:hAnsi="Times New Roman"/>
                <w:noProof/>
                <w:sz w:val="20"/>
              </w:rPr>
              <w:t xml:space="preserve"> </w:t>
            </w:r>
          </w:p>
        </w:tc>
      </w:tr>
    </w:tbl>
    <w:p w14:paraId="670E9415" w14:textId="77777777" w:rsidR="002E5ED8" w:rsidRPr="00BC53F0" w:rsidRDefault="002E5ED8" w:rsidP="002E5ED8">
      <w:pPr>
        <w:spacing w:before="120" w:after="120"/>
        <w:jc w:val="both"/>
        <w:rPr>
          <w:rFonts w:ascii="Times New Roman" w:eastAsia="Times New Roman" w:hAnsi="Times New Roman" w:cs="Times New Roman"/>
          <w:b/>
          <w:noProof/>
          <w:sz w:val="24"/>
          <w:u w:val="single"/>
        </w:rPr>
        <w:sectPr w:rsidR="002E5ED8" w:rsidRPr="00BC53F0" w:rsidSect="0074650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464A5156" w14:textId="3374ADC8" w:rsidR="002502B1" w:rsidRPr="00BC53F0" w:rsidRDefault="00511FDB" w:rsidP="00BF52EB">
      <w:pPr>
        <w:pStyle w:val="ManualHeading1"/>
        <w:tabs>
          <w:tab w:val="clear" w:pos="850"/>
        </w:tabs>
        <w:spacing w:before="0" w:after="200"/>
        <w:ind w:left="0" w:firstLine="0"/>
        <w:rPr>
          <w:noProof/>
        </w:rPr>
      </w:pPr>
      <w:r w:rsidRPr="00BC53F0">
        <w:rPr>
          <w:noProof/>
        </w:rPr>
        <w:t>D. COMPONENT 4: Quality and accessible education for the entire life-cycle</w:t>
      </w:r>
      <w:bookmarkStart w:id="8" w:name="_Ref68858967"/>
      <w:bookmarkStart w:id="9" w:name="_Ref68858935"/>
      <w:bookmarkStart w:id="10" w:name="_Ref68858903"/>
      <w:bookmarkStart w:id="11" w:name="_Ref68858607"/>
      <w:bookmarkEnd w:id="8"/>
      <w:bookmarkEnd w:id="9"/>
      <w:bookmarkEnd w:id="10"/>
      <w:bookmarkEnd w:id="11"/>
    </w:p>
    <w:p w14:paraId="2C1F1F71" w14:textId="499DE92F" w:rsidR="002502B1" w:rsidRPr="00BC53F0" w:rsidRDefault="00511FDB">
      <w:pPr>
        <w:jc w:val="both"/>
        <w:rPr>
          <w:rFonts w:ascii="Times New Roman" w:eastAsiaTheme="minorEastAsia" w:hAnsi="Times New Roman" w:cs="Times New Roman"/>
          <w:noProof/>
          <w:sz w:val="24"/>
        </w:rPr>
      </w:pPr>
      <w:r w:rsidRPr="00BC53F0">
        <w:rPr>
          <w:rFonts w:ascii="Times New Roman" w:hAnsi="Times New Roman"/>
          <w:noProof/>
          <w:sz w:val="24"/>
        </w:rPr>
        <w:t>The component of the Lithuanian recovery and resilience plan in the field of education aims to improve the quality and efficiency of all levels of education and training, including adult learning, as well as to promote skills development. The reforms and investments aim at: 1. modernising general education, 2. improving the competences and recognition of qualification for adults, 3. establishing a vocational guidance system and 4. improving vocational education and training (VET) including through work-based learning.</w:t>
      </w:r>
      <w:r w:rsidRPr="00BC53F0">
        <w:rPr>
          <w:rFonts w:ascii="Times New Roman" w:hAnsi="Times New Roman"/>
          <w:noProof/>
        </w:rPr>
        <w:t xml:space="preserve"> </w:t>
      </w:r>
      <w:r w:rsidRPr="00BC53F0">
        <w:rPr>
          <w:rFonts w:ascii="Times New Roman" w:hAnsi="Times New Roman"/>
          <w:noProof/>
          <w:sz w:val="24"/>
        </w:rPr>
        <w:t xml:space="preserve">The reforms focus on improving the access and quality of early childhood and school education, strengthening the competences of teachers and school leaders, updating learning contents and establishing a career guidance system. The investments aim to improve and consolidate school infrastructure, improve STEAM education ecosystem, establish a one-stop shop platform for life-long learning, support apprenticeships and fund individual learning accounts, support career guidance specialists, apprenticeships and participation in VET programmes, mobility programmes. </w:t>
      </w:r>
    </w:p>
    <w:p w14:paraId="41060BAA"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The measures included in the component support addressing the country-specific recommendations on improving quality and efficiency at all education and training levels, including adult learning and promoting skills (CSR2 2019, CSR2 2020).</w:t>
      </w:r>
    </w:p>
    <w:p w14:paraId="1FFA5BE4" w14:textId="77777777" w:rsidR="002502B1" w:rsidRPr="00BC53F0" w:rsidRDefault="00511FDB">
      <w:pPr>
        <w:jc w:val="both"/>
        <w:rPr>
          <w:rFonts w:ascii="Times New Roman" w:eastAsiaTheme="minorEastAsia" w:hAnsi="Times New Roman" w:cs="Times New Roman"/>
          <w:noProof/>
          <w:sz w:val="24"/>
        </w:rPr>
      </w:pPr>
      <w:r w:rsidRPr="00BC53F0">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2A3F937" w14:textId="1675DC65" w:rsidR="002502B1" w:rsidRPr="00BC53F0" w:rsidRDefault="00511FDB" w:rsidP="000C64EA">
      <w:pPr>
        <w:pStyle w:val="Text1"/>
        <w:keepNext/>
        <w:keepLines/>
        <w:spacing w:before="0" w:after="200" w:line="276" w:lineRule="auto"/>
        <w:ind w:left="0"/>
        <w:outlineLvl w:val="1"/>
        <w:rPr>
          <w:b/>
          <w:noProof/>
          <w:u w:val="single"/>
        </w:rPr>
      </w:pPr>
      <w:r w:rsidRPr="00BC53F0">
        <w:rPr>
          <w:b/>
          <w:noProof/>
          <w:u w:val="single"/>
        </w:rPr>
        <w:t>D.1. Description of the reforms and investments for non-repayable financial support</w:t>
      </w:r>
    </w:p>
    <w:p w14:paraId="479CA672" w14:textId="77777777" w:rsidR="002502B1" w:rsidRPr="00BC53F0" w:rsidRDefault="00511FDB" w:rsidP="004C2872">
      <w:pPr>
        <w:pStyle w:val="Text1"/>
        <w:keepNext/>
        <w:keepLines/>
        <w:spacing w:before="0" w:after="200" w:line="276" w:lineRule="auto"/>
        <w:ind w:left="0"/>
        <w:rPr>
          <w:noProof/>
          <w:u w:val="single"/>
        </w:rPr>
      </w:pPr>
      <w:r w:rsidRPr="00BC53F0">
        <w:rPr>
          <w:noProof/>
          <w:u w:val="single"/>
        </w:rPr>
        <w:t xml:space="preserve">D.1.1 Reform 1 “Modern General Education – Background to Competitive Competences” </w:t>
      </w:r>
    </w:p>
    <w:p w14:paraId="5FAA39BB" w14:textId="4F2C1FC3" w:rsidR="002502B1" w:rsidRPr="00BC53F0" w:rsidRDefault="00694CF6" w:rsidP="5C09DE6F">
      <w:pPr>
        <w:pStyle w:val="Text1"/>
        <w:spacing w:before="0" w:after="200" w:line="276" w:lineRule="auto"/>
        <w:ind w:left="0"/>
        <w:rPr>
          <w:rFonts w:eastAsiaTheme="minorEastAsia"/>
          <w:noProof/>
        </w:rPr>
      </w:pPr>
      <w:r w:rsidRPr="00BC53F0">
        <w:rPr>
          <w:noProof/>
        </w:rPr>
        <w:t xml:space="preserve">The objective of the reform is to </w:t>
      </w:r>
      <w:r w:rsidR="00390C06" w:rsidRPr="00BC53F0">
        <w:rPr>
          <w:noProof/>
        </w:rPr>
        <w:t>support</w:t>
      </w:r>
      <w:r w:rsidR="00DD1163" w:rsidRPr="00BC53F0">
        <w:rPr>
          <w:noProof/>
        </w:rPr>
        <w:t xml:space="preserve"> </w:t>
      </w:r>
      <w:r w:rsidRPr="00BC53F0">
        <w:rPr>
          <w:noProof/>
        </w:rPr>
        <w:t xml:space="preserve">general education to reduce achievement gaps among pupils. The reform </w:t>
      </w:r>
      <w:r w:rsidR="51292684" w:rsidRPr="00BC53F0">
        <w:rPr>
          <w:noProof/>
        </w:rPr>
        <w:t>consists of</w:t>
      </w:r>
      <w:r w:rsidRPr="00BC53F0">
        <w:rPr>
          <w:noProof/>
        </w:rPr>
        <w:t xml:space="preserve"> seven sub-measures: 1. </w:t>
      </w:r>
      <w:r w:rsidRPr="00BC53F0" w:rsidDel="00BB501D">
        <w:rPr>
          <w:noProof/>
        </w:rPr>
        <w:t>Improving</w:t>
      </w:r>
      <w:r w:rsidR="00BB501D" w:rsidRPr="00BC53F0">
        <w:rPr>
          <w:noProof/>
        </w:rPr>
        <w:t xml:space="preserve"> </w:t>
      </w:r>
      <w:r w:rsidRPr="00BC53F0">
        <w:rPr>
          <w:noProof/>
        </w:rPr>
        <w:t xml:space="preserve">the quality of education 2. Reorganisation of the school network 3. Millennium school programme, 4. </w:t>
      </w:r>
      <w:r w:rsidR="4FA7F0CB" w:rsidRPr="00BC53F0">
        <w:rPr>
          <w:noProof/>
        </w:rPr>
        <w:t>T</w:t>
      </w:r>
      <w:r w:rsidR="72957607" w:rsidRPr="00BC53F0">
        <w:rPr>
          <w:noProof/>
        </w:rPr>
        <w:t>raining of</w:t>
      </w:r>
      <w:r w:rsidR="00511FDB" w:rsidRPr="00BC53F0">
        <w:rPr>
          <w:noProof/>
        </w:rPr>
        <w:t xml:space="preserve"> </w:t>
      </w:r>
      <w:r w:rsidR="28B54DA9" w:rsidRPr="00BC53F0">
        <w:rPr>
          <w:noProof/>
        </w:rPr>
        <w:t>the</w:t>
      </w:r>
      <w:r w:rsidR="00511FDB" w:rsidRPr="00BC53F0" w:rsidDel="00694CF6">
        <w:rPr>
          <w:noProof/>
        </w:rPr>
        <w:t xml:space="preserve"> </w:t>
      </w:r>
      <w:r w:rsidR="00511FDB" w:rsidRPr="00BC53F0">
        <w:rPr>
          <w:noProof/>
        </w:rPr>
        <w:t>p</w:t>
      </w:r>
      <w:r w:rsidRPr="00BC53F0">
        <w:rPr>
          <w:noProof/>
        </w:rPr>
        <w:t xml:space="preserve">edagogical staff 5. </w:t>
      </w:r>
      <w:r w:rsidR="238F6F45" w:rsidRPr="00BC53F0">
        <w:rPr>
          <w:rFonts w:eastAsiaTheme="minorEastAsia"/>
          <w:noProof/>
        </w:rPr>
        <w:t>Supporting equipment acquisition for STEAM centres and mobile laboratories</w:t>
      </w:r>
      <w:r w:rsidRPr="00BC53F0">
        <w:rPr>
          <w:rFonts w:eastAsiaTheme="minorEastAsia"/>
          <w:noProof/>
        </w:rPr>
        <w:t xml:space="preserve"> </w:t>
      </w:r>
      <w:r w:rsidRPr="00BC53F0">
        <w:rPr>
          <w:noProof/>
        </w:rPr>
        <w:t xml:space="preserve">6. </w:t>
      </w:r>
      <w:r w:rsidR="47E75114" w:rsidRPr="00BC53F0">
        <w:rPr>
          <w:noProof/>
        </w:rPr>
        <w:t>D</w:t>
      </w:r>
      <w:r w:rsidR="23167365" w:rsidRPr="00BC53F0">
        <w:rPr>
          <w:noProof/>
        </w:rPr>
        <w:t>igital</w:t>
      </w:r>
      <w:r w:rsidRPr="00BC53F0">
        <w:rPr>
          <w:noProof/>
        </w:rPr>
        <w:t xml:space="preserve"> education transformation 7. Improving early childhood education and care.</w:t>
      </w:r>
    </w:p>
    <w:p w14:paraId="20759E5E"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D.1.1.1 Sub-measure 1: Improving the quality of education </w:t>
      </w:r>
    </w:p>
    <w:p w14:paraId="22A506F9" w14:textId="6D9FDDE8" w:rsidR="002F0CB9" w:rsidRPr="00BC53F0" w:rsidRDefault="000D4A12"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the sub-measure is to improve the quality of education. The content of pre-primary, primary, lower-secondary and secondary education framework programmes shall be updated by 30 September 2022 to take into account the latest scientific knowledge, and developments. Minimum indicators for monitoring the quality of school education shall be adopted and the procedure for the organisation and conduct of the external evaluation of schools carrying out school education programmes shall be amended by 30 June 2022 with a view to achieve better outcomes, greater inclusion and efficiency and to reduce achievement gaps among pupils. The procedure for the organisation and conduct of the external evaluation of the activities of general education schools shall be put in place. </w:t>
      </w:r>
    </w:p>
    <w:p w14:paraId="30095659" w14:textId="40BD581F" w:rsidR="002F0CB9" w:rsidRPr="00BC53F0" w:rsidRDefault="002F0CB9" w:rsidP="10F6DCAC">
      <w:pPr>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rPr>
        <w:t>The sub-measure shall be completed by 30 September 2022.</w:t>
      </w:r>
      <w:r w:rsidRPr="00BC53F0">
        <w:rPr>
          <w:rFonts w:ascii="Times New Roman" w:hAnsi="Times New Roman"/>
          <w:noProof/>
          <w:sz w:val="24"/>
          <w:szCs w:val="24"/>
          <w:u w:val="single"/>
        </w:rPr>
        <w:t xml:space="preserve"> </w:t>
      </w:r>
    </w:p>
    <w:p w14:paraId="620DED6B" w14:textId="6315ECD8"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D.1.1.2. Sub-measure 2: Reorganisation of the school network</w:t>
      </w:r>
    </w:p>
    <w:p w14:paraId="4B5A1D94" w14:textId="77777777"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the sub-measure is to amend the rules on the creation of the network of schools carrying out formal education programmes with a view to set new requirements for municipalities concerning the size of the school, the rules for joined classes and further reorganization procedures and funding requirements. The criteria shall include the elimination of the possibility to merge grades 5-8 and a requirement to reorganise state schools with 60 or fewer pupils. The new rules shall result in reducing the number of joint classes; the number of small gymnasiums and the number of small schools (with less than 200 pupils). </w:t>
      </w:r>
    </w:p>
    <w:p w14:paraId="5B2D8C55" w14:textId="377431E5"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sub-measure will be completed by 31 December 2021.</w:t>
      </w:r>
    </w:p>
    <w:p w14:paraId="7D6D8359" w14:textId="77777777" w:rsidR="002502B1" w:rsidRPr="00BC53F0" w:rsidRDefault="00511FDB" w:rsidP="05E9D3D6">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D.1.1.3: Sub-measure 3: Millennium School programme</w:t>
      </w:r>
    </w:p>
    <w:p w14:paraId="6ECD4B11" w14:textId="6F919BB5" w:rsidR="002502B1" w:rsidRPr="00BC53F0" w:rsidRDefault="4D4EDB7B" w:rsidP="00746C15">
      <w:pPr>
        <w:pStyle w:val="Text1"/>
        <w:spacing w:before="0" w:after="200" w:line="276" w:lineRule="auto"/>
        <w:ind w:left="0"/>
        <w:rPr>
          <w:noProof/>
        </w:rPr>
      </w:pPr>
      <w:r w:rsidRPr="00BC53F0">
        <w:rPr>
          <w:noProof/>
        </w:rPr>
        <w:t xml:space="preserve">The objective of this sub-measure is to </w:t>
      </w:r>
      <w:r w:rsidR="5BC6C158" w:rsidRPr="00BC53F0">
        <w:rPr>
          <w:noProof/>
        </w:rPr>
        <w:t>optimise the school network and</w:t>
      </w:r>
      <w:r w:rsidR="0382A1F1" w:rsidRPr="00BC53F0">
        <w:rPr>
          <w:noProof/>
        </w:rPr>
        <w:t xml:space="preserve"> ensure equal educational opportunities for Lithuanian children</w:t>
      </w:r>
      <w:r w:rsidR="152D6AE8" w:rsidRPr="00BC53F0">
        <w:rPr>
          <w:noProof/>
        </w:rPr>
        <w:t>.</w:t>
      </w:r>
      <w:r w:rsidR="42625648" w:rsidRPr="00BC53F0">
        <w:rPr>
          <w:noProof/>
        </w:rPr>
        <w:t xml:space="preserve"> The sub-measure consists in activities executed for schools under the Millenium Schools Programme</w:t>
      </w:r>
      <w:r w:rsidR="29BC8287" w:rsidRPr="00BC53F0">
        <w:rPr>
          <w:noProof/>
        </w:rPr>
        <w:t>.</w:t>
      </w:r>
    </w:p>
    <w:p w14:paraId="2C04C3DB" w14:textId="321677CB" w:rsidR="007F7938" w:rsidRPr="00BC53F0" w:rsidRDefault="00694CF6" w:rsidP="5C09DE6F">
      <w:pPr>
        <w:keepNext/>
        <w:keepLines/>
        <w:jc w:val="both"/>
        <w:rPr>
          <w:rFonts w:ascii="Times New Roman" w:hAnsi="Times New Roman"/>
          <w:noProof/>
          <w:sz w:val="24"/>
          <w:szCs w:val="24"/>
          <w:u w:val="single"/>
        </w:rPr>
      </w:pPr>
      <w:r w:rsidRPr="00BC53F0">
        <w:rPr>
          <w:rFonts w:ascii="Times New Roman" w:hAnsi="Times New Roman"/>
          <w:noProof/>
          <w:sz w:val="24"/>
          <w:szCs w:val="24"/>
          <w:u w:val="single"/>
        </w:rPr>
        <w:t xml:space="preserve">D.1.1.4: Sub-measure 4: </w:t>
      </w:r>
      <w:r w:rsidR="64DF6402" w:rsidRPr="00BC53F0">
        <w:rPr>
          <w:rFonts w:ascii="Times New Roman" w:hAnsi="Times New Roman"/>
          <w:noProof/>
          <w:sz w:val="24"/>
          <w:szCs w:val="24"/>
          <w:u w:val="single"/>
        </w:rPr>
        <w:t>Training of</w:t>
      </w:r>
      <w:r w:rsidR="0E0F630C" w:rsidRPr="00BC53F0">
        <w:rPr>
          <w:rFonts w:ascii="Times New Roman" w:hAnsi="Times New Roman"/>
          <w:noProof/>
          <w:sz w:val="24"/>
          <w:szCs w:val="24"/>
          <w:u w:val="single"/>
        </w:rPr>
        <w:t xml:space="preserve"> </w:t>
      </w:r>
      <w:r w:rsidR="1F531B43" w:rsidRPr="00BC53F0">
        <w:rPr>
          <w:rFonts w:ascii="Times New Roman" w:hAnsi="Times New Roman"/>
          <w:noProof/>
          <w:sz w:val="24"/>
          <w:szCs w:val="24"/>
          <w:u w:val="single"/>
        </w:rPr>
        <w:t xml:space="preserve">the </w:t>
      </w:r>
      <w:r w:rsidR="00511FDB" w:rsidRPr="00BC53F0">
        <w:rPr>
          <w:rFonts w:ascii="Times New Roman" w:hAnsi="Times New Roman"/>
          <w:noProof/>
          <w:sz w:val="24"/>
          <w:szCs w:val="24"/>
          <w:u w:val="single"/>
        </w:rPr>
        <w:t>p</w:t>
      </w:r>
      <w:r w:rsidRPr="00BC53F0">
        <w:rPr>
          <w:rFonts w:ascii="Times New Roman" w:hAnsi="Times New Roman"/>
          <w:noProof/>
          <w:sz w:val="24"/>
          <w:szCs w:val="24"/>
          <w:u w:val="single"/>
        </w:rPr>
        <w:t>edagogical staff</w:t>
      </w:r>
    </w:p>
    <w:p w14:paraId="43F59857" w14:textId="7953E866" w:rsidR="002502B1" w:rsidRPr="00BC53F0" w:rsidRDefault="639EEB02" w:rsidP="000D3451">
      <w:pPr>
        <w:jc w:val="both"/>
        <w:rPr>
          <w:noProof/>
        </w:rPr>
      </w:pPr>
      <w:r w:rsidRPr="00BC53F0">
        <w:rPr>
          <w:rFonts w:ascii="Times New Roman" w:hAnsi="Times New Roman"/>
          <w:noProof/>
          <w:sz w:val="24"/>
          <w:szCs w:val="24"/>
        </w:rPr>
        <w:t xml:space="preserve">The objective of the sub-measure is to support </w:t>
      </w:r>
      <w:r w:rsidR="7CFE9895" w:rsidRPr="00BC53F0">
        <w:rPr>
          <w:rFonts w:ascii="Times New Roman" w:hAnsi="Times New Roman"/>
          <w:noProof/>
          <w:sz w:val="24"/>
          <w:szCs w:val="24"/>
        </w:rPr>
        <w:t xml:space="preserve">training of </w:t>
      </w:r>
      <w:r w:rsidRPr="00BC53F0">
        <w:rPr>
          <w:rFonts w:ascii="Times New Roman" w:hAnsi="Times New Roman"/>
          <w:noProof/>
          <w:sz w:val="24"/>
          <w:szCs w:val="24"/>
        </w:rPr>
        <w:t>pedagogical staff</w:t>
      </w:r>
      <w:r w:rsidR="5A109496" w:rsidRPr="00BC53F0">
        <w:rPr>
          <w:rFonts w:ascii="Times New Roman" w:hAnsi="Times New Roman"/>
          <w:noProof/>
          <w:sz w:val="24"/>
          <w:szCs w:val="24"/>
        </w:rPr>
        <w:t>.</w:t>
      </w:r>
      <w:r w:rsidRPr="00BC53F0">
        <w:rPr>
          <w:rFonts w:ascii="Times New Roman" w:hAnsi="Times New Roman"/>
          <w:noProof/>
          <w:sz w:val="24"/>
          <w:szCs w:val="24"/>
        </w:rPr>
        <w:t xml:space="preserve"> </w:t>
      </w:r>
      <w:r w:rsidR="2F7ED6EB" w:rsidRPr="00BC53F0">
        <w:rPr>
          <w:rFonts w:ascii="Times New Roman" w:hAnsi="Times New Roman"/>
          <w:noProof/>
          <w:sz w:val="24"/>
          <w:szCs w:val="24"/>
        </w:rPr>
        <w:t xml:space="preserve">The sub-measure consists in the </w:t>
      </w:r>
      <w:r w:rsidR="79E1F121" w:rsidRPr="00BC53F0">
        <w:rPr>
          <w:rFonts w:ascii="Times New Roman" w:hAnsi="Times New Roman"/>
          <w:noProof/>
          <w:sz w:val="24"/>
          <w:szCs w:val="24"/>
        </w:rPr>
        <w:t>entry into force of the legislation</w:t>
      </w:r>
      <w:r w:rsidR="32DAD57F" w:rsidRPr="00BC53F0">
        <w:rPr>
          <w:rFonts w:ascii="Times New Roman" w:hAnsi="Times New Roman"/>
          <w:noProof/>
          <w:sz w:val="24"/>
          <w:szCs w:val="24"/>
        </w:rPr>
        <w:t xml:space="preserve"> on the qualitative requirements for the</w:t>
      </w:r>
      <w:r w:rsidR="00F31412" w:rsidRPr="00BC53F0">
        <w:rPr>
          <w:rFonts w:ascii="Times New Roman" w:hAnsi="Times New Roman"/>
          <w:noProof/>
          <w:sz w:val="24"/>
          <w:szCs w:val="24"/>
        </w:rPr>
        <w:t xml:space="preserve"> </w:t>
      </w:r>
      <w:r w:rsidR="2F7ED6EB" w:rsidRPr="00BC53F0">
        <w:rPr>
          <w:rFonts w:ascii="Times New Roman" w:hAnsi="Times New Roman"/>
          <w:noProof/>
          <w:sz w:val="24"/>
          <w:szCs w:val="24"/>
        </w:rPr>
        <w:t xml:space="preserve">preparation </w:t>
      </w:r>
      <w:r w:rsidR="3902556B" w:rsidRPr="00BC53F0">
        <w:rPr>
          <w:rFonts w:ascii="Times New Roman" w:hAnsi="Times New Roman"/>
          <w:noProof/>
          <w:sz w:val="24"/>
          <w:szCs w:val="24"/>
        </w:rPr>
        <w:t xml:space="preserve">and </w:t>
      </w:r>
      <w:r w:rsidR="00F41C9F" w:rsidRPr="00BC53F0">
        <w:rPr>
          <w:rFonts w:ascii="Times New Roman" w:hAnsi="Times New Roman"/>
          <w:noProof/>
          <w:sz w:val="24"/>
          <w:szCs w:val="24"/>
        </w:rPr>
        <w:t>registration</w:t>
      </w:r>
      <w:r w:rsidR="3902556B" w:rsidRPr="00BC53F0">
        <w:rPr>
          <w:rFonts w:ascii="Times New Roman" w:hAnsi="Times New Roman"/>
          <w:noProof/>
          <w:sz w:val="24"/>
          <w:szCs w:val="24"/>
        </w:rPr>
        <w:t xml:space="preserve"> </w:t>
      </w:r>
      <w:r w:rsidR="2F7ED6EB" w:rsidRPr="00BC53F0">
        <w:rPr>
          <w:rFonts w:ascii="Times New Roman" w:hAnsi="Times New Roman"/>
          <w:noProof/>
          <w:sz w:val="24"/>
          <w:szCs w:val="24"/>
        </w:rPr>
        <w:t>of national qualification development programmes</w:t>
      </w:r>
      <w:r w:rsidR="4CF0A375" w:rsidRPr="00BC53F0">
        <w:rPr>
          <w:rFonts w:ascii="Times New Roman" w:hAnsi="Times New Roman"/>
          <w:noProof/>
          <w:sz w:val="24"/>
          <w:szCs w:val="24"/>
        </w:rPr>
        <w:t xml:space="preserve"> </w:t>
      </w:r>
      <w:r w:rsidR="3193B9C8" w:rsidRPr="00BC53F0">
        <w:rPr>
          <w:rFonts w:ascii="Times New Roman" w:hAnsi="Times New Roman"/>
          <w:noProof/>
          <w:sz w:val="24"/>
          <w:szCs w:val="24"/>
        </w:rPr>
        <w:t>for pedagogical staff</w:t>
      </w:r>
      <w:r w:rsidR="007F7938" w:rsidRPr="00BC53F0" w:rsidDel="639EEB02">
        <w:rPr>
          <w:rFonts w:ascii="Times New Roman" w:hAnsi="Times New Roman"/>
          <w:noProof/>
          <w:sz w:val="24"/>
          <w:szCs w:val="24"/>
        </w:rPr>
        <w:t xml:space="preserve"> </w:t>
      </w:r>
      <w:r w:rsidR="3E4EE682" w:rsidRPr="00BC53F0">
        <w:rPr>
          <w:rFonts w:ascii="Times New Roman" w:hAnsi="Times New Roman"/>
          <w:noProof/>
          <w:sz w:val="24"/>
          <w:szCs w:val="24"/>
        </w:rPr>
        <w:t xml:space="preserve">and </w:t>
      </w:r>
      <w:r w:rsidR="5994BCF7" w:rsidRPr="00BC53F0">
        <w:rPr>
          <w:rFonts w:ascii="Times New Roman" w:hAnsi="Times New Roman"/>
          <w:noProof/>
          <w:sz w:val="24"/>
          <w:szCs w:val="24"/>
        </w:rPr>
        <w:t>the training of individuals.</w:t>
      </w:r>
    </w:p>
    <w:p w14:paraId="3FE21899" w14:textId="2BACFE51" w:rsidR="002502B1" w:rsidRPr="00BC53F0" w:rsidRDefault="00511FDB" w:rsidP="05E9D3D6">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D.1.1.5: Sub-measure 5: </w:t>
      </w:r>
      <w:r w:rsidR="00773956" w:rsidRPr="00BC53F0">
        <w:rPr>
          <w:rFonts w:ascii="Times New Roman" w:hAnsi="Times New Roman"/>
          <w:noProof/>
          <w:sz w:val="24"/>
          <w:szCs w:val="24"/>
          <w:u w:val="single"/>
        </w:rPr>
        <w:t>Supporting equipment acquisition for STEAM centres and mobile laboratories</w:t>
      </w:r>
    </w:p>
    <w:p w14:paraId="42398B89" w14:textId="510AEC08" w:rsidR="002502B1" w:rsidRPr="00BC53F0" w:rsidRDefault="00511FDB" w:rsidP="00194A39">
      <w:pPr>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objective of the sub-measure is </w:t>
      </w:r>
      <w:r w:rsidR="00194A39" w:rsidRPr="00BC53F0">
        <w:rPr>
          <w:rFonts w:ascii="Times New Roman" w:hAnsi="Times New Roman"/>
          <w:noProof/>
          <w:sz w:val="24"/>
          <w:szCs w:val="24"/>
        </w:rPr>
        <w:t xml:space="preserve">to support the renewal of STEAM centres and mobile </w:t>
      </w:r>
      <w:r w:rsidR="4D9C6ED0" w:rsidRPr="00BC53F0">
        <w:rPr>
          <w:rFonts w:ascii="Times New Roman" w:hAnsi="Times New Roman"/>
          <w:noProof/>
          <w:sz w:val="24"/>
          <w:szCs w:val="24"/>
        </w:rPr>
        <w:t>laboratories</w:t>
      </w:r>
      <w:r w:rsidR="652A0BA5" w:rsidRPr="00BC53F0">
        <w:rPr>
          <w:rFonts w:ascii="Times New Roman" w:hAnsi="Times New Roman"/>
          <w:noProof/>
          <w:sz w:val="24"/>
          <w:szCs w:val="24"/>
        </w:rPr>
        <w:t>.</w:t>
      </w:r>
      <w:r w:rsidR="00194A39" w:rsidRPr="00BC53F0">
        <w:rPr>
          <w:rFonts w:ascii="Times New Roman" w:hAnsi="Times New Roman"/>
          <w:noProof/>
          <w:sz w:val="24"/>
          <w:szCs w:val="24"/>
        </w:rPr>
        <w:t xml:space="preserve"> The sub-measure consists in purchasing equipment for STE</w:t>
      </w:r>
      <w:r w:rsidR="00646B4F" w:rsidRPr="00BC53F0">
        <w:rPr>
          <w:rFonts w:ascii="Times New Roman" w:hAnsi="Times New Roman"/>
          <w:noProof/>
          <w:sz w:val="24"/>
          <w:szCs w:val="24"/>
        </w:rPr>
        <w:t>A</w:t>
      </w:r>
      <w:r w:rsidR="00194A39" w:rsidRPr="00BC53F0">
        <w:rPr>
          <w:rFonts w:ascii="Times New Roman" w:hAnsi="Times New Roman"/>
          <w:noProof/>
          <w:sz w:val="24"/>
          <w:szCs w:val="24"/>
        </w:rPr>
        <w:t xml:space="preserve">M centres and mobile </w:t>
      </w:r>
      <w:r w:rsidR="554C67A0" w:rsidRPr="00BC53F0">
        <w:rPr>
          <w:rFonts w:ascii="Times New Roman" w:hAnsi="Times New Roman"/>
          <w:noProof/>
          <w:sz w:val="24"/>
          <w:szCs w:val="24"/>
        </w:rPr>
        <w:t>laboratories</w:t>
      </w:r>
      <w:r w:rsidR="21C62514" w:rsidRPr="00BC53F0">
        <w:rPr>
          <w:rFonts w:ascii="Times New Roman" w:hAnsi="Times New Roman"/>
          <w:noProof/>
          <w:sz w:val="24"/>
          <w:szCs w:val="24"/>
        </w:rPr>
        <w:t>.</w:t>
      </w:r>
    </w:p>
    <w:p w14:paraId="34AAED1F"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D.1.1.6: Sub-measure 6: Digital Education Transformation</w:t>
      </w:r>
    </w:p>
    <w:p w14:paraId="1C579CC0" w14:textId="3C4F8577" w:rsidR="002502B1" w:rsidRPr="00BC53F0" w:rsidRDefault="00511FDB"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the sub-measure is to foster the uptake of digitally driven educational innovations in schools and to strengthen the digital competences of all teachers. An expert team and an umbrella EDtech project shall be set up to support the development of digital innovation in education and to create a platform to test innovation in educational institutions. The EDtech platform shall link start-ups and innovators to schools and their training needs and allow the testing of innovative solutions. The digital competences at all levels of education, from pre-primary teachers to higher education teachers shall also be improved, and to promote the use of digital content and technological tools in the educational process to improve educational outcomes. </w:t>
      </w:r>
    </w:p>
    <w:p w14:paraId="68252719" w14:textId="77777777" w:rsidR="002502B1"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The sub-measure shall be completed by 30 June 2024.</w:t>
      </w:r>
    </w:p>
    <w:p w14:paraId="7459D082" w14:textId="77777777" w:rsidR="002502B1" w:rsidRPr="00BC53F0" w:rsidRDefault="00511FDB" w:rsidP="10F6DCAC">
      <w:pPr>
        <w:keepNext/>
        <w:keepLines/>
        <w:jc w:val="both"/>
        <w:rPr>
          <w:rFonts w:ascii="Times New Roman" w:eastAsia="Arial" w:hAnsi="Times New Roman" w:cs="Times New Roman"/>
          <w:noProof/>
          <w:sz w:val="24"/>
          <w:szCs w:val="24"/>
          <w:u w:val="single"/>
        </w:rPr>
      </w:pPr>
      <w:r w:rsidRPr="00BC53F0">
        <w:rPr>
          <w:rFonts w:ascii="Times New Roman" w:hAnsi="Times New Roman"/>
          <w:noProof/>
          <w:sz w:val="24"/>
          <w:szCs w:val="24"/>
          <w:u w:val="single"/>
        </w:rPr>
        <w:t>D.1.1.7: Sub-measure 7: Improving early childhood education and care</w:t>
      </w:r>
    </w:p>
    <w:p w14:paraId="34A0F0AE" w14:textId="1A12DDF3" w:rsidR="002502B1" w:rsidRPr="00BC53F0" w:rsidRDefault="000D4A12" w:rsidP="10F6DCAC">
      <w:pPr>
        <w:jc w:val="both"/>
        <w:rPr>
          <w:rFonts w:ascii="Times New Roman" w:eastAsia="Arial" w:hAnsi="Times New Roman" w:cs="Times New Roman"/>
          <w:noProof/>
          <w:sz w:val="24"/>
          <w:szCs w:val="24"/>
        </w:rPr>
      </w:pPr>
      <w:r w:rsidRPr="00BC53F0">
        <w:rPr>
          <w:rFonts w:ascii="Times New Roman" w:hAnsi="Times New Roman"/>
          <w:noProof/>
          <w:sz w:val="24"/>
          <w:szCs w:val="24"/>
        </w:rPr>
        <w:t>The sub-measure aims to improve the access and quality of early childhood education and care by reviewing the criteria for pre-school curricula to ensure that the content is up-to-date, responding to the latest scientific knowledge about the characteristics of pre-school age children, the identification of their abilities and preferences or needs, and the provision of education based on individual child development. Furthermore, a study shall be carried out by 30 June 2022 to map infrastructure needs for early childhood education and care to ensure to all children have equal access to it in the whole territory.</w:t>
      </w:r>
    </w:p>
    <w:p w14:paraId="1D3E1AF4" w14:textId="77777777" w:rsidR="002502B1" w:rsidRPr="00BC53F0" w:rsidRDefault="00511FDB" w:rsidP="10F6DCAC">
      <w:pPr>
        <w:pStyle w:val="Text1"/>
        <w:spacing w:before="0" w:after="200" w:line="276" w:lineRule="auto"/>
        <w:ind w:left="0"/>
        <w:rPr>
          <w:noProof/>
        </w:rPr>
      </w:pPr>
      <w:bookmarkStart w:id="12" w:name="_Ref70075874"/>
      <w:bookmarkStart w:id="13" w:name="_Ref70075911"/>
      <w:r w:rsidRPr="00BC53F0">
        <w:rPr>
          <w:noProof/>
        </w:rPr>
        <w:t xml:space="preserve">The sub-measure shall be completed 30 September 2023. </w:t>
      </w:r>
    </w:p>
    <w:p w14:paraId="729CD103" w14:textId="7AB3C6A2" w:rsidR="002502B1" w:rsidRPr="00BC53F0" w:rsidRDefault="00694CF6" w:rsidP="05E9D3D6">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D.1.2. Reform 2 </w:t>
      </w:r>
      <w:r w:rsidR="47AA6681" w:rsidRPr="00BC53F0">
        <w:rPr>
          <w:rFonts w:ascii="Times New Roman" w:hAnsi="Times New Roman"/>
          <w:noProof/>
          <w:sz w:val="24"/>
          <w:szCs w:val="24"/>
          <w:u w:val="single"/>
        </w:rPr>
        <w:t>“</w:t>
      </w:r>
      <w:r w:rsidRPr="00BC53F0">
        <w:rPr>
          <w:rFonts w:ascii="Times New Roman" w:hAnsi="Times New Roman"/>
          <w:noProof/>
          <w:sz w:val="24"/>
          <w:szCs w:val="24"/>
          <w:u w:val="single"/>
        </w:rPr>
        <w:t xml:space="preserve">Access </w:t>
      </w:r>
      <w:r w:rsidR="00511FDB" w:rsidRPr="00BC53F0">
        <w:rPr>
          <w:rFonts w:ascii="Times New Roman" w:hAnsi="Times New Roman"/>
          <w:noProof/>
          <w:sz w:val="24"/>
          <w:szCs w:val="24"/>
          <w:u w:val="single"/>
        </w:rPr>
        <w:t xml:space="preserve">to </w:t>
      </w:r>
      <w:r w:rsidR="3151F382" w:rsidRPr="00BC53F0">
        <w:rPr>
          <w:rFonts w:ascii="Times New Roman" w:hAnsi="Times New Roman"/>
          <w:noProof/>
          <w:sz w:val="24"/>
          <w:szCs w:val="24"/>
          <w:u w:val="single"/>
        </w:rPr>
        <w:t>Lifelong Learning IT system</w:t>
      </w:r>
      <w:r w:rsidRPr="00BC53F0">
        <w:rPr>
          <w:rFonts w:ascii="Times New Roman" w:hAnsi="Times New Roman"/>
          <w:noProof/>
          <w:sz w:val="24"/>
          <w:szCs w:val="24"/>
          <w:u w:val="single"/>
        </w:rPr>
        <w:t xml:space="preserve"> for adults</w:t>
      </w:r>
      <w:bookmarkEnd w:id="12"/>
      <w:bookmarkEnd w:id="13"/>
      <w:r w:rsidR="47AA6681" w:rsidRPr="00BC53F0">
        <w:rPr>
          <w:rFonts w:ascii="Times New Roman" w:hAnsi="Times New Roman"/>
          <w:noProof/>
          <w:sz w:val="24"/>
          <w:szCs w:val="24"/>
          <w:u w:val="single"/>
        </w:rPr>
        <w:t>”</w:t>
      </w:r>
    </w:p>
    <w:p w14:paraId="1C1F7E8D" w14:textId="311AFABD" w:rsidR="002502B1" w:rsidRPr="00BC53F0" w:rsidRDefault="1132DA09" w:rsidP="780E6200">
      <w:pPr>
        <w:jc w:val="both"/>
        <w:rPr>
          <w:rFonts w:ascii="Times New Roman" w:eastAsiaTheme="minorEastAsia" w:hAnsi="Times New Roman" w:cs="Times New Roman"/>
          <w:noProof/>
          <w:sz w:val="24"/>
          <w:szCs w:val="24"/>
        </w:rPr>
      </w:pPr>
      <w:r w:rsidRPr="00BC53F0">
        <w:rPr>
          <w:rFonts w:ascii="Times New Roman" w:hAnsi="Times New Roman"/>
          <w:noProof/>
          <w:sz w:val="24"/>
          <w:szCs w:val="24"/>
        </w:rPr>
        <w:t xml:space="preserve">The objective of the measure is to put in place a unified model for the functioning and governance of the life-long learning (LLL) framework. </w:t>
      </w:r>
      <w:r w:rsidR="799B4AC0" w:rsidRPr="00BC53F0">
        <w:rPr>
          <w:rFonts w:ascii="Times New Roman" w:hAnsi="Times New Roman"/>
          <w:noProof/>
          <w:sz w:val="24"/>
          <w:szCs w:val="24"/>
        </w:rPr>
        <w:t xml:space="preserve">The measure consists in </w:t>
      </w:r>
      <w:r w:rsidR="0E0248C3" w:rsidRPr="00BC53F0">
        <w:rPr>
          <w:rFonts w:ascii="Times New Roman" w:hAnsi="Times New Roman"/>
          <w:noProof/>
          <w:sz w:val="24"/>
          <w:szCs w:val="24"/>
        </w:rPr>
        <w:t xml:space="preserve">entry into force of the </w:t>
      </w:r>
      <w:r w:rsidR="70ADF099" w:rsidRPr="00BC53F0">
        <w:rPr>
          <w:rFonts w:ascii="Times New Roman" w:hAnsi="Times New Roman"/>
          <w:noProof/>
          <w:sz w:val="24"/>
          <w:szCs w:val="24"/>
        </w:rPr>
        <w:t>legislation on the LLL model</w:t>
      </w:r>
      <w:r w:rsidR="0E0248C3" w:rsidRPr="00BC53F0">
        <w:rPr>
          <w:rFonts w:ascii="Times New Roman" w:hAnsi="Times New Roman"/>
          <w:noProof/>
          <w:sz w:val="24"/>
          <w:szCs w:val="24"/>
        </w:rPr>
        <w:t xml:space="preserve"> establishing </w:t>
      </w:r>
      <w:r w:rsidR="06F6272A" w:rsidRPr="00BC53F0">
        <w:rPr>
          <w:rFonts w:ascii="Times New Roman" w:hAnsi="Times New Roman"/>
          <w:noProof/>
          <w:sz w:val="24"/>
          <w:szCs w:val="24"/>
        </w:rPr>
        <w:t>the</w:t>
      </w:r>
      <w:r w:rsidR="0E0248C3" w:rsidRPr="00BC53F0">
        <w:rPr>
          <w:rFonts w:ascii="Times New Roman" w:hAnsi="Times New Roman"/>
          <w:noProof/>
          <w:sz w:val="24"/>
          <w:szCs w:val="24"/>
        </w:rPr>
        <w:t xml:space="preserve"> coordinat</w:t>
      </w:r>
      <w:r w:rsidR="551F59EE" w:rsidRPr="00BC53F0">
        <w:rPr>
          <w:rFonts w:ascii="Times New Roman" w:hAnsi="Times New Roman"/>
          <w:noProof/>
          <w:sz w:val="24"/>
          <w:szCs w:val="24"/>
        </w:rPr>
        <w:t xml:space="preserve">ion, functioning and funding </w:t>
      </w:r>
      <w:r w:rsidR="591B337B" w:rsidRPr="00BC53F0">
        <w:rPr>
          <w:rFonts w:ascii="Times New Roman" w:hAnsi="Times New Roman"/>
          <w:noProof/>
          <w:sz w:val="24"/>
          <w:szCs w:val="24"/>
        </w:rPr>
        <w:t>elements</w:t>
      </w:r>
      <w:r w:rsidR="26F3DF83" w:rsidRPr="00BC53F0">
        <w:rPr>
          <w:rFonts w:ascii="Times New Roman" w:hAnsi="Times New Roman"/>
          <w:noProof/>
          <w:sz w:val="24"/>
          <w:szCs w:val="24"/>
        </w:rPr>
        <w:t xml:space="preserve">, </w:t>
      </w:r>
      <w:r w:rsidR="0E0248C3" w:rsidRPr="00BC53F0">
        <w:rPr>
          <w:rFonts w:ascii="Times New Roman" w:hAnsi="Times New Roman"/>
          <w:noProof/>
          <w:sz w:val="24"/>
          <w:szCs w:val="24"/>
        </w:rPr>
        <w:t xml:space="preserve">entry into service of the one-stop-shop information system for lifelong learning, </w:t>
      </w:r>
      <w:r w:rsidR="799B4AC0" w:rsidRPr="00BC53F0">
        <w:rPr>
          <w:rFonts w:ascii="Times New Roman" w:hAnsi="Times New Roman"/>
          <w:noProof/>
          <w:sz w:val="24"/>
          <w:szCs w:val="24"/>
        </w:rPr>
        <w:t xml:space="preserve">and </w:t>
      </w:r>
      <w:r w:rsidR="00CFD2FF" w:rsidRPr="00BC53F0">
        <w:rPr>
          <w:rFonts w:ascii="Times New Roman" w:hAnsi="Times New Roman"/>
          <w:noProof/>
          <w:sz w:val="24"/>
          <w:szCs w:val="24"/>
        </w:rPr>
        <w:t>individuals</w:t>
      </w:r>
      <w:r w:rsidR="26F3DF83" w:rsidRPr="00BC53F0">
        <w:rPr>
          <w:rFonts w:ascii="Times New Roman" w:hAnsi="Times New Roman"/>
          <w:noProof/>
          <w:sz w:val="24"/>
          <w:szCs w:val="24"/>
        </w:rPr>
        <w:t xml:space="preserve"> trained</w:t>
      </w:r>
      <w:r w:rsidR="081CBC97" w:rsidRPr="00BC53F0">
        <w:rPr>
          <w:rFonts w:ascii="Times New Roman" w:hAnsi="Times New Roman"/>
          <w:noProof/>
          <w:sz w:val="24"/>
          <w:szCs w:val="24"/>
        </w:rPr>
        <w:t xml:space="preserve"> using the LLL IT system</w:t>
      </w:r>
      <w:r w:rsidR="799B4AC0" w:rsidRPr="00BC53F0">
        <w:rPr>
          <w:rFonts w:ascii="Times New Roman" w:hAnsi="Times New Roman"/>
          <w:noProof/>
          <w:sz w:val="24"/>
          <w:szCs w:val="24"/>
        </w:rPr>
        <w:t>.</w:t>
      </w:r>
    </w:p>
    <w:p w14:paraId="7F46BA64"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D.1.3. Reform 3 “Vocational guidance system to balance supply and demand on the labour market”</w:t>
      </w:r>
    </w:p>
    <w:p w14:paraId="57697FFE" w14:textId="77777777" w:rsidR="002502B1" w:rsidRPr="00BC53F0" w:rsidRDefault="00511FDB" w:rsidP="10F6DCAC">
      <w:pPr>
        <w:jc w:val="both"/>
        <w:rPr>
          <w:rFonts w:ascii="Times New Roman" w:eastAsia="Calibri" w:hAnsi="Times New Roman" w:cs="Times New Roman"/>
          <w:noProof/>
          <w:sz w:val="24"/>
          <w:szCs w:val="24"/>
        </w:rPr>
      </w:pPr>
      <w:r w:rsidRPr="00BC53F0">
        <w:rPr>
          <w:rFonts w:ascii="Times New Roman" w:hAnsi="Times New Roman"/>
          <w:noProof/>
          <w:sz w:val="24"/>
          <w:szCs w:val="24"/>
        </w:rPr>
        <w:t>The objective of the measure is to establish a career development and career guidance system which shall start at an early age (from grade 1). A career counselling and planning system shall help students to identify areas of interest and decide on possible career paths at an early age. Children shall gain knowledge of competences acquired in educational institutions to learn about the transition between different levels of education. Schools and municipalities shall become responsible for educational careers and career planning under the amended legal framework. Career guidance services in schools shall be provided by career professionals. One of the key elements of the system is the provision of quality information on further learning or career opportunities. This information shall be based on data from the National Human Resources Monitoring System. Career guidance shall also become an integral part of the LLL system, enabling people with qualification and/or professional experience to receive career guidance, which shall be provided not only through the LLL information system but also through the Network of Regional Careers Centres. The legislation shall enter into force by 31 March 2022. At least 380 career specialists shall provide career guidance services in schools.</w:t>
      </w:r>
    </w:p>
    <w:p w14:paraId="0560223F" w14:textId="77777777" w:rsidR="002502B1" w:rsidRPr="00BC53F0" w:rsidRDefault="00511FDB" w:rsidP="10F6DCAC">
      <w:pPr>
        <w:jc w:val="both"/>
        <w:rPr>
          <w:rFonts w:ascii="Times New Roman" w:hAnsi="Times New Roman" w:cs="Times New Roman"/>
          <w:noProof/>
          <w:sz w:val="24"/>
          <w:szCs w:val="24"/>
        </w:rPr>
      </w:pPr>
      <w:r w:rsidRPr="00BC53F0">
        <w:rPr>
          <w:rFonts w:ascii="Times New Roman" w:hAnsi="Times New Roman"/>
          <w:noProof/>
          <w:sz w:val="24"/>
          <w:szCs w:val="24"/>
        </w:rPr>
        <w:t>The sub-measure shall be completed by 31 December 2024.</w:t>
      </w:r>
    </w:p>
    <w:p w14:paraId="4B20E6CF" w14:textId="1E2FBA11" w:rsidR="002502B1" w:rsidRPr="00BC53F0" w:rsidRDefault="00511FDB" w:rsidP="004C2872">
      <w:pPr>
        <w:keepNext/>
        <w:keepLines/>
        <w:jc w:val="both"/>
        <w:rPr>
          <w:rFonts w:ascii="Times New Roman" w:eastAsia="Times New Roman" w:hAnsi="Times New Roman" w:cs="Times New Roman"/>
          <w:noProof/>
          <w:sz w:val="24"/>
          <w:u w:val="single"/>
        </w:rPr>
      </w:pPr>
      <w:r w:rsidRPr="00BC53F0">
        <w:rPr>
          <w:rFonts w:ascii="Times New Roman" w:hAnsi="Times New Roman"/>
          <w:noProof/>
          <w:sz w:val="24"/>
          <w:u w:val="single"/>
        </w:rPr>
        <w:t>D.1.4. Reform 4 “Competences for Digital Transformation Acquired in Vocational Education and Training”</w:t>
      </w:r>
    </w:p>
    <w:p w14:paraId="2195AC66" w14:textId="5214D165" w:rsidR="00424864" w:rsidRPr="00BC53F0" w:rsidRDefault="4123852E" w:rsidP="004C2872">
      <w:pPr>
        <w:keepNext/>
        <w:keepLines/>
        <w:jc w:val="both"/>
        <w:rPr>
          <w:rFonts w:ascii="Times New Roman" w:hAnsi="Times New Roman"/>
          <w:noProof/>
          <w:sz w:val="24"/>
          <w:szCs w:val="24"/>
        </w:rPr>
      </w:pPr>
      <w:r w:rsidRPr="00BC53F0">
        <w:rPr>
          <w:rFonts w:ascii="Times New Roman" w:hAnsi="Times New Roman"/>
          <w:noProof/>
          <w:sz w:val="24"/>
          <w:szCs w:val="24"/>
        </w:rPr>
        <w:t>The objective of the measure is to</w:t>
      </w:r>
      <w:r w:rsidR="003E7942" w:rsidRPr="00BC53F0">
        <w:rPr>
          <w:rFonts w:ascii="Times New Roman" w:hAnsi="Times New Roman"/>
          <w:noProof/>
          <w:sz w:val="24"/>
          <w:szCs w:val="24"/>
        </w:rPr>
        <w:t xml:space="preserve"> </w:t>
      </w:r>
      <w:r w:rsidR="0DD4E129" w:rsidRPr="00BC53F0">
        <w:rPr>
          <w:rFonts w:ascii="Times New Roman" w:hAnsi="Times New Roman"/>
          <w:noProof/>
          <w:sz w:val="24"/>
          <w:szCs w:val="24"/>
        </w:rPr>
        <w:t>support</w:t>
      </w:r>
      <w:r w:rsidR="1C90042C" w:rsidRPr="00BC53F0">
        <w:rPr>
          <w:rFonts w:ascii="Times New Roman" w:hAnsi="Times New Roman"/>
          <w:noProof/>
          <w:sz w:val="24"/>
          <w:szCs w:val="24"/>
        </w:rPr>
        <w:t xml:space="preserve"> </w:t>
      </w:r>
      <w:r w:rsidR="7D534065" w:rsidRPr="00BC53F0">
        <w:rPr>
          <w:rFonts w:ascii="Times New Roman" w:hAnsi="Times New Roman"/>
          <w:noProof/>
          <w:sz w:val="24"/>
          <w:szCs w:val="24"/>
        </w:rPr>
        <w:t xml:space="preserve">competences for </w:t>
      </w:r>
      <w:r w:rsidRPr="00BC53F0">
        <w:rPr>
          <w:rFonts w:ascii="Times New Roman" w:hAnsi="Times New Roman"/>
          <w:noProof/>
          <w:sz w:val="24"/>
          <w:szCs w:val="24"/>
        </w:rPr>
        <w:t xml:space="preserve">digital transformation </w:t>
      </w:r>
      <w:r w:rsidR="68069B88" w:rsidRPr="00BC53F0">
        <w:rPr>
          <w:rFonts w:ascii="Times New Roman" w:hAnsi="Times New Roman"/>
          <w:noProof/>
          <w:sz w:val="24"/>
          <w:szCs w:val="24"/>
        </w:rPr>
        <w:t>acquired</w:t>
      </w:r>
      <w:r w:rsidRPr="00BC53F0">
        <w:rPr>
          <w:rFonts w:ascii="Times New Roman" w:hAnsi="Times New Roman"/>
          <w:noProof/>
          <w:sz w:val="24"/>
          <w:szCs w:val="24"/>
        </w:rPr>
        <w:t xml:space="preserve"> through vocational education and training. </w:t>
      </w:r>
      <w:r w:rsidR="40232A88" w:rsidRPr="00BC53F0">
        <w:rPr>
          <w:rFonts w:ascii="Times New Roman" w:hAnsi="Times New Roman"/>
          <w:noProof/>
          <w:sz w:val="24"/>
          <w:szCs w:val="24"/>
        </w:rPr>
        <w:t xml:space="preserve">The </w:t>
      </w:r>
      <w:r w:rsidRPr="00BC53F0">
        <w:rPr>
          <w:rFonts w:ascii="Times New Roman" w:hAnsi="Times New Roman"/>
          <w:noProof/>
          <w:sz w:val="24"/>
          <w:szCs w:val="24"/>
        </w:rPr>
        <w:t>measure</w:t>
      </w:r>
      <w:r w:rsidR="40232A88" w:rsidRPr="00BC53F0">
        <w:rPr>
          <w:rFonts w:ascii="Times New Roman" w:hAnsi="Times New Roman"/>
          <w:noProof/>
          <w:sz w:val="24"/>
          <w:szCs w:val="24"/>
        </w:rPr>
        <w:t xml:space="preserve"> </w:t>
      </w:r>
      <w:r w:rsidRPr="00BC53F0">
        <w:rPr>
          <w:rFonts w:ascii="Times New Roman" w:hAnsi="Times New Roman"/>
          <w:noProof/>
          <w:sz w:val="24"/>
          <w:szCs w:val="24"/>
        </w:rPr>
        <w:t xml:space="preserve">consists </w:t>
      </w:r>
      <w:r w:rsidR="0F889B63" w:rsidRPr="00BC53F0">
        <w:rPr>
          <w:rFonts w:ascii="Times New Roman" w:hAnsi="Times New Roman"/>
          <w:noProof/>
          <w:sz w:val="24"/>
          <w:szCs w:val="24"/>
        </w:rPr>
        <w:t>in</w:t>
      </w:r>
      <w:r w:rsidR="40232A88" w:rsidRPr="00BC53F0">
        <w:rPr>
          <w:rFonts w:ascii="Times New Roman" w:hAnsi="Times New Roman"/>
          <w:noProof/>
          <w:sz w:val="24"/>
          <w:szCs w:val="24"/>
        </w:rPr>
        <w:t xml:space="preserve"> </w:t>
      </w:r>
      <w:r w:rsidR="00A46C44" w:rsidRPr="00BC53F0">
        <w:rPr>
          <w:rFonts w:ascii="Times New Roman" w:hAnsi="Times New Roman"/>
          <w:noProof/>
          <w:sz w:val="24"/>
          <w:szCs w:val="24"/>
        </w:rPr>
        <w:t xml:space="preserve">four </w:t>
      </w:r>
      <w:r w:rsidR="40232A88" w:rsidRPr="00BC53F0">
        <w:rPr>
          <w:rFonts w:ascii="Times New Roman" w:hAnsi="Times New Roman"/>
          <w:noProof/>
          <w:sz w:val="24"/>
          <w:szCs w:val="24"/>
        </w:rPr>
        <w:t xml:space="preserve">sub-measures: 1. National Platform for the progress of vocational education and training 2. Assessment of competences 3. Apprenticeship and </w:t>
      </w:r>
      <w:r w:rsidR="34A7B787" w:rsidRPr="00BC53F0">
        <w:rPr>
          <w:rFonts w:ascii="Times New Roman" w:hAnsi="Times New Roman"/>
          <w:noProof/>
          <w:sz w:val="24"/>
          <w:szCs w:val="24"/>
        </w:rPr>
        <w:t>trainings</w:t>
      </w:r>
      <w:r w:rsidR="40232A88" w:rsidRPr="00BC53F0">
        <w:rPr>
          <w:rFonts w:ascii="Times New Roman" w:hAnsi="Times New Roman"/>
          <w:noProof/>
          <w:sz w:val="24"/>
          <w:szCs w:val="24"/>
        </w:rPr>
        <w:t xml:space="preserve"> </w:t>
      </w:r>
      <w:r w:rsidRPr="00BC53F0" w:rsidDel="40232A88">
        <w:rPr>
          <w:rFonts w:ascii="Times New Roman" w:hAnsi="Times New Roman"/>
          <w:noProof/>
          <w:sz w:val="24"/>
          <w:szCs w:val="24"/>
        </w:rPr>
        <w:t>5</w:t>
      </w:r>
      <w:r w:rsidR="40232A88" w:rsidRPr="00BC53F0">
        <w:rPr>
          <w:rFonts w:ascii="Times New Roman" w:hAnsi="Times New Roman"/>
          <w:noProof/>
          <w:sz w:val="24"/>
          <w:szCs w:val="24"/>
        </w:rPr>
        <w:t xml:space="preserve">. More opportunities to </w:t>
      </w:r>
      <w:r w:rsidR="00E3FA1D" w:rsidRPr="00BC53F0">
        <w:rPr>
          <w:rFonts w:ascii="Times New Roman" w:hAnsi="Times New Roman"/>
          <w:noProof/>
          <w:sz w:val="24"/>
          <w:szCs w:val="24"/>
        </w:rPr>
        <w:t xml:space="preserve">study in VET modules for general education pupils </w:t>
      </w:r>
    </w:p>
    <w:p w14:paraId="6052EC6E" w14:textId="4FA5AAC8" w:rsidR="002502B1" w:rsidRPr="00BC53F0" w:rsidRDefault="00511FDB" w:rsidP="05E9D3D6">
      <w:pPr>
        <w:keepNext/>
        <w:keepLines/>
        <w:jc w:val="both"/>
        <w:rPr>
          <w:rFonts w:ascii="Times New Roman" w:eastAsiaTheme="minorEastAsia" w:hAnsi="Times New Roman" w:cs="Times New Roman"/>
          <w:noProof/>
          <w:sz w:val="24"/>
          <w:szCs w:val="24"/>
          <w:u w:val="single"/>
        </w:rPr>
      </w:pPr>
      <w:r w:rsidRPr="00BC53F0">
        <w:rPr>
          <w:rFonts w:ascii="Times New Roman" w:hAnsi="Times New Roman"/>
          <w:noProof/>
          <w:sz w:val="24"/>
          <w:szCs w:val="24"/>
          <w:u w:val="single"/>
        </w:rPr>
        <w:t>D.1.4.1: Sub-measure 1: National Platform for the progress of Vocational Education and Training</w:t>
      </w:r>
    </w:p>
    <w:p w14:paraId="3DC88BA3" w14:textId="141A4868" w:rsidR="002502B1" w:rsidRPr="00BC53F0" w:rsidRDefault="00694CF6" w:rsidP="000D3451">
      <w:pPr>
        <w:pStyle w:val="ListParagraph"/>
        <w:spacing w:after="200" w:line="276" w:lineRule="auto"/>
        <w:ind w:left="0"/>
        <w:jc w:val="both"/>
        <w:rPr>
          <w:rFonts w:ascii="Times New Roman" w:eastAsiaTheme="minorEastAsia" w:hAnsi="Times New Roman" w:cs="Times New Roman"/>
          <w:noProof/>
          <w:sz w:val="24"/>
        </w:rPr>
      </w:pPr>
      <w:r w:rsidRPr="00BC53F0">
        <w:rPr>
          <w:rFonts w:ascii="Times New Roman" w:hAnsi="Times New Roman"/>
          <w:noProof/>
          <w:sz w:val="24"/>
          <w:szCs w:val="24"/>
        </w:rPr>
        <w:t xml:space="preserve">The objective of the sub-measure is to establish </w:t>
      </w:r>
      <w:r w:rsidR="03774C52" w:rsidRPr="00BC53F0">
        <w:rPr>
          <w:rFonts w:ascii="Times New Roman" w:hAnsi="Times New Roman"/>
          <w:noProof/>
          <w:sz w:val="24"/>
          <w:szCs w:val="24"/>
        </w:rPr>
        <w:t>an advisory board – The</w:t>
      </w:r>
      <w:r w:rsidRPr="00BC53F0">
        <w:rPr>
          <w:rFonts w:ascii="Times New Roman" w:hAnsi="Times New Roman"/>
          <w:noProof/>
          <w:sz w:val="24"/>
          <w:szCs w:val="24"/>
        </w:rPr>
        <w:t xml:space="preserve"> National Platform for the Progress of Vocational Education and Training</w:t>
      </w:r>
      <w:r w:rsidR="03774C52" w:rsidRPr="00BC53F0">
        <w:rPr>
          <w:rFonts w:ascii="Times New Roman" w:hAnsi="Times New Roman"/>
          <w:noProof/>
          <w:sz w:val="24"/>
          <w:szCs w:val="24"/>
        </w:rPr>
        <w:t>.</w:t>
      </w:r>
      <w:r w:rsidR="77EEA295" w:rsidRPr="00BC53F0">
        <w:rPr>
          <w:rFonts w:ascii="Times New Roman" w:hAnsi="Times New Roman"/>
          <w:noProof/>
          <w:sz w:val="24"/>
          <w:szCs w:val="24"/>
        </w:rPr>
        <w:t xml:space="preserve"> The sub-measure consists in the entry into force of legislation on establishing </w:t>
      </w:r>
      <w:r w:rsidR="0BCBFA58" w:rsidRPr="00BC53F0">
        <w:rPr>
          <w:rFonts w:ascii="Times New Roman" w:hAnsi="Times New Roman"/>
          <w:noProof/>
          <w:sz w:val="24"/>
          <w:szCs w:val="24"/>
        </w:rPr>
        <w:t>the Platform on Progress in Vocational Training,</w:t>
      </w:r>
      <w:r w:rsidR="22E005CF" w:rsidRPr="00BC53F0">
        <w:rPr>
          <w:rFonts w:ascii="Times New Roman" w:hAnsi="Times New Roman"/>
          <w:noProof/>
          <w:sz w:val="24"/>
          <w:szCs w:val="24"/>
        </w:rPr>
        <w:t xml:space="preserve"> in updating vocational education and training programmes, and in</w:t>
      </w:r>
      <w:r w:rsidR="2ED2C292" w:rsidRPr="00BC53F0">
        <w:rPr>
          <w:rFonts w:ascii="Times New Roman" w:hAnsi="Times New Roman"/>
          <w:noProof/>
          <w:sz w:val="24"/>
          <w:szCs w:val="24"/>
        </w:rPr>
        <w:t xml:space="preserve"> </w:t>
      </w:r>
      <w:r w:rsidR="33A354F8" w:rsidRPr="00BC53F0">
        <w:rPr>
          <w:rFonts w:ascii="Times New Roman" w:hAnsi="Times New Roman"/>
          <w:noProof/>
          <w:sz w:val="24"/>
          <w:szCs w:val="24"/>
        </w:rPr>
        <w:t>participation in trainings</w:t>
      </w:r>
      <w:r w:rsidR="3BEC919F" w:rsidRPr="00BC53F0">
        <w:rPr>
          <w:rFonts w:ascii="Times New Roman" w:hAnsi="Times New Roman"/>
          <w:noProof/>
          <w:sz w:val="24"/>
          <w:szCs w:val="24"/>
        </w:rPr>
        <w:t xml:space="preserve">. </w:t>
      </w:r>
    </w:p>
    <w:p w14:paraId="51A1B019" w14:textId="77777777" w:rsidR="002502B1" w:rsidRPr="00BC53F0" w:rsidRDefault="00511FDB"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D.1.4.2: Sub-measure 2: Assessment of competences </w:t>
      </w:r>
    </w:p>
    <w:p w14:paraId="36C14EB4" w14:textId="2A125F01" w:rsidR="00DA7161" w:rsidRPr="00BC53F0" w:rsidRDefault="60699BB6" w:rsidP="10F6DCAC">
      <w:pPr>
        <w:jc w:val="both"/>
        <w:rPr>
          <w:rFonts w:ascii="Times New Roman" w:eastAsiaTheme="minorEastAsia" w:hAnsi="Times New Roman" w:cs="Times New Roman"/>
          <w:noProof/>
          <w:sz w:val="24"/>
          <w:szCs w:val="24"/>
        </w:rPr>
      </w:pPr>
      <w:r w:rsidRPr="00BC53F0">
        <w:rPr>
          <w:rFonts w:ascii="Times New Roman" w:hAnsi="Times New Roman"/>
          <w:noProof/>
          <w:sz w:val="24"/>
          <w:szCs w:val="24"/>
        </w:rPr>
        <w:t xml:space="preserve">The objective of the sub-measure is to improve the recognition of acquired formal and non-formal competences. To this end, amendments to the Law on Vocational Training and to the implementing legislation shall enter into force and designate 18 competence assessment centres, which shall eventually become methodological centres in the field of education to pool knowledge through networking with sectorial training centres in the same field. </w:t>
      </w:r>
    </w:p>
    <w:p w14:paraId="30EC31E7" w14:textId="66A07D6B" w:rsidR="002502B1" w:rsidRPr="00BC53F0" w:rsidRDefault="00511FDB" w:rsidP="10F6DCAC">
      <w:pPr>
        <w:jc w:val="both"/>
        <w:rPr>
          <w:rFonts w:ascii="Times New Roman" w:eastAsiaTheme="minorEastAsia" w:hAnsi="Times New Roman" w:cs="Times New Roman"/>
          <w:noProof/>
          <w:sz w:val="24"/>
          <w:szCs w:val="24"/>
        </w:rPr>
      </w:pPr>
      <w:r w:rsidRPr="00BC53F0">
        <w:rPr>
          <w:rFonts w:ascii="Times New Roman" w:hAnsi="Times New Roman"/>
          <w:noProof/>
          <w:sz w:val="24"/>
          <w:szCs w:val="24"/>
        </w:rPr>
        <w:t>The sub-measure shall be completed by 31 December 2022.</w:t>
      </w:r>
    </w:p>
    <w:p w14:paraId="70433E76" w14:textId="13089418" w:rsidR="002502B1" w:rsidRPr="00BC53F0" w:rsidRDefault="00511FDB" w:rsidP="05E9D3D6">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D.1.4.3: Sub-measure 3: Apprenticeship and </w:t>
      </w:r>
      <w:r w:rsidR="377B0311" w:rsidRPr="00BC53F0">
        <w:rPr>
          <w:rFonts w:ascii="Times New Roman" w:hAnsi="Times New Roman"/>
          <w:noProof/>
          <w:sz w:val="24"/>
          <w:szCs w:val="24"/>
          <w:u w:val="single"/>
        </w:rPr>
        <w:t>trainings</w:t>
      </w:r>
    </w:p>
    <w:p w14:paraId="0C0C0488" w14:textId="03B1F05A" w:rsidR="002502B1" w:rsidRPr="00BC53F0" w:rsidRDefault="00694CF6" w:rsidP="00D837D3">
      <w:pPr>
        <w:jc w:val="both"/>
        <w:rPr>
          <w:rFonts w:ascii="Times New Roman" w:eastAsiaTheme="minorEastAsia" w:hAnsi="Times New Roman" w:cs="Times New Roman"/>
          <w:noProof/>
          <w:sz w:val="24"/>
          <w:szCs w:val="24"/>
        </w:rPr>
      </w:pPr>
      <w:r w:rsidRPr="00BC53F0">
        <w:rPr>
          <w:rFonts w:ascii="Times New Roman" w:hAnsi="Times New Roman"/>
          <w:noProof/>
          <w:sz w:val="24"/>
          <w:szCs w:val="24"/>
        </w:rPr>
        <w:t xml:space="preserve">The objective of the sub-measure is </w:t>
      </w:r>
      <w:r w:rsidR="627DA197" w:rsidRPr="00BC53F0">
        <w:rPr>
          <w:rFonts w:ascii="Times New Roman" w:hAnsi="Times New Roman"/>
          <w:noProof/>
          <w:sz w:val="24"/>
          <w:szCs w:val="24"/>
        </w:rPr>
        <w:t>to</w:t>
      </w:r>
      <w:r w:rsidR="00043568" w:rsidRPr="00BC53F0">
        <w:rPr>
          <w:rFonts w:ascii="Times New Roman" w:hAnsi="Times New Roman"/>
          <w:noProof/>
          <w:sz w:val="24"/>
          <w:szCs w:val="24"/>
        </w:rPr>
        <w:t xml:space="preserve"> </w:t>
      </w:r>
      <w:r w:rsidR="73EB534B" w:rsidRPr="00BC53F0">
        <w:rPr>
          <w:rFonts w:ascii="Times New Roman" w:hAnsi="Times New Roman"/>
          <w:noProof/>
          <w:sz w:val="24"/>
          <w:szCs w:val="24"/>
        </w:rPr>
        <w:t>increase</w:t>
      </w:r>
      <w:r w:rsidR="627DA197" w:rsidRPr="00BC53F0">
        <w:rPr>
          <w:rFonts w:ascii="Times New Roman" w:hAnsi="Times New Roman"/>
          <w:noProof/>
          <w:sz w:val="24"/>
          <w:szCs w:val="24"/>
        </w:rPr>
        <w:t xml:space="preserve"> the practical skills of students. The sub-measure consists </w:t>
      </w:r>
      <w:r w:rsidR="55D0A95F" w:rsidRPr="00BC53F0">
        <w:rPr>
          <w:rFonts w:ascii="Times New Roman" w:hAnsi="Times New Roman"/>
          <w:noProof/>
          <w:sz w:val="24"/>
          <w:szCs w:val="24"/>
        </w:rPr>
        <w:t>in</w:t>
      </w:r>
      <w:r w:rsidR="627DA197" w:rsidRPr="00BC53F0">
        <w:rPr>
          <w:rFonts w:ascii="Times New Roman" w:hAnsi="Times New Roman"/>
          <w:noProof/>
          <w:sz w:val="24"/>
          <w:szCs w:val="24"/>
        </w:rPr>
        <w:t xml:space="preserve"> entry into force of the legislation establishing an apprenticeship support scheme and trainings.</w:t>
      </w:r>
    </w:p>
    <w:p w14:paraId="457F00F4" w14:textId="659630A1" w:rsidR="002502B1" w:rsidRPr="00BC53F0" w:rsidRDefault="00511FDB" w:rsidP="05E9D3D6">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D.1.4.5. Sub-measure 5: More opportunities to</w:t>
      </w:r>
      <w:r w:rsidR="00B46E4A" w:rsidRPr="00BC53F0">
        <w:rPr>
          <w:rFonts w:ascii="Times New Roman" w:hAnsi="Times New Roman"/>
          <w:noProof/>
          <w:sz w:val="24"/>
          <w:szCs w:val="24"/>
          <w:u w:val="single"/>
        </w:rPr>
        <w:t xml:space="preserve"> study in VET modules for general education</w:t>
      </w:r>
      <w:r w:rsidRPr="00BC53F0">
        <w:rPr>
          <w:rFonts w:ascii="Times New Roman" w:hAnsi="Times New Roman"/>
          <w:noProof/>
          <w:sz w:val="24"/>
          <w:szCs w:val="24"/>
          <w:u w:val="single"/>
        </w:rPr>
        <w:t xml:space="preserve"> pupils</w:t>
      </w:r>
    </w:p>
    <w:p w14:paraId="669531AE" w14:textId="63E420F2" w:rsidR="00A12714" w:rsidRPr="00BC53F0" w:rsidRDefault="00511FDB" w:rsidP="004C2872">
      <w:pPr>
        <w:pStyle w:val="Text1"/>
        <w:spacing w:before="0" w:after="200" w:line="276" w:lineRule="auto"/>
        <w:ind w:left="0"/>
        <w:rPr>
          <w:noProof/>
        </w:rPr>
      </w:pPr>
      <w:r w:rsidRPr="00BC53F0">
        <w:rPr>
          <w:noProof/>
        </w:rPr>
        <w:t xml:space="preserve">The objective of the sub-measure is to </w:t>
      </w:r>
      <w:r w:rsidR="00A12714" w:rsidRPr="00BC53F0">
        <w:rPr>
          <w:noProof/>
        </w:rPr>
        <w:t>increase the enrolment of school pupils to vocational education training (VET).</w:t>
      </w:r>
      <w:r w:rsidR="00C41C49" w:rsidRPr="00BC53F0">
        <w:rPr>
          <w:noProof/>
        </w:rPr>
        <w:t xml:space="preserve"> The sub-measure consists in </w:t>
      </w:r>
      <w:r w:rsidR="795FAA35" w:rsidRPr="00BC53F0">
        <w:rPr>
          <w:noProof/>
        </w:rPr>
        <w:t xml:space="preserve">pupils </w:t>
      </w:r>
      <w:r w:rsidR="00BC53F0" w:rsidRPr="00BC53F0">
        <w:rPr>
          <w:noProof/>
        </w:rPr>
        <w:t>enrolled</w:t>
      </w:r>
      <w:r w:rsidR="795FAA35" w:rsidRPr="00BC53F0">
        <w:rPr>
          <w:noProof/>
        </w:rPr>
        <w:t xml:space="preserve"> </w:t>
      </w:r>
      <w:r w:rsidR="00C41C49" w:rsidRPr="00BC53F0">
        <w:rPr>
          <w:noProof/>
        </w:rPr>
        <w:t xml:space="preserve">to </w:t>
      </w:r>
      <w:r w:rsidR="1E7261E1" w:rsidRPr="00BC53F0">
        <w:rPr>
          <w:noProof/>
        </w:rPr>
        <w:t>study in</w:t>
      </w:r>
      <w:r w:rsidR="00C41C49" w:rsidRPr="00BC53F0">
        <w:rPr>
          <w:noProof/>
        </w:rPr>
        <w:t xml:space="preserve"> VET modules </w:t>
      </w:r>
      <w:r w:rsidR="00B957CD" w:rsidRPr="00BC53F0">
        <w:rPr>
          <w:noProof/>
        </w:rPr>
        <w:t>and</w:t>
      </w:r>
      <w:r w:rsidR="751F15C4" w:rsidRPr="00BC53F0">
        <w:rPr>
          <w:noProof/>
        </w:rPr>
        <w:t xml:space="preserve"> </w:t>
      </w:r>
      <w:r w:rsidR="00C41C49" w:rsidRPr="00BC53F0">
        <w:rPr>
          <w:noProof/>
        </w:rPr>
        <w:t>vocational training programmes starting from 9th grade.</w:t>
      </w:r>
    </w:p>
    <w:p w14:paraId="67E6C334" w14:textId="77777777" w:rsidR="002502B1" w:rsidRPr="00BC53F0" w:rsidRDefault="002502B1">
      <w:pPr>
        <w:pStyle w:val="Text1"/>
        <w:ind w:left="709"/>
        <w:rPr>
          <w:noProof/>
          <w:sz w:val="22"/>
        </w:rPr>
        <w:sectPr w:rsidR="002502B1" w:rsidRPr="00BC53F0" w:rsidSect="0074650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ADB8BB1" w14:textId="4294C0F8" w:rsidR="002502B1" w:rsidRPr="00BC53F0" w:rsidRDefault="00511FDB" w:rsidP="008F141E">
      <w:pPr>
        <w:pStyle w:val="Text1"/>
        <w:keepNext/>
        <w:keepLines/>
        <w:spacing w:before="0" w:after="200" w:line="276" w:lineRule="auto"/>
        <w:ind w:left="0"/>
        <w:jc w:val="center"/>
        <w:outlineLvl w:val="1"/>
        <w:rPr>
          <w:b/>
          <w:noProof/>
          <w:u w:val="single"/>
        </w:rPr>
      </w:pPr>
      <w:r w:rsidRPr="00BC53F0">
        <w:rPr>
          <w:b/>
          <w:noProof/>
          <w:u w:val="single"/>
        </w:rPr>
        <w:t>D.2. Milestones, targets, indicators, and timetable for monitoring and implementation for non-repayable financial support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496"/>
        <w:gridCol w:w="1701"/>
        <w:gridCol w:w="993"/>
        <w:gridCol w:w="1560"/>
        <w:gridCol w:w="1440"/>
        <w:gridCol w:w="1200"/>
        <w:gridCol w:w="960"/>
        <w:gridCol w:w="792"/>
        <w:gridCol w:w="993"/>
        <w:gridCol w:w="708"/>
        <w:gridCol w:w="3868"/>
      </w:tblGrid>
      <w:tr w:rsidR="000519E2" w:rsidRPr="00BC53F0" w14:paraId="0EFBF3B2" w14:textId="77777777" w:rsidTr="04C65B40">
        <w:trPr>
          <w:tblHeader/>
          <w:jc w:val="center"/>
        </w:trPr>
        <w:tc>
          <w:tcPr>
            <w:tcW w:w="49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8ACB0E" w14:textId="0CF04B33"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372552" w:rsidRPr="00BC53F0">
              <w:rPr>
                <w:rFonts w:ascii="Times New Roman" w:hAnsi="Times New Roman"/>
                <w:b/>
                <w:noProof/>
                <w:sz w:val="20"/>
              </w:rPr>
              <w:t>o</w:t>
            </w:r>
            <w:r w:rsidRPr="00BC53F0">
              <w:rPr>
                <w:rFonts w:ascii="Times New Roman" w:hAnsi="Times New Roman"/>
                <w:b/>
                <w:noProof/>
                <w:sz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9CDC69" w14:textId="77777777" w:rsidR="002502B1" w:rsidRPr="00BC53F0" w:rsidRDefault="00511FDB" w:rsidP="006E119D">
            <w:pPr>
              <w:spacing w:before="60" w:after="60"/>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D0580B4" w14:textId="0AF483C9"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72753FB" w14:textId="77777777" w:rsidR="002502B1" w:rsidRPr="00BC53F0" w:rsidRDefault="00511FDB" w:rsidP="00731612">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ACD8ED0" w14:textId="4BC3E744" w:rsidR="002502B1" w:rsidRPr="00BC53F0" w:rsidRDefault="00511FDB" w:rsidP="00731612">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9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EC981B"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9415C9" w14:textId="68B3FD7D"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8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914688F" w14:textId="77777777" w:rsidR="002502B1" w:rsidRPr="00BC53F0" w:rsidRDefault="00511FDB" w:rsidP="00323CF4">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384600DA" w14:textId="77777777" w:rsidTr="04C65B40">
        <w:trPr>
          <w:tblHeader/>
          <w:jc w:val="center"/>
        </w:trPr>
        <w:tc>
          <w:tcPr>
            <w:tcW w:w="496" w:type="dxa"/>
            <w:vMerge/>
            <w:vAlign w:val="center"/>
          </w:tcPr>
          <w:p w14:paraId="72C0A60D" w14:textId="77777777" w:rsidR="002502B1" w:rsidRPr="00BC53F0" w:rsidRDefault="002502B1" w:rsidP="00CA16CB">
            <w:pPr>
              <w:spacing w:before="60" w:after="60"/>
              <w:jc w:val="center"/>
              <w:rPr>
                <w:rFonts w:ascii="Times New Roman" w:hAnsi="Times New Roman" w:cs="Times New Roman"/>
                <w:b/>
                <w:noProof/>
                <w:sz w:val="20"/>
              </w:rPr>
            </w:pPr>
          </w:p>
        </w:tc>
        <w:tc>
          <w:tcPr>
            <w:tcW w:w="1701" w:type="dxa"/>
            <w:vMerge/>
            <w:vAlign w:val="center"/>
          </w:tcPr>
          <w:p w14:paraId="63AF33A0" w14:textId="77777777" w:rsidR="002502B1" w:rsidRPr="00BC53F0" w:rsidRDefault="002502B1" w:rsidP="00731612">
            <w:pPr>
              <w:spacing w:before="60" w:after="60"/>
              <w:rPr>
                <w:rFonts w:ascii="Times New Roman" w:hAnsi="Times New Roman" w:cs="Times New Roman"/>
                <w:b/>
                <w:noProof/>
                <w:sz w:val="20"/>
              </w:rPr>
            </w:pPr>
          </w:p>
        </w:tc>
        <w:tc>
          <w:tcPr>
            <w:tcW w:w="993" w:type="dxa"/>
            <w:vMerge/>
            <w:vAlign w:val="center"/>
          </w:tcPr>
          <w:p w14:paraId="535C5CC3" w14:textId="77777777" w:rsidR="002502B1" w:rsidRPr="00BC53F0" w:rsidRDefault="002502B1" w:rsidP="00CA16CB">
            <w:pPr>
              <w:spacing w:before="60" w:after="60"/>
              <w:jc w:val="center"/>
              <w:rPr>
                <w:rFonts w:ascii="Times New Roman" w:hAnsi="Times New Roman" w:cs="Times New Roman"/>
                <w:b/>
                <w:noProof/>
                <w:sz w:val="20"/>
              </w:rPr>
            </w:pPr>
          </w:p>
        </w:tc>
        <w:tc>
          <w:tcPr>
            <w:tcW w:w="1560" w:type="dxa"/>
            <w:vMerge/>
            <w:vAlign w:val="center"/>
          </w:tcPr>
          <w:p w14:paraId="195F844D" w14:textId="77777777" w:rsidR="002502B1" w:rsidRPr="00BC53F0" w:rsidRDefault="002502B1" w:rsidP="00731612">
            <w:pPr>
              <w:spacing w:before="60" w:after="60"/>
              <w:rPr>
                <w:rFonts w:ascii="Times New Roman" w:hAnsi="Times New Roman" w:cs="Times New Roman"/>
                <w:b/>
                <w:noProof/>
                <w:sz w:val="20"/>
              </w:rPr>
            </w:pPr>
          </w:p>
        </w:tc>
        <w:tc>
          <w:tcPr>
            <w:tcW w:w="1440" w:type="dxa"/>
            <w:vMerge/>
            <w:vAlign w:val="center"/>
          </w:tcPr>
          <w:p w14:paraId="00634130" w14:textId="77777777" w:rsidR="002502B1" w:rsidRPr="00BC53F0" w:rsidRDefault="002502B1" w:rsidP="00731612">
            <w:pPr>
              <w:spacing w:before="60" w:after="60"/>
              <w:rPr>
                <w:rFonts w:ascii="Times New Roman" w:hAnsi="Times New Roman" w:cs="Times New Roman"/>
                <w:b/>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C87F4A"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C82434"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7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121E3E4"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C30652F"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7A6C797" w14:textId="77777777" w:rsidR="002502B1" w:rsidRPr="00BC53F0" w:rsidRDefault="00511FDB" w:rsidP="00CA16CB">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868" w:type="dxa"/>
            <w:vMerge/>
            <w:vAlign w:val="center"/>
          </w:tcPr>
          <w:p w14:paraId="0443CE17" w14:textId="77777777" w:rsidR="002502B1" w:rsidRPr="00BC53F0" w:rsidRDefault="002502B1" w:rsidP="00323CF4">
            <w:pPr>
              <w:spacing w:before="60" w:after="60"/>
              <w:rPr>
                <w:rFonts w:ascii="Times New Roman" w:hAnsi="Times New Roman" w:cs="Times New Roman"/>
                <w:b/>
                <w:noProof/>
                <w:sz w:val="20"/>
              </w:rPr>
            </w:pPr>
          </w:p>
        </w:tc>
      </w:tr>
      <w:tr w:rsidR="000519E2" w:rsidRPr="00BC53F0" w14:paraId="1030E31E"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09B836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CB0942" w14:textId="161FD713"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 Modern general education – Background to basic competences</w:t>
            </w:r>
          </w:p>
          <w:p w14:paraId="0DA007EE" w14:textId="5D33C02E"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D.1.1.1: Improving the quality of education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5CFA65"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E701D7" w14:textId="5C5E6C4F"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legislation on the methodology of the procedure for external evaluation of the quality of activities of educational institutions implementing school education programs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73E478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4B0F9C" w14:textId="7777777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A2C065" w14:textId="61420AEC"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BABBF" w14:textId="3E190783"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B89C0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475425"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73FCD6"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the legislation on the methodology which shall </w:t>
            </w:r>
          </w:p>
          <w:p w14:paraId="2DB77F13" w14:textId="77777777" w:rsidR="002502B1" w:rsidRPr="00BC53F0" w:rsidRDefault="00511FDB" w:rsidP="008A31D0">
            <w:pPr>
              <w:pStyle w:val="ListParagraph"/>
              <w:numPr>
                <w:ilvl w:val="0"/>
                <w:numId w:val="25"/>
              </w:numPr>
              <w:spacing w:before="60" w:after="60" w:line="276" w:lineRule="auto"/>
              <w:ind w:left="357" w:hanging="357"/>
              <w:jc w:val="both"/>
              <w:rPr>
                <w:rFonts w:ascii="Times New Roman" w:eastAsiaTheme="minorEastAsia" w:hAnsi="Times New Roman" w:cs="Times New Roman"/>
                <w:noProof/>
                <w:sz w:val="20"/>
              </w:rPr>
            </w:pPr>
            <w:r w:rsidRPr="00BC53F0">
              <w:rPr>
                <w:rFonts w:ascii="Times New Roman" w:hAnsi="Times New Roman"/>
                <w:noProof/>
                <w:sz w:val="20"/>
              </w:rPr>
              <w:t>provide schools performance indicators organisation of education processes, support for students, management and leadership, school environment,</w:t>
            </w:r>
          </w:p>
          <w:p w14:paraId="7392D3DE" w14:textId="77777777" w:rsidR="002502B1" w:rsidRPr="00BC53F0" w:rsidRDefault="00511FDB" w:rsidP="008A31D0">
            <w:pPr>
              <w:pStyle w:val="ListParagraph"/>
              <w:numPr>
                <w:ilvl w:val="0"/>
                <w:numId w:val="25"/>
              </w:numPr>
              <w:spacing w:before="60" w:after="60" w:line="276" w:lineRule="auto"/>
              <w:ind w:left="357" w:hanging="357"/>
              <w:jc w:val="both"/>
              <w:rPr>
                <w:rFonts w:ascii="Times New Roman" w:hAnsi="Times New Roman" w:cs="Times New Roman"/>
                <w:noProof/>
                <w:sz w:val="20"/>
              </w:rPr>
            </w:pPr>
            <w:r w:rsidRPr="00BC53F0">
              <w:rPr>
                <w:rFonts w:ascii="Times New Roman" w:hAnsi="Times New Roman"/>
                <w:noProof/>
                <w:sz w:val="20"/>
              </w:rPr>
              <w:t xml:space="preserve">set the procedures of self-assessment and external school evaluation; </w:t>
            </w:r>
          </w:p>
          <w:p w14:paraId="62D6CEED" w14:textId="77777777" w:rsidR="002502B1" w:rsidRPr="00BC53F0" w:rsidRDefault="00511FDB" w:rsidP="008A31D0">
            <w:pPr>
              <w:pStyle w:val="ListParagraph"/>
              <w:numPr>
                <w:ilvl w:val="0"/>
                <w:numId w:val="25"/>
              </w:numPr>
              <w:spacing w:before="60" w:after="60" w:line="276" w:lineRule="auto"/>
              <w:ind w:left="357" w:hanging="357"/>
              <w:jc w:val="both"/>
              <w:rPr>
                <w:rFonts w:ascii="Times New Roman" w:eastAsiaTheme="minorEastAsia" w:hAnsi="Times New Roman" w:cs="Times New Roman"/>
                <w:noProof/>
                <w:sz w:val="20"/>
              </w:rPr>
            </w:pPr>
            <w:r w:rsidRPr="00BC53F0">
              <w:rPr>
                <w:rFonts w:ascii="Times New Roman" w:hAnsi="Times New Roman"/>
                <w:noProof/>
                <w:sz w:val="20"/>
              </w:rPr>
              <w:t xml:space="preserve">authorise the National Agency for Education to carry out the external evaluation of childcare centres and schools; </w:t>
            </w:r>
          </w:p>
          <w:p w14:paraId="65CD4DDC" w14:textId="7311E027" w:rsidR="002502B1" w:rsidRPr="00BC53F0" w:rsidRDefault="00511FDB" w:rsidP="008A31D0">
            <w:pPr>
              <w:pStyle w:val="ListParagraph"/>
              <w:numPr>
                <w:ilvl w:val="0"/>
                <w:numId w:val="25"/>
              </w:numPr>
              <w:spacing w:before="60" w:after="60" w:line="276" w:lineRule="auto"/>
              <w:ind w:left="357" w:hanging="357"/>
              <w:jc w:val="both"/>
              <w:rPr>
                <w:rFonts w:ascii="Times New Roman" w:hAnsi="Times New Roman" w:cs="Times New Roman"/>
                <w:noProof/>
                <w:sz w:val="20"/>
              </w:rPr>
            </w:pPr>
            <w:r w:rsidRPr="00BC53F0">
              <w:rPr>
                <w:rFonts w:ascii="Times New Roman" w:hAnsi="Times New Roman"/>
                <w:noProof/>
                <w:sz w:val="20"/>
              </w:rPr>
              <w:t>establish the obligations for schools to improve</w:t>
            </w:r>
            <w:r w:rsidR="003E7942" w:rsidRPr="00BC53F0">
              <w:rPr>
                <w:rFonts w:ascii="Times New Roman" w:hAnsi="Times New Roman"/>
                <w:noProof/>
                <w:sz w:val="20"/>
              </w:rPr>
              <w:t xml:space="preserve"> </w:t>
            </w:r>
            <w:r w:rsidRPr="00BC53F0">
              <w:rPr>
                <w:rFonts w:ascii="Times New Roman" w:hAnsi="Times New Roman"/>
                <w:noProof/>
                <w:sz w:val="20"/>
              </w:rPr>
              <w:t xml:space="preserve">school activities based on the data provided in the external evaluation. </w:t>
            </w:r>
          </w:p>
        </w:tc>
      </w:tr>
      <w:tr w:rsidR="000519E2" w:rsidRPr="00BC53F0" w14:paraId="25DB5768"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85A27B"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D66311"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 Modern general education – Background to basic competences</w:t>
            </w:r>
          </w:p>
          <w:p w14:paraId="6CCBD01F" w14:textId="0AECEAB0"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D.1.1.1: Improving the quality of education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FC377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E98490"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revised pre-primary, primary, lower secondary and secondary education programmes (curriculum)</w:t>
            </w:r>
            <w:r w:rsidRPr="00BC53F0">
              <w:rPr>
                <w:rFonts w:ascii="Times New Roman" w:hAnsi="Times New Roman"/>
                <w:noProof/>
                <w:sz w:val="20"/>
                <w:shd w:val="clear" w:color="auto" w:fill="E6E6E6"/>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8F4D19"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48D882F" w14:textId="0C0A17EB"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E2D37" w14:textId="3BFDA0AE"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099563" w14:textId="3DA9F3E0"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B4BAD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710666"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0F62A8" w14:textId="4181E52D" w:rsidR="002502B1" w:rsidRPr="00BC53F0" w:rsidRDefault="6F81AF5B" w:rsidP="008F141E">
            <w:pPr>
              <w:spacing w:before="60" w:after="0"/>
              <w:jc w:val="both"/>
              <w:rPr>
                <w:rFonts w:ascii="Times New Roman" w:eastAsia="Times New Roman" w:hAnsi="Times New Roman" w:cs="Times New Roman"/>
                <w:noProof/>
                <w:sz w:val="20"/>
              </w:rPr>
            </w:pPr>
            <w:r w:rsidRPr="00BC53F0">
              <w:rPr>
                <w:rFonts w:ascii="Times New Roman" w:hAnsi="Times New Roman"/>
                <w:noProof/>
                <w:sz w:val="20"/>
              </w:rPr>
              <w:t>Entry into force of pre-primary, primary, lower secondary and secondary education programmes (curriculum), that are the documents governing the content of national level. In order to take into account the latest scientific knowledge, and developments, the education programmes (curriculum) shall be revised. Entry into force of the legislation on the revision of the curriculum which shall cover</w:t>
            </w:r>
            <w:r w:rsidR="00CA16CB" w:rsidRPr="00BC53F0">
              <w:rPr>
                <w:rFonts w:ascii="Times New Roman" w:hAnsi="Times New Roman"/>
                <w:noProof/>
                <w:sz w:val="20"/>
              </w:rPr>
              <w:t>:</w:t>
            </w:r>
          </w:p>
          <w:p w14:paraId="23487437" w14:textId="79738021"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the goals of pre-primary, primary education, lower secondary and secondary education, </w:t>
            </w:r>
          </w:p>
          <w:p w14:paraId="2D9F29C4" w14:textId="2F41C36B" w:rsidR="002502B1" w:rsidRPr="00BC53F0" w:rsidRDefault="00511FDB" w:rsidP="008F141E">
            <w:pPr>
              <w:spacing w:before="60" w:after="0"/>
              <w:jc w:val="both"/>
              <w:rPr>
                <w:rFonts w:ascii="Times New Roman" w:eastAsia="Times New Roman" w:hAnsi="Times New Roman" w:cs="Times New Roman"/>
                <w:noProof/>
                <w:sz w:val="20"/>
              </w:rPr>
            </w:pPr>
            <w:r w:rsidRPr="00BC53F0">
              <w:rPr>
                <w:rFonts w:ascii="Times New Roman" w:hAnsi="Times New Roman"/>
                <w:noProof/>
                <w:sz w:val="20"/>
              </w:rPr>
              <w:t>- the content</w:t>
            </w:r>
            <w:r w:rsidR="00CA16CB" w:rsidRPr="00BC53F0">
              <w:rPr>
                <w:rFonts w:ascii="Times New Roman" w:hAnsi="Times New Roman"/>
                <w:noProof/>
                <w:sz w:val="20"/>
              </w:rPr>
              <w:t>,</w:t>
            </w:r>
          </w:p>
          <w:p w14:paraId="4E120F22" w14:textId="4E4447AE"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the levels of attainment of learning outcomes.</w:t>
            </w:r>
          </w:p>
        </w:tc>
      </w:tr>
      <w:tr w:rsidR="000519E2" w:rsidRPr="00BC53F0" w14:paraId="41EC2C7E"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B4F24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ABF1177"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 Modern general education – Background to basic competences</w:t>
            </w:r>
          </w:p>
          <w:p w14:paraId="48029D9C" w14:textId="35519861"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D.1.1.2. Reorganisation of the school network</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654F9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AA9570"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amendments to the Rules on the Establishment of a network of schools conducting formal education programmes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33DE20"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3DD55F5" w14:textId="1BF91DCE"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3753CC" w14:textId="36FCD160"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969100" w14:textId="01911C71"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45895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1938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CD13" w14:textId="77777777" w:rsidR="002502B1" w:rsidRPr="00BC53F0" w:rsidRDefault="00511FDB" w:rsidP="10F6DCAC">
            <w:pPr>
              <w:spacing w:before="60" w:after="60"/>
              <w:jc w:val="both"/>
              <w:rPr>
                <w:rFonts w:ascii="Times New Roman" w:hAnsi="Times New Roman" w:cs="Times New Roman"/>
                <w:noProof/>
                <w:sz w:val="20"/>
              </w:rPr>
            </w:pPr>
            <w:r w:rsidRPr="00BC53F0">
              <w:rPr>
                <w:rStyle w:val="jlqj4b"/>
                <w:rFonts w:ascii="Times New Roman" w:hAnsi="Times New Roman"/>
                <w:noProof/>
                <w:sz w:val="20"/>
              </w:rPr>
              <w:t>Entry into force of the amendments to t</w:t>
            </w:r>
            <w:r w:rsidRPr="00BC53F0">
              <w:rPr>
                <w:rFonts w:ascii="Times New Roman" w:hAnsi="Times New Roman"/>
                <w:noProof/>
                <w:sz w:val="20"/>
              </w:rPr>
              <w:t xml:space="preserve">he Rules for the Establishment of a Network of Schools Conducting Formal Education Programmes which </w:t>
            </w:r>
            <w:r w:rsidRPr="00BC53F0">
              <w:rPr>
                <w:rStyle w:val="jlqj4b"/>
                <w:rFonts w:ascii="Times New Roman" w:hAnsi="Times New Roman"/>
                <w:noProof/>
                <w:sz w:val="20"/>
              </w:rPr>
              <w:t xml:space="preserve">shall </w:t>
            </w:r>
            <w:r w:rsidRPr="00BC53F0">
              <w:rPr>
                <w:rFonts w:ascii="Times New Roman" w:hAnsi="Times New Roman"/>
                <w:noProof/>
                <w:sz w:val="20"/>
              </w:rPr>
              <w:t>set new requirements for municipalities concerning the size of the school, the rules for joined classes and further reorganization procedures, funding requirements: classes smaller than those specified in the rules would not be funded. The criteria shall include the elimination of the possibility to merge grades 5-8 and a requirement to reorganise state schools with 60 or fewer pupils. The new rules shall result in reducing the number of joint classes; the number of small gymnasiums and the number of small schools (with less than 200 pupils).</w:t>
            </w:r>
          </w:p>
        </w:tc>
      </w:tr>
      <w:tr w:rsidR="000519E2" w:rsidRPr="00BC53F0" w14:paraId="722F76BA"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3A86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104DF6"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 Modern general education – Background to basic competences</w:t>
            </w:r>
          </w:p>
          <w:p w14:paraId="60C5E081" w14:textId="3A041B8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D.1.1.2. Reorganisation of the school network</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4298F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F32F5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Plans for the transformation of the network of general education schools prepared and approved by municipalities in accordance with the newly approved rules for the development of the network of schools implementing formal education programs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C2739"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Decision of the municipalities approving the plans by municipalities</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9910B" w14:textId="2EC87603"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AE3CF1" w14:textId="0BF77176"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64E39C" w14:textId="43B4D90C"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07CAD7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A17873F"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2B2035" w14:textId="01064738"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5-year municipal transformation plans shall cover the transformation of the school network, in particular its strategic goal, objectives, priorities, key performance indicators related to the reduction of social exclusion, quality of education and / or improvement of pupils' educational achievements, more efficient use of funds, evaluation of the transformation of the school network, as well as a mechanism for the establishment, reorganization, and liquidation of schools.</w:t>
            </w:r>
          </w:p>
          <w:p w14:paraId="57A06255" w14:textId="68E6D136"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5-year plans shall be prepared by the municipal administration and are approved by the municipal council. The decisions of the municipal councils shall be supervised by a representative of the Government. The implementation of the plans shall be monitored by the Education Quality and Regional Policy Department of the Ministry of Education and Science.</w:t>
            </w:r>
          </w:p>
          <w:p w14:paraId="6048292B" w14:textId="79F4E25A" w:rsidR="005E3F48"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The decisions on school restructuring shall be taken by 30 April each year. </w:t>
            </w:r>
          </w:p>
          <w:p w14:paraId="1623B04F" w14:textId="4D00D397" w:rsidR="002502B1" w:rsidRPr="00BC53F0" w:rsidRDefault="6B3A0CE2"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At least 80% of municipalities shall prepare and adopt plans for the transformation At least 80% of municipalities shall prepare and adopt plans for the transformation of their network of schools up to and including 2025, in accordance with the relevant rules.</w:t>
            </w:r>
          </w:p>
        </w:tc>
      </w:tr>
      <w:tr w:rsidR="000519E2" w:rsidRPr="00BC53F0" w14:paraId="29BA2965"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EAA7F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3AAC3C" w14:textId="1F4C1D9D"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w:t>
            </w:r>
            <w:r w:rsidR="78F5FAA1" w:rsidRPr="00BC53F0">
              <w:rPr>
                <w:rFonts w:ascii="Times New Roman" w:hAnsi="Times New Roman"/>
                <w:noProof/>
                <w:sz w:val="20"/>
              </w:rPr>
              <w:t xml:space="preserve"> </w:t>
            </w:r>
            <w:r w:rsidRPr="00BC53F0">
              <w:rPr>
                <w:rFonts w:ascii="Times New Roman" w:hAnsi="Times New Roman"/>
                <w:noProof/>
                <w:sz w:val="20"/>
              </w:rPr>
              <w:t>Modern general education – Background to basic competences</w:t>
            </w:r>
          </w:p>
          <w:p w14:paraId="1D60FF8A" w14:textId="6FEDC563" w:rsidR="002502B1" w:rsidRPr="00BC53F0" w:rsidRDefault="00511FDB" w:rsidP="10F6DCAC">
            <w:pPr>
              <w:pStyle w:val="Text1"/>
              <w:spacing w:before="60" w:after="60" w:line="276" w:lineRule="auto"/>
              <w:ind w:left="0"/>
              <w:jc w:val="left"/>
              <w:rPr>
                <w:noProof/>
                <w:sz w:val="20"/>
              </w:rPr>
            </w:pPr>
            <w:r w:rsidRPr="00BC53F0">
              <w:rPr>
                <w:noProof/>
                <w:sz w:val="20"/>
              </w:rPr>
              <w:t>D.1.1.3: Millennium School programme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3803A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F04806"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the legislation on the Millennium School Progress Program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932002" w14:textId="6EA8B41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FE643" w14:textId="459D9CA3"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E7163CA" w14:textId="4A8EEDE2"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0E3937" w14:textId="6848DAAE"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B5BE2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4BFF4E"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08E5531" w14:textId="77777777" w:rsidR="002502B1" w:rsidRPr="00BC53F0" w:rsidRDefault="00511FDB" w:rsidP="10F6DCAC">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Entry into force of the legislation on the Millennium School Progress Program, which shall include the following:</w:t>
            </w:r>
          </w:p>
          <w:p w14:paraId="6F66E3F5"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1) The lists of educational quality monitoring indicators of municipalities and schools (it shall be approved by the order of the Minister of Education, Science and Sports) </w:t>
            </w:r>
          </w:p>
          <w:p w14:paraId="59441FD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2) Amendments to the School Network Development Rules (approved by the Resolution of the Government of the Republic of Lithuania)</w:t>
            </w:r>
          </w:p>
          <w:p w14:paraId="25859D5F"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3) Millennium School Progress Programme (approved by the order of the Minister of Education, Science and Sports)</w:t>
            </w:r>
          </w:p>
          <w:p w14:paraId="11F31670"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4) requirements for the calls for municipalities (the targets, indicators, support packages for municipalities and schools </w:t>
            </w:r>
          </w:p>
          <w:p w14:paraId="35B080C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5) a monitoring mechanism. </w:t>
            </w:r>
          </w:p>
          <w:p w14:paraId="4F48638C"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municipal applicants shall meet the necessary selection criteria:</w:t>
            </w:r>
          </w:p>
          <w:p w14:paraId="271FE03B"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1. may claim:</w:t>
            </w:r>
          </w:p>
          <w:p w14:paraId="0CEA0044" w14:textId="5A80E62F"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1.1. a municipality with at least 1</w:t>
            </w:r>
            <w:r w:rsidR="00F24D41" w:rsidRPr="00BC53F0">
              <w:rPr>
                <w:rFonts w:ascii="Times New Roman" w:hAnsi="Times New Roman"/>
                <w:noProof/>
                <w:sz w:val="20"/>
              </w:rPr>
              <w:t> </w:t>
            </w:r>
            <w:r w:rsidRPr="00BC53F0">
              <w:rPr>
                <w:rFonts w:ascii="Times New Roman" w:hAnsi="Times New Roman"/>
                <w:noProof/>
                <w:sz w:val="20"/>
              </w:rPr>
              <w:t>000 pupils in pre-primary, primary, basic and secondary education;</w:t>
            </w:r>
          </w:p>
          <w:p w14:paraId="0818F976" w14:textId="69B16065"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1.2. two or more contiguous (territorially contiguous) municipalities corresponding to criteria 1; </w:t>
            </w:r>
          </w:p>
          <w:p w14:paraId="4126E5A8"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1.3. two or more adjacent (territorially adjacent) municipalities, when one of them does not comply with 1.1. criterion.</w:t>
            </w:r>
          </w:p>
          <w:p w14:paraId="0C4523F1"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2. Prerequisites:</w:t>
            </w:r>
          </w:p>
          <w:p w14:paraId="53809A15"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2.1. a vision for the development of a network of progressive Millennium Schools has been developed: planned investments and innovations shall be identified, which shall achieve the Millennium Schools quality standard, strengthen the expression of the characteristics of the Good School, implement commitments according to progress indicators; </w:t>
            </w:r>
          </w:p>
          <w:p w14:paraId="07A4070D"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2.2. the general plan for the reorganization of the general education school network for 2021–2025 approved by the municipal council, which complies with the provisions of the rules for the development of the network of schools implementing formal education programs (e.g. no joint grades 5-8; in classes 1–4, only classes 1 and 2 or 3 and 4 two adjacent classes can be combined.);</w:t>
            </w:r>
          </w:p>
          <w:p w14:paraId="3AAF3505" w14:textId="33D0CE33"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2.3. the list of schools forming the “Millennium Schools” network in the municipality and meeting the criteria of point 3 approved by the municipal </w:t>
            </w:r>
            <w:r w:rsidR="000133AD" w:rsidRPr="00BC53F0">
              <w:rPr>
                <w:rFonts w:ascii="Times New Roman" w:hAnsi="Times New Roman"/>
                <w:noProof/>
                <w:sz w:val="20"/>
              </w:rPr>
              <w:t>council.</w:t>
            </w:r>
          </w:p>
          <w:p w14:paraId="6E91DC9A"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3. Criteria for schools (does not apply to schools planned to be established):</w:t>
            </w:r>
          </w:p>
          <w:p w14:paraId="6CC8ED57"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3.1. the school does not organize the selection of pupils during admission;</w:t>
            </w:r>
          </w:p>
          <w:p w14:paraId="734603EF" w14:textId="550A02D2"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3.2. number of students on 1 September of the current school year. There are at least 200 students.</w:t>
            </w:r>
          </w:p>
          <w:p w14:paraId="6011E63A"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implementation of the program shall be monitored by the Ministry of Education, Science and Sports (a monitoring group has been set up).</w:t>
            </w:r>
          </w:p>
        </w:tc>
      </w:tr>
      <w:tr w:rsidR="000519E2" w:rsidRPr="00BC53F0" w14:paraId="7ACD24FF"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D2D7DD" w14:textId="4DD47AF6" w:rsidR="002502B1" w:rsidRPr="00BC53F0" w:rsidRDefault="00511FDB" w:rsidP="6E994FF3">
            <w:pPr>
              <w:spacing w:before="60" w:after="60"/>
              <w:jc w:val="center"/>
              <w:rPr>
                <w:rFonts w:ascii="Times New Roman" w:hAnsi="Times New Roman" w:cs="Times New Roman"/>
                <w:noProof/>
                <w:sz w:val="20"/>
              </w:rPr>
            </w:pPr>
            <w:r w:rsidRPr="00BC53F0">
              <w:rPr>
                <w:rFonts w:ascii="Times New Roman" w:hAnsi="Times New Roman"/>
                <w:noProof/>
                <w:sz w:val="20"/>
              </w:rPr>
              <w:t>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B020C2" w14:textId="28D27B7D" w:rsidR="002502B1" w:rsidRPr="00BC53F0" w:rsidRDefault="004371B0" w:rsidP="00731612">
            <w:pPr>
              <w:spacing w:before="60" w:after="60"/>
              <w:rPr>
                <w:rFonts w:ascii="Times New Roman" w:hAnsi="Times New Roman" w:cs="Times New Roman"/>
                <w:noProof/>
                <w:sz w:val="20"/>
              </w:rPr>
            </w:pPr>
            <w:r w:rsidRPr="00BC53F0">
              <w:rPr>
                <w:rFonts w:ascii="Times New Roman" w:hAnsi="Times New Roman"/>
                <w:noProof/>
                <w:sz w:val="20"/>
              </w:rPr>
              <w:t xml:space="preserve">D.1.1 </w:t>
            </w:r>
            <w:r w:rsidR="00511FDB" w:rsidRPr="00BC53F0">
              <w:rPr>
                <w:rFonts w:ascii="Times New Roman" w:hAnsi="Times New Roman"/>
                <w:noProof/>
                <w:sz w:val="20"/>
              </w:rPr>
              <w:t>Modern general education – Background to basic competences</w:t>
            </w:r>
          </w:p>
          <w:p w14:paraId="561EE8FB" w14:textId="6F54BE0B" w:rsidR="002502B1" w:rsidRPr="00BC53F0" w:rsidRDefault="00511FDB" w:rsidP="00731612">
            <w:pPr>
              <w:pStyle w:val="Text1"/>
              <w:spacing w:before="60" w:after="60" w:line="276" w:lineRule="auto"/>
              <w:ind w:left="0"/>
              <w:jc w:val="left"/>
              <w:rPr>
                <w:noProof/>
                <w:sz w:val="20"/>
              </w:rPr>
            </w:pPr>
            <w:r w:rsidRPr="00BC53F0">
              <w:rPr>
                <w:noProof/>
                <w:sz w:val="20"/>
              </w:rPr>
              <w:t>D.1.1.3: Millennium School programme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DCBAA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F2625B" w14:textId="4D1FBEEF" w:rsidR="002502B1" w:rsidRPr="00BC53F0" w:rsidRDefault="5AAE7B95">
            <w:pPr>
              <w:spacing w:before="60" w:after="60"/>
              <w:rPr>
                <w:rFonts w:ascii="Times New Roman" w:hAnsi="Times New Roman"/>
                <w:noProof/>
                <w:sz w:val="20"/>
              </w:rPr>
            </w:pPr>
            <w:r w:rsidRPr="00BC53F0">
              <w:rPr>
                <w:rFonts w:ascii="Times New Roman" w:hAnsi="Times New Roman"/>
                <w:noProof/>
                <w:sz w:val="20"/>
              </w:rPr>
              <w:t>Activities executed</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B3F8ED" w14:textId="700297B9" w:rsidR="002502B1" w:rsidRPr="00BC53F0" w:rsidRDefault="002502B1" w:rsidP="00731612">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C617AF6" w14:textId="55ECBBC0" w:rsidR="002502B1" w:rsidRPr="00BC53F0" w:rsidRDefault="002C66BA">
            <w:pPr>
              <w:spacing w:before="60" w:after="60"/>
              <w:rPr>
                <w:rFonts w:ascii="Times New Roman" w:hAnsi="Times New Roman"/>
                <w:noProof/>
                <w:sz w:val="20"/>
              </w:rPr>
            </w:pPr>
            <w:r w:rsidRPr="00BC53F0">
              <w:rPr>
                <w:rFonts w:ascii="Times New Roman" w:hAnsi="Times New Roman"/>
                <w:noProof/>
                <w:sz w:val="20"/>
              </w:rPr>
              <w:t xml:space="preserve">Number of </w:t>
            </w:r>
            <w:r w:rsidR="6956B3C9" w:rsidRPr="00BC53F0">
              <w:rPr>
                <w:rFonts w:ascii="Times New Roman" w:hAnsi="Times New Roman"/>
                <w:noProof/>
                <w:sz w:val="20"/>
              </w:rPr>
              <w:t>activities executed</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B6ECB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A4B912" w14:textId="75EBA849" w:rsidR="002502B1" w:rsidRPr="00BC53F0" w:rsidRDefault="60A76995" w:rsidP="36D1F349">
            <w:pPr>
              <w:spacing w:before="60" w:after="60"/>
              <w:jc w:val="center"/>
              <w:rPr>
                <w:rFonts w:ascii="Times New Roman" w:hAnsi="Times New Roman" w:cs="Times New Roman"/>
                <w:noProof/>
                <w:sz w:val="20"/>
              </w:rPr>
            </w:pPr>
            <w:r w:rsidRPr="00BC53F0">
              <w:rPr>
                <w:rFonts w:ascii="Times New Roman" w:hAnsi="Times New Roman"/>
                <w:noProof/>
                <w:sz w:val="20"/>
              </w:rPr>
              <w:t>150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CBA0A"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59C497" w14:textId="00DE11E9"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w:t>
            </w:r>
            <w:r w:rsidR="00AA4236" w:rsidRPr="00BC53F0">
              <w:rPr>
                <w:rFonts w:ascii="Times New Roman" w:hAnsi="Times New Roman"/>
                <w:noProof/>
                <w:sz w:val="20"/>
              </w:rPr>
              <w:t>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775C1" w14:textId="50184C1D" w:rsidR="00A02F10" w:rsidRPr="00BC53F0" w:rsidRDefault="7CF9F01F" w:rsidP="00F87492">
            <w:pPr>
              <w:spacing w:after="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At least one activity executed in at least 150 schools listed under agreements signed between ESF </w:t>
            </w:r>
            <w:r w:rsidR="444523C5" w:rsidRPr="00BC53F0">
              <w:rPr>
                <w:rFonts w:ascii="Times New Roman" w:eastAsia="Times New Roman" w:hAnsi="Times New Roman" w:cs="Times New Roman"/>
                <w:noProof/>
                <w:sz w:val="20"/>
              </w:rPr>
              <w:t>Agency and CPMA regarding the Millenium Schools Programme.</w:t>
            </w:r>
          </w:p>
        </w:tc>
      </w:tr>
      <w:tr w:rsidR="000519E2" w:rsidRPr="00BC53F0" w14:paraId="1F33300E"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0F6B8D" w14:textId="77777777" w:rsidR="002502B1" w:rsidRPr="00BC53F0" w:rsidRDefault="00511FDB" w:rsidP="6E994FF3">
            <w:pPr>
              <w:spacing w:before="60" w:after="60"/>
              <w:jc w:val="center"/>
              <w:rPr>
                <w:rFonts w:ascii="Times New Roman" w:hAnsi="Times New Roman" w:cs="Times New Roman"/>
                <w:noProof/>
                <w:sz w:val="20"/>
              </w:rPr>
            </w:pPr>
            <w:r w:rsidRPr="00BC53F0">
              <w:rPr>
                <w:rFonts w:ascii="Times New Roman" w:hAnsi="Times New Roman"/>
                <w:noProof/>
                <w:sz w:val="20"/>
              </w:rPr>
              <w:t>98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E0BF7" w14:textId="77777777"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D.1.1. Modern general education – Background to basic competences</w:t>
            </w:r>
          </w:p>
          <w:p w14:paraId="730CD5A8" w14:textId="4C873506" w:rsidR="002502B1" w:rsidRPr="00BC53F0" w:rsidRDefault="00694CF6" w:rsidP="5C09DE6F">
            <w:pPr>
              <w:spacing w:before="60" w:after="60"/>
              <w:rPr>
                <w:rFonts w:ascii="Times New Roman" w:hAnsi="Times New Roman" w:cs="Times New Roman"/>
                <w:noProof/>
                <w:sz w:val="20"/>
              </w:rPr>
            </w:pPr>
            <w:r w:rsidRPr="00BC53F0">
              <w:rPr>
                <w:rFonts w:ascii="Times New Roman" w:hAnsi="Times New Roman"/>
                <w:noProof/>
                <w:sz w:val="20"/>
              </w:rPr>
              <w:t xml:space="preserve">D.1.1.4: </w:t>
            </w:r>
            <w:r w:rsidR="19E8DAA5" w:rsidRPr="00BC53F0">
              <w:rPr>
                <w:rFonts w:ascii="Times New Roman" w:hAnsi="Times New Roman"/>
                <w:noProof/>
                <w:sz w:val="20"/>
              </w:rPr>
              <w:t>Training of</w:t>
            </w:r>
            <w:r w:rsidR="56C5B0E0" w:rsidRPr="00BC53F0">
              <w:rPr>
                <w:rFonts w:ascii="Times New Roman" w:hAnsi="Times New Roman"/>
                <w:noProof/>
                <w:sz w:val="20"/>
              </w:rPr>
              <w:t xml:space="preserve"> the</w:t>
            </w:r>
            <w:r w:rsidRPr="00BC53F0">
              <w:rPr>
                <w:rFonts w:ascii="Times New Roman" w:hAnsi="Times New Roman"/>
                <w:noProof/>
                <w:sz w:val="20"/>
              </w:rPr>
              <w:t xml:space="preserve"> pedagogical staff</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6D79DA"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888B8" w14:textId="6E5FBCC5" w:rsidR="002502B1" w:rsidRPr="00BC53F0" w:rsidRDefault="00694CF6" w:rsidP="5C09DE6F">
            <w:pPr>
              <w:spacing w:before="60" w:after="60"/>
              <w:rPr>
                <w:rFonts w:ascii="Times New Roman" w:hAnsi="Times New Roman"/>
                <w:noProof/>
                <w:sz w:val="20"/>
              </w:rPr>
            </w:pPr>
            <w:r w:rsidRPr="00BC53F0">
              <w:rPr>
                <w:rFonts w:ascii="Times New Roman" w:hAnsi="Times New Roman"/>
                <w:noProof/>
                <w:sz w:val="20"/>
              </w:rPr>
              <w:t>Number of</w:t>
            </w:r>
            <w:r w:rsidR="6BFE7053" w:rsidRPr="00BC53F0">
              <w:rPr>
                <w:rFonts w:ascii="Times New Roman" w:hAnsi="Times New Roman"/>
                <w:noProof/>
                <w:sz w:val="20"/>
              </w:rPr>
              <w:t xml:space="preserve"> </w:t>
            </w:r>
            <w:r w:rsidR="20D25619" w:rsidRPr="00BC53F0">
              <w:rPr>
                <w:rFonts w:ascii="Times New Roman" w:hAnsi="Times New Roman"/>
                <w:noProof/>
                <w:sz w:val="20"/>
              </w:rPr>
              <w:t>individuals</w:t>
            </w:r>
            <w:r w:rsidR="6BFE7053" w:rsidRPr="00BC53F0">
              <w:rPr>
                <w:rFonts w:ascii="Times New Roman" w:hAnsi="Times New Roman"/>
                <w:noProof/>
                <w:sz w:val="20"/>
              </w:rPr>
              <w:t xml:space="preserve"> trained or obtained master's degree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D1E397" w14:textId="09C7478D" w:rsidR="002502B1" w:rsidRPr="00BC53F0" w:rsidRDefault="002502B1" w:rsidP="00731612">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15158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E70D9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015350" w14:textId="138A9C80" w:rsidR="002502B1" w:rsidRPr="00BC53F0" w:rsidRDefault="40F1D6DE" w:rsidP="00CA16CB">
            <w:pPr>
              <w:spacing w:before="60" w:after="60"/>
              <w:jc w:val="center"/>
              <w:rPr>
                <w:rFonts w:ascii="Times New Roman" w:hAnsi="Times New Roman"/>
                <w:noProof/>
                <w:sz w:val="20"/>
              </w:rPr>
            </w:pPr>
            <w:r w:rsidRPr="00BC53F0">
              <w:rPr>
                <w:rFonts w:ascii="Times New Roman" w:hAnsi="Times New Roman"/>
                <w:noProof/>
                <w:sz w:val="20"/>
              </w:rPr>
              <w:t>4</w:t>
            </w:r>
            <w:r w:rsidR="00046601" w:rsidRPr="00BC53F0">
              <w:rPr>
                <w:rFonts w:ascii="Times New Roman" w:hAnsi="Times New Roman"/>
                <w:noProof/>
                <w:sz w:val="20"/>
              </w:rPr>
              <w:t> </w:t>
            </w:r>
            <w:r w:rsidRPr="00BC53F0">
              <w:rPr>
                <w:rFonts w:ascii="Times New Roman" w:hAnsi="Times New Roman"/>
                <w:noProof/>
                <w:sz w:val="20"/>
              </w:rPr>
              <w:t>900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E60EC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D11B7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471D14" w14:textId="61A619FB" w:rsidR="002502B1" w:rsidRPr="00BC53F0" w:rsidRDefault="2FF5CBC5" w:rsidP="00EC7467">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4</w:t>
            </w:r>
            <w:r w:rsidR="00046601" w:rsidRPr="00BC53F0">
              <w:rPr>
                <w:rFonts w:ascii="Times New Roman" w:hAnsi="Times New Roman"/>
                <w:noProof/>
                <w:sz w:val="20"/>
              </w:rPr>
              <w:t> </w:t>
            </w:r>
            <w:r w:rsidR="00965AF5" w:rsidRPr="00BC53F0">
              <w:rPr>
                <w:rFonts w:ascii="Times New Roman" w:hAnsi="Times New Roman"/>
                <w:noProof/>
                <w:sz w:val="20"/>
              </w:rPr>
              <w:t>0</w:t>
            </w:r>
            <w:r w:rsidRPr="00BC53F0">
              <w:rPr>
                <w:rFonts w:ascii="Times New Roman" w:hAnsi="Times New Roman"/>
                <w:noProof/>
                <w:sz w:val="20"/>
              </w:rPr>
              <w:t>00</w:t>
            </w:r>
            <w:r w:rsidR="00694CF6" w:rsidRPr="00BC53F0">
              <w:rPr>
                <w:rFonts w:ascii="Times New Roman" w:hAnsi="Times New Roman"/>
                <w:noProof/>
                <w:sz w:val="20"/>
              </w:rPr>
              <w:t xml:space="preserve"> </w:t>
            </w:r>
            <w:r w:rsidR="6C458B1F" w:rsidRPr="00BC53F0">
              <w:rPr>
                <w:rFonts w:ascii="Times New Roman" w:hAnsi="Times New Roman"/>
                <w:noProof/>
                <w:sz w:val="20"/>
              </w:rPr>
              <w:t xml:space="preserve">individuals </w:t>
            </w:r>
            <w:r w:rsidR="6BFE7053" w:rsidRPr="00BC53F0">
              <w:rPr>
                <w:rFonts w:ascii="Times New Roman" w:hAnsi="Times New Roman"/>
                <w:noProof/>
                <w:sz w:val="20"/>
              </w:rPr>
              <w:t>have been trained</w:t>
            </w:r>
            <w:r w:rsidR="00965AF5" w:rsidRPr="00BC53F0">
              <w:rPr>
                <w:rFonts w:ascii="Times New Roman" w:hAnsi="Times New Roman"/>
                <w:noProof/>
                <w:sz w:val="20"/>
              </w:rPr>
              <w:t xml:space="preserve"> and</w:t>
            </w:r>
            <w:r w:rsidR="6BFE7053" w:rsidRPr="00BC53F0">
              <w:rPr>
                <w:rFonts w:ascii="Times New Roman" w:hAnsi="Times New Roman"/>
                <w:noProof/>
                <w:sz w:val="20"/>
              </w:rPr>
              <w:t xml:space="preserve"> </w:t>
            </w:r>
            <w:r w:rsidR="2B61029D" w:rsidRPr="00BC53F0">
              <w:rPr>
                <w:rFonts w:ascii="Times New Roman" w:hAnsi="Times New Roman"/>
                <w:noProof/>
                <w:sz w:val="20"/>
              </w:rPr>
              <w:t>900 hav</w:t>
            </w:r>
            <w:r w:rsidR="00965AF5" w:rsidRPr="00BC53F0">
              <w:rPr>
                <w:rFonts w:ascii="Times New Roman" w:hAnsi="Times New Roman"/>
                <w:noProof/>
                <w:sz w:val="20"/>
              </w:rPr>
              <w:t>e</w:t>
            </w:r>
            <w:r w:rsidR="2B61029D" w:rsidRPr="00BC53F0">
              <w:rPr>
                <w:rFonts w:ascii="Times New Roman" w:hAnsi="Times New Roman"/>
                <w:noProof/>
                <w:sz w:val="20"/>
              </w:rPr>
              <w:t xml:space="preserve"> obtained a master’s degree.</w:t>
            </w:r>
          </w:p>
        </w:tc>
      </w:tr>
      <w:tr w:rsidR="000519E2" w:rsidRPr="00BC53F0" w14:paraId="548AAE91"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C74DE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3341C"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 Modern general education – Background to basic competences</w:t>
            </w:r>
          </w:p>
          <w:p w14:paraId="1BF2F6AF" w14:textId="20B2AD3C"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D.1.1.4: </w:t>
            </w:r>
            <w:r w:rsidR="43F194D0" w:rsidRPr="00BC53F0">
              <w:rPr>
                <w:rFonts w:ascii="Times New Roman" w:hAnsi="Times New Roman"/>
                <w:noProof/>
                <w:sz w:val="20"/>
              </w:rPr>
              <w:t>Training of</w:t>
            </w:r>
            <w:r w:rsidR="55E9FC0F" w:rsidRPr="00BC53F0">
              <w:rPr>
                <w:rFonts w:ascii="Times New Roman" w:hAnsi="Times New Roman"/>
                <w:noProof/>
                <w:sz w:val="20"/>
              </w:rPr>
              <w:t xml:space="preserve"> the</w:t>
            </w:r>
            <w:r w:rsidRPr="00BC53F0">
              <w:rPr>
                <w:rFonts w:ascii="Times New Roman" w:hAnsi="Times New Roman"/>
                <w:noProof/>
                <w:sz w:val="20"/>
              </w:rPr>
              <w:t xml:space="preserve"> pedagogical staff</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2EE494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6F25B4" w14:textId="09FF6454"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legislation laying down requirements for the preparation and implementation of National qualification development programmes for pedagogical staff.</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655FD"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D9E75" w14:textId="098E432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4B649" w14:textId="71209202"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E1E8CF" w14:textId="78D07B8C"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AD2251"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0A6475"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F5FA29" w14:textId="302331DA" w:rsidR="002502B1" w:rsidRPr="00BC53F0" w:rsidRDefault="00511FDB" w:rsidP="10F6DCAC">
            <w:pPr>
              <w:spacing w:before="60" w:after="60"/>
              <w:jc w:val="both"/>
              <w:rPr>
                <w:rFonts w:ascii="Times New Roman" w:eastAsia="Cambria" w:hAnsi="Times New Roman" w:cs="Times New Roman"/>
                <w:noProof/>
                <w:sz w:val="20"/>
              </w:rPr>
            </w:pPr>
            <w:r w:rsidRPr="00BC53F0">
              <w:rPr>
                <w:rFonts w:ascii="Times New Roman" w:hAnsi="Times New Roman"/>
                <w:noProof/>
                <w:sz w:val="20"/>
              </w:rPr>
              <w:t>Entry into force of the legislation on the qualitative requirements for the preparation and implementation of the national</w:t>
            </w:r>
            <w:r w:rsidR="00312DD7" w:rsidRPr="00BC53F0">
              <w:rPr>
                <w:rFonts w:ascii="Times New Roman" w:hAnsi="Times New Roman"/>
                <w:noProof/>
                <w:sz w:val="20"/>
              </w:rPr>
              <w:t xml:space="preserve"> </w:t>
            </w:r>
            <w:r w:rsidRPr="00BC53F0">
              <w:rPr>
                <w:rFonts w:ascii="Times New Roman" w:hAnsi="Times New Roman"/>
                <w:noProof/>
                <w:sz w:val="20"/>
              </w:rPr>
              <w:t>qualification development programmes for pedagogical staff which shall be developed and validated. They shall lay down the content, topics, implementation forms, requirements for providers of the implementation of national qualification development programmes for pedagogical staff.</w:t>
            </w:r>
          </w:p>
        </w:tc>
      </w:tr>
      <w:tr w:rsidR="000519E2" w:rsidRPr="00BC53F0" w14:paraId="7E73CEA2"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7C8F1" w14:textId="6B7E0D7A" w:rsidR="002502B1" w:rsidRPr="00BC53F0" w:rsidRDefault="00511FDB" w:rsidP="6E994FF3">
            <w:pPr>
              <w:spacing w:before="60" w:after="60"/>
              <w:jc w:val="center"/>
              <w:rPr>
                <w:rFonts w:ascii="Times New Roman" w:hAnsi="Times New Roman" w:cs="Times New Roman"/>
                <w:noProof/>
                <w:sz w:val="20"/>
              </w:rPr>
            </w:pPr>
            <w:r w:rsidRPr="00BC53F0">
              <w:rPr>
                <w:rFonts w:ascii="Times New Roman" w:hAnsi="Times New Roman"/>
                <w:noProof/>
                <w:sz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C4B558" w14:textId="77777777"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D.1.1. Modern general education – Background to basic competences</w:t>
            </w:r>
          </w:p>
          <w:p w14:paraId="0515B85C" w14:textId="3C3F89ED" w:rsidR="002502B1" w:rsidRPr="00BC53F0" w:rsidRDefault="00511FDB" w:rsidP="00731612">
            <w:pPr>
              <w:pStyle w:val="Text1"/>
              <w:spacing w:before="60" w:after="60" w:line="276" w:lineRule="auto"/>
              <w:ind w:left="0"/>
              <w:jc w:val="left"/>
              <w:rPr>
                <w:noProof/>
                <w:sz w:val="20"/>
              </w:rPr>
            </w:pPr>
            <w:r w:rsidRPr="00BC53F0">
              <w:rPr>
                <w:noProof/>
                <w:sz w:val="20"/>
              </w:rPr>
              <w:t xml:space="preserve">D.1.1.5: </w:t>
            </w:r>
            <w:r w:rsidR="00942960" w:rsidRPr="00BC53F0">
              <w:rPr>
                <w:noProof/>
                <w:sz w:val="20"/>
              </w:rPr>
              <w:t xml:space="preserve">Supporting equipment acquisition for STEAM centres and mobile laboratories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4E441D" w14:textId="54722364" w:rsidR="002502B1" w:rsidRPr="00BC53F0" w:rsidRDefault="00EC7467"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97EA32" w14:textId="39C4A440" w:rsidR="002502B1" w:rsidRPr="00BC53F0" w:rsidRDefault="00B93553" w:rsidP="00731612">
            <w:pPr>
              <w:spacing w:before="60" w:after="60"/>
              <w:rPr>
                <w:rFonts w:ascii="Times New Roman" w:hAnsi="Times New Roman" w:cs="Times New Roman"/>
                <w:noProof/>
                <w:sz w:val="20"/>
              </w:rPr>
            </w:pPr>
            <w:r w:rsidRPr="00BC53F0">
              <w:rPr>
                <w:rFonts w:ascii="Times New Roman" w:hAnsi="Times New Roman"/>
                <w:noProof/>
                <w:sz w:val="20"/>
              </w:rPr>
              <w:t>Equipment purchased for STEAM centres and mobile laboratories</w:t>
            </w:r>
            <w:r w:rsidR="00511FDB" w:rsidRPr="00BC53F0">
              <w:rPr>
                <w:rFonts w:ascii="Times New Roman" w:hAnsi="Times New Roman"/>
                <w:noProof/>
                <w:sz w:val="20"/>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05BF4" w14:textId="42BA22B6" w:rsidR="002502B1" w:rsidRPr="00BC53F0" w:rsidRDefault="7108C630" w:rsidP="00731612">
            <w:pPr>
              <w:spacing w:before="60" w:after="60"/>
              <w:rPr>
                <w:rFonts w:ascii="Times New Roman" w:hAnsi="Times New Roman" w:cs="Times New Roman"/>
                <w:noProof/>
                <w:sz w:val="20"/>
              </w:rPr>
            </w:pPr>
            <w:r w:rsidRPr="00BC53F0">
              <w:rPr>
                <w:rFonts w:ascii="Times New Roman" w:hAnsi="Times New Roman" w:cs="Times New Roman"/>
                <w:noProof/>
                <w:sz w:val="20"/>
              </w:rPr>
              <w:t>Invoices paid</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D466AC" w14:textId="47DDEB7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73B5D0" w14:textId="279F0142"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12EAE5" w14:textId="1A001054"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ECA1041" w14:textId="3C68D5D4"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8DE8F3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9FA4A" w14:textId="1AF0C12F" w:rsidR="002502B1" w:rsidRPr="00BC53F0" w:rsidRDefault="32C027F1" w:rsidP="007275DD">
            <w:pPr>
              <w:pStyle w:val="CommentText"/>
              <w:spacing w:before="60" w:after="60" w:line="276" w:lineRule="auto"/>
              <w:rPr>
                <w:noProof/>
              </w:rPr>
            </w:pPr>
            <w:r w:rsidRPr="00BC53F0">
              <w:rPr>
                <w:noProof/>
              </w:rPr>
              <w:t>Paid invoices of equipment for 10 STEAM centres and 40 mobile laboratories.</w:t>
            </w:r>
          </w:p>
        </w:tc>
      </w:tr>
      <w:tr w:rsidR="000519E2" w:rsidRPr="00BC53F0" w14:paraId="113AEBD4"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1A8B6E"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63EB35" w14:textId="419E1151"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w:t>
            </w:r>
            <w:r w:rsidR="78F5FAA1" w:rsidRPr="00BC53F0">
              <w:rPr>
                <w:rFonts w:ascii="Times New Roman" w:hAnsi="Times New Roman"/>
                <w:noProof/>
                <w:sz w:val="20"/>
              </w:rPr>
              <w:t xml:space="preserve"> </w:t>
            </w:r>
            <w:r w:rsidRPr="00BC53F0">
              <w:rPr>
                <w:rFonts w:ascii="Times New Roman" w:hAnsi="Times New Roman"/>
                <w:noProof/>
                <w:sz w:val="20"/>
              </w:rPr>
              <w:t>Modern general education – Background to basic competences</w:t>
            </w:r>
          </w:p>
          <w:p w14:paraId="5E6F1064" w14:textId="0F103473"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D.1.1.6: Digital Education Transformation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D4A7F7"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27B102" w14:textId="43C664DE" w:rsidR="002502B1" w:rsidRPr="00BC53F0" w:rsidRDefault="2F92475A" w:rsidP="10F6DCAC">
            <w:pPr>
              <w:spacing w:before="60" w:after="60"/>
              <w:rPr>
                <w:rFonts w:ascii="Times New Roman" w:hAnsi="Times New Roman" w:cs="Times New Roman"/>
                <w:noProof/>
                <w:sz w:val="20"/>
              </w:rPr>
            </w:pPr>
            <w:r w:rsidRPr="00BC53F0">
              <w:rPr>
                <w:rFonts w:ascii="Times New Roman" w:hAnsi="Times New Roman"/>
                <w:noProof/>
                <w:sz w:val="20"/>
              </w:rPr>
              <w:t xml:space="preserve">Number of </w:t>
            </w:r>
            <w:r w:rsidR="4B397866" w:rsidRPr="00BC53F0">
              <w:rPr>
                <w:rFonts w:ascii="Times New Roman" w:hAnsi="Times New Roman"/>
                <w:noProof/>
                <w:sz w:val="20"/>
              </w:rPr>
              <w:t xml:space="preserve">pedagogical staff </w:t>
            </w:r>
            <w:r w:rsidRPr="00BC53F0">
              <w:rPr>
                <w:rFonts w:ascii="Times New Roman" w:hAnsi="Times New Roman"/>
                <w:noProof/>
                <w:sz w:val="20"/>
              </w:rPr>
              <w:t>who completed the course to improved digital competences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E974F" w14:textId="39264056" w:rsidR="002502B1" w:rsidRPr="00BC53F0" w:rsidRDefault="002502B1" w:rsidP="10F6DCAC">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BF75A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11A491"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E33628" w14:textId="0E53267D"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w:t>
            </w:r>
            <w:r w:rsidR="78CD9D4C" w:rsidRPr="00BC53F0">
              <w:rPr>
                <w:rFonts w:ascii="Times New Roman" w:hAnsi="Times New Roman"/>
                <w:noProof/>
                <w:sz w:val="20"/>
              </w:rPr>
              <w:t> </w:t>
            </w:r>
            <w:r w:rsidRPr="00BC53F0">
              <w:rPr>
                <w:rFonts w:ascii="Times New Roman" w:hAnsi="Times New Roman"/>
                <w:noProof/>
                <w:sz w:val="20"/>
              </w:rPr>
              <w:t>200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A14A2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7A6F87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9794F9" w14:textId="2E78F9E5" w:rsidR="002502B1" w:rsidRPr="00BC53F0" w:rsidRDefault="00511FDB" w:rsidP="10F6DCAC">
            <w:pPr>
              <w:pStyle w:val="CommentText"/>
              <w:spacing w:before="60" w:after="60" w:line="276" w:lineRule="auto"/>
              <w:rPr>
                <w:noProof/>
              </w:rPr>
            </w:pPr>
            <w:r w:rsidRPr="00BC53F0">
              <w:rPr>
                <w:noProof/>
              </w:rPr>
              <w:t>At least 2</w:t>
            </w:r>
            <w:r w:rsidR="78CD9D4C" w:rsidRPr="00BC53F0">
              <w:rPr>
                <w:noProof/>
              </w:rPr>
              <w:t> </w:t>
            </w:r>
            <w:r w:rsidRPr="00BC53F0">
              <w:rPr>
                <w:noProof/>
              </w:rPr>
              <w:t xml:space="preserve">200 pedagogical staff (pre-primary, primary, lower and upper secondary schools) shall complete the course on IT competences and digitally-driven educational innovation in schools. </w:t>
            </w:r>
          </w:p>
        </w:tc>
      </w:tr>
      <w:tr w:rsidR="000519E2" w:rsidRPr="00BC53F0" w14:paraId="7F39D42B"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75CF8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A81C27"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 Modern general education – Background to basic competences</w:t>
            </w:r>
          </w:p>
          <w:p w14:paraId="1C15ABA5" w14:textId="462074E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D.1.1.6: Digital Education Transformation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66A15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7B276" w14:textId="6FC86F92" w:rsidR="002502B1" w:rsidRPr="00BC53F0" w:rsidRDefault="2F92475A" w:rsidP="10F6DCAC">
            <w:pPr>
              <w:spacing w:before="60" w:after="60"/>
              <w:rPr>
                <w:rFonts w:ascii="Times New Roman" w:hAnsi="Times New Roman" w:cs="Times New Roman"/>
                <w:noProof/>
                <w:sz w:val="20"/>
              </w:rPr>
            </w:pPr>
            <w:r w:rsidRPr="00BC53F0">
              <w:rPr>
                <w:rFonts w:ascii="Times New Roman" w:hAnsi="Times New Roman"/>
                <w:noProof/>
                <w:sz w:val="20"/>
              </w:rPr>
              <w:t>Number of</w:t>
            </w:r>
            <w:r w:rsidR="5FF402C9" w:rsidRPr="00BC53F0">
              <w:rPr>
                <w:rFonts w:ascii="Times New Roman" w:hAnsi="Times New Roman"/>
                <w:noProof/>
                <w:sz w:val="20"/>
              </w:rPr>
              <w:t xml:space="preserve"> </w:t>
            </w:r>
            <w:r w:rsidR="03FA5892" w:rsidRPr="00BC53F0">
              <w:rPr>
                <w:rFonts w:ascii="Times New Roman" w:hAnsi="Times New Roman"/>
                <w:noProof/>
                <w:sz w:val="20"/>
              </w:rPr>
              <w:t xml:space="preserve">university </w:t>
            </w:r>
            <w:r w:rsidR="34A8742D" w:rsidRPr="00BC53F0">
              <w:rPr>
                <w:rFonts w:ascii="Times New Roman" w:hAnsi="Times New Roman"/>
                <w:noProof/>
                <w:sz w:val="20"/>
              </w:rPr>
              <w:t>or college</w:t>
            </w:r>
            <w:r w:rsidR="03FA5892" w:rsidRPr="00BC53F0">
              <w:rPr>
                <w:rFonts w:ascii="Times New Roman" w:hAnsi="Times New Roman"/>
                <w:noProof/>
                <w:sz w:val="20"/>
              </w:rPr>
              <w:t xml:space="preserve"> staff</w:t>
            </w:r>
            <w:r w:rsidRPr="00BC53F0">
              <w:rPr>
                <w:rFonts w:ascii="Times New Roman" w:hAnsi="Times New Roman"/>
                <w:noProof/>
                <w:sz w:val="20"/>
              </w:rPr>
              <w:t xml:space="preserve"> who completed the course to improve the digital competences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63362" w14:textId="0B7EF36B" w:rsidR="002502B1" w:rsidRPr="00BC53F0" w:rsidRDefault="002502B1" w:rsidP="10F6DCAC">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3DFA4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0B6B701"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97731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800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27D987"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D1008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0D6DCA" w14:textId="09D3B59D"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At least 800 university </w:t>
            </w:r>
            <w:r w:rsidR="248FADF1" w:rsidRPr="00BC53F0">
              <w:rPr>
                <w:rFonts w:ascii="Times New Roman" w:hAnsi="Times New Roman"/>
                <w:noProof/>
                <w:sz w:val="20"/>
              </w:rPr>
              <w:t xml:space="preserve">or college </w:t>
            </w:r>
            <w:r w:rsidRPr="00BC53F0">
              <w:rPr>
                <w:rFonts w:ascii="Times New Roman" w:hAnsi="Times New Roman"/>
                <w:noProof/>
                <w:sz w:val="20"/>
              </w:rPr>
              <w:t>staff shall have completed the course on IT competences.</w:t>
            </w:r>
          </w:p>
        </w:tc>
      </w:tr>
      <w:tr w:rsidR="000519E2" w:rsidRPr="00BC53F0" w14:paraId="68587F20"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8D642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478FEC" w14:textId="6C833D23"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w:t>
            </w:r>
            <w:r w:rsidR="000133AD">
              <w:rPr>
                <w:rFonts w:ascii="Times New Roman" w:hAnsi="Times New Roman"/>
                <w:noProof/>
                <w:sz w:val="20"/>
              </w:rPr>
              <w:t xml:space="preserve"> </w:t>
            </w:r>
            <w:r w:rsidRPr="00BC53F0">
              <w:rPr>
                <w:rFonts w:ascii="Times New Roman" w:hAnsi="Times New Roman"/>
                <w:noProof/>
                <w:sz w:val="20"/>
              </w:rPr>
              <w:t>Modern general education – Background to basic competences</w:t>
            </w:r>
          </w:p>
          <w:p w14:paraId="49D2DAC2" w14:textId="28D745C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D.1.1.6: Digital Education Transformation</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1F2A1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43184D" w14:textId="52E8ED68" w:rsidR="002502B1" w:rsidRPr="00BC53F0" w:rsidRDefault="52A10F7C" w:rsidP="10F6DCAC">
            <w:pPr>
              <w:spacing w:before="60" w:after="60"/>
              <w:rPr>
                <w:rFonts w:ascii="Times New Roman" w:hAnsi="Times New Roman" w:cs="Times New Roman"/>
                <w:noProof/>
                <w:sz w:val="20"/>
              </w:rPr>
            </w:pPr>
            <w:r w:rsidRPr="00BC53F0">
              <w:rPr>
                <w:rFonts w:ascii="Times New Roman" w:hAnsi="Times New Roman"/>
                <w:noProof/>
                <w:sz w:val="20"/>
              </w:rPr>
              <w:t xml:space="preserve">Number of </w:t>
            </w:r>
            <w:r w:rsidR="3A75FAB4" w:rsidRPr="00BC53F0">
              <w:rPr>
                <w:rFonts w:ascii="Times New Roman" w:hAnsi="Times New Roman"/>
                <w:noProof/>
                <w:sz w:val="20"/>
              </w:rPr>
              <w:t xml:space="preserve">pedagogical staff </w:t>
            </w:r>
            <w:r w:rsidRPr="00BC53F0">
              <w:rPr>
                <w:rFonts w:ascii="Times New Roman" w:hAnsi="Times New Roman"/>
                <w:noProof/>
                <w:sz w:val="20"/>
              </w:rPr>
              <w:t xml:space="preserve">qualified as an IT teacher </w:t>
            </w:r>
            <w:r w:rsidR="540D5109" w:rsidRPr="00BC53F0">
              <w:rPr>
                <w:rFonts w:ascii="Times New Roman" w:hAnsi="Times New Roman"/>
                <w:noProof/>
                <w:sz w:val="20"/>
              </w:rPr>
              <w:t>or</w:t>
            </w:r>
            <w:r w:rsidRPr="00BC53F0">
              <w:rPr>
                <w:rFonts w:ascii="Times New Roman" w:hAnsi="Times New Roman"/>
                <w:noProof/>
                <w:sz w:val="20"/>
              </w:rPr>
              <w:t xml:space="preserve"> acquired master’s degree in IT</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084B2B" w14:textId="2D0BF7E4" w:rsidR="002502B1" w:rsidRPr="00BC53F0" w:rsidRDefault="002502B1" w:rsidP="10F6DCAC">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3387A9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8C33DF6"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52CB0B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500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83B4EB"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DC078CE"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F74D2C" w14:textId="158AFFA9"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At least 500 pedagogical staff shall have acquired additional qualification as IT teacher </w:t>
            </w:r>
            <w:r w:rsidR="3BA437F8" w:rsidRPr="00BC53F0">
              <w:rPr>
                <w:rFonts w:ascii="Times New Roman" w:hAnsi="Times New Roman"/>
                <w:noProof/>
                <w:sz w:val="20"/>
              </w:rPr>
              <w:t xml:space="preserve">or </w:t>
            </w:r>
            <w:r w:rsidRPr="00BC53F0">
              <w:rPr>
                <w:rFonts w:ascii="Times New Roman" w:hAnsi="Times New Roman"/>
                <w:noProof/>
                <w:sz w:val="20"/>
              </w:rPr>
              <w:t>shall have acquired a master’s degree in IT</w:t>
            </w:r>
            <w:r w:rsidR="4CCB3910" w:rsidRPr="00BC53F0">
              <w:rPr>
                <w:rFonts w:ascii="Times New Roman" w:hAnsi="Times New Roman"/>
                <w:noProof/>
                <w:sz w:val="20"/>
              </w:rPr>
              <w:t>.</w:t>
            </w:r>
          </w:p>
        </w:tc>
      </w:tr>
      <w:tr w:rsidR="000519E2" w:rsidRPr="00BC53F0" w14:paraId="655A12B8"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11EF47"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154BEA"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 Modern general education – Background to basic competences</w:t>
            </w:r>
          </w:p>
          <w:p w14:paraId="21D750C9" w14:textId="29556F7B"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D.1.1.7: Improving early childhood education and care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42FBBF"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C0A83B"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Study on the feasibility of developing early childhood education infrastructure in municipalities</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17469" w14:textId="08D7BB6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Publication of the study on the feasibility of developing early childhood education infrastructure in municipalities</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2BD4BD" w14:textId="6B0DC24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8CFC0C" w14:textId="030ED4FE"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AE4AB3" w14:textId="40010AF9"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7495E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5260DA" w14:textId="0D91A6BF"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A32C1" w14:textId="6C9B1778" w:rsidR="002502B1" w:rsidRPr="00BC53F0" w:rsidRDefault="00511FDB" w:rsidP="10F6DCAC">
            <w:pPr>
              <w:spacing w:before="60" w:after="60"/>
              <w:jc w:val="both"/>
              <w:rPr>
                <w:rFonts w:ascii="Times New Roman" w:hAnsi="Times New Roman" w:cs="Times New Roman"/>
                <w:noProof/>
                <w:sz w:val="20"/>
              </w:rPr>
            </w:pPr>
            <w:r w:rsidRPr="00BC53F0">
              <w:rPr>
                <w:rStyle w:val="jlqj4b"/>
                <w:rFonts w:ascii="Times New Roman" w:hAnsi="Times New Roman"/>
                <w:noProof/>
                <w:sz w:val="20"/>
              </w:rPr>
              <w:t xml:space="preserve">Publication of the study </w:t>
            </w:r>
            <w:r w:rsidRPr="00BC53F0">
              <w:rPr>
                <w:rFonts w:ascii="Times New Roman" w:hAnsi="Times New Roman"/>
                <w:noProof/>
                <w:sz w:val="20"/>
              </w:rPr>
              <w:t>on the feasibility of developing early childhood education infrastructure in municipalities. The study shall</w:t>
            </w:r>
            <w:r w:rsidRPr="00BC53F0">
              <w:rPr>
                <w:rStyle w:val="jlqj4b"/>
                <w:rFonts w:ascii="Times New Roman" w:hAnsi="Times New Roman"/>
                <w:noProof/>
                <w:sz w:val="20"/>
              </w:rPr>
              <w:t xml:space="preserve"> cover both the modernization of the existing structure and the development of new infrastructure (such as transport), providing early education conditions for all children from birth to compulsory school age.</w:t>
            </w:r>
            <w:r w:rsidRPr="00BC53F0">
              <w:rPr>
                <w:rStyle w:val="viiyi"/>
                <w:rFonts w:ascii="Times New Roman" w:hAnsi="Times New Roman"/>
                <w:noProof/>
                <w:sz w:val="20"/>
              </w:rPr>
              <w:t xml:space="preserve"> </w:t>
            </w:r>
            <w:r w:rsidRPr="00BC53F0">
              <w:rPr>
                <w:rFonts w:ascii="Times New Roman" w:hAnsi="Times New Roman"/>
                <w:noProof/>
                <w:sz w:val="20"/>
              </w:rPr>
              <w:t>The study shall provide a basis for ulterior government decisions on modernization of infrastructure and on creation of new infrastructure in municipalities.</w:t>
            </w:r>
          </w:p>
        </w:tc>
      </w:tr>
      <w:tr w:rsidR="000519E2" w:rsidRPr="00BC53F0" w14:paraId="189D9C52"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8CF961"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47E496"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D.1.1. Modern general education – Background to basic competences</w:t>
            </w:r>
          </w:p>
          <w:p w14:paraId="09AB45BA" w14:textId="195D8CCB"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D.1.1.7: Improving early childhood education and care</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9EAB8B"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FF5935C" w14:textId="16DF1DB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legislation on the criteria (guidelines) for pre-school education curriculum</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3241D"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E2D3165" w14:textId="7777777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6CCC6C3" w14:textId="1A4879CF"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F1DCDC" w14:textId="268A14B0"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B2E2B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AFD3C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5B6E26"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Style w:val="jlqj4b"/>
                <w:rFonts w:ascii="Times New Roman" w:hAnsi="Times New Roman"/>
                <w:noProof/>
                <w:sz w:val="20"/>
              </w:rPr>
              <w:t xml:space="preserve">The design of </w:t>
            </w:r>
            <w:r w:rsidRPr="00BC53F0">
              <w:rPr>
                <w:rFonts w:ascii="Times New Roman" w:hAnsi="Times New Roman"/>
                <w:noProof/>
                <w:sz w:val="20"/>
              </w:rPr>
              <w:t>pre-school curriculum is decentralised and must be developed according to the criteria (guidelines) for pre-school education curriculum approved by the Minister of Education, Science and Sport. The entry into force of the updated criteria (guidelines) for pre-school education curriculum shall determine the competencies to be acquired by children before the compulsory school age; respond to the latest scientific knowledge about the education of children of the appropriate age; encourage children to read (develop a book-reading culture).</w:t>
            </w:r>
          </w:p>
        </w:tc>
      </w:tr>
      <w:tr w:rsidR="000519E2" w:rsidRPr="00BC53F0" w14:paraId="18D324EE"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82BA9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3C6980" w14:textId="3749045B" w:rsidR="002502B1" w:rsidRPr="00BC53F0" w:rsidRDefault="00511FDB" w:rsidP="10F6DCAC">
            <w:pPr>
              <w:spacing w:before="60" w:after="60"/>
              <w:rPr>
                <w:rFonts w:ascii="Times New Roman" w:hAnsi="Times New Roman"/>
                <w:noProof/>
                <w:sz w:val="24"/>
                <w:szCs w:val="24"/>
                <w:u w:val="single"/>
              </w:rPr>
            </w:pPr>
            <w:r w:rsidRPr="00BC53F0">
              <w:rPr>
                <w:rFonts w:ascii="Times New Roman" w:hAnsi="Times New Roman"/>
                <w:noProof/>
                <w:sz w:val="20"/>
              </w:rPr>
              <w:t>D.1.2</w:t>
            </w:r>
            <w:r w:rsidRPr="00BC53F0">
              <w:rPr>
                <w:rFonts w:ascii="Times New Roman" w:hAnsi="Times New Roman" w:cs="Times New Roman"/>
                <w:noProof/>
                <w:sz w:val="20"/>
              </w:rPr>
              <w:t xml:space="preserve">. </w:t>
            </w:r>
            <w:r w:rsidR="5E7649FB" w:rsidRPr="00BC53F0">
              <w:rPr>
                <w:rFonts w:ascii="Times New Roman" w:eastAsiaTheme="minorEastAsia" w:hAnsi="Times New Roman" w:cs="Times New Roman"/>
                <w:noProof/>
                <w:sz w:val="20"/>
              </w:rPr>
              <w:t>Access to Lifelong Learning IT system</w:t>
            </w:r>
            <w:r w:rsidR="00FE4A66" w:rsidRPr="00BC53F0">
              <w:rPr>
                <w:rFonts w:ascii="Times New Roman" w:eastAsiaTheme="minorEastAsia" w:hAnsi="Times New Roman" w:cs="Times New Roman"/>
                <w:noProof/>
                <w:sz w:val="20"/>
              </w:rPr>
              <w:t xml:space="preserve"> for adults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BA83416"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EE2E8A3"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the Law on Adult Education establishing a coordinated lifelong learning system (LLL) model and setting out the principles for the functioning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39B57" w14:textId="12E846C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 in the legislation indicating the entry into force of the legislation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F6B488D" w14:textId="4C138DBD"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1CB0B16" w14:textId="63804CEA"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57517DF" w14:textId="6975B3D1"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821876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9552A07"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A28AF" w14:textId="3DAC12EB"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the legislation on the </w:t>
            </w:r>
            <w:r w:rsidR="00384B12" w:rsidRPr="00384B12">
              <w:rPr>
                <w:rFonts w:ascii="Times New Roman" w:hAnsi="Times New Roman"/>
                <w:noProof/>
                <w:sz w:val="20"/>
              </w:rPr>
              <w:t>Lifelong</w:t>
            </w:r>
            <w:r w:rsidRPr="00384B12">
              <w:rPr>
                <w:rFonts w:ascii="Times New Roman" w:hAnsi="Times New Roman"/>
                <w:noProof/>
                <w:sz w:val="20"/>
              </w:rPr>
              <w:t xml:space="preserve"> Learning</w:t>
            </w:r>
            <w:r w:rsidRPr="00BC53F0">
              <w:rPr>
                <w:rFonts w:ascii="Times New Roman" w:hAnsi="Times New Roman"/>
                <w:noProof/>
                <w:sz w:val="20"/>
              </w:rPr>
              <w:t xml:space="preserve"> (LLL) model which shall be enshrined in legislation and amendments to the Law on Adult Education enter into force, enshrining the functioning of the LLL model:</w:t>
            </w:r>
          </w:p>
          <w:p w14:paraId="393788C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governance and monitoring elements of the LLL system, including:</w:t>
            </w:r>
          </w:p>
          <w:p w14:paraId="2286436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the Human Resources Monitoring Commission and its functions, </w:t>
            </w:r>
          </w:p>
          <w:p w14:paraId="13D3D654" w14:textId="25B8997F"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 xml:space="preserve">a permanent working group at technical level on the overall coordination of activities carried out by ministries, </w:t>
            </w:r>
          </w:p>
          <w:p w14:paraId="40D2122F" w14:textId="35E572B5"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 xml:space="preserve">the principles of the LLL IT system (based on the model of individual learning accounts), </w:t>
            </w:r>
          </w:p>
          <w:p w14:paraId="56105B5B" w14:textId="3E6E4DDD"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 xml:space="preserve">the funding elements, </w:t>
            </w:r>
          </w:p>
          <w:p w14:paraId="4C8D9A6F" w14:textId="28ADF566"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the principles for the identification of target groups and programmes,</w:t>
            </w:r>
          </w:p>
          <w:p w14:paraId="6F6A6F22" w14:textId="34AC02ED"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 xml:space="preserve">the mechanism for identifying high added value competences, </w:t>
            </w:r>
          </w:p>
          <w:p w14:paraId="6136713F" w14:textId="45F912C4"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 xml:space="preserve">the quality assurance and </w:t>
            </w:r>
          </w:p>
          <w:p w14:paraId="00A36E82" w14:textId="0029FDDC"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3E7942" w:rsidRPr="00BC53F0">
              <w:rPr>
                <w:rFonts w:ascii="Times New Roman" w:hAnsi="Times New Roman"/>
                <w:noProof/>
                <w:sz w:val="20"/>
              </w:rPr>
              <w:t xml:space="preserve"> </w:t>
            </w:r>
            <w:r w:rsidRPr="00BC53F0">
              <w:rPr>
                <w:rFonts w:ascii="Times New Roman" w:hAnsi="Times New Roman"/>
                <w:noProof/>
                <w:sz w:val="20"/>
              </w:rPr>
              <w:t>the elements of the system for the recognition of competences.</w:t>
            </w:r>
          </w:p>
        </w:tc>
      </w:tr>
      <w:tr w:rsidR="000519E2" w:rsidRPr="00BC53F0" w14:paraId="42FEC926"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3C7EA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108</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D48B60" w14:textId="3A6AB922" w:rsidR="002502B1" w:rsidRPr="00BC53F0" w:rsidRDefault="00511FDB" w:rsidP="10F6DCAC">
            <w:pPr>
              <w:spacing w:before="60" w:after="60"/>
              <w:rPr>
                <w:rFonts w:ascii="Times New Roman" w:hAnsi="Times New Roman"/>
                <w:noProof/>
                <w:sz w:val="24"/>
                <w:szCs w:val="24"/>
                <w:u w:val="single"/>
              </w:rPr>
            </w:pPr>
            <w:r w:rsidRPr="00BC53F0">
              <w:rPr>
                <w:rFonts w:ascii="Times New Roman" w:hAnsi="Times New Roman"/>
                <w:noProof/>
                <w:sz w:val="20"/>
              </w:rPr>
              <w:t>D</w:t>
            </w:r>
            <w:r w:rsidR="50B243BA" w:rsidRPr="00BC53F0">
              <w:rPr>
                <w:rFonts w:ascii="Times New Roman" w:hAnsi="Times New Roman"/>
                <w:noProof/>
                <w:sz w:val="20"/>
              </w:rPr>
              <w:t>.</w:t>
            </w:r>
            <w:r w:rsidRPr="00BC53F0">
              <w:rPr>
                <w:rFonts w:ascii="Times New Roman" w:hAnsi="Times New Roman"/>
                <w:noProof/>
                <w:sz w:val="20"/>
              </w:rPr>
              <w:t xml:space="preserve">1.2. </w:t>
            </w:r>
            <w:r w:rsidR="4EE72EB9" w:rsidRPr="00BC53F0">
              <w:rPr>
                <w:rFonts w:ascii="Times New Roman" w:eastAsiaTheme="minorEastAsia" w:hAnsi="Times New Roman" w:cs="Times New Roman"/>
                <w:noProof/>
                <w:sz w:val="20"/>
              </w:rPr>
              <w:t>Access to</w:t>
            </w:r>
            <w:r w:rsidR="4EE72EB9" w:rsidRPr="00BC53F0">
              <w:rPr>
                <w:rFonts w:eastAsiaTheme="minorEastAsia"/>
                <w:noProof/>
                <w:sz w:val="20"/>
              </w:rPr>
              <w:t xml:space="preserve"> </w:t>
            </w:r>
            <w:r w:rsidR="4EE72EB9" w:rsidRPr="00BC53F0">
              <w:rPr>
                <w:rFonts w:ascii="Times New Roman" w:eastAsiaTheme="minorEastAsia" w:hAnsi="Times New Roman" w:cs="Times New Roman"/>
                <w:noProof/>
                <w:sz w:val="20"/>
              </w:rPr>
              <w:t>Lifelong Learning IT system</w:t>
            </w:r>
            <w:r w:rsidR="00FE4A66" w:rsidRPr="00BC53F0">
              <w:rPr>
                <w:rFonts w:ascii="Times New Roman" w:hAnsi="Times New Roman" w:cs="Times New Roman"/>
                <w:noProof/>
              </w:rPr>
              <w:t xml:space="preserve"> </w:t>
            </w:r>
            <w:r w:rsidR="00FE4A66" w:rsidRPr="00BC53F0">
              <w:rPr>
                <w:rFonts w:ascii="Times New Roman" w:eastAsiaTheme="minorEastAsia" w:hAnsi="Times New Roman" w:cs="Times New Roman"/>
                <w:noProof/>
                <w:sz w:val="20"/>
              </w:rPr>
              <w:t>for adults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BFEA"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B93470" w14:textId="6C4F485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service of the one-stop-shop information system for lifelong learning</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1D8088" w14:textId="59E6602D"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service of a one-stop shop lifelong learning (LLL) information system operating on the ‘Individual Learning Account’ principle</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8C510" w14:textId="0CD3A0D1"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0CC09E" w14:textId="27F2131A"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464404" w14:textId="389785BA"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7AC266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49BB7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A9CF1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service of the lifelong learning (LLL) IT system which shall be fully operational and shall represent all learning offers related to the implementation of the LLL framework, including programmes with high added value. </w:t>
            </w:r>
          </w:p>
          <w:p w14:paraId="4A79D5A2" w14:textId="06837CEE"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People meeting the priority criteria defined during the implementation phase of the scheme shall be able to receive a learning offer and register through the LLL IT system.</w:t>
            </w:r>
          </w:p>
          <w:p w14:paraId="3F058E81" w14:textId="0B28E48E" w:rsidR="002502B1"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The individual learning account approach shall encompass both the IT service to access training, and the financing of adult learning.</w:t>
            </w:r>
          </w:p>
          <w:p w14:paraId="5338BEDB"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system shall provide access to career guidance, gather information on competences acquired during training, as well as access to processes for the recognition of competences/qualifications.</w:t>
            </w:r>
          </w:p>
        </w:tc>
      </w:tr>
      <w:tr w:rsidR="000519E2" w:rsidRPr="00BC53F0" w14:paraId="242EB181"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779EBB" w14:textId="7864968C" w:rsidR="002502B1" w:rsidRPr="00BC53F0" w:rsidRDefault="00511FDB" w:rsidP="6E994FF3">
            <w:pPr>
              <w:spacing w:before="60" w:after="60"/>
              <w:jc w:val="center"/>
              <w:rPr>
                <w:rFonts w:ascii="Times New Roman" w:hAnsi="Times New Roman" w:cs="Times New Roman"/>
                <w:noProof/>
                <w:sz w:val="20"/>
              </w:rPr>
            </w:pPr>
            <w:r w:rsidRPr="00BC53F0">
              <w:rPr>
                <w:rFonts w:ascii="Times New Roman" w:hAnsi="Times New Roman"/>
                <w:noProof/>
                <w:sz w:val="20"/>
              </w:rPr>
              <w:t>109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1434C" w14:textId="54BE4C63" w:rsidR="002502B1" w:rsidRPr="00BC53F0" w:rsidRDefault="00511FDB" w:rsidP="00731612">
            <w:pPr>
              <w:spacing w:before="60" w:after="60"/>
              <w:rPr>
                <w:rFonts w:ascii="Times New Roman" w:hAnsi="Times New Roman"/>
                <w:noProof/>
                <w:sz w:val="24"/>
                <w:szCs w:val="24"/>
                <w:u w:val="single"/>
              </w:rPr>
            </w:pPr>
            <w:r w:rsidRPr="00BC53F0">
              <w:rPr>
                <w:rFonts w:ascii="Times New Roman" w:hAnsi="Times New Roman"/>
                <w:noProof/>
                <w:sz w:val="20"/>
              </w:rPr>
              <w:t xml:space="preserve">D.1.2. </w:t>
            </w:r>
            <w:r w:rsidR="0CC2DCF0" w:rsidRPr="00BC53F0">
              <w:rPr>
                <w:rFonts w:ascii="Times New Roman" w:eastAsiaTheme="minorEastAsia" w:hAnsi="Times New Roman" w:cs="Times New Roman"/>
                <w:noProof/>
                <w:sz w:val="20"/>
              </w:rPr>
              <w:t>Access to Lifelong Learning IT system</w:t>
            </w:r>
            <w:r w:rsidR="00FE4A66" w:rsidRPr="00BC53F0">
              <w:rPr>
                <w:rFonts w:ascii="Times New Roman" w:eastAsiaTheme="minorEastAsia" w:hAnsi="Times New Roman" w:cs="Times New Roman"/>
                <w:noProof/>
                <w:sz w:val="20"/>
              </w:rPr>
              <w:t xml:space="preserve"> for adults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4FB2DF" w14:textId="2BF3076C"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8DDCF1" w14:textId="0E3428A1" w:rsidR="002502B1" w:rsidRPr="00BC53F0" w:rsidRDefault="7C2F6673" w:rsidP="00F97F05">
            <w:pPr>
              <w:spacing w:before="60" w:after="60"/>
              <w:rPr>
                <w:rFonts w:ascii="Times New Roman" w:hAnsi="Times New Roman" w:cs="Times New Roman"/>
                <w:noProof/>
                <w:sz w:val="20"/>
              </w:rPr>
            </w:pPr>
            <w:r w:rsidRPr="00BC53F0">
              <w:rPr>
                <w:rFonts w:ascii="Times New Roman" w:hAnsi="Times New Roman"/>
                <w:noProof/>
                <w:sz w:val="20"/>
              </w:rPr>
              <w:t>Individuals</w:t>
            </w:r>
            <w:r w:rsidR="00F97F05" w:rsidRPr="00BC53F0">
              <w:rPr>
                <w:rFonts w:ascii="Times New Roman" w:hAnsi="Times New Roman"/>
                <w:noProof/>
                <w:sz w:val="20"/>
              </w:rPr>
              <w:t xml:space="preserve"> trained using </w:t>
            </w:r>
            <w:r w:rsidR="007D2F82" w:rsidRPr="00BC53F0">
              <w:rPr>
                <w:rFonts w:ascii="Times New Roman" w:hAnsi="Times New Roman"/>
                <w:noProof/>
                <w:sz w:val="20"/>
              </w:rPr>
              <w:t>the</w:t>
            </w:r>
            <w:r w:rsidR="00F97F05" w:rsidRPr="00BC53F0">
              <w:rPr>
                <w:rFonts w:ascii="Times New Roman" w:hAnsi="Times New Roman"/>
                <w:noProof/>
                <w:sz w:val="20"/>
              </w:rPr>
              <w:t xml:space="preserve"> LLL IT system</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D61F1C8" w14:textId="3AB1D10F" w:rsidR="002502B1" w:rsidRPr="00BC53F0" w:rsidRDefault="002502B1" w:rsidP="00731612">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852C40" w14:textId="60A50D9A"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F3544" w14:textId="55331643" w:rsidR="002502B1" w:rsidRPr="00BC53F0" w:rsidRDefault="00BC5DDD" w:rsidP="00CA16CB">
            <w:pPr>
              <w:spacing w:before="60" w:after="60"/>
              <w:jc w:val="center"/>
              <w:rPr>
                <w:rFonts w:ascii="Times New Roman" w:hAnsi="Times New Roman" w:cs="Times New Roman"/>
                <w:noProof/>
                <w:sz w:val="20"/>
              </w:rPr>
            </w:pPr>
            <w:r w:rsidRPr="00BC53F0">
              <w:rPr>
                <w:rFonts w:ascii="Times New Roman" w:hAnsi="Times New Roman" w:cs="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B5D61" w14:textId="369D214F"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21</w:t>
            </w:r>
            <w:r w:rsidR="0040786C" w:rsidRPr="00BC53F0">
              <w:rPr>
                <w:rFonts w:ascii="Times New Roman" w:hAnsi="Times New Roman"/>
                <w:noProof/>
                <w:sz w:val="20"/>
              </w:rPr>
              <w:t> </w:t>
            </w:r>
            <w:r w:rsidRPr="00BC53F0">
              <w:rPr>
                <w:rFonts w:ascii="Times New Roman" w:hAnsi="Times New Roman"/>
                <w:noProof/>
                <w:sz w:val="20"/>
              </w:rPr>
              <w:t>600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A2A1200" w14:textId="40DFC410"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B0179F1" w14:textId="76003800"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AFFAA1" w14:textId="107EBA0F" w:rsidR="002502B1" w:rsidRPr="00BC53F0" w:rsidRDefault="69DE66E7" w:rsidP="00046601">
            <w:pPr>
              <w:spacing w:before="60" w:after="60"/>
              <w:jc w:val="both"/>
              <w:rPr>
                <w:rFonts w:ascii="Aptos" w:eastAsia="Aptos" w:hAnsi="Aptos" w:cs="Aptos"/>
                <w:i/>
                <w:noProof/>
              </w:rPr>
            </w:pPr>
            <w:r w:rsidRPr="00BC53F0">
              <w:rPr>
                <w:rFonts w:ascii="Times New Roman" w:hAnsi="Times New Roman"/>
                <w:noProof/>
                <w:sz w:val="20"/>
              </w:rPr>
              <w:t>At</w:t>
            </w:r>
            <w:r w:rsidR="50588EF8" w:rsidRPr="00BC53F0">
              <w:rPr>
                <w:rFonts w:ascii="Times New Roman" w:hAnsi="Times New Roman"/>
                <w:noProof/>
                <w:sz w:val="20"/>
              </w:rPr>
              <w:t xml:space="preserve"> least </w:t>
            </w:r>
            <w:r w:rsidR="7BAAD7C3" w:rsidRPr="00BC53F0">
              <w:rPr>
                <w:rFonts w:ascii="Times New Roman" w:hAnsi="Times New Roman"/>
                <w:noProof/>
                <w:sz w:val="20"/>
              </w:rPr>
              <w:t>21</w:t>
            </w:r>
            <w:r w:rsidR="40FE89C5" w:rsidRPr="00BC53F0">
              <w:rPr>
                <w:rFonts w:ascii="Times New Roman" w:hAnsi="Times New Roman"/>
                <w:noProof/>
                <w:sz w:val="20"/>
              </w:rPr>
              <w:t> </w:t>
            </w:r>
            <w:r w:rsidR="7BAAD7C3" w:rsidRPr="00BC53F0">
              <w:rPr>
                <w:rFonts w:ascii="Times New Roman" w:hAnsi="Times New Roman"/>
                <w:noProof/>
                <w:sz w:val="20"/>
              </w:rPr>
              <w:t xml:space="preserve">600 </w:t>
            </w:r>
            <w:r w:rsidR="02545625" w:rsidRPr="00BC53F0">
              <w:rPr>
                <w:rFonts w:ascii="Times New Roman" w:hAnsi="Times New Roman"/>
                <w:noProof/>
                <w:sz w:val="20"/>
              </w:rPr>
              <w:t>individuals</w:t>
            </w:r>
            <w:r w:rsidR="64E30446" w:rsidRPr="00BC53F0">
              <w:rPr>
                <w:rFonts w:ascii="Times New Roman" w:hAnsi="Times New Roman" w:cs="Times New Roman"/>
                <w:noProof/>
                <w:sz w:val="20"/>
              </w:rPr>
              <w:t xml:space="preserve"> </w:t>
            </w:r>
            <w:r w:rsidR="77BA8C31" w:rsidRPr="00BC53F0">
              <w:rPr>
                <w:rFonts w:ascii="Times New Roman" w:hAnsi="Times New Roman"/>
                <w:noProof/>
                <w:sz w:val="20"/>
              </w:rPr>
              <w:t>trained</w:t>
            </w:r>
            <w:r w:rsidR="79EB778D" w:rsidRPr="00BC53F0">
              <w:rPr>
                <w:rFonts w:ascii="Times New Roman" w:hAnsi="Times New Roman"/>
                <w:noProof/>
                <w:sz w:val="20"/>
              </w:rPr>
              <w:t xml:space="preserve"> (at least 40% of which related to digital skills) using the LLL IT system.</w:t>
            </w:r>
            <w:r w:rsidR="7BAAD7C3" w:rsidRPr="00BC53F0">
              <w:rPr>
                <w:rFonts w:ascii="Times New Roman" w:hAnsi="Times New Roman"/>
                <w:noProof/>
                <w:sz w:val="20"/>
              </w:rPr>
              <w:t xml:space="preserve"> </w:t>
            </w:r>
            <w:r w:rsidR="075C2849" w:rsidRPr="00BC53F0">
              <w:rPr>
                <w:rFonts w:ascii="Times New Roman" w:eastAsiaTheme="minorEastAsia" w:hAnsi="Times New Roman" w:cs="Times New Roman"/>
                <w:noProof/>
                <w:sz w:val="20"/>
              </w:rPr>
              <w:t xml:space="preserve">The legal act governing the </w:t>
            </w:r>
            <w:r w:rsidR="14DAAF46" w:rsidRPr="00BC53F0">
              <w:rPr>
                <w:rFonts w:ascii="Times New Roman" w:eastAsiaTheme="minorEastAsia" w:hAnsi="Times New Roman" w:cs="Times New Roman"/>
                <w:noProof/>
                <w:sz w:val="20"/>
              </w:rPr>
              <w:t xml:space="preserve">Individual Learning Accounts </w:t>
            </w:r>
            <w:r w:rsidR="52AD4423" w:rsidRPr="00BC53F0">
              <w:rPr>
                <w:rFonts w:ascii="Times New Roman" w:eastAsiaTheme="minorEastAsia" w:hAnsi="Times New Roman" w:cs="Times New Roman"/>
                <w:noProof/>
                <w:sz w:val="20"/>
              </w:rPr>
              <w:t xml:space="preserve">(ILA) </w:t>
            </w:r>
            <w:r w:rsidR="318DFF2F" w:rsidRPr="00BC53F0">
              <w:rPr>
                <w:rFonts w:ascii="Times New Roman" w:eastAsiaTheme="minorEastAsia" w:hAnsi="Times New Roman" w:cs="Times New Roman"/>
                <w:noProof/>
                <w:sz w:val="20"/>
              </w:rPr>
              <w:t>system</w:t>
            </w:r>
            <w:r w:rsidR="075C2849" w:rsidRPr="00BC53F0">
              <w:rPr>
                <w:rFonts w:ascii="Times New Roman" w:eastAsiaTheme="minorEastAsia" w:hAnsi="Times New Roman" w:cs="Times New Roman"/>
                <w:noProof/>
                <w:sz w:val="20"/>
              </w:rPr>
              <w:t xml:space="preserve"> shall establish that low-skill</w:t>
            </w:r>
            <w:r w:rsidR="00C86C76" w:rsidRPr="00BC53F0">
              <w:rPr>
                <w:rFonts w:ascii="Times New Roman" w:eastAsiaTheme="minorEastAsia" w:hAnsi="Times New Roman" w:cs="Times New Roman"/>
                <w:noProof/>
                <w:sz w:val="20"/>
              </w:rPr>
              <w:t>ed</w:t>
            </w:r>
            <w:r w:rsidR="075C2849" w:rsidRPr="00BC53F0">
              <w:rPr>
                <w:rFonts w:ascii="Times New Roman" w:eastAsiaTheme="minorEastAsia" w:hAnsi="Times New Roman" w:cs="Times New Roman"/>
                <w:noProof/>
                <w:sz w:val="20"/>
              </w:rPr>
              <w:t xml:space="preserve"> individuals who obtained a lower level of education and/or qualification shall be amongst the priority groups.</w:t>
            </w:r>
          </w:p>
        </w:tc>
      </w:tr>
      <w:tr w:rsidR="000519E2" w:rsidRPr="00BC53F0" w14:paraId="58B1FC1E"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5C727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110</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3CB0A6" w14:textId="63ECD3D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D.1.3. Vocational guidance system to balance supply and demand on the labour market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51BD2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0D33E44" w14:textId="0F88303C"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Government Resolution on the procedures regulating the Vocational Guidance (career guidance) system</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88527" w14:textId="4CA25AA5"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8E909D3" w14:textId="77777777"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AC9A1" w14:textId="77777777"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786077F" w14:textId="77777777"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BDA5D1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3321FE8" w14:textId="69382B9E"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FEFE57" w14:textId="1F2AEBBC"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Government Resolution of Vocational Guidance (career guidance) procedures which shall lay down</w:t>
            </w:r>
          </w:p>
          <w:p w14:paraId="25704193" w14:textId="77777777" w:rsidR="002502B1" w:rsidRPr="00BC53F0" w:rsidRDefault="00511FDB" w:rsidP="008A31D0">
            <w:pPr>
              <w:pStyle w:val="ListParagraph"/>
              <w:numPr>
                <w:ilvl w:val="0"/>
                <w:numId w:val="26"/>
              </w:numPr>
              <w:spacing w:before="60" w:after="60" w:line="276" w:lineRule="auto"/>
              <w:ind w:left="356" w:hanging="284"/>
              <w:jc w:val="both"/>
              <w:rPr>
                <w:rFonts w:ascii="Times New Roman" w:eastAsia="Times New Roman" w:hAnsi="Times New Roman" w:cs="Times New Roman"/>
                <w:noProof/>
                <w:sz w:val="20"/>
              </w:rPr>
            </w:pPr>
            <w:r w:rsidRPr="00BC53F0">
              <w:rPr>
                <w:rFonts w:ascii="Times New Roman" w:hAnsi="Times New Roman"/>
                <w:noProof/>
                <w:sz w:val="20"/>
              </w:rPr>
              <w:t xml:space="preserve">the framework, management and quality assurance of the system of career counselling and lifelong planning, starting from primary school and provision of services to adults that are provided integrated with the Lifelong learning (LLL) system, as well as </w:t>
            </w:r>
          </w:p>
          <w:p w14:paraId="5E906271" w14:textId="77777777" w:rsidR="002502B1" w:rsidRPr="00BC53F0" w:rsidRDefault="00511FDB" w:rsidP="008A31D0">
            <w:pPr>
              <w:pStyle w:val="ListParagraph"/>
              <w:numPr>
                <w:ilvl w:val="0"/>
                <w:numId w:val="26"/>
              </w:numPr>
              <w:spacing w:before="60" w:after="60" w:line="276" w:lineRule="auto"/>
              <w:ind w:left="356" w:hanging="284"/>
              <w:jc w:val="both"/>
              <w:rPr>
                <w:rFonts w:ascii="Times New Roman" w:eastAsia="Times New Roman" w:hAnsi="Times New Roman" w:cs="Times New Roman"/>
                <w:noProof/>
                <w:sz w:val="20"/>
              </w:rPr>
            </w:pPr>
            <w:r w:rsidRPr="00BC53F0">
              <w:rPr>
                <w:rFonts w:ascii="Times New Roman" w:hAnsi="Times New Roman"/>
                <w:noProof/>
                <w:sz w:val="20"/>
              </w:rPr>
              <w:t>setting out the functions and basic competency requirements of career professionals in schools, the funding model for services provided to pupils and adults, the scope of the institutions involved and the involvement of the social partners</w:t>
            </w:r>
          </w:p>
          <w:p w14:paraId="641D722C" w14:textId="77777777" w:rsidR="002502B1" w:rsidRPr="00BC53F0" w:rsidRDefault="00511FDB" w:rsidP="008A31D0">
            <w:pPr>
              <w:pStyle w:val="ListParagraph"/>
              <w:numPr>
                <w:ilvl w:val="0"/>
                <w:numId w:val="26"/>
              </w:numPr>
              <w:spacing w:before="60" w:after="60" w:line="276" w:lineRule="auto"/>
              <w:ind w:left="356" w:hanging="284"/>
              <w:jc w:val="both"/>
              <w:rPr>
                <w:rFonts w:ascii="Times New Roman" w:eastAsia="Times New Roman" w:hAnsi="Times New Roman" w:cs="Times New Roman"/>
                <w:noProof/>
                <w:sz w:val="20"/>
              </w:rPr>
            </w:pPr>
            <w:r w:rsidRPr="00BC53F0">
              <w:rPr>
                <w:rFonts w:ascii="Times New Roman" w:hAnsi="Times New Roman"/>
                <w:noProof/>
                <w:sz w:val="20"/>
              </w:rPr>
              <w:t>setting out basic standard of the use of National Human Resources Monitoring System information and setting out principles of Vocational Guidance (career guidance) system monitoring.</w:t>
            </w:r>
          </w:p>
        </w:tc>
      </w:tr>
      <w:tr w:rsidR="000519E2" w:rsidRPr="00BC53F0" w14:paraId="6F5C0536"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1E796"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111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C7661E" w14:textId="3D0AF72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D.1.3. Vocational guidance system to balance supply and demand on the labour market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DA542FF"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8081004"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Number of career specialists providing services in schools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5B727F" w14:textId="4EE42081" w:rsidR="002502B1" w:rsidRPr="00BC53F0" w:rsidRDefault="002502B1" w:rsidP="10F6DCAC">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7445485"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B38C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80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36CEDB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380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4E7BE9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987D3D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D7AEDB"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Career guidance services shall be provided in schools by at least 380 career specialists. </w:t>
            </w:r>
          </w:p>
        </w:tc>
      </w:tr>
      <w:tr w:rsidR="000519E2" w:rsidRPr="00BC53F0" w14:paraId="02E82987"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840D9F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112</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F76BA5" w14:textId="4D1CBBD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D.1.4. Competences for digital transformation acquired in vocational education and training</w:t>
            </w:r>
            <w:r w:rsidRPr="00BC53F0">
              <w:rPr>
                <w:rFonts w:ascii="Times New Roman" w:hAnsi="Times New Roman"/>
                <w:noProof/>
                <w:sz w:val="20"/>
                <w:shd w:val="clear" w:color="auto" w:fill="E6E6E6"/>
              </w:rPr>
              <w:t xml:space="preserve"> </w:t>
            </w:r>
          </w:p>
          <w:p w14:paraId="43AC3972"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D.1.4.1 National Platform for the progress of Vocational Education and Training</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249D5C"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4B5AF2F"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legislation on the establishment of the National Platform on Progress in Vocational Education and Training</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0E72F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5D6636" w14:textId="2D4C0649"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2728D0" w14:textId="32F2F273"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555B5DD" w14:textId="6A009221"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2EB45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C8DA9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3CC53" w14:textId="776D1751"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the legislation on establishing the Platform on Progress in Vocational Training which shall ensure a long-term and sustainable vocational training model in each region, the Platform’s roles and responsibilities, the roles of actors and the involvement of the social partners concerned on the competences required by the labour market.</w:t>
            </w:r>
          </w:p>
          <w:p w14:paraId="45096761" w14:textId="2F247231"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platform shall include social partners representing the interests of business, industry, the educational community and public authorities.</w:t>
            </w:r>
          </w:p>
          <w:p w14:paraId="14CFCC95"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In the platform format, decisions shall be taken on objective principles for the governance of vocational training, on the practical implementation of the consolidation of the existing vocational training network, on the updating of new professional standards, vocational training and non-formal adult education programmes, as well as on the training of trainers and professional development.</w:t>
            </w:r>
          </w:p>
        </w:tc>
      </w:tr>
      <w:tr w:rsidR="000519E2" w:rsidRPr="00BC53F0" w14:paraId="6DA4D622"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8DD8C4" w14:textId="77777777" w:rsidR="002502B1" w:rsidRPr="00BC53F0" w:rsidRDefault="00511FDB" w:rsidP="6E994FF3">
            <w:pPr>
              <w:spacing w:before="60" w:after="60"/>
              <w:jc w:val="center"/>
              <w:rPr>
                <w:rFonts w:ascii="Times New Roman" w:hAnsi="Times New Roman" w:cs="Times New Roman"/>
                <w:noProof/>
                <w:sz w:val="20"/>
              </w:rPr>
            </w:pPr>
            <w:r w:rsidRPr="00BC53F0">
              <w:rPr>
                <w:rFonts w:ascii="Times New Roman" w:hAnsi="Times New Roman"/>
                <w:noProof/>
                <w:sz w:val="20"/>
              </w:rPr>
              <w:t>113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C19DF1" w14:textId="625F8019"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D.1.4. Competences for digital transformation acquired in vocational education and training</w:t>
            </w:r>
          </w:p>
          <w:p w14:paraId="3E21ABB0" w14:textId="161D892F"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D.1.4.1 National Platform for the progress of Vocational Education and Training</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CC4618B"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DEECD6" w14:textId="04C21A20"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New/updated vocational training programmes registered</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309153" w14:textId="5BA7035B" w:rsidR="002502B1" w:rsidRPr="00BC53F0" w:rsidRDefault="002502B1" w:rsidP="00731612">
            <w:pPr>
              <w:spacing w:before="60" w:after="60"/>
              <w:rPr>
                <w:rFonts w:ascii="Times New Roman" w:hAnsi="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41737"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83B486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55BD28"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95</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469FA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167370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63F3C" w14:textId="574EEB7D" w:rsidR="002502B1" w:rsidRPr="00BC53F0" w:rsidRDefault="007A5493"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 t</w:t>
            </w:r>
            <w:r w:rsidR="00511FDB" w:rsidRPr="00BC53F0">
              <w:rPr>
                <w:rFonts w:ascii="Times New Roman" w:hAnsi="Times New Roman"/>
                <w:noProof/>
                <w:sz w:val="20"/>
              </w:rPr>
              <w:t xml:space="preserve">otal </w:t>
            </w:r>
            <w:r w:rsidR="00F33BBA" w:rsidRPr="00BC53F0">
              <w:rPr>
                <w:rFonts w:ascii="Times New Roman" w:hAnsi="Times New Roman"/>
                <w:noProof/>
                <w:sz w:val="20"/>
              </w:rPr>
              <w:t xml:space="preserve">of </w:t>
            </w:r>
            <w:r w:rsidR="00511FDB" w:rsidRPr="00BC53F0">
              <w:rPr>
                <w:rFonts w:ascii="Times New Roman" w:hAnsi="Times New Roman"/>
                <w:noProof/>
                <w:sz w:val="20"/>
              </w:rPr>
              <w:t xml:space="preserve">95 new or updated vocational education and training programmes </w:t>
            </w:r>
            <w:r w:rsidR="0012339C" w:rsidRPr="00BC53F0">
              <w:rPr>
                <w:rFonts w:ascii="Times New Roman" w:hAnsi="Times New Roman"/>
                <w:noProof/>
                <w:sz w:val="20"/>
              </w:rPr>
              <w:t>shall be</w:t>
            </w:r>
            <w:r w:rsidR="00511FDB" w:rsidRPr="00BC53F0">
              <w:rPr>
                <w:rFonts w:ascii="Times New Roman" w:hAnsi="Times New Roman"/>
                <w:noProof/>
                <w:sz w:val="20"/>
              </w:rPr>
              <w:t xml:space="preserve"> registered</w:t>
            </w:r>
            <w:r w:rsidR="0012339C" w:rsidRPr="00BC53F0">
              <w:rPr>
                <w:rFonts w:ascii="Times New Roman" w:hAnsi="Times New Roman"/>
                <w:noProof/>
                <w:sz w:val="20"/>
              </w:rPr>
              <w:t>.</w:t>
            </w:r>
            <w:r w:rsidR="00511FDB" w:rsidRPr="00BC53F0">
              <w:rPr>
                <w:rFonts w:ascii="Times New Roman" w:hAnsi="Times New Roman"/>
                <w:noProof/>
                <w:sz w:val="20"/>
              </w:rPr>
              <w:t xml:space="preserve"> </w:t>
            </w:r>
          </w:p>
        </w:tc>
      </w:tr>
      <w:tr w:rsidR="000519E2" w:rsidRPr="00BC53F0" w14:paraId="2957BF04"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B7C16C"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114</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843BCE" w14:textId="245FAF15"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D.1.4. Competences for digital transformation acquired in vocational education and training</w:t>
            </w:r>
          </w:p>
          <w:p w14:paraId="5EF71311" w14:textId="77777777"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D.1.4.1 National Platform for the progress of Vocational Education and Training</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A36D15"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CACC6" w14:textId="0F970D50" w:rsidR="002502B1" w:rsidRPr="00BC53F0" w:rsidRDefault="13D3F7C5" w:rsidP="5C09DE6F">
            <w:pPr>
              <w:spacing w:before="60" w:after="60"/>
              <w:rPr>
                <w:rFonts w:ascii="Times New Roman" w:eastAsia="Times New Roman" w:hAnsi="Times New Roman" w:cs="Times New Roman"/>
                <w:noProof/>
                <w:sz w:val="20"/>
              </w:rPr>
            </w:pPr>
            <w:r w:rsidRPr="00BC53F0">
              <w:rPr>
                <w:rFonts w:ascii="Times New Roman" w:hAnsi="Times New Roman"/>
                <w:noProof/>
                <w:sz w:val="20"/>
              </w:rPr>
              <w:t>Number of</w:t>
            </w:r>
            <w:r w:rsidR="61B479A3" w:rsidRPr="00BC53F0">
              <w:rPr>
                <w:rFonts w:ascii="Times New Roman" w:hAnsi="Times New Roman"/>
                <w:noProof/>
                <w:sz w:val="20"/>
              </w:rPr>
              <w:t xml:space="preserve"> training </w:t>
            </w:r>
            <w:r w:rsidR="69B6CEB9" w:rsidRPr="00BC53F0">
              <w:rPr>
                <w:rFonts w:ascii="Times New Roman" w:hAnsi="Times New Roman"/>
                <w:noProof/>
                <w:sz w:val="20"/>
              </w:rPr>
              <w:t>participation</w:t>
            </w:r>
            <w:r w:rsidRPr="00BC53F0">
              <w:rPr>
                <w:rFonts w:ascii="Times New Roman" w:hAnsi="Times New Roman"/>
                <w:noProof/>
                <w:sz w:val="20"/>
              </w:rPr>
              <w:t xml:space="preserve"> certificates </w:t>
            </w:r>
            <w:r w:rsidR="381B4BEA" w:rsidRPr="00BC53F0">
              <w:rPr>
                <w:rFonts w:ascii="Times New Roman" w:hAnsi="Times New Roman"/>
                <w:noProof/>
                <w:sz w:val="20"/>
              </w:rPr>
              <w:t>issued</w:t>
            </w:r>
            <w:r w:rsidR="202D0782" w:rsidRPr="00BC53F0">
              <w:rPr>
                <w:rFonts w:ascii="Times New Roman" w:hAnsi="Times New Roman"/>
                <w:noProof/>
                <w:sz w:val="20"/>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9D0239" w14:textId="5BB62E70" w:rsidR="002502B1" w:rsidRPr="00BC53F0" w:rsidRDefault="002502B1" w:rsidP="00731612">
            <w:pPr>
              <w:spacing w:before="60" w:after="60"/>
              <w:rPr>
                <w:rFonts w:ascii="Times New Roman" w:eastAsia="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E6AF375" w14:textId="1CEF238F"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0ADCE4" w14:textId="09A75F19"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C90DBE" w14:textId="68B485BF"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w:t>
            </w:r>
            <w:r w:rsidR="00046601" w:rsidRPr="00BC53F0">
              <w:rPr>
                <w:rFonts w:ascii="Times New Roman" w:hAnsi="Times New Roman"/>
                <w:noProof/>
                <w:sz w:val="20"/>
              </w:rPr>
              <w:t> </w:t>
            </w:r>
            <w:r w:rsidRPr="00BC53F0">
              <w:rPr>
                <w:rFonts w:ascii="Times New Roman" w:hAnsi="Times New Roman"/>
                <w:noProof/>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320EF9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953FB7" w14:textId="6B5944F2"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DC027A" w14:textId="65FC954B" w:rsidR="002502B1" w:rsidRPr="00BC53F0" w:rsidRDefault="0C5B1D07" w:rsidP="742F35E1">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1</w:t>
            </w:r>
            <w:r w:rsidR="00046601" w:rsidRPr="00BC53F0">
              <w:rPr>
                <w:rFonts w:ascii="Times New Roman" w:hAnsi="Times New Roman"/>
                <w:noProof/>
                <w:sz w:val="20"/>
              </w:rPr>
              <w:t> </w:t>
            </w:r>
            <w:r w:rsidRPr="00BC53F0">
              <w:rPr>
                <w:rFonts w:ascii="Times New Roman" w:hAnsi="Times New Roman"/>
                <w:noProof/>
                <w:sz w:val="20"/>
              </w:rPr>
              <w:t xml:space="preserve">000 </w:t>
            </w:r>
            <w:r w:rsidR="728B79C4" w:rsidRPr="00BC53F0">
              <w:rPr>
                <w:rFonts w:ascii="Times New Roman" w:hAnsi="Times New Roman"/>
                <w:noProof/>
                <w:sz w:val="20"/>
              </w:rPr>
              <w:t xml:space="preserve">certificates of </w:t>
            </w:r>
            <w:r w:rsidR="307C38EF" w:rsidRPr="00BC53F0">
              <w:rPr>
                <w:rFonts w:ascii="Times New Roman" w:hAnsi="Times New Roman"/>
                <w:noProof/>
                <w:sz w:val="20"/>
              </w:rPr>
              <w:t>participation</w:t>
            </w:r>
            <w:r w:rsidR="0364D8FD" w:rsidRPr="00BC53F0">
              <w:rPr>
                <w:rFonts w:ascii="Times New Roman" w:hAnsi="Times New Roman"/>
                <w:noProof/>
                <w:sz w:val="20"/>
              </w:rPr>
              <w:t xml:space="preserve"> </w:t>
            </w:r>
            <w:r w:rsidR="7929AF2B" w:rsidRPr="00BC53F0">
              <w:rPr>
                <w:rFonts w:ascii="Times New Roman" w:hAnsi="Times New Roman"/>
                <w:noProof/>
                <w:sz w:val="20"/>
              </w:rPr>
              <w:t>in</w:t>
            </w:r>
            <w:r w:rsidR="372CA146" w:rsidRPr="00BC53F0">
              <w:rPr>
                <w:rFonts w:ascii="Times New Roman" w:hAnsi="Times New Roman"/>
                <w:noProof/>
                <w:sz w:val="20"/>
              </w:rPr>
              <w:t xml:space="preserve"> trainings</w:t>
            </w:r>
            <w:r w:rsidR="1E5F5530" w:rsidRPr="00BC53F0">
              <w:rPr>
                <w:rFonts w:ascii="Times New Roman" w:hAnsi="Times New Roman"/>
                <w:noProof/>
                <w:sz w:val="20"/>
              </w:rPr>
              <w:t xml:space="preserve"> </w:t>
            </w:r>
            <w:r w:rsidR="1FABE95C" w:rsidRPr="00BC53F0">
              <w:rPr>
                <w:rFonts w:ascii="Times New Roman" w:hAnsi="Times New Roman"/>
                <w:noProof/>
                <w:sz w:val="20"/>
              </w:rPr>
              <w:t>that</w:t>
            </w:r>
            <w:r w:rsidR="787B94EE" w:rsidRPr="00BC53F0">
              <w:rPr>
                <w:rFonts w:ascii="Times New Roman" w:hAnsi="Times New Roman"/>
                <w:noProof/>
                <w:sz w:val="20"/>
              </w:rPr>
              <w:t xml:space="preserve"> </w:t>
            </w:r>
            <w:r w:rsidR="0364D8FD" w:rsidRPr="00BC53F0">
              <w:rPr>
                <w:rFonts w:ascii="Times New Roman" w:hAnsi="Times New Roman"/>
                <w:noProof/>
                <w:sz w:val="20"/>
              </w:rPr>
              <w:t>includ</w:t>
            </w:r>
            <w:r w:rsidR="66CBD359" w:rsidRPr="00BC53F0">
              <w:rPr>
                <w:rFonts w:ascii="Times New Roman" w:hAnsi="Times New Roman"/>
                <w:noProof/>
                <w:sz w:val="20"/>
              </w:rPr>
              <w:t>e</w:t>
            </w:r>
            <w:r w:rsidR="372CA146" w:rsidRPr="00BC53F0">
              <w:rPr>
                <w:rFonts w:ascii="Times New Roman" w:hAnsi="Times New Roman"/>
                <w:noProof/>
                <w:sz w:val="20"/>
              </w:rPr>
              <w:t xml:space="preserve"> pedagogical and andragogical competences or technical </w:t>
            </w:r>
            <w:r w:rsidR="046A1DF8" w:rsidRPr="00BC53F0">
              <w:rPr>
                <w:rFonts w:ascii="Times New Roman" w:hAnsi="Times New Roman"/>
                <w:noProof/>
                <w:sz w:val="20"/>
              </w:rPr>
              <w:t>or</w:t>
            </w:r>
            <w:r w:rsidR="372CA146" w:rsidRPr="00BC53F0">
              <w:rPr>
                <w:rFonts w:ascii="Times New Roman" w:hAnsi="Times New Roman"/>
                <w:noProof/>
                <w:sz w:val="20"/>
              </w:rPr>
              <w:t xml:space="preserve"> digital competences</w:t>
            </w:r>
            <w:r w:rsidR="4E7EBC58" w:rsidRPr="00BC53F0">
              <w:rPr>
                <w:rFonts w:ascii="Times New Roman" w:hAnsi="Times New Roman"/>
                <w:noProof/>
                <w:sz w:val="20"/>
              </w:rPr>
              <w:t xml:space="preserve"> shall be issued</w:t>
            </w:r>
            <w:r w:rsidR="372CA146" w:rsidRPr="00BC53F0">
              <w:rPr>
                <w:rFonts w:ascii="Times New Roman" w:hAnsi="Times New Roman"/>
                <w:noProof/>
                <w:sz w:val="20"/>
              </w:rPr>
              <w:t>.</w:t>
            </w:r>
          </w:p>
        </w:tc>
      </w:tr>
      <w:tr w:rsidR="000519E2" w:rsidRPr="00BC53F0" w14:paraId="71F7D28D"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7B4E0"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115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2C699" w14:textId="6D3BF0BA"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D.1.4. Competences for digital transformation acquired in vocational education and training</w:t>
            </w:r>
          </w:p>
          <w:p w14:paraId="27B9B187"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D.1.4.2: Assessment of competences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DC48A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DB385B"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amendment to the law on Vocational Training on Centres of Excellence in Vocational Education and Training</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DDC2B"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legislation</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C420AE" w14:textId="4D8ECFF2"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26A2DC" w14:textId="7540AF37"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4277E9" w14:textId="2F1289E4"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FF030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323A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1B2217" w14:textId="6365DE10"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the amendments to the Law on Vocational Training which shall establish the power of the Minister for Education, Science and Sport to appoint providers of vocational training to implement the assessment and recognition of formally, non-formally or informally acquired competences at level 4 of the European Qualifications Framework. The implementing legal acts shall lay down the accreditation requirements and accreditation procedure for such competence assessment centres, as well as a unified methodology for competence assessment to be applied by such centres. </w:t>
            </w:r>
          </w:p>
        </w:tc>
      </w:tr>
      <w:tr w:rsidR="000519E2" w:rsidRPr="00BC53F0" w14:paraId="511D2F42"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55515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116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EB35A" w14:textId="2F8EF34D"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D.1.4. Competences for digital transformation acquired in vocational education and training </w:t>
            </w:r>
          </w:p>
          <w:p w14:paraId="2425E00F" w14:textId="1A18A1D3"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D.1.4.3: Apprenticeship and </w:t>
            </w:r>
            <w:r w:rsidR="0016244B" w:rsidRPr="00BC53F0">
              <w:rPr>
                <w:rFonts w:ascii="Times New Roman" w:hAnsi="Times New Roman"/>
                <w:noProof/>
                <w:sz w:val="20"/>
              </w:rPr>
              <w:t>trainings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11698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B38B7"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legislation establishing an apprenticeship and work-based learning support scheme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8B8CF1"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Legislation entered into force </w:t>
            </w: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4AA9F78" w14:textId="52FD0CB2" w:rsidR="002502B1" w:rsidRPr="00BC53F0" w:rsidRDefault="002502B1" w:rsidP="00CA16CB">
            <w:pPr>
              <w:spacing w:before="60" w:after="60"/>
              <w:jc w:val="center"/>
              <w:rPr>
                <w:rFonts w:ascii="Times New Roman" w:hAnsi="Times New Roman" w:cs="Times New Roman"/>
                <w:noProof/>
                <w:sz w:val="20"/>
              </w:rPr>
            </w:pP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46EA0" w14:textId="4D6912A4" w:rsidR="002502B1" w:rsidRPr="00BC53F0" w:rsidRDefault="002502B1" w:rsidP="00CA16CB">
            <w:pPr>
              <w:spacing w:before="60" w:after="60"/>
              <w:jc w:val="center"/>
              <w:rPr>
                <w:rFonts w:ascii="Times New Roman" w:hAnsi="Times New Roman" w:cs="Times New Roman"/>
                <w:noProof/>
                <w:sz w:val="20"/>
              </w:rPr>
            </w:pP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04BFA8" w14:textId="2DDB3410" w:rsidR="002502B1" w:rsidRPr="00BC53F0" w:rsidRDefault="002502B1" w:rsidP="00CA16CB">
            <w:pPr>
              <w:spacing w:before="60" w:after="60"/>
              <w:jc w:val="center"/>
              <w:rPr>
                <w:rFonts w:ascii="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396E2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4AA49"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96BD90" w14:textId="243D8DB5"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Preparation, coordination and approval of draft decrees of the Minister of Education, Science and Sport laying down the procedure for implementing the apprenticeship support scheme.</w:t>
            </w:r>
          </w:p>
          <w:p w14:paraId="3CF2FE93"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legislation shall lay down, in particular, the criteria, target groups, focus areas, forms of support provided, eligible costs for apprenticeships and work-based learning.</w:t>
            </w:r>
          </w:p>
        </w:tc>
      </w:tr>
      <w:tr w:rsidR="000519E2" w:rsidRPr="00BC53F0" w14:paraId="3F1A1FE6" w14:textId="77777777" w:rsidTr="04C65B40">
        <w:trPr>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AAD95B" w14:textId="5DD7E08D"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117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6164DB" w14:textId="3E04CEC1"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D.1.4. Competences for digital transformation acquired in vocational education and training</w:t>
            </w:r>
          </w:p>
          <w:p w14:paraId="5366F582" w14:textId="01CC7E3C"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 xml:space="preserve">D.1.4.3: Apprenticeship </w:t>
            </w:r>
            <w:r w:rsidR="0016244B" w:rsidRPr="00BC53F0">
              <w:rPr>
                <w:rFonts w:ascii="Times New Roman" w:hAnsi="Times New Roman"/>
                <w:noProof/>
                <w:sz w:val="20"/>
              </w:rPr>
              <w:t xml:space="preserve">and </w:t>
            </w:r>
            <w:r w:rsidR="4AC5193F" w:rsidRPr="00BC53F0">
              <w:rPr>
                <w:rFonts w:ascii="Times New Roman" w:hAnsi="Times New Roman"/>
                <w:noProof/>
                <w:sz w:val="20"/>
              </w:rPr>
              <w:t>trainings</w:t>
            </w:r>
            <w:r w:rsidRPr="00BC53F0">
              <w:rPr>
                <w:rFonts w:ascii="Times New Roman" w:hAnsi="Times New Roman"/>
                <w:noProof/>
                <w:sz w:val="20"/>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FE54ECD"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B0CC865" w14:textId="0F5AA407" w:rsidR="002502B1" w:rsidRPr="00BC53F0" w:rsidRDefault="2BEA2313" w:rsidP="5C09DE6F">
            <w:pPr>
              <w:spacing w:before="60" w:after="60"/>
              <w:rPr>
                <w:rFonts w:ascii="Times New Roman" w:hAnsi="Times New Roman" w:cs="Times New Roman"/>
                <w:noProof/>
                <w:sz w:val="20"/>
              </w:rPr>
            </w:pPr>
            <w:r w:rsidRPr="00BC53F0">
              <w:rPr>
                <w:rFonts w:ascii="Times New Roman" w:hAnsi="Times New Roman"/>
                <w:noProof/>
                <w:sz w:val="20"/>
              </w:rPr>
              <w:t>Number of training certificates</w:t>
            </w:r>
            <w:r w:rsidR="5330DE8E" w:rsidRPr="00BC53F0">
              <w:rPr>
                <w:rFonts w:ascii="Times New Roman" w:hAnsi="Times New Roman"/>
                <w:noProof/>
                <w:sz w:val="20"/>
              </w:rPr>
              <w:t xml:space="preserve"> issued</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4708DD5" w14:textId="18AA6D01" w:rsidR="002502B1" w:rsidRPr="00BC53F0" w:rsidRDefault="002502B1" w:rsidP="00731612">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DCE43" w14:textId="4DFA2E69"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FDECEC8" w14:textId="4B34F7F6"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AFC4F9" w14:textId="7E7302C9" w:rsidR="002502B1" w:rsidRPr="00BC53F0" w:rsidRDefault="05F08311" w:rsidP="04C65B40">
            <w:pPr>
              <w:spacing w:before="60" w:after="60"/>
              <w:jc w:val="center"/>
              <w:rPr>
                <w:rFonts w:ascii="Times New Roman" w:hAnsi="Times New Roman" w:cs="Times New Roman"/>
                <w:noProof/>
                <w:sz w:val="20"/>
              </w:rPr>
            </w:pPr>
            <w:r w:rsidRPr="00BC53F0">
              <w:rPr>
                <w:rFonts w:ascii="Times New Roman" w:hAnsi="Times New Roman"/>
                <w:noProof/>
                <w:sz w:val="20"/>
              </w:rPr>
              <w:t>13</w:t>
            </w:r>
            <w:r w:rsidR="008F141E" w:rsidRPr="00BC53F0">
              <w:rPr>
                <w:rFonts w:ascii="Times New Roman" w:hAnsi="Times New Roman"/>
                <w:noProof/>
                <w:sz w:val="20"/>
              </w:rPr>
              <w:t> </w:t>
            </w:r>
            <w:r w:rsidRPr="00BC53F0">
              <w:rPr>
                <w:rFonts w:ascii="Times New Roman" w:hAnsi="Times New Roman"/>
                <w:noProof/>
                <w:sz w:val="20"/>
              </w:rPr>
              <w:t>966</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F2430AA"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6BCA0B"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432E222" w14:textId="5973698C" w:rsidR="002502B1" w:rsidRPr="00BC53F0" w:rsidRDefault="1D41E9A6" w:rsidP="04C65B40">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w:t>
            </w:r>
            <w:r w:rsidR="22181F80" w:rsidRPr="00BC53F0">
              <w:rPr>
                <w:rFonts w:ascii="Times New Roman" w:hAnsi="Times New Roman"/>
                <w:noProof/>
                <w:sz w:val="20"/>
              </w:rPr>
              <w:t xml:space="preserve">t least </w:t>
            </w:r>
            <w:r w:rsidR="678AADA0" w:rsidRPr="00BC53F0">
              <w:rPr>
                <w:rFonts w:ascii="Times New Roman" w:hAnsi="Times New Roman"/>
                <w:noProof/>
                <w:sz w:val="20"/>
              </w:rPr>
              <w:t>13</w:t>
            </w:r>
            <w:r w:rsidR="008F141E" w:rsidRPr="00BC53F0">
              <w:rPr>
                <w:rFonts w:ascii="Times New Roman" w:hAnsi="Times New Roman"/>
                <w:noProof/>
                <w:sz w:val="20"/>
              </w:rPr>
              <w:t> </w:t>
            </w:r>
            <w:r w:rsidR="678AADA0" w:rsidRPr="00BC53F0">
              <w:rPr>
                <w:rFonts w:ascii="Times New Roman" w:hAnsi="Times New Roman"/>
                <w:noProof/>
                <w:sz w:val="20"/>
              </w:rPr>
              <w:t>966</w:t>
            </w:r>
            <w:r w:rsidR="22181F80" w:rsidRPr="00BC53F0">
              <w:rPr>
                <w:rFonts w:ascii="Times New Roman" w:hAnsi="Times New Roman"/>
                <w:noProof/>
                <w:sz w:val="20"/>
              </w:rPr>
              <w:t xml:space="preserve"> training certificates of which at least </w:t>
            </w:r>
            <w:r w:rsidR="75CD2185" w:rsidRPr="00BC53F0">
              <w:rPr>
                <w:rFonts w:ascii="Times New Roman" w:hAnsi="Times New Roman"/>
                <w:noProof/>
                <w:sz w:val="20"/>
              </w:rPr>
              <w:t>3</w:t>
            </w:r>
            <w:r w:rsidR="008F141E" w:rsidRPr="00BC53F0">
              <w:rPr>
                <w:rFonts w:ascii="Times New Roman" w:hAnsi="Times New Roman"/>
                <w:noProof/>
                <w:sz w:val="20"/>
              </w:rPr>
              <w:t> </w:t>
            </w:r>
            <w:r w:rsidR="75CD2185" w:rsidRPr="00BC53F0">
              <w:rPr>
                <w:rFonts w:ascii="Times New Roman" w:hAnsi="Times New Roman"/>
                <w:noProof/>
                <w:sz w:val="20"/>
              </w:rPr>
              <w:t>200</w:t>
            </w:r>
            <w:r w:rsidR="22181F80" w:rsidRPr="00BC53F0">
              <w:rPr>
                <w:rFonts w:ascii="Times New Roman" w:hAnsi="Times New Roman"/>
                <w:noProof/>
                <w:sz w:val="20"/>
              </w:rPr>
              <w:t xml:space="preserve"> </w:t>
            </w:r>
            <w:r w:rsidR="3B0949BB" w:rsidRPr="00BC53F0">
              <w:rPr>
                <w:rFonts w:ascii="Times New Roman" w:hAnsi="Times New Roman"/>
                <w:noProof/>
                <w:sz w:val="20"/>
              </w:rPr>
              <w:t>apprenticeship</w:t>
            </w:r>
            <w:r w:rsidR="22181F80" w:rsidRPr="00BC53F0">
              <w:rPr>
                <w:rFonts w:ascii="Times New Roman" w:hAnsi="Times New Roman"/>
                <w:noProof/>
                <w:sz w:val="20"/>
              </w:rPr>
              <w:t xml:space="preserve"> certificates</w:t>
            </w:r>
            <w:r w:rsidR="33214D29" w:rsidRPr="00BC53F0">
              <w:rPr>
                <w:rFonts w:ascii="Times New Roman" w:hAnsi="Times New Roman"/>
                <w:noProof/>
                <w:sz w:val="20"/>
              </w:rPr>
              <w:t xml:space="preserve"> shall be issued</w:t>
            </w:r>
            <w:r w:rsidR="22181F80" w:rsidRPr="00BC53F0">
              <w:rPr>
                <w:rFonts w:ascii="Times New Roman" w:hAnsi="Times New Roman"/>
                <w:noProof/>
                <w:sz w:val="20"/>
              </w:rPr>
              <w:t xml:space="preserve">. 40% of the certificates shall </w:t>
            </w:r>
            <w:r w:rsidR="1EFC868B" w:rsidRPr="00BC53F0">
              <w:rPr>
                <w:rFonts w:ascii="Times New Roman" w:hAnsi="Times New Roman"/>
                <w:noProof/>
                <w:sz w:val="20"/>
              </w:rPr>
              <w:t>state that individual enhanced</w:t>
            </w:r>
            <w:r w:rsidR="22181F80" w:rsidRPr="00BC53F0">
              <w:rPr>
                <w:rFonts w:ascii="Times New Roman" w:hAnsi="Times New Roman"/>
                <w:noProof/>
                <w:sz w:val="20"/>
              </w:rPr>
              <w:t xml:space="preserve"> digital skills.</w:t>
            </w:r>
          </w:p>
        </w:tc>
      </w:tr>
      <w:tr w:rsidR="000519E2" w:rsidRPr="00BC53F0" w14:paraId="13150277" w14:textId="77777777" w:rsidTr="04C65B40">
        <w:trPr>
          <w:trHeight w:val="300"/>
          <w:jc w:val="center"/>
        </w:trPr>
        <w:tc>
          <w:tcPr>
            <w:tcW w:w="4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51F5CE0" w14:textId="392483E4"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119</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3ADDF4" w14:textId="2CAB560E" w:rsidR="002502B1" w:rsidRPr="00BC53F0" w:rsidRDefault="00511FDB" w:rsidP="00731612">
            <w:pPr>
              <w:spacing w:before="60" w:after="60"/>
              <w:rPr>
                <w:rFonts w:ascii="Times New Roman" w:hAnsi="Times New Roman" w:cs="Times New Roman"/>
                <w:noProof/>
                <w:sz w:val="20"/>
              </w:rPr>
            </w:pPr>
            <w:r w:rsidRPr="00BC53F0">
              <w:rPr>
                <w:rFonts w:ascii="Times New Roman" w:hAnsi="Times New Roman"/>
                <w:noProof/>
                <w:sz w:val="20"/>
              </w:rPr>
              <w:t xml:space="preserve">D.1.4. Competences for digital transformation acquired in vocational education and training </w:t>
            </w:r>
          </w:p>
          <w:p w14:paraId="15B55C38" w14:textId="48E49CF1" w:rsidR="002502B1" w:rsidRPr="00BC53F0" w:rsidRDefault="00511FDB" w:rsidP="00731612">
            <w:pPr>
              <w:pStyle w:val="Text1"/>
              <w:spacing w:before="60" w:after="60" w:line="276" w:lineRule="auto"/>
              <w:ind w:left="0"/>
              <w:jc w:val="left"/>
              <w:rPr>
                <w:noProof/>
                <w:sz w:val="20"/>
              </w:rPr>
            </w:pPr>
            <w:r w:rsidRPr="00BC53F0">
              <w:rPr>
                <w:noProof/>
                <w:sz w:val="20"/>
              </w:rPr>
              <w:t>D.1.4.</w:t>
            </w:r>
            <w:r w:rsidR="6AB7A513" w:rsidRPr="00BC53F0">
              <w:rPr>
                <w:noProof/>
                <w:sz w:val="20"/>
              </w:rPr>
              <w:t>5</w:t>
            </w:r>
            <w:r w:rsidRPr="00BC53F0">
              <w:rPr>
                <w:noProof/>
                <w:sz w:val="20"/>
              </w:rPr>
              <w:t xml:space="preserve">. More opportunities to </w:t>
            </w:r>
            <w:r w:rsidR="002623C3" w:rsidRPr="00BC53F0">
              <w:rPr>
                <w:noProof/>
                <w:sz w:val="20"/>
              </w:rPr>
              <w:t>study in VET modules for general</w:t>
            </w:r>
            <w:r w:rsidR="001A63C8" w:rsidRPr="00BC53F0">
              <w:rPr>
                <w:noProof/>
                <w:sz w:val="20"/>
              </w:rPr>
              <w:t xml:space="preserve"> </w:t>
            </w:r>
            <w:r w:rsidR="002623C3" w:rsidRPr="00BC53F0">
              <w:rPr>
                <w:noProof/>
                <w:sz w:val="20"/>
              </w:rPr>
              <w:t>education pupils</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99F99EC" w14:textId="2D48B216"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E0DAD0" w14:textId="1A12D45C" w:rsidR="002502B1" w:rsidRPr="00BC53F0" w:rsidRDefault="00511FDB" w:rsidP="00731612">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Pupils enrolled </w:t>
            </w:r>
            <w:r w:rsidR="00890449" w:rsidRPr="00BC53F0">
              <w:rPr>
                <w:rFonts w:ascii="Times New Roman" w:hAnsi="Times New Roman"/>
                <w:noProof/>
                <w:sz w:val="20"/>
              </w:rPr>
              <w:t xml:space="preserve">to study </w:t>
            </w:r>
            <w:r w:rsidR="72A18BAD" w:rsidRPr="00BC53F0">
              <w:rPr>
                <w:rFonts w:ascii="Times New Roman" w:hAnsi="Times New Roman"/>
                <w:noProof/>
                <w:sz w:val="20"/>
              </w:rPr>
              <w:t xml:space="preserve">in </w:t>
            </w:r>
            <w:r w:rsidRPr="00BC53F0">
              <w:rPr>
                <w:rFonts w:ascii="Times New Roman" w:hAnsi="Times New Roman"/>
                <w:noProof/>
                <w:sz w:val="20"/>
              </w:rPr>
              <w:t xml:space="preserve">VET modules </w:t>
            </w:r>
            <w:r w:rsidR="00D02A8E" w:rsidRPr="00BC53F0">
              <w:rPr>
                <w:rFonts w:ascii="Times New Roman" w:hAnsi="Times New Roman"/>
                <w:noProof/>
                <w:sz w:val="20"/>
              </w:rPr>
              <w:t>or vocational training programmes starting from 9</w:t>
            </w:r>
            <w:r w:rsidR="00D02A8E" w:rsidRPr="00BC53F0">
              <w:rPr>
                <w:rFonts w:ascii="Times New Roman" w:hAnsi="Times New Roman"/>
                <w:noProof/>
                <w:sz w:val="20"/>
                <w:vertAlign w:val="superscript"/>
              </w:rPr>
              <w:t>th</w:t>
            </w:r>
            <w:r w:rsidR="00D02A8E" w:rsidRPr="00BC53F0">
              <w:rPr>
                <w:rFonts w:ascii="Times New Roman" w:hAnsi="Times New Roman"/>
                <w:noProof/>
                <w:sz w:val="20"/>
              </w:rPr>
              <w:t xml:space="preserve"> grade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F371C81" w14:textId="58154DAA" w:rsidR="002502B1" w:rsidRPr="00BC53F0" w:rsidRDefault="002502B1" w:rsidP="00731612">
            <w:pPr>
              <w:spacing w:before="60" w:after="60"/>
              <w:rPr>
                <w:rFonts w:ascii="Times New Roman" w:hAnsi="Times New Roman" w:cs="Times New Roman"/>
                <w:noProof/>
                <w:sz w:val="20"/>
              </w:rPr>
            </w:pPr>
          </w:p>
        </w:tc>
        <w:tc>
          <w:tcPr>
            <w:tcW w:w="120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04D4A84"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6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3098FF"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6A4FD2" w14:textId="7776D816" w:rsidR="002502B1" w:rsidRPr="00BC53F0" w:rsidRDefault="726F3157" w:rsidP="00CA16CB">
            <w:pPr>
              <w:spacing w:before="60" w:after="60"/>
              <w:jc w:val="center"/>
              <w:rPr>
                <w:rFonts w:ascii="Times New Roman" w:hAnsi="Times New Roman" w:cs="Times New Roman"/>
                <w:noProof/>
                <w:sz w:val="20"/>
              </w:rPr>
            </w:pPr>
            <w:r w:rsidRPr="00BC53F0">
              <w:rPr>
                <w:rFonts w:ascii="Times New Roman" w:hAnsi="Times New Roman"/>
                <w:noProof/>
                <w:sz w:val="20"/>
              </w:rPr>
              <w:t>7</w:t>
            </w:r>
            <w:r w:rsidR="00046601" w:rsidRPr="00BC53F0">
              <w:rPr>
                <w:rFonts w:ascii="Times New Roman" w:hAnsi="Times New Roman"/>
                <w:noProof/>
                <w:sz w:val="20"/>
              </w:rPr>
              <w:t> </w:t>
            </w:r>
            <w:r w:rsidR="1AC465F6" w:rsidRPr="00BC53F0">
              <w:rPr>
                <w:rFonts w:ascii="Times New Roman" w:hAnsi="Times New Roman"/>
                <w:noProof/>
                <w:sz w:val="20"/>
              </w:rPr>
              <w:t>250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84F552"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C40FF3" w14:textId="77777777" w:rsidR="002502B1" w:rsidRPr="00BC53F0" w:rsidRDefault="00511FDB" w:rsidP="00CA16CB">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86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0C55BF" w14:textId="254CB61C" w:rsidR="008018A3" w:rsidRPr="00BC53F0" w:rsidRDefault="008018A3" w:rsidP="008018A3">
            <w:pPr>
              <w:spacing w:before="60" w:after="60"/>
              <w:jc w:val="both"/>
              <w:rPr>
                <w:rFonts w:ascii="Times New Roman" w:hAnsi="Times New Roman" w:cs="Times New Roman"/>
                <w:noProof/>
                <w:sz w:val="20"/>
              </w:rPr>
            </w:pPr>
            <w:r w:rsidRPr="00BC53F0">
              <w:rPr>
                <w:rFonts w:ascii="Times New Roman" w:hAnsi="Times New Roman" w:cs="Times New Roman"/>
                <w:noProof/>
                <w:sz w:val="20"/>
              </w:rPr>
              <w:t>At least 4</w:t>
            </w:r>
            <w:r w:rsidR="00046601" w:rsidRPr="00BC53F0">
              <w:rPr>
                <w:rFonts w:ascii="Times New Roman" w:hAnsi="Times New Roman"/>
                <w:noProof/>
                <w:sz w:val="20"/>
              </w:rPr>
              <w:t> </w:t>
            </w:r>
            <w:r w:rsidRPr="00BC53F0">
              <w:rPr>
                <w:rFonts w:ascii="Times New Roman" w:hAnsi="Times New Roman" w:cs="Times New Roman"/>
                <w:noProof/>
                <w:sz w:val="20"/>
              </w:rPr>
              <w:t>900 general education school pupils starting from 9th grade enrolled in VET modules.</w:t>
            </w:r>
          </w:p>
          <w:p w14:paraId="47A4A9DB" w14:textId="0AF31C3A" w:rsidR="00C33FCB" w:rsidRPr="00BC53F0" w:rsidRDefault="008018A3" w:rsidP="008018A3">
            <w:pPr>
              <w:spacing w:before="60" w:after="60"/>
              <w:jc w:val="both"/>
              <w:rPr>
                <w:rFonts w:ascii="Times New Roman" w:eastAsia="Segoe UI" w:hAnsi="Times New Roman" w:cs="Times New Roman"/>
                <w:noProof/>
                <w:color w:val="333333"/>
                <w:sz w:val="20"/>
              </w:rPr>
            </w:pPr>
            <w:r w:rsidRPr="00BC53F0">
              <w:rPr>
                <w:rFonts w:ascii="Times New Roman" w:hAnsi="Times New Roman" w:cs="Times New Roman"/>
                <w:noProof/>
                <w:sz w:val="20"/>
              </w:rPr>
              <w:t>In addition, at least 2</w:t>
            </w:r>
            <w:r w:rsidR="00046601" w:rsidRPr="00BC53F0">
              <w:rPr>
                <w:rFonts w:ascii="Times New Roman" w:hAnsi="Times New Roman"/>
                <w:noProof/>
                <w:sz w:val="20"/>
              </w:rPr>
              <w:t> </w:t>
            </w:r>
            <w:r w:rsidRPr="00BC53F0">
              <w:rPr>
                <w:rFonts w:ascii="Times New Roman" w:hAnsi="Times New Roman" w:cs="Times New Roman"/>
                <w:noProof/>
                <w:sz w:val="20"/>
              </w:rPr>
              <w:t>350 pupils enrolled in vocational training programmes starting from 9th grade.</w:t>
            </w:r>
          </w:p>
        </w:tc>
      </w:tr>
    </w:tbl>
    <w:p w14:paraId="2A078396" w14:textId="77777777" w:rsidR="002502B1" w:rsidRPr="00BC53F0" w:rsidRDefault="002502B1" w:rsidP="00EE2A30">
      <w:pPr>
        <w:jc w:val="both"/>
        <w:rPr>
          <w:rFonts w:ascii="Times New Roman" w:eastAsia="Calibri" w:hAnsi="Times New Roman" w:cs="Times New Roman"/>
          <w:noProof/>
        </w:rPr>
        <w:sectPr w:rsidR="002502B1" w:rsidRPr="00BC53F0" w:rsidSect="0074650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7D4FD287" w14:textId="77777777" w:rsidR="002502B1" w:rsidRPr="00BC53F0" w:rsidRDefault="00511FDB" w:rsidP="00BF52EB">
      <w:pPr>
        <w:pStyle w:val="ManualHeading1"/>
        <w:tabs>
          <w:tab w:val="clear" w:pos="850"/>
        </w:tabs>
        <w:spacing w:before="0" w:after="200"/>
        <w:ind w:left="0" w:firstLine="0"/>
        <w:rPr>
          <w:noProof/>
        </w:rPr>
      </w:pPr>
      <w:r w:rsidRPr="00BC53F0">
        <w:rPr>
          <w:noProof/>
        </w:rPr>
        <w:t>E. COMPONENT 5: Higher education, a coherent framework for stimulating research and innovation and high value-added business</w:t>
      </w:r>
    </w:p>
    <w:p w14:paraId="7A4C785B"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 xml:space="preserve">The component of the Lithuanian recovery and resilience plan addresses the key challenges in the higher education system and research and innovation support framework. The key higher education related challenges are the existence of a high number of institutions that do not reflect the demographic developments and the labour market needs, lack resources and a critical mass to deliver good quality education and R&amp;D. The current higher education funding system incentivises higher education institutions to focus on a higher number of students instead of ensuring quality and labour market relevance of studies. Moreover, there is a lack of attractive academic career opportunities, limiting human resources for education, research and innovation. The key innovation-related challenges are low private R&amp;D investment, the fragmentation of the R&amp;D potential and innovation system governance and weak science-business cooperation. </w:t>
      </w:r>
    </w:p>
    <w:p w14:paraId="62B229E0"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 xml:space="preserve">The objectives of the component are to reform higher education funding system and the student admission system that would create incentives for the higher education institutions to increase quality and labour market relevance of studies, promote quality R&amp;D, cooperation and consolidation in the sector. The reform is expected to strengthen qualitative standards for colleges and universities. The component also includes a reform of innovation support governance and its framework, under which the currently fragmented innovation support functions shall be consolidated under one single Innovation agency. The reform shall also cover the revision of existing innovation and science-business cooperation support system with a view to make it more coherent. During the implementation of the plan, sectoral support for the design, implementation and evaluation of research and innovation policy reforms shall be available via the Horizon Policy Support Facility. </w:t>
      </w:r>
    </w:p>
    <w:p w14:paraId="67FD6917"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 xml:space="preserve">The component addresses the country-specific recommendations to focus investment-related economic policy on innovation, develop a coherent policy framework to support science-business cooperation and consolidate research and innovation implementing agencies (Country Specific Recommendation 3 2019), promote technological innovation in small and medium-sized enterprises (Country Specific Recommendation 3 2020) and to improve quality and efficiency at all education and training levels, including adult learning (Country Specific Recommendation 2 2019). </w:t>
      </w:r>
    </w:p>
    <w:p w14:paraId="7FB574B6" w14:textId="77777777" w:rsidR="002502B1" w:rsidRPr="00BC53F0" w:rsidRDefault="00511FDB">
      <w:pPr>
        <w:jc w:val="both"/>
        <w:rPr>
          <w:rFonts w:ascii="Times New Roman" w:eastAsia="Times New Roman" w:hAnsi="Times New Roman" w:cs="Times New Roman"/>
          <w:noProof/>
          <w:sz w:val="24"/>
        </w:rPr>
      </w:pPr>
      <w:r w:rsidRPr="00BC53F0">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F4B76C1" w14:textId="5FBBBF5C" w:rsidR="002502B1" w:rsidRPr="00BC53F0" w:rsidRDefault="00511FDB" w:rsidP="000C64EA">
      <w:pPr>
        <w:pStyle w:val="Text1"/>
        <w:keepNext/>
        <w:keepLines/>
        <w:spacing w:before="0" w:after="200" w:line="276" w:lineRule="auto"/>
        <w:ind w:left="0"/>
        <w:outlineLvl w:val="1"/>
        <w:rPr>
          <w:b/>
          <w:noProof/>
          <w:u w:val="single"/>
        </w:rPr>
      </w:pPr>
      <w:r w:rsidRPr="00BC53F0">
        <w:rPr>
          <w:b/>
          <w:noProof/>
          <w:u w:val="single"/>
        </w:rPr>
        <w:t>E.1. Description of the reforms and investments for non-repayable financial support</w:t>
      </w:r>
    </w:p>
    <w:p w14:paraId="3D17C811" w14:textId="77777777" w:rsidR="002502B1" w:rsidRPr="00BC53F0" w:rsidRDefault="00511FDB" w:rsidP="00253523">
      <w:pPr>
        <w:pStyle w:val="Text1"/>
        <w:keepNext/>
        <w:keepLines/>
        <w:spacing w:before="0" w:after="200" w:line="276" w:lineRule="auto"/>
        <w:ind w:left="0"/>
        <w:rPr>
          <w:noProof/>
          <w:u w:val="single"/>
        </w:rPr>
      </w:pPr>
      <w:r w:rsidRPr="00BC53F0">
        <w:rPr>
          <w:noProof/>
          <w:u w:val="single"/>
        </w:rPr>
        <w:t>E.1.1. Reform 1 “Quality higher education and strong higher education institutions”</w:t>
      </w:r>
    </w:p>
    <w:p w14:paraId="54631B0D" w14:textId="25F85D2E" w:rsidR="002502B1" w:rsidRPr="00BC53F0" w:rsidRDefault="00511FDB" w:rsidP="000D3451">
      <w:pPr>
        <w:pStyle w:val="Text1"/>
        <w:spacing w:before="0" w:after="200" w:line="276" w:lineRule="auto"/>
        <w:ind w:left="0"/>
        <w:rPr>
          <w:noProof/>
        </w:rPr>
      </w:pPr>
      <w:r w:rsidRPr="00BC53F0">
        <w:rPr>
          <w:noProof/>
        </w:rPr>
        <w:t xml:space="preserve">The objective of the reform is to increase the quality, efficiency and the international competitiveness of the Lithuanian higher education and science system. This </w:t>
      </w:r>
      <w:r w:rsidR="7EC01FDB" w:rsidRPr="00BC53F0">
        <w:rPr>
          <w:noProof/>
        </w:rPr>
        <w:t>measure consists of</w:t>
      </w:r>
      <w:r w:rsidRPr="00BC53F0">
        <w:rPr>
          <w:noProof/>
        </w:rPr>
        <w:t xml:space="preserve"> 4 sub-measures: (1) Improving higher education funding and student admission systems (sub-measure 1); (2) </w:t>
      </w:r>
      <w:r w:rsidR="00832B16" w:rsidRPr="00BC53F0">
        <w:rPr>
          <w:noProof/>
        </w:rPr>
        <w:t>E</w:t>
      </w:r>
      <w:r w:rsidRPr="00BC53F0">
        <w:rPr>
          <w:noProof/>
        </w:rPr>
        <w:t>fficien</w:t>
      </w:r>
      <w:r w:rsidR="00832B16" w:rsidRPr="00BC53F0">
        <w:rPr>
          <w:noProof/>
        </w:rPr>
        <w:t>t</w:t>
      </w:r>
      <w:r w:rsidRPr="00BC53F0">
        <w:rPr>
          <w:noProof/>
        </w:rPr>
        <w:t xml:space="preserve"> higher education network </w:t>
      </w:r>
      <w:r w:rsidR="003E102E" w:rsidRPr="00BC53F0">
        <w:rPr>
          <w:noProof/>
        </w:rPr>
        <w:t xml:space="preserve">through </w:t>
      </w:r>
      <w:r w:rsidRPr="00BC53F0">
        <w:rPr>
          <w:noProof/>
        </w:rPr>
        <w:t xml:space="preserve">refining </w:t>
      </w:r>
      <w:r w:rsidR="003E77B1" w:rsidRPr="00BC53F0">
        <w:rPr>
          <w:noProof/>
        </w:rPr>
        <w:t xml:space="preserve">the </w:t>
      </w:r>
      <w:r w:rsidRPr="00BC53F0">
        <w:rPr>
          <w:noProof/>
        </w:rPr>
        <w:t>missions of universities and colleges (sub-measure 2); (3) Strengthening the international competitiveness of higher education institutions (sub-measure 3); (4) Systematic R&amp;D promotion in higher education institutions and research analysis (sub-measure 4).</w:t>
      </w:r>
    </w:p>
    <w:p w14:paraId="7911AA9E" w14:textId="77777777" w:rsidR="002502B1" w:rsidRPr="00BC53F0" w:rsidRDefault="00511FDB" w:rsidP="10F6DCAC">
      <w:pPr>
        <w:pStyle w:val="Text1"/>
        <w:keepNext/>
        <w:keepLines/>
        <w:spacing w:before="0" w:after="200" w:line="276" w:lineRule="auto"/>
        <w:ind w:left="0"/>
        <w:rPr>
          <w:noProof/>
          <w:u w:val="single"/>
        </w:rPr>
      </w:pPr>
      <w:r w:rsidRPr="00BC53F0">
        <w:rPr>
          <w:noProof/>
          <w:u w:val="single"/>
        </w:rPr>
        <w:t>E.1.1.1. Sub-measure 1: Improving higher education funding and student admission systems</w:t>
      </w:r>
    </w:p>
    <w:p w14:paraId="4BC30065" w14:textId="5B157DEB" w:rsidR="00E75140" w:rsidRPr="00BC53F0" w:rsidRDefault="00511FDB" w:rsidP="10F6DCAC">
      <w:pPr>
        <w:pStyle w:val="Text1"/>
        <w:spacing w:before="0" w:after="200" w:line="276" w:lineRule="auto"/>
        <w:ind w:left="0"/>
        <w:rPr>
          <w:noProof/>
        </w:rPr>
      </w:pPr>
      <w:r w:rsidRPr="00BC53F0">
        <w:rPr>
          <w:noProof/>
        </w:rPr>
        <w:t xml:space="preserve">The objective of the sub-measure is to revise student admission system to ensure that all students, entering both state-funded and non-funded higher education studies, meet equally high criteria. The sub-measure also aims to improve the higher education funding system and align it with the strategic goals of the country. The Law on Science and Studies shall be therefore amended to harmonise upwards the minimum requirements for student admission. The law shall also be amended to introduce a new higher education funding system which shall be based on qualitative indicators and agreements between with higher education institutions and the state. </w:t>
      </w:r>
      <w:r w:rsidR="00212A27" w:rsidRPr="00BC53F0">
        <w:rPr>
          <w:noProof/>
        </w:rPr>
        <w:t>A model for contracts shall be created</w:t>
      </w:r>
      <w:r w:rsidRPr="00BC53F0">
        <w:rPr>
          <w:noProof/>
        </w:rPr>
        <w:t xml:space="preserve"> for the implementation of strategic progress measures: for the development of institutions, for the merger of institutions, for the improvement of the quality of activities, for investments in infrastructure and for implementation of other defined goals. The </w:t>
      </w:r>
      <w:r w:rsidR="004F7D9E" w:rsidRPr="00BC53F0">
        <w:rPr>
          <w:noProof/>
        </w:rPr>
        <w:t xml:space="preserve">sub-measure shall be completed </w:t>
      </w:r>
      <w:r w:rsidRPr="00BC53F0">
        <w:rPr>
          <w:noProof/>
        </w:rPr>
        <w:t xml:space="preserve">by 31 March 2023. </w:t>
      </w:r>
    </w:p>
    <w:p w14:paraId="5A3A2509" w14:textId="208018BB" w:rsidR="002502B1" w:rsidRPr="00BC53F0" w:rsidRDefault="00511FDB" w:rsidP="64D6143B">
      <w:pPr>
        <w:pStyle w:val="Text1"/>
        <w:keepNext/>
        <w:keepLines/>
        <w:spacing w:after="200" w:line="276" w:lineRule="auto"/>
        <w:ind w:left="0"/>
        <w:rPr>
          <w:noProof/>
          <w:u w:val="single"/>
        </w:rPr>
      </w:pPr>
      <w:r w:rsidRPr="00BC53F0">
        <w:rPr>
          <w:noProof/>
          <w:u w:val="single"/>
        </w:rPr>
        <w:t xml:space="preserve">E.1.1.2. Sub-measure 2: </w:t>
      </w:r>
      <w:r w:rsidR="003E102E" w:rsidRPr="00BC53F0">
        <w:rPr>
          <w:noProof/>
          <w:u w:val="single"/>
        </w:rPr>
        <w:t xml:space="preserve">Efficient higher education network through refining </w:t>
      </w:r>
      <w:r w:rsidRPr="00BC53F0">
        <w:rPr>
          <w:noProof/>
          <w:u w:val="single"/>
        </w:rPr>
        <w:t>the missions of universities and colleges</w:t>
      </w:r>
    </w:p>
    <w:p w14:paraId="2A5D84E3" w14:textId="3FC72F0C" w:rsidR="0068490B" w:rsidRPr="00BC53F0" w:rsidRDefault="30FB42B3" w:rsidP="00253523">
      <w:pPr>
        <w:pStyle w:val="Text1"/>
        <w:spacing w:before="0" w:after="200" w:line="276" w:lineRule="auto"/>
        <w:ind w:left="0"/>
        <w:rPr>
          <w:noProof/>
        </w:rPr>
      </w:pPr>
      <w:r w:rsidRPr="00BC53F0">
        <w:rPr>
          <w:noProof/>
        </w:rPr>
        <w:t xml:space="preserve">The objective of this sub-measure is to define the missions of universities and colleges. </w:t>
      </w:r>
      <w:r w:rsidR="47E05835" w:rsidRPr="00BC53F0">
        <w:rPr>
          <w:noProof/>
        </w:rPr>
        <w:t>The sub-measure consists in amending legislation on colleges and universities and in the reorganisation of the college network through mergers</w:t>
      </w:r>
      <w:r w:rsidR="4D4368CF" w:rsidRPr="00BC53F0">
        <w:rPr>
          <w:noProof/>
        </w:rPr>
        <w:t xml:space="preserve">. </w:t>
      </w:r>
    </w:p>
    <w:p w14:paraId="69DAC251" w14:textId="77777777" w:rsidR="002502B1" w:rsidRPr="00BC53F0" w:rsidRDefault="00511FDB" w:rsidP="10F6DCAC">
      <w:pPr>
        <w:pStyle w:val="Text1"/>
        <w:keepNext/>
        <w:keepLines/>
        <w:spacing w:before="0" w:after="200" w:line="276" w:lineRule="auto"/>
        <w:ind w:left="0"/>
        <w:rPr>
          <w:noProof/>
          <w:u w:val="single"/>
        </w:rPr>
      </w:pPr>
      <w:r w:rsidRPr="00BC53F0">
        <w:rPr>
          <w:noProof/>
          <w:u w:val="single"/>
        </w:rPr>
        <w:t>E.1.1.3. Sub-measure 3: Strengthening the international competitiveness of higher education institutions</w:t>
      </w:r>
    </w:p>
    <w:p w14:paraId="085D91B8" w14:textId="388B8042" w:rsidR="002502B1" w:rsidRPr="00BC53F0" w:rsidRDefault="30FB42B3" w:rsidP="10F6DCAC">
      <w:pPr>
        <w:pStyle w:val="Text1"/>
        <w:spacing w:before="0" w:after="200" w:line="276" w:lineRule="auto"/>
        <w:ind w:left="0"/>
        <w:rPr>
          <w:noProof/>
        </w:rPr>
      </w:pPr>
      <w:r w:rsidRPr="00BC53F0">
        <w:rPr>
          <w:noProof/>
        </w:rPr>
        <w:t>The objective of this sub-measure is to strengthen the international competitiveness of the higher education institutions. To achieve this, five internationalisation projects, covering attraction of foreign students, lecturers and scientists, developing the design and implementation of joint and double degree programmes; developing the provision of virtual services and other activities promoting integration of Lithuanian universities in the European networks of universities, shall be implemented by higher education institutions. In addition, 250 foreign students coming to study in Lithuania shall receive scholarships for their integration in Lithuania by 31 December 2024.</w:t>
      </w:r>
    </w:p>
    <w:p w14:paraId="08ABEFBA" w14:textId="77777777" w:rsidR="002502B1" w:rsidRPr="00BC53F0" w:rsidRDefault="00511FDB" w:rsidP="10F6DCAC">
      <w:pPr>
        <w:pStyle w:val="Text1"/>
        <w:keepNext/>
        <w:keepLines/>
        <w:spacing w:before="0" w:after="200" w:line="276" w:lineRule="auto"/>
        <w:ind w:left="0"/>
        <w:rPr>
          <w:noProof/>
          <w:u w:val="single"/>
        </w:rPr>
      </w:pPr>
      <w:r w:rsidRPr="00BC53F0">
        <w:rPr>
          <w:noProof/>
          <w:u w:val="single"/>
        </w:rPr>
        <w:t>E.1.1.4. Sub-measure 4: Systematic R&amp;D promotion in higher education institutions and research analysis</w:t>
      </w:r>
    </w:p>
    <w:p w14:paraId="471868AB" w14:textId="33D4E34D" w:rsidR="002502B1" w:rsidRPr="00BC53F0" w:rsidRDefault="00511FDB" w:rsidP="10F6DCAC">
      <w:pPr>
        <w:pStyle w:val="Text1"/>
        <w:spacing w:before="0" w:after="200" w:line="276" w:lineRule="auto"/>
        <w:ind w:left="0"/>
        <w:rPr>
          <w:noProof/>
        </w:rPr>
      </w:pPr>
      <w:r w:rsidRPr="00BC53F0">
        <w:rPr>
          <w:noProof/>
        </w:rPr>
        <w:t>The objective of this sub-measure is to create a coherent science policy implementation mechanism by creating the Science policy implementing agency. The Law on Science and Studies shall be amended, and relevant infrastructure established by 30 June 2022 to create the Science policy implementing agency under the Ministry of Education, Science and Sports</w:t>
      </w:r>
      <w:r w:rsidRPr="00BC53F0">
        <w:rPr>
          <w:rFonts w:ascii="Calibri" w:hAnsi="Calibri"/>
          <w:noProof/>
          <w:sz w:val="23"/>
          <w:szCs w:val="23"/>
        </w:rPr>
        <w:t xml:space="preserve"> </w:t>
      </w:r>
      <w:r w:rsidRPr="00BC53F0">
        <w:rPr>
          <w:noProof/>
        </w:rPr>
        <w:t xml:space="preserve">or the Government of the Republic of Lithuania, which shall be set up following the reorganisation of the Agency for Science, Innovation and Technology (MITA), Research Council of Lithuania (LMT) and other relevant bodies. The new body shall promote participation of Lithuanian applicants in the European and international R&amp;D&amp;I programmes, develop scientific excellence in the public sector and develop an analysis of science and study processes. </w:t>
      </w:r>
    </w:p>
    <w:p w14:paraId="0E744782" w14:textId="5F507435" w:rsidR="002502B1" w:rsidRPr="00BC53F0" w:rsidRDefault="00511FDB" w:rsidP="00253523">
      <w:pPr>
        <w:pStyle w:val="Text1"/>
        <w:keepNext/>
        <w:keepLines/>
        <w:spacing w:before="0" w:after="200" w:line="276" w:lineRule="auto"/>
        <w:ind w:left="0"/>
        <w:rPr>
          <w:noProof/>
          <w:u w:val="single"/>
        </w:rPr>
      </w:pPr>
      <w:r w:rsidRPr="00BC53F0">
        <w:rPr>
          <w:noProof/>
          <w:u w:val="single"/>
        </w:rPr>
        <w:t xml:space="preserve">E.1.2. Reform 2 “Effective implementation of innovation policy, increased demand for innovation, </w:t>
      </w:r>
      <w:r w:rsidR="00864795" w:rsidRPr="00BC53F0">
        <w:rPr>
          <w:noProof/>
          <w:u w:val="single"/>
        </w:rPr>
        <w:t xml:space="preserve">support to </w:t>
      </w:r>
      <w:r w:rsidRPr="00BC53F0">
        <w:rPr>
          <w:noProof/>
          <w:u w:val="single"/>
        </w:rPr>
        <w:t>start-up ecosystem and green innovation”</w:t>
      </w:r>
    </w:p>
    <w:p w14:paraId="1DE80279" w14:textId="76B92651" w:rsidR="002502B1" w:rsidRPr="00BC53F0" w:rsidRDefault="00511FDB" w:rsidP="00253523">
      <w:pPr>
        <w:pStyle w:val="Text1"/>
        <w:spacing w:before="0" w:after="200" w:line="276" w:lineRule="auto"/>
        <w:ind w:left="0"/>
        <w:rPr>
          <w:noProof/>
        </w:rPr>
      </w:pPr>
      <w:r w:rsidRPr="00BC53F0">
        <w:rPr>
          <w:noProof/>
        </w:rPr>
        <w:t xml:space="preserve">The objective of the reform is to increase </w:t>
      </w:r>
      <w:r w:rsidR="260EB659" w:rsidRPr="00BC53F0">
        <w:rPr>
          <w:noProof/>
        </w:rPr>
        <w:t xml:space="preserve">the </w:t>
      </w:r>
      <w:r w:rsidRPr="00BC53F0">
        <w:rPr>
          <w:noProof/>
        </w:rPr>
        <w:t xml:space="preserve">efficiency of the innovation policies in Lithuania. This </w:t>
      </w:r>
      <w:r w:rsidR="15D3C974" w:rsidRPr="00BC53F0">
        <w:rPr>
          <w:noProof/>
        </w:rPr>
        <w:t>measure consists of 3</w:t>
      </w:r>
      <w:r w:rsidRPr="00BC53F0">
        <w:rPr>
          <w:noProof/>
        </w:rPr>
        <w:t xml:space="preserve"> sub-measures: (1) Effective implementation of innovation policy through the creation of a single innovation promotion agency and the optimisation of the network of existing agencies (sub-measure 1); (2) Increasing demand for innovation</w:t>
      </w:r>
      <w:r w:rsidR="24C85AB9" w:rsidRPr="00BC53F0">
        <w:rPr>
          <w:noProof/>
        </w:rPr>
        <w:t xml:space="preserve"> and </w:t>
      </w:r>
      <w:r w:rsidR="00B92036" w:rsidRPr="00BC53F0">
        <w:rPr>
          <w:noProof/>
        </w:rPr>
        <w:t>support to</w:t>
      </w:r>
      <w:r w:rsidR="24C85AB9" w:rsidRPr="00BC53F0">
        <w:rPr>
          <w:noProof/>
        </w:rPr>
        <w:t xml:space="preserve"> green innovation</w:t>
      </w:r>
      <w:r w:rsidRPr="00BC53F0">
        <w:rPr>
          <w:noProof/>
        </w:rPr>
        <w:t xml:space="preserve"> in Lithuania by exploiting the potential of public procurement (sub-measure 2); (3) </w:t>
      </w:r>
      <w:r w:rsidR="00B92036" w:rsidRPr="00BC53F0">
        <w:rPr>
          <w:noProof/>
        </w:rPr>
        <w:t>Supporting</w:t>
      </w:r>
      <w:r w:rsidRPr="00BC53F0">
        <w:rPr>
          <w:noProof/>
        </w:rPr>
        <w:t xml:space="preserve"> the start-up ecosystem (sub-measure 3)</w:t>
      </w:r>
      <w:r w:rsidR="0FE0576C" w:rsidRPr="00BC53F0">
        <w:rPr>
          <w:noProof/>
        </w:rPr>
        <w:t>.</w:t>
      </w:r>
    </w:p>
    <w:p w14:paraId="68B390EE" w14:textId="2B8E9E8F" w:rsidR="002502B1" w:rsidRPr="00BC53F0" w:rsidRDefault="00511FDB" w:rsidP="10F6DCAC">
      <w:pPr>
        <w:pStyle w:val="Text1"/>
        <w:keepNext/>
        <w:keepLines/>
        <w:spacing w:before="0" w:after="200" w:line="276" w:lineRule="auto"/>
        <w:ind w:left="0"/>
        <w:rPr>
          <w:noProof/>
          <w:u w:val="single"/>
        </w:rPr>
      </w:pPr>
      <w:r w:rsidRPr="00BC53F0">
        <w:rPr>
          <w:noProof/>
          <w:u w:val="single"/>
        </w:rPr>
        <w:t>E.1.2.1. Sub-measure 1: Effective implementation of innovation policy through the creation of a single innovation promotion agency and the optimisation of the network of existing agencies</w:t>
      </w:r>
    </w:p>
    <w:p w14:paraId="4BCBE469" w14:textId="298450F4" w:rsidR="002502B1" w:rsidRPr="00BC53F0" w:rsidRDefault="00511FDB" w:rsidP="10F6DCAC">
      <w:pPr>
        <w:pStyle w:val="Text1"/>
        <w:spacing w:before="0" w:after="200" w:line="276" w:lineRule="auto"/>
        <w:ind w:left="0"/>
        <w:rPr>
          <w:noProof/>
        </w:rPr>
      </w:pPr>
      <w:r w:rsidRPr="00BC53F0">
        <w:rPr>
          <w:noProof/>
        </w:rPr>
        <w:t xml:space="preserve">The objective of the sub-measure is to establish a single Innovation agency by consolidating innovation promotion functions that are currently spread across several institutions. The sub-measure also aims to establish a coherent science-business cooperation framework. The Innovation agency shall be set up upon entry into force of the Resolution of the Government. Enterprise Lithuania (Versli Lietuva) shall act as a basis for the Innovation agency and the innovation-related functions and activities of Agency for Science, Innovation and Technology (MITA) and Lithuanian Business Support Agency (LVPA) shall be transferred to the Innovation agency. INVEGA shall coordinate its activities in relation to innovation funding with the Innovation Agency. The Innovation agency shall fully integrate the Lithuanian Innovation Centre (LIC) or LIC shall be reorganised by retracting ownership rights of public bodies. The new agency shall contribute to a coherent innovation support framework. The new agency shall be established by 31 March 2022. In parallel, the legal acts, notably the Law on Technology and Innovation, shall be revised with a view to close the existing gaps and overlaps in the innovation policy framework and clarify institutional responsibilities. The revised legal acts shall enter into force by 31 December 2021. A study on coherence of R&amp;I incentives shall be also carried out, based on which other legal acts shall be revised by 31 December 2022 with a view to create a coherent set of R&amp;I support measures. </w:t>
      </w:r>
    </w:p>
    <w:p w14:paraId="680663D6" w14:textId="6DA6C4AF" w:rsidR="002502B1" w:rsidRPr="00BC53F0" w:rsidRDefault="00511FDB" w:rsidP="64D6143B">
      <w:pPr>
        <w:pStyle w:val="Text1"/>
        <w:keepNext/>
        <w:keepLines/>
        <w:spacing w:before="0" w:after="200" w:line="276" w:lineRule="auto"/>
        <w:ind w:left="0"/>
        <w:rPr>
          <w:noProof/>
          <w:u w:val="single"/>
        </w:rPr>
      </w:pPr>
      <w:r w:rsidRPr="00BC53F0">
        <w:rPr>
          <w:noProof/>
          <w:u w:val="single"/>
        </w:rPr>
        <w:t>E.1.2.2. Sub-measure 2: Increasing demand for innovation</w:t>
      </w:r>
      <w:r w:rsidR="7DA97939" w:rsidRPr="00BC53F0">
        <w:rPr>
          <w:noProof/>
          <w:u w:val="single"/>
        </w:rPr>
        <w:t xml:space="preserve"> and </w:t>
      </w:r>
      <w:r w:rsidR="0059584E" w:rsidRPr="00BC53F0">
        <w:rPr>
          <w:noProof/>
          <w:u w:val="single"/>
        </w:rPr>
        <w:t>supporting</w:t>
      </w:r>
      <w:r w:rsidR="7DA97939" w:rsidRPr="00BC53F0">
        <w:rPr>
          <w:noProof/>
          <w:u w:val="single"/>
        </w:rPr>
        <w:t xml:space="preserve"> green innovation</w:t>
      </w:r>
      <w:r w:rsidRPr="00BC53F0">
        <w:rPr>
          <w:noProof/>
          <w:u w:val="single"/>
        </w:rPr>
        <w:t xml:space="preserve"> in Lithuania </w:t>
      </w:r>
    </w:p>
    <w:p w14:paraId="67DB5EF0" w14:textId="6B5EC059" w:rsidR="001B6D7C" w:rsidRPr="00BC53F0" w:rsidRDefault="1664B541" w:rsidP="00253523">
      <w:pPr>
        <w:pStyle w:val="Text1"/>
        <w:keepNext/>
        <w:keepLines/>
        <w:spacing w:before="0" w:after="200" w:line="276" w:lineRule="auto"/>
        <w:ind w:left="0"/>
        <w:rPr>
          <w:noProof/>
        </w:rPr>
      </w:pPr>
      <w:r w:rsidRPr="00BC53F0">
        <w:rPr>
          <w:noProof/>
        </w:rPr>
        <w:t xml:space="preserve">The objective of the sub-measure is to </w:t>
      </w:r>
      <w:r w:rsidR="63E260F1" w:rsidRPr="00BC53F0">
        <w:rPr>
          <w:noProof/>
        </w:rPr>
        <w:t>increase</w:t>
      </w:r>
      <w:r w:rsidRPr="00BC53F0">
        <w:rPr>
          <w:noProof/>
        </w:rPr>
        <w:t xml:space="preserve"> demand for innovation</w:t>
      </w:r>
      <w:r w:rsidR="4A393E38" w:rsidRPr="00BC53F0">
        <w:rPr>
          <w:noProof/>
        </w:rPr>
        <w:t xml:space="preserve"> and </w:t>
      </w:r>
      <w:r w:rsidR="0059584E" w:rsidRPr="00BC53F0">
        <w:rPr>
          <w:noProof/>
        </w:rPr>
        <w:t>support</w:t>
      </w:r>
      <w:r w:rsidR="4A393E38" w:rsidRPr="00BC53F0">
        <w:rPr>
          <w:noProof/>
        </w:rPr>
        <w:t xml:space="preserve"> green innovation. This sub-measure consists in</w:t>
      </w:r>
      <w:r w:rsidRPr="00BC53F0">
        <w:rPr>
          <w:noProof/>
        </w:rPr>
        <w:t xml:space="preserve"> public procurement</w:t>
      </w:r>
      <w:r w:rsidR="35E517F8" w:rsidRPr="00BC53F0">
        <w:rPr>
          <w:noProof/>
        </w:rPr>
        <w:t xml:space="preserve"> of innovative goods </w:t>
      </w:r>
      <w:r w:rsidR="00AF1B6C" w:rsidRPr="00BC53F0">
        <w:rPr>
          <w:noProof/>
        </w:rPr>
        <w:t xml:space="preserve">or </w:t>
      </w:r>
      <w:r w:rsidR="35E517F8" w:rsidRPr="00BC53F0">
        <w:rPr>
          <w:noProof/>
        </w:rPr>
        <w:t>services and supporting environmentally friendly products or technology projects and Industry Lab 4.0 projects. The RRF shall support part of the cost of the investment</w:t>
      </w:r>
      <w:r w:rsidR="715D8EED" w:rsidRPr="00BC53F0">
        <w:rPr>
          <w:noProof/>
        </w:rPr>
        <w:t>. The Industry Lab 4.0 projects may also receive funding from other Union programmes or instruments for costs that are not supported by the RRF.</w:t>
      </w:r>
      <w:r w:rsidRPr="00BC53F0">
        <w:rPr>
          <w:noProof/>
        </w:rPr>
        <w:t xml:space="preserve"> </w:t>
      </w:r>
    </w:p>
    <w:p w14:paraId="7D5C7CE4" w14:textId="08AA9FDF" w:rsidR="002502B1" w:rsidRPr="00BC53F0" w:rsidRDefault="00511FDB" w:rsidP="05E9D3D6">
      <w:pPr>
        <w:pStyle w:val="Text1"/>
        <w:keepNext/>
        <w:keepLines/>
        <w:spacing w:before="0" w:after="200" w:line="276" w:lineRule="auto"/>
        <w:ind w:left="0"/>
        <w:rPr>
          <w:noProof/>
          <w:u w:val="single"/>
        </w:rPr>
      </w:pPr>
      <w:r w:rsidRPr="00BC53F0">
        <w:rPr>
          <w:noProof/>
          <w:u w:val="single"/>
        </w:rPr>
        <w:t xml:space="preserve">E.1.2.3. Sub-measure 3: </w:t>
      </w:r>
      <w:r w:rsidR="00775B0F" w:rsidRPr="00BC53F0">
        <w:rPr>
          <w:noProof/>
          <w:u w:val="single"/>
        </w:rPr>
        <w:t xml:space="preserve">Supporting </w:t>
      </w:r>
      <w:r w:rsidRPr="00BC53F0">
        <w:rPr>
          <w:noProof/>
          <w:u w:val="single"/>
        </w:rPr>
        <w:t>the start-up ecosystem</w:t>
      </w:r>
    </w:p>
    <w:p w14:paraId="54AD86BD" w14:textId="3B71F9B5" w:rsidR="001B6D7C" w:rsidRPr="00BC53F0" w:rsidRDefault="273A3D07" w:rsidP="780E6200">
      <w:pPr>
        <w:rPr>
          <w:noProof/>
        </w:rPr>
      </w:pPr>
      <w:r w:rsidRPr="00BC53F0">
        <w:rPr>
          <w:rFonts w:ascii="Times New Roman" w:hAnsi="Times New Roman" w:cs="Times New Roman"/>
          <w:noProof/>
          <w:sz w:val="24"/>
          <w:szCs w:val="24"/>
        </w:rPr>
        <w:t>The objective of the sub-measure is to support the Lithuanian start-up ecosystem. The sub-measure consists in the provision of support to natural or legal persons via</w:t>
      </w:r>
      <w:r w:rsidR="1B75E562" w:rsidRPr="00BC53F0">
        <w:rPr>
          <w:rFonts w:ascii="Times New Roman" w:hAnsi="Times New Roman" w:cs="Times New Roman"/>
          <w:noProof/>
          <w:sz w:val="24"/>
          <w:szCs w:val="24"/>
        </w:rPr>
        <w:t xml:space="preserve"> </w:t>
      </w:r>
      <w:r w:rsidRPr="00BC53F0">
        <w:rPr>
          <w:rFonts w:ascii="Times New Roman" w:hAnsi="Times New Roman" w:cs="Times New Roman"/>
          <w:noProof/>
          <w:sz w:val="24"/>
          <w:szCs w:val="24"/>
        </w:rPr>
        <w:t>the Innovation Promotion Fund, the European Space Agency incubator,</w:t>
      </w:r>
      <w:r w:rsidR="3E25B640" w:rsidRPr="00BC53F0">
        <w:rPr>
          <w:rFonts w:ascii="Times New Roman" w:eastAsia="Times New Roman" w:hAnsi="Times New Roman" w:cs="Times New Roman"/>
          <w:noProof/>
          <w:sz w:val="24"/>
          <w:szCs w:val="24"/>
        </w:rPr>
        <w:t xml:space="preserve"> </w:t>
      </w:r>
      <w:r w:rsidRPr="00BC53F0">
        <w:rPr>
          <w:rFonts w:ascii="Times New Roman" w:hAnsi="Times New Roman" w:cs="Times New Roman"/>
          <w:noProof/>
          <w:sz w:val="24"/>
          <w:szCs w:val="24"/>
        </w:rPr>
        <w:t>pre-incubation or acceleration programme</w:t>
      </w:r>
      <w:r w:rsidR="48B5154A" w:rsidRPr="00BC53F0">
        <w:rPr>
          <w:noProof/>
        </w:rPr>
        <w:t>s</w:t>
      </w:r>
      <w:r w:rsidRPr="00BC53F0">
        <w:rPr>
          <w:rFonts w:ascii="Times New Roman" w:hAnsi="Times New Roman" w:cs="Times New Roman"/>
          <w:noProof/>
          <w:sz w:val="24"/>
          <w:szCs w:val="24"/>
        </w:rPr>
        <w:t>.</w:t>
      </w:r>
    </w:p>
    <w:p w14:paraId="0E29F151" w14:textId="77777777" w:rsidR="002502B1" w:rsidRPr="00BC53F0" w:rsidRDefault="00511FDB" w:rsidP="00253523">
      <w:pPr>
        <w:pStyle w:val="Text1"/>
        <w:keepNext/>
        <w:keepLines/>
        <w:spacing w:before="0" w:after="200" w:line="276" w:lineRule="auto"/>
        <w:ind w:left="0"/>
        <w:rPr>
          <w:noProof/>
          <w:u w:val="single"/>
        </w:rPr>
      </w:pPr>
      <w:r w:rsidRPr="00BC53F0">
        <w:rPr>
          <w:noProof/>
          <w:u w:val="single"/>
        </w:rPr>
        <w:t>E.1.3. Reform 3 “Joint missions for science and innovation in smart specialisation”</w:t>
      </w:r>
    </w:p>
    <w:p w14:paraId="7A1B762E" w14:textId="14C3F62C" w:rsidR="002502B1" w:rsidRPr="00BC53F0" w:rsidRDefault="00511FDB" w:rsidP="00253523">
      <w:pPr>
        <w:pStyle w:val="Text1"/>
        <w:spacing w:before="0" w:after="200" w:line="276" w:lineRule="auto"/>
        <w:ind w:left="0"/>
        <w:rPr>
          <w:noProof/>
        </w:rPr>
      </w:pPr>
      <w:r w:rsidRPr="00BC53F0">
        <w:rPr>
          <w:noProof/>
        </w:rPr>
        <w:t xml:space="preserve">The objective of the reform is to </w:t>
      </w:r>
      <w:r w:rsidR="02783554" w:rsidRPr="00BC53F0">
        <w:rPr>
          <w:noProof/>
        </w:rPr>
        <w:t xml:space="preserve">increase cooperation between </w:t>
      </w:r>
      <w:r w:rsidRPr="00BC53F0">
        <w:rPr>
          <w:noProof/>
        </w:rPr>
        <w:t>science and business in the smart speciali</w:t>
      </w:r>
      <w:r w:rsidR="340333A2" w:rsidRPr="00BC53F0">
        <w:rPr>
          <w:noProof/>
        </w:rPr>
        <w:t>s</w:t>
      </w:r>
      <w:r w:rsidRPr="00BC53F0">
        <w:rPr>
          <w:noProof/>
        </w:rPr>
        <w:t xml:space="preserve">ation area, supporting joint science and innovation missions. </w:t>
      </w:r>
      <w:r w:rsidR="66576286" w:rsidRPr="00BC53F0">
        <w:rPr>
          <w:noProof/>
        </w:rPr>
        <w:t xml:space="preserve">The measure consists of </w:t>
      </w:r>
      <w:r w:rsidRPr="00BC53F0">
        <w:rPr>
          <w:noProof/>
        </w:rPr>
        <w:t>3 sub-measures: (1) Defining smart specialisation priorities (sub-measure 1); (2) Supporting mission-based science and innovation programmes in smart specialisation (sub-measure 2); (3) Encouraging science and business to participate in the EU research and innovation programme Horizon Europe and other international funding programmes (sub-measure 3).</w:t>
      </w:r>
    </w:p>
    <w:p w14:paraId="0A91C70A" w14:textId="3CC7A663" w:rsidR="002502B1" w:rsidRPr="00BC53F0" w:rsidRDefault="00511FDB" w:rsidP="10F6DCAC">
      <w:pPr>
        <w:pStyle w:val="Text1"/>
        <w:keepNext/>
        <w:keepLines/>
        <w:spacing w:before="0" w:after="200" w:line="276" w:lineRule="auto"/>
        <w:ind w:left="0"/>
        <w:rPr>
          <w:noProof/>
          <w:u w:val="single"/>
        </w:rPr>
      </w:pPr>
      <w:r w:rsidRPr="00BC53F0">
        <w:rPr>
          <w:noProof/>
          <w:u w:val="single"/>
        </w:rPr>
        <w:t>E.1.3.1. Sub-measure 1: Defining smart specialisation priorities</w:t>
      </w:r>
    </w:p>
    <w:p w14:paraId="158D75B8" w14:textId="6F1AE781" w:rsidR="002502B1" w:rsidRPr="00BC53F0" w:rsidRDefault="00511FDB" w:rsidP="00253523">
      <w:pPr>
        <w:pStyle w:val="Text1"/>
        <w:spacing w:before="0" w:after="200" w:line="276" w:lineRule="auto"/>
        <w:ind w:left="0"/>
        <w:rPr>
          <w:noProof/>
        </w:rPr>
      </w:pPr>
      <w:r w:rsidRPr="00BC53F0">
        <w:rPr>
          <w:noProof/>
        </w:rPr>
        <w:t>The objective of this sub-measure is to revise the smart specialisation priorities and reduce their number. The revised Smart Specialisation concept for a period until 31 December 2027, which shall narrow down the priority areas to three, shall be approved by the Government by 31 December 2021.</w:t>
      </w:r>
    </w:p>
    <w:p w14:paraId="6EE9D853" w14:textId="1D35B159" w:rsidR="002502B1" w:rsidRPr="00BC53F0" w:rsidRDefault="00511FDB" w:rsidP="05E9D3D6">
      <w:pPr>
        <w:pStyle w:val="Text1"/>
        <w:keepNext/>
        <w:keepLines/>
        <w:spacing w:before="0" w:after="200" w:line="276" w:lineRule="auto"/>
        <w:ind w:left="0"/>
        <w:rPr>
          <w:noProof/>
          <w:u w:val="single"/>
        </w:rPr>
      </w:pPr>
      <w:r w:rsidRPr="00BC53F0">
        <w:rPr>
          <w:noProof/>
          <w:u w:val="single"/>
        </w:rPr>
        <w:t xml:space="preserve">E.1.3.2. Sub-measure 2: Supporting </w:t>
      </w:r>
      <w:r w:rsidR="261EBCB6" w:rsidRPr="00BC53F0">
        <w:rPr>
          <w:noProof/>
          <w:u w:val="single"/>
        </w:rPr>
        <w:t>research and development</w:t>
      </w:r>
      <w:r w:rsidRPr="00BC53F0">
        <w:rPr>
          <w:noProof/>
          <w:u w:val="single"/>
        </w:rPr>
        <w:t xml:space="preserve"> </w:t>
      </w:r>
    </w:p>
    <w:p w14:paraId="1C1CE91B" w14:textId="106F089A" w:rsidR="002502B1" w:rsidRPr="00BC53F0" w:rsidRDefault="75492EC8">
      <w:pPr>
        <w:pStyle w:val="Text1"/>
        <w:spacing w:before="0" w:after="200" w:line="276" w:lineRule="auto"/>
        <w:ind w:left="0"/>
        <w:rPr>
          <w:noProof/>
        </w:rPr>
      </w:pPr>
      <w:r w:rsidRPr="00BC53F0">
        <w:rPr>
          <w:noProof/>
        </w:rPr>
        <w:t xml:space="preserve">The objective of this sub-measure is to provide support for </w:t>
      </w:r>
      <w:r w:rsidR="0909C8C2" w:rsidRPr="00BC53F0">
        <w:rPr>
          <w:noProof/>
        </w:rPr>
        <w:t>research</w:t>
      </w:r>
      <w:r w:rsidR="3E7BBBE2" w:rsidRPr="00BC53F0">
        <w:rPr>
          <w:noProof/>
        </w:rPr>
        <w:t xml:space="preserve"> </w:t>
      </w:r>
      <w:r w:rsidR="3A211585" w:rsidRPr="00BC53F0">
        <w:rPr>
          <w:noProof/>
        </w:rPr>
        <w:t>and development</w:t>
      </w:r>
      <w:r w:rsidRPr="00BC53F0">
        <w:rPr>
          <w:noProof/>
        </w:rPr>
        <w:t xml:space="preserve">. </w:t>
      </w:r>
      <w:r w:rsidR="1659CCEC" w:rsidRPr="00BC53F0">
        <w:rPr>
          <w:noProof/>
        </w:rPr>
        <w:t xml:space="preserve">This sub-measure consists in </w:t>
      </w:r>
      <w:r w:rsidR="03C96799" w:rsidRPr="00BC53F0">
        <w:rPr>
          <w:noProof/>
        </w:rPr>
        <w:t xml:space="preserve">equipment </w:t>
      </w:r>
      <w:r w:rsidR="063E3134" w:rsidRPr="00BC53F0">
        <w:rPr>
          <w:noProof/>
        </w:rPr>
        <w:t>deliver</w:t>
      </w:r>
      <w:r w:rsidR="103063A9" w:rsidRPr="00BC53F0">
        <w:rPr>
          <w:noProof/>
        </w:rPr>
        <w:t>ed</w:t>
      </w:r>
      <w:r w:rsidR="063E3134" w:rsidRPr="00BC53F0">
        <w:rPr>
          <w:noProof/>
        </w:rPr>
        <w:t xml:space="preserve"> </w:t>
      </w:r>
      <w:r w:rsidR="52D6E274" w:rsidRPr="00BC53F0">
        <w:rPr>
          <w:noProof/>
        </w:rPr>
        <w:t xml:space="preserve">and </w:t>
      </w:r>
      <w:r w:rsidR="1659CCEC" w:rsidRPr="00BC53F0">
        <w:rPr>
          <w:noProof/>
        </w:rPr>
        <w:t xml:space="preserve">construction </w:t>
      </w:r>
      <w:r w:rsidR="11C4605E" w:rsidRPr="00BC53F0">
        <w:rPr>
          <w:noProof/>
        </w:rPr>
        <w:t xml:space="preserve">works </w:t>
      </w:r>
      <w:r w:rsidR="7455C894" w:rsidRPr="00BC53F0">
        <w:rPr>
          <w:noProof/>
        </w:rPr>
        <w:t>carried out</w:t>
      </w:r>
      <w:r w:rsidR="063E3134" w:rsidRPr="00BC53F0">
        <w:rPr>
          <w:noProof/>
        </w:rPr>
        <w:t xml:space="preserve"> </w:t>
      </w:r>
      <w:r w:rsidR="11C4605E" w:rsidRPr="00BC53F0">
        <w:rPr>
          <w:noProof/>
        </w:rPr>
        <w:t>for</w:t>
      </w:r>
      <w:r w:rsidR="1659CCEC" w:rsidRPr="00BC53F0">
        <w:rPr>
          <w:noProof/>
        </w:rPr>
        <w:t xml:space="preserve"> </w:t>
      </w:r>
      <w:r w:rsidR="6D60A707" w:rsidRPr="00BC53F0">
        <w:rPr>
          <w:noProof/>
        </w:rPr>
        <w:t>research infrastructure</w:t>
      </w:r>
      <w:r w:rsidR="1659CCEC" w:rsidRPr="00BC53F0">
        <w:rPr>
          <w:noProof/>
        </w:rPr>
        <w:t xml:space="preserve"> and support to R&amp;D projects. </w:t>
      </w:r>
    </w:p>
    <w:p w14:paraId="1C277B84" w14:textId="77777777" w:rsidR="002502B1" w:rsidRPr="00BC53F0" w:rsidRDefault="00511FDB" w:rsidP="05E9D3D6">
      <w:pPr>
        <w:pStyle w:val="Text1"/>
        <w:keepNext/>
        <w:keepLines/>
        <w:spacing w:before="0" w:after="200" w:line="276" w:lineRule="auto"/>
        <w:ind w:left="0"/>
        <w:rPr>
          <w:noProof/>
          <w:u w:val="single"/>
        </w:rPr>
      </w:pPr>
      <w:r w:rsidRPr="00BC53F0">
        <w:rPr>
          <w:noProof/>
          <w:u w:val="single"/>
        </w:rPr>
        <w:t xml:space="preserve">E.1.3.3. Sub-measure 3: Encouraging science and business to participate in the EU research and innovation programme Horizon Europe and other international funding programmes </w:t>
      </w:r>
    </w:p>
    <w:p w14:paraId="3BDF57E2" w14:textId="30E6B5EA" w:rsidR="002502B1" w:rsidRPr="00BC53F0" w:rsidRDefault="00511FDB" w:rsidP="00253523">
      <w:pPr>
        <w:pStyle w:val="Text1"/>
        <w:ind w:left="0"/>
        <w:rPr>
          <w:noProof/>
        </w:rPr>
      </w:pPr>
      <w:r w:rsidRPr="00BC53F0">
        <w:rPr>
          <w:noProof/>
        </w:rPr>
        <w:t xml:space="preserve">The objective of this sub-measure is to support the participation of Lithuanian science and business in international R&amp;D programmes. </w:t>
      </w:r>
      <w:r w:rsidR="4A5B0594" w:rsidRPr="00BC53F0">
        <w:rPr>
          <w:noProof/>
        </w:rPr>
        <w:t xml:space="preserve">This sub-measure consists in the award of financial support to projects or advisory services. </w:t>
      </w:r>
    </w:p>
    <w:p w14:paraId="023B59B0" w14:textId="77777777" w:rsidR="002502B1" w:rsidRPr="00BC53F0" w:rsidRDefault="002502B1">
      <w:pPr>
        <w:pStyle w:val="Text1"/>
        <w:ind w:left="709"/>
        <w:rPr>
          <w:noProof/>
        </w:rPr>
        <w:sectPr w:rsidR="002502B1" w:rsidRPr="00BC53F0" w:rsidSect="0074650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9EC6D96" w14:textId="415BACB1" w:rsidR="002502B1" w:rsidRPr="00BC53F0" w:rsidRDefault="00511FDB" w:rsidP="00F87492">
      <w:pPr>
        <w:pStyle w:val="Text1"/>
        <w:keepNext/>
        <w:keepLines/>
        <w:spacing w:before="0" w:after="200" w:line="276" w:lineRule="auto"/>
        <w:ind w:left="0"/>
        <w:jc w:val="center"/>
        <w:outlineLvl w:val="1"/>
        <w:rPr>
          <w:b/>
          <w:noProof/>
          <w:u w:val="single"/>
        </w:rPr>
      </w:pPr>
      <w:r w:rsidRPr="00BC53F0">
        <w:rPr>
          <w:b/>
          <w:noProof/>
          <w:u w:val="single"/>
        </w:rPr>
        <w:t>E.2. Milestones, targets, indicators, and timetable for monitoring and implementation for non-repayable financial support</w:t>
      </w:r>
    </w:p>
    <w:tbl>
      <w:tblPr>
        <w:tblW w:w="5098"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70"/>
        <w:gridCol w:w="1652"/>
        <w:gridCol w:w="1146"/>
        <w:gridCol w:w="1934"/>
        <w:gridCol w:w="1541"/>
        <w:gridCol w:w="945"/>
        <w:gridCol w:w="973"/>
        <w:gridCol w:w="697"/>
        <w:gridCol w:w="973"/>
        <w:gridCol w:w="697"/>
        <w:gridCol w:w="3949"/>
      </w:tblGrid>
      <w:tr w:rsidR="00E44617" w:rsidRPr="00BC53F0" w14:paraId="16319DE0" w14:textId="77777777" w:rsidTr="2B9F501E">
        <w:trPr>
          <w:tblHeader/>
        </w:trPr>
        <w:tc>
          <w:tcPr>
            <w:tcW w:w="57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4D342" w14:textId="792D6F1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B370DD" w:rsidRPr="00BC53F0">
              <w:rPr>
                <w:rFonts w:ascii="Times New Roman" w:hAnsi="Times New Roman"/>
                <w:b/>
                <w:noProof/>
                <w:sz w:val="20"/>
              </w:rPr>
              <w:t>o</w:t>
            </w:r>
            <w:r w:rsidRPr="00BC53F0">
              <w:rPr>
                <w:rFonts w:ascii="Times New Roman" w:hAnsi="Times New Roman"/>
                <w:b/>
                <w:noProof/>
                <w:sz w:val="20"/>
              </w:rPr>
              <w:t>.</w:t>
            </w:r>
          </w:p>
        </w:tc>
        <w:tc>
          <w:tcPr>
            <w:tcW w:w="165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996B90"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2633C22" w14:textId="2AEA1CDC"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9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06ADEE"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F4B6B89" w14:textId="5EF073C5"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615"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694C26"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67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9B1E6E" w14:textId="2F0E1F73"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EB2685" w14:textId="77777777" w:rsidR="002502B1" w:rsidRPr="00BC53F0" w:rsidRDefault="00511FDB" w:rsidP="00323CF4">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1541E" w:rsidRPr="00BC53F0" w14:paraId="73DACA50" w14:textId="77777777" w:rsidTr="2B9F501E">
        <w:trPr>
          <w:tblHeader/>
        </w:trPr>
        <w:tc>
          <w:tcPr>
            <w:tcW w:w="570" w:type="dxa"/>
            <w:vMerge/>
            <w:vAlign w:val="center"/>
          </w:tcPr>
          <w:p w14:paraId="088260E3" w14:textId="77777777" w:rsidR="002502B1" w:rsidRPr="00BC53F0" w:rsidRDefault="002502B1" w:rsidP="00BE4932">
            <w:pPr>
              <w:spacing w:before="60" w:after="60"/>
              <w:jc w:val="center"/>
              <w:rPr>
                <w:rFonts w:ascii="Times New Roman" w:hAnsi="Times New Roman" w:cs="Times New Roman"/>
                <w:b/>
                <w:noProof/>
                <w:sz w:val="20"/>
              </w:rPr>
            </w:pPr>
          </w:p>
        </w:tc>
        <w:tc>
          <w:tcPr>
            <w:tcW w:w="1652" w:type="dxa"/>
            <w:vMerge/>
            <w:vAlign w:val="center"/>
          </w:tcPr>
          <w:p w14:paraId="0CCB9506" w14:textId="77777777" w:rsidR="002502B1" w:rsidRPr="00BC53F0" w:rsidRDefault="002502B1" w:rsidP="00F96939">
            <w:pPr>
              <w:spacing w:before="60" w:after="60"/>
              <w:rPr>
                <w:rFonts w:ascii="Times New Roman" w:hAnsi="Times New Roman" w:cs="Times New Roman"/>
                <w:b/>
                <w:noProof/>
                <w:sz w:val="20"/>
              </w:rPr>
            </w:pPr>
          </w:p>
        </w:tc>
        <w:tc>
          <w:tcPr>
            <w:tcW w:w="1146" w:type="dxa"/>
            <w:vMerge/>
            <w:vAlign w:val="center"/>
          </w:tcPr>
          <w:p w14:paraId="7920AF43" w14:textId="77777777" w:rsidR="002502B1" w:rsidRPr="00BC53F0" w:rsidRDefault="002502B1" w:rsidP="00BE4932">
            <w:pPr>
              <w:spacing w:before="60" w:after="60"/>
              <w:jc w:val="center"/>
              <w:rPr>
                <w:rFonts w:ascii="Times New Roman" w:hAnsi="Times New Roman" w:cs="Times New Roman"/>
                <w:b/>
                <w:noProof/>
                <w:sz w:val="20"/>
              </w:rPr>
            </w:pPr>
          </w:p>
        </w:tc>
        <w:tc>
          <w:tcPr>
            <w:tcW w:w="1934" w:type="dxa"/>
            <w:vMerge/>
            <w:vAlign w:val="center"/>
          </w:tcPr>
          <w:p w14:paraId="75F0A45C" w14:textId="77777777" w:rsidR="002502B1" w:rsidRPr="00BC53F0" w:rsidRDefault="002502B1" w:rsidP="00F96939">
            <w:pPr>
              <w:spacing w:before="60" w:after="60"/>
              <w:rPr>
                <w:rFonts w:ascii="Times New Roman" w:hAnsi="Times New Roman" w:cs="Times New Roman"/>
                <w:b/>
                <w:noProof/>
                <w:sz w:val="20"/>
              </w:rPr>
            </w:pPr>
          </w:p>
        </w:tc>
        <w:tc>
          <w:tcPr>
            <w:tcW w:w="1541" w:type="dxa"/>
            <w:vMerge/>
            <w:vAlign w:val="center"/>
          </w:tcPr>
          <w:p w14:paraId="2BDE438D" w14:textId="77777777" w:rsidR="002502B1" w:rsidRPr="00BC53F0" w:rsidRDefault="002502B1" w:rsidP="00F96939">
            <w:pPr>
              <w:spacing w:before="60" w:after="60"/>
              <w:rPr>
                <w:rFonts w:ascii="Times New Roman" w:hAnsi="Times New Roman" w:cs="Times New Roman"/>
                <w:b/>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D241E2"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7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361D6C"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813730F"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97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31AA1D"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6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58060F" w14:textId="77777777" w:rsidR="002502B1" w:rsidRPr="00BC53F0" w:rsidRDefault="00511FDB" w:rsidP="00BE4932">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949" w:type="dxa"/>
            <w:vMerge/>
            <w:vAlign w:val="center"/>
          </w:tcPr>
          <w:p w14:paraId="3CED3A1A" w14:textId="77777777" w:rsidR="002502B1" w:rsidRPr="00BC53F0" w:rsidRDefault="002502B1" w:rsidP="00323CF4">
            <w:pPr>
              <w:spacing w:before="60" w:after="60"/>
              <w:rPr>
                <w:rFonts w:ascii="Times New Roman" w:hAnsi="Times New Roman" w:cs="Times New Roman"/>
                <w:b/>
                <w:noProof/>
                <w:sz w:val="20"/>
              </w:rPr>
            </w:pPr>
          </w:p>
        </w:tc>
      </w:tr>
      <w:tr w:rsidR="0001541E" w:rsidRPr="00BC53F0" w14:paraId="7693C5D0"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905B38"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5E7E0" w14:textId="420B6CCE"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r w:rsidR="79C83DFF" w:rsidRPr="00BC53F0">
              <w:rPr>
                <w:rFonts w:ascii="Times New Roman" w:hAnsi="Times New Roman"/>
                <w:noProof/>
                <w:sz w:val="20"/>
              </w:rPr>
              <w:t>–</w:t>
            </w:r>
            <w:r w:rsidRPr="00BC53F0">
              <w:rPr>
                <w:rFonts w:ascii="Times New Roman" w:hAnsi="Times New Roman"/>
                <w:noProof/>
                <w:sz w:val="20"/>
              </w:rPr>
              <w:t xml:space="preserve"> </w:t>
            </w:r>
          </w:p>
          <w:p w14:paraId="5C084C6F" w14:textId="441B640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E.1.1.1. Improving higher education funding and student admission systems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69170A"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5B6DE"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Entry into force of the legal acts setting up a system of contracts with higher education institutions </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B31032" w14:textId="4B7B7E0B"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legal acts</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81143A" w14:textId="664E2CBE"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F1A22E" w14:textId="3723750C"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E77F87" w14:textId="7E05949E"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42D17"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2BD65"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791749" w14:textId="77777777" w:rsidR="00C340F5"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Entry into force of the Law on higher education establishing a model for the conclusion of contracts with higher education institutions, which provides for additional funding for merging higher education institutions, as well as for other strategic objectives (expansion of institutions, improvement of the quality of studies, investment in infrastructure and other operational changes requiring public investment). Potential mergers shall be in line with the plan prepared by an independent body or experts</w:t>
            </w:r>
            <w:r w:rsidR="0BB4EC46" w:rsidRPr="00BC53F0">
              <w:rPr>
                <w:rFonts w:ascii="Times New Roman" w:hAnsi="Times New Roman"/>
                <w:noProof/>
                <w:sz w:val="20"/>
              </w:rPr>
              <w:t>.</w:t>
            </w:r>
          </w:p>
          <w:p w14:paraId="0EF8B711" w14:textId="47C48D02"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award of contracts shall be formalised in the Law on Science and Studies, which shall be followed by the preparation of by-law contracts for the conclusion of contracts with the higher education institutions.</w:t>
            </w:r>
          </w:p>
        </w:tc>
      </w:tr>
      <w:tr w:rsidR="0001541E" w:rsidRPr="00BC53F0" w14:paraId="32E08080"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18B713"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AE6BB" w14:textId="567504E6"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r w:rsidR="79C83DFF" w:rsidRPr="00BC53F0">
              <w:rPr>
                <w:rFonts w:ascii="Times New Roman" w:hAnsi="Times New Roman"/>
                <w:noProof/>
                <w:sz w:val="20"/>
              </w:rPr>
              <w:t>–</w:t>
            </w:r>
            <w:r w:rsidRPr="00BC53F0">
              <w:rPr>
                <w:rFonts w:ascii="Times New Roman" w:hAnsi="Times New Roman"/>
                <w:noProof/>
                <w:sz w:val="20"/>
              </w:rPr>
              <w:t xml:space="preserve"> </w:t>
            </w:r>
          </w:p>
          <w:p w14:paraId="174D3098" w14:textId="69D97B31"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E.1.1.1. Improving higher education funding and student admission systems </w:t>
            </w:r>
            <w:r w:rsidR="79C83DFF" w:rsidRPr="00BC53F0">
              <w:rPr>
                <w:rFonts w:ascii="Times New Roman" w:hAnsi="Times New Roman"/>
                <w:noProof/>
                <w:sz w:val="20"/>
              </w:rPr>
              <w:t>–</w:t>
            </w:r>
          </w:p>
          <w:p w14:paraId="353406C8" w14:textId="1DDDA50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E.1.1.2. </w:t>
            </w:r>
            <w:r w:rsidR="003E102E" w:rsidRPr="00BC53F0">
              <w:rPr>
                <w:rFonts w:ascii="Times New Roman" w:hAnsi="Times New Roman"/>
                <w:noProof/>
                <w:sz w:val="20"/>
              </w:rPr>
              <w:t xml:space="preserve">Efficient higher education network through </w:t>
            </w:r>
            <w:r w:rsidR="00773535" w:rsidRPr="00BC53F0">
              <w:rPr>
                <w:rFonts w:ascii="Times New Roman" w:hAnsi="Times New Roman"/>
                <w:noProof/>
                <w:sz w:val="20"/>
              </w:rPr>
              <w:t xml:space="preserve">refining </w:t>
            </w:r>
            <w:r w:rsidRPr="00BC53F0" w:rsidDel="003E102E">
              <w:rPr>
                <w:rFonts w:ascii="Times New Roman" w:hAnsi="Times New Roman"/>
                <w:noProof/>
                <w:sz w:val="20"/>
              </w:rPr>
              <w:t xml:space="preserve">the missions </w:t>
            </w:r>
            <w:r w:rsidRPr="00BC53F0">
              <w:rPr>
                <w:rFonts w:ascii="Times New Roman" w:hAnsi="Times New Roman"/>
                <w:noProof/>
                <w:sz w:val="20"/>
              </w:rPr>
              <w:t>of universities and colleges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4E6F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A5E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amended Law on Research and Studies, changing the system for funding and enrolment in higher education</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5A6E0"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legislation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5FA0EF" w14:textId="496AAFBC"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ADEE8E" w14:textId="3808ECA1"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A58FA1" w14:textId="771D3F0E"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840FB9"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BE5FA"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92553" w14:textId="05E59EC8" w:rsidR="00253523"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the amended Law on Research and Studies which shall:</w:t>
            </w:r>
          </w:p>
          <w:p w14:paraId="7AC71F17"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 lay down upward harmonisation of minimum requirements for access to publicly funded and unfunded study places, </w:t>
            </w:r>
          </w:p>
          <w:p w14:paraId="4400A30D"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introduces a new funding structure for higher education activities (basic funding, funding for strategic objectives, additional funding for qualitative indicators),</w:t>
            </w:r>
          </w:p>
          <w:p w14:paraId="677C0090"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 define the missions of universities and colleges (which qualitative requirements must be met by both types of institution, what distinguishes colleges from universities), </w:t>
            </w:r>
          </w:p>
          <w:p w14:paraId="1B2E8229"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incentivize cooperation of higher education institutions,</w:t>
            </w:r>
          </w:p>
          <w:p w14:paraId="3EAC477F" w14:textId="55091308" w:rsidR="00DA6DB2"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 increase the funding component of R&amp;D activities in the higher education funding structure. </w:t>
            </w:r>
          </w:p>
          <w:p w14:paraId="6A25454D"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minimum student admission requirements shall be harmonized upwards and shall not weaken as a result of the amendment. New criteria for colleges and universities shall be set objectively, independently and adequately high. The role of external evaluations shall be increased. The legal changes shall promote cooperation and consolidation of resources in the higher education sector.</w:t>
            </w:r>
          </w:p>
        </w:tc>
      </w:tr>
      <w:tr w:rsidR="0001541E" w:rsidRPr="00BC53F0" w14:paraId="7EDF23B1"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AE8D0F"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123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C7A490" w14:textId="32DC026B" w:rsidR="00F96939"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r w:rsidR="00F96939" w:rsidRPr="00BC53F0">
              <w:rPr>
                <w:rFonts w:ascii="Times New Roman" w:hAnsi="Times New Roman"/>
                <w:noProof/>
                <w:sz w:val="20"/>
              </w:rPr>
              <w:t>–</w:t>
            </w:r>
            <w:r w:rsidRPr="00BC53F0">
              <w:rPr>
                <w:rFonts w:ascii="Times New Roman" w:hAnsi="Times New Roman"/>
                <w:noProof/>
                <w:sz w:val="20"/>
              </w:rPr>
              <w:t xml:space="preserve"> </w:t>
            </w:r>
          </w:p>
          <w:p w14:paraId="68665B21" w14:textId="40AA7F5D"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E.1.1.2. </w:t>
            </w:r>
            <w:r w:rsidR="003E102E" w:rsidRPr="00BC53F0">
              <w:rPr>
                <w:rFonts w:ascii="Times New Roman" w:hAnsi="Times New Roman"/>
                <w:noProof/>
                <w:sz w:val="20"/>
              </w:rPr>
              <w:t>Efficient higher education network through refining</w:t>
            </w:r>
            <w:r w:rsidRPr="00BC53F0">
              <w:rPr>
                <w:rFonts w:ascii="Times New Roman" w:hAnsi="Times New Roman"/>
                <w:noProof/>
                <w:sz w:val="20"/>
              </w:rPr>
              <w:t xml:space="preserve"> the missions of universities and colleges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C2E34B"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969A14" w14:textId="48677265" w:rsidR="002502B1" w:rsidRPr="00BC53F0" w:rsidRDefault="5A4545BD" w:rsidP="00F96939">
            <w:pPr>
              <w:spacing w:before="60" w:after="60"/>
              <w:rPr>
                <w:rFonts w:ascii="Times New Roman" w:hAnsi="Times New Roman" w:cs="Times New Roman"/>
                <w:noProof/>
                <w:sz w:val="20"/>
              </w:rPr>
            </w:pPr>
            <w:r w:rsidRPr="00BC53F0">
              <w:rPr>
                <w:rFonts w:ascii="Times New Roman" w:hAnsi="Times New Roman"/>
                <w:noProof/>
                <w:sz w:val="20"/>
              </w:rPr>
              <w:t>College mergers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A19EF9" w14:textId="06C9E567" w:rsidR="002502B1" w:rsidRPr="00BC53F0" w:rsidRDefault="002502B1" w:rsidP="00F96939">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5C88A7"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F35279"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FC3B2" w14:textId="3D7D9C63" w:rsidR="002502B1" w:rsidRPr="00BC53F0" w:rsidRDefault="761B2E99" w:rsidP="00BE4932">
            <w:pPr>
              <w:spacing w:before="60" w:after="60"/>
              <w:jc w:val="center"/>
              <w:rPr>
                <w:rFonts w:ascii="Times New Roman" w:hAnsi="Times New Roman" w:cs="Times New Roman"/>
                <w:noProof/>
                <w:sz w:val="20"/>
              </w:rPr>
            </w:pPr>
            <w:r w:rsidRPr="00BC53F0">
              <w:rPr>
                <w:rFonts w:ascii="Times New Roman" w:hAnsi="Times New Roman"/>
                <w:noProof/>
                <w:sz w:val="20"/>
              </w:rPr>
              <w:t>4</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F37868" w14:textId="16E55B48"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w:t>
            </w:r>
            <w:r w:rsidR="64ECE358" w:rsidRPr="00BC53F0">
              <w:rPr>
                <w:rFonts w:ascii="Times New Roman" w:hAnsi="Times New Roman"/>
                <w:noProof/>
                <w:sz w:val="20"/>
              </w:rPr>
              <w: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5EE142" w14:textId="715D9FD4" w:rsidR="002502B1" w:rsidRPr="00BC53F0" w:rsidRDefault="767A1C35" w:rsidP="00BE4932">
            <w:pPr>
              <w:spacing w:before="60" w:after="60"/>
              <w:jc w:val="center"/>
              <w:rPr>
                <w:rFonts w:ascii="Times New Roman" w:hAnsi="Times New Roman" w:cs="Times New Roman"/>
                <w:noProof/>
                <w:sz w:val="20"/>
              </w:rPr>
            </w:pPr>
            <w:r w:rsidRPr="00BC53F0">
              <w:rPr>
                <w:rFonts w:ascii="Times New Roman" w:hAnsi="Times New Roman"/>
                <w:noProof/>
                <w:sz w:val="20"/>
              </w:rPr>
              <w:t>202</w:t>
            </w:r>
            <w:r w:rsidR="07CF96D7" w:rsidRPr="00BC53F0">
              <w:rPr>
                <w:rFonts w:ascii="Times New Roman" w:hAnsi="Times New Roman"/>
                <w:noProof/>
                <w:sz w:val="20"/>
              </w:rPr>
              <w:t>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472A6" w14:textId="596CB39C" w:rsidR="002502B1" w:rsidRPr="00BC53F0" w:rsidRDefault="0B7B67C0"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Four college mergers involving at least two entities shall take place. These shall: consolidate existing study programmes, integrate administrative and academic support function</w:t>
            </w:r>
            <w:r w:rsidR="391303D0" w:rsidRPr="00BC53F0">
              <w:rPr>
                <w:rFonts w:ascii="Times New Roman" w:hAnsi="Times New Roman"/>
                <w:noProof/>
                <w:sz w:val="20"/>
              </w:rPr>
              <w:t>s and processes, and optimise the infrastructure used.</w:t>
            </w:r>
            <w:r w:rsidRPr="00BC53F0">
              <w:rPr>
                <w:rFonts w:ascii="Times New Roman" w:hAnsi="Times New Roman"/>
                <w:noProof/>
                <w:sz w:val="20"/>
              </w:rPr>
              <w:t xml:space="preserve"> </w:t>
            </w:r>
          </w:p>
        </w:tc>
      </w:tr>
      <w:tr w:rsidR="0001541E" w:rsidRPr="00BC53F0" w14:paraId="25A0EA9E"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6931E3"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38A162" w14:textId="422A2CDB"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r w:rsidR="79C83DFF" w:rsidRPr="00BC53F0">
              <w:rPr>
                <w:rFonts w:ascii="Times New Roman" w:hAnsi="Times New Roman"/>
                <w:noProof/>
                <w:sz w:val="20"/>
              </w:rPr>
              <w:t>–</w:t>
            </w:r>
            <w:r w:rsidRPr="00BC53F0">
              <w:rPr>
                <w:rFonts w:ascii="Times New Roman" w:hAnsi="Times New Roman"/>
                <w:noProof/>
                <w:sz w:val="20"/>
              </w:rPr>
              <w:t xml:space="preserve"> </w:t>
            </w:r>
          </w:p>
          <w:p w14:paraId="4BABC395" w14:textId="67E4EC1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E.1.1.3. Strengthening the international competitiveness of higher education institutions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7AF71C"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6A7B0"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Number of internationalisation projects completed by higher education institutions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C05D1" w14:textId="2A305B9B" w:rsidR="002502B1" w:rsidRPr="00BC53F0" w:rsidRDefault="002502B1" w:rsidP="10F6DCAC">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81EEF"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8781FA"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9234C6" w14:textId="389BD831" w:rsidR="002502B1" w:rsidRPr="00BC53F0" w:rsidRDefault="72BA60AE" w:rsidP="00BE4932">
            <w:pPr>
              <w:spacing w:before="60" w:after="60"/>
              <w:jc w:val="center"/>
              <w:rPr>
                <w:rFonts w:ascii="Times New Roman" w:hAnsi="Times New Roman" w:cs="Times New Roman"/>
                <w:noProof/>
                <w:sz w:val="20"/>
              </w:rPr>
            </w:pPr>
            <w:r w:rsidRPr="00BC53F0">
              <w:rPr>
                <w:rFonts w:ascii="Times New Roman" w:hAnsi="Times New Roman"/>
                <w:noProof/>
                <w:sz w:val="20"/>
              </w:rPr>
              <w:t>5</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F91C8"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7741"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53CB09" w14:textId="158DD8AE" w:rsidR="002502B1" w:rsidRPr="00BC53F0" w:rsidRDefault="098CBC63"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Five projects shall be completed by higher education institutions designed to provide students with more international activities, attracting more students, attracting foreign students and lecturers/scientists; developing the design and implementation of joint and double degree programmes; developing the provision of virtual services; improving the quality of studies and broadening the offer. The beneficiaries shall be chosen by call for proposals procedure.</w:t>
            </w:r>
          </w:p>
        </w:tc>
      </w:tr>
      <w:tr w:rsidR="0001541E" w:rsidRPr="00BC53F0" w14:paraId="26FC523F"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57AC7"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D1E2E3" w14:textId="21146F6C"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r w:rsidR="79C83DFF" w:rsidRPr="00BC53F0">
              <w:rPr>
                <w:rFonts w:ascii="Times New Roman" w:hAnsi="Times New Roman"/>
                <w:noProof/>
                <w:sz w:val="20"/>
              </w:rPr>
              <w:t>–</w:t>
            </w:r>
            <w:r w:rsidRPr="00BC53F0">
              <w:rPr>
                <w:rFonts w:ascii="Times New Roman" w:hAnsi="Times New Roman"/>
                <w:noProof/>
                <w:sz w:val="20"/>
              </w:rPr>
              <w:t xml:space="preserve"> </w:t>
            </w:r>
          </w:p>
          <w:p w14:paraId="4F53F3CB" w14:textId="544268B4"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E.1.1.3. Strengthening the international competitiveness of higher education institutions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C81DE"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CF1AA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Number of people who have benefited from support for the integration of foreign students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3E8648" w14:textId="77777777" w:rsidR="002502B1" w:rsidRPr="00BC53F0" w:rsidRDefault="002502B1" w:rsidP="10F6DCAC">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B25DB0"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C0E12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9B808" w14:textId="7DBE53E3" w:rsidR="002502B1" w:rsidRPr="00BC53F0" w:rsidRDefault="5B0AA5D0" w:rsidP="00BE4932">
            <w:pPr>
              <w:spacing w:before="60" w:after="60"/>
              <w:jc w:val="center"/>
              <w:rPr>
                <w:rFonts w:ascii="Times New Roman" w:hAnsi="Times New Roman" w:cs="Times New Roman"/>
                <w:noProof/>
                <w:sz w:val="20"/>
              </w:rPr>
            </w:pPr>
            <w:r w:rsidRPr="00BC53F0">
              <w:rPr>
                <w:rFonts w:ascii="Times New Roman" w:hAnsi="Times New Roman"/>
                <w:noProof/>
                <w:sz w:val="20"/>
              </w:rPr>
              <w:t>250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5ED36"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4A1673" w14:textId="21A2C432" w:rsidR="002502B1" w:rsidRPr="00BC53F0" w:rsidRDefault="7175BFD1" w:rsidP="00BE4932">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4BE77C" w14:textId="1448831E" w:rsidR="002502B1" w:rsidRPr="00BC53F0" w:rsidRDefault="75942C0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250 foreign students received scholarships for their integration. Scholarships shall be offered for first, second cycle and integrated students, coming to study in Lithuania.</w:t>
            </w:r>
          </w:p>
        </w:tc>
      </w:tr>
      <w:tr w:rsidR="0001541E" w:rsidRPr="00BC53F0" w14:paraId="3A6D0204"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EBF854"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6877F9" w14:textId="1F5265E5" w:rsidR="00672AF8"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E.1.1. Quality higher education and strong higher education institutions </w:t>
            </w:r>
          </w:p>
          <w:p w14:paraId="4FA28642" w14:textId="274CA94F"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E.1.1.4. Systematic R&amp;D promotion in higher education institutions and research analysis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05605A"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4E3662"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legal act establishing the science policy implementing agency</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8937B4"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Legislation entered into force </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2AAFAA" w14:textId="1AA7ED7B"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A1B3DF" w14:textId="758F6F26"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7E44CE" w14:textId="5C990631"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228807"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C92B50"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25DCFE" w14:textId="582BF278"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legal act on responsibilities, functions and activities of the science policy implementing agency (under the Ministry of Education, Science and Sport or the Government of the Republic of Lithuania), which contains provisions of Agency and starting date.</w:t>
            </w:r>
          </w:p>
          <w:p w14:paraId="529BB49E"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All the infrastructure necessary for the operation of the science policy implementing agency shall be created. The science policy implementing agency is expected to promote more active participation of Lithuanian applicants in European and international R&amp;D&amp;I programs, to develop scientific competencies in the public sector, to develop long term analytics of research and study processes.</w:t>
            </w:r>
          </w:p>
        </w:tc>
      </w:tr>
      <w:tr w:rsidR="0001541E" w:rsidRPr="00BC53F0" w14:paraId="63DBA359"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2D85"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127</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765AB" w14:textId="4307F9BD"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E.1.2. Effective implementation of innovation policy, increased demand for innovation, </w:t>
            </w:r>
            <w:r w:rsidR="000D4C7A" w:rsidRPr="00BC53F0">
              <w:rPr>
                <w:rFonts w:ascii="Times New Roman" w:hAnsi="Times New Roman"/>
                <w:noProof/>
                <w:sz w:val="20"/>
              </w:rPr>
              <w:t>support to start-up ecosystem and green innovation</w:t>
            </w:r>
            <w:r w:rsidRPr="00BC53F0">
              <w:rPr>
                <w:rFonts w:ascii="Times New Roman" w:hAnsi="Times New Roman"/>
                <w:noProof/>
                <w:sz w:val="20"/>
              </w:rPr>
              <w:t xml:space="preserve"> </w:t>
            </w:r>
            <w:r w:rsidR="79C83DFF" w:rsidRPr="00BC53F0">
              <w:rPr>
                <w:rFonts w:ascii="Times New Roman" w:hAnsi="Times New Roman"/>
                <w:noProof/>
                <w:sz w:val="20"/>
              </w:rPr>
              <w:t>–</w:t>
            </w:r>
            <w:r w:rsidRPr="00BC53F0">
              <w:rPr>
                <w:rFonts w:ascii="Times New Roman" w:hAnsi="Times New Roman"/>
                <w:noProof/>
                <w:sz w:val="20"/>
              </w:rPr>
              <w:t xml:space="preserve"> </w:t>
            </w:r>
          </w:p>
          <w:p w14:paraId="46260788" w14:textId="6D30CB6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E.1.2.1. Effective implementation of innovation policy through the creation of a single innovation promotion agency and the optimisation of the network of existing agencies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BFBB96F"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05BDAD"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The entry into force of the resolution of the Government creating the Innovation Agency and transferring innovation promotion functions from other agencies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95DBC98" w14:textId="202D4C8B"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18D348" w14:textId="63B3BC34"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6E569D" w14:textId="5DA024E1"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FD7643" w14:textId="04DE423F"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AECF25"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14D7A0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44E8813" w14:textId="77777777" w:rsidR="002502B1"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The innovation agency shall be set up upon entry into force of the Resolution of the Government. Versli Lietuva shall act as a basis for the Innovation Agency and the innovation-related functions and activities of MITA and LVPA shall be transferred to the Innovation Agency.</w:t>
            </w:r>
          </w:p>
          <w:p w14:paraId="03C72995" w14:textId="77777777" w:rsidR="002F79AE" w:rsidRPr="00BC53F0" w:rsidRDefault="4B4675F4" w:rsidP="10F6DCAC">
            <w:pPr>
              <w:spacing w:before="60" w:after="60"/>
              <w:jc w:val="both"/>
              <w:rPr>
                <w:rFonts w:ascii="Times New Roman" w:hAnsi="Times New Roman"/>
                <w:noProof/>
                <w:sz w:val="20"/>
              </w:rPr>
            </w:pPr>
            <w:r w:rsidRPr="00BC53F0">
              <w:rPr>
                <w:rFonts w:ascii="Times New Roman" w:hAnsi="Times New Roman"/>
                <w:noProof/>
                <w:sz w:val="20"/>
              </w:rPr>
              <w:t>INVEGA shall coordinate its activities in relation to innovation funding with the Innovation Agency.</w:t>
            </w:r>
          </w:p>
          <w:p w14:paraId="0A92E32B" w14:textId="5AC59F59" w:rsidR="002502B1" w:rsidRPr="00BC53F0" w:rsidRDefault="05B31283" w:rsidP="10F6DCAC">
            <w:pPr>
              <w:spacing w:before="60" w:after="60"/>
              <w:jc w:val="both"/>
              <w:rPr>
                <w:rFonts w:ascii="Times New Roman" w:hAnsi="Times New Roman"/>
                <w:noProof/>
                <w:sz w:val="20"/>
              </w:rPr>
            </w:pPr>
            <w:r w:rsidRPr="00BC53F0">
              <w:rPr>
                <w:rFonts w:ascii="Times New Roman" w:hAnsi="Times New Roman"/>
                <w:noProof/>
                <w:sz w:val="20"/>
              </w:rPr>
              <w:t xml:space="preserve">Innovation agency shall fully integrate the Lithuanian Innovation Centre (LIC) or LIC shall be reorganised by retracting ownership rights of public bodies. </w:t>
            </w:r>
          </w:p>
          <w:p w14:paraId="40219847" w14:textId="5030FE3E"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All agency infrastructure shall be set up by 31</w:t>
            </w:r>
            <w:r w:rsidR="008F141E" w:rsidRPr="00BC53F0">
              <w:rPr>
                <w:rFonts w:ascii="Times New Roman" w:hAnsi="Times New Roman"/>
                <w:noProof/>
                <w:sz w:val="20"/>
              </w:rPr>
              <w:t> </w:t>
            </w:r>
            <w:r w:rsidRPr="00BC53F0">
              <w:rPr>
                <w:rFonts w:ascii="Times New Roman" w:hAnsi="Times New Roman"/>
                <w:noProof/>
                <w:sz w:val="20"/>
              </w:rPr>
              <w:t>March</w:t>
            </w:r>
            <w:r w:rsidR="008F141E" w:rsidRPr="00BC53F0">
              <w:rPr>
                <w:rFonts w:ascii="Times New Roman" w:hAnsi="Times New Roman"/>
                <w:noProof/>
                <w:sz w:val="20"/>
              </w:rPr>
              <w:t> </w:t>
            </w:r>
            <w:r w:rsidRPr="00BC53F0">
              <w:rPr>
                <w:rFonts w:ascii="Times New Roman" w:hAnsi="Times New Roman"/>
                <w:noProof/>
                <w:sz w:val="20"/>
              </w:rPr>
              <w:t>2022.</w:t>
            </w:r>
          </w:p>
        </w:tc>
      </w:tr>
      <w:tr w:rsidR="0001541E" w:rsidRPr="00BC53F0" w14:paraId="64EAA9F0"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C167913"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128</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5D8253" w14:textId="1C9F8E36"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E.1.2 Effective implementation of innovation policy, increased demand for innovation, </w:t>
            </w:r>
            <w:r w:rsidR="00773535" w:rsidRPr="00BC53F0">
              <w:rPr>
                <w:rFonts w:ascii="Times New Roman" w:hAnsi="Times New Roman"/>
                <w:noProof/>
                <w:sz w:val="20"/>
              </w:rPr>
              <w:t xml:space="preserve">support to </w:t>
            </w:r>
            <w:r w:rsidRPr="00BC53F0">
              <w:rPr>
                <w:rFonts w:ascii="Times New Roman" w:hAnsi="Times New Roman"/>
                <w:noProof/>
                <w:sz w:val="20"/>
              </w:rPr>
              <w:t>start-up ecosystem and green innovation</w:t>
            </w:r>
            <w:r w:rsidR="79C83DFF" w:rsidRPr="00BC53F0">
              <w:rPr>
                <w:rFonts w:ascii="Times New Roman" w:hAnsi="Times New Roman"/>
                <w:noProof/>
                <w:sz w:val="20"/>
              </w:rPr>
              <w:t>–</w:t>
            </w:r>
          </w:p>
          <w:p w14:paraId="052FD5C0" w14:textId="5357762D"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E.1.2.1. Effective implementation of innovation policy through the creation of a single innovation promotion agency and the optimisation of the network of existing agencies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727E65E"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BD5FCA"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revised legislation on innovative activities</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8A8FA9" w14:textId="331437A0"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legislation</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B5F7B3" w14:textId="562CCBA1"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EC556F" w14:textId="5C30C61A"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966122" w14:textId="546FB2F2"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A193F1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95A10E"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51B8FE" w14:textId="4B59E949" w:rsidR="00BC12A1"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Entry into force of the revised and amended legislation on innovative activities, including the Law on Technology and Innovation and Amendment to Resolution No 982 of 3 October 2018 on the granting of powers for the implementation of the Law on Technology and Innovation of the Republic of Lithuania. The legal acts shall be approved by the Seimas, the Lithuanian Government, the Minister of Economy and Innovation, depending on the type of the legal act. This shall enter into force upon publication of the Legal Act Register (E-TAR).</w:t>
            </w:r>
          </w:p>
          <w:p w14:paraId="52249A49" w14:textId="77777777" w:rsidR="002502B1"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The revised legal acts shall reduce the gaps and overlaps in the research and innovation policy framework, harmonize the support measures mix, and specify institutional responsibilities.</w:t>
            </w:r>
          </w:p>
          <w:p w14:paraId="613FBAB5"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revised Law on Technology and Innovation shall identify institutions responsible for innovation policy formation and implementation, principles of promotion of innovation-related activities.</w:t>
            </w:r>
          </w:p>
        </w:tc>
      </w:tr>
      <w:tr w:rsidR="0001541E" w:rsidRPr="00BC53F0" w14:paraId="6330C852"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9864384"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129</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505410" w14:textId="78058179"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E.1.2. Effective implementation of innovation policy, increased demand for innovation, </w:t>
            </w:r>
            <w:r w:rsidR="00773535" w:rsidRPr="00BC53F0">
              <w:rPr>
                <w:rFonts w:ascii="Times New Roman" w:hAnsi="Times New Roman"/>
                <w:noProof/>
                <w:sz w:val="20"/>
              </w:rPr>
              <w:t>support to</w:t>
            </w:r>
            <w:r w:rsidRPr="00BC53F0">
              <w:rPr>
                <w:rFonts w:ascii="Times New Roman" w:hAnsi="Times New Roman"/>
                <w:noProof/>
                <w:sz w:val="20"/>
              </w:rPr>
              <w:t xml:space="preserve"> start-up ecosystem and green innovation </w:t>
            </w:r>
          </w:p>
          <w:p w14:paraId="4ED8E4F0" w14:textId="104586C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E.1.2.1. Effective implementation of innovation policy through the creation of a single innovation promotion agency and the optimisation of the network of existing agencies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1D397B0"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F263C"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renewed framework of incentives for business to invest in R&amp;D</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F228A4" w14:textId="0DC2FB81"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0E1ABB" w14:textId="580BD9A2"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45B37" w14:textId="738F35B2"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CC1A4E" w14:textId="310A4F41"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A0D8F"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86FE17"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372A43" w14:textId="230A2DD8" w:rsidR="00DA6DB2"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revised rules for support for R&amp;D measures (about 20 legal acts such as Ministerial Orders). The existing system of incentives for R&amp;D has been revised, by implementing the recommendations of the conducted study on the R&amp;D incentives for businesses. The Rules shall enter into force after their publication in the Legal Act Register (E-TAR).</w:t>
            </w:r>
          </w:p>
          <w:p w14:paraId="64386969"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revised rules shall: reduce gaps and overlaps between different R&amp;D support measures harmonize the support measures mix by setting up clear logical connections between various funding instruments, as well as funding instruments and various innovation support services.</w:t>
            </w:r>
          </w:p>
        </w:tc>
      </w:tr>
      <w:tr w:rsidR="0001541E" w:rsidRPr="00BC53F0" w14:paraId="26688BD0"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1D032"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cs="Times New Roman"/>
                <w:noProof/>
                <w:sz w:val="20"/>
              </w:rPr>
              <w:t>130</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B412EE" w14:textId="656B63C4" w:rsidR="00F96939" w:rsidRPr="00BC53F0" w:rsidRDefault="00511FDB" w:rsidP="00F96939">
            <w:pPr>
              <w:spacing w:before="60" w:after="60"/>
              <w:rPr>
                <w:rFonts w:ascii="Times New Roman" w:hAnsi="Times New Roman" w:cs="Times New Roman"/>
                <w:noProof/>
                <w:sz w:val="20"/>
              </w:rPr>
            </w:pPr>
            <w:r w:rsidRPr="00BC53F0">
              <w:rPr>
                <w:rFonts w:ascii="Times New Roman" w:hAnsi="Times New Roman" w:cs="Times New Roman"/>
                <w:noProof/>
                <w:sz w:val="20"/>
              </w:rPr>
              <w:t xml:space="preserve">E.1.2. Effective implementation of innovation policy, increased demand for innovation, </w:t>
            </w:r>
            <w:r w:rsidR="00775B0F" w:rsidRPr="00BC53F0">
              <w:rPr>
                <w:rFonts w:ascii="Times New Roman" w:hAnsi="Times New Roman" w:cs="Times New Roman"/>
                <w:noProof/>
                <w:sz w:val="20"/>
              </w:rPr>
              <w:t xml:space="preserve">support to </w:t>
            </w:r>
            <w:r w:rsidRPr="00BC53F0">
              <w:rPr>
                <w:rFonts w:ascii="Times New Roman" w:hAnsi="Times New Roman" w:cs="Times New Roman"/>
                <w:noProof/>
                <w:sz w:val="20"/>
              </w:rPr>
              <w:t>start-up ecosystem and green innovation</w:t>
            </w:r>
            <w:r w:rsidR="00775B0F" w:rsidRPr="00BC53F0">
              <w:rPr>
                <w:rFonts w:ascii="Times New Roman" w:hAnsi="Times New Roman" w:cs="Times New Roman"/>
                <w:noProof/>
                <w:sz w:val="20"/>
              </w:rPr>
              <w:t xml:space="preserve"> </w:t>
            </w:r>
            <w:r w:rsidR="00F96939" w:rsidRPr="00BC53F0">
              <w:rPr>
                <w:rFonts w:ascii="Times New Roman" w:hAnsi="Times New Roman" w:cs="Times New Roman"/>
                <w:noProof/>
                <w:sz w:val="20"/>
              </w:rPr>
              <w:t>–</w:t>
            </w:r>
            <w:r w:rsidRPr="00BC53F0">
              <w:rPr>
                <w:rFonts w:ascii="Times New Roman" w:hAnsi="Times New Roman" w:cs="Times New Roman"/>
                <w:noProof/>
                <w:sz w:val="20"/>
              </w:rPr>
              <w:t xml:space="preserve"> </w:t>
            </w:r>
          </w:p>
          <w:p w14:paraId="4C1D0945" w14:textId="37885245" w:rsidR="002502B1" w:rsidRPr="00BC53F0" w:rsidRDefault="00511FDB" w:rsidP="008018A3">
            <w:pPr>
              <w:spacing w:before="60" w:after="60"/>
              <w:rPr>
                <w:rFonts w:ascii="Times New Roman" w:hAnsi="Times New Roman" w:cs="Times New Roman"/>
                <w:noProof/>
                <w:sz w:val="20"/>
              </w:rPr>
            </w:pPr>
            <w:r w:rsidRPr="00BC53F0">
              <w:rPr>
                <w:rFonts w:ascii="Times New Roman" w:hAnsi="Times New Roman" w:cs="Times New Roman"/>
                <w:noProof/>
                <w:sz w:val="20"/>
              </w:rPr>
              <w:t xml:space="preserve">E.1.2.2. Increasing demand for innovation </w:t>
            </w:r>
            <w:r w:rsidR="4729A443" w:rsidRPr="00BC53F0">
              <w:rPr>
                <w:rFonts w:ascii="Times New Roman" w:hAnsi="Times New Roman" w:cs="Times New Roman"/>
                <w:noProof/>
                <w:sz w:val="20"/>
              </w:rPr>
              <w:t xml:space="preserve">and </w:t>
            </w:r>
            <w:r w:rsidR="008A1FC3" w:rsidRPr="00BC53F0">
              <w:rPr>
                <w:rFonts w:ascii="Times New Roman" w:hAnsi="Times New Roman" w:cs="Times New Roman"/>
                <w:noProof/>
                <w:sz w:val="20"/>
              </w:rPr>
              <w:t>supporting</w:t>
            </w:r>
            <w:r w:rsidR="4729A443" w:rsidRPr="00BC53F0">
              <w:rPr>
                <w:rFonts w:ascii="Times New Roman" w:hAnsi="Times New Roman" w:cs="Times New Roman"/>
                <w:noProof/>
                <w:sz w:val="20"/>
              </w:rPr>
              <w:t xml:space="preserve"> green innovation </w:t>
            </w:r>
            <w:r w:rsidRPr="00BC53F0">
              <w:rPr>
                <w:rFonts w:ascii="Times New Roman" w:hAnsi="Times New Roman" w:cs="Times New Roman"/>
                <w:noProof/>
                <w:sz w:val="20"/>
              </w:rPr>
              <w:t xml:space="preserve">in Lithuania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F9869E" w14:textId="2F765CD4" w:rsidR="002502B1" w:rsidRPr="00BC53F0" w:rsidRDefault="0072303F"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AE1A1D" w14:textId="37B55F25" w:rsidR="002502B1" w:rsidRPr="00BC53F0" w:rsidRDefault="5F16F9C2" w:rsidP="00F96939">
            <w:pPr>
              <w:spacing w:before="60" w:after="60"/>
              <w:rPr>
                <w:rFonts w:ascii="Times New Roman" w:hAnsi="Times New Roman" w:cs="Times New Roman"/>
                <w:noProof/>
                <w:sz w:val="20"/>
              </w:rPr>
            </w:pPr>
            <w:r w:rsidRPr="00BC53F0">
              <w:rPr>
                <w:rFonts w:ascii="Times New Roman" w:hAnsi="Times New Roman" w:cs="Times New Roman"/>
                <w:noProof/>
                <w:sz w:val="20"/>
              </w:rPr>
              <w:t>Innovative goods or services procured</w:t>
            </w:r>
            <w:r w:rsidR="007A026E" w:rsidRPr="00BC53F0">
              <w:rPr>
                <w:rFonts w:ascii="Times New Roman" w:hAnsi="Times New Roman" w:cs="Times New Roman"/>
                <w:noProof/>
                <w:sz w:val="20"/>
              </w:rPr>
              <w:t xml:space="preserve"> </w:t>
            </w:r>
            <w:r w:rsidR="3687312B" w:rsidRPr="00BC53F0">
              <w:rPr>
                <w:rFonts w:ascii="Times New Roman" w:hAnsi="Times New Roman" w:cs="Times New Roman"/>
                <w:noProof/>
                <w:sz w:val="20"/>
              </w:rPr>
              <w:t>and</w:t>
            </w:r>
            <w:r w:rsidR="007A026E" w:rsidRPr="00BC53F0">
              <w:rPr>
                <w:rFonts w:ascii="Times New Roman" w:hAnsi="Times New Roman" w:cs="Times New Roman"/>
                <w:noProof/>
                <w:sz w:val="20"/>
              </w:rPr>
              <w:t xml:space="preserve"> </w:t>
            </w:r>
            <w:r w:rsidR="00FC6D35" w:rsidRPr="00BC53F0">
              <w:rPr>
                <w:rFonts w:ascii="Times New Roman" w:hAnsi="Times New Roman" w:cs="Times New Roman"/>
                <w:noProof/>
                <w:sz w:val="20"/>
              </w:rPr>
              <w:t xml:space="preserve">environmentally friendly products or technology projects and Industry Lab 4.0 </w:t>
            </w:r>
            <w:r w:rsidR="007A026E" w:rsidRPr="00BC53F0">
              <w:rPr>
                <w:rFonts w:ascii="Times New Roman" w:hAnsi="Times New Roman" w:cs="Times New Roman"/>
                <w:noProof/>
                <w:sz w:val="20"/>
              </w:rPr>
              <w:t>projects supported</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CA5A5" w14:textId="440FEB6D" w:rsidR="002502B1" w:rsidRPr="00BC53F0" w:rsidRDefault="00D86632" w:rsidP="00F96939">
            <w:pPr>
              <w:spacing w:before="60" w:after="60"/>
              <w:rPr>
                <w:rFonts w:ascii="Times New Roman" w:hAnsi="Times New Roman" w:cs="Times New Roman"/>
                <w:noProof/>
                <w:sz w:val="20"/>
              </w:rPr>
            </w:pPr>
            <w:r w:rsidRPr="00BC53F0">
              <w:rPr>
                <w:rFonts w:ascii="Times New Roman" w:hAnsi="Times New Roman" w:cs="Times New Roman"/>
                <w:noProof/>
                <w:sz w:val="20"/>
              </w:rPr>
              <w:t>Innovative</w:t>
            </w:r>
            <w:r w:rsidR="17E017F2" w:rsidRPr="00BC53F0">
              <w:rPr>
                <w:rFonts w:ascii="Times New Roman" w:hAnsi="Times New Roman" w:cs="Times New Roman"/>
                <w:noProof/>
                <w:sz w:val="20"/>
              </w:rPr>
              <w:t xml:space="preserve"> goods or services procured </w:t>
            </w:r>
            <w:r w:rsidR="2BDF88AF" w:rsidRPr="00BC53F0">
              <w:rPr>
                <w:rFonts w:ascii="Times New Roman" w:hAnsi="Times New Roman" w:cs="Times New Roman"/>
                <w:noProof/>
                <w:sz w:val="20"/>
              </w:rPr>
              <w:t>and</w:t>
            </w:r>
            <w:r w:rsidR="00C70A43" w:rsidRPr="00BC53F0">
              <w:rPr>
                <w:rFonts w:ascii="Times New Roman" w:hAnsi="Times New Roman" w:cs="Times New Roman"/>
                <w:noProof/>
                <w:sz w:val="20"/>
              </w:rPr>
              <w:t xml:space="preserve"> </w:t>
            </w:r>
            <w:r w:rsidR="00FC6D35" w:rsidRPr="00BC53F0">
              <w:rPr>
                <w:rFonts w:ascii="Times New Roman" w:hAnsi="Times New Roman" w:cs="Times New Roman"/>
                <w:noProof/>
                <w:sz w:val="20"/>
              </w:rPr>
              <w:t xml:space="preserve">environmentally friendly products or technology projects and Industry Lab 4.0 </w:t>
            </w:r>
            <w:r w:rsidR="00C70A43" w:rsidRPr="00BC53F0">
              <w:rPr>
                <w:rFonts w:ascii="Times New Roman" w:hAnsi="Times New Roman" w:cs="Times New Roman"/>
                <w:noProof/>
                <w:sz w:val="20"/>
              </w:rPr>
              <w:t>projects supported</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DBA658" w14:textId="0E2BD921"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898465" w14:textId="4335779E"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A8C512" w14:textId="753ABDD0"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9D2E16"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FDE713"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E3420" w14:textId="1861D9CF" w:rsidR="00233662" w:rsidRPr="00BC53F0" w:rsidRDefault="00984F1E" w:rsidP="007275DD">
            <w:pPr>
              <w:spacing w:before="60" w:after="60"/>
              <w:jc w:val="both"/>
              <w:rPr>
                <w:rFonts w:ascii="Times New Roman" w:hAnsi="Times New Roman" w:cs="Times New Roman"/>
                <w:noProof/>
                <w:sz w:val="20"/>
              </w:rPr>
            </w:pPr>
            <w:r w:rsidRPr="00BC53F0">
              <w:rPr>
                <w:rFonts w:ascii="Times New Roman" w:hAnsi="Times New Roman" w:cs="Times New Roman"/>
                <w:noProof/>
                <w:sz w:val="20"/>
              </w:rPr>
              <w:t>G</w:t>
            </w:r>
            <w:r w:rsidR="00D86632" w:rsidRPr="00BC53F0">
              <w:rPr>
                <w:rFonts w:ascii="Times New Roman" w:hAnsi="Times New Roman" w:cs="Times New Roman"/>
                <w:noProof/>
                <w:sz w:val="20"/>
              </w:rPr>
              <w:t>oods</w:t>
            </w:r>
            <w:r w:rsidR="45F74B4F" w:rsidRPr="00BC53F0">
              <w:rPr>
                <w:rFonts w:ascii="Times New Roman" w:hAnsi="Times New Roman" w:cs="Times New Roman"/>
                <w:noProof/>
                <w:sz w:val="20"/>
              </w:rPr>
              <w:t xml:space="preserve"> or services shall be delivered via </w:t>
            </w:r>
            <w:r w:rsidR="005C3F8C" w:rsidRPr="00BC53F0">
              <w:rPr>
                <w:rFonts w:ascii="Times New Roman" w:hAnsi="Times New Roman" w:cs="Times New Roman"/>
                <w:noProof/>
                <w:sz w:val="20"/>
              </w:rPr>
              <w:t>55 innovative public procurements</w:t>
            </w:r>
            <w:r w:rsidR="004D2409" w:rsidRPr="00BC53F0">
              <w:rPr>
                <w:rFonts w:ascii="Times New Roman" w:hAnsi="Times New Roman" w:cs="Times New Roman"/>
                <w:noProof/>
                <w:sz w:val="20"/>
              </w:rPr>
              <w:t>.</w:t>
            </w:r>
          </w:p>
          <w:p w14:paraId="5E91C307" w14:textId="687F2F6C" w:rsidR="004E3D1D" w:rsidRPr="00BC53F0" w:rsidRDefault="005C3F8C" w:rsidP="007275DD">
            <w:pPr>
              <w:spacing w:before="60" w:after="60"/>
              <w:jc w:val="both"/>
              <w:rPr>
                <w:rFonts w:ascii="Times New Roman" w:hAnsi="Times New Roman" w:cs="Times New Roman"/>
                <w:noProof/>
                <w:sz w:val="20"/>
              </w:rPr>
            </w:pPr>
            <w:r w:rsidRPr="00BC53F0">
              <w:rPr>
                <w:rFonts w:ascii="Times New Roman" w:hAnsi="Times New Roman" w:cs="Times New Roman"/>
                <w:noProof/>
                <w:sz w:val="20"/>
              </w:rPr>
              <w:t>97 environmentally friendly product or technology projects shall receive financial support.</w:t>
            </w:r>
          </w:p>
          <w:p w14:paraId="2E26ED40" w14:textId="0D9A7794" w:rsidR="002502B1" w:rsidRPr="00BC53F0" w:rsidRDefault="6A19B608" w:rsidP="2B9F501E">
            <w:pPr>
              <w:spacing w:before="60" w:after="60"/>
              <w:jc w:val="both"/>
              <w:rPr>
                <w:rFonts w:ascii="Times New Roman" w:eastAsia="Times New Roman" w:hAnsi="Times New Roman" w:cs="Times New Roman"/>
                <w:noProof/>
                <w:sz w:val="20"/>
              </w:rPr>
            </w:pPr>
            <w:r w:rsidRPr="00BC53F0">
              <w:rPr>
                <w:rFonts w:ascii="Times New Roman" w:hAnsi="Times New Roman" w:cs="Times New Roman"/>
                <w:noProof/>
                <w:sz w:val="20"/>
              </w:rPr>
              <w:t xml:space="preserve">At least </w:t>
            </w:r>
            <w:r w:rsidR="170B0609" w:rsidRPr="00BC53F0">
              <w:rPr>
                <w:rFonts w:ascii="Times New Roman" w:hAnsi="Times New Roman" w:cs="Times New Roman"/>
                <w:noProof/>
                <w:sz w:val="20"/>
              </w:rPr>
              <w:t>EUR</w:t>
            </w:r>
            <w:r w:rsidR="06DD0DED" w:rsidRPr="00BC53F0">
              <w:rPr>
                <w:rFonts w:ascii="Times New Roman" w:hAnsi="Times New Roman" w:cs="Times New Roman"/>
                <w:noProof/>
                <w:sz w:val="20"/>
              </w:rPr>
              <w:t> </w:t>
            </w:r>
            <w:r w:rsidR="47793FD2" w:rsidRPr="00BC53F0">
              <w:rPr>
                <w:rFonts w:ascii="Times New Roman" w:hAnsi="Times New Roman" w:cs="Times New Roman"/>
                <w:noProof/>
                <w:sz w:val="20"/>
              </w:rPr>
              <w:t>2</w:t>
            </w:r>
            <w:r w:rsidR="572DD7CF" w:rsidRPr="00BC53F0">
              <w:rPr>
                <w:rFonts w:ascii="Times New Roman" w:hAnsi="Times New Roman" w:cs="Times New Roman"/>
                <w:noProof/>
                <w:sz w:val="20"/>
              </w:rPr>
              <w:t> </w:t>
            </w:r>
            <w:r w:rsidR="47793FD2" w:rsidRPr="00BC53F0">
              <w:rPr>
                <w:rFonts w:ascii="Times New Roman" w:hAnsi="Times New Roman" w:cs="Times New Roman"/>
                <w:noProof/>
                <w:sz w:val="20"/>
              </w:rPr>
              <w:t>500</w:t>
            </w:r>
            <w:r w:rsidR="572DD7CF" w:rsidRPr="00BC53F0">
              <w:rPr>
                <w:rFonts w:ascii="Times New Roman" w:hAnsi="Times New Roman" w:cs="Times New Roman"/>
                <w:noProof/>
                <w:sz w:val="20"/>
              </w:rPr>
              <w:t> </w:t>
            </w:r>
            <w:r w:rsidRPr="00BC53F0">
              <w:rPr>
                <w:rFonts w:ascii="Times New Roman" w:hAnsi="Times New Roman" w:cs="Times New Roman"/>
                <w:noProof/>
                <w:sz w:val="20"/>
              </w:rPr>
              <w:t>000 shall be paid to 3 Industry Lab 4.0 projects.</w:t>
            </w:r>
            <w:r w:rsidR="072714A8" w:rsidRPr="00BC53F0">
              <w:rPr>
                <w:rFonts w:ascii="Times New Roman" w:hAnsi="Times New Roman" w:cs="Times New Roman"/>
                <w:noProof/>
                <w:sz w:val="20"/>
              </w:rPr>
              <w:t xml:space="preserve"> </w:t>
            </w:r>
            <w:r w:rsidRPr="00BC53F0">
              <w:rPr>
                <w:rFonts w:ascii="Times New Roman" w:hAnsi="Times New Roman" w:cs="Times New Roman"/>
                <w:noProof/>
                <w:sz w:val="20"/>
              </w:rPr>
              <w:t>Any amounts provided by other Union programmes or instruments shall not be counted towards this amount.</w:t>
            </w:r>
          </w:p>
        </w:tc>
      </w:tr>
      <w:tr w:rsidR="0001541E" w:rsidRPr="00BC53F0" w14:paraId="4663E512"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3C8830E" w14:textId="5E2937D0"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131</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7E2994A" w14:textId="40D65BBF" w:rsidR="00F96939"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E.1.2. Effective implementation of innovation policy, increased demand for innovation, </w:t>
            </w:r>
            <w:r w:rsidR="00775B0F" w:rsidRPr="00BC53F0">
              <w:rPr>
                <w:rFonts w:ascii="Times New Roman" w:hAnsi="Times New Roman"/>
                <w:noProof/>
                <w:sz w:val="20"/>
              </w:rPr>
              <w:t xml:space="preserve">support to </w:t>
            </w:r>
            <w:r w:rsidRPr="00BC53F0">
              <w:rPr>
                <w:rFonts w:ascii="Times New Roman" w:hAnsi="Times New Roman"/>
                <w:noProof/>
                <w:sz w:val="20"/>
              </w:rPr>
              <w:t>start-up ecosystem and green innovation</w:t>
            </w:r>
            <w:r w:rsidR="00BE4932" w:rsidRPr="00BC53F0">
              <w:rPr>
                <w:rFonts w:ascii="Times New Roman" w:hAnsi="Times New Roman"/>
                <w:noProof/>
                <w:sz w:val="20"/>
              </w:rPr>
              <w:t xml:space="preserve"> </w:t>
            </w:r>
            <w:r w:rsidR="00F96939" w:rsidRPr="00BC53F0">
              <w:rPr>
                <w:rFonts w:ascii="Times New Roman" w:hAnsi="Times New Roman"/>
                <w:noProof/>
                <w:sz w:val="20"/>
              </w:rPr>
              <w:t>–</w:t>
            </w:r>
            <w:r w:rsidRPr="00BC53F0">
              <w:rPr>
                <w:rFonts w:ascii="Times New Roman" w:hAnsi="Times New Roman"/>
                <w:noProof/>
                <w:sz w:val="20"/>
              </w:rPr>
              <w:t xml:space="preserve"> </w:t>
            </w:r>
          </w:p>
          <w:p w14:paraId="0E58776C" w14:textId="20340AF7"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E.1.2.3. </w:t>
            </w:r>
            <w:r w:rsidR="00775B0F" w:rsidRPr="00BC53F0">
              <w:rPr>
                <w:rFonts w:ascii="Times New Roman" w:hAnsi="Times New Roman"/>
                <w:noProof/>
                <w:sz w:val="20"/>
              </w:rPr>
              <w:t>Supporting</w:t>
            </w:r>
            <w:r w:rsidR="00B968C5" w:rsidRPr="00BC53F0">
              <w:rPr>
                <w:rFonts w:ascii="Times New Roman" w:hAnsi="Times New Roman"/>
                <w:noProof/>
                <w:sz w:val="20"/>
              </w:rPr>
              <w:t xml:space="preserve"> </w:t>
            </w:r>
            <w:r w:rsidR="00775B0F" w:rsidRPr="00BC53F0">
              <w:rPr>
                <w:rFonts w:ascii="Times New Roman" w:hAnsi="Times New Roman"/>
                <w:noProof/>
                <w:sz w:val="20"/>
              </w:rPr>
              <w:t>the</w:t>
            </w:r>
            <w:r w:rsidRPr="00BC53F0">
              <w:rPr>
                <w:rFonts w:ascii="Times New Roman" w:hAnsi="Times New Roman"/>
                <w:noProof/>
                <w:sz w:val="20"/>
              </w:rPr>
              <w:t xml:space="preserve"> start-up ecosystem</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EA1AB6" w14:textId="6D60D3F7" w:rsidR="002502B1" w:rsidRPr="00BC53F0" w:rsidRDefault="00511FDB" w:rsidP="00BE4932">
            <w:pPr>
              <w:spacing w:before="60" w:after="60"/>
              <w:jc w:val="center"/>
              <w:rPr>
                <w:rFonts w:ascii="Times New Roman" w:hAnsi="Times New Roman" w:cs="Times New Roman"/>
                <w:noProof/>
                <w:sz w:val="20"/>
              </w:rPr>
            </w:pPr>
            <w:r w:rsidRPr="00BC53F0" w:rsidDel="00A76BD8">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0FA5F7" w14:textId="703F60CD" w:rsidR="002502B1" w:rsidRPr="00BC53F0" w:rsidRDefault="00511FDB" w:rsidP="00F96939">
            <w:pPr>
              <w:spacing w:before="60" w:after="60"/>
              <w:rPr>
                <w:rFonts w:ascii="Times New Roman" w:hAnsi="Times New Roman" w:cs="Times New Roman"/>
                <w:noProof/>
                <w:sz w:val="20"/>
              </w:rPr>
            </w:pPr>
            <w:r w:rsidRPr="00BC53F0" w:rsidDel="00B01DF8">
              <w:rPr>
                <w:rFonts w:ascii="Times New Roman" w:hAnsi="Times New Roman"/>
                <w:noProof/>
                <w:sz w:val="20"/>
              </w:rPr>
              <w:t xml:space="preserve">Number of </w:t>
            </w:r>
            <w:r w:rsidR="00C444A5" w:rsidRPr="00BC53F0">
              <w:rPr>
                <w:rFonts w:ascii="Times New Roman" w:hAnsi="Times New Roman"/>
                <w:noProof/>
                <w:sz w:val="20"/>
              </w:rPr>
              <w:t xml:space="preserve">natural or legal persons </w:t>
            </w:r>
            <w:r w:rsidRPr="00BC53F0">
              <w:rPr>
                <w:rFonts w:ascii="Times New Roman" w:hAnsi="Times New Roman"/>
                <w:noProof/>
                <w:sz w:val="20"/>
              </w:rPr>
              <w:t xml:space="preserve">that received </w:t>
            </w:r>
            <w:r w:rsidR="0034637E" w:rsidRPr="00BC53F0">
              <w:rPr>
                <w:rFonts w:ascii="Times New Roman" w:hAnsi="Times New Roman"/>
                <w:noProof/>
                <w:sz w:val="20"/>
              </w:rPr>
              <w:t>support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5EB34B" w14:textId="21837BAD" w:rsidR="002502B1" w:rsidRPr="00BC53F0" w:rsidRDefault="002502B1" w:rsidP="00F96939">
            <w:pPr>
              <w:spacing w:before="60" w:after="60"/>
              <w:rPr>
                <w:rFonts w:ascii="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1137C8" w14:textId="7F25ADD6" w:rsidR="002502B1" w:rsidRPr="00BC53F0" w:rsidRDefault="00511FDB" w:rsidP="00BE4932">
            <w:pPr>
              <w:spacing w:before="60" w:after="60"/>
              <w:jc w:val="center"/>
              <w:rPr>
                <w:rFonts w:ascii="Times New Roman" w:hAnsi="Times New Roman" w:cs="Times New Roman"/>
                <w:noProof/>
                <w:sz w:val="20"/>
              </w:rPr>
            </w:pPr>
            <w:r w:rsidRPr="00BC53F0" w:rsidDel="008069F6">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95F74F" w14:textId="77777777" w:rsidR="002502B1" w:rsidRPr="00BC53F0" w:rsidRDefault="00511FDB" w:rsidP="00BE4932">
            <w:pPr>
              <w:spacing w:before="60" w:after="60"/>
              <w:jc w:val="center"/>
              <w:rPr>
                <w:rFonts w:ascii="Times New Roman" w:hAnsi="Times New Roman" w:cs="Times New Roman"/>
                <w:noProof/>
                <w:sz w:val="20"/>
              </w:rPr>
            </w:pPr>
            <w:r w:rsidRPr="00BC53F0" w:rsidDel="008069F6">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3D4AB8" w14:textId="36C2238B" w:rsidR="002502B1" w:rsidRPr="00BC53F0" w:rsidRDefault="434FB96D" w:rsidP="00BE4932">
            <w:pPr>
              <w:spacing w:before="60" w:after="60"/>
              <w:jc w:val="center"/>
              <w:rPr>
                <w:rFonts w:ascii="Times New Roman" w:hAnsi="Times New Roman" w:cs="Times New Roman"/>
                <w:noProof/>
                <w:sz w:val="20"/>
              </w:rPr>
            </w:pPr>
            <w:r w:rsidRPr="00BC53F0">
              <w:rPr>
                <w:rFonts w:ascii="Times New Roman" w:hAnsi="Times New Roman"/>
                <w:noProof/>
                <w:sz w:val="20"/>
              </w:rPr>
              <w:t>1</w:t>
            </w:r>
            <w:r w:rsidR="00034DCF" w:rsidRPr="00BC53F0">
              <w:rPr>
                <w:rFonts w:ascii="Times New Roman" w:hAnsi="Times New Roman"/>
                <w:noProof/>
                <w:sz w:val="20"/>
              </w:rPr>
              <w:t>93</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685773" w14:textId="169A04D8" w:rsidR="002502B1" w:rsidRPr="00BC53F0" w:rsidRDefault="00511FDB" w:rsidP="00BE4932">
            <w:pPr>
              <w:spacing w:before="60" w:after="60"/>
              <w:jc w:val="center"/>
              <w:rPr>
                <w:rFonts w:ascii="Times New Roman" w:hAnsi="Times New Roman" w:cs="Times New Roman"/>
                <w:noProof/>
                <w:sz w:val="20"/>
              </w:rPr>
            </w:pPr>
            <w:r w:rsidRPr="00BC53F0" w:rsidDel="008069F6">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EFB21D" w14:textId="71F303CC" w:rsidR="002502B1" w:rsidRPr="00BC53F0" w:rsidRDefault="00511FDB" w:rsidP="00BE4932">
            <w:pPr>
              <w:spacing w:before="60" w:after="60"/>
              <w:jc w:val="center"/>
              <w:rPr>
                <w:rFonts w:ascii="Times New Roman" w:hAnsi="Times New Roman" w:cs="Times New Roman"/>
                <w:noProof/>
                <w:sz w:val="20"/>
              </w:rPr>
            </w:pPr>
            <w:r w:rsidRPr="00BC53F0" w:rsidDel="008069F6">
              <w:rPr>
                <w:rFonts w:ascii="Times New Roman" w:hAnsi="Times New Roman"/>
                <w:noProof/>
                <w:sz w:val="20"/>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00762BE" w14:textId="65B506F5" w:rsidR="002502B1" w:rsidRPr="00BC53F0" w:rsidRDefault="666FA07C" w:rsidP="00312DD7">
            <w:pPr>
              <w:spacing w:before="60" w:after="60"/>
              <w:jc w:val="both"/>
              <w:rPr>
                <w:rFonts w:ascii="Times New Roman" w:hAnsi="Times New Roman"/>
                <w:noProof/>
                <w:sz w:val="20"/>
              </w:rPr>
            </w:pPr>
            <w:r w:rsidRPr="00BC53F0">
              <w:rPr>
                <w:rFonts w:ascii="Times New Roman" w:hAnsi="Times New Roman"/>
                <w:noProof/>
                <w:sz w:val="20"/>
              </w:rPr>
              <w:t>193 natural or legal persons have received support from the Innovation Promotion Fund, from a specialized acceleration programme, from an international accelerator programme, from the European Space Agency incubator or from pre-incubation or acceleration programmes in the field of space.</w:t>
            </w:r>
          </w:p>
        </w:tc>
      </w:tr>
      <w:tr w:rsidR="0001541E" w:rsidRPr="00BC53F0" w14:paraId="026DCB4A"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57B969"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132</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37CA2D" w14:textId="51580B14"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E.1.3. Joint missions for science and innovation in smart specialisation </w:t>
            </w:r>
            <w:r w:rsidR="79C83DFF" w:rsidRPr="00BC53F0">
              <w:rPr>
                <w:rFonts w:ascii="Times New Roman" w:hAnsi="Times New Roman"/>
                <w:noProof/>
                <w:sz w:val="20"/>
              </w:rPr>
              <w:t>–</w:t>
            </w:r>
            <w:r w:rsidRPr="00BC53F0">
              <w:rPr>
                <w:rFonts w:ascii="Times New Roman" w:hAnsi="Times New Roman"/>
                <w:noProof/>
                <w:sz w:val="20"/>
              </w:rPr>
              <w:t xml:space="preserve"> </w:t>
            </w:r>
          </w:p>
          <w:p w14:paraId="1D70AAC4" w14:textId="4CA5B93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E.1.3.1.</w:t>
            </w:r>
            <w:r w:rsidR="00BF0740" w:rsidRPr="00BC53F0">
              <w:rPr>
                <w:rFonts w:ascii="Times New Roman" w:hAnsi="Times New Roman"/>
                <w:noProof/>
                <w:sz w:val="20"/>
              </w:rPr>
              <w:t xml:space="preserve"> </w:t>
            </w:r>
            <w:r w:rsidRPr="00BC53F0">
              <w:rPr>
                <w:rFonts w:ascii="Times New Roman" w:hAnsi="Times New Roman"/>
                <w:noProof/>
                <w:sz w:val="20"/>
              </w:rPr>
              <w:t>Defining smart specialisation priorities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53EED5"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FE2740"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revised Smart specialisation concept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4977C" w14:textId="2935541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A427F3" w14:textId="77C3ACF0"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9D35BA" w14:textId="68AE35F3" w:rsidR="002502B1" w:rsidRPr="00BC53F0" w:rsidRDefault="002502B1" w:rsidP="00BE4932">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22C6A1" w14:textId="6272C9A2" w:rsidR="002502B1" w:rsidRPr="00BC53F0" w:rsidRDefault="002502B1" w:rsidP="00BE4932">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2B192F"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71DBF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6421B4" w14:textId="17BA5B81"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Approval of a new concept of smart specialisation by a resolution of the Lithuanian Government for the period until 31</w:t>
            </w:r>
            <w:r w:rsidR="000133AD" w:rsidRPr="00BC53F0">
              <w:rPr>
                <w:rFonts w:ascii="Times New Roman" w:hAnsi="Times New Roman" w:cs="Times New Roman"/>
                <w:noProof/>
                <w:sz w:val="20"/>
              </w:rPr>
              <w:t> </w:t>
            </w:r>
            <w:r w:rsidRPr="00BC53F0">
              <w:rPr>
                <w:rFonts w:ascii="Times New Roman" w:hAnsi="Times New Roman"/>
                <w:noProof/>
                <w:sz w:val="20"/>
              </w:rPr>
              <w:t>December</w:t>
            </w:r>
            <w:r w:rsidR="000133AD" w:rsidRPr="00BC53F0">
              <w:rPr>
                <w:rFonts w:ascii="Times New Roman" w:hAnsi="Times New Roman" w:cs="Times New Roman"/>
                <w:noProof/>
                <w:sz w:val="20"/>
              </w:rPr>
              <w:t> </w:t>
            </w:r>
            <w:r w:rsidRPr="00BC53F0">
              <w:rPr>
                <w:rFonts w:ascii="Times New Roman" w:hAnsi="Times New Roman"/>
                <w:noProof/>
                <w:sz w:val="20"/>
              </w:rPr>
              <w:t>2027. The concept shall identify three priorities for smart specialisation, and the thematic areas within these priorities, as well as a model for coordination and monitoring of implementation.</w:t>
            </w:r>
          </w:p>
        </w:tc>
      </w:tr>
      <w:tr w:rsidR="0001541E" w:rsidRPr="00BC53F0" w14:paraId="21504D49"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91C81A4"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133</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B8706F" w14:textId="2A48C409" w:rsidR="00F96939"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E.1.3. Joint missions for science and innovation in smart specialisation </w:t>
            </w:r>
            <w:r w:rsidR="00F96939" w:rsidRPr="00BC53F0">
              <w:rPr>
                <w:rFonts w:ascii="Times New Roman" w:hAnsi="Times New Roman"/>
                <w:noProof/>
                <w:sz w:val="20"/>
              </w:rPr>
              <w:t>–</w:t>
            </w:r>
            <w:r w:rsidRPr="00BC53F0">
              <w:rPr>
                <w:rFonts w:ascii="Times New Roman" w:hAnsi="Times New Roman"/>
                <w:noProof/>
                <w:sz w:val="20"/>
              </w:rPr>
              <w:t xml:space="preserve"> </w:t>
            </w:r>
          </w:p>
          <w:p w14:paraId="65A64D6A" w14:textId="42C2DD81"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E.1.3.2. Supporting </w:t>
            </w:r>
            <w:r w:rsidR="0BCD175D" w:rsidRPr="00BC53F0">
              <w:rPr>
                <w:rFonts w:ascii="Times New Roman" w:hAnsi="Times New Roman"/>
                <w:noProof/>
                <w:sz w:val="20"/>
              </w:rPr>
              <w:t>research and development</w:t>
            </w:r>
            <w:r w:rsidRPr="00BC53F0">
              <w:rPr>
                <w:rFonts w:ascii="Times New Roman" w:hAnsi="Times New Roman"/>
                <w:noProof/>
                <w:sz w:val="20"/>
              </w:rPr>
              <w:t xml:space="preserve">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F4CE60" w14:textId="036BF90E" w:rsidR="002502B1" w:rsidRPr="00BC53F0" w:rsidRDefault="0EA70B3C" w:rsidP="6DF21E94">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9DFDCF" w14:textId="6CD8C98E" w:rsidR="002502B1" w:rsidRPr="00BC53F0" w:rsidRDefault="131FF15B" w:rsidP="2B9F501E">
            <w:pPr>
              <w:spacing w:before="60" w:after="60"/>
              <w:rPr>
                <w:rFonts w:ascii="Times New Roman" w:eastAsia="Times New Roman" w:hAnsi="Times New Roman" w:cs="Times New Roman"/>
                <w:noProof/>
                <w:sz w:val="20"/>
              </w:rPr>
            </w:pPr>
            <w:r w:rsidRPr="00BC53F0">
              <w:rPr>
                <w:rFonts w:ascii="Times New Roman" w:hAnsi="Times New Roman"/>
                <w:noProof/>
                <w:sz w:val="20"/>
              </w:rPr>
              <w:t>C</w:t>
            </w:r>
            <w:r w:rsidR="49B8814D" w:rsidRPr="00BC53F0">
              <w:rPr>
                <w:rFonts w:ascii="Times New Roman" w:hAnsi="Times New Roman"/>
                <w:noProof/>
                <w:sz w:val="20"/>
              </w:rPr>
              <w:t>onstruction works</w:t>
            </w:r>
            <w:r w:rsidR="6A9545DF" w:rsidRPr="00BC53F0">
              <w:rPr>
                <w:rFonts w:ascii="Times New Roman" w:hAnsi="Times New Roman"/>
                <w:noProof/>
                <w:sz w:val="20"/>
              </w:rPr>
              <w:t xml:space="preserve"> and equipment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ECC3C" w14:textId="788E882C" w:rsidR="002502B1" w:rsidRPr="00BC53F0" w:rsidRDefault="28F06099" w:rsidP="00F96939">
            <w:pPr>
              <w:spacing w:before="60" w:after="60"/>
              <w:rPr>
                <w:rFonts w:ascii="Times New Roman" w:hAnsi="Times New Roman" w:cs="Times New Roman"/>
                <w:noProof/>
                <w:sz w:val="20"/>
              </w:rPr>
            </w:pPr>
            <w:r w:rsidRPr="00BC53F0">
              <w:rPr>
                <w:rFonts w:ascii="Times New Roman" w:hAnsi="Times New Roman" w:cs="Times New Roman"/>
                <w:noProof/>
                <w:sz w:val="20"/>
              </w:rPr>
              <w:t>Handover certificates (final or interim) accepted by the authorities or transfer-acceptance acts</w:t>
            </w: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8DF211" w14:textId="7350FBBF" w:rsidR="002502B1" w:rsidRPr="00BC53F0" w:rsidRDefault="002502B1" w:rsidP="6DF21E94">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8C289B" w14:textId="04D6D616" w:rsidR="002502B1" w:rsidRPr="00BC53F0" w:rsidRDefault="002502B1" w:rsidP="6DF21E94">
            <w:pPr>
              <w:spacing w:before="60" w:after="60"/>
              <w:jc w:val="center"/>
              <w:rPr>
                <w:rFonts w:ascii="Times New Roman" w:hAnsi="Times New Roman" w:cs="Times New Roman"/>
                <w:noProof/>
                <w:sz w:val="20"/>
              </w:rPr>
            </w:pP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FE7F27" w14:textId="40DFBBAC" w:rsidR="002502B1" w:rsidRPr="00BC53F0" w:rsidRDefault="002502B1" w:rsidP="6DF21E94">
            <w:pPr>
              <w:spacing w:before="60" w:after="60"/>
              <w:jc w:val="center"/>
              <w:rPr>
                <w:rFonts w:ascii="Times New Roman" w:hAnsi="Times New Roman" w:cs="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60C187" w14:textId="46BA7FD4"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w:t>
            </w:r>
            <w:r w:rsidR="0ED9CC06" w:rsidRPr="00BC53F0">
              <w:rPr>
                <w:rFonts w:ascii="Times New Roman" w:hAnsi="Times New Roman"/>
                <w:noProof/>
                <w:sz w:val="20"/>
              </w:rPr>
              <w:t>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ED2106" w14:textId="7BC6D123"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w:t>
            </w:r>
            <w:r w:rsidR="1CDA2EBC" w:rsidRPr="00BC53F0">
              <w:rPr>
                <w:rFonts w:ascii="Times New Roman" w:hAnsi="Times New Roman"/>
                <w:noProof/>
                <w:sz w:val="20"/>
              </w:rPr>
              <w:t>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EEAC2F" w14:textId="67E5CB84" w:rsidR="002502B1" w:rsidRPr="00BC53F0" w:rsidRDefault="64103E76" w:rsidP="00F87492">
            <w:pPr>
              <w:jc w:val="both"/>
              <w:rPr>
                <w:rFonts w:ascii="Times New Roman" w:hAnsi="Times New Roman" w:cs="Times New Roman"/>
                <w:noProof/>
                <w:sz w:val="20"/>
              </w:rPr>
            </w:pPr>
            <w:r w:rsidRPr="00BC53F0">
              <w:rPr>
                <w:rFonts w:ascii="Times New Roman" w:eastAsia="Calibri" w:hAnsi="Times New Roman" w:cs="Times New Roman"/>
                <w:noProof/>
                <w:sz w:val="20"/>
              </w:rPr>
              <w:t>At least EUR</w:t>
            </w:r>
            <w:r w:rsidR="00BC53F0" w:rsidRPr="00BC53F0">
              <w:rPr>
                <w:rFonts w:ascii="Times New Roman" w:hAnsi="Times New Roman"/>
                <w:noProof/>
                <w:sz w:val="20"/>
              </w:rPr>
              <w:t> </w:t>
            </w:r>
            <w:r w:rsidRPr="00BC53F0">
              <w:rPr>
                <w:rFonts w:ascii="Times New Roman" w:eastAsia="Calibri" w:hAnsi="Times New Roman" w:cs="Times New Roman"/>
                <w:noProof/>
                <w:sz w:val="20"/>
              </w:rPr>
              <w:t>28 million of equipment delivered and construction works carried out for one R&amp;D centre and one higher education and research facility, as confirmed by handover certificates (final or interim) accepted by the authorities or transfer-acceptance acts.</w:t>
            </w:r>
          </w:p>
        </w:tc>
      </w:tr>
      <w:tr w:rsidR="0001541E" w:rsidRPr="00BC53F0" w14:paraId="31EB842A"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1A491"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134</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EF0B5A" w14:textId="0AC694A0" w:rsidR="00F96939"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E.1.3. Joint missions for science and innovation in smart specialisation </w:t>
            </w:r>
            <w:r w:rsidR="00F96939" w:rsidRPr="00BC53F0">
              <w:rPr>
                <w:rFonts w:ascii="Times New Roman" w:hAnsi="Times New Roman"/>
                <w:noProof/>
                <w:sz w:val="20"/>
              </w:rPr>
              <w:t>–</w:t>
            </w:r>
            <w:r w:rsidRPr="00BC53F0">
              <w:rPr>
                <w:rFonts w:ascii="Times New Roman" w:hAnsi="Times New Roman"/>
                <w:noProof/>
                <w:sz w:val="20"/>
              </w:rPr>
              <w:t xml:space="preserve"> </w:t>
            </w:r>
          </w:p>
          <w:p w14:paraId="5A03073F" w14:textId="3B106DB4"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E.1.3.2. Supporting </w:t>
            </w:r>
            <w:r w:rsidR="3B026560" w:rsidRPr="00BC53F0">
              <w:rPr>
                <w:rFonts w:ascii="Times New Roman" w:hAnsi="Times New Roman"/>
                <w:noProof/>
                <w:sz w:val="20"/>
              </w:rPr>
              <w:t>research and development</w:t>
            </w:r>
            <w:r w:rsidRPr="00BC53F0">
              <w:rPr>
                <w:rFonts w:ascii="Times New Roman" w:hAnsi="Times New Roman"/>
                <w:noProof/>
                <w:sz w:val="20"/>
              </w:rPr>
              <w:t xml:space="preserve"> </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39DB0C"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95290F" w14:textId="004D5A67"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R&amp;D projects </w:t>
            </w:r>
            <w:r w:rsidR="782646D0" w:rsidRPr="00BC53F0">
              <w:rPr>
                <w:rFonts w:ascii="Times New Roman" w:hAnsi="Times New Roman"/>
                <w:noProof/>
                <w:sz w:val="20"/>
              </w:rPr>
              <w:t>awarded financial support.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550C26" w14:textId="071EE1BD" w:rsidR="002502B1" w:rsidRPr="00BC53F0" w:rsidRDefault="002502B1" w:rsidP="00F96939">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FF6A2"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655CD4"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A6D86D"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21</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C9BC44"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8486FCC"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F59895" w14:textId="45E5DD48" w:rsidR="002502B1" w:rsidRPr="00BC53F0" w:rsidRDefault="00511FDB"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21 R&amp;D projects </w:t>
            </w:r>
            <w:r w:rsidR="4CA5038F" w:rsidRPr="00BC53F0">
              <w:rPr>
                <w:rFonts w:ascii="Times New Roman" w:hAnsi="Times New Roman"/>
                <w:noProof/>
                <w:sz w:val="20"/>
              </w:rPr>
              <w:t>shall be awarded financial support</w:t>
            </w:r>
            <w:r w:rsidR="4CA5038F" w:rsidRPr="00BC53F0" w:rsidDel="00EB3B60">
              <w:rPr>
                <w:rFonts w:ascii="Times New Roman" w:hAnsi="Times New Roman"/>
                <w:noProof/>
                <w:sz w:val="20"/>
              </w:rPr>
              <w:t>.</w:t>
            </w:r>
            <w:r w:rsidRPr="00BC53F0">
              <w:rPr>
                <w:rFonts w:ascii="Times New Roman" w:hAnsi="Times New Roman"/>
                <w:noProof/>
                <w:sz w:val="20"/>
              </w:rPr>
              <w:t xml:space="preserve"> </w:t>
            </w:r>
          </w:p>
        </w:tc>
      </w:tr>
      <w:tr w:rsidR="0001541E" w:rsidRPr="00BC53F0" w14:paraId="5CEA4689" w14:textId="77777777" w:rsidTr="2B9F501E">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3A18A6"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135</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ED1E3A" w14:textId="5BCEE377" w:rsidR="00F96939"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E.1.3. Joint missions for science and innovation in smart specialisation </w:t>
            </w:r>
            <w:r w:rsidR="79C83DFF" w:rsidRPr="00BC53F0">
              <w:rPr>
                <w:rFonts w:ascii="Times New Roman" w:hAnsi="Times New Roman"/>
                <w:noProof/>
                <w:sz w:val="20"/>
              </w:rPr>
              <w:t>–</w:t>
            </w:r>
            <w:r w:rsidRPr="00BC53F0">
              <w:rPr>
                <w:rFonts w:ascii="Times New Roman" w:hAnsi="Times New Roman"/>
                <w:noProof/>
                <w:sz w:val="20"/>
              </w:rPr>
              <w:t xml:space="preserve"> </w:t>
            </w:r>
          </w:p>
          <w:p w14:paraId="01BC5FE0" w14:textId="67360866"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E.1.3.3. Encouraging science and business to participate in the EU research and innovation programme Horizon Europe and other international funding programmes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B6CEE5" w14:textId="106FC96C"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461C3" w14:textId="7759ED83"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Projects and advisory services for potential applicants of Horizon Europe programme from higher education institutions and SMEs </w:t>
            </w:r>
            <w:r w:rsidR="4ABDA86D" w:rsidRPr="00BC53F0">
              <w:rPr>
                <w:rFonts w:ascii="Times New Roman" w:hAnsi="Times New Roman"/>
                <w:noProof/>
                <w:sz w:val="20"/>
              </w:rPr>
              <w:t>awarded financial support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075E37" w14:textId="77777777" w:rsidR="002502B1" w:rsidRPr="00BC53F0" w:rsidRDefault="002502B1" w:rsidP="10F6DCAC">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63EDF"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596B126"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6EB3A"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4AE38B"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080C4E"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CD111B" w14:textId="387786FA"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At least 200 projects </w:t>
            </w:r>
            <w:r w:rsidR="0DA298EB" w:rsidRPr="00BC53F0">
              <w:rPr>
                <w:rFonts w:ascii="Times New Roman" w:hAnsi="Times New Roman"/>
                <w:noProof/>
                <w:sz w:val="20"/>
              </w:rPr>
              <w:t xml:space="preserve">or </w:t>
            </w:r>
            <w:r w:rsidRPr="00BC53F0">
              <w:rPr>
                <w:rFonts w:ascii="Times New Roman" w:hAnsi="Times New Roman"/>
                <w:noProof/>
                <w:sz w:val="20"/>
              </w:rPr>
              <w:t xml:space="preserve">advisory services for higher education institutions and SMEs shall be </w:t>
            </w:r>
            <w:r w:rsidR="25F734CE" w:rsidRPr="00BC53F0">
              <w:rPr>
                <w:rFonts w:ascii="Times New Roman" w:hAnsi="Times New Roman"/>
                <w:noProof/>
                <w:sz w:val="20"/>
              </w:rPr>
              <w:t>awarded financial support</w:t>
            </w:r>
            <w:r w:rsidRPr="00BC53F0">
              <w:rPr>
                <w:rFonts w:ascii="Times New Roman" w:hAnsi="Times New Roman"/>
                <w:noProof/>
                <w:sz w:val="20"/>
              </w:rPr>
              <w:t xml:space="preserve">: </w:t>
            </w:r>
          </w:p>
          <w:p w14:paraId="401633EB" w14:textId="3D92EB6D"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a) </w:t>
            </w:r>
            <w:r w:rsidR="09585144" w:rsidRPr="00BC53F0">
              <w:rPr>
                <w:rFonts w:ascii="Times New Roman" w:hAnsi="Times New Roman"/>
                <w:noProof/>
                <w:sz w:val="20"/>
              </w:rPr>
              <w:t>150</w:t>
            </w:r>
            <w:r w:rsidRPr="00BC53F0">
              <w:rPr>
                <w:rFonts w:ascii="Times New Roman" w:hAnsi="Times New Roman"/>
                <w:noProof/>
                <w:sz w:val="20"/>
              </w:rPr>
              <w:t xml:space="preserve"> </w:t>
            </w:r>
            <w:r w:rsidR="50F811F5" w:rsidRPr="00BC53F0">
              <w:rPr>
                <w:rFonts w:ascii="Times New Roman" w:hAnsi="Times New Roman"/>
                <w:noProof/>
                <w:sz w:val="20"/>
              </w:rPr>
              <w:t xml:space="preserve">projects </w:t>
            </w:r>
            <w:r w:rsidRPr="00BC53F0">
              <w:rPr>
                <w:rFonts w:ascii="Times New Roman" w:hAnsi="Times New Roman"/>
                <w:noProof/>
                <w:sz w:val="20"/>
              </w:rPr>
              <w:t xml:space="preserve">to support preparation of feasibility studies for potential beneficiaries to participate in the Horizon Europe actions, </w:t>
            </w:r>
          </w:p>
          <w:p w14:paraId="2E856BA7" w14:textId="2611F61A" w:rsidR="009E6AA3" w:rsidRPr="00BC53F0" w:rsidRDefault="00511FDB" w:rsidP="10F6DCAC">
            <w:pPr>
              <w:spacing w:before="60" w:after="60"/>
              <w:jc w:val="both"/>
              <w:rPr>
                <w:rFonts w:ascii="Times New Roman" w:hAnsi="Times New Roman"/>
                <w:noProof/>
                <w:sz w:val="20"/>
              </w:rPr>
            </w:pPr>
            <w:r w:rsidRPr="00BC53F0">
              <w:rPr>
                <w:rFonts w:ascii="Times New Roman" w:hAnsi="Times New Roman"/>
                <w:noProof/>
                <w:sz w:val="20"/>
              </w:rPr>
              <w:t xml:space="preserve">b) </w:t>
            </w:r>
            <w:r w:rsidR="09585144" w:rsidRPr="00BC53F0">
              <w:rPr>
                <w:rFonts w:ascii="Times New Roman" w:hAnsi="Times New Roman"/>
                <w:noProof/>
                <w:sz w:val="20"/>
              </w:rPr>
              <w:t>10</w:t>
            </w:r>
            <w:r w:rsidRPr="00BC53F0">
              <w:rPr>
                <w:rFonts w:ascii="Times New Roman" w:hAnsi="Times New Roman"/>
                <w:noProof/>
                <w:sz w:val="20"/>
              </w:rPr>
              <w:t xml:space="preserve"> advisory/expert services to support competences to participate in international R&amp;D&amp;I programmes.</w:t>
            </w:r>
          </w:p>
          <w:p w14:paraId="2ED282A2" w14:textId="3ABB9965" w:rsidR="009E6AA3" w:rsidRPr="00BC53F0" w:rsidRDefault="52778217"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c) 40 memberships in international networks.</w:t>
            </w:r>
          </w:p>
        </w:tc>
      </w:tr>
      <w:tr w:rsidR="0001541E" w:rsidRPr="00BC53F0" w14:paraId="50189135" w14:textId="77777777" w:rsidTr="2B9F501E">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A0CCC3" w14:textId="77777777" w:rsidR="002502B1" w:rsidRPr="00BC53F0" w:rsidRDefault="00511FDB" w:rsidP="05E9D3D6">
            <w:pPr>
              <w:spacing w:before="60" w:after="60"/>
              <w:jc w:val="center"/>
              <w:rPr>
                <w:rFonts w:ascii="Times New Roman" w:hAnsi="Times New Roman" w:cs="Times New Roman"/>
                <w:noProof/>
                <w:sz w:val="20"/>
              </w:rPr>
            </w:pPr>
            <w:r w:rsidRPr="00BC53F0">
              <w:rPr>
                <w:rFonts w:ascii="Times New Roman" w:hAnsi="Times New Roman"/>
                <w:noProof/>
                <w:sz w:val="20"/>
              </w:rPr>
              <w:t>136</w:t>
            </w:r>
          </w:p>
        </w:tc>
        <w:tc>
          <w:tcPr>
            <w:tcW w:w="165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7563DB" w14:textId="79B5D075" w:rsidR="00F96939"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E.1.3. Joint missions for science and innovation in smart specialisation </w:t>
            </w:r>
            <w:r w:rsidR="00F96939" w:rsidRPr="00BC53F0">
              <w:rPr>
                <w:rFonts w:ascii="Times New Roman" w:hAnsi="Times New Roman"/>
                <w:noProof/>
                <w:sz w:val="20"/>
              </w:rPr>
              <w:t>–</w:t>
            </w:r>
            <w:r w:rsidRPr="00BC53F0">
              <w:rPr>
                <w:rFonts w:ascii="Times New Roman" w:hAnsi="Times New Roman"/>
                <w:noProof/>
                <w:sz w:val="20"/>
              </w:rPr>
              <w:t xml:space="preserve"> </w:t>
            </w:r>
          </w:p>
          <w:p w14:paraId="0DDC2A43" w14:textId="79EA1472"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E.1.3.3. Encouraging science and business to participate in the EU research and innovation programme Horizon Europe and other international funding programmes</w:t>
            </w:r>
          </w:p>
        </w:tc>
        <w:tc>
          <w:tcPr>
            <w:tcW w:w="114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4E0283" w14:textId="1E66F41E" w:rsidR="002502B1" w:rsidRPr="00BC53F0" w:rsidRDefault="6ED5D62D" w:rsidP="00BE4932">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9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C341F2" w14:textId="61522A13"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Projects </w:t>
            </w:r>
            <w:r w:rsidR="272B27E9" w:rsidRPr="00BC53F0">
              <w:rPr>
                <w:rFonts w:ascii="Times New Roman" w:hAnsi="Times New Roman"/>
                <w:noProof/>
                <w:sz w:val="20"/>
              </w:rPr>
              <w:t>or</w:t>
            </w:r>
            <w:r w:rsidRPr="00BC53F0">
              <w:rPr>
                <w:rFonts w:ascii="Times New Roman" w:hAnsi="Times New Roman"/>
                <w:noProof/>
                <w:sz w:val="20"/>
              </w:rPr>
              <w:t xml:space="preserve"> advisory services </w:t>
            </w:r>
            <w:r w:rsidR="00071192" w:rsidRPr="00BC53F0">
              <w:rPr>
                <w:rFonts w:ascii="Times New Roman" w:hAnsi="Times New Roman"/>
                <w:noProof/>
                <w:sz w:val="20"/>
              </w:rPr>
              <w:t>awarded financial support</w:t>
            </w:r>
            <w:r w:rsidR="00933573" w:rsidRPr="00BC53F0">
              <w:rPr>
                <w:rFonts w:ascii="Times New Roman" w:hAnsi="Times New Roman"/>
                <w:noProof/>
                <w:sz w:val="20"/>
              </w:rPr>
              <w: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C59908" w14:textId="4AF85510" w:rsidR="002502B1" w:rsidRPr="00BC53F0" w:rsidRDefault="002502B1" w:rsidP="00F96939">
            <w:pPr>
              <w:spacing w:before="60" w:after="60"/>
              <w:rPr>
                <w:rFonts w:ascii="Times New Roman" w:eastAsia="Times New Roman" w:hAnsi="Times New Roman" w:cs="Times New Roman"/>
                <w:noProof/>
                <w:sz w:val="20"/>
              </w:rPr>
            </w:pPr>
          </w:p>
        </w:tc>
        <w:tc>
          <w:tcPr>
            <w:tcW w:w="9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8CC9FA" w14:textId="0560820B" w:rsidR="002502B1" w:rsidRPr="00BC53F0" w:rsidRDefault="53912804"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Number</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2D889D" w14:textId="2CD1EC22" w:rsidR="002502B1" w:rsidRPr="00BC53F0" w:rsidRDefault="53912804"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200</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6DEAE32" w14:textId="638310A0" w:rsidR="002502B1" w:rsidRPr="00BC53F0" w:rsidRDefault="53912804" w:rsidP="00BE4932">
            <w:pPr>
              <w:spacing w:before="60" w:after="60"/>
              <w:jc w:val="center"/>
              <w:rPr>
                <w:rFonts w:ascii="Times New Roman" w:hAnsi="Times New Roman" w:cs="Times New Roman"/>
                <w:noProof/>
                <w:sz w:val="20"/>
              </w:rPr>
            </w:pPr>
            <w:r w:rsidRPr="00BC53F0">
              <w:rPr>
                <w:rFonts w:ascii="Times New Roman" w:hAnsi="Times New Roman" w:cs="Times New Roman"/>
                <w:noProof/>
                <w:sz w:val="20"/>
              </w:rPr>
              <w:t>480</w:t>
            </w:r>
          </w:p>
        </w:tc>
        <w:tc>
          <w:tcPr>
            <w:tcW w:w="973"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DB916" w14:textId="77777777"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69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4263D4" w14:textId="04B1C25A" w:rsidR="002502B1" w:rsidRPr="00BC53F0" w:rsidRDefault="00511FDB" w:rsidP="00BE4932">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94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9C73F0" w14:textId="5002BDD1" w:rsidR="002502B1" w:rsidRPr="00BC53F0" w:rsidRDefault="00511FDB" w:rsidP="00F87492">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At least 4</w:t>
            </w:r>
            <w:r w:rsidR="000C561A" w:rsidRPr="00BC53F0">
              <w:rPr>
                <w:rFonts w:ascii="Times New Roman" w:hAnsi="Times New Roman"/>
                <w:noProof/>
                <w:sz w:val="20"/>
              </w:rPr>
              <w:t>80</w:t>
            </w:r>
            <w:r w:rsidRPr="00BC53F0">
              <w:rPr>
                <w:rFonts w:ascii="Times New Roman" w:hAnsi="Times New Roman"/>
                <w:noProof/>
                <w:sz w:val="20"/>
              </w:rPr>
              <w:t xml:space="preserve"> projects </w:t>
            </w:r>
            <w:r w:rsidR="007E07D1" w:rsidRPr="00BC53F0">
              <w:rPr>
                <w:rFonts w:ascii="Times New Roman" w:hAnsi="Times New Roman"/>
                <w:noProof/>
                <w:sz w:val="20"/>
              </w:rPr>
              <w:t xml:space="preserve">or </w:t>
            </w:r>
            <w:r w:rsidRPr="00BC53F0">
              <w:rPr>
                <w:rFonts w:ascii="Times New Roman" w:hAnsi="Times New Roman"/>
                <w:noProof/>
                <w:sz w:val="20"/>
              </w:rPr>
              <w:t xml:space="preserve">advisory services shall be </w:t>
            </w:r>
            <w:r w:rsidR="00731604" w:rsidRPr="00BC53F0">
              <w:rPr>
                <w:rFonts w:ascii="Times New Roman" w:hAnsi="Times New Roman"/>
                <w:noProof/>
                <w:sz w:val="20"/>
              </w:rPr>
              <w:t xml:space="preserve">awarded financial </w:t>
            </w:r>
            <w:r w:rsidR="00731604" w:rsidRPr="00384B12">
              <w:rPr>
                <w:rFonts w:ascii="Times New Roman" w:hAnsi="Times New Roman"/>
                <w:noProof/>
                <w:sz w:val="20"/>
              </w:rPr>
              <w:t>support</w:t>
            </w:r>
            <w:r w:rsidR="000C103B" w:rsidRPr="00384B12">
              <w:rPr>
                <w:rFonts w:ascii="Times New Roman" w:hAnsi="Times New Roman"/>
                <w:noProof/>
                <w:sz w:val="20"/>
              </w:rPr>
              <w:t xml:space="preserve">, </w:t>
            </w:r>
            <w:r w:rsidR="3E4CFA30" w:rsidRPr="00BC53F0">
              <w:rPr>
                <w:rFonts w:ascii="Times New Roman" w:hAnsi="Times New Roman"/>
                <w:noProof/>
                <w:sz w:val="20"/>
              </w:rPr>
              <w:t>out of which</w:t>
            </w:r>
            <w:r w:rsidR="00026844" w:rsidRPr="00BC53F0">
              <w:rPr>
                <w:rFonts w:ascii="Times New Roman" w:hAnsi="Times New Roman"/>
                <w:noProof/>
                <w:sz w:val="20"/>
              </w:rPr>
              <w:t xml:space="preserve"> </w:t>
            </w:r>
            <w:r w:rsidR="0F664A62" w:rsidRPr="00BC53F0">
              <w:rPr>
                <w:rFonts w:ascii="Times New Roman" w:hAnsi="Times New Roman"/>
                <w:noProof/>
                <w:sz w:val="20"/>
              </w:rPr>
              <w:t>6</w:t>
            </w:r>
            <w:r w:rsidR="000C561A" w:rsidRPr="00BC53F0">
              <w:rPr>
                <w:rFonts w:ascii="Times New Roman" w:hAnsi="Times New Roman"/>
                <w:noProof/>
                <w:sz w:val="20"/>
              </w:rPr>
              <w:t>7</w:t>
            </w:r>
            <w:r w:rsidR="00D71D7A" w:rsidRPr="00BC53F0">
              <w:rPr>
                <w:rFonts w:ascii="Times New Roman" w:hAnsi="Times New Roman"/>
                <w:noProof/>
                <w:sz w:val="20"/>
              </w:rPr>
              <w:t xml:space="preserve"> projects of upgrading equipment in labs and R&amp;D infrastructures.</w:t>
            </w:r>
          </w:p>
        </w:tc>
      </w:tr>
    </w:tbl>
    <w:p w14:paraId="54FA5050" w14:textId="77777777" w:rsidR="002502B1" w:rsidRPr="00BC53F0" w:rsidRDefault="002502B1">
      <w:pPr>
        <w:jc w:val="both"/>
        <w:rPr>
          <w:rFonts w:ascii="Times New Roman" w:hAnsi="Times New Roman" w:cs="Times New Roman"/>
          <w:noProof/>
        </w:rPr>
      </w:pPr>
    </w:p>
    <w:p w14:paraId="5C1B74DA" w14:textId="77777777" w:rsidR="002502B1" w:rsidRPr="00BC53F0" w:rsidRDefault="002502B1">
      <w:pPr>
        <w:ind w:left="709"/>
        <w:jc w:val="both"/>
        <w:rPr>
          <w:rFonts w:ascii="Times New Roman" w:hAnsi="Times New Roman" w:cs="Times New Roman"/>
          <w:noProof/>
        </w:rPr>
        <w:sectPr w:rsidR="002502B1" w:rsidRPr="00BC53F0" w:rsidSect="0074650A">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075822BD" w14:textId="33729B32" w:rsidR="00A619BB" w:rsidRPr="00BC53F0" w:rsidRDefault="00A619BB" w:rsidP="000C64EA">
      <w:pPr>
        <w:pStyle w:val="Text1"/>
        <w:keepNext/>
        <w:keepLines/>
        <w:spacing w:before="0" w:after="200" w:line="276" w:lineRule="auto"/>
        <w:ind w:left="0"/>
        <w:outlineLvl w:val="1"/>
        <w:rPr>
          <w:b/>
          <w:noProof/>
          <w:u w:val="single"/>
        </w:rPr>
      </w:pPr>
      <w:r w:rsidRPr="00BC53F0">
        <w:rPr>
          <w:b/>
          <w:noProof/>
          <w:u w:val="single"/>
        </w:rPr>
        <w:t>E.3. Description of the reforms and investments for loan support</w:t>
      </w:r>
    </w:p>
    <w:p w14:paraId="714C6903" w14:textId="543D47C3" w:rsidR="00F5147C" w:rsidRPr="00BC53F0" w:rsidRDefault="00F5147C" w:rsidP="00F5147C">
      <w:pPr>
        <w:pStyle w:val="Text1"/>
        <w:spacing w:after="200"/>
        <w:ind w:left="0"/>
        <w:rPr>
          <w:noProof/>
          <w:u w:val="single"/>
        </w:rPr>
      </w:pPr>
      <w:r w:rsidRPr="00BC53F0">
        <w:rPr>
          <w:noProof/>
          <w:u w:val="single"/>
        </w:rPr>
        <w:t>E.3.1.</w:t>
      </w:r>
      <w:r w:rsidRPr="00BC53F0">
        <w:rPr>
          <w:b/>
          <w:noProof/>
          <w:u w:val="single"/>
        </w:rPr>
        <w:t xml:space="preserve"> </w:t>
      </w:r>
      <w:r w:rsidRPr="00BC53F0">
        <w:rPr>
          <w:noProof/>
          <w:u w:val="single"/>
        </w:rPr>
        <w:t>Investment 1 “Loans to enterprises to develop green and high value-added technologies for industrial development”</w:t>
      </w:r>
    </w:p>
    <w:p w14:paraId="04A37279" w14:textId="1370E100" w:rsidR="0043337C" w:rsidRPr="00BC53F0" w:rsidRDefault="0043337C" w:rsidP="0043337C">
      <w:pPr>
        <w:spacing w:line="240" w:lineRule="auto"/>
        <w:jc w:val="both"/>
        <w:rPr>
          <w:rFonts w:ascii="Times New Roman" w:eastAsia="Calibri" w:hAnsi="Times New Roman" w:cs="Times New Roman"/>
          <w:noProof/>
          <w:sz w:val="24"/>
        </w:rPr>
      </w:pPr>
      <w:r w:rsidRPr="00BC53F0">
        <w:rPr>
          <w:rFonts w:ascii="Times New Roman" w:hAnsi="Times New Roman"/>
          <w:noProof/>
          <w:sz w:val="24"/>
        </w:rPr>
        <w:t xml:space="preserve">This measure aims at improving the access to finance of companies for the development of green and high value-added technologies and the competitiveness of the Lithuanian defence and security industry. </w:t>
      </w:r>
    </w:p>
    <w:p w14:paraId="0D6B3DA3" w14:textId="77777777" w:rsidR="00BB08F3" w:rsidRPr="00BC53F0" w:rsidRDefault="00BB08F3" w:rsidP="0043337C">
      <w:pPr>
        <w:spacing w:line="240" w:lineRule="auto"/>
        <w:jc w:val="both"/>
        <w:rPr>
          <w:rFonts w:ascii="Times New Roman" w:eastAsia="Calibri" w:hAnsi="Times New Roman" w:cs="Times New Roman"/>
          <w:noProof/>
          <w:sz w:val="24"/>
        </w:rPr>
      </w:pPr>
      <w:r w:rsidRPr="00BC53F0">
        <w:rPr>
          <w:rFonts w:ascii="Times New Roman" w:hAnsi="Times New Roman"/>
          <w:noProof/>
          <w:sz w:val="24"/>
        </w:rPr>
        <w:t>The Ministry of Economy and Innovation of the Republic of Lithuania shall adopt the Guidelines for the Development of the Defence and Security Industry 2023-2027 through Ministerial Order to improve the competitiveness of the Lithuanian defence and security industry.</w:t>
      </w:r>
    </w:p>
    <w:p w14:paraId="66285A19" w14:textId="00607CB5" w:rsidR="0043337C" w:rsidRPr="00BC53F0" w:rsidRDefault="0043337C" w:rsidP="0043337C">
      <w:p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Furthermore, this measure shall consist of a public investment in a Facility in order to incentivise private investment and improve access to finance in green and high value-added technologies as well as the competitiveness of the Lithuanian defence and security industry. The Facility shall operate by providing subordinated, syndicated and direct loans directly to the private sector. On the basis of the RRF investment, the Facility aims at initially providing at least EUR</w:t>
      </w:r>
      <w:r w:rsidR="00A44034" w:rsidRPr="00BC53F0">
        <w:rPr>
          <w:rFonts w:ascii="Times New Roman" w:hAnsi="Times New Roman"/>
          <w:noProof/>
          <w:sz w:val="20"/>
        </w:rPr>
        <w:t> </w:t>
      </w:r>
      <w:r w:rsidRPr="00BC53F0">
        <w:rPr>
          <w:rFonts w:ascii="Times New Roman" w:hAnsi="Times New Roman"/>
          <w:noProof/>
          <w:sz w:val="24"/>
          <w:szCs w:val="24"/>
        </w:rPr>
        <w:t>850</w:t>
      </w:r>
      <w:r w:rsidR="005C55ED" w:rsidRPr="00BC53F0">
        <w:rPr>
          <w:rFonts w:ascii="Times New Roman" w:hAnsi="Times New Roman"/>
          <w:noProof/>
          <w:sz w:val="20"/>
        </w:rPr>
        <w:t> </w:t>
      </w:r>
      <w:r w:rsidRPr="00BC53F0">
        <w:rPr>
          <w:rFonts w:ascii="Times New Roman" w:hAnsi="Times New Roman"/>
          <w:noProof/>
          <w:sz w:val="24"/>
          <w:szCs w:val="24"/>
        </w:rPr>
        <w:t>000</w:t>
      </w:r>
      <w:r w:rsidR="005C55ED" w:rsidRPr="00BC53F0">
        <w:rPr>
          <w:rFonts w:ascii="Times New Roman" w:hAnsi="Times New Roman"/>
          <w:noProof/>
          <w:sz w:val="20"/>
        </w:rPr>
        <w:t> </w:t>
      </w:r>
      <w:r w:rsidRPr="00BC53F0">
        <w:rPr>
          <w:rFonts w:ascii="Times New Roman" w:hAnsi="Times New Roman"/>
          <w:noProof/>
          <w:sz w:val="24"/>
          <w:szCs w:val="24"/>
        </w:rPr>
        <w:t>000 of financing.</w:t>
      </w:r>
    </w:p>
    <w:p w14:paraId="0F44D207" w14:textId="1A252674" w:rsidR="000A2528" w:rsidRPr="00BC53F0" w:rsidRDefault="00BB08F3" w:rsidP="00280C2E">
      <w:p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Facility shall be managed by INVEGA as the Implementing Partner. INVEGA shall provide debt financing (co-finance business projects with private financial institutions (mainly in the form of subordinated loans) or, where a market survey has shown the need for it,</w:t>
      </w:r>
      <w:r w:rsidRPr="00BC53F0">
        <w:rPr>
          <w:rFonts w:ascii="Segoe UI" w:hAnsi="Segoe UI"/>
          <w:noProof/>
          <w:sz w:val="18"/>
          <w:szCs w:val="18"/>
        </w:rPr>
        <w:t xml:space="preserve"> </w:t>
      </w:r>
      <w:r w:rsidRPr="00BC53F0">
        <w:rPr>
          <w:rFonts w:ascii="Times New Roman" w:hAnsi="Times New Roman"/>
          <w:noProof/>
          <w:sz w:val="24"/>
          <w:szCs w:val="24"/>
        </w:rPr>
        <w:t>finance business projects directly) to:</w:t>
      </w:r>
    </w:p>
    <w:p w14:paraId="29B49077" w14:textId="76245156" w:rsidR="0043337C" w:rsidRPr="00BC53F0" w:rsidRDefault="00BB08F3" w:rsidP="008A31D0">
      <w:pPr>
        <w:pStyle w:val="ListParagraph"/>
        <w:numPr>
          <w:ilvl w:val="0"/>
          <w:numId w:val="46"/>
        </w:num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projects contributing to at least one of the following objectives: developing circularity, decarbonisation, energy efficiency, environmentally friendly, low-waste, advanced, innovative and digital technologies, production capacity for high value-added products, or </w:t>
      </w:r>
      <w:r w:rsidR="0043337C" w:rsidRPr="00BC53F0">
        <w:rPr>
          <w:rFonts w:ascii="Times New Roman" w:hAnsi="Times New Roman"/>
          <w:noProof/>
          <w:sz w:val="24"/>
          <w:szCs w:val="24"/>
        </w:rPr>
        <w:t xml:space="preserve">projects in the defence and security industry. </w:t>
      </w:r>
    </w:p>
    <w:p w14:paraId="0F16ED04" w14:textId="1E8E7F46" w:rsidR="0043337C" w:rsidRPr="00BC53F0" w:rsidRDefault="0043337C" w:rsidP="0043337C">
      <w:pPr>
        <w:spacing w:line="240" w:lineRule="auto"/>
        <w:jc w:val="both"/>
        <w:rPr>
          <w:rFonts w:ascii="Times New Roman" w:eastAsia="Calibri" w:hAnsi="Times New Roman" w:cs="Times New Roman"/>
          <w:noProof/>
          <w:sz w:val="24"/>
        </w:rPr>
      </w:pPr>
      <w:r w:rsidRPr="00BC53F0">
        <w:rPr>
          <w:rFonts w:ascii="Times New Roman" w:hAnsi="Times New Roman"/>
          <w:noProof/>
          <w:sz w:val="24"/>
        </w:rPr>
        <w:t>In order to implement the investment into the Facility, Lithuania and INVEGA shall sign a Funding Agreement (or an amendment to an existing Fund of Funds Agreement) that shall include the following content:</w:t>
      </w:r>
    </w:p>
    <w:p w14:paraId="7D8F6660" w14:textId="1B24732E" w:rsidR="0043337C" w:rsidRPr="00BC53F0" w:rsidRDefault="0043337C" w:rsidP="008A31D0">
      <w:pPr>
        <w:pStyle w:val="ListParagraph"/>
        <w:numPr>
          <w:ilvl w:val="0"/>
          <w:numId w:val="34"/>
        </w:numPr>
        <w:spacing w:line="256" w:lineRule="auto"/>
        <w:jc w:val="both"/>
        <w:rPr>
          <w:rFonts w:ascii="Times New Roman" w:eastAsia="Times New Roman" w:hAnsi="Times New Roman" w:cs="Times New Roman"/>
          <w:noProof/>
          <w:sz w:val="24"/>
        </w:rPr>
      </w:pPr>
      <w:r w:rsidRPr="00BC53F0">
        <w:rPr>
          <w:rFonts w:ascii="Times New Roman" w:hAnsi="Times New Roman"/>
          <w:noProof/>
          <w:sz w:val="24"/>
        </w:rPr>
        <w:t>Description of the decision-making process of the Facility: The final investment decision of the Facility shall be taken by a Credit Committee, INVEGA Management Board or other relevant equivalent governing body and approved by a majority of votes from members who are independent from the government.</w:t>
      </w:r>
    </w:p>
    <w:p w14:paraId="01576C5C" w14:textId="59F44052" w:rsidR="0043337C" w:rsidRPr="00BC53F0" w:rsidRDefault="0043337C" w:rsidP="008A31D0">
      <w:pPr>
        <w:pStyle w:val="ListParagraph"/>
        <w:numPr>
          <w:ilvl w:val="0"/>
          <w:numId w:val="34"/>
        </w:numPr>
        <w:spacing w:line="256" w:lineRule="auto"/>
        <w:jc w:val="both"/>
        <w:rPr>
          <w:rFonts w:ascii="Times New Roman" w:eastAsia="Calibri" w:hAnsi="Times New Roman" w:cs="Times New Roman"/>
          <w:noProof/>
          <w:sz w:val="24"/>
        </w:rPr>
      </w:pPr>
      <w:r w:rsidRPr="00BC53F0">
        <w:rPr>
          <w:rFonts w:ascii="Times New Roman" w:hAnsi="Times New Roman"/>
          <w:noProof/>
          <w:sz w:val="24"/>
        </w:rPr>
        <w:t>Key requirements of the associated investment strategy,</w:t>
      </w:r>
      <w:r w:rsidRPr="00BC53F0">
        <w:rPr>
          <w:rFonts w:ascii="Times New Roman" w:hAnsi="Times New Roman"/>
          <w:b/>
          <w:noProof/>
          <w:sz w:val="24"/>
        </w:rPr>
        <w:t xml:space="preserve"> </w:t>
      </w:r>
      <w:r w:rsidRPr="00BC53F0">
        <w:rPr>
          <w:rFonts w:ascii="Times New Roman" w:hAnsi="Times New Roman"/>
          <w:noProof/>
          <w:sz w:val="24"/>
        </w:rPr>
        <w:t>which shall include:</w:t>
      </w:r>
    </w:p>
    <w:p w14:paraId="11E4C617" w14:textId="6D9CC710" w:rsidR="0043337C" w:rsidRPr="00BC53F0" w:rsidRDefault="0043337C" w:rsidP="008A31D0">
      <w:pPr>
        <w:pStyle w:val="ListParagraph"/>
        <w:numPr>
          <w:ilvl w:val="0"/>
          <w:numId w:val="35"/>
        </w:numPr>
        <w:spacing w:line="256" w:lineRule="auto"/>
        <w:ind w:left="1134"/>
        <w:jc w:val="both"/>
        <w:rPr>
          <w:rFonts w:ascii="Calibri" w:eastAsia="Calibri" w:hAnsi="Calibri" w:cs="Times New Roman"/>
          <w:noProof/>
        </w:rPr>
      </w:pPr>
      <w:r w:rsidRPr="00BC53F0">
        <w:rPr>
          <w:rFonts w:ascii="Times New Roman" w:hAnsi="Times New Roman"/>
          <w:noProof/>
          <w:sz w:val="24"/>
          <w:szCs w:val="24"/>
        </w:rPr>
        <w:t>The description of the financial products and eligible final beneficiaries</w:t>
      </w:r>
      <w:r w:rsidRPr="00BC53F0">
        <w:rPr>
          <w:rFonts w:ascii="Calibri" w:hAnsi="Calibri"/>
          <w:noProof/>
          <w:sz w:val="24"/>
          <w:szCs w:val="24"/>
        </w:rPr>
        <w:t xml:space="preserve">. </w:t>
      </w:r>
      <w:r w:rsidRPr="00BC53F0">
        <w:rPr>
          <w:rFonts w:ascii="Times New Roman" w:hAnsi="Times New Roman"/>
          <w:noProof/>
          <w:sz w:val="24"/>
          <w:szCs w:val="24"/>
        </w:rPr>
        <w:t>For strategic investments (i.e. those in defence technologies; space investments in atomic clocks, strategic launchers; space products; and investments focusing solely on developing and deploying cybersecurity tools and solutions, including when these are part of deploying or upgrading digital networks and data infrastructure) final beneficiaries shall not be controlled by a third country or third country entities and shall have their executive management in the Union except for investments below EUR</w:t>
      </w:r>
      <w:r w:rsidR="00A44034" w:rsidRPr="00BC53F0">
        <w:rPr>
          <w:rFonts w:ascii="Times New Roman" w:hAnsi="Times New Roman"/>
          <w:noProof/>
          <w:sz w:val="20"/>
        </w:rPr>
        <w:t> </w:t>
      </w:r>
      <w:r w:rsidRPr="00BC53F0">
        <w:rPr>
          <w:rFonts w:ascii="Times New Roman" w:hAnsi="Times New Roman"/>
          <w:noProof/>
          <w:sz w:val="24"/>
          <w:szCs w:val="24"/>
        </w:rPr>
        <w:t>10</w:t>
      </w:r>
      <w:r w:rsidR="005C55ED" w:rsidRPr="00BC53F0">
        <w:rPr>
          <w:rFonts w:ascii="Times New Roman" w:hAnsi="Times New Roman"/>
          <w:noProof/>
          <w:sz w:val="20"/>
        </w:rPr>
        <w:t> </w:t>
      </w:r>
      <w:r w:rsidRPr="00BC53F0">
        <w:rPr>
          <w:rFonts w:ascii="Times New Roman" w:hAnsi="Times New Roman"/>
          <w:noProof/>
          <w:sz w:val="24"/>
          <w:szCs w:val="24"/>
        </w:rPr>
        <w:t>000</w:t>
      </w:r>
      <w:r w:rsidR="005C55ED" w:rsidRPr="00BC53F0">
        <w:rPr>
          <w:rFonts w:ascii="Times New Roman" w:hAnsi="Times New Roman"/>
          <w:noProof/>
          <w:sz w:val="20"/>
        </w:rPr>
        <w:t> </w:t>
      </w:r>
      <w:r w:rsidRPr="00BC53F0">
        <w:rPr>
          <w:rFonts w:ascii="Times New Roman" w:hAnsi="Times New Roman"/>
          <w:noProof/>
          <w:sz w:val="24"/>
          <w:szCs w:val="24"/>
        </w:rPr>
        <w:t>000. If the final beneficiary is involved in a strategic investment in the field of 5G connectivity, the measures and risk mitigation plans, pursuant to the 5G Cybersecurity Toolbox, shall also apply to its suppliers. Such suppliers notably include vendors of telecom equipment and manufacture</w:t>
      </w:r>
      <w:r w:rsidR="39CEF876" w:rsidRPr="00BC53F0">
        <w:rPr>
          <w:rFonts w:ascii="Times New Roman" w:hAnsi="Times New Roman"/>
          <w:noProof/>
          <w:sz w:val="24"/>
          <w:szCs w:val="24"/>
        </w:rPr>
        <w:t>r</w:t>
      </w:r>
      <w:r w:rsidRPr="00BC53F0">
        <w:rPr>
          <w:rFonts w:ascii="Times New Roman" w:hAnsi="Times New Roman"/>
          <w:noProof/>
          <w:sz w:val="24"/>
          <w:szCs w:val="24"/>
        </w:rPr>
        <w:t xml:space="preserve">s and other third-party suppliers, such as cloud infrastructure providers, managed service providers, systems integrators, security and maintenance contractors and transmission equipment manufacturers. Where the final beneficiary is involved in a strategic investment in the field of defence, this limitation shall also apply to its suppliers and subcontractors. The limitations concerning the absence of control by a third country or third country entity set out above do not apply for a particular financing and investment operation where the final beneficiary can demonstrate that it is a legal entity for which the Member State in which it is established has approved a guarantee </w:t>
      </w:r>
      <w:r w:rsidR="2EE5825C" w:rsidRPr="00BC53F0">
        <w:rPr>
          <w:rFonts w:ascii="Times New Roman" w:hAnsi="Times New Roman"/>
          <w:noProof/>
          <w:sz w:val="24"/>
          <w:szCs w:val="24"/>
        </w:rPr>
        <w:t>as</w:t>
      </w:r>
      <w:r w:rsidR="0B23248F" w:rsidRPr="00BC53F0">
        <w:rPr>
          <w:rFonts w:ascii="Times New Roman" w:hAnsi="Times New Roman"/>
          <w:noProof/>
          <w:sz w:val="24"/>
          <w:szCs w:val="24"/>
        </w:rPr>
        <w:t xml:space="preserve"> </w:t>
      </w:r>
      <w:r w:rsidRPr="00BC53F0">
        <w:rPr>
          <w:rFonts w:ascii="Times New Roman" w:hAnsi="Times New Roman"/>
          <w:noProof/>
          <w:sz w:val="24"/>
          <w:szCs w:val="24"/>
        </w:rPr>
        <w:t>set out in the relevant provisions of the European Defence Fund (‘EDF’) Regulation or the Commission waiver granted in accordance with principles concerning eligible entities set out in the relevant provisions of the Space Regulation. The implementing partner must notify the government of any derogation granted to the limitations.</w:t>
      </w:r>
    </w:p>
    <w:p w14:paraId="10900A78" w14:textId="455FE763" w:rsidR="0043337C" w:rsidRPr="00BC53F0" w:rsidRDefault="0043337C" w:rsidP="008A31D0">
      <w:pPr>
        <w:pStyle w:val="ListParagraph"/>
        <w:numPr>
          <w:ilvl w:val="0"/>
          <w:numId w:val="35"/>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rPr>
        <w:t>The requirement that all investments supported are financially viable.</w:t>
      </w:r>
    </w:p>
    <w:p w14:paraId="00EE5FB9" w14:textId="576DDB06" w:rsidR="0043337C" w:rsidRPr="00BC53F0" w:rsidRDefault="0043337C" w:rsidP="008A31D0">
      <w:pPr>
        <w:pStyle w:val="ListParagraph"/>
        <w:numPr>
          <w:ilvl w:val="0"/>
          <w:numId w:val="35"/>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szCs w:val="24"/>
        </w:rPr>
        <w:t>The requirement to comply with the ‘Do no significant harm’ (DNSH) principle as set out in the DNSH Technical Guidance (2021/C58/01). In particular, the investment strategy shall exclude the following list of activities and assets from eligibility: (i) activities and assets related to fossil fuels, including downstream use</w:t>
      </w:r>
      <w:r w:rsidRPr="00BC53F0">
        <w:rPr>
          <w:noProof/>
          <w:vertAlign w:val="superscript"/>
        </w:rPr>
        <w:footnoteReference w:id="3"/>
      </w:r>
      <w:r w:rsidRPr="00BC53F0">
        <w:rPr>
          <w:rFonts w:ascii="Times New Roman" w:hAnsi="Times New Roman"/>
          <w:noProof/>
          <w:sz w:val="24"/>
          <w:szCs w:val="24"/>
        </w:rPr>
        <w:t>, (ii) activities and assets under the EU Emission Trading System (ETS) achieving projected greenhouse gas emissions that are not lower than the relevant benchmarks</w:t>
      </w:r>
      <w:r w:rsidRPr="00BC53F0">
        <w:rPr>
          <w:noProof/>
          <w:vertAlign w:val="superscript"/>
        </w:rPr>
        <w:footnoteReference w:id="4"/>
      </w:r>
      <w:r w:rsidRPr="00BC53F0">
        <w:rPr>
          <w:rFonts w:ascii="Times New Roman" w:hAnsi="Times New Roman"/>
          <w:noProof/>
          <w:sz w:val="24"/>
          <w:szCs w:val="24"/>
        </w:rPr>
        <w:t>, (iii) activities and assets related to waste landfills, incinerators</w:t>
      </w:r>
      <w:r w:rsidRPr="00BC53F0">
        <w:rPr>
          <w:rStyle w:val="FootnoteReference"/>
          <w:rFonts w:ascii="Times New Roman" w:eastAsia="Calibri" w:hAnsi="Times New Roman" w:cs="Times New Roman"/>
          <w:noProof/>
          <w:sz w:val="24"/>
          <w:szCs w:val="24"/>
        </w:rPr>
        <w:footnoteReference w:id="5"/>
      </w:r>
      <w:r w:rsidRPr="00BC53F0">
        <w:rPr>
          <w:rFonts w:ascii="Times New Roman" w:hAnsi="Times New Roman"/>
          <w:noProof/>
          <w:sz w:val="24"/>
          <w:szCs w:val="24"/>
        </w:rPr>
        <w:t xml:space="preserve"> and mechanical biological treatment plants</w:t>
      </w:r>
      <w:r w:rsidRPr="00BC53F0">
        <w:rPr>
          <w:rStyle w:val="FootnoteReference"/>
          <w:rFonts w:ascii="Times New Roman" w:eastAsia="Calibri" w:hAnsi="Times New Roman" w:cs="Times New Roman"/>
          <w:noProof/>
          <w:sz w:val="24"/>
          <w:szCs w:val="24"/>
        </w:rPr>
        <w:footnoteReference w:id="6"/>
      </w:r>
      <w:r w:rsidRPr="00BC53F0">
        <w:rPr>
          <w:rFonts w:ascii="Times New Roman" w:hAnsi="Times New Roman"/>
          <w:noProof/>
          <w:sz w:val="24"/>
          <w:szCs w:val="24"/>
        </w:rPr>
        <w:t>. Furthermore, the investment strategy shall require compliance</w:t>
      </w:r>
      <w:r w:rsidRPr="00BC53F0">
        <w:rPr>
          <w:rFonts w:ascii="Times New Roman" w:hAnsi="Times New Roman"/>
          <w:b/>
          <w:bCs/>
          <w:noProof/>
          <w:sz w:val="24"/>
          <w:szCs w:val="24"/>
        </w:rPr>
        <w:t xml:space="preserve"> </w:t>
      </w:r>
      <w:r w:rsidRPr="00BC53F0">
        <w:rPr>
          <w:rFonts w:ascii="Times New Roman" w:hAnsi="Times New Roman"/>
          <w:noProof/>
          <w:sz w:val="24"/>
          <w:szCs w:val="24"/>
        </w:rPr>
        <w:t>with the relevant EU and national environmental legislation of the final beneficiaries of the Facility.</w:t>
      </w:r>
    </w:p>
    <w:p w14:paraId="10005BA3" w14:textId="77777777" w:rsidR="00BB08F3" w:rsidRPr="00BC53F0" w:rsidRDefault="00BB08F3" w:rsidP="008A31D0">
      <w:pPr>
        <w:pStyle w:val="ListParagraph"/>
        <w:numPr>
          <w:ilvl w:val="0"/>
          <w:numId w:val="35"/>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rPr>
        <w:t>The requirement that final beneficiaries of the Facility shall not receive support from other Union instruments to cover the same cost.</w:t>
      </w:r>
    </w:p>
    <w:p w14:paraId="78C82C17" w14:textId="5E04D56B" w:rsidR="0043337C" w:rsidRPr="00BC53F0" w:rsidRDefault="0043337C" w:rsidP="008A31D0">
      <w:pPr>
        <w:pStyle w:val="ListParagraph"/>
        <w:numPr>
          <w:ilvl w:val="0"/>
          <w:numId w:val="34"/>
        </w:numPr>
        <w:spacing w:line="256" w:lineRule="auto"/>
        <w:jc w:val="both"/>
        <w:rPr>
          <w:rFonts w:ascii="Times New Roman" w:eastAsia="Calibri" w:hAnsi="Times New Roman" w:cs="Times New Roman"/>
          <w:noProof/>
          <w:sz w:val="24"/>
        </w:rPr>
      </w:pPr>
      <w:r w:rsidRPr="00BC53F0">
        <w:rPr>
          <w:rFonts w:ascii="Times New Roman" w:hAnsi="Times New Roman"/>
          <w:noProof/>
          <w:sz w:val="24"/>
        </w:rPr>
        <w:t xml:space="preserve">The amount covered by the Funding Agreement (or an amendment to an existing Fund of Funds Agreement), the fee structure for the Implementing Partner and the requirement to reinvest any reflows according to the investment strategy of the Facility unless they are used to service loan repayments of the Recovery and Resilience Facility. </w:t>
      </w:r>
    </w:p>
    <w:p w14:paraId="3250712E" w14:textId="00A56932" w:rsidR="0043337C" w:rsidRPr="00BC53F0" w:rsidRDefault="0043337C" w:rsidP="008A31D0">
      <w:pPr>
        <w:pStyle w:val="ListParagraph"/>
        <w:numPr>
          <w:ilvl w:val="0"/>
          <w:numId w:val="34"/>
        </w:numPr>
        <w:spacing w:line="256" w:lineRule="auto"/>
        <w:jc w:val="both"/>
        <w:rPr>
          <w:rFonts w:ascii="Times New Roman" w:eastAsia="Calibri" w:hAnsi="Times New Roman" w:cs="Times New Roman"/>
          <w:noProof/>
          <w:sz w:val="24"/>
        </w:rPr>
      </w:pPr>
      <w:r w:rsidRPr="00BC53F0">
        <w:rPr>
          <w:rFonts w:ascii="Times New Roman" w:hAnsi="Times New Roman"/>
          <w:noProof/>
          <w:sz w:val="24"/>
        </w:rPr>
        <w:t>Monitoring, audit, and control requirements, including:</w:t>
      </w:r>
    </w:p>
    <w:p w14:paraId="5312D13E" w14:textId="4EFD561A" w:rsidR="0043337C" w:rsidRPr="00BC53F0" w:rsidRDefault="0043337C" w:rsidP="008A31D0">
      <w:pPr>
        <w:pStyle w:val="ListParagraph"/>
        <w:numPr>
          <w:ilvl w:val="0"/>
          <w:numId w:val="38"/>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rPr>
        <w:t>The description of main principles of the Implementing Partner’s monitoring system to report on the investment mobilised.</w:t>
      </w:r>
    </w:p>
    <w:p w14:paraId="13F22812" w14:textId="2216FAFA" w:rsidR="00BB08F3" w:rsidRPr="00BC53F0" w:rsidRDefault="00BB08F3" w:rsidP="008A31D0">
      <w:pPr>
        <w:pStyle w:val="ListParagraph"/>
        <w:numPr>
          <w:ilvl w:val="0"/>
          <w:numId w:val="38"/>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rPr>
        <w:t xml:space="preserve">The description of main principles of the Implementing Partner’s procedures that aim to ensure the prevention, detection and correction of fraud, corruption, and conflicts of interests in the Implementing Partner’s activities. </w:t>
      </w:r>
    </w:p>
    <w:p w14:paraId="4BF7E745" w14:textId="16305E51" w:rsidR="00BB08F3" w:rsidRPr="00BC53F0" w:rsidRDefault="00BB08F3" w:rsidP="008A31D0">
      <w:pPr>
        <w:pStyle w:val="ListParagraph"/>
        <w:numPr>
          <w:ilvl w:val="0"/>
          <w:numId w:val="38"/>
        </w:numPr>
        <w:spacing w:line="256" w:lineRule="auto"/>
        <w:ind w:left="1134"/>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obligation to verify the eligibility of every operation in accordance with the requirements laid out in the </w:t>
      </w:r>
      <w:r w:rsidR="7A5BE8C6" w:rsidRPr="00BC53F0">
        <w:rPr>
          <w:rFonts w:ascii="Times New Roman" w:hAnsi="Times New Roman"/>
          <w:noProof/>
          <w:sz w:val="24"/>
          <w:szCs w:val="24"/>
        </w:rPr>
        <w:t>Funding agreement (or an amendment to an existing Fund of Funds Agreement)</w:t>
      </w:r>
      <w:r w:rsidRPr="00BC53F0">
        <w:rPr>
          <w:rFonts w:ascii="Times New Roman" w:hAnsi="Times New Roman"/>
          <w:noProof/>
          <w:sz w:val="24"/>
          <w:szCs w:val="24"/>
        </w:rPr>
        <w:t xml:space="preserve"> before committing to finance an operation.</w:t>
      </w:r>
    </w:p>
    <w:p w14:paraId="6A7227DA" w14:textId="7BC7A4B8" w:rsidR="0043337C" w:rsidRPr="00BC53F0" w:rsidRDefault="0043337C" w:rsidP="008A31D0">
      <w:pPr>
        <w:pStyle w:val="ListParagraph"/>
        <w:numPr>
          <w:ilvl w:val="0"/>
          <w:numId w:val="38"/>
        </w:numPr>
        <w:spacing w:line="256" w:lineRule="auto"/>
        <w:ind w:left="1134"/>
        <w:jc w:val="both"/>
        <w:rPr>
          <w:rFonts w:ascii="Times New Roman" w:eastAsia="Calibri" w:hAnsi="Times New Roman" w:cs="Times New Roman"/>
          <w:noProof/>
          <w:sz w:val="24"/>
        </w:rPr>
      </w:pPr>
      <w:r w:rsidRPr="00BC53F0">
        <w:rPr>
          <w:rFonts w:ascii="Times New Roman" w:hAnsi="Times New Roman"/>
          <w:noProof/>
          <w:sz w:val="24"/>
        </w:rPr>
        <w:t>The obligation of carrying out risk-based ex-post checks in accordance with an internal checks’ plan of INVEGA. These checks shall verify i)</w:t>
      </w:r>
      <w:r w:rsidR="00BF0740" w:rsidRPr="00BC53F0">
        <w:rPr>
          <w:rFonts w:ascii="Times New Roman" w:hAnsi="Times New Roman"/>
          <w:noProof/>
          <w:sz w:val="24"/>
        </w:rPr>
        <w:t xml:space="preserve"> </w:t>
      </w:r>
      <w:r w:rsidRPr="00BC53F0">
        <w:rPr>
          <w:rFonts w:ascii="Times New Roman" w:hAnsi="Times New Roman"/>
          <w:noProof/>
          <w:sz w:val="24"/>
        </w:rPr>
        <w:t>that the INVEGA’s control systems are effective, including the detection of fraud, corruption, and conflict of interests; ii)</w:t>
      </w:r>
      <w:r w:rsidR="00BF0740" w:rsidRPr="00BC53F0">
        <w:rPr>
          <w:rFonts w:ascii="Times New Roman" w:hAnsi="Times New Roman"/>
          <w:noProof/>
          <w:sz w:val="24"/>
        </w:rPr>
        <w:t xml:space="preserve"> </w:t>
      </w:r>
      <w:r w:rsidRPr="00BC53F0">
        <w:rPr>
          <w:rFonts w:ascii="Times New Roman" w:hAnsi="Times New Roman"/>
          <w:noProof/>
          <w:sz w:val="24"/>
        </w:rPr>
        <w:t>compliance with the DNSH principle and the State Aid rules; and iii)</w:t>
      </w:r>
      <w:r w:rsidR="00A44034" w:rsidRPr="00BC53F0">
        <w:rPr>
          <w:rFonts w:ascii="Times New Roman" w:hAnsi="Times New Roman"/>
          <w:noProof/>
          <w:sz w:val="24"/>
        </w:rPr>
        <w:t xml:space="preserve"> </w:t>
      </w:r>
      <w:r w:rsidRPr="00BC53F0">
        <w:rPr>
          <w:rFonts w:ascii="Times New Roman" w:hAnsi="Times New Roman"/>
          <w:noProof/>
          <w:sz w:val="24"/>
        </w:rPr>
        <w:t xml:space="preserve">that the requirement that final beneficiaries of the Facility have not received support from other Union instruments to cover the same cost is respected. The audits shall also verify the legality of the transactions and that the conditions of the applicable Funding Agreement (or an amendment to an existing Fund of Funds Agreement) are being respected. </w:t>
      </w:r>
    </w:p>
    <w:p w14:paraId="318A8D95" w14:textId="1ECEB27A" w:rsidR="00F5147C" w:rsidRPr="00BC53F0" w:rsidRDefault="00F5147C" w:rsidP="00CE2FAD">
      <w:pPr>
        <w:pStyle w:val="Text1"/>
        <w:spacing w:after="200"/>
        <w:ind w:left="0"/>
        <w:rPr>
          <w:noProof/>
        </w:rPr>
        <w:sectPr w:rsidR="00F5147C" w:rsidRPr="00BC53F0" w:rsidSect="0074650A">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7DE99F3D" w14:textId="4EB8AAE6" w:rsidR="007655B3" w:rsidRPr="00BC53F0" w:rsidRDefault="007655B3" w:rsidP="008F141E">
      <w:pPr>
        <w:pStyle w:val="Text1"/>
        <w:keepNext/>
        <w:keepLines/>
        <w:spacing w:before="0" w:after="200" w:line="276" w:lineRule="auto"/>
        <w:ind w:left="0"/>
        <w:jc w:val="center"/>
        <w:outlineLvl w:val="1"/>
        <w:rPr>
          <w:b/>
          <w:noProof/>
          <w:u w:val="single"/>
        </w:rPr>
      </w:pPr>
      <w:r w:rsidRPr="00BC53F0">
        <w:rPr>
          <w:b/>
          <w:noProof/>
          <w:u w:val="single"/>
        </w:rPr>
        <w:t>E.4. Milestones, targets, indicators, and timetable for monitoring and implementation for loan support</w:t>
      </w:r>
    </w:p>
    <w:tbl>
      <w:tblPr>
        <w:tblW w:w="14870" w:type="dxa"/>
        <w:tblInd w:w="-269" w:type="dxa"/>
        <w:tblLayout w:type="fixed"/>
        <w:tblLook w:val="04A0" w:firstRow="1" w:lastRow="0" w:firstColumn="1" w:lastColumn="0" w:noHBand="0" w:noVBand="1"/>
      </w:tblPr>
      <w:tblGrid>
        <w:gridCol w:w="655"/>
        <w:gridCol w:w="1990"/>
        <w:gridCol w:w="1134"/>
        <w:gridCol w:w="1541"/>
        <w:gridCol w:w="1569"/>
        <w:gridCol w:w="700"/>
        <w:gridCol w:w="991"/>
        <w:gridCol w:w="848"/>
        <w:gridCol w:w="1014"/>
        <w:gridCol w:w="877"/>
        <w:gridCol w:w="3551"/>
      </w:tblGrid>
      <w:tr w:rsidR="0001541E" w:rsidRPr="00BC53F0" w14:paraId="771F9F50" w14:textId="77777777" w:rsidTr="00A60FFC">
        <w:trPr>
          <w:trHeight w:val="300"/>
          <w:tblHeader/>
        </w:trPr>
        <w:tc>
          <w:tcPr>
            <w:tcW w:w="655"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7613C9" w14:textId="76D151B8" w:rsidR="007655B3" w:rsidRPr="00BC53F0" w:rsidRDefault="000D25B0"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N</w:t>
            </w:r>
            <w:r w:rsidR="00672AF8" w:rsidRPr="00BC53F0">
              <w:rPr>
                <w:rFonts w:ascii="Times New Roman" w:hAnsi="Times New Roman"/>
                <w:b/>
                <w:noProof/>
                <w:sz w:val="20"/>
              </w:rPr>
              <w:t>o</w:t>
            </w:r>
            <w:r w:rsidRPr="00BC53F0">
              <w:rPr>
                <w:rFonts w:ascii="Times New Roman" w:hAnsi="Times New Roman"/>
                <w:b/>
                <w:noProof/>
                <w:sz w:val="20"/>
              </w:rPr>
              <w:t>.</w:t>
            </w:r>
          </w:p>
        </w:tc>
        <w:tc>
          <w:tcPr>
            <w:tcW w:w="19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E1D30D" w14:textId="3E7C337D" w:rsidR="007655B3" w:rsidRPr="00BC53F0" w:rsidRDefault="000D25B0" w:rsidP="00F96939">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6A42B5" w14:textId="548C5F9D"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Milestone/</w:t>
            </w:r>
            <w:r w:rsidR="00707977" w:rsidRPr="00BC53F0">
              <w:rPr>
                <w:rFonts w:ascii="Times New Roman" w:hAnsi="Times New Roman"/>
                <w:b/>
                <w:noProof/>
                <w:sz w:val="20"/>
              </w:rPr>
              <w:br/>
            </w:r>
            <w:r w:rsidRPr="00BC53F0">
              <w:rPr>
                <w:rFonts w:ascii="Times New Roman" w:hAnsi="Times New Roman"/>
                <w:b/>
                <w:noProof/>
                <w:sz w:val="20"/>
              </w:rPr>
              <w:t>Target</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8E014E" w14:textId="79499C9C" w:rsidR="007655B3" w:rsidRPr="00BC53F0" w:rsidRDefault="000D25B0" w:rsidP="00F96939">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Title</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D4E83A" w14:textId="6AFD9D62" w:rsidR="007655B3" w:rsidRPr="00BC53F0" w:rsidRDefault="007655B3" w:rsidP="00F96939">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Qualitative indicators</w:t>
            </w:r>
            <w:r w:rsidR="00707977" w:rsidRPr="00BC53F0">
              <w:rPr>
                <w:rFonts w:ascii="Times New Roman" w:hAnsi="Times New Roman"/>
                <w:b/>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539"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DDB936" w14:textId="1E5FA91E"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89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21712AD" w14:textId="105A5084" w:rsidR="007655B3" w:rsidRPr="00BC53F0" w:rsidRDefault="000D25B0"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Indicative timeline for completion</w:t>
            </w:r>
          </w:p>
        </w:tc>
        <w:tc>
          <w:tcPr>
            <w:tcW w:w="355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344A51" w14:textId="7687E4D2" w:rsidR="007655B3" w:rsidRPr="00BC53F0" w:rsidRDefault="007655B3" w:rsidP="00F96939">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Description and clear definition of each milestone and target</w:t>
            </w:r>
          </w:p>
        </w:tc>
      </w:tr>
      <w:tr w:rsidR="0001541E" w:rsidRPr="00BC53F0" w14:paraId="0D69DFD1" w14:textId="77777777" w:rsidTr="00A60FFC">
        <w:trPr>
          <w:trHeight w:val="505"/>
          <w:tblHeader/>
        </w:trPr>
        <w:tc>
          <w:tcPr>
            <w:tcW w:w="655" w:type="dxa"/>
            <w:vMerge/>
            <w:tcBorders>
              <w:top w:val="single" w:sz="4" w:space="0" w:color="auto"/>
              <w:left w:val="single" w:sz="4" w:space="0" w:color="auto"/>
              <w:bottom w:val="single" w:sz="4" w:space="0" w:color="auto"/>
              <w:right w:val="single" w:sz="4" w:space="0" w:color="auto"/>
            </w:tcBorders>
          </w:tcPr>
          <w:p w14:paraId="4E68AE5B" w14:textId="77777777" w:rsidR="007655B3" w:rsidRPr="00BC53F0" w:rsidRDefault="007655B3" w:rsidP="00A60FFC">
            <w:pPr>
              <w:spacing w:before="60" w:after="60"/>
              <w:jc w:val="center"/>
              <w:rPr>
                <w:rFonts w:ascii="Times New Roman" w:eastAsia="Times New Roman" w:hAnsi="Times New Roman" w:cs="Times New Roman"/>
                <w:noProof/>
                <w:sz w:val="20"/>
              </w:rPr>
            </w:pPr>
          </w:p>
        </w:tc>
        <w:tc>
          <w:tcPr>
            <w:tcW w:w="1990" w:type="dxa"/>
            <w:vMerge/>
            <w:tcBorders>
              <w:top w:val="single" w:sz="4" w:space="0" w:color="auto"/>
              <w:left w:val="single" w:sz="4" w:space="0" w:color="auto"/>
              <w:bottom w:val="single" w:sz="4" w:space="0" w:color="auto"/>
              <w:right w:val="single" w:sz="4" w:space="0" w:color="auto"/>
            </w:tcBorders>
          </w:tcPr>
          <w:p w14:paraId="20F5ADCE" w14:textId="77777777" w:rsidR="007655B3" w:rsidRPr="00BC53F0" w:rsidRDefault="007655B3" w:rsidP="00F96939">
            <w:pPr>
              <w:spacing w:before="60" w:after="60"/>
              <w:rPr>
                <w:rFonts w:ascii="Times New Roman" w:eastAsia="Times New Roman" w:hAnsi="Times New Roman" w:cs="Times New Roman"/>
                <w:noProof/>
                <w:sz w:val="20"/>
              </w:rPr>
            </w:pPr>
          </w:p>
        </w:tc>
        <w:tc>
          <w:tcPr>
            <w:tcW w:w="1134" w:type="dxa"/>
            <w:vMerge/>
            <w:tcBorders>
              <w:top w:val="single" w:sz="4" w:space="0" w:color="auto"/>
              <w:left w:val="single" w:sz="4" w:space="0" w:color="auto"/>
              <w:bottom w:val="single" w:sz="4" w:space="0" w:color="auto"/>
              <w:right w:val="single" w:sz="4" w:space="0" w:color="auto"/>
            </w:tcBorders>
          </w:tcPr>
          <w:p w14:paraId="0C197C06" w14:textId="77777777" w:rsidR="007655B3" w:rsidRPr="00BC53F0" w:rsidRDefault="007655B3" w:rsidP="00A60FFC">
            <w:pPr>
              <w:spacing w:before="60" w:after="60"/>
              <w:jc w:val="center"/>
              <w:rPr>
                <w:rFonts w:ascii="Times New Roman" w:eastAsia="Times New Roman" w:hAnsi="Times New Roman" w:cs="Times New Roman"/>
                <w:noProof/>
                <w:sz w:val="20"/>
              </w:rPr>
            </w:pPr>
          </w:p>
        </w:tc>
        <w:tc>
          <w:tcPr>
            <w:tcW w:w="1541" w:type="dxa"/>
            <w:vMerge/>
            <w:tcBorders>
              <w:top w:val="single" w:sz="4" w:space="0" w:color="auto"/>
              <w:left w:val="single" w:sz="4" w:space="0" w:color="auto"/>
              <w:bottom w:val="single" w:sz="4" w:space="0" w:color="auto"/>
              <w:right w:val="single" w:sz="4" w:space="0" w:color="auto"/>
            </w:tcBorders>
          </w:tcPr>
          <w:p w14:paraId="48B7B0E5" w14:textId="77777777" w:rsidR="007655B3" w:rsidRPr="00BC53F0" w:rsidRDefault="007655B3" w:rsidP="00F96939">
            <w:pPr>
              <w:spacing w:before="60" w:after="60"/>
              <w:rPr>
                <w:rFonts w:ascii="Times New Roman" w:eastAsia="Times New Roman" w:hAnsi="Times New Roman" w:cs="Times New Roman"/>
                <w:noProof/>
                <w:sz w:val="20"/>
              </w:rPr>
            </w:pPr>
          </w:p>
        </w:tc>
        <w:tc>
          <w:tcPr>
            <w:tcW w:w="1569" w:type="dxa"/>
            <w:vMerge/>
            <w:tcBorders>
              <w:top w:val="single" w:sz="4" w:space="0" w:color="auto"/>
              <w:left w:val="single" w:sz="4" w:space="0" w:color="auto"/>
              <w:bottom w:val="single" w:sz="4" w:space="0" w:color="auto"/>
              <w:right w:val="single" w:sz="4" w:space="0" w:color="auto"/>
            </w:tcBorders>
          </w:tcPr>
          <w:p w14:paraId="4A0A1C4E" w14:textId="77777777" w:rsidR="007655B3" w:rsidRPr="00BC53F0" w:rsidRDefault="007655B3" w:rsidP="00F96939">
            <w:pPr>
              <w:spacing w:before="60" w:after="60"/>
              <w:rPr>
                <w:rFonts w:ascii="Times New Roman" w:eastAsia="Times New Roman" w:hAnsi="Times New Roman" w:cs="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ECB162" w14:textId="11108328"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Unit</w:t>
            </w:r>
          </w:p>
        </w:tc>
        <w:tc>
          <w:tcPr>
            <w:tcW w:w="9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35DB64D" w14:textId="0ADD844F"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Baseline</w:t>
            </w:r>
          </w:p>
        </w:tc>
        <w:tc>
          <w:tcPr>
            <w:tcW w:w="84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275635" w14:textId="245C0739"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Goal</w:t>
            </w:r>
          </w:p>
        </w:tc>
        <w:tc>
          <w:tcPr>
            <w:tcW w:w="101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922F101" w14:textId="51040F62" w:rsidR="007655B3" w:rsidRPr="00BC53F0" w:rsidRDefault="00D26ED1"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Quarter</w:t>
            </w:r>
          </w:p>
        </w:tc>
        <w:tc>
          <w:tcPr>
            <w:tcW w:w="8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488F9" w14:textId="55305E4F" w:rsidR="007655B3" w:rsidRPr="00BC53F0" w:rsidRDefault="007655B3" w:rsidP="00A60FFC">
            <w:pPr>
              <w:spacing w:before="60" w:after="60"/>
              <w:jc w:val="center"/>
              <w:rPr>
                <w:rFonts w:ascii="Times New Roman" w:eastAsia="Times New Roman" w:hAnsi="Times New Roman" w:cs="Times New Roman"/>
                <w:noProof/>
                <w:sz w:val="20"/>
              </w:rPr>
            </w:pPr>
            <w:r w:rsidRPr="00BC53F0">
              <w:rPr>
                <w:rFonts w:ascii="Times New Roman" w:hAnsi="Times New Roman"/>
                <w:b/>
                <w:noProof/>
                <w:sz w:val="20"/>
              </w:rPr>
              <w:t>Year</w:t>
            </w:r>
          </w:p>
        </w:tc>
        <w:tc>
          <w:tcPr>
            <w:tcW w:w="3551" w:type="dxa"/>
            <w:vMerge/>
            <w:tcBorders>
              <w:top w:val="single" w:sz="4" w:space="0" w:color="auto"/>
              <w:left w:val="single" w:sz="4" w:space="0" w:color="auto"/>
              <w:bottom w:val="single" w:sz="4" w:space="0" w:color="auto"/>
              <w:right w:val="single" w:sz="4" w:space="0" w:color="auto"/>
            </w:tcBorders>
            <w:vAlign w:val="center"/>
          </w:tcPr>
          <w:p w14:paraId="53876CE8" w14:textId="77777777" w:rsidR="007655B3" w:rsidRPr="00BC53F0" w:rsidRDefault="007655B3" w:rsidP="00F96939">
            <w:pPr>
              <w:spacing w:before="60" w:after="60"/>
              <w:rPr>
                <w:rFonts w:ascii="Times New Roman" w:eastAsia="Times New Roman" w:hAnsi="Times New Roman" w:cs="Times New Roman"/>
                <w:noProof/>
                <w:sz w:val="20"/>
              </w:rPr>
            </w:pPr>
          </w:p>
        </w:tc>
      </w:tr>
      <w:tr w:rsidR="0001541E" w:rsidRPr="00BC53F0" w14:paraId="50194E31" w14:textId="77777777" w:rsidTr="00A60FF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BC1F1B" w14:textId="77777777" w:rsidR="00E40679" w:rsidRPr="00BC53F0" w:rsidRDefault="00E40679" w:rsidP="00A60FFC">
            <w:pPr>
              <w:spacing w:before="60" w:after="60"/>
              <w:jc w:val="center"/>
              <w:rPr>
                <w:rFonts w:ascii="Times New Roman" w:hAnsi="Times New Roman" w:cs="Times New Roman"/>
                <w:noProof/>
                <w:sz w:val="20"/>
              </w:rPr>
            </w:pPr>
            <w:r w:rsidRPr="00BC53F0">
              <w:rPr>
                <w:rFonts w:ascii="Times New Roman" w:hAnsi="Times New Roman"/>
                <w:noProof/>
                <w:sz w:val="20"/>
              </w:rPr>
              <w:t>137a</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221E8" w14:textId="5C765944" w:rsidR="00E40679" w:rsidRPr="00BC53F0" w:rsidRDefault="00E40679" w:rsidP="00F96939">
            <w:pPr>
              <w:spacing w:before="60" w:after="60"/>
              <w:rPr>
                <w:rFonts w:ascii="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DB859F" w14:textId="5A24A045" w:rsidR="00E40679" w:rsidRPr="00BC53F0" w:rsidRDefault="00E40679"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A1CB0C" w14:textId="1126150C" w:rsidR="00E40679" w:rsidRPr="00BC53F0" w:rsidRDefault="00E4067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Guidelines for Defence and Security Industrial Development 2023-2027</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F78499" w14:textId="0BB120FA" w:rsidR="00E40679" w:rsidRPr="00BC53F0" w:rsidRDefault="00E4067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Guidelines for Defence and Security Industrial Development 2023-2027</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A6A805" w14:textId="080C699E" w:rsidR="00E40679" w:rsidRPr="00BC53F0" w:rsidRDefault="00E40679" w:rsidP="00A60FFC">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887166" w14:textId="2906E1AD" w:rsidR="00E40679" w:rsidRPr="00BC53F0" w:rsidRDefault="00E40679" w:rsidP="00A60FFC">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734EFD" w14:textId="29FB4EB3" w:rsidR="00E40679" w:rsidRPr="00BC53F0" w:rsidRDefault="00E40679" w:rsidP="00A60FFC">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AA2059" w14:textId="446A453E" w:rsidR="00E40679" w:rsidRPr="00BC53F0" w:rsidRDefault="00E40679"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7A10B" w14:textId="461D3163" w:rsidR="00E40679" w:rsidRPr="00BC53F0" w:rsidRDefault="00E40679"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D9EB00" w14:textId="25F3BB39" w:rsidR="00E40679" w:rsidRPr="00BC53F0" w:rsidRDefault="00E40679"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Adoption and entry into force of Guidelines for the Development of the Defence and Security Industry 2023-2027, by Order of the Ministry of Economy and Innovation of the Republic of Lithuania,</w:t>
            </w:r>
            <w:r w:rsidR="007275DD" w:rsidRPr="00BC53F0">
              <w:rPr>
                <w:rFonts w:ascii="Times New Roman" w:hAnsi="Times New Roman"/>
                <w:noProof/>
                <w:sz w:val="20"/>
              </w:rPr>
              <w:t xml:space="preserve"> </w:t>
            </w:r>
            <w:r w:rsidRPr="00BC53F0">
              <w:rPr>
                <w:rFonts w:ascii="Times New Roman" w:hAnsi="Times New Roman"/>
                <w:noProof/>
                <w:sz w:val="20"/>
              </w:rPr>
              <w:t>to improve the competitiveness of the Lithuanian defence and security industry.</w:t>
            </w:r>
          </w:p>
        </w:tc>
      </w:tr>
      <w:tr w:rsidR="0050685D" w:rsidRPr="00BC53F0" w14:paraId="0A0F291D" w14:textId="77777777" w:rsidTr="00A60FF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D99CEB" w14:textId="5165C9EF" w:rsidR="00E1661F" w:rsidRPr="00BC53F0" w:rsidRDefault="00E1661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137b</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5CB86" w14:textId="3E845BD2" w:rsidR="00E1661F" w:rsidRPr="00BC53F0" w:rsidRDefault="00E1661F"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D99BD" w14:textId="42BCFC2A" w:rsidR="00E1661F" w:rsidRPr="00BC53F0" w:rsidRDefault="00E1661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3FBB22" w14:textId="4FF16814" w:rsidR="00E1661F" w:rsidRPr="00BC53F0" w:rsidRDefault="00077D78"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Funding Agreement (or an amendment to an existing Fund of Funds Agreement)</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FAC82A" w14:textId="0225CA6C" w:rsidR="00E1661F" w:rsidRPr="00BC53F0" w:rsidRDefault="00077D78"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Funding Agreement (or an amendment to an existing Fund of Funds Agreement)</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DDD1AA" w14:textId="13A0477A" w:rsidR="00E1661F" w:rsidRPr="00BC53F0" w:rsidRDefault="00E1661F" w:rsidP="00A60FFC">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161DE" w14:textId="2D78F01D" w:rsidR="00E1661F" w:rsidRPr="00BC53F0" w:rsidRDefault="00E1661F" w:rsidP="00A60FFC">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D445D6" w14:textId="5F3C759D" w:rsidR="00E1661F" w:rsidRPr="00BC53F0" w:rsidRDefault="00E1661F" w:rsidP="00A60FFC">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87E176" w14:textId="7DF125F9" w:rsidR="00E1661F" w:rsidRPr="00BC53F0" w:rsidRDefault="00E1661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E1209E" w14:textId="7ED33B0A" w:rsidR="00E1661F" w:rsidRPr="00BC53F0" w:rsidRDefault="00E1661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AD2272" w14:textId="03C8EE3F" w:rsidR="00E1661F" w:rsidRPr="00BC53F0" w:rsidRDefault="00077D78"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Funding Agreement (or an amendment to an existing Fund of Funds Agreement)</w:t>
            </w:r>
            <w:r w:rsidR="008018A3" w:rsidRPr="00BC53F0">
              <w:rPr>
                <w:rFonts w:ascii="Times New Roman" w:hAnsi="Times New Roman"/>
                <w:noProof/>
                <w:sz w:val="20"/>
              </w:rPr>
              <w:t>.</w:t>
            </w:r>
          </w:p>
        </w:tc>
      </w:tr>
      <w:tr w:rsidR="0050685D" w:rsidRPr="00BC53F0" w14:paraId="75A36960" w14:textId="77777777" w:rsidTr="00A60FFC">
        <w:trPr>
          <w:trHeight w:val="739"/>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A8EBC5" w14:textId="4A23B2C8" w:rsidR="008727D3" w:rsidRPr="00BC53F0" w:rsidRDefault="008727D3" w:rsidP="00A60FFC">
            <w:pPr>
              <w:spacing w:before="60" w:after="60"/>
              <w:jc w:val="center"/>
              <w:rPr>
                <w:rFonts w:ascii="Times New Roman" w:hAnsi="Times New Roman" w:cs="Times New Roman"/>
                <w:noProof/>
                <w:sz w:val="20"/>
              </w:rPr>
            </w:pPr>
            <w:r w:rsidRPr="00BC53F0">
              <w:rPr>
                <w:rFonts w:ascii="Times New Roman" w:hAnsi="Times New Roman"/>
                <w:noProof/>
                <w:sz w:val="20"/>
              </w:rPr>
              <w:t>137c</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699AD1" w14:textId="78B3E037" w:rsidR="008727D3" w:rsidRPr="00BC53F0" w:rsidRDefault="008727D3" w:rsidP="00F96939">
            <w:pPr>
              <w:spacing w:before="60" w:after="60"/>
              <w:rPr>
                <w:rFonts w:ascii="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650AE2" w14:textId="3C1A2683"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5F7178" w14:textId="406A9B14" w:rsidR="008727D3" w:rsidRPr="00BC53F0" w:rsidRDefault="008727D3"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Publication of call for applications by INVEGA</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90DB9D" w14:textId="516D238C" w:rsidR="008727D3" w:rsidRPr="00BC53F0" w:rsidRDefault="008727D3"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Publication of call</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45F9C3" w14:textId="568E8569" w:rsidR="008727D3" w:rsidRPr="00BC53F0" w:rsidRDefault="008727D3" w:rsidP="00A60FFC">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8BA4FA" w14:textId="34A0F66B" w:rsidR="008727D3" w:rsidRPr="00BC53F0" w:rsidRDefault="008727D3" w:rsidP="00A60FFC">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44DD52" w14:textId="1E1A4894" w:rsidR="008727D3" w:rsidRPr="00BC53F0" w:rsidRDefault="008727D3" w:rsidP="00A60FFC">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B45BD" w14:textId="4BC6A3E7"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DF5147" w14:textId="715F2A35"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3E071A" w14:textId="005E6E76" w:rsidR="008727D3" w:rsidRPr="00BC53F0" w:rsidRDefault="008727D3"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INVEGA shall launch a call for enterprises to submit applications for loans in line with the requirements specified in the description of the measure.</w:t>
            </w:r>
          </w:p>
        </w:tc>
      </w:tr>
      <w:tr w:rsidR="0050685D" w:rsidRPr="00BC53F0" w14:paraId="39B6E489" w14:textId="77777777" w:rsidTr="00A60FF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0E8E86" w14:textId="24232363" w:rsidR="008727D3" w:rsidRPr="00BC53F0" w:rsidRDefault="008727D3" w:rsidP="00A60FFC">
            <w:pPr>
              <w:spacing w:before="60" w:after="60"/>
              <w:jc w:val="center"/>
              <w:rPr>
                <w:rFonts w:ascii="Times New Roman" w:hAnsi="Times New Roman" w:cs="Times New Roman"/>
                <w:noProof/>
                <w:sz w:val="20"/>
              </w:rPr>
            </w:pPr>
            <w:r w:rsidRPr="00BC53F0">
              <w:rPr>
                <w:rFonts w:ascii="Times New Roman" w:hAnsi="Times New Roman"/>
                <w:noProof/>
                <w:sz w:val="20"/>
              </w:rPr>
              <w:t>137d</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7E6DE4" w14:textId="3267E32A" w:rsidR="008727D3" w:rsidRPr="00BC53F0" w:rsidRDefault="008727D3" w:rsidP="00F96939">
            <w:pPr>
              <w:spacing w:before="60" w:after="60"/>
              <w:rPr>
                <w:rFonts w:ascii="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4A9B0C" w14:textId="0CE42A82"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2ADF52" w14:textId="7C4660AA" w:rsidR="008727D3" w:rsidRPr="00BC53F0" w:rsidRDefault="008727D3"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Legal agreements signed with final beneficiaries</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C61CF7" w14:textId="12BC2BA5" w:rsidR="008727D3" w:rsidRPr="00BC53F0" w:rsidRDefault="008727D3" w:rsidP="00F96939">
            <w:pPr>
              <w:spacing w:before="60" w:after="60"/>
              <w:rPr>
                <w:rFonts w:ascii="Times New Roman" w:eastAsia="Times New Roman" w:hAnsi="Times New Roman" w:cs="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51F0D8" w14:textId="14D9D5E2" w:rsidR="008727D3" w:rsidRPr="00BC53F0" w:rsidRDefault="00E063B8"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w:t>
            </w: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916264" w14:textId="6F0988D1"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85A96" w14:textId="4924C3D3"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w:t>
            </w: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38188A" w14:textId="4E0F8ADF"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123D21" w14:textId="6AE3284A"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BFCA0B" w14:textId="005E6E76" w:rsidR="008727D3" w:rsidRPr="00BC53F0" w:rsidRDefault="008727D3"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INVEGA shall have entered into legal financing agreements with final beneficiaries for an amount necessary to use at least 20% of the RRF investment into the Facility (taking into account management fees).</w:t>
            </w:r>
          </w:p>
        </w:tc>
      </w:tr>
      <w:tr w:rsidR="0050685D" w:rsidRPr="00BC53F0" w14:paraId="7378FD84" w14:textId="77777777" w:rsidTr="00A60FF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A1BC2" w14:textId="29B19FBA" w:rsidR="008727D3" w:rsidRPr="00BC53F0" w:rsidRDefault="008727D3" w:rsidP="00A60FFC">
            <w:pPr>
              <w:spacing w:before="60" w:after="60"/>
              <w:jc w:val="center"/>
              <w:rPr>
                <w:rFonts w:ascii="Times New Roman" w:hAnsi="Times New Roman" w:cs="Times New Roman"/>
                <w:noProof/>
                <w:sz w:val="20"/>
              </w:rPr>
            </w:pPr>
            <w:r w:rsidRPr="00BC53F0">
              <w:rPr>
                <w:rFonts w:ascii="Times New Roman" w:hAnsi="Times New Roman"/>
                <w:noProof/>
                <w:sz w:val="20"/>
              </w:rPr>
              <w:t>137e</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7BFF6" w14:textId="700E2B2B" w:rsidR="008727D3" w:rsidRPr="00BC53F0" w:rsidRDefault="008727D3" w:rsidP="00F96939">
            <w:pPr>
              <w:spacing w:before="60" w:after="60"/>
              <w:rPr>
                <w:rFonts w:ascii="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4C1C14" w14:textId="596C7F71"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E11B1" w14:textId="35DCD17C" w:rsidR="008727D3" w:rsidRPr="00BC53F0" w:rsidRDefault="008727D3"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Legal agreements signed with final beneficiaries</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5998D5" w14:textId="0106D483" w:rsidR="008727D3" w:rsidRPr="00BC53F0" w:rsidRDefault="008727D3" w:rsidP="00F96939">
            <w:pPr>
              <w:spacing w:before="60" w:after="60"/>
              <w:rPr>
                <w:rFonts w:ascii="Times New Roman" w:hAnsi="Times New Roman"/>
                <w:noProof/>
                <w:sz w:val="20"/>
              </w:rPr>
            </w:pP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48DBA7" w14:textId="0816D5F2" w:rsidR="008727D3" w:rsidRPr="00BC53F0" w:rsidRDefault="00DB2F2D"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w:t>
            </w: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1F58F4" w14:textId="514074F2" w:rsidR="008727D3" w:rsidRPr="00BC53F0" w:rsidRDefault="00DB2F2D"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w:t>
            </w: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A466D3" w14:textId="1643425A"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100%</w:t>
            </w: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0992DB" w14:textId="0341ED1E"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53AC1C" w14:textId="08001BCE" w:rsidR="008727D3" w:rsidRPr="00BC53F0" w:rsidRDefault="008727D3"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FE6BC4" w14:textId="2E4BC12E" w:rsidR="008727D3" w:rsidRPr="00BC53F0" w:rsidRDefault="008727D3"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INVEGA shall have entered into legal financing agreements with final beneficiaries for an amount necessary to use at least 100% of the RRF investment into the Facility (taking into account management fees).</w:t>
            </w:r>
          </w:p>
        </w:tc>
      </w:tr>
      <w:tr w:rsidR="0050685D" w:rsidRPr="00BC53F0" w14:paraId="41F384E4" w14:textId="77777777" w:rsidTr="00A60FFC">
        <w:trPr>
          <w:trHeight w:val="300"/>
        </w:trPr>
        <w:tc>
          <w:tcPr>
            <w:tcW w:w="6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A29D74" w14:textId="7C7153D8" w:rsidR="005B739F" w:rsidRPr="00BC53F0" w:rsidRDefault="005B739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137f</w:t>
            </w:r>
          </w:p>
        </w:tc>
        <w:tc>
          <w:tcPr>
            <w:tcW w:w="19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7F1F38" w14:textId="5CEC6903" w:rsidR="005B739F" w:rsidRPr="00BC53F0" w:rsidRDefault="005B739F"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E.3.1. Loans to enterprises to develop green and high value-added technologies for industrial development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DD6408" w14:textId="5299245B" w:rsidR="005B739F" w:rsidRPr="00BC53F0" w:rsidRDefault="005B739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54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538C0F" w14:textId="0F63F294" w:rsidR="005B739F" w:rsidRPr="00BC53F0" w:rsidRDefault="0E844CE4" w:rsidP="00F96939">
            <w:pPr>
              <w:spacing w:before="60" w:after="60"/>
              <w:rPr>
                <w:rFonts w:ascii="Times New Roman" w:hAnsi="Times New Roman"/>
                <w:noProof/>
                <w:sz w:val="20"/>
              </w:rPr>
            </w:pPr>
            <w:r w:rsidRPr="00BC53F0">
              <w:rPr>
                <w:rFonts w:ascii="Times New Roman" w:hAnsi="Times New Roman"/>
                <w:noProof/>
                <w:sz w:val="20"/>
              </w:rPr>
              <w:t>Transfer</w:t>
            </w:r>
            <w:r w:rsidR="3DEFCB69" w:rsidRPr="00BC53F0">
              <w:rPr>
                <w:rFonts w:ascii="Times New Roman" w:hAnsi="Times New Roman"/>
                <w:noProof/>
                <w:sz w:val="20"/>
              </w:rPr>
              <w:t xml:space="preserve"> of the RRF investment</w:t>
            </w:r>
            <w:r w:rsidR="1E39CEED" w:rsidRPr="00BC53F0">
              <w:rPr>
                <w:rFonts w:ascii="Times New Roman" w:hAnsi="Times New Roman"/>
                <w:noProof/>
                <w:sz w:val="20"/>
              </w:rPr>
              <w:t xml:space="preserve"> to the Facility</w:t>
            </w:r>
          </w:p>
        </w:tc>
        <w:tc>
          <w:tcPr>
            <w:tcW w:w="156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0C662" w14:textId="01AFCF56" w:rsidR="005B739F" w:rsidRPr="00BC53F0" w:rsidRDefault="005B739F"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Certificate </w:t>
            </w:r>
            <w:r w:rsidR="03E35FD6" w:rsidRPr="00BC53F0">
              <w:rPr>
                <w:rFonts w:ascii="Times New Roman" w:hAnsi="Times New Roman"/>
                <w:noProof/>
                <w:sz w:val="20"/>
              </w:rPr>
              <w:t xml:space="preserve">or </w:t>
            </w:r>
            <w:r w:rsidR="3888190A" w:rsidRPr="00BC53F0">
              <w:rPr>
                <w:rFonts w:ascii="Times New Roman" w:hAnsi="Times New Roman"/>
                <w:noProof/>
                <w:sz w:val="20"/>
              </w:rPr>
              <w:t>other</w:t>
            </w:r>
            <w:r w:rsidR="56B529A1" w:rsidRPr="00BC53F0">
              <w:rPr>
                <w:rFonts w:ascii="Times New Roman" w:hAnsi="Times New Roman"/>
                <w:noProof/>
                <w:sz w:val="20"/>
              </w:rPr>
              <w:t xml:space="preserve"> </w:t>
            </w:r>
            <w:r w:rsidR="03E35FD6" w:rsidRPr="00BC53F0">
              <w:rPr>
                <w:rFonts w:ascii="Times New Roman" w:hAnsi="Times New Roman"/>
                <w:noProof/>
                <w:sz w:val="20"/>
              </w:rPr>
              <w:t xml:space="preserve">equivalent proof </w:t>
            </w:r>
            <w:r w:rsidRPr="00BC53F0">
              <w:rPr>
                <w:rFonts w:ascii="Times New Roman" w:hAnsi="Times New Roman"/>
                <w:noProof/>
                <w:sz w:val="20"/>
              </w:rPr>
              <w:t>of transfer</w:t>
            </w:r>
          </w:p>
        </w:tc>
        <w:tc>
          <w:tcPr>
            <w:tcW w:w="70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377A83" w14:textId="7D87C7BA" w:rsidR="005B739F" w:rsidRPr="00BC53F0" w:rsidRDefault="005B739F" w:rsidP="00A60FFC">
            <w:pPr>
              <w:spacing w:before="60" w:after="60"/>
              <w:jc w:val="center"/>
              <w:rPr>
                <w:rFonts w:ascii="Times New Roman" w:eastAsia="Times New Roman" w:hAnsi="Times New Roman" w:cs="Times New Roman"/>
                <w:noProof/>
                <w:sz w:val="20"/>
              </w:rPr>
            </w:pPr>
          </w:p>
        </w:tc>
        <w:tc>
          <w:tcPr>
            <w:tcW w:w="99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63ED6D" w14:textId="1021D8D3" w:rsidR="005B739F" w:rsidRPr="00BC53F0" w:rsidRDefault="005B739F" w:rsidP="00A60FFC">
            <w:pPr>
              <w:spacing w:before="60" w:after="60"/>
              <w:jc w:val="center"/>
              <w:rPr>
                <w:rFonts w:ascii="Times New Roman" w:eastAsia="Times New Roman" w:hAnsi="Times New Roman" w:cs="Times New Roman"/>
                <w:noProof/>
                <w:sz w:val="20"/>
              </w:rPr>
            </w:pPr>
          </w:p>
        </w:tc>
        <w:tc>
          <w:tcPr>
            <w:tcW w:w="84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982F69" w14:textId="761B4B3A" w:rsidR="005B739F" w:rsidRPr="00BC53F0" w:rsidRDefault="005B739F" w:rsidP="00A60FFC">
            <w:pPr>
              <w:spacing w:before="60" w:after="60"/>
              <w:jc w:val="center"/>
              <w:rPr>
                <w:rFonts w:ascii="Times New Roman" w:eastAsia="Times New Roman" w:hAnsi="Times New Roman" w:cs="Times New Roman"/>
                <w:noProof/>
                <w:sz w:val="20"/>
              </w:rPr>
            </w:pPr>
          </w:p>
        </w:tc>
        <w:tc>
          <w:tcPr>
            <w:tcW w:w="101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5FAD8E" w14:textId="44B14500" w:rsidR="005B739F" w:rsidRPr="00BC53F0" w:rsidRDefault="005B739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91F554" w14:textId="00613A05" w:rsidR="005B739F" w:rsidRPr="00BC53F0" w:rsidRDefault="005B739F" w:rsidP="00A60FFC">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5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7D8210" w14:textId="6C8A33BE" w:rsidR="005B739F" w:rsidRPr="00BC53F0" w:rsidRDefault="005B739F" w:rsidP="00A60FF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Lithuania shall transfer EUR</w:t>
            </w:r>
            <w:r w:rsidR="005C55ED" w:rsidRPr="00BC53F0">
              <w:rPr>
                <w:rFonts w:ascii="Times New Roman" w:hAnsi="Times New Roman"/>
                <w:noProof/>
                <w:sz w:val="20"/>
              </w:rPr>
              <w:t> </w:t>
            </w:r>
            <w:r w:rsidRPr="00BC53F0">
              <w:rPr>
                <w:rFonts w:ascii="Times New Roman" w:hAnsi="Times New Roman"/>
                <w:noProof/>
                <w:sz w:val="20"/>
              </w:rPr>
              <w:t>850</w:t>
            </w:r>
            <w:r w:rsidR="00FE61A4" w:rsidRPr="00BC53F0">
              <w:rPr>
                <w:rFonts w:ascii="Times New Roman" w:hAnsi="Times New Roman"/>
                <w:noProof/>
                <w:sz w:val="20"/>
              </w:rPr>
              <w:t> </w:t>
            </w:r>
            <w:r w:rsidRPr="00BC53F0">
              <w:rPr>
                <w:rFonts w:ascii="Times New Roman" w:hAnsi="Times New Roman"/>
                <w:noProof/>
                <w:sz w:val="20"/>
              </w:rPr>
              <w:t>000</w:t>
            </w:r>
            <w:r w:rsidR="00FE61A4" w:rsidRPr="00BC53F0">
              <w:rPr>
                <w:rFonts w:ascii="Times New Roman" w:hAnsi="Times New Roman"/>
                <w:noProof/>
                <w:sz w:val="20"/>
              </w:rPr>
              <w:t> </w:t>
            </w:r>
            <w:r w:rsidRPr="00BC53F0">
              <w:rPr>
                <w:rFonts w:ascii="Times New Roman" w:hAnsi="Times New Roman"/>
                <w:noProof/>
                <w:sz w:val="20"/>
              </w:rPr>
              <w:t>000 to INVEGA for the Facility.</w:t>
            </w:r>
          </w:p>
        </w:tc>
      </w:tr>
    </w:tbl>
    <w:p w14:paraId="2B66543D" w14:textId="77777777" w:rsidR="006770DE" w:rsidRPr="00BC53F0" w:rsidRDefault="006770DE">
      <w:pPr>
        <w:pStyle w:val="ManualHeading1"/>
        <w:tabs>
          <w:tab w:val="clear" w:pos="850"/>
        </w:tabs>
        <w:ind w:left="0" w:firstLine="0"/>
        <w:rPr>
          <w:noProof/>
        </w:rPr>
        <w:sectPr w:rsidR="006770DE" w:rsidRPr="00BC53F0" w:rsidSect="0074650A">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245EAECE" w14:textId="2620FD7A" w:rsidR="002502B1" w:rsidRPr="00BC53F0" w:rsidRDefault="00511FDB" w:rsidP="004126D4">
      <w:pPr>
        <w:pStyle w:val="ManualHeading1"/>
        <w:tabs>
          <w:tab w:val="clear" w:pos="850"/>
        </w:tabs>
        <w:spacing w:before="0" w:after="200"/>
        <w:ind w:left="0" w:firstLine="0"/>
        <w:rPr>
          <w:noProof/>
        </w:rPr>
      </w:pPr>
      <w:r w:rsidRPr="00BC53F0">
        <w:rPr>
          <w:noProof/>
        </w:rPr>
        <w:t>F. COMPONENT 6: Efficient public sector and preconditions to recover after the pandemic</w:t>
      </w:r>
    </w:p>
    <w:p w14:paraId="5F64E5FB" w14:textId="161EFF6A" w:rsidR="002502B1" w:rsidRPr="00BC53F0" w:rsidRDefault="00511FDB" w:rsidP="004126D4">
      <w:pPr>
        <w:pStyle w:val="paragraph"/>
        <w:spacing w:before="0" w:beforeAutospacing="0" w:after="200" w:afterAutospacing="0" w:line="276" w:lineRule="auto"/>
        <w:jc w:val="both"/>
        <w:textAlignment w:val="baseline"/>
        <w:rPr>
          <w:rStyle w:val="normaltextrun"/>
          <w:rFonts w:eastAsiaTheme="minorEastAsia"/>
          <w:smallCaps/>
          <w:noProof/>
        </w:rPr>
      </w:pPr>
      <w:r w:rsidRPr="00BC53F0">
        <w:rPr>
          <w:noProof/>
        </w:rPr>
        <w:t>This component of the Lithuanian recovery and resilience plan contributes to addressing challenges linked</w:t>
      </w:r>
      <w:r w:rsidRPr="00BC53F0">
        <w:rPr>
          <w:rStyle w:val="Heading4Char"/>
          <w:noProof/>
        </w:rPr>
        <w:t xml:space="preserve"> to </w:t>
      </w:r>
      <w:r w:rsidRPr="00BC53F0">
        <w:rPr>
          <w:rStyle w:val="normaltextrun"/>
          <w:noProof/>
        </w:rPr>
        <w:t>the tax system, tax compliance, the budgetary framework, human resource management in the public sector and business insolvency management.</w:t>
      </w:r>
      <w:r w:rsidRPr="00BC53F0">
        <w:rPr>
          <w:rStyle w:val="normaltextrun"/>
          <w:b/>
          <w:noProof/>
        </w:rPr>
        <w:t xml:space="preserve"> </w:t>
      </w:r>
      <w:r w:rsidRPr="00BC53F0">
        <w:rPr>
          <w:rStyle w:val="normaltextrun"/>
          <w:noProof/>
        </w:rPr>
        <w:t xml:space="preserve">The objectives of the component are to improve tax compliance and balance the tax system; to improve public sector human resource management; to improve medium-term budgetary planning and expenditure management; to increase financial independence of municipalities; and to increase the variety of financial instruments to boost public investment. </w:t>
      </w:r>
    </w:p>
    <w:p w14:paraId="3CD7C386" w14:textId="66A70FB3" w:rsidR="002502B1" w:rsidRPr="00BC53F0" w:rsidRDefault="00511FDB" w:rsidP="004126D4">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component contains measures targeted at broadening the tax base to sources less detrimental to growth, as well as legal and technical measures to improve tax compliance, and to improve the design of the tax and benefit system to help reduce income inequality and poverty. It also incorporates several reform measures related to the budgetary framework: establishment of a medium-term budgetary planning and spending reviews, fine-tuning budget amendment procedures, promoting the use of public-private partnerships in the process of public investment, revising the municipal revenue structure, consolidating four national development institutions into one public body and developing four digital tools which are expected to help businesses to manage insolvency risks. In addition, the component comprises a reform on human resource management and staff development in the public sector. </w:t>
      </w:r>
    </w:p>
    <w:p w14:paraId="3C74B064" w14:textId="6BAEA8EB" w:rsidR="002502B1" w:rsidRPr="00BC53F0" w:rsidRDefault="00511FDB" w:rsidP="004126D4">
      <w:pPr>
        <w:pStyle w:val="paragraph"/>
        <w:spacing w:before="0" w:beforeAutospacing="0" w:after="200" w:afterAutospacing="0" w:line="276" w:lineRule="auto"/>
        <w:jc w:val="both"/>
        <w:textAlignment w:val="baseline"/>
        <w:rPr>
          <w:rStyle w:val="normaltextrun"/>
          <w:noProof/>
        </w:rPr>
      </w:pPr>
      <w:r w:rsidRPr="00BC53F0">
        <w:rPr>
          <w:rStyle w:val="normaltextrun"/>
          <w:noProof/>
        </w:rPr>
        <w:t>The component contributes to addressing the country-specific recommendation to improve tax compliance and broaden the tax base to sources less detrimental to growth (Country Specific Recommendation 1 2019).</w:t>
      </w:r>
      <w:r w:rsidR="00BF0740" w:rsidRPr="00BC53F0">
        <w:rPr>
          <w:rStyle w:val="normaltextrun"/>
          <w:noProof/>
        </w:rPr>
        <w:t xml:space="preserve"> </w:t>
      </w:r>
      <w:r w:rsidRPr="00BC53F0">
        <w:rPr>
          <w:rStyle w:val="normaltextrun"/>
          <w:noProof/>
        </w:rPr>
        <w:t>Furthermore, through additional tax revenues and potential savings thanks to spending reviews, the component also contributes to addressing recommendations on strengthening the tax and benefit system (Country Specific Recommendation 1 2019 and Country Specific Recommendation 2 2020). A number of measures related to the budgetary framework contribute to making public investment more efficient (Country Specific Recommendation 3 2019).</w:t>
      </w:r>
    </w:p>
    <w:p w14:paraId="639FB575" w14:textId="77777777" w:rsidR="002502B1" w:rsidRPr="00BC53F0" w:rsidRDefault="00511FDB" w:rsidP="004126D4">
      <w:pPr>
        <w:pStyle w:val="paragraph"/>
        <w:spacing w:before="0" w:beforeAutospacing="0" w:after="200" w:afterAutospacing="0" w:line="276" w:lineRule="auto"/>
        <w:jc w:val="both"/>
        <w:textAlignment w:val="baseline"/>
        <w:rPr>
          <w:rStyle w:val="normaltextrun"/>
          <w:rFonts w:eastAsiaTheme="minorEastAsia"/>
          <w:noProof/>
        </w:rPr>
      </w:pPr>
      <w:r w:rsidRPr="00BC53F0">
        <w:rPr>
          <w:rStyle w:val="normaltextru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1012E23" w14:textId="77777777" w:rsidR="002502B1" w:rsidRPr="00BC53F0" w:rsidRDefault="00511FDB" w:rsidP="000C64EA">
      <w:pPr>
        <w:pStyle w:val="Text1"/>
        <w:keepNext/>
        <w:keepLines/>
        <w:spacing w:before="0" w:after="200" w:line="276" w:lineRule="auto"/>
        <w:ind w:left="0"/>
        <w:outlineLvl w:val="1"/>
        <w:rPr>
          <w:b/>
          <w:noProof/>
          <w:u w:val="single"/>
        </w:rPr>
      </w:pPr>
      <w:r w:rsidRPr="00BC53F0">
        <w:rPr>
          <w:b/>
          <w:noProof/>
          <w:u w:val="single"/>
        </w:rPr>
        <w:t>F.1. Description of the reforms and investments for non-repayable financial support</w:t>
      </w:r>
    </w:p>
    <w:p w14:paraId="2553A605" w14:textId="77777777" w:rsidR="002502B1" w:rsidRPr="00BC53F0" w:rsidRDefault="00511FDB" w:rsidP="004126D4">
      <w:pPr>
        <w:pStyle w:val="paragraph"/>
        <w:keepNext/>
        <w:keepLines/>
        <w:spacing w:before="0" w:beforeAutospacing="0" w:after="200" w:afterAutospacing="0" w:line="276" w:lineRule="auto"/>
        <w:jc w:val="both"/>
        <w:textAlignment w:val="baseline"/>
        <w:rPr>
          <w:rStyle w:val="normaltextrun"/>
          <w:rFonts w:eastAsiaTheme="minorEastAsia"/>
          <w:noProof/>
          <w:u w:val="single"/>
        </w:rPr>
      </w:pPr>
      <w:r w:rsidRPr="00BC53F0">
        <w:rPr>
          <w:rStyle w:val="normaltextrun"/>
          <w:noProof/>
          <w:u w:val="single"/>
        </w:rPr>
        <w:t>F.1.1. Reform 1 “</w:t>
      </w:r>
      <w:r w:rsidRPr="00BC53F0">
        <w:rPr>
          <w:noProof/>
          <w:u w:val="single"/>
        </w:rPr>
        <w:t>An Efficient Public Sector</w:t>
      </w:r>
      <w:r w:rsidRPr="00BC53F0">
        <w:rPr>
          <w:rStyle w:val="normaltextrun"/>
          <w:noProof/>
          <w:u w:val="single"/>
        </w:rPr>
        <w:t>”</w:t>
      </w:r>
    </w:p>
    <w:p w14:paraId="1514D53A" w14:textId="1A4F2AA7" w:rsidR="00F74213" w:rsidRPr="00BC53F0" w:rsidRDefault="00F21BB2" w:rsidP="004126D4">
      <w:pPr>
        <w:pStyle w:val="paragraph"/>
        <w:spacing w:before="0" w:beforeAutospacing="0" w:after="200" w:afterAutospacing="0" w:line="276" w:lineRule="auto"/>
        <w:jc w:val="both"/>
        <w:textAlignment w:val="baseline"/>
        <w:rPr>
          <w:rStyle w:val="normaltextrun"/>
          <w:noProof/>
        </w:rPr>
      </w:pPr>
      <w:r w:rsidRPr="00BC53F0">
        <w:rPr>
          <w:rStyle w:val="normaltextrun"/>
          <w:noProof/>
        </w:rPr>
        <w:t>The objective of the</w:t>
      </w:r>
      <w:r w:rsidR="00F74213" w:rsidRPr="00BC53F0">
        <w:rPr>
          <w:rStyle w:val="normaltextrun"/>
          <w:noProof/>
        </w:rPr>
        <w:t xml:space="preserve"> reform </w:t>
      </w:r>
      <w:r w:rsidR="000C32B5" w:rsidRPr="00BC53F0">
        <w:rPr>
          <w:rStyle w:val="normaltextrun"/>
          <w:noProof/>
        </w:rPr>
        <w:t>is to</w:t>
      </w:r>
      <w:r w:rsidR="00F74213" w:rsidRPr="00BC53F0">
        <w:rPr>
          <w:rStyle w:val="normaltextrun"/>
          <w:noProof/>
        </w:rPr>
        <w:t xml:space="preserve"> </w:t>
      </w:r>
      <w:r w:rsidR="00B66856" w:rsidRPr="00BC53F0">
        <w:rPr>
          <w:rStyle w:val="normaltextrun"/>
          <w:noProof/>
        </w:rPr>
        <w:t>modernize</w:t>
      </w:r>
      <w:r w:rsidR="00F74213" w:rsidRPr="00BC53F0">
        <w:rPr>
          <w:rStyle w:val="normaltextrun"/>
          <w:noProof/>
        </w:rPr>
        <w:t xml:space="preserve"> </w:t>
      </w:r>
      <w:r w:rsidR="000C32B5" w:rsidRPr="00BC53F0">
        <w:rPr>
          <w:rStyle w:val="normaltextrun"/>
          <w:noProof/>
        </w:rPr>
        <w:t>public service</w:t>
      </w:r>
      <w:r w:rsidR="00F74213" w:rsidRPr="00BC53F0">
        <w:rPr>
          <w:rStyle w:val="normaltextrun"/>
          <w:noProof/>
        </w:rPr>
        <w:t xml:space="preserve"> administrative processes</w:t>
      </w:r>
      <w:r w:rsidR="000C32B5" w:rsidRPr="00BC53F0">
        <w:rPr>
          <w:rStyle w:val="normaltextrun"/>
          <w:noProof/>
        </w:rPr>
        <w:t xml:space="preserve"> and</w:t>
      </w:r>
      <w:r w:rsidR="00F74213" w:rsidRPr="00BC53F0">
        <w:rPr>
          <w:rStyle w:val="normaltextrun"/>
          <w:noProof/>
        </w:rPr>
        <w:t xml:space="preserve"> human resources management</w:t>
      </w:r>
      <w:r w:rsidR="00822591" w:rsidRPr="00BC53F0">
        <w:rPr>
          <w:rStyle w:val="normaltextrun"/>
          <w:noProof/>
        </w:rPr>
        <w:t>.</w:t>
      </w:r>
      <w:r w:rsidR="00F74213" w:rsidRPr="00BC53F0">
        <w:rPr>
          <w:rStyle w:val="normaltextrun"/>
          <w:noProof/>
        </w:rPr>
        <w:t xml:space="preserve"> </w:t>
      </w:r>
    </w:p>
    <w:p w14:paraId="5B44D504" w14:textId="6A4CA605" w:rsidR="00F74213" w:rsidRPr="00BC53F0" w:rsidRDefault="00F74213" w:rsidP="004126D4">
      <w:pPr>
        <w:pStyle w:val="paragraph"/>
        <w:spacing w:before="0" w:beforeAutospacing="0" w:after="200" w:afterAutospacing="0" w:line="276" w:lineRule="auto"/>
        <w:jc w:val="both"/>
        <w:textAlignment w:val="baseline"/>
        <w:rPr>
          <w:rStyle w:val="normaltextrun"/>
          <w:noProof/>
        </w:rPr>
      </w:pPr>
      <w:r w:rsidRPr="00BC53F0">
        <w:rPr>
          <w:noProof/>
        </w:rPr>
        <w:t xml:space="preserve">This reform consists of two sub-measures: (1) </w:t>
      </w:r>
      <w:r w:rsidRPr="00BC53F0">
        <w:rPr>
          <w:rStyle w:val="normaltextrun"/>
          <w:noProof/>
        </w:rPr>
        <w:t>modernization of human resources management in the public sector</w:t>
      </w:r>
      <w:r w:rsidRPr="00BC53F0">
        <w:rPr>
          <w:noProof/>
        </w:rPr>
        <w:t xml:space="preserve"> (sub-measure 1); (2) </w:t>
      </w:r>
      <w:r w:rsidRPr="00BC53F0">
        <w:rPr>
          <w:rStyle w:val="normaltextrun"/>
          <w:noProof/>
        </w:rPr>
        <w:t xml:space="preserve">establishment of a </w:t>
      </w:r>
      <w:r w:rsidR="006D27A1" w:rsidRPr="00BC53F0">
        <w:rPr>
          <w:rStyle w:val="normaltextrun"/>
          <w:noProof/>
        </w:rPr>
        <w:t>remote learning platform</w:t>
      </w:r>
      <w:r w:rsidRPr="00BC53F0">
        <w:rPr>
          <w:rStyle w:val="normaltextrun"/>
          <w:noProof/>
        </w:rPr>
        <w:t xml:space="preserve"> for public sector </w:t>
      </w:r>
      <w:r w:rsidR="006A7A8A" w:rsidRPr="00BC53F0">
        <w:rPr>
          <w:rStyle w:val="normaltextrun"/>
          <w:noProof/>
        </w:rPr>
        <w:t>employees</w:t>
      </w:r>
      <w:r w:rsidRPr="00BC53F0">
        <w:rPr>
          <w:rStyle w:val="normaltextrun"/>
          <w:noProof/>
        </w:rPr>
        <w:t xml:space="preserve"> </w:t>
      </w:r>
      <w:r w:rsidRPr="00BC53F0">
        <w:rPr>
          <w:noProof/>
        </w:rPr>
        <w:t>(sub-measure 2).</w:t>
      </w:r>
    </w:p>
    <w:p w14:paraId="57EC6E41" w14:textId="20A0A1BF" w:rsidR="002502B1" w:rsidRPr="00BC53F0" w:rsidRDefault="00511FDB" w:rsidP="64D6143B">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F.1.1.1 Sub-measure 1: </w:t>
      </w:r>
      <w:r w:rsidR="00F85128" w:rsidRPr="00BC53F0">
        <w:rPr>
          <w:rStyle w:val="normaltextrun"/>
          <w:noProof/>
          <w:u w:val="single"/>
        </w:rPr>
        <w:t xml:space="preserve">Update </w:t>
      </w:r>
      <w:r w:rsidRPr="00BC53F0">
        <w:rPr>
          <w:rStyle w:val="normaltextrun"/>
          <w:noProof/>
          <w:u w:val="single"/>
        </w:rPr>
        <w:t>of human resources management in the public sector</w:t>
      </w:r>
    </w:p>
    <w:p w14:paraId="6137AE29" w14:textId="57B3FE14" w:rsidR="003A04F5" w:rsidRPr="00BC53F0" w:rsidRDefault="003A04F5" w:rsidP="004126D4">
      <w:pPr>
        <w:pStyle w:val="paragraph"/>
        <w:spacing w:before="0" w:beforeAutospacing="0" w:after="200" w:afterAutospacing="0" w:line="276" w:lineRule="auto"/>
        <w:jc w:val="both"/>
        <w:textAlignment w:val="baseline"/>
        <w:rPr>
          <w:rStyle w:val="normaltextrun"/>
          <w:noProof/>
        </w:rPr>
      </w:pPr>
      <w:r w:rsidRPr="00BC53F0">
        <w:rPr>
          <w:noProof/>
        </w:rPr>
        <w:t xml:space="preserve">The objective of this sub-measure is to modernize human resources management in the public sector. </w:t>
      </w:r>
      <w:r w:rsidR="0003550A" w:rsidRPr="00BC53F0">
        <w:rPr>
          <w:noProof/>
        </w:rPr>
        <w:t>The sub-measure consists</w:t>
      </w:r>
      <w:r w:rsidR="00555AB3" w:rsidRPr="00BC53F0">
        <w:rPr>
          <w:noProof/>
        </w:rPr>
        <w:t xml:space="preserve"> </w:t>
      </w:r>
      <w:r w:rsidR="00B81FF1" w:rsidRPr="00BC53F0">
        <w:rPr>
          <w:noProof/>
        </w:rPr>
        <w:t>of</w:t>
      </w:r>
      <w:r w:rsidR="00E54DCF" w:rsidRPr="00BC53F0">
        <w:rPr>
          <w:noProof/>
        </w:rPr>
        <w:t xml:space="preserve"> </w:t>
      </w:r>
      <w:r w:rsidR="00412101" w:rsidRPr="00BC53F0">
        <w:rPr>
          <w:noProof/>
        </w:rPr>
        <w:t>updated</w:t>
      </w:r>
      <w:r w:rsidR="00E54DCF" w:rsidRPr="00BC53F0">
        <w:rPr>
          <w:noProof/>
        </w:rPr>
        <w:t xml:space="preserve"> human resources management system, </w:t>
      </w:r>
      <w:r w:rsidR="00640495" w:rsidRPr="00BC53F0">
        <w:rPr>
          <w:noProof/>
        </w:rPr>
        <w:t>inc</w:t>
      </w:r>
      <w:r w:rsidR="00AF2FCD" w:rsidRPr="00BC53F0">
        <w:rPr>
          <w:noProof/>
        </w:rPr>
        <w:t>l</w:t>
      </w:r>
      <w:r w:rsidR="00640495" w:rsidRPr="00BC53F0">
        <w:rPr>
          <w:noProof/>
        </w:rPr>
        <w:t>uding a new</w:t>
      </w:r>
      <w:r w:rsidR="00E54DCF" w:rsidRPr="00BC53F0">
        <w:rPr>
          <w:noProof/>
        </w:rPr>
        <w:t xml:space="preserve"> Public Sector Employees’ Registry</w:t>
      </w:r>
      <w:r w:rsidR="00640495" w:rsidRPr="00BC53F0">
        <w:rPr>
          <w:noProof/>
        </w:rPr>
        <w:t>.</w:t>
      </w:r>
      <w:r w:rsidRPr="00BC53F0">
        <w:rPr>
          <w:noProof/>
        </w:rPr>
        <w:t xml:space="preserve"> </w:t>
      </w:r>
    </w:p>
    <w:p w14:paraId="5370DB7D" w14:textId="62424B27" w:rsidR="00E3479C" w:rsidRPr="00BC53F0" w:rsidRDefault="00E3479C" w:rsidP="009703C4">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F.1.1.2 Sub-measure 2: Establishment of a </w:t>
      </w:r>
      <w:r w:rsidR="0033134F" w:rsidRPr="00BC53F0">
        <w:rPr>
          <w:rStyle w:val="normaltextrun"/>
          <w:noProof/>
          <w:u w:val="single"/>
        </w:rPr>
        <w:t xml:space="preserve">remote learning </w:t>
      </w:r>
      <w:r w:rsidR="00565048" w:rsidRPr="00BC53F0">
        <w:rPr>
          <w:rStyle w:val="normaltextrun"/>
          <w:noProof/>
          <w:u w:val="single"/>
        </w:rPr>
        <w:t>platform</w:t>
      </w:r>
      <w:r w:rsidRPr="00BC53F0">
        <w:rPr>
          <w:rStyle w:val="normaltextrun"/>
          <w:noProof/>
          <w:u w:val="single"/>
        </w:rPr>
        <w:t xml:space="preserve"> for public sector</w:t>
      </w:r>
      <w:r w:rsidR="006A7A8A" w:rsidRPr="00BC53F0">
        <w:rPr>
          <w:rStyle w:val="normaltextrun"/>
          <w:noProof/>
          <w:u w:val="single"/>
        </w:rPr>
        <w:t xml:space="preserve"> employees</w:t>
      </w:r>
    </w:p>
    <w:p w14:paraId="31E593D6" w14:textId="6363C214" w:rsidR="00E3479C" w:rsidRPr="00BC53F0" w:rsidRDefault="657387DF" w:rsidP="004126D4">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objective of this </w:t>
      </w:r>
      <w:r w:rsidRPr="00BC53F0">
        <w:rPr>
          <w:noProof/>
        </w:rPr>
        <w:t>sub-measure</w:t>
      </w:r>
      <w:r w:rsidRPr="00BC53F0">
        <w:rPr>
          <w:rStyle w:val="normaltextrun"/>
          <w:noProof/>
        </w:rPr>
        <w:t xml:space="preserve"> is </w:t>
      </w:r>
      <w:r w:rsidR="5E1557E2" w:rsidRPr="00BC53F0">
        <w:rPr>
          <w:rStyle w:val="normaltextrun"/>
          <w:noProof/>
        </w:rPr>
        <w:t xml:space="preserve">to </w:t>
      </w:r>
      <w:r w:rsidR="48336CD9" w:rsidRPr="00BC53F0">
        <w:rPr>
          <w:rStyle w:val="normaltextrun"/>
          <w:noProof/>
        </w:rPr>
        <w:t xml:space="preserve">establish </w:t>
      </w:r>
      <w:r w:rsidR="53A4F162" w:rsidRPr="00BC53F0">
        <w:rPr>
          <w:rStyle w:val="normaltextrun"/>
          <w:noProof/>
        </w:rPr>
        <w:t xml:space="preserve">competence training platform </w:t>
      </w:r>
      <w:r w:rsidR="5F139470" w:rsidRPr="00BC53F0">
        <w:rPr>
          <w:rStyle w:val="normaltextrun"/>
          <w:noProof/>
        </w:rPr>
        <w:t>for</w:t>
      </w:r>
      <w:r w:rsidR="2E59DB31" w:rsidRPr="00BC53F0">
        <w:rPr>
          <w:rStyle w:val="normaltextrun"/>
          <w:noProof/>
        </w:rPr>
        <w:t xml:space="preserve"> public sector employees. </w:t>
      </w:r>
      <w:r w:rsidR="67A4D46E" w:rsidRPr="00BC53F0">
        <w:rPr>
          <w:rStyle w:val="normaltextrun"/>
          <w:noProof/>
        </w:rPr>
        <w:t xml:space="preserve">The sub-measure consists </w:t>
      </w:r>
      <w:r w:rsidR="688585F3" w:rsidRPr="00BC53F0">
        <w:rPr>
          <w:rStyle w:val="normaltextrun"/>
          <w:noProof/>
        </w:rPr>
        <w:t>of</w:t>
      </w:r>
      <w:r w:rsidR="2DDBFE35" w:rsidRPr="00BC53F0">
        <w:rPr>
          <w:rStyle w:val="normaltextrun"/>
          <w:noProof/>
        </w:rPr>
        <w:t xml:space="preserve"> </w:t>
      </w:r>
      <w:r w:rsidR="035EDBE1" w:rsidRPr="00BC53F0">
        <w:rPr>
          <w:rStyle w:val="normaltextrun"/>
          <w:noProof/>
        </w:rPr>
        <w:t xml:space="preserve">the </w:t>
      </w:r>
      <w:r w:rsidR="2DDBFE35" w:rsidRPr="00BC53F0">
        <w:rPr>
          <w:rStyle w:val="normaltextrun"/>
          <w:noProof/>
        </w:rPr>
        <w:t xml:space="preserve">creation of </w:t>
      </w:r>
      <w:r w:rsidR="035EDBE1" w:rsidRPr="00BC53F0">
        <w:rPr>
          <w:rStyle w:val="normaltextrun"/>
          <w:noProof/>
        </w:rPr>
        <w:t>a</w:t>
      </w:r>
      <w:r w:rsidR="2DDBFE35" w:rsidRPr="00BC53F0">
        <w:rPr>
          <w:rStyle w:val="normaltextrun"/>
          <w:noProof/>
        </w:rPr>
        <w:t xml:space="preserve"> remote learning platform and </w:t>
      </w:r>
      <w:r w:rsidRPr="00BC53F0">
        <w:rPr>
          <w:rStyle w:val="normaltextrun"/>
          <w:noProof/>
        </w:rPr>
        <w:t xml:space="preserve">training modules focused on digital, financial-analytical and leadership </w:t>
      </w:r>
      <w:r w:rsidR="63A4B040" w:rsidRPr="00BC53F0">
        <w:rPr>
          <w:rStyle w:val="normaltextrun"/>
          <w:noProof/>
        </w:rPr>
        <w:t xml:space="preserve">competences. </w:t>
      </w:r>
    </w:p>
    <w:p w14:paraId="2436CB4C"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F.1.2. Reform 2 “A fairer and more growth-friendly tax system”</w:t>
      </w:r>
    </w:p>
    <w:p w14:paraId="6521E5D1" w14:textId="0E5B429A"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objective of the reform is to create the conditions for rebalancing the tax system by ensuring a socially fairer, growth-friendly tax structure, encouraging consumers to change behaviour through taxation to adapt to the changing needs of society. </w:t>
      </w:r>
      <w:r w:rsidRPr="00BC53F0">
        <w:rPr>
          <w:noProof/>
        </w:rPr>
        <w:t>This reform consists of three sub-measures: (</w:t>
      </w:r>
      <w:r w:rsidRPr="00BC53F0">
        <w:rPr>
          <w:rStyle w:val="normaltextrun"/>
          <w:noProof/>
        </w:rPr>
        <w:t xml:space="preserve">1) the abolition </w:t>
      </w:r>
      <w:r w:rsidR="0C23DB3F" w:rsidRPr="00BC53F0">
        <w:rPr>
          <w:rStyle w:val="normaltextrun"/>
          <w:noProof/>
        </w:rPr>
        <w:t>or reduction</w:t>
      </w:r>
      <w:r w:rsidRPr="00BC53F0">
        <w:rPr>
          <w:rStyle w:val="normaltextrun"/>
          <w:noProof/>
        </w:rPr>
        <w:t xml:space="preserve"> of tax exemptions and special tax regimes that are inefficient, no longer reflect state priorities or do not comply with the Green Deal </w:t>
      </w:r>
      <w:r w:rsidRPr="00BC53F0">
        <w:rPr>
          <w:noProof/>
        </w:rPr>
        <w:t>(sub-measure 1)</w:t>
      </w:r>
      <w:r w:rsidRPr="00BC53F0">
        <w:rPr>
          <w:rStyle w:val="normaltextrun"/>
          <w:noProof/>
        </w:rPr>
        <w:t xml:space="preserve">; (2) further broadening of the tax base to sources that do not hamper economic growth </w:t>
      </w:r>
      <w:r w:rsidRPr="00BC53F0">
        <w:rPr>
          <w:noProof/>
        </w:rPr>
        <w:t>(sub-measure 2)</w:t>
      </w:r>
      <w:r w:rsidRPr="00BC53F0">
        <w:rPr>
          <w:rStyle w:val="normaltextrun"/>
          <w:noProof/>
        </w:rPr>
        <w:t xml:space="preserve">; (3) an assessment of the effectiveness of the tax and social insurance contributions in preventing poverty and reducing income inequality </w:t>
      </w:r>
      <w:r w:rsidRPr="00BC53F0">
        <w:rPr>
          <w:noProof/>
        </w:rPr>
        <w:t>(sub-measure 3)</w:t>
      </w:r>
      <w:r w:rsidRPr="00BC53F0">
        <w:rPr>
          <w:rStyle w:val="normaltextrun"/>
          <w:noProof/>
        </w:rPr>
        <w:t>.</w:t>
      </w:r>
    </w:p>
    <w:p w14:paraId="607A8081" w14:textId="4EEF19C1"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F.1.2.1. Sub-measure 1: The abolition </w:t>
      </w:r>
      <w:r w:rsidR="00371DE3" w:rsidRPr="00BC53F0">
        <w:rPr>
          <w:rStyle w:val="normaltextrun"/>
          <w:noProof/>
          <w:u w:val="single"/>
        </w:rPr>
        <w:t xml:space="preserve">or reduction </w:t>
      </w:r>
      <w:r w:rsidRPr="00BC53F0">
        <w:rPr>
          <w:rStyle w:val="normaltextrun"/>
          <w:noProof/>
          <w:u w:val="single"/>
        </w:rPr>
        <w:t>of tax exemptions and special tax regimes that are inefficient, no longer reflect state priorities or do not comply with the Green Deal.</w:t>
      </w:r>
    </w:p>
    <w:p w14:paraId="56A0BF2F" w14:textId="0035CCC3"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objective of this measure is to identify tax exemptions and special tax regimes which are inefficient, no longer reflect state priorities or do not comply with the Green Deal and amend the respective tax laws. The Ministry of Finance shall carry out a cost-benefit analysis and draft the necessary amendments to the legislation to be adopted by the Parliament. </w:t>
      </w:r>
    </w:p>
    <w:p w14:paraId="6FD3649C" w14:textId="1172343F"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noProof/>
        </w:rPr>
        <w:t>The sub-measure shall be completed by 31 March 2023.</w:t>
      </w:r>
    </w:p>
    <w:p w14:paraId="1BC79C26"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F.1.2.2. Sub-measure 2: Further broadening of the tax base to sources that do not hamper economic growth</w:t>
      </w:r>
    </w:p>
    <w:p w14:paraId="53BE31CC" w14:textId="48D0161E"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aim of this measure is to broaden the tax base to sources that do not hamper economic growth. The Ministry of Finance shall prepare a study on possibilities to broaden the tax base and draft the necessary amendments to the legislation to be adopted by the Parliament. The analysis will focus on the real estate tax, excise duties on energy products and other green taxes. </w:t>
      </w:r>
    </w:p>
    <w:p w14:paraId="428950B3" w14:textId="597ABCA6"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noProof/>
        </w:rPr>
        <w:t>The sub-measure shall be completed by 31 March 2023.</w:t>
      </w:r>
    </w:p>
    <w:p w14:paraId="28E9CAF4"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F.1.2.3. Sub-measure 3: An assessment of the effectiveness of the tax and social insurance contributions in preventing poverty and reducing income inequality</w:t>
      </w:r>
    </w:p>
    <w:p w14:paraId="2C1BCA02" w14:textId="354FDB36" w:rsidR="002502B1" w:rsidRPr="00BC53F0" w:rsidRDefault="00511FDB" w:rsidP="10F6DCAC">
      <w:pPr>
        <w:jc w:val="both"/>
        <w:rPr>
          <w:rFonts w:ascii="Times New Roman" w:eastAsia="Times New Roman" w:hAnsi="Times New Roman" w:cs="Times New Roman"/>
          <w:noProof/>
          <w:sz w:val="24"/>
          <w:szCs w:val="24"/>
        </w:rPr>
      </w:pPr>
      <w:r w:rsidRPr="00BC53F0">
        <w:rPr>
          <w:rStyle w:val="normaltextrun"/>
          <w:rFonts w:ascii="Times New Roman" w:hAnsi="Times New Roman"/>
          <w:noProof/>
          <w:sz w:val="24"/>
          <w:szCs w:val="24"/>
        </w:rPr>
        <w:t xml:space="preserve">The aim of this measure is to adjust the personal income tax and social insurance contributions in order to better prevent poverty and reduce income inequality. The Ministry of Finance shall prepare a study on possible adjustments to the personal income tax and social insurance contributions and draft the necessary amendments to the legislation to be adopted by the Parliament. </w:t>
      </w:r>
    </w:p>
    <w:p w14:paraId="412180A0" w14:textId="40583767" w:rsidR="002502B1" w:rsidRPr="00BC53F0" w:rsidRDefault="00511FDB" w:rsidP="10F6DCAC">
      <w:pPr>
        <w:pStyle w:val="paragraph"/>
        <w:spacing w:before="0" w:beforeAutospacing="0" w:after="200" w:afterAutospacing="0" w:line="276" w:lineRule="auto"/>
        <w:jc w:val="both"/>
        <w:textAlignment w:val="baseline"/>
        <w:rPr>
          <w:rStyle w:val="normaltextrun"/>
          <w:rFonts w:eastAsiaTheme="minorEastAsia"/>
          <w:noProof/>
        </w:rPr>
      </w:pPr>
      <w:r w:rsidRPr="00BC53F0">
        <w:rPr>
          <w:noProof/>
        </w:rPr>
        <w:t xml:space="preserve">The sub-measure shall be completed by 31 </w:t>
      </w:r>
      <w:r w:rsidR="003B7FC9" w:rsidRPr="00BC53F0">
        <w:rPr>
          <w:noProof/>
        </w:rPr>
        <w:t xml:space="preserve">March </w:t>
      </w:r>
      <w:r w:rsidRPr="00BC53F0">
        <w:rPr>
          <w:noProof/>
        </w:rPr>
        <w:t>202</w:t>
      </w:r>
      <w:r w:rsidR="003B7FC9" w:rsidRPr="00BC53F0">
        <w:rPr>
          <w:noProof/>
        </w:rPr>
        <w:t>3</w:t>
      </w:r>
      <w:r w:rsidRPr="00BC53F0">
        <w:rPr>
          <w:noProof/>
        </w:rPr>
        <w:t>.</w:t>
      </w:r>
    </w:p>
    <w:p w14:paraId="3D50420F" w14:textId="77777777" w:rsidR="002502B1" w:rsidRPr="00BC53F0" w:rsidRDefault="00511FDB" w:rsidP="009703C4">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F.1.3. Reform 3 “Long-term sustainability and transparency of the national budget”</w:t>
      </w:r>
    </w:p>
    <w:p w14:paraId="4B02FB50" w14:textId="26933011"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w:t>
      </w:r>
      <w:r w:rsidR="00F116AF" w:rsidRPr="00BC53F0">
        <w:rPr>
          <w:rStyle w:val="normaltextrun"/>
          <w:noProof/>
        </w:rPr>
        <w:t>objective</w:t>
      </w:r>
      <w:r w:rsidRPr="00BC53F0">
        <w:rPr>
          <w:rStyle w:val="normaltextrun"/>
          <w:noProof/>
        </w:rPr>
        <w:t xml:space="preserve"> of the reform is to increase the long-term sustainability of the state and municipal budgets, transparency of medium-term budgeting and funding of state services. This reform consists of five sub-measures: (1) </w:t>
      </w:r>
      <w:r w:rsidR="00891BC7" w:rsidRPr="00BC53F0">
        <w:rPr>
          <w:rStyle w:val="normaltextrun"/>
          <w:noProof/>
        </w:rPr>
        <w:t>the medium-term</w:t>
      </w:r>
      <w:r w:rsidR="00BF0740" w:rsidRPr="00BC53F0">
        <w:rPr>
          <w:rStyle w:val="normaltextrun"/>
          <w:noProof/>
        </w:rPr>
        <w:t xml:space="preserve"> </w:t>
      </w:r>
      <w:r w:rsidRPr="00BC53F0">
        <w:rPr>
          <w:rStyle w:val="normaltextrun"/>
          <w:noProof/>
        </w:rPr>
        <w:t>budgetary framework (sub-measure 1); (2) spending reviews (sub-measure 2); (3) enhancing the structure of municipal revenues (sub-measure 3); (4) Promoting public-private partnerships (sub-measure 4); (5) consolidation of the national promotional institutions (sub-measure 5).</w:t>
      </w:r>
    </w:p>
    <w:p w14:paraId="4C6FF8F0" w14:textId="0679E345" w:rsidR="002502B1" w:rsidRPr="00BC53F0" w:rsidRDefault="00511FDB" w:rsidP="009703C4">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F.1.3.1. Sub-measure 1: </w:t>
      </w:r>
      <w:r w:rsidR="00CB4AAF" w:rsidRPr="00BC53F0">
        <w:rPr>
          <w:rStyle w:val="normaltextrun"/>
          <w:noProof/>
          <w:u w:val="single"/>
        </w:rPr>
        <w:t>T</w:t>
      </w:r>
      <w:r w:rsidR="00723A49" w:rsidRPr="00BC53F0">
        <w:rPr>
          <w:rStyle w:val="normaltextrun"/>
          <w:noProof/>
          <w:u w:val="single"/>
        </w:rPr>
        <w:t>he medium-term</w:t>
      </w:r>
      <w:r w:rsidRPr="00BC53F0">
        <w:rPr>
          <w:rStyle w:val="normaltextrun"/>
          <w:noProof/>
          <w:u w:val="single"/>
        </w:rPr>
        <w:t xml:space="preserve"> budgetary framework</w:t>
      </w:r>
    </w:p>
    <w:p w14:paraId="72E82B28" w14:textId="77A7B6D7" w:rsidR="00844A7B" w:rsidRPr="00BC53F0" w:rsidRDefault="00844A7B" w:rsidP="000D3451">
      <w:pPr>
        <w:pStyle w:val="paragraph"/>
        <w:spacing w:before="0" w:beforeAutospacing="0" w:after="200" w:afterAutospacing="0" w:line="276" w:lineRule="auto"/>
        <w:jc w:val="both"/>
        <w:textAlignment w:val="baseline"/>
        <w:rPr>
          <w:noProof/>
        </w:rPr>
      </w:pPr>
      <w:r w:rsidRPr="00BC53F0">
        <w:rPr>
          <w:noProof/>
        </w:rPr>
        <w:t xml:space="preserve">The </w:t>
      </w:r>
      <w:r w:rsidR="00F116AF" w:rsidRPr="00BC53F0">
        <w:rPr>
          <w:noProof/>
        </w:rPr>
        <w:t xml:space="preserve">objective </w:t>
      </w:r>
      <w:r w:rsidRPr="00BC53F0">
        <w:rPr>
          <w:noProof/>
        </w:rPr>
        <w:t xml:space="preserve">of this sub-measure is to </w:t>
      </w:r>
      <w:r w:rsidR="00CB4AAF" w:rsidRPr="00BC53F0">
        <w:rPr>
          <w:noProof/>
        </w:rPr>
        <w:t>create</w:t>
      </w:r>
      <w:r w:rsidR="00BF1DF1" w:rsidRPr="00BC53F0">
        <w:rPr>
          <w:noProof/>
        </w:rPr>
        <w:t xml:space="preserve"> the medium-term</w:t>
      </w:r>
      <w:r w:rsidR="005A77D0" w:rsidRPr="00BC53F0">
        <w:rPr>
          <w:noProof/>
        </w:rPr>
        <w:t xml:space="preserve"> budgeting</w:t>
      </w:r>
      <w:r w:rsidR="008769A8" w:rsidRPr="00BC53F0">
        <w:rPr>
          <w:noProof/>
        </w:rPr>
        <w:t xml:space="preserve"> framework. The sub-measure consists </w:t>
      </w:r>
      <w:r w:rsidR="009D3ACE" w:rsidRPr="00BC53F0">
        <w:rPr>
          <w:noProof/>
        </w:rPr>
        <w:t>of</w:t>
      </w:r>
      <w:r w:rsidRPr="00BC53F0">
        <w:rPr>
          <w:noProof/>
        </w:rPr>
        <w:t xml:space="preserve"> </w:t>
      </w:r>
      <w:r w:rsidR="00CF228A" w:rsidRPr="00BC53F0">
        <w:rPr>
          <w:noProof/>
        </w:rPr>
        <w:t xml:space="preserve">the </w:t>
      </w:r>
      <w:r w:rsidRPr="00BC53F0">
        <w:rPr>
          <w:noProof/>
        </w:rPr>
        <w:t>adopt</w:t>
      </w:r>
      <w:r w:rsidR="00CF228A" w:rsidRPr="00BC53F0">
        <w:rPr>
          <w:noProof/>
        </w:rPr>
        <w:t>ion of</w:t>
      </w:r>
      <w:r w:rsidRPr="00BC53F0">
        <w:rPr>
          <w:noProof/>
        </w:rPr>
        <w:t xml:space="preserve"> methodologies on the medium-term budgeting</w:t>
      </w:r>
      <w:r w:rsidR="00A16CA2" w:rsidRPr="00BC53F0">
        <w:rPr>
          <w:noProof/>
        </w:rPr>
        <w:t>,</w:t>
      </w:r>
      <w:r w:rsidRPr="00BC53F0">
        <w:rPr>
          <w:noProof/>
        </w:rPr>
        <w:t xml:space="preserve"> and basic costs calculation</w:t>
      </w:r>
      <w:r w:rsidR="00A16CA2" w:rsidRPr="00BC53F0">
        <w:rPr>
          <w:noProof/>
        </w:rPr>
        <w:t>,</w:t>
      </w:r>
      <w:r w:rsidRPr="00BC53F0">
        <w:rPr>
          <w:noProof/>
        </w:rPr>
        <w:t xml:space="preserve"> adopt</w:t>
      </w:r>
      <w:r w:rsidR="00A16CA2" w:rsidRPr="00BC53F0">
        <w:rPr>
          <w:noProof/>
        </w:rPr>
        <w:t>ion of</w:t>
      </w:r>
      <w:r w:rsidRPr="00BC53F0">
        <w:rPr>
          <w:noProof/>
        </w:rPr>
        <w:t xml:space="preserve"> the amendments to the Law on the Budget Structure in order to clarify the rules of budget amendments, the </w:t>
      </w:r>
      <w:r w:rsidR="001C3AFB" w:rsidRPr="00BC53F0">
        <w:rPr>
          <w:noProof/>
        </w:rPr>
        <w:t xml:space="preserve">delivery </w:t>
      </w:r>
      <w:r w:rsidR="001C4D08" w:rsidRPr="00BC53F0">
        <w:rPr>
          <w:noProof/>
        </w:rPr>
        <w:t xml:space="preserve">of a </w:t>
      </w:r>
      <w:r w:rsidRPr="00BC53F0">
        <w:rPr>
          <w:noProof/>
        </w:rPr>
        <w:t xml:space="preserve">budgeting tool </w:t>
      </w:r>
      <w:r w:rsidR="001C4D08" w:rsidRPr="00BC53F0">
        <w:rPr>
          <w:noProof/>
        </w:rPr>
        <w:t xml:space="preserve">and </w:t>
      </w:r>
      <w:r w:rsidR="00B2392C" w:rsidRPr="00BC53F0">
        <w:rPr>
          <w:noProof/>
        </w:rPr>
        <w:t>the</w:t>
      </w:r>
      <w:r w:rsidR="001C4D08" w:rsidRPr="00BC53F0">
        <w:rPr>
          <w:noProof/>
        </w:rPr>
        <w:t xml:space="preserve"> endorsement of</w:t>
      </w:r>
      <w:r w:rsidR="006668F7" w:rsidRPr="00BC53F0">
        <w:rPr>
          <w:noProof/>
        </w:rPr>
        <w:t xml:space="preserve"> </w:t>
      </w:r>
      <w:r w:rsidR="00507244" w:rsidRPr="00BC53F0">
        <w:rPr>
          <w:noProof/>
        </w:rPr>
        <w:t>a</w:t>
      </w:r>
      <w:r w:rsidR="006668F7" w:rsidRPr="00BC53F0">
        <w:rPr>
          <w:noProof/>
        </w:rPr>
        <w:t xml:space="preserve"> </w:t>
      </w:r>
      <w:r w:rsidRPr="00BC53F0">
        <w:rPr>
          <w:noProof/>
        </w:rPr>
        <w:t>medium-term budget for the period between 1 January 2025 and 31 December 2027 by the Government.</w:t>
      </w:r>
    </w:p>
    <w:p w14:paraId="4FCC9E08" w14:textId="7B4503AE"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F.1.3.2. Sub-measure 2: Spending reviews</w:t>
      </w:r>
    </w:p>
    <w:p w14:paraId="77D78686"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rStyle w:val="normaltextrun"/>
          <w:noProof/>
        </w:rPr>
        <w:t>The aim of this sub-measure is to develop a concept of spending reviews and perform the first comprehensive spending review. The results of the comprehensive spending review shall be made public and shall feed into the preparation of the first medium-term budgets for the period from 1 January 2025 to 31 December</w:t>
      </w:r>
      <w:r w:rsidRPr="00BC53F0">
        <w:rPr>
          <w:noProof/>
        </w:rPr>
        <w:t xml:space="preserve"> 2027.</w:t>
      </w:r>
    </w:p>
    <w:p w14:paraId="2250B8EB" w14:textId="45C6EE11"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noProof/>
        </w:rPr>
        <w:t>The sub-measure shall be completed by 31 March 2024.</w:t>
      </w:r>
    </w:p>
    <w:p w14:paraId="6D2D269A"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F.1.3.3. Sub-measure 3: Enhancing the structure of municipal revenues</w:t>
      </w:r>
    </w:p>
    <w:p w14:paraId="782EC2D3" w14:textId="77777777"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aim of this sub-measure is to identify ways on how to improve the structure of municipal revenues, especially by increasing the share of revenues which are directly determined by the municipalities. Implementation of this reform shall require to amend the Law on the </w:t>
      </w:r>
      <w:r w:rsidRPr="00BC53F0">
        <w:rPr>
          <w:noProof/>
        </w:rPr>
        <w:t xml:space="preserve">Methodology of Determination of the Municipal Budget Revenue and create analytical tools allowing to compare municipal fiscal indicators and assess municipal capacity to raise revenues. </w:t>
      </w:r>
    </w:p>
    <w:p w14:paraId="34F5139C" w14:textId="77777777"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noProof/>
        </w:rPr>
        <w:t>The sub-measure shall be completed by 30 June 2023.</w:t>
      </w:r>
    </w:p>
    <w:p w14:paraId="38FE245C" w14:textId="3FB1E8CE"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F.1.3.4. Sub-measure 4: Promoting public-private partnerships</w:t>
      </w:r>
    </w:p>
    <w:p w14:paraId="08C5AB5A" w14:textId="77777777" w:rsidR="002502B1" w:rsidRPr="00BC53F0" w:rsidRDefault="00511FDB" w:rsidP="10F6DCAC">
      <w:pPr>
        <w:rPr>
          <w:rFonts w:ascii="Times New Roman" w:eastAsia="Times New Roman" w:hAnsi="Times New Roman" w:cs="Times New Roman"/>
          <w:noProof/>
          <w:sz w:val="24"/>
          <w:szCs w:val="24"/>
        </w:rPr>
      </w:pPr>
      <w:r w:rsidRPr="00BC53F0">
        <w:rPr>
          <w:rStyle w:val="normaltextrun"/>
          <w:rFonts w:ascii="Times New Roman" w:hAnsi="Times New Roman"/>
          <w:noProof/>
          <w:sz w:val="24"/>
          <w:szCs w:val="24"/>
        </w:rPr>
        <w:t>The aim of this sub-measure is to draw up and adopt a legislative package which would</w:t>
      </w:r>
      <w:r w:rsidRPr="00BC53F0">
        <w:rPr>
          <w:rFonts w:ascii="Times New Roman" w:hAnsi="Times New Roman"/>
          <w:noProof/>
          <w:sz w:val="24"/>
          <w:szCs w:val="24"/>
        </w:rPr>
        <w:t>:</w:t>
      </w:r>
    </w:p>
    <w:p w14:paraId="224B4B94" w14:textId="77777777" w:rsidR="002502B1" w:rsidRPr="00BC53F0" w:rsidRDefault="00511FDB" w:rsidP="008A31D0">
      <w:pPr>
        <w:pStyle w:val="ListParagraph"/>
        <w:numPr>
          <w:ilvl w:val="0"/>
          <w:numId w:val="27"/>
        </w:numPr>
        <w:spacing w:after="200" w:line="276" w:lineRule="auto"/>
        <w:jc w:val="both"/>
        <w:rPr>
          <w:rFonts w:ascii="Times New Roman" w:eastAsia="Times New Roman" w:hAnsi="Times New Roman" w:cs="Times New Roman"/>
          <w:noProof/>
          <w:sz w:val="24"/>
          <w:szCs w:val="24"/>
        </w:rPr>
      </w:pPr>
      <w:r w:rsidRPr="00BC53F0">
        <w:rPr>
          <w:rFonts w:ascii="Times New Roman" w:hAnsi="Times New Roman"/>
          <w:noProof/>
          <w:sz w:val="24"/>
          <w:szCs w:val="24"/>
        </w:rPr>
        <w:t>enable the implementation of public-private partnerships in the strategically most important areas, such as energy efficiency, renewable energy sources, sustainable transport, and areas with the greatest investment needs, such as justice and public order and public safety;</w:t>
      </w:r>
    </w:p>
    <w:p w14:paraId="3D9F22DD" w14:textId="77777777" w:rsidR="002502B1" w:rsidRPr="00BC53F0" w:rsidRDefault="00511FDB" w:rsidP="008A31D0">
      <w:pPr>
        <w:pStyle w:val="ListParagraph"/>
        <w:numPr>
          <w:ilvl w:val="0"/>
          <w:numId w:val="27"/>
        </w:numPr>
        <w:spacing w:after="200" w:line="276" w:lineRule="auto"/>
        <w:jc w:val="both"/>
        <w:rPr>
          <w:rFonts w:ascii="Times New Roman" w:eastAsia="Times New Roman" w:hAnsi="Times New Roman" w:cs="Times New Roman"/>
          <w:noProof/>
          <w:sz w:val="24"/>
          <w:szCs w:val="24"/>
        </w:rPr>
      </w:pPr>
      <w:r w:rsidRPr="00BC53F0">
        <w:rPr>
          <w:rFonts w:ascii="Times New Roman" w:hAnsi="Times New Roman"/>
          <w:noProof/>
          <w:sz w:val="24"/>
          <w:szCs w:val="24"/>
        </w:rPr>
        <w:t>help to attract private investors to public projects by providing the long term sustainable investment plans and developing balanced mutually beneficial risk allocation mechanisms;</w:t>
      </w:r>
    </w:p>
    <w:p w14:paraId="1D0957AC" w14:textId="77777777" w:rsidR="002502B1" w:rsidRPr="00BC53F0" w:rsidRDefault="00511FDB" w:rsidP="008A31D0">
      <w:pPr>
        <w:pStyle w:val="ListParagraph"/>
        <w:numPr>
          <w:ilvl w:val="0"/>
          <w:numId w:val="27"/>
        </w:numPr>
        <w:spacing w:after="200" w:line="276" w:lineRule="auto"/>
        <w:jc w:val="both"/>
        <w:rPr>
          <w:rFonts w:ascii="Times New Roman" w:eastAsia="Times New Roman" w:hAnsi="Times New Roman" w:cs="Times New Roman"/>
          <w:noProof/>
          <w:sz w:val="24"/>
          <w:szCs w:val="24"/>
        </w:rPr>
      </w:pPr>
      <w:r w:rsidRPr="00BC53F0">
        <w:rPr>
          <w:rFonts w:ascii="Times New Roman" w:hAnsi="Times New Roman"/>
          <w:noProof/>
          <w:sz w:val="24"/>
          <w:szCs w:val="24"/>
        </w:rPr>
        <w:t>allow grouping of municipal investment projects, which would make them more attractive to investors;</w:t>
      </w:r>
    </w:p>
    <w:p w14:paraId="0A751DBB" w14:textId="77777777" w:rsidR="002502B1" w:rsidRPr="00BC53F0" w:rsidRDefault="00511FDB" w:rsidP="008A31D0">
      <w:pPr>
        <w:pStyle w:val="ListParagraph"/>
        <w:numPr>
          <w:ilvl w:val="0"/>
          <w:numId w:val="27"/>
        </w:numPr>
        <w:spacing w:after="200" w:line="276" w:lineRule="auto"/>
        <w:jc w:val="both"/>
        <w:rPr>
          <w:rStyle w:val="normaltextrun"/>
          <w:rFonts w:ascii="Times New Roman" w:eastAsia="Times New Roman" w:hAnsi="Times New Roman" w:cs="Times New Roman"/>
          <w:noProof/>
          <w:sz w:val="24"/>
          <w:szCs w:val="24"/>
        </w:rPr>
      </w:pPr>
      <w:r w:rsidRPr="00BC53F0">
        <w:rPr>
          <w:rFonts w:ascii="Times New Roman" w:hAnsi="Times New Roman"/>
          <w:noProof/>
          <w:sz w:val="24"/>
          <w:szCs w:val="24"/>
        </w:rPr>
        <w:t>enable municipalities to participate in public-private partnership programmes organised by the state, which is expected to reduce administrative costs.</w:t>
      </w:r>
    </w:p>
    <w:p w14:paraId="4A0243E8" w14:textId="7BA7D68B" w:rsidR="002502B1" w:rsidRPr="00BC53F0" w:rsidRDefault="00511FDB" w:rsidP="10F6DCAC">
      <w:pPr>
        <w:pStyle w:val="paragraph"/>
        <w:spacing w:before="0" w:beforeAutospacing="0" w:after="200" w:afterAutospacing="0" w:line="276" w:lineRule="auto"/>
        <w:jc w:val="both"/>
        <w:textAlignment w:val="baseline"/>
        <w:rPr>
          <w:rStyle w:val="normaltextrun"/>
          <w:rFonts w:eastAsiaTheme="minorEastAsia"/>
          <w:noProof/>
        </w:rPr>
      </w:pPr>
      <w:r w:rsidRPr="00BC53F0">
        <w:rPr>
          <w:noProof/>
        </w:rPr>
        <w:t>The sub-measure shall be completed by 31 December 2023.</w:t>
      </w:r>
    </w:p>
    <w:p w14:paraId="53F4053B" w14:textId="77777777" w:rsidR="002502B1" w:rsidRPr="00BC53F0" w:rsidRDefault="00511FDB" w:rsidP="64D6143B">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F.1.3.5. Sub-measure 5: Consolidation of the national development institutions</w:t>
      </w:r>
    </w:p>
    <w:p w14:paraId="53797C21" w14:textId="22F70E13" w:rsidR="002502B1" w:rsidRPr="00BC53F0" w:rsidRDefault="00511FDB" w:rsidP="10F6DCAC">
      <w:pPr>
        <w:pStyle w:val="paragraph"/>
        <w:spacing w:before="0" w:beforeAutospacing="0" w:after="200" w:afterAutospacing="0" w:line="276" w:lineRule="auto"/>
        <w:jc w:val="both"/>
        <w:textAlignment w:val="baseline"/>
        <w:rPr>
          <w:noProof/>
        </w:rPr>
      </w:pPr>
      <w:r w:rsidRPr="00BC53F0">
        <w:rPr>
          <w:rStyle w:val="normaltextrun"/>
          <w:noProof/>
        </w:rPr>
        <w:t xml:space="preserve">The aim of this sub-measure is to consolidate four national development institutions into one public body. </w:t>
      </w:r>
      <w:r w:rsidRPr="00BC53F0">
        <w:rPr>
          <w:noProof/>
        </w:rPr>
        <w:t>The objective of the institution shall be to concentrate knowledge and competencies in one strong national development institution, INVEGA, to unify and optimise national development institution operational practices and fund management, creating preconditions to attract institutional investors, strengthen public-private partnership, and sustainably increase the supply of financial instruments to finance financially viable projects.</w:t>
      </w:r>
    </w:p>
    <w:p w14:paraId="4F995BE3" w14:textId="0F2BCE8A" w:rsidR="00B265D2" w:rsidRPr="00BC53F0" w:rsidRDefault="00B265D2" w:rsidP="00B265D2">
      <w:pPr>
        <w:spacing w:after="0" w:line="240" w:lineRule="auto"/>
        <w:jc w:val="both"/>
        <w:textAlignment w:val="baseline"/>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 xml:space="preserve">This measure </w:t>
      </w:r>
      <w:r w:rsidR="00503DCC" w:rsidRPr="00BC53F0">
        <w:rPr>
          <w:rFonts w:ascii="Times New Roman" w:eastAsia="Times New Roman" w:hAnsi="Times New Roman" w:cs="Times New Roman"/>
          <w:noProof/>
          <w:sz w:val="24"/>
          <w:szCs w:val="24"/>
        </w:rPr>
        <w:t xml:space="preserve">also </w:t>
      </w:r>
      <w:r w:rsidRPr="00BC53F0">
        <w:rPr>
          <w:rFonts w:ascii="Times New Roman" w:eastAsia="Times New Roman" w:hAnsi="Times New Roman" w:cs="Times New Roman"/>
          <w:noProof/>
          <w:sz w:val="24"/>
          <w:szCs w:val="24"/>
        </w:rPr>
        <w:t xml:space="preserve">aims at supporting the growth potential of the Lithuanian economy by structurally adjusting the level of public support available to address market failures and inefficiencies within the economy, </w:t>
      </w:r>
      <w:r w:rsidR="00F55231" w:rsidRPr="00BC53F0">
        <w:rPr>
          <w:rFonts w:ascii="Times New Roman" w:eastAsia="Times New Roman" w:hAnsi="Times New Roman" w:cs="Times New Roman"/>
          <w:noProof/>
          <w:sz w:val="24"/>
          <w:szCs w:val="24"/>
        </w:rPr>
        <w:t>including</w:t>
      </w:r>
      <w:r w:rsidR="005B64D0" w:rsidRPr="00BC53F0">
        <w:rPr>
          <w:rFonts w:ascii="Times New Roman" w:eastAsia="Times New Roman" w:hAnsi="Times New Roman" w:cs="Times New Roman"/>
          <w:noProof/>
          <w:sz w:val="24"/>
          <w:szCs w:val="24"/>
        </w:rPr>
        <w:t xml:space="preserve"> </w:t>
      </w:r>
      <w:r w:rsidRPr="00BC53F0">
        <w:rPr>
          <w:rFonts w:ascii="Times New Roman" w:eastAsia="Times New Roman" w:hAnsi="Times New Roman" w:cs="Times New Roman"/>
          <w:noProof/>
          <w:sz w:val="24"/>
          <w:szCs w:val="24"/>
        </w:rPr>
        <w:t>in the area of the green transition.</w:t>
      </w:r>
    </w:p>
    <w:p w14:paraId="4966E4D6" w14:textId="7603C017" w:rsidR="00B265D2" w:rsidRPr="00BC53F0" w:rsidRDefault="00B265D2" w:rsidP="00B265D2">
      <w:pPr>
        <w:spacing w:after="0" w:line="240" w:lineRule="auto"/>
        <w:textAlignment w:val="baseline"/>
        <w:rPr>
          <w:rFonts w:ascii="Times New Roman" w:eastAsia="Times New Roman" w:hAnsi="Times New Roman" w:cs="Times New Roman"/>
          <w:noProof/>
          <w:sz w:val="24"/>
          <w:szCs w:val="24"/>
        </w:rPr>
      </w:pPr>
    </w:p>
    <w:p w14:paraId="0B65C9A0" w14:textId="403D5A2C" w:rsidR="00B265D2" w:rsidRPr="00BC53F0" w:rsidRDefault="00B265D2" w:rsidP="4D757A20">
      <w:pPr>
        <w:spacing w:after="0" w:line="240" w:lineRule="auto"/>
        <w:jc w:val="both"/>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The measure shall consist of an equity injection of EUR</w:t>
      </w:r>
      <w:r w:rsidR="00A44034" w:rsidRPr="00BC53F0">
        <w:rPr>
          <w:rFonts w:ascii="Times New Roman" w:hAnsi="Times New Roman"/>
          <w:noProof/>
          <w:sz w:val="20"/>
        </w:rPr>
        <w:t> </w:t>
      </w:r>
      <w:r w:rsidR="3E01469C" w:rsidRPr="00BC53F0">
        <w:rPr>
          <w:rFonts w:ascii="Times New Roman" w:eastAsia="Times New Roman" w:hAnsi="Times New Roman" w:cs="Times New Roman"/>
          <w:noProof/>
          <w:sz w:val="24"/>
          <w:szCs w:val="24"/>
        </w:rPr>
        <w:t>13</w:t>
      </w:r>
      <w:r w:rsidR="457941A5" w:rsidRPr="00BC53F0">
        <w:rPr>
          <w:rFonts w:ascii="Times New Roman" w:eastAsia="Times New Roman" w:hAnsi="Times New Roman" w:cs="Times New Roman"/>
          <w:noProof/>
          <w:sz w:val="24"/>
          <w:szCs w:val="24"/>
        </w:rPr>
        <w:t>6</w:t>
      </w:r>
      <w:r w:rsidR="005D2527" w:rsidRPr="00BC53F0">
        <w:rPr>
          <w:rFonts w:ascii="Times New Roman" w:eastAsia="Times New Roman" w:hAnsi="Times New Roman" w:cs="Times New Roman"/>
          <w:noProof/>
          <w:sz w:val="24"/>
          <w:szCs w:val="24"/>
        </w:rPr>
        <w:t> </w:t>
      </w:r>
      <w:r w:rsidR="3A0762EE" w:rsidRPr="00BC53F0">
        <w:rPr>
          <w:rFonts w:ascii="Times New Roman" w:eastAsia="Times New Roman" w:hAnsi="Times New Roman" w:cs="Times New Roman"/>
          <w:noProof/>
          <w:sz w:val="24"/>
          <w:szCs w:val="24"/>
        </w:rPr>
        <w:t>565</w:t>
      </w:r>
      <w:r w:rsidR="005C55ED" w:rsidRPr="00BC53F0">
        <w:rPr>
          <w:rFonts w:ascii="Times New Roman" w:eastAsia="Times New Roman" w:hAnsi="Times New Roman" w:cs="Times New Roman"/>
          <w:noProof/>
          <w:sz w:val="24"/>
          <w:szCs w:val="24"/>
        </w:rPr>
        <w:t> </w:t>
      </w:r>
      <w:r w:rsidR="1B472349" w:rsidRPr="00BC53F0">
        <w:rPr>
          <w:rFonts w:ascii="Times New Roman" w:eastAsia="Times New Roman" w:hAnsi="Times New Roman" w:cs="Times New Roman"/>
          <w:noProof/>
          <w:sz w:val="24"/>
          <w:szCs w:val="24"/>
        </w:rPr>
        <w:t>646</w:t>
      </w:r>
      <w:r w:rsidR="005D2527" w:rsidRPr="00BC53F0">
        <w:rPr>
          <w:rFonts w:ascii="Times New Roman" w:eastAsia="Times New Roman" w:hAnsi="Times New Roman" w:cs="Times New Roman"/>
          <w:noProof/>
          <w:sz w:val="24"/>
          <w:szCs w:val="24"/>
        </w:rPr>
        <w:t xml:space="preserve"> </w:t>
      </w:r>
      <w:r w:rsidRPr="00BC53F0">
        <w:rPr>
          <w:rFonts w:ascii="Times New Roman" w:eastAsia="Times New Roman" w:hAnsi="Times New Roman" w:cs="Times New Roman"/>
          <w:noProof/>
          <w:sz w:val="24"/>
          <w:szCs w:val="24"/>
        </w:rPr>
        <w:t>into ILTE.</w:t>
      </w:r>
    </w:p>
    <w:p w14:paraId="5AF4B778" w14:textId="77777777" w:rsidR="00B265D2" w:rsidRPr="00BC53F0" w:rsidRDefault="00B265D2" w:rsidP="4D757A20">
      <w:pPr>
        <w:spacing w:after="0" w:line="240" w:lineRule="auto"/>
        <w:jc w:val="both"/>
        <w:rPr>
          <w:rFonts w:ascii="Times New Roman" w:eastAsia="Times New Roman" w:hAnsi="Times New Roman" w:cs="Times New Roman"/>
          <w:noProof/>
          <w:sz w:val="24"/>
          <w:szCs w:val="24"/>
        </w:rPr>
      </w:pPr>
    </w:p>
    <w:p w14:paraId="792F6735" w14:textId="61277F93" w:rsidR="00B265D2" w:rsidRPr="00BC53F0" w:rsidRDefault="00B265D2" w:rsidP="00B265D2">
      <w:pPr>
        <w:spacing w:after="0" w:line="240" w:lineRule="auto"/>
        <w:jc w:val="both"/>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 xml:space="preserve">ILTE shall </w:t>
      </w:r>
      <w:r w:rsidR="3008FAE5" w:rsidRPr="00BC53F0">
        <w:rPr>
          <w:rFonts w:ascii="Times New Roman" w:eastAsia="Times New Roman" w:hAnsi="Times New Roman" w:cs="Times New Roman"/>
          <w:noProof/>
          <w:sz w:val="24"/>
          <w:szCs w:val="24"/>
        </w:rPr>
        <w:t>amend the</w:t>
      </w:r>
      <w:r w:rsidRPr="00BC53F0">
        <w:rPr>
          <w:rFonts w:ascii="Times New Roman" w:eastAsia="Times New Roman" w:hAnsi="Times New Roman" w:cs="Times New Roman"/>
          <w:noProof/>
          <w:sz w:val="24"/>
          <w:szCs w:val="24"/>
        </w:rPr>
        <w:t xml:space="preserve"> investment policy for the use of the additional equity. The investment policy shall include the description of the financial product(s) with the expected type of eligible final beneficiaries that the additional equity is expected to initially support, including the expected timeline for the implementation and expected amount of each financial product. ILTE shall use for the additional equity the same audit and control system that was positively assessed by the Commission in accordance with Article 157 of Regulation (EU, Euratom) 2024/2509. </w:t>
      </w:r>
    </w:p>
    <w:p w14:paraId="2A975CAF" w14:textId="77777777" w:rsidR="00B265D2" w:rsidRPr="00BC53F0" w:rsidRDefault="00B265D2" w:rsidP="00B265D2">
      <w:pPr>
        <w:spacing w:after="0" w:line="240" w:lineRule="auto"/>
        <w:jc w:val="both"/>
        <w:textAlignment w:val="baseline"/>
        <w:rPr>
          <w:rFonts w:ascii="Times New Roman" w:eastAsia="Times New Roman" w:hAnsi="Times New Roman" w:cs="Times New Roman"/>
          <w:noProof/>
          <w:sz w:val="24"/>
          <w:szCs w:val="24"/>
        </w:rPr>
      </w:pPr>
    </w:p>
    <w:p w14:paraId="0BCB65F1" w14:textId="68030CFE" w:rsidR="00B265D2" w:rsidRPr="00BC53F0" w:rsidRDefault="24A732AE" w:rsidP="000D3451">
      <w:pPr>
        <w:spacing w:after="0" w:line="240" w:lineRule="auto"/>
        <w:jc w:val="both"/>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T</w:t>
      </w:r>
      <w:r w:rsidR="00B265D2" w:rsidRPr="00BC53F0">
        <w:rPr>
          <w:rFonts w:ascii="Times New Roman" w:eastAsia="Times New Roman" w:hAnsi="Times New Roman" w:cs="Times New Roman"/>
          <w:noProof/>
          <w:sz w:val="24"/>
          <w:szCs w:val="24"/>
        </w:rPr>
        <w:t>he Investment Policy shall require that the financial products that the additional equity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00B265D2" w:rsidRPr="00BC53F0">
        <w:rPr>
          <w:rStyle w:val="FootnoteReference"/>
          <w:rFonts w:ascii="Times New Roman" w:eastAsia="Calibri" w:hAnsi="Times New Roman" w:cs="Times New Roman"/>
          <w:b/>
          <w:noProof/>
          <w:sz w:val="24"/>
          <w:szCs w:val="24"/>
        </w:rPr>
        <w:footnoteReference w:id="7"/>
      </w:r>
      <w:r w:rsidR="00B265D2" w:rsidRPr="00BC53F0">
        <w:rPr>
          <w:rFonts w:ascii="Times New Roman" w:eastAsia="Times New Roman" w:hAnsi="Times New Roman" w:cs="Times New Roman"/>
          <w:noProof/>
          <w:sz w:val="24"/>
          <w:szCs w:val="24"/>
        </w:rPr>
        <w:t>, (ii) activities and assets under the EU Emission Trading System (ETS) achieving projected greenhouse gas emissions that are not lower than the relevant benchmarks</w:t>
      </w:r>
      <w:r w:rsidR="00B265D2" w:rsidRPr="00BC53F0">
        <w:rPr>
          <w:rStyle w:val="FootnoteReference"/>
          <w:rFonts w:ascii="Times New Roman" w:eastAsia="Calibri" w:hAnsi="Times New Roman" w:cs="Times New Roman"/>
          <w:noProof/>
          <w:sz w:val="24"/>
          <w:szCs w:val="24"/>
        </w:rPr>
        <w:footnoteReference w:id="8"/>
      </w:r>
      <w:r w:rsidR="00B265D2" w:rsidRPr="00BC53F0">
        <w:rPr>
          <w:rFonts w:ascii="Times New Roman" w:eastAsia="Times New Roman" w:hAnsi="Times New Roman" w:cs="Times New Roman"/>
          <w:noProof/>
          <w:sz w:val="24"/>
          <w:szCs w:val="24"/>
        </w:rPr>
        <w:t xml:space="preserve"> (iii) activities and assets related to waste landfills, incinerators and mechanical biological treatment plants</w:t>
      </w:r>
      <w:r w:rsidR="00B265D2" w:rsidRPr="00BC53F0">
        <w:rPr>
          <w:rStyle w:val="FootnoteReference"/>
          <w:rFonts w:ascii="Times New Roman" w:eastAsia="Calibri" w:hAnsi="Times New Roman" w:cs="Times New Roman"/>
          <w:noProof/>
          <w:sz w:val="24"/>
          <w:szCs w:val="24"/>
        </w:rPr>
        <w:footnoteReference w:id="9"/>
      </w:r>
      <w:r w:rsidR="00B265D2" w:rsidRPr="00BC53F0">
        <w:rPr>
          <w:rFonts w:ascii="Times New Roman" w:eastAsia="Times New Roman" w:hAnsi="Times New Roman" w:cs="Times New Roman"/>
          <w:noProof/>
          <w:sz w:val="24"/>
          <w:szCs w:val="24"/>
        </w:rPr>
        <w:t>. Furthermore, in the case of general support to corporates, the investment policy shall exclude companies with a substantial focus</w:t>
      </w:r>
      <w:r w:rsidR="00B265D2" w:rsidRPr="00BC53F0">
        <w:rPr>
          <w:rStyle w:val="FootnoteReference"/>
          <w:rFonts w:ascii="Times New Roman" w:eastAsia="Calibri" w:hAnsi="Times New Roman" w:cs="Times New Roman"/>
          <w:b/>
          <w:noProof/>
          <w:sz w:val="24"/>
          <w:szCs w:val="24"/>
        </w:rPr>
        <w:footnoteReference w:id="10"/>
      </w:r>
      <w:r w:rsidR="00B265D2" w:rsidRPr="00BC53F0">
        <w:rPr>
          <w:rFonts w:ascii="Times New Roman" w:eastAsia="Times New Roman" w:hAnsi="Times New Roman" w:cs="Times New Roman"/>
          <w:noProof/>
          <w:sz w:val="24"/>
          <w:szCs w:val="24"/>
        </w:rPr>
        <w:t xml:space="preserve"> in the following sectors: (i) fossil fuel-based energy production and related activities</w:t>
      </w:r>
      <w:r w:rsidR="00B265D2" w:rsidRPr="00BC53F0">
        <w:rPr>
          <w:rStyle w:val="FootnoteReference"/>
          <w:rFonts w:ascii="Times New Roman" w:eastAsia="Calibri" w:hAnsi="Times New Roman" w:cs="Times New Roman"/>
          <w:b/>
          <w:noProof/>
          <w:sz w:val="24"/>
          <w:szCs w:val="24"/>
        </w:rPr>
        <w:footnoteReference w:id="11"/>
      </w:r>
      <w:r w:rsidR="00B265D2" w:rsidRPr="00BC53F0">
        <w:rPr>
          <w:rFonts w:ascii="Times New Roman" w:eastAsia="Times New Roman" w:hAnsi="Times New Roman" w:cs="Times New Roman"/>
          <w:noProof/>
          <w:sz w:val="24"/>
          <w:szCs w:val="24"/>
        </w:rPr>
        <w:t xml:space="preserve"> (ii) energy-intensive and/or high CO2-emitting industries</w:t>
      </w:r>
      <w:r w:rsidR="00B265D2" w:rsidRPr="00BC53F0">
        <w:rPr>
          <w:rStyle w:val="FootnoteReference"/>
          <w:rFonts w:ascii="Times New Roman" w:eastAsia="Calibri" w:hAnsi="Times New Roman" w:cs="Times New Roman"/>
          <w:b/>
          <w:noProof/>
          <w:sz w:val="24"/>
          <w:szCs w:val="24"/>
        </w:rPr>
        <w:footnoteReference w:id="12"/>
      </w:r>
      <w:r w:rsidR="00B265D2" w:rsidRPr="00BC53F0">
        <w:rPr>
          <w:rFonts w:ascii="Times New Roman" w:eastAsia="Times New Roman" w:hAnsi="Times New Roman" w:cs="Times New Roman"/>
          <w:noProof/>
          <w:sz w:val="24"/>
          <w:szCs w:val="24"/>
        </w:rPr>
        <w:t>; (iii) production, rental, or sale of polluting vehicles</w:t>
      </w:r>
      <w:r w:rsidR="00B265D2" w:rsidRPr="00BC53F0">
        <w:rPr>
          <w:rStyle w:val="FootnoteReference"/>
          <w:rFonts w:ascii="Times New Roman" w:eastAsia="Calibri" w:hAnsi="Times New Roman" w:cs="Times New Roman"/>
          <w:b/>
          <w:noProof/>
          <w:sz w:val="24"/>
          <w:szCs w:val="24"/>
        </w:rPr>
        <w:footnoteReference w:id="13"/>
      </w:r>
      <w:r w:rsidR="00B265D2" w:rsidRPr="00BC53F0">
        <w:rPr>
          <w:rFonts w:ascii="Times New Roman" w:eastAsia="Times New Roman" w:hAnsi="Times New Roman" w:cs="Times New Roman"/>
          <w:noProof/>
          <w:sz w:val="24"/>
          <w:szCs w:val="24"/>
        </w:rPr>
        <w:t>; (iv) waste collection, waste treatment and disposal</w:t>
      </w:r>
      <w:r w:rsidR="00B265D2" w:rsidRPr="00BC53F0">
        <w:rPr>
          <w:rStyle w:val="FootnoteReference"/>
          <w:rFonts w:ascii="Times New Roman" w:eastAsia="Calibri" w:hAnsi="Times New Roman" w:cs="Times New Roman"/>
          <w:b/>
          <w:noProof/>
          <w:sz w:val="24"/>
          <w:szCs w:val="24"/>
        </w:rPr>
        <w:footnoteReference w:id="14"/>
      </w:r>
      <w:r w:rsidR="00B265D2" w:rsidRPr="00BC53F0">
        <w:rPr>
          <w:rFonts w:ascii="Times New Roman" w:eastAsia="Times New Roman" w:hAnsi="Times New Roman" w:cs="Times New Roman"/>
          <w:noProof/>
          <w:sz w:val="24"/>
          <w:szCs w:val="24"/>
        </w:rPr>
        <w:t>, (v) processing of nuclear fuel, production of nuclear energy. Moreover, the investment policy shall require compliance with the relevant EU and national environmental legislation of the final beneficiaries.</w:t>
      </w:r>
    </w:p>
    <w:p w14:paraId="238B857A" w14:textId="77777777" w:rsidR="00816017" w:rsidRPr="00BC53F0" w:rsidRDefault="00816017" w:rsidP="10F6DCAC">
      <w:pPr>
        <w:pStyle w:val="paragraph"/>
        <w:spacing w:before="0" w:beforeAutospacing="0" w:after="200" w:afterAutospacing="0" w:line="276" w:lineRule="auto"/>
        <w:jc w:val="both"/>
        <w:textAlignment w:val="baseline"/>
        <w:rPr>
          <w:rStyle w:val="normaltextrun"/>
          <w:noProof/>
        </w:rPr>
      </w:pPr>
    </w:p>
    <w:p w14:paraId="531598CD"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F.1.4. Reform 4 “Improving tax compliance”</w:t>
      </w:r>
    </w:p>
    <w:p w14:paraId="7E93C669" w14:textId="77777777"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The aim of this reform is to improve tax compliance in high-risk sectors and to increase the transparency of transactions. This reform consists of five sub-measures: (1) more transparency in the trade in used vehicles (sub-measure 1); (2) fair taxation of online economic activities (sub-measure 2); (3) limiting the use of cash (sub-measure 3); (4) financially literate future taxpayers (sub-measure 4); (5) more transparency in the construction sector (sub-measure 5).</w:t>
      </w:r>
    </w:p>
    <w:p w14:paraId="062FB777"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F.1.4.1. Sub-measure 1: More transparency in the trade in used vehicles</w:t>
      </w:r>
    </w:p>
    <w:p w14:paraId="6F9DF385" w14:textId="77777777" w:rsidR="002502B1" w:rsidRPr="00BC53F0" w:rsidRDefault="00511FDB" w:rsidP="10F6DCAC">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aim of this sub-measure is to improve the control of sales of used vehicles by collecting data on their actual owners and sellers. </w:t>
      </w:r>
      <w:r w:rsidRPr="00BC53F0">
        <w:rPr>
          <w:noProof/>
        </w:rPr>
        <w:t>With the entry into force of the amendments to the Law on the Road Safety, a system of vehicle owners’ accounts has been introduced to identify the actual sellers and owners of vehicles and to ensure that their tax obligations are met. Access to data of the vehicle owners’ accounting system has been ensured for the State Tax Inspectorate.</w:t>
      </w:r>
    </w:p>
    <w:p w14:paraId="1994245D"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noProof/>
        </w:rPr>
        <w:t>The sub-measure shall be completed by 30 June 2021.</w:t>
      </w:r>
    </w:p>
    <w:p w14:paraId="6343BEC0"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F.1.4.2. Sub-measure 2: Fair taxation of online economic activities</w:t>
      </w:r>
    </w:p>
    <w:p w14:paraId="38F9CA14"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noProof/>
        </w:rPr>
        <w:t>The aim of this sub-measure is to amend the national legislation in order to oblige online platform operations to collect and report data on transactions carried out on online platforms to the tax authorities by 31 January of the year following the calendar year to which the information relates. The State Tax Inspectorate shall receive the first set of data by 31 March 2024.</w:t>
      </w:r>
    </w:p>
    <w:p w14:paraId="61CA448B"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noProof/>
        </w:rPr>
        <w:t>The sub-measure shall be completed by 31 March 2024.</w:t>
      </w:r>
    </w:p>
    <w:p w14:paraId="27B47C30" w14:textId="77777777" w:rsidR="002502B1" w:rsidRPr="00BC53F0" w:rsidRDefault="00511FDB" w:rsidP="10F6DCAC">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F.1.4.3. Sub-measure 3: Limiting the use of cash</w:t>
      </w:r>
    </w:p>
    <w:p w14:paraId="520D024C"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noProof/>
        </w:rPr>
        <w:t>The aim of this sub-measure is to amend the national legislation in order to limit the use of cash in certain economic sectors and/or for certain types of transactions, with a view to reducing the size of the shadow economy. Amendments to legislation shall be proposed based on the analysis performed by the Ministry of Finance.</w:t>
      </w:r>
    </w:p>
    <w:p w14:paraId="581DF4AD" w14:textId="77777777" w:rsidR="002502B1" w:rsidRPr="00BC53F0" w:rsidRDefault="00511FDB" w:rsidP="10F6DCAC">
      <w:pPr>
        <w:pStyle w:val="paragraph"/>
        <w:spacing w:before="0" w:beforeAutospacing="0" w:after="200" w:afterAutospacing="0" w:line="276" w:lineRule="auto"/>
        <w:jc w:val="both"/>
        <w:textAlignment w:val="baseline"/>
        <w:rPr>
          <w:noProof/>
        </w:rPr>
      </w:pPr>
      <w:r w:rsidRPr="00BC53F0">
        <w:rPr>
          <w:noProof/>
        </w:rPr>
        <w:t>The sub-measure shall be completed by 31 December 2022.</w:t>
      </w:r>
    </w:p>
    <w:p w14:paraId="10406D3D" w14:textId="6E71E9FD" w:rsidR="002502B1" w:rsidRPr="00BC53F0" w:rsidRDefault="00511FDB" w:rsidP="64D6143B">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F.1.4.4. Sub-measure 4: </w:t>
      </w:r>
      <w:r w:rsidR="007B00AF" w:rsidRPr="00BC53F0">
        <w:rPr>
          <w:rStyle w:val="normaltextrun"/>
          <w:noProof/>
          <w:u w:val="single"/>
        </w:rPr>
        <w:t xml:space="preserve">Tax </w:t>
      </w:r>
      <w:r w:rsidRPr="00BC53F0">
        <w:rPr>
          <w:rStyle w:val="normaltextrun"/>
          <w:noProof/>
          <w:u w:val="single"/>
        </w:rPr>
        <w:t>literate future taxpayers</w:t>
      </w:r>
    </w:p>
    <w:p w14:paraId="0C9B8F71" w14:textId="0D5E960B" w:rsidR="00612081" w:rsidRPr="00BC53F0" w:rsidRDefault="007737E7">
      <w:pPr>
        <w:pStyle w:val="paragraph"/>
        <w:spacing w:before="0" w:beforeAutospacing="0" w:after="200" w:afterAutospacing="0" w:line="276" w:lineRule="auto"/>
        <w:jc w:val="both"/>
        <w:textAlignment w:val="baseline"/>
        <w:rPr>
          <w:noProof/>
        </w:rPr>
      </w:pPr>
      <w:r w:rsidRPr="00BC53F0">
        <w:rPr>
          <w:noProof/>
        </w:rPr>
        <w:t xml:space="preserve">The </w:t>
      </w:r>
      <w:r w:rsidRPr="00384B12">
        <w:rPr>
          <w:noProof/>
        </w:rPr>
        <w:t xml:space="preserve">objective of this </w:t>
      </w:r>
      <w:r w:rsidR="00511FDB" w:rsidRPr="00384B12">
        <w:rPr>
          <w:noProof/>
        </w:rPr>
        <w:t xml:space="preserve">sub-measure </w:t>
      </w:r>
      <w:r w:rsidR="00710444" w:rsidRPr="00384B12">
        <w:rPr>
          <w:noProof/>
        </w:rPr>
        <w:t>is</w:t>
      </w:r>
      <w:r w:rsidR="00511FDB" w:rsidRPr="00384B12">
        <w:rPr>
          <w:noProof/>
        </w:rPr>
        <w:t xml:space="preserve"> to </w:t>
      </w:r>
      <w:r w:rsidR="00F753F4" w:rsidRPr="00384B12">
        <w:rPr>
          <w:noProof/>
        </w:rPr>
        <w:t>increase tax literacy of future taxpayers.</w:t>
      </w:r>
      <w:r w:rsidR="00511FDB" w:rsidRPr="00384B12">
        <w:rPr>
          <w:noProof/>
        </w:rPr>
        <w:t xml:space="preserve"> </w:t>
      </w:r>
      <w:r w:rsidR="00252A9E" w:rsidRPr="00384B12">
        <w:rPr>
          <w:noProof/>
        </w:rPr>
        <w:t xml:space="preserve">The sub-measure consists </w:t>
      </w:r>
      <w:r w:rsidR="00FF0FD0" w:rsidRPr="00384B12">
        <w:rPr>
          <w:noProof/>
        </w:rPr>
        <w:t>of</w:t>
      </w:r>
      <w:r w:rsidR="00252A9E" w:rsidRPr="00384B12">
        <w:rPr>
          <w:noProof/>
        </w:rPr>
        <w:t xml:space="preserve"> </w:t>
      </w:r>
      <w:r w:rsidR="009F728E" w:rsidRPr="00384B12">
        <w:rPr>
          <w:noProof/>
        </w:rPr>
        <w:t>a</w:t>
      </w:r>
      <w:r w:rsidR="00384B12" w:rsidRPr="00384B12">
        <w:rPr>
          <w:noProof/>
        </w:rPr>
        <w:t>n</w:t>
      </w:r>
      <w:r w:rsidR="009F728E" w:rsidRPr="00384B12">
        <w:rPr>
          <w:noProof/>
        </w:rPr>
        <w:t xml:space="preserve"> awar</w:t>
      </w:r>
      <w:r w:rsidR="10F4CD58" w:rsidRPr="00384B12">
        <w:rPr>
          <w:noProof/>
        </w:rPr>
        <w:t>e</w:t>
      </w:r>
      <w:r w:rsidR="009F728E" w:rsidRPr="00384B12">
        <w:rPr>
          <w:noProof/>
        </w:rPr>
        <w:t>ness campaign</w:t>
      </w:r>
      <w:r w:rsidR="00C92B80" w:rsidRPr="00384B12">
        <w:rPr>
          <w:noProof/>
        </w:rPr>
        <w:t xml:space="preserve"> </w:t>
      </w:r>
      <w:r w:rsidR="00997B86" w:rsidRPr="00384B12">
        <w:rPr>
          <w:noProof/>
        </w:rPr>
        <w:t>on tax literac</w:t>
      </w:r>
      <w:r w:rsidR="006406F3" w:rsidRPr="00384B12">
        <w:rPr>
          <w:noProof/>
        </w:rPr>
        <w:t>y</w:t>
      </w:r>
      <w:r w:rsidR="006F46E3" w:rsidRPr="00384B12">
        <w:rPr>
          <w:noProof/>
        </w:rPr>
        <w:t>,</w:t>
      </w:r>
      <w:r w:rsidR="00511FDB" w:rsidRPr="00384B12">
        <w:rPr>
          <w:noProof/>
        </w:rPr>
        <w:t xml:space="preserve"> </w:t>
      </w:r>
      <w:r w:rsidR="005F00D5" w:rsidRPr="00384B12">
        <w:rPr>
          <w:noProof/>
        </w:rPr>
        <w:t>and</w:t>
      </w:r>
      <w:r w:rsidR="005F00D5" w:rsidRPr="00BC53F0">
        <w:rPr>
          <w:noProof/>
        </w:rPr>
        <w:t xml:space="preserve"> </w:t>
      </w:r>
      <w:r w:rsidR="00584E90" w:rsidRPr="00BC53F0">
        <w:rPr>
          <w:noProof/>
        </w:rPr>
        <w:t>installing</w:t>
      </w:r>
      <w:r w:rsidR="00511FDB" w:rsidRPr="00BC53F0">
        <w:rPr>
          <w:noProof/>
        </w:rPr>
        <w:t xml:space="preserve"> infrastructure for cashless payments in schools, </w:t>
      </w:r>
      <w:r w:rsidR="00603849" w:rsidRPr="00BC53F0">
        <w:rPr>
          <w:noProof/>
        </w:rPr>
        <w:t xml:space="preserve">and issuing </w:t>
      </w:r>
      <w:r w:rsidR="00511FDB" w:rsidRPr="00BC53F0">
        <w:rPr>
          <w:noProof/>
        </w:rPr>
        <w:t xml:space="preserve">electronic pupil’s cards </w:t>
      </w:r>
      <w:r w:rsidR="007050F4" w:rsidRPr="00BC53F0">
        <w:rPr>
          <w:noProof/>
        </w:rPr>
        <w:t>with</w:t>
      </w:r>
      <w:r w:rsidR="00511FDB" w:rsidRPr="00BC53F0">
        <w:rPr>
          <w:noProof/>
        </w:rPr>
        <w:t xml:space="preserve"> a payment function. </w:t>
      </w:r>
    </w:p>
    <w:p w14:paraId="19FB77EF" w14:textId="77777777" w:rsidR="002502B1" w:rsidRPr="00BC53F0" w:rsidRDefault="00511FDB" w:rsidP="009703C4">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F.1.4.5. Sub-measure 5: More transparency in the construction sector</w:t>
      </w:r>
    </w:p>
    <w:p w14:paraId="62F8C2E8" w14:textId="484DC186" w:rsidR="008B2727" w:rsidRPr="00BC53F0" w:rsidRDefault="00917336" w:rsidP="000D3451">
      <w:pPr>
        <w:pStyle w:val="paragraph"/>
        <w:spacing w:before="0" w:beforeAutospacing="0" w:after="200" w:afterAutospacing="0" w:line="276" w:lineRule="auto"/>
        <w:jc w:val="both"/>
        <w:textAlignment w:val="baseline"/>
        <w:rPr>
          <w:noProof/>
        </w:rPr>
      </w:pPr>
      <w:r w:rsidRPr="00BC53F0">
        <w:rPr>
          <w:noProof/>
        </w:rPr>
        <w:t>The objective of the sub-measure</w:t>
      </w:r>
      <w:r w:rsidR="006E7C98" w:rsidRPr="00BC53F0">
        <w:rPr>
          <w:noProof/>
        </w:rPr>
        <w:t xml:space="preserve"> is to have </w:t>
      </w:r>
      <w:r w:rsidR="001015DE" w:rsidRPr="00BC53F0">
        <w:rPr>
          <w:noProof/>
        </w:rPr>
        <w:t>more transparency in the construct</w:t>
      </w:r>
      <w:r w:rsidR="00DB13B0" w:rsidRPr="00BC53F0">
        <w:rPr>
          <w:noProof/>
        </w:rPr>
        <w:t>i</w:t>
      </w:r>
      <w:r w:rsidR="001015DE" w:rsidRPr="00BC53F0">
        <w:rPr>
          <w:noProof/>
        </w:rPr>
        <w:t xml:space="preserve">on sector. </w:t>
      </w:r>
      <w:r w:rsidR="00BB23D4" w:rsidRPr="00BC53F0">
        <w:rPr>
          <w:noProof/>
        </w:rPr>
        <w:t>The</w:t>
      </w:r>
      <w:r w:rsidR="008B2727" w:rsidRPr="00BC53F0">
        <w:rPr>
          <w:noProof/>
        </w:rPr>
        <w:t xml:space="preserve"> sub-measure </w:t>
      </w:r>
      <w:r w:rsidR="003F4743" w:rsidRPr="00BC53F0">
        <w:rPr>
          <w:noProof/>
        </w:rPr>
        <w:t xml:space="preserve">consists of </w:t>
      </w:r>
      <w:r w:rsidR="007A472A" w:rsidRPr="00BC53F0">
        <w:rPr>
          <w:rFonts w:eastAsiaTheme="minorEastAsia"/>
          <w:noProof/>
        </w:rPr>
        <w:t>providing</w:t>
      </w:r>
      <w:r w:rsidR="008B2727" w:rsidRPr="00BC53F0">
        <w:rPr>
          <w:rFonts w:eastAsiaTheme="minorEastAsia"/>
          <w:noProof/>
        </w:rPr>
        <w:t xml:space="preserve"> a digital tool enabl</w:t>
      </w:r>
      <w:r w:rsidR="000529A2" w:rsidRPr="00BC53F0">
        <w:rPr>
          <w:rFonts w:eastAsiaTheme="minorEastAsia"/>
          <w:noProof/>
        </w:rPr>
        <w:t>ing</w:t>
      </w:r>
      <w:r w:rsidR="008B2727" w:rsidRPr="00BC53F0">
        <w:rPr>
          <w:rFonts w:eastAsiaTheme="minorEastAsia"/>
          <w:noProof/>
        </w:rPr>
        <w:t xml:space="preserve"> mandatory registration of persons working in the construction sector</w:t>
      </w:r>
      <w:r w:rsidR="008751CC" w:rsidRPr="00BC53F0">
        <w:rPr>
          <w:noProof/>
        </w:rPr>
        <w:t>,</w:t>
      </w:r>
      <w:r w:rsidR="008B2727" w:rsidRPr="00BC53F0">
        <w:rPr>
          <w:noProof/>
        </w:rPr>
        <w:t xml:space="preserve"> </w:t>
      </w:r>
      <w:r w:rsidR="008751CC" w:rsidRPr="00BC53F0">
        <w:rPr>
          <w:noProof/>
        </w:rPr>
        <w:t>and</w:t>
      </w:r>
      <w:r w:rsidR="06F70A11" w:rsidRPr="00BC53F0">
        <w:rPr>
          <w:noProof/>
        </w:rPr>
        <w:t xml:space="preserve"> </w:t>
      </w:r>
      <w:r w:rsidR="004D76E2" w:rsidRPr="00BC53F0">
        <w:rPr>
          <w:noProof/>
        </w:rPr>
        <w:t>for</w:t>
      </w:r>
      <w:r w:rsidR="008B2727" w:rsidRPr="00BC53F0">
        <w:rPr>
          <w:noProof/>
        </w:rPr>
        <w:t xml:space="preserve"> planned </w:t>
      </w:r>
      <w:r w:rsidR="00D53FFC" w:rsidRPr="00BC53F0">
        <w:rPr>
          <w:noProof/>
        </w:rPr>
        <w:t>and non-</w:t>
      </w:r>
      <w:r w:rsidR="189B5489" w:rsidRPr="00BC53F0">
        <w:rPr>
          <w:noProof/>
        </w:rPr>
        <w:t xml:space="preserve">routine </w:t>
      </w:r>
      <w:r w:rsidR="008B2727" w:rsidRPr="00BC53F0">
        <w:rPr>
          <w:noProof/>
        </w:rPr>
        <w:t>inspections</w:t>
      </w:r>
      <w:r w:rsidR="4F1CEA99" w:rsidRPr="00BC53F0">
        <w:rPr>
          <w:noProof/>
        </w:rPr>
        <w:t>.</w:t>
      </w:r>
    </w:p>
    <w:p w14:paraId="1EFDF8B0" w14:textId="13DB2AC7" w:rsidR="002502B1" w:rsidRPr="00BC53F0" w:rsidRDefault="00511FDB" w:rsidP="009703C4">
      <w:pPr>
        <w:pStyle w:val="paragraph"/>
        <w:keepNext/>
        <w:keepLines/>
        <w:spacing w:before="0" w:beforeAutospacing="0" w:after="200" w:afterAutospacing="0" w:line="276" w:lineRule="auto"/>
        <w:jc w:val="both"/>
        <w:textAlignment w:val="baseline"/>
        <w:rPr>
          <w:rStyle w:val="normaltextrun"/>
          <w:noProof/>
          <w:u w:val="single"/>
        </w:rPr>
      </w:pPr>
      <w:r w:rsidRPr="00BC53F0">
        <w:rPr>
          <w:rStyle w:val="normaltextrun"/>
          <w:noProof/>
          <w:u w:val="single"/>
        </w:rPr>
        <w:t xml:space="preserve">F.1.5. Reform 5 “Tools available to businesses to manage </w:t>
      </w:r>
      <w:r w:rsidR="008D53DF" w:rsidRPr="00BC53F0">
        <w:rPr>
          <w:rStyle w:val="normaltextrun"/>
          <w:noProof/>
          <w:u w:val="single"/>
        </w:rPr>
        <w:t xml:space="preserve">corporate </w:t>
      </w:r>
      <w:r w:rsidRPr="00BC53F0">
        <w:rPr>
          <w:rStyle w:val="normaltextrun"/>
          <w:noProof/>
          <w:u w:val="single"/>
        </w:rPr>
        <w:t>insolvency risk”</w:t>
      </w:r>
    </w:p>
    <w:p w14:paraId="672575E1" w14:textId="4AB5F35B" w:rsidR="00E231DB" w:rsidRPr="00BC53F0" w:rsidRDefault="00511FDB" w:rsidP="004126D4">
      <w:pPr>
        <w:pStyle w:val="paragraph"/>
        <w:spacing w:before="0" w:beforeAutospacing="0" w:after="200" w:afterAutospacing="0" w:line="276" w:lineRule="auto"/>
        <w:jc w:val="both"/>
        <w:textAlignment w:val="baseline"/>
        <w:rPr>
          <w:rStyle w:val="normaltextrun"/>
          <w:noProof/>
        </w:rPr>
      </w:pPr>
      <w:r w:rsidRPr="00BC53F0">
        <w:rPr>
          <w:rStyle w:val="normaltextrun"/>
          <w:noProof/>
        </w:rPr>
        <w:t xml:space="preserve">The </w:t>
      </w:r>
      <w:r w:rsidR="004D6CBB" w:rsidRPr="00BC53F0">
        <w:rPr>
          <w:rStyle w:val="normaltextrun"/>
          <w:noProof/>
        </w:rPr>
        <w:t>objective of the measure</w:t>
      </w:r>
      <w:r w:rsidRPr="00BC53F0">
        <w:rPr>
          <w:rStyle w:val="normaltextrun"/>
          <w:noProof/>
        </w:rPr>
        <w:t xml:space="preserve"> is to help businesses </w:t>
      </w:r>
      <w:r w:rsidR="004D6CBB" w:rsidRPr="00BC53F0">
        <w:rPr>
          <w:rStyle w:val="normaltextrun"/>
          <w:noProof/>
        </w:rPr>
        <w:t xml:space="preserve">manage </w:t>
      </w:r>
      <w:r w:rsidR="008D53DF" w:rsidRPr="00BC53F0">
        <w:rPr>
          <w:rStyle w:val="normaltextrun"/>
          <w:noProof/>
        </w:rPr>
        <w:t xml:space="preserve">corporate </w:t>
      </w:r>
      <w:r w:rsidR="004D6CBB" w:rsidRPr="00BC53F0">
        <w:rPr>
          <w:rStyle w:val="normaltextrun"/>
          <w:noProof/>
        </w:rPr>
        <w:t>insolvency risk</w:t>
      </w:r>
      <w:r w:rsidRPr="00BC53F0">
        <w:rPr>
          <w:rStyle w:val="normaltextrun"/>
          <w:noProof/>
        </w:rPr>
        <w:t xml:space="preserve">. </w:t>
      </w:r>
      <w:r w:rsidR="004D6CBB" w:rsidRPr="00BC53F0">
        <w:rPr>
          <w:rStyle w:val="normaltextrun"/>
          <w:noProof/>
        </w:rPr>
        <w:t>The measure consists of delivery of four digital tools to manage corporate insolvency risk.</w:t>
      </w:r>
      <w:r w:rsidR="008D53DF" w:rsidRPr="00BC53F0">
        <w:rPr>
          <w:rStyle w:val="normaltextrun"/>
          <w:noProof/>
        </w:rPr>
        <w:t xml:space="preserve"> </w:t>
      </w:r>
    </w:p>
    <w:p w14:paraId="55E520B7" w14:textId="148C2706" w:rsidR="7065DF4E" w:rsidRPr="00BC53F0" w:rsidRDefault="7065DF4E" w:rsidP="721410FA">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F.1.6. Reform 6 “Smart tax administration to reduce the VAT gap”</w:t>
      </w:r>
    </w:p>
    <w:p w14:paraId="00AA7584" w14:textId="1DF0CA12" w:rsidR="7065DF4E" w:rsidRPr="00BC53F0" w:rsidRDefault="7065DF4E" w:rsidP="721410FA">
      <w:pPr>
        <w:pStyle w:val="paragraph"/>
        <w:spacing w:before="0" w:beforeAutospacing="0" w:after="200" w:afterAutospacing="0" w:line="276" w:lineRule="auto"/>
        <w:jc w:val="both"/>
        <w:rPr>
          <w:noProof/>
          <w:color w:val="000000" w:themeColor="text1"/>
        </w:rPr>
      </w:pPr>
      <w:r w:rsidRPr="00BC53F0">
        <w:rPr>
          <w:noProof/>
          <w:color w:val="000000" w:themeColor="text1"/>
        </w:rPr>
        <w:t xml:space="preserve">The aim of the reform is to modernise the </w:t>
      </w:r>
      <w:r w:rsidRPr="00BC53F0">
        <w:rPr>
          <w:noProof/>
        </w:rPr>
        <w:t>tax administration and to reduce the VAT gap</w:t>
      </w:r>
      <w:r w:rsidR="008018A3" w:rsidRPr="00BC53F0">
        <w:rPr>
          <w:noProof/>
        </w:rPr>
        <w:t xml:space="preserve">. </w:t>
      </w:r>
      <w:r w:rsidRPr="00BC53F0">
        <w:rPr>
          <w:noProof/>
          <w:color w:val="000000" w:themeColor="text1"/>
        </w:rPr>
        <w:t xml:space="preserve">This reform consists of six sub-measures: (1) </w:t>
      </w:r>
      <w:r w:rsidR="7776C993" w:rsidRPr="00BC53F0">
        <w:rPr>
          <w:noProof/>
          <w:color w:val="000000" w:themeColor="text1"/>
        </w:rPr>
        <w:t xml:space="preserve">delivery </w:t>
      </w:r>
      <w:r w:rsidRPr="00BC53F0">
        <w:rPr>
          <w:noProof/>
          <w:color w:val="000000" w:themeColor="text1"/>
        </w:rPr>
        <w:t xml:space="preserve">of new data analytics tools </w:t>
      </w:r>
      <w:r w:rsidR="00DF35C9" w:rsidRPr="00BC53F0">
        <w:rPr>
          <w:noProof/>
          <w:color w:val="000000" w:themeColor="text1"/>
        </w:rPr>
        <w:t xml:space="preserve">for </w:t>
      </w:r>
      <w:r w:rsidRPr="00BC53F0">
        <w:rPr>
          <w:noProof/>
          <w:color w:val="000000" w:themeColor="text1"/>
        </w:rPr>
        <w:t xml:space="preserve">the State Tax Inspectorate (sub-measure 1); (2) </w:t>
      </w:r>
      <w:r w:rsidR="28FD8280" w:rsidRPr="00BC53F0">
        <w:rPr>
          <w:noProof/>
          <w:color w:val="000000" w:themeColor="text1"/>
        </w:rPr>
        <w:t xml:space="preserve">monitoring </w:t>
      </w:r>
      <w:r w:rsidRPr="00BC53F0">
        <w:rPr>
          <w:noProof/>
          <w:color w:val="000000" w:themeColor="text1"/>
        </w:rPr>
        <w:t xml:space="preserve">data quality of the State Tax Inspectorate and of other institutions (sub-measure 2); </w:t>
      </w:r>
      <w:r w:rsidRPr="00BC53F0">
        <w:rPr>
          <w:rStyle w:val="normaltextrun"/>
          <w:noProof/>
          <w:color w:val="000000" w:themeColor="text1"/>
        </w:rPr>
        <w:t xml:space="preserve">(3) robotisation of business processes at the State Tax Inspectorate (sub-measure 3); (4) digitalisation of the tax stamps (sub-measure 4); (5) new data analysis tools and upgrading </w:t>
      </w:r>
      <w:r w:rsidR="289DE1A4" w:rsidRPr="00BC53F0">
        <w:rPr>
          <w:rStyle w:val="normaltextrun"/>
          <w:noProof/>
          <w:color w:val="000000" w:themeColor="text1"/>
        </w:rPr>
        <w:t xml:space="preserve">the Lithuanian </w:t>
      </w:r>
      <w:r w:rsidRPr="00BC53F0">
        <w:rPr>
          <w:rStyle w:val="normaltextrun"/>
          <w:noProof/>
          <w:color w:val="000000" w:themeColor="text1"/>
        </w:rPr>
        <w:t xml:space="preserve">Customs’ IT systems (sub-measure 5); (6) </w:t>
      </w:r>
      <w:r w:rsidR="7499F348" w:rsidRPr="00BC53F0">
        <w:rPr>
          <w:rStyle w:val="normaltextrun"/>
          <w:noProof/>
          <w:color w:val="000000" w:themeColor="text1"/>
        </w:rPr>
        <w:t xml:space="preserve">training </w:t>
      </w:r>
      <w:r w:rsidRPr="00BC53F0">
        <w:rPr>
          <w:rStyle w:val="normaltextrun"/>
          <w:noProof/>
          <w:color w:val="000000" w:themeColor="text1"/>
        </w:rPr>
        <w:t>staff of the State Tax Inspectorate and the Lithuanian Customs (sub-measure 6).</w:t>
      </w:r>
    </w:p>
    <w:p w14:paraId="0B109F46" w14:textId="15453321" w:rsidR="7065DF4E" w:rsidRPr="00BC53F0" w:rsidRDefault="7065DF4E" w:rsidP="64D6143B">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 xml:space="preserve">F.1.6.1. Sub-measure 1: </w:t>
      </w:r>
      <w:r w:rsidR="4777D8BC" w:rsidRPr="00BC53F0">
        <w:rPr>
          <w:rStyle w:val="normaltextrun"/>
          <w:rFonts w:ascii="Times New Roman" w:eastAsia="Times New Roman" w:hAnsi="Times New Roman" w:cs="Times New Roman"/>
          <w:noProof/>
          <w:color w:val="000000" w:themeColor="text1"/>
          <w:sz w:val="24"/>
          <w:szCs w:val="24"/>
          <w:u w:val="single"/>
        </w:rPr>
        <w:t xml:space="preserve">Delivery </w:t>
      </w:r>
      <w:r w:rsidRPr="00BC53F0">
        <w:rPr>
          <w:rStyle w:val="normaltextrun"/>
          <w:rFonts w:ascii="Times New Roman" w:eastAsia="Times New Roman" w:hAnsi="Times New Roman" w:cs="Times New Roman"/>
          <w:noProof/>
          <w:color w:val="000000" w:themeColor="text1"/>
          <w:sz w:val="24"/>
          <w:szCs w:val="24"/>
          <w:u w:val="single"/>
        </w:rPr>
        <w:t xml:space="preserve">of new data analytics tools </w:t>
      </w:r>
      <w:r w:rsidR="006D558F" w:rsidRPr="00BC53F0">
        <w:rPr>
          <w:rStyle w:val="normaltextrun"/>
          <w:rFonts w:ascii="Times New Roman" w:eastAsia="Times New Roman" w:hAnsi="Times New Roman" w:cs="Times New Roman"/>
          <w:noProof/>
          <w:color w:val="000000" w:themeColor="text1"/>
          <w:sz w:val="24"/>
          <w:szCs w:val="24"/>
          <w:u w:val="single"/>
        </w:rPr>
        <w:t xml:space="preserve">for </w:t>
      </w:r>
      <w:r w:rsidRPr="00BC53F0">
        <w:rPr>
          <w:rStyle w:val="normaltextrun"/>
          <w:rFonts w:ascii="Times New Roman" w:eastAsia="Times New Roman" w:hAnsi="Times New Roman" w:cs="Times New Roman"/>
          <w:noProof/>
          <w:color w:val="000000" w:themeColor="text1"/>
          <w:sz w:val="24"/>
          <w:szCs w:val="24"/>
          <w:u w:val="single"/>
        </w:rPr>
        <w:t>the State Tax Inspectorate</w:t>
      </w:r>
    </w:p>
    <w:p w14:paraId="06EAF03C" w14:textId="53B943A5" w:rsidR="7065DF4E" w:rsidRPr="00BC53F0" w:rsidRDefault="7065DF4E" w:rsidP="39FF69F8">
      <w:pPr>
        <w:pStyle w:val="paragraph"/>
        <w:spacing w:before="0" w:beforeAutospacing="0" w:after="200" w:afterAutospacing="0" w:line="276" w:lineRule="auto"/>
        <w:jc w:val="both"/>
        <w:rPr>
          <w:noProof/>
        </w:rPr>
      </w:pPr>
      <w:r w:rsidRPr="00BC53F0">
        <w:rPr>
          <w:rStyle w:val="normaltextrun"/>
          <w:noProof/>
        </w:rPr>
        <w:t xml:space="preserve">The objective of this sub-measure is to </w:t>
      </w:r>
      <w:r w:rsidR="1D0E3968" w:rsidRPr="00BC53F0">
        <w:rPr>
          <w:rStyle w:val="normaltextrun"/>
          <w:noProof/>
        </w:rPr>
        <w:t xml:space="preserve">deliver new tools for </w:t>
      </w:r>
      <w:r w:rsidRPr="00BC53F0">
        <w:rPr>
          <w:rStyle w:val="normaltextrun"/>
          <w:noProof/>
        </w:rPr>
        <w:t>the State Tax Inspectorate</w:t>
      </w:r>
      <w:r w:rsidR="223E56FB" w:rsidRPr="00BC53F0">
        <w:rPr>
          <w:rStyle w:val="normaltextrun"/>
          <w:noProof/>
        </w:rPr>
        <w:t>’s</w:t>
      </w:r>
      <w:r w:rsidR="34228C13" w:rsidRPr="00BC53F0">
        <w:rPr>
          <w:rStyle w:val="normaltextrun"/>
          <w:noProof/>
        </w:rPr>
        <w:t xml:space="preserve"> data analysis</w:t>
      </w:r>
      <w:r w:rsidRPr="00BC53F0">
        <w:rPr>
          <w:rStyle w:val="normaltextrun"/>
          <w:noProof/>
        </w:rPr>
        <w:t xml:space="preserve">. The sub-measure consists of </w:t>
      </w:r>
      <w:r w:rsidR="007921B8" w:rsidRPr="00BC53F0">
        <w:rPr>
          <w:rStyle w:val="normaltextrun"/>
          <w:noProof/>
        </w:rPr>
        <w:t xml:space="preserve">delivering </w:t>
      </w:r>
      <w:r w:rsidRPr="00BC53F0">
        <w:rPr>
          <w:rStyle w:val="normaltextrun"/>
          <w:noProof/>
        </w:rPr>
        <w:t xml:space="preserve">analytical models and </w:t>
      </w:r>
      <w:r w:rsidR="1B376B28" w:rsidRPr="00BC53F0">
        <w:rPr>
          <w:rStyle w:val="normaltextrun"/>
          <w:noProof/>
        </w:rPr>
        <w:t>six</w:t>
      </w:r>
      <w:r w:rsidRPr="00BC53F0">
        <w:rPr>
          <w:rStyle w:val="normaltextrun"/>
          <w:noProof/>
        </w:rPr>
        <w:t xml:space="preserve"> new functionalities to the State Tax Inspectorate’s existing information systems.</w:t>
      </w:r>
    </w:p>
    <w:p w14:paraId="762A5C79" w14:textId="1F707593" w:rsidR="7065DF4E" w:rsidRPr="00BC53F0" w:rsidRDefault="7065DF4E" w:rsidP="64D6143B">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 xml:space="preserve">F.1.6.2. Sub-measure 2: </w:t>
      </w:r>
      <w:r w:rsidR="1F10AEDC" w:rsidRPr="00BC53F0">
        <w:rPr>
          <w:rStyle w:val="normaltextrun"/>
          <w:rFonts w:ascii="Times New Roman" w:eastAsia="Times New Roman" w:hAnsi="Times New Roman" w:cs="Times New Roman"/>
          <w:noProof/>
          <w:color w:val="000000" w:themeColor="text1"/>
          <w:sz w:val="24"/>
          <w:szCs w:val="24"/>
          <w:u w:val="single"/>
        </w:rPr>
        <w:t>Monitoring</w:t>
      </w:r>
      <w:r w:rsidRPr="00BC53F0">
        <w:rPr>
          <w:rStyle w:val="normaltextrun"/>
          <w:rFonts w:ascii="Times New Roman" w:eastAsia="Times New Roman" w:hAnsi="Times New Roman" w:cs="Times New Roman"/>
          <w:noProof/>
          <w:color w:val="000000" w:themeColor="text1"/>
          <w:sz w:val="24"/>
          <w:szCs w:val="24"/>
          <w:u w:val="single"/>
        </w:rPr>
        <w:t xml:space="preserve"> data quality of the State Tax Inspectorate and of other institutions</w:t>
      </w:r>
    </w:p>
    <w:p w14:paraId="4B30471A" w14:textId="2B7424AB" w:rsidR="7065DF4E" w:rsidRPr="00BC53F0" w:rsidRDefault="7065DF4E" w:rsidP="008018A3">
      <w:pPr>
        <w:pStyle w:val="paragraph"/>
        <w:spacing w:before="0" w:beforeAutospacing="0" w:after="200" w:afterAutospacing="0" w:line="276" w:lineRule="auto"/>
        <w:jc w:val="both"/>
        <w:rPr>
          <w:noProof/>
        </w:rPr>
      </w:pPr>
      <w:r w:rsidRPr="00BC53F0">
        <w:rPr>
          <w:noProof/>
        </w:rPr>
        <w:t xml:space="preserve">The objective of this sub-measure is to monitor </w:t>
      </w:r>
      <w:r w:rsidR="003C1779" w:rsidRPr="00BC53F0">
        <w:rPr>
          <w:noProof/>
        </w:rPr>
        <w:t xml:space="preserve">the </w:t>
      </w:r>
      <w:r w:rsidRPr="00BC53F0">
        <w:rPr>
          <w:noProof/>
        </w:rPr>
        <w:t xml:space="preserve">data quality </w:t>
      </w:r>
      <w:r w:rsidR="003C1779" w:rsidRPr="00BC53F0">
        <w:rPr>
          <w:noProof/>
        </w:rPr>
        <w:t xml:space="preserve">of </w:t>
      </w:r>
      <w:r w:rsidRPr="00BC53F0">
        <w:rPr>
          <w:noProof/>
        </w:rPr>
        <w:t xml:space="preserve">the State Tax Inspectorate and other institutions. The sub-measure consists of the </w:t>
      </w:r>
      <w:r w:rsidR="006D0768" w:rsidRPr="00BC53F0">
        <w:rPr>
          <w:noProof/>
        </w:rPr>
        <w:t>a</w:t>
      </w:r>
      <w:r w:rsidR="009E3595" w:rsidRPr="00BC53F0">
        <w:rPr>
          <w:noProof/>
        </w:rPr>
        <w:t>pproval</w:t>
      </w:r>
      <w:r w:rsidRPr="00BC53F0">
        <w:rPr>
          <w:noProof/>
        </w:rPr>
        <w:t xml:space="preserve"> of</w:t>
      </w:r>
      <w:r w:rsidR="00037305" w:rsidRPr="00BC53F0">
        <w:rPr>
          <w:noProof/>
        </w:rPr>
        <w:t xml:space="preserve"> a</w:t>
      </w:r>
      <w:r w:rsidRPr="00BC53F0">
        <w:rPr>
          <w:noProof/>
        </w:rPr>
        <w:t xml:space="preserve"> methodology </w:t>
      </w:r>
      <w:r w:rsidR="70992AA6" w:rsidRPr="00BC53F0">
        <w:rPr>
          <w:noProof/>
        </w:rPr>
        <w:t xml:space="preserve">for the creation of a metadata database </w:t>
      </w:r>
      <w:r w:rsidRPr="00BC53F0">
        <w:rPr>
          <w:noProof/>
        </w:rPr>
        <w:t xml:space="preserve">and recommendations </w:t>
      </w:r>
      <w:r w:rsidR="1A711C36" w:rsidRPr="00BC53F0">
        <w:rPr>
          <w:noProof/>
        </w:rPr>
        <w:t xml:space="preserve">on data management, as well as the adoption of orders on the use of the metadata database </w:t>
      </w:r>
      <w:r w:rsidRPr="00BC53F0">
        <w:rPr>
          <w:noProof/>
        </w:rPr>
        <w:t>for building and</w:t>
      </w:r>
      <w:r w:rsidR="008018A3" w:rsidRPr="00BC53F0">
        <w:rPr>
          <w:noProof/>
        </w:rPr>
        <w:t xml:space="preserve"> </w:t>
      </w:r>
      <w:r w:rsidR="0030546E" w:rsidRPr="00BC53F0">
        <w:rPr>
          <w:noProof/>
        </w:rPr>
        <w:t>logically</w:t>
      </w:r>
      <w:r w:rsidR="008018A3" w:rsidRPr="00BC53F0">
        <w:rPr>
          <w:noProof/>
        </w:rPr>
        <w:t xml:space="preserve"> </w:t>
      </w:r>
      <w:r w:rsidRPr="00BC53F0">
        <w:rPr>
          <w:noProof/>
        </w:rPr>
        <w:t xml:space="preserve">integrating </w:t>
      </w:r>
      <w:r w:rsidR="007351C9" w:rsidRPr="00BC53F0">
        <w:rPr>
          <w:noProof/>
        </w:rPr>
        <w:t xml:space="preserve">the </w:t>
      </w:r>
      <w:r w:rsidRPr="00BC53F0">
        <w:rPr>
          <w:noProof/>
        </w:rPr>
        <w:t xml:space="preserve">metadata base of the State Tax Inspectorate. </w:t>
      </w:r>
    </w:p>
    <w:p w14:paraId="7ECB00C6" w14:textId="50D36443" w:rsidR="7065DF4E" w:rsidRPr="00BC53F0" w:rsidRDefault="7065DF4E" w:rsidP="721410FA">
      <w:pPr>
        <w:keepNext/>
        <w:keepLines/>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u w:val="single"/>
        </w:rPr>
        <w:t>F.1.6.3. Sub-measure 3: Robotisation of business processes at the State Tax Inspectorate</w:t>
      </w:r>
    </w:p>
    <w:p w14:paraId="04F4A84F" w14:textId="70D22BBC" w:rsidR="7065DF4E" w:rsidRPr="00BC53F0" w:rsidRDefault="7065DF4E" w:rsidP="721410FA">
      <w:pPr>
        <w:jc w:val="both"/>
        <w:rPr>
          <w:rFonts w:ascii="Times New Roman" w:eastAsia="Times New Roman" w:hAnsi="Times New Roman" w:cs="Times New Roman"/>
          <w:noProof/>
          <w:sz w:val="24"/>
          <w:szCs w:val="24"/>
        </w:rPr>
      </w:pPr>
      <w:r w:rsidRPr="00BC53F0">
        <w:rPr>
          <w:rStyle w:val="normaltextrun"/>
          <w:rFonts w:ascii="Times New Roman" w:eastAsia="Times New Roman" w:hAnsi="Times New Roman" w:cs="Times New Roman"/>
          <w:noProof/>
          <w:color w:val="000000" w:themeColor="text1"/>
          <w:sz w:val="24"/>
          <w:szCs w:val="24"/>
        </w:rPr>
        <w:t xml:space="preserve">The aim of this sub-measure is to acquire licences of the robotic process automation software and </w:t>
      </w:r>
      <w:r w:rsidRPr="00BC53F0">
        <w:rPr>
          <w:rStyle w:val="normaltextrun"/>
          <w:rFonts w:ascii="Times New Roman" w:eastAsia="Times New Roman" w:hAnsi="Times New Roman" w:cs="Times New Roman"/>
          <w:noProof/>
          <w:sz w:val="24"/>
          <w:szCs w:val="24"/>
        </w:rPr>
        <w:t>use them to automate two business processes of the State Tax Inspectorate:</w:t>
      </w:r>
    </w:p>
    <w:p w14:paraId="18AD8098" w14:textId="3046CEEF" w:rsidR="7065DF4E" w:rsidRPr="00BC53F0" w:rsidRDefault="7065DF4E" w:rsidP="008A31D0">
      <w:pPr>
        <w:pStyle w:val="ListParagraph"/>
        <w:numPr>
          <w:ilvl w:val="0"/>
          <w:numId w:val="44"/>
        </w:numPr>
        <w:spacing w:after="200" w:line="276" w:lineRule="auto"/>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issuing decisions and protocols for violations of administrative law;</w:t>
      </w:r>
    </w:p>
    <w:p w14:paraId="03EAA8DC" w14:textId="26E8CA8A" w:rsidR="7065DF4E" w:rsidRPr="00BC53F0" w:rsidRDefault="7065DF4E" w:rsidP="008A31D0">
      <w:pPr>
        <w:pStyle w:val="paragraph"/>
        <w:numPr>
          <w:ilvl w:val="0"/>
          <w:numId w:val="44"/>
        </w:numPr>
        <w:spacing w:before="0" w:beforeAutospacing="0" w:after="200" w:afterAutospacing="0" w:line="276" w:lineRule="auto"/>
        <w:jc w:val="both"/>
        <w:rPr>
          <w:noProof/>
          <w:szCs w:val="24"/>
        </w:rPr>
      </w:pPr>
      <w:r w:rsidRPr="00BC53F0">
        <w:rPr>
          <w:noProof/>
          <w:szCs w:val="24"/>
        </w:rPr>
        <w:t>revision of old tax arrears and fines.</w:t>
      </w:r>
    </w:p>
    <w:p w14:paraId="2771FA6B" w14:textId="2AF496A3" w:rsidR="7065DF4E" w:rsidRPr="00BC53F0" w:rsidRDefault="7065DF4E" w:rsidP="721410FA">
      <w:pPr>
        <w:jc w:val="both"/>
        <w:rPr>
          <w:rFonts w:ascii="Times New Roman" w:eastAsia="Times New Roman" w:hAnsi="Times New Roman" w:cs="Times New Roman"/>
          <w:noProof/>
          <w:sz w:val="24"/>
          <w:szCs w:val="24"/>
        </w:rPr>
      </w:pPr>
      <w:r w:rsidRPr="00BC53F0">
        <w:rPr>
          <w:rStyle w:val="normaltextrun"/>
          <w:rFonts w:ascii="Times New Roman" w:eastAsia="Times New Roman" w:hAnsi="Times New Roman" w:cs="Times New Roman"/>
          <w:noProof/>
          <w:sz w:val="24"/>
          <w:szCs w:val="24"/>
        </w:rPr>
        <w:t>This sub-measure shall be completed by 31 Ma</w:t>
      </w:r>
      <w:r w:rsidRPr="00BC53F0">
        <w:rPr>
          <w:rStyle w:val="normaltextrun"/>
          <w:rFonts w:ascii="Times New Roman" w:eastAsia="Times New Roman" w:hAnsi="Times New Roman" w:cs="Times New Roman"/>
          <w:noProof/>
          <w:sz w:val="24"/>
          <w:szCs w:val="24"/>
          <w:u w:val="single"/>
        </w:rPr>
        <w:t>r</w:t>
      </w:r>
      <w:r w:rsidRPr="00BC53F0">
        <w:rPr>
          <w:rStyle w:val="normaltextrun"/>
          <w:rFonts w:ascii="Times New Roman" w:eastAsia="Times New Roman" w:hAnsi="Times New Roman" w:cs="Times New Roman"/>
          <w:noProof/>
          <w:sz w:val="24"/>
          <w:szCs w:val="24"/>
        </w:rPr>
        <w:t>ch 2022.</w:t>
      </w:r>
    </w:p>
    <w:p w14:paraId="64A2B870" w14:textId="66B384D0" w:rsidR="7065DF4E" w:rsidRPr="00BC53F0" w:rsidRDefault="7065DF4E" w:rsidP="721410FA">
      <w:pPr>
        <w:keepNext/>
        <w:keepLines/>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sz w:val="24"/>
          <w:szCs w:val="24"/>
          <w:u w:val="single"/>
        </w:rPr>
        <w:t xml:space="preserve">F.1.6.4. Sub-measure </w:t>
      </w:r>
      <w:r w:rsidRPr="00BC53F0">
        <w:rPr>
          <w:rStyle w:val="normaltextrun"/>
          <w:rFonts w:ascii="Times New Roman" w:eastAsia="Times New Roman" w:hAnsi="Times New Roman" w:cs="Times New Roman"/>
          <w:noProof/>
          <w:color w:val="000000" w:themeColor="text1"/>
          <w:sz w:val="24"/>
          <w:szCs w:val="24"/>
          <w:u w:val="single"/>
        </w:rPr>
        <w:t>4: Digitalisation of the tax stamps</w:t>
      </w:r>
    </w:p>
    <w:p w14:paraId="5B5BE058" w14:textId="2FCD98A5" w:rsidR="7065DF4E" w:rsidRPr="00BC53F0" w:rsidRDefault="7065DF4E" w:rsidP="721410FA">
      <w:pPr>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rPr>
        <w:t>The aim of this sub-measure is to explore the possibilities to replace paper tax stamps currently used to protect the market against illegal alcoholic beverages with digital solutions for the labelling of such products by running a pilot project. Based on the results of the pilot project, the State Tax Inspectorate shall decide whether to develop a dedicated module allowing electronic labelling of alcoholic beverages.</w:t>
      </w:r>
    </w:p>
    <w:p w14:paraId="3EE33446" w14:textId="3A712466" w:rsidR="7065DF4E" w:rsidRPr="00BC53F0" w:rsidRDefault="7065DF4E" w:rsidP="721410FA">
      <w:pPr>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rPr>
        <w:t>This sub-measure shall be completed by 31 Ma</w:t>
      </w:r>
      <w:r w:rsidRPr="00BC53F0">
        <w:rPr>
          <w:rStyle w:val="normaltextrun"/>
          <w:rFonts w:ascii="Times New Roman" w:eastAsia="Times New Roman" w:hAnsi="Times New Roman" w:cs="Times New Roman"/>
          <w:noProof/>
          <w:color w:val="8E562E"/>
          <w:sz w:val="24"/>
          <w:szCs w:val="24"/>
          <w:u w:val="single"/>
        </w:rPr>
        <w:t>r</w:t>
      </w:r>
      <w:r w:rsidRPr="00BC53F0">
        <w:rPr>
          <w:rStyle w:val="normaltextrun"/>
          <w:rFonts w:ascii="Times New Roman" w:eastAsia="Times New Roman" w:hAnsi="Times New Roman" w:cs="Times New Roman"/>
          <w:noProof/>
          <w:color w:val="000000" w:themeColor="text1"/>
          <w:sz w:val="24"/>
          <w:szCs w:val="24"/>
        </w:rPr>
        <w:t>ch 2024.</w:t>
      </w:r>
    </w:p>
    <w:p w14:paraId="168B3598" w14:textId="7BBFD35F" w:rsidR="7065DF4E" w:rsidRPr="00BC53F0" w:rsidRDefault="7065DF4E" w:rsidP="721410FA">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 xml:space="preserve">F.1.6.5. Sub-measure 5: New data analysis tools and upgrading </w:t>
      </w:r>
      <w:r w:rsidR="6340F27C" w:rsidRPr="00BC53F0">
        <w:rPr>
          <w:rStyle w:val="normaltextrun"/>
          <w:rFonts w:ascii="Times New Roman" w:eastAsia="Times New Roman" w:hAnsi="Times New Roman" w:cs="Times New Roman"/>
          <w:noProof/>
          <w:color w:val="000000" w:themeColor="text1"/>
          <w:sz w:val="24"/>
          <w:szCs w:val="24"/>
          <w:u w:val="single"/>
        </w:rPr>
        <w:t>the Lithuanian</w:t>
      </w:r>
      <w:r w:rsidRPr="00BC53F0">
        <w:rPr>
          <w:rStyle w:val="normaltextrun"/>
          <w:rFonts w:ascii="Times New Roman" w:eastAsia="Times New Roman" w:hAnsi="Times New Roman" w:cs="Times New Roman"/>
          <w:noProof/>
          <w:color w:val="000000" w:themeColor="text1"/>
          <w:sz w:val="24"/>
          <w:szCs w:val="24"/>
          <w:u w:val="single"/>
        </w:rPr>
        <w:t xml:space="preserve"> Customs’ IT systems</w:t>
      </w:r>
    </w:p>
    <w:p w14:paraId="387E42F9" w14:textId="390C89F5" w:rsidR="7065DF4E" w:rsidRPr="00BC53F0" w:rsidRDefault="7065DF4E" w:rsidP="00AA0E74">
      <w:pPr>
        <w:jc w:val="both"/>
        <w:rPr>
          <w:rFonts w:ascii="Times New Roman" w:eastAsia="Times New Roman" w:hAnsi="Times New Roman" w:cs="Times New Roman"/>
          <w:noProof/>
          <w:color w:val="0B6A0B"/>
          <w:sz w:val="24"/>
          <w:szCs w:val="24"/>
        </w:rPr>
      </w:pPr>
      <w:r w:rsidRPr="00BC53F0">
        <w:rPr>
          <w:rStyle w:val="normaltextrun"/>
          <w:rFonts w:ascii="Times New Roman" w:eastAsia="Times New Roman" w:hAnsi="Times New Roman" w:cs="Times New Roman"/>
          <w:noProof/>
          <w:color w:val="000000" w:themeColor="text1"/>
          <w:sz w:val="24"/>
          <w:szCs w:val="24"/>
        </w:rPr>
        <w:t>The aim of this sub-measure is</w:t>
      </w:r>
      <w:r w:rsidRPr="00BC53F0">
        <w:rPr>
          <w:rStyle w:val="normaltextrun"/>
          <w:rFonts w:ascii="Times New Roman" w:eastAsia="Times New Roman" w:hAnsi="Times New Roman" w:cs="Times New Roman"/>
          <w:noProof/>
          <w:sz w:val="24"/>
          <w:szCs w:val="24"/>
        </w:rPr>
        <w:t xml:space="preserve"> </w:t>
      </w:r>
      <w:r w:rsidR="0013190E" w:rsidRPr="00BC53F0">
        <w:rPr>
          <w:rStyle w:val="normaltextrun"/>
          <w:rFonts w:ascii="Times New Roman" w:eastAsia="Times New Roman" w:hAnsi="Times New Roman" w:cs="Times New Roman"/>
          <w:noProof/>
          <w:sz w:val="24"/>
          <w:szCs w:val="24"/>
        </w:rPr>
        <w:t xml:space="preserve">to </w:t>
      </w:r>
      <w:r w:rsidR="38B01C31" w:rsidRPr="00BC53F0">
        <w:rPr>
          <w:rStyle w:val="normaltextrun"/>
          <w:rFonts w:ascii="Times New Roman" w:eastAsia="Times New Roman" w:hAnsi="Times New Roman" w:cs="Times New Roman"/>
          <w:noProof/>
          <w:sz w:val="24"/>
          <w:szCs w:val="24"/>
        </w:rPr>
        <w:t xml:space="preserve">deliver new tools </w:t>
      </w:r>
      <w:r w:rsidR="76225409" w:rsidRPr="00BC53F0">
        <w:rPr>
          <w:rStyle w:val="normaltextrun"/>
          <w:rFonts w:ascii="Times New Roman" w:eastAsia="Times New Roman" w:hAnsi="Times New Roman" w:cs="Times New Roman"/>
          <w:noProof/>
          <w:sz w:val="24"/>
          <w:szCs w:val="24"/>
        </w:rPr>
        <w:t xml:space="preserve">for </w:t>
      </w:r>
      <w:r w:rsidRPr="00BC53F0">
        <w:rPr>
          <w:rStyle w:val="normaltextrun"/>
          <w:rFonts w:ascii="Times New Roman" w:eastAsia="Times New Roman" w:hAnsi="Times New Roman" w:cs="Times New Roman"/>
          <w:noProof/>
          <w:sz w:val="24"/>
          <w:szCs w:val="24"/>
        </w:rPr>
        <w:t xml:space="preserve">data analysis by the </w:t>
      </w:r>
      <w:r w:rsidR="43937C47" w:rsidRPr="00BC53F0">
        <w:rPr>
          <w:rStyle w:val="normaltextrun"/>
          <w:rFonts w:ascii="Times New Roman" w:eastAsia="Times New Roman" w:hAnsi="Times New Roman" w:cs="Times New Roman"/>
          <w:noProof/>
          <w:sz w:val="24"/>
          <w:szCs w:val="24"/>
        </w:rPr>
        <w:t xml:space="preserve">Lithuanian </w:t>
      </w:r>
      <w:r w:rsidRPr="00BC53F0">
        <w:rPr>
          <w:rStyle w:val="normaltextrun"/>
          <w:rFonts w:ascii="Times New Roman" w:eastAsia="Times New Roman" w:hAnsi="Times New Roman" w:cs="Times New Roman"/>
          <w:noProof/>
          <w:sz w:val="24"/>
          <w:szCs w:val="24"/>
        </w:rPr>
        <w:t xml:space="preserve">Customs. This </w:t>
      </w:r>
      <w:r w:rsidRPr="00BC53F0">
        <w:rPr>
          <w:rFonts w:ascii="Times New Roman" w:eastAsia="Times New Roman" w:hAnsi="Times New Roman" w:cs="Times New Roman"/>
          <w:noProof/>
          <w:sz w:val="24"/>
          <w:szCs w:val="24"/>
        </w:rPr>
        <w:t xml:space="preserve">sub-measure consists of </w:t>
      </w:r>
      <w:r w:rsidR="003C3E2E" w:rsidRPr="00BC53F0">
        <w:rPr>
          <w:rFonts w:ascii="Times New Roman" w:eastAsia="Times New Roman" w:hAnsi="Times New Roman" w:cs="Times New Roman"/>
          <w:noProof/>
          <w:sz w:val="24"/>
          <w:szCs w:val="24"/>
        </w:rPr>
        <w:t>the</w:t>
      </w:r>
      <w:r w:rsidRPr="00BC53F0">
        <w:rPr>
          <w:rFonts w:ascii="Times New Roman" w:eastAsia="Times New Roman" w:hAnsi="Times New Roman" w:cs="Times New Roman"/>
          <w:noProof/>
          <w:sz w:val="24"/>
          <w:szCs w:val="24"/>
        </w:rPr>
        <w:t xml:space="preserve"> delivery of data analysis tools and interfaces between IT applications.</w:t>
      </w:r>
      <w:r w:rsidRPr="00BC53F0">
        <w:rPr>
          <w:rFonts w:ascii="Times New Roman" w:eastAsia="Times New Roman" w:hAnsi="Times New Roman" w:cs="Times New Roman"/>
          <w:noProof/>
          <w:sz w:val="24"/>
          <w:szCs w:val="24"/>
          <w:u w:val="single"/>
        </w:rPr>
        <w:t xml:space="preserve"> </w:t>
      </w:r>
    </w:p>
    <w:p w14:paraId="338728B2" w14:textId="3984DA99" w:rsidR="7065DF4E" w:rsidRPr="00BC53F0" w:rsidRDefault="7065DF4E" w:rsidP="721410FA">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 xml:space="preserve">F.1.6.6. Sub-measure 6: </w:t>
      </w:r>
      <w:r w:rsidR="385D3DD3" w:rsidRPr="00BC53F0">
        <w:rPr>
          <w:rStyle w:val="normaltextrun"/>
          <w:rFonts w:ascii="Times New Roman" w:eastAsia="Times New Roman" w:hAnsi="Times New Roman" w:cs="Times New Roman"/>
          <w:noProof/>
          <w:color w:val="000000" w:themeColor="text1"/>
          <w:sz w:val="24"/>
          <w:szCs w:val="24"/>
          <w:u w:val="single"/>
        </w:rPr>
        <w:t>Trainin</w:t>
      </w:r>
      <w:r w:rsidR="041D343F" w:rsidRPr="00BC53F0">
        <w:rPr>
          <w:rStyle w:val="normaltextrun"/>
          <w:rFonts w:ascii="Times New Roman" w:eastAsia="Times New Roman" w:hAnsi="Times New Roman" w:cs="Times New Roman"/>
          <w:noProof/>
          <w:color w:val="000000" w:themeColor="text1"/>
          <w:sz w:val="24"/>
          <w:szCs w:val="24"/>
          <w:u w:val="single"/>
        </w:rPr>
        <w:t>g</w:t>
      </w:r>
      <w:r w:rsidR="385D3DD3" w:rsidRPr="00BC53F0">
        <w:rPr>
          <w:rStyle w:val="normaltextrun"/>
          <w:rFonts w:ascii="Times New Roman" w:eastAsia="Times New Roman" w:hAnsi="Times New Roman" w:cs="Times New Roman"/>
          <w:noProof/>
          <w:color w:val="000000" w:themeColor="text1"/>
          <w:sz w:val="24"/>
          <w:szCs w:val="24"/>
          <w:u w:val="single"/>
        </w:rPr>
        <w:t xml:space="preserve"> </w:t>
      </w:r>
      <w:r w:rsidRPr="00BC53F0">
        <w:rPr>
          <w:rStyle w:val="normaltextrun"/>
          <w:rFonts w:ascii="Times New Roman" w:eastAsia="Times New Roman" w:hAnsi="Times New Roman" w:cs="Times New Roman"/>
          <w:noProof/>
          <w:color w:val="000000" w:themeColor="text1"/>
          <w:sz w:val="24"/>
          <w:szCs w:val="24"/>
          <w:u w:val="single"/>
        </w:rPr>
        <w:t>staff of the State Tax Inspectorate and the Lithuanian Customs</w:t>
      </w:r>
    </w:p>
    <w:p w14:paraId="6DFF7345" w14:textId="1AB5AAA9" w:rsidR="7065DF4E" w:rsidRPr="00BC53F0" w:rsidRDefault="7065DF4E" w:rsidP="721410FA">
      <w:pPr>
        <w:jc w:val="both"/>
        <w:rPr>
          <w:rFonts w:ascii="Times New Roman" w:eastAsia="Times New Roman" w:hAnsi="Times New Roman" w:cs="Times New Roman"/>
          <w:noProof/>
          <w:color w:val="0B6A0B"/>
          <w:sz w:val="24"/>
          <w:szCs w:val="24"/>
        </w:rPr>
      </w:pPr>
      <w:r w:rsidRPr="00BC53F0">
        <w:rPr>
          <w:rStyle w:val="normaltextrun"/>
          <w:rFonts w:ascii="Times New Roman" w:eastAsia="Times New Roman" w:hAnsi="Times New Roman" w:cs="Times New Roman"/>
          <w:noProof/>
          <w:color w:val="000000" w:themeColor="text1"/>
          <w:sz w:val="24"/>
          <w:szCs w:val="24"/>
        </w:rPr>
        <w:t xml:space="preserve">The </w:t>
      </w:r>
      <w:r w:rsidRPr="00BC53F0">
        <w:rPr>
          <w:rStyle w:val="normaltextrun"/>
          <w:rFonts w:ascii="Times New Roman" w:eastAsia="Times New Roman" w:hAnsi="Times New Roman" w:cs="Times New Roman"/>
          <w:noProof/>
          <w:sz w:val="24"/>
          <w:szCs w:val="24"/>
        </w:rPr>
        <w:t xml:space="preserve">objective of this sub-measure is to </w:t>
      </w:r>
      <w:r w:rsidR="214C52CF" w:rsidRPr="00BC53F0">
        <w:rPr>
          <w:rStyle w:val="normaltextrun"/>
          <w:rFonts w:ascii="Times New Roman" w:eastAsia="Times New Roman" w:hAnsi="Times New Roman" w:cs="Times New Roman"/>
          <w:noProof/>
          <w:sz w:val="24"/>
          <w:szCs w:val="24"/>
        </w:rPr>
        <w:t xml:space="preserve">train </w:t>
      </w:r>
      <w:r w:rsidRPr="00BC53F0">
        <w:rPr>
          <w:rStyle w:val="normaltextrun"/>
          <w:rFonts w:ascii="Times New Roman" w:eastAsia="Times New Roman" w:hAnsi="Times New Roman" w:cs="Times New Roman"/>
          <w:noProof/>
          <w:sz w:val="24"/>
          <w:szCs w:val="24"/>
        </w:rPr>
        <w:t>staff at the State Tax Inspectorate and at</w:t>
      </w:r>
      <w:r w:rsidR="006F1698" w:rsidRPr="00BC53F0">
        <w:rPr>
          <w:rStyle w:val="normaltextrun"/>
          <w:rFonts w:ascii="Times New Roman" w:eastAsia="Times New Roman" w:hAnsi="Times New Roman" w:cs="Times New Roman"/>
          <w:noProof/>
          <w:sz w:val="24"/>
          <w:szCs w:val="24"/>
        </w:rPr>
        <w:t xml:space="preserve"> the</w:t>
      </w:r>
      <w:r w:rsidRPr="00BC53F0">
        <w:rPr>
          <w:rStyle w:val="normaltextrun"/>
          <w:rFonts w:ascii="Times New Roman" w:eastAsia="Times New Roman" w:hAnsi="Times New Roman" w:cs="Times New Roman"/>
          <w:noProof/>
          <w:sz w:val="24"/>
          <w:szCs w:val="24"/>
        </w:rPr>
        <w:t xml:space="preserve"> </w:t>
      </w:r>
      <w:r w:rsidR="31325A24" w:rsidRPr="00BC53F0">
        <w:rPr>
          <w:rStyle w:val="normaltextrun"/>
          <w:rFonts w:ascii="Times New Roman" w:eastAsia="Times New Roman" w:hAnsi="Times New Roman" w:cs="Times New Roman"/>
          <w:noProof/>
          <w:sz w:val="24"/>
          <w:szCs w:val="24"/>
        </w:rPr>
        <w:t>Lithuanian</w:t>
      </w:r>
      <w:r w:rsidRPr="00BC53F0">
        <w:rPr>
          <w:rStyle w:val="normaltextrun"/>
          <w:rFonts w:ascii="Times New Roman" w:eastAsia="Times New Roman" w:hAnsi="Times New Roman" w:cs="Times New Roman"/>
          <w:noProof/>
          <w:sz w:val="24"/>
          <w:szCs w:val="24"/>
        </w:rPr>
        <w:t xml:space="preserve"> Customs. The sub-measure consists in the delivery of digital training tools </w:t>
      </w:r>
      <w:r w:rsidR="20492BC7" w:rsidRPr="00BC53F0">
        <w:rPr>
          <w:rStyle w:val="normaltextrun"/>
          <w:rFonts w:ascii="Times New Roman" w:eastAsia="Times New Roman" w:hAnsi="Times New Roman" w:cs="Times New Roman"/>
          <w:noProof/>
          <w:sz w:val="24"/>
          <w:szCs w:val="24"/>
        </w:rPr>
        <w:t xml:space="preserve">and trainings </w:t>
      </w:r>
      <w:r w:rsidRPr="00BC53F0">
        <w:rPr>
          <w:rStyle w:val="normaltextrun"/>
          <w:rFonts w:ascii="Times New Roman" w:eastAsia="Times New Roman" w:hAnsi="Times New Roman" w:cs="Times New Roman"/>
          <w:noProof/>
          <w:sz w:val="24"/>
          <w:szCs w:val="24"/>
        </w:rPr>
        <w:t>for the State Tax Inspectorate and the Lithuanian Customs.</w:t>
      </w:r>
    </w:p>
    <w:p w14:paraId="0DFF2BDE" w14:textId="5FC1D357" w:rsidR="7065DF4E" w:rsidRPr="00BC53F0" w:rsidRDefault="7065DF4E" w:rsidP="721410FA">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F.1.7. Reform 7 “De</w:t>
      </w:r>
      <w:r w:rsidR="2509F264" w:rsidRPr="00BC53F0">
        <w:rPr>
          <w:rStyle w:val="normaltextrun"/>
          <w:rFonts w:ascii="Times New Roman" w:eastAsia="Times New Roman" w:hAnsi="Times New Roman" w:cs="Times New Roman"/>
          <w:noProof/>
          <w:color w:val="000000" w:themeColor="text1"/>
          <w:sz w:val="24"/>
          <w:szCs w:val="24"/>
          <w:u w:val="single"/>
        </w:rPr>
        <w:t>livery</w:t>
      </w:r>
      <w:r w:rsidRPr="00BC53F0">
        <w:rPr>
          <w:rStyle w:val="normaltextrun"/>
          <w:rFonts w:ascii="Times New Roman" w:eastAsia="Times New Roman" w:hAnsi="Times New Roman" w:cs="Times New Roman"/>
          <w:noProof/>
          <w:color w:val="000000" w:themeColor="text1"/>
          <w:sz w:val="24"/>
          <w:szCs w:val="24"/>
          <w:u w:val="single"/>
        </w:rPr>
        <w:t xml:space="preserve"> of an electronic document ecosystem”</w:t>
      </w:r>
    </w:p>
    <w:p w14:paraId="10A2C1A6" w14:textId="22A72652" w:rsidR="7065DF4E" w:rsidRPr="00BC53F0" w:rsidRDefault="7065DF4E" w:rsidP="721410FA">
      <w:pPr>
        <w:pStyle w:val="paragraph"/>
        <w:spacing w:before="0" w:beforeAutospacing="0" w:after="200" w:afterAutospacing="0" w:line="276" w:lineRule="auto"/>
        <w:jc w:val="both"/>
        <w:rPr>
          <w:noProof/>
          <w:szCs w:val="24"/>
        </w:rPr>
      </w:pPr>
      <w:r w:rsidRPr="00BC53F0">
        <w:rPr>
          <w:noProof/>
          <w:szCs w:val="24"/>
        </w:rPr>
        <w:t xml:space="preserve">The </w:t>
      </w:r>
      <w:r w:rsidR="00131C73" w:rsidRPr="00BC53F0">
        <w:rPr>
          <w:noProof/>
          <w:szCs w:val="24"/>
        </w:rPr>
        <w:t>objective</w:t>
      </w:r>
      <w:r w:rsidRPr="00BC53F0">
        <w:rPr>
          <w:noProof/>
          <w:szCs w:val="24"/>
        </w:rPr>
        <w:t xml:space="preserve"> of the reform is to enable businesses to exchange electronic information and data with public authorities in an automated way. The reform consists in the entry into force of legislation on the processing of electronic settlement documents and their fiscal data. This reform also has two sub-measures: (1) creation of a solution to enable e-receipts (sub-measure 1); (2) </w:t>
      </w:r>
      <w:r w:rsidR="00744C50" w:rsidRPr="00BC53F0">
        <w:rPr>
          <w:noProof/>
          <w:szCs w:val="24"/>
        </w:rPr>
        <w:t xml:space="preserve">delivery </w:t>
      </w:r>
      <w:r w:rsidRPr="00BC53F0">
        <w:rPr>
          <w:noProof/>
          <w:szCs w:val="24"/>
        </w:rPr>
        <w:t>of a prototype of the eFTI gate</w:t>
      </w:r>
      <w:r w:rsidR="00AA0E74" w:rsidRPr="00BC53F0">
        <w:rPr>
          <w:noProof/>
          <w:szCs w:val="24"/>
        </w:rPr>
        <w:t>.</w:t>
      </w:r>
    </w:p>
    <w:p w14:paraId="5BAFBD21" w14:textId="7F38D370" w:rsidR="7065DF4E" w:rsidRPr="00BC53F0" w:rsidRDefault="7065DF4E" w:rsidP="721410FA">
      <w:pPr>
        <w:keepNext/>
        <w:keepLines/>
        <w:jc w:val="both"/>
        <w:rPr>
          <w:rFonts w:ascii="Times New Roman" w:eastAsia="Times New Roman" w:hAnsi="Times New Roman" w:cs="Times New Roman"/>
          <w:noProof/>
          <w:color w:val="0B6A0B"/>
          <w:sz w:val="24"/>
          <w:szCs w:val="24"/>
        </w:rPr>
      </w:pPr>
      <w:r w:rsidRPr="00BC53F0">
        <w:rPr>
          <w:rStyle w:val="normaltextrun"/>
          <w:rFonts w:ascii="Times New Roman" w:eastAsia="Times New Roman" w:hAnsi="Times New Roman" w:cs="Times New Roman"/>
          <w:noProof/>
          <w:color w:val="000000" w:themeColor="text1"/>
          <w:sz w:val="24"/>
          <w:szCs w:val="24"/>
          <w:u w:val="single"/>
        </w:rPr>
        <w:t>F.1.7.1. Sub-measure 1: Creation of a solution to enable e-receipts</w:t>
      </w:r>
    </w:p>
    <w:p w14:paraId="214554E7" w14:textId="77D158D4" w:rsidR="7065DF4E" w:rsidRPr="00BC53F0" w:rsidRDefault="7065DF4E" w:rsidP="721410FA">
      <w:pPr>
        <w:pStyle w:val="paragraph"/>
        <w:spacing w:before="0" w:beforeAutospacing="0" w:after="200" w:afterAutospacing="0" w:line="276" w:lineRule="auto"/>
        <w:jc w:val="both"/>
        <w:rPr>
          <w:noProof/>
          <w:color w:val="0B6A0B"/>
          <w:szCs w:val="24"/>
        </w:rPr>
      </w:pPr>
      <w:r w:rsidRPr="00BC53F0">
        <w:rPr>
          <w:noProof/>
          <w:color w:val="000000" w:themeColor="text1"/>
          <w:szCs w:val="24"/>
        </w:rPr>
        <w:t>The aim of this sub-measure to create an e-receipt prototype and deploy it in the IT systems of the State Tax Inspectorate. The State Tax Inspectorate shall also make it available for businesses.</w:t>
      </w:r>
    </w:p>
    <w:p w14:paraId="097888D7" w14:textId="05102725" w:rsidR="7065DF4E" w:rsidRPr="00BC53F0" w:rsidRDefault="7065DF4E" w:rsidP="64D6143B">
      <w:pPr>
        <w:keepNext/>
        <w:keepLines/>
        <w:jc w:val="both"/>
        <w:rPr>
          <w:rFonts w:ascii="Times New Roman" w:eastAsia="Times New Roman" w:hAnsi="Times New Roman" w:cs="Times New Roman"/>
          <w:noProof/>
          <w:color w:val="0B6A0B"/>
          <w:sz w:val="24"/>
          <w:szCs w:val="24"/>
        </w:rPr>
      </w:pPr>
      <w:r w:rsidRPr="00BC53F0">
        <w:rPr>
          <w:rStyle w:val="normaltextrun"/>
          <w:rFonts w:ascii="Times New Roman" w:eastAsia="Times New Roman" w:hAnsi="Times New Roman" w:cs="Times New Roman"/>
          <w:noProof/>
          <w:color w:val="000000" w:themeColor="text1"/>
          <w:sz w:val="24"/>
          <w:szCs w:val="24"/>
          <w:u w:val="single"/>
        </w:rPr>
        <w:t xml:space="preserve">F.1.7.2. Sub-measure 2: </w:t>
      </w:r>
      <w:r w:rsidR="08954D68" w:rsidRPr="00BC53F0">
        <w:rPr>
          <w:rStyle w:val="normaltextrun"/>
          <w:rFonts w:ascii="Times New Roman" w:eastAsia="Times New Roman" w:hAnsi="Times New Roman" w:cs="Times New Roman"/>
          <w:noProof/>
          <w:sz w:val="24"/>
          <w:szCs w:val="24"/>
          <w:u w:val="single"/>
        </w:rPr>
        <w:t>De</w:t>
      </w:r>
      <w:r w:rsidR="3A9E0143" w:rsidRPr="00BC53F0">
        <w:rPr>
          <w:rStyle w:val="normaltextrun"/>
          <w:rFonts w:ascii="Times New Roman" w:eastAsia="Times New Roman" w:hAnsi="Times New Roman" w:cs="Times New Roman"/>
          <w:noProof/>
          <w:sz w:val="24"/>
          <w:szCs w:val="24"/>
          <w:u w:val="single"/>
        </w:rPr>
        <w:t>livery</w:t>
      </w:r>
      <w:r w:rsidRPr="00BC53F0">
        <w:rPr>
          <w:rStyle w:val="normaltextrun"/>
          <w:rFonts w:ascii="Times New Roman" w:eastAsia="Times New Roman" w:hAnsi="Times New Roman" w:cs="Times New Roman"/>
          <w:noProof/>
          <w:sz w:val="24"/>
          <w:szCs w:val="24"/>
          <w:u w:val="single"/>
        </w:rPr>
        <w:t xml:space="preserve"> of a prototype eFTI gate</w:t>
      </w:r>
    </w:p>
    <w:p w14:paraId="35E4AAFF" w14:textId="36090A79" w:rsidR="7065DF4E" w:rsidRPr="00BC53F0" w:rsidRDefault="7065DF4E" w:rsidP="00AA0E74">
      <w:pPr>
        <w:pStyle w:val="paragraph"/>
        <w:spacing w:before="0" w:beforeAutospacing="0" w:after="200" w:afterAutospacing="0" w:line="276" w:lineRule="auto"/>
        <w:jc w:val="both"/>
        <w:rPr>
          <w:noProof/>
        </w:rPr>
      </w:pPr>
      <w:r w:rsidRPr="00BC53F0">
        <w:rPr>
          <w:noProof/>
        </w:rPr>
        <w:t>The objective of this sub-measure is to provide control authorities with access</w:t>
      </w:r>
      <w:r w:rsidRPr="00BC53F0">
        <w:rPr>
          <w:i/>
          <w:noProof/>
        </w:rPr>
        <w:t xml:space="preserve"> </w:t>
      </w:r>
      <w:r w:rsidRPr="00BC53F0">
        <w:rPr>
          <w:noProof/>
        </w:rPr>
        <w:t xml:space="preserve">to freight transportation information managed by businesses in the form of eFTI data. The sub-measure consists in the delivery of </w:t>
      </w:r>
      <w:r w:rsidR="304D6FF3" w:rsidRPr="00BC53F0">
        <w:rPr>
          <w:noProof/>
        </w:rPr>
        <w:t xml:space="preserve">a prototype </w:t>
      </w:r>
      <w:r w:rsidR="385AA8BF" w:rsidRPr="00BC53F0">
        <w:rPr>
          <w:noProof/>
        </w:rPr>
        <w:t>of the functionalities of the i.VAZ sub-system of the Smart Tax Inspectorate</w:t>
      </w:r>
      <w:r w:rsidR="00AA0E74" w:rsidRPr="00BC53F0">
        <w:rPr>
          <w:noProof/>
        </w:rPr>
        <w:t>.</w:t>
      </w:r>
    </w:p>
    <w:p w14:paraId="352EA37B" w14:textId="29D5995B" w:rsidR="7065DF4E" w:rsidRPr="00BC53F0" w:rsidRDefault="7065DF4E" w:rsidP="64D6143B">
      <w:pPr>
        <w:keepNext/>
        <w:keepLines/>
        <w:jc w:val="both"/>
        <w:rPr>
          <w:rFonts w:ascii="Times New Roman" w:eastAsia="Times New Roman" w:hAnsi="Times New Roman" w:cs="Times New Roman"/>
          <w:noProof/>
          <w:color w:val="000000" w:themeColor="text1"/>
          <w:sz w:val="24"/>
          <w:szCs w:val="24"/>
        </w:rPr>
      </w:pPr>
      <w:r w:rsidRPr="00BC53F0">
        <w:rPr>
          <w:rStyle w:val="normaltextrun"/>
          <w:rFonts w:ascii="Times New Roman" w:eastAsia="Times New Roman" w:hAnsi="Times New Roman" w:cs="Times New Roman"/>
          <w:noProof/>
          <w:color w:val="000000" w:themeColor="text1"/>
          <w:sz w:val="24"/>
          <w:szCs w:val="24"/>
          <w:u w:val="single"/>
        </w:rPr>
        <w:t>F.1.8. Reform 8 “A single window to pay fines”</w:t>
      </w:r>
    </w:p>
    <w:p w14:paraId="5DE7B5A4" w14:textId="07B0082D" w:rsidR="002502B1" w:rsidRPr="00BC53F0" w:rsidRDefault="7065DF4E" w:rsidP="00AA0E74">
      <w:pPr>
        <w:jc w:val="both"/>
        <w:rPr>
          <w:rFonts w:ascii="Times New Roman" w:eastAsia="Times New Roman" w:hAnsi="Times New Roman" w:cs="Times New Roman"/>
          <w:noProof/>
          <w:sz w:val="24"/>
          <w:szCs w:val="24"/>
        </w:rPr>
      </w:pPr>
      <w:r w:rsidRPr="00BC53F0">
        <w:rPr>
          <w:rStyle w:val="normaltextrun"/>
          <w:rFonts w:ascii="Times New Roman" w:eastAsia="Times New Roman" w:hAnsi="Times New Roman" w:cs="Times New Roman"/>
          <w:noProof/>
          <w:sz w:val="24"/>
          <w:szCs w:val="24"/>
        </w:rPr>
        <w:t xml:space="preserve">The objective is to </w:t>
      </w:r>
      <w:r w:rsidR="6075F5C8" w:rsidRPr="00BC53F0">
        <w:rPr>
          <w:rStyle w:val="normaltextrun"/>
          <w:rFonts w:ascii="Times New Roman" w:eastAsia="Times New Roman" w:hAnsi="Times New Roman" w:cs="Times New Roman"/>
          <w:noProof/>
          <w:sz w:val="24"/>
          <w:szCs w:val="24"/>
        </w:rPr>
        <w:t xml:space="preserve">reform </w:t>
      </w:r>
      <w:r w:rsidRPr="00BC53F0">
        <w:rPr>
          <w:rStyle w:val="normaltextrun"/>
          <w:rFonts w:ascii="Times New Roman" w:eastAsia="Times New Roman" w:hAnsi="Times New Roman" w:cs="Times New Roman"/>
          <w:noProof/>
          <w:sz w:val="24"/>
          <w:szCs w:val="24"/>
        </w:rPr>
        <w:t xml:space="preserve">the administration of fines. The measure consists of adopting legislation to enable the State Tax Inspectorate to administer </w:t>
      </w:r>
      <w:r w:rsidR="00990E76" w:rsidRPr="00BC53F0">
        <w:rPr>
          <w:rStyle w:val="normaltextrun"/>
          <w:rFonts w:ascii="Times New Roman" w:eastAsia="Times New Roman" w:hAnsi="Times New Roman" w:cs="Times New Roman"/>
          <w:noProof/>
          <w:sz w:val="24"/>
          <w:szCs w:val="24"/>
        </w:rPr>
        <w:t xml:space="preserve">the </w:t>
      </w:r>
      <w:r w:rsidRPr="00BC53F0">
        <w:rPr>
          <w:rStyle w:val="normaltextrun"/>
          <w:rFonts w:ascii="Times New Roman" w:eastAsia="Times New Roman" w:hAnsi="Times New Roman" w:cs="Times New Roman"/>
          <w:noProof/>
          <w:sz w:val="24"/>
          <w:szCs w:val="24"/>
        </w:rPr>
        <w:t>majority of fines and economic sanctions issued by the state</w:t>
      </w:r>
      <w:r w:rsidR="6F848504" w:rsidRPr="00BC53F0">
        <w:rPr>
          <w:rStyle w:val="normaltextrun"/>
          <w:rFonts w:ascii="Times New Roman" w:eastAsia="Times New Roman" w:hAnsi="Times New Roman" w:cs="Times New Roman"/>
          <w:noProof/>
          <w:sz w:val="24"/>
          <w:szCs w:val="24"/>
        </w:rPr>
        <w:t xml:space="preserve"> and delivery of IT interface</w:t>
      </w:r>
      <w:r w:rsidR="0AA407B8" w:rsidRPr="00BC53F0">
        <w:rPr>
          <w:rStyle w:val="normaltextrun"/>
          <w:rFonts w:ascii="Times New Roman" w:eastAsia="Times New Roman" w:hAnsi="Times New Roman" w:cs="Times New Roman"/>
          <w:noProof/>
          <w:sz w:val="24"/>
          <w:szCs w:val="24"/>
        </w:rPr>
        <w:t>s</w:t>
      </w:r>
      <w:r w:rsidRPr="00BC53F0">
        <w:rPr>
          <w:rStyle w:val="normaltextrun"/>
          <w:rFonts w:ascii="Times New Roman" w:eastAsia="Times New Roman" w:hAnsi="Times New Roman" w:cs="Times New Roman"/>
          <w:noProof/>
          <w:sz w:val="24"/>
          <w:szCs w:val="24"/>
        </w:rPr>
        <w:t xml:space="preserve">. </w:t>
      </w:r>
    </w:p>
    <w:p w14:paraId="647D6D5F" w14:textId="02690F5B" w:rsidR="002502B1" w:rsidRPr="00BC53F0" w:rsidRDefault="00511FDB" w:rsidP="721410FA">
      <w:pPr>
        <w:keepNext/>
        <w:keepLines/>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u w:val="single"/>
        </w:rPr>
        <w:t>F.1.9. Reform 9 “Repository system for audit and controls”</w:t>
      </w:r>
    </w:p>
    <w:p w14:paraId="7FDCD3CD" w14:textId="402C77A6" w:rsidR="002502B1" w:rsidRPr="00BC53F0" w:rsidRDefault="00511FDB" w:rsidP="10F6DCAC">
      <w:pPr>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rPr>
        <w:t>The objective of the investment into a repository system for audit and controls is to assure that the RRP requirements with regard to data collection and monitoring are fulfilled by the time of the first payment request. In particular, this concerns collection of data and monitoring of the achievement of milestones and targets as well as collection, storing and ensuring access to the data as per Article 22(2)(d)(i) to (iii) of the RRF Regulation. Respective functionalities of the repository system shall be confirmed by an audit report. The scope of the audit report shall cover the temporary arrangements and, to the extent already in place, the new single information system for the management of EU funds and the RRP for 2021-2027 funding period (IS2021).</w:t>
      </w:r>
    </w:p>
    <w:p w14:paraId="1AAF0A67" w14:textId="614B960D" w:rsidR="002502B1" w:rsidRPr="00BC53F0" w:rsidRDefault="00511FDB" w:rsidP="10F6DCAC">
      <w:pPr>
        <w:jc w:val="both"/>
        <w:rPr>
          <w:rFonts w:ascii="Times New Roman" w:eastAsia="Times New Roman" w:hAnsi="Times New Roman" w:cs="Times New Roman"/>
          <w:noProof/>
          <w:color w:val="0078D4"/>
          <w:sz w:val="24"/>
          <w:szCs w:val="24"/>
        </w:rPr>
      </w:pPr>
      <w:r w:rsidRPr="00BC53F0">
        <w:rPr>
          <w:rStyle w:val="normaltextrun"/>
          <w:rFonts w:ascii="Times New Roman" w:eastAsia="Times New Roman" w:hAnsi="Times New Roman" w:cs="Times New Roman"/>
          <w:noProof/>
          <w:color w:val="000000" w:themeColor="text1"/>
          <w:sz w:val="24"/>
          <w:szCs w:val="24"/>
        </w:rPr>
        <w:t>The reform shall be completed by 30 June 2022.</w:t>
      </w:r>
    </w:p>
    <w:p w14:paraId="55262555" w14:textId="15158768" w:rsidR="002502B1" w:rsidRPr="00BC53F0" w:rsidRDefault="002502B1" w:rsidP="721410FA">
      <w:pPr>
        <w:pStyle w:val="paragraph"/>
        <w:rPr>
          <w:rFonts w:ascii="Calibri" w:eastAsia="Calibri" w:hAnsi="Calibri" w:cs="Calibri"/>
          <w:noProof/>
          <w:color w:val="000000" w:themeColor="text1"/>
          <w:sz w:val="22"/>
          <w:szCs w:val="22"/>
        </w:rPr>
        <w:sectPr w:rsidR="002502B1" w:rsidRPr="00BC53F0" w:rsidSect="0074650A">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5719F4A" w14:textId="1D811C50" w:rsidR="002502B1" w:rsidRPr="00BC53F0" w:rsidRDefault="00511FDB" w:rsidP="00F87492">
      <w:pPr>
        <w:pStyle w:val="Text1"/>
        <w:keepNext/>
        <w:keepLines/>
        <w:spacing w:before="0" w:after="200" w:line="276" w:lineRule="auto"/>
        <w:ind w:left="0"/>
        <w:jc w:val="center"/>
        <w:outlineLvl w:val="1"/>
        <w:rPr>
          <w:b/>
          <w:noProof/>
          <w:u w:val="single"/>
        </w:rPr>
      </w:pPr>
      <w:r w:rsidRPr="00BC53F0">
        <w:rPr>
          <w:b/>
          <w:noProof/>
          <w:u w:val="single"/>
        </w:rPr>
        <w:t>F.2. Milestones, targets, indicators, and timetable for monitoring and implementation for non-repayable financial support</w:t>
      </w:r>
    </w:p>
    <w:tbl>
      <w:tblPr>
        <w:tblW w:w="1545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568"/>
        <w:gridCol w:w="1842"/>
        <w:gridCol w:w="1051"/>
        <w:gridCol w:w="1740"/>
        <w:gridCol w:w="1486"/>
        <w:gridCol w:w="1110"/>
        <w:gridCol w:w="992"/>
        <w:gridCol w:w="850"/>
        <w:gridCol w:w="851"/>
        <w:gridCol w:w="850"/>
        <w:gridCol w:w="4112"/>
      </w:tblGrid>
      <w:tr w:rsidR="0050685D" w:rsidRPr="00BC53F0" w14:paraId="6FB14491" w14:textId="77777777" w:rsidTr="02C58CCA">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8C33C" w14:textId="501FF9AD"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66971D"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12030" w14:textId="5B39930A"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7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55C9D1D"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4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044CE8" w14:textId="452C98F5"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9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07454A" w14:textId="5AF4D66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rPr>
              <w:br/>
            </w:r>
            <w:r w:rsidRPr="00BC53F0">
              <w:rPr>
                <w:rFonts w:ascii="Times New Roman" w:hAnsi="Times New Roman"/>
                <w:b/>
                <w:noProof/>
                <w:sz w:val="20"/>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6F9D5A9" w14:textId="73CF9E28"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986B3EC" w14:textId="77777777" w:rsidR="002502B1" w:rsidRPr="00BC53F0" w:rsidRDefault="00511FDB" w:rsidP="00EA5EF7">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1541E" w:rsidRPr="00BC53F0" w14:paraId="591D49E9" w14:textId="77777777" w:rsidTr="02C58CCA">
        <w:trPr>
          <w:trHeight w:val="300"/>
          <w:tblHeader/>
        </w:trPr>
        <w:tc>
          <w:tcPr>
            <w:tcW w:w="568" w:type="dxa"/>
            <w:vMerge/>
            <w:vAlign w:val="center"/>
          </w:tcPr>
          <w:p w14:paraId="7EA054BA" w14:textId="77777777" w:rsidR="002502B1" w:rsidRPr="00BC53F0" w:rsidRDefault="002502B1" w:rsidP="00094FE5">
            <w:pPr>
              <w:spacing w:before="60" w:after="60"/>
              <w:jc w:val="center"/>
              <w:rPr>
                <w:rFonts w:ascii="Times New Roman" w:hAnsi="Times New Roman" w:cs="Times New Roman"/>
                <w:b/>
                <w:noProof/>
                <w:sz w:val="20"/>
              </w:rPr>
            </w:pPr>
          </w:p>
        </w:tc>
        <w:tc>
          <w:tcPr>
            <w:tcW w:w="1842" w:type="dxa"/>
            <w:vMerge/>
            <w:vAlign w:val="center"/>
          </w:tcPr>
          <w:p w14:paraId="67DF4CB1" w14:textId="77777777" w:rsidR="002502B1" w:rsidRPr="00BC53F0" w:rsidRDefault="002502B1" w:rsidP="00F96939">
            <w:pPr>
              <w:spacing w:before="60" w:after="60"/>
              <w:rPr>
                <w:rFonts w:ascii="Times New Roman" w:hAnsi="Times New Roman" w:cs="Times New Roman"/>
                <w:b/>
                <w:noProof/>
                <w:sz w:val="20"/>
              </w:rPr>
            </w:pPr>
          </w:p>
        </w:tc>
        <w:tc>
          <w:tcPr>
            <w:tcW w:w="1051" w:type="dxa"/>
            <w:vMerge/>
            <w:vAlign w:val="center"/>
          </w:tcPr>
          <w:p w14:paraId="7C8E1C81" w14:textId="77777777" w:rsidR="002502B1" w:rsidRPr="00BC53F0" w:rsidRDefault="002502B1" w:rsidP="00094FE5">
            <w:pPr>
              <w:spacing w:before="60" w:after="60"/>
              <w:jc w:val="center"/>
              <w:rPr>
                <w:rFonts w:ascii="Times New Roman" w:hAnsi="Times New Roman" w:cs="Times New Roman"/>
                <w:b/>
                <w:noProof/>
                <w:sz w:val="20"/>
              </w:rPr>
            </w:pPr>
          </w:p>
        </w:tc>
        <w:tc>
          <w:tcPr>
            <w:tcW w:w="1740" w:type="dxa"/>
            <w:vMerge/>
            <w:vAlign w:val="center"/>
          </w:tcPr>
          <w:p w14:paraId="72E88AE1" w14:textId="77777777" w:rsidR="002502B1" w:rsidRPr="00BC53F0" w:rsidRDefault="002502B1" w:rsidP="00F96939">
            <w:pPr>
              <w:spacing w:before="60" w:after="60"/>
              <w:rPr>
                <w:rFonts w:ascii="Times New Roman" w:hAnsi="Times New Roman" w:cs="Times New Roman"/>
                <w:b/>
                <w:noProof/>
                <w:sz w:val="20"/>
              </w:rPr>
            </w:pPr>
          </w:p>
        </w:tc>
        <w:tc>
          <w:tcPr>
            <w:tcW w:w="1486" w:type="dxa"/>
            <w:vMerge/>
            <w:vAlign w:val="center"/>
          </w:tcPr>
          <w:p w14:paraId="5E24CA0E" w14:textId="77777777" w:rsidR="002502B1" w:rsidRPr="00BC53F0" w:rsidRDefault="002502B1" w:rsidP="00F96939">
            <w:pPr>
              <w:spacing w:before="60" w:after="60"/>
              <w:rPr>
                <w:rFonts w:ascii="Times New Roman" w:hAnsi="Times New Roman" w:cs="Times New Roman"/>
                <w:b/>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4685FB7" w14:textId="7777777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32CC725" w14:textId="7777777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7E0C437" w14:textId="7777777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4D42981" w14:textId="7777777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490430" w14:textId="77777777" w:rsidR="002502B1" w:rsidRPr="00BC53F0" w:rsidRDefault="00511FDB" w:rsidP="00094FE5">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4112" w:type="dxa"/>
            <w:vMerge/>
            <w:vAlign w:val="center"/>
          </w:tcPr>
          <w:p w14:paraId="5E32ACD5" w14:textId="77777777" w:rsidR="002502B1" w:rsidRPr="00BC53F0" w:rsidRDefault="002502B1" w:rsidP="00EA5EF7">
            <w:pPr>
              <w:spacing w:before="60" w:after="60"/>
              <w:rPr>
                <w:rFonts w:ascii="Times New Roman" w:hAnsi="Times New Roman" w:cs="Times New Roman"/>
                <w:b/>
                <w:noProof/>
                <w:sz w:val="20"/>
              </w:rPr>
            </w:pPr>
          </w:p>
        </w:tc>
      </w:tr>
      <w:tr w:rsidR="0001541E" w:rsidRPr="00BC53F0" w14:paraId="17DB55F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3A94403" w14:textId="6A3016C6"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138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585322E" w14:textId="3B112319" w:rsidR="00094FE5" w:rsidRPr="00BC53F0" w:rsidRDefault="1901D5E5" w:rsidP="00F96939">
            <w:pPr>
              <w:spacing w:before="60" w:after="60"/>
              <w:rPr>
                <w:rFonts w:ascii="Times New Roman" w:hAnsi="Times New Roman"/>
                <w:noProof/>
                <w:sz w:val="20"/>
              </w:rPr>
            </w:pPr>
            <w:r w:rsidRPr="00BC53F0">
              <w:rPr>
                <w:rFonts w:ascii="Times New Roman" w:hAnsi="Times New Roman"/>
                <w:noProof/>
                <w:sz w:val="20"/>
              </w:rPr>
              <w:t xml:space="preserve">F.1.1. Efficient public sector </w:t>
            </w:r>
            <w:r w:rsidR="00094FE5" w:rsidRPr="00BC53F0">
              <w:rPr>
                <w:rFonts w:ascii="Times New Roman" w:hAnsi="Times New Roman"/>
                <w:noProof/>
                <w:sz w:val="20"/>
              </w:rPr>
              <w:t>–</w:t>
            </w:r>
            <w:r w:rsidRPr="00BC53F0">
              <w:rPr>
                <w:rFonts w:ascii="Times New Roman" w:hAnsi="Times New Roman"/>
                <w:noProof/>
                <w:sz w:val="20"/>
              </w:rPr>
              <w:t xml:space="preserve"> </w:t>
            </w:r>
          </w:p>
          <w:p w14:paraId="1FA31529" w14:textId="13E3A7B1" w:rsidR="002502B1" w:rsidRPr="00BC53F0" w:rsidRDefault="1901D5E5" w:rsidP="00F96939">
            <w:pPr>
              <w:spacing w:before="60" w:after="60"/>
              <w:rPr>
                <w:rFonts w:ascii="Times New Roman" w:hAnsi="Times New Roman" w:cs="Times New Roman"/>
                <w:noProof/>
                <w:sz w:val="20"/>
              </w:rPr>
            </w:pPr>
            <w:r w:rsidRPr="00BC53F0">
              <w:rPr>
                <w:rFonts w:ascii="Times New Roman" w:hAnsi="Times New Roman"/>
                <w:noProof/>
                <w:sz w:val="20"/>
              </w:rPr>
              <w:t xml:space="preserve">F.1.1.1 </w:t>
            </w:r>
            <w:r w:rsidR="00F85128" w:rsidRPr="00BC53F0">
              <w:rPr>
                <w:rFonts w:ascii="Times New Roman" w:hAnsi="Times New Roman"/>
                <w:noProof/>
                <w:sz w:val="20"/>
              </w:rPr>
              <w:t xml:space="preserve">Update </w:t>
            </w:r>
            <w:r w:rsidRPr="00BC53F0">
              <w:rPr>
                <w:rFonts w:ascii="Times New Roman" w:hAnsi="Times New Roman"/>
                <w:noProof/>
                <w:sz w:val="20"/>
              </w:rPr>
              <w:t>of human resources management in the public sector</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E6F993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55AC39" w14:textId="128DA79E" w:rsidR="002502B1" w:rsidRPr="00BC53F0" w:rsidRDefault="00F85128"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Update </w:t>
            </w:r>
            <w:r w:rsidR="6B50C87C" w:rsidRPr="00BC53F0">
              <w:rPr>
                <w:rFonts w:ascii="Times New Roman" w:hAnsi="Times New Roman"/>
                <w:noProof/>
                <w:sz w:val="20"/>
              </w:rPr>
              <w:t xml:space="preserve">of human resources management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CC6FF" w14:textId="5F640B59" w:rsidR="002502B1" w:rsidRPr="00BC53F0" w:rsidRDefault="009C2BD1" w:rsidP="00F96939">
            <w:pPr>
              <w:spacing w:before="60" w:after="60"/>
              <w:rPr>
                <w:rFonts w:ascii="Times New Roman" w:hAnsi="Times New Roman" w:cs="Times New Roman"/>
                <w:noProof/>
                <w:sz w:val="20"/>
              </w:rPr>
            </w:pPr>
            <w:r w:rsidRPr="00BC53F0">
              <w:rPr>
                <w:rFonts w:ascii="Times New Roman" w:hAnsi="Times New Roman"/>
                <w:noProof/>
                <w:sz w:val="20"/>
              </w:rPr>
              <w:t>Service handover and acceptance certificate of</w:t>
            </w:r>
            <w:r w:rsidR="00511FDB" w:rsidRPr="00BC53F0">
              <w:rPr>
                <w:rFonts w:ascii="Times New Roman" w:hAnsi="Times New Roman"/>
                <w:noProof/>
                <w:sz w:val="20"/>
              </w:rPr>
              <w:t xml:space="preserve"> the </w:t>
            </w:r>
            <w:r w:rsidR="0095447F" w:rsidRPr="00BC53F0">
              <w:rPr>
                <w:rFonts w:ascii="Times New Roman" w:hAnsi="Times New Roman"/>
                <w:noProof/>
                <w:sz w:val="20"/>
              </w:rPr>
              <w:t xml:space="preserve">updated </w:t>
            </w:r>
            <w:r w:rsidR="00511FDB" w:rsidRPr="00BC53F0">
              <w:rPr>
                <w:rFonts w:ascii="Times New Roman" w:hAnsi="Times New Roman"/>
                <w:noProof/>
                <w:sz w:val="20"/>
              </w:rPr>
              <w:t>human resource management system</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2AF8A1" w14:textId="3C250401"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12A14" w14:textId="278533E8"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82931" w14:textId="43517869"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21142A" w14:textId="52771306"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0F8785" w14:textId="3D21AA1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5CEC152" w14:textId="5B2FBCB3" w:rsidR="002502B1" w:rsidRPr="00BC53F0" w:rsidRDefault="007009BD" w:rsidP="007275DD">
            <w:pPr>
              <w:spacing w:before="60" w:after="60"/>
              <w:jc w:val="both"/>
              <w:rPr>
                <w:rFonts w:ascii="Times New Roman" w:hAnsi="Times New Roman" w:cs="Times New Roman"/>
                <w:noProof/>
                <w:sz w:val="20"/>
              </w:rPr>
            </w:pPr>
            <w:r w:rsidRPr="00BC53F0">
              <w:rPr>
                <w:rFonts w:ascii="Times New Roman" w:hAnsi="Times New Roman"/>
                <w:noProof/>
                <w:sz w:val="20"/>
              </w:rPr>
              <w:t>Service handover and acceptance certificate</w:t>
            </w:r>
            <w:r w:rsidR="0057385C" w:rsidRPr="00BC53F0">
              <w:rPr>
                <w:rFonts w:ascii="Times New Roman" w:hAnsi="Times New Roman"/>
                <w:noProof/>
                <w:sz w:val="20"/>
              </w:rPr>
              <w:t>s</w:t>
            </w:r>
            <w:r w:rsidRPr="00BC53F0">
              <w:rPr>
                <w:rFonts w:ascii="Times New Roman" w:hAnsi="Times New Roman"/>
                <w:noProof/>
                <w:sz w:val="20"/>
              </w:rPr>
              <w:t xml:space="preserve"> </w:t>
            </w:r>
            <w:r w:rsidR="003A1D04" w:rsidRPr="00BC53F0">
              <w:rPr>
                <w:rFonts w:ascii="Times New Roman" w:hAnsi="Times New Roman"/>
                <w:noProof/>
                <w:sz w:val="20"/>
              </w:rPr>
              <w:t xml:space="preserve">issued </w:t>
            </w:r>
            <w:r w:rsidR="00457CDC" w:rsidRPr="00BC53F0">
              <w:rPr>
                <w:rFonts w:ascii="Times New Roman" w:hAnsi="Times New Roman"/>
                <w:noProof/>
                <w:sz w:val="20"/>
              </w:rPr>
              <w:t>for</w:t>
            </w:r>
            <w:r w:rsidR="0059049B" w:rsidRPr="00BC53F0">
              <w:rPr>
                <w:noProof/>
              </w:rPr>
              <w:t xml:space="preserve"> </w:t>
            </w:r>
            <w:r w:rsidR="0037503D" w:rsidRPr="00BC53F0">
              <w:rPr>
                <w:rFonts w:ascii="Times New Roman" w:hAnsi="Times New Roman"/>
                <w:noProof/>
                <w:sz w:val="20"/>
              </w:rPr>
              <w:t>delivery</w:t>
            </w:r>
            <w:r w:rsidR="00457CDC" w:rsidRPr="00BC53F0">
              <w:rPr>
                <w:rFonts w:ascii="Times New Roman" w:hAnsi="Times New Roman"/>
                <w:noProof/>
                <w:sz w:val="20"/>
              </w:rPr>
              <w:t xml:space="preserve"> </w:t>
            </w:r>
            <w:r w:rsidR="6DB92AC7" w:rsidRPr="00BC53F0">
              <w:rPr>
                <w:rFonts w:ascii="Times New Roman" w:hAnsi="Times New Roman"/>
                <w:noProof/>
                <w:sz w:val="20"/>
              </w:rPr>
              <w:t xml:space="preserve">of </w:t>
            </w:r>
            <w:r w:rsidR="0057385C" w:rsidRPr="00BC53F0">
              <w:rPr>
                <w:rFonts w:ascii="Times New Roman" w:hAnsi="Times New Roman"/>
                <w:noProof/>
                <w:sz w:val="20"/>
              </w:rPr>
              <w:t>an</w:t>
            </w:r>
            <w:r w:rsidR="00312DD7" w:rsidRPr="00BC53F0">
              <w:rPr>
                <w:rFonts w:ascii="Times New Roman" w:hAnsi="Times New Roman"/>
                <w:noProof/>
                <w:sz w:val="20"/>
              </w:rPr>
              <w:t xml:space="preserve"> </w:t>
            </w:r>
            <w:r w:rsidR="0095447F" w:rsidRPr="00BC53F0">
              <w:rPr>
                <w:rFonts w:ascii="Times New Roman" w:hAnsi="Times New Roman"/>
                <w:noProof/>
                <w:sz w:val="20"/>
              </w:rPr>
              <w:t xml:space="preserve">updated </w:t>
            </w:r>
            <w:r w:rsidR="6DB92AC7" w:rsidRPr="00BC53F0">
              <w:rPr>
                <w:rFonts w:ascii="Times New Roman" w:hAnsi="Times New Roman"/>
                <w:noProof/>
                <w:sz w:val="20"/>
              </w:rPr>
              <w:t>human resources management system</w:t>
            </w:r>
            <w:r w:rsidR="0059049B" w:rsidRPr="00BC53F0">
              <w:rPr>
                <w:rFonts w:ascii="Times New Roman" w:hAnsi="Times New Roman"/>
                <w:noProof/>
                <w:sz w:val="20"/>
              </w:rPr>
              <w:t xml:space="preserve"> and</w:t>
            </w:r>
            <w:r w:rsidR="6DB92AC7" w:rsidRPr="00BC53F0">
              <w:rPr>
                <w:rFonts w:ascii="Times New Roman" w:hAnsi="Times New Roman"/>
                <w:noProof/>
                <w:sz w:val="20"/>
              </w:rPr>
              <w:t xml:space="preserve"> a new Public Sector Employees’ Registry</w:t>
            </w:r>
            <w:r w:rsidR="006170C0" w:rsidRPr="00BC53F0">
              <w:rPr>
                <w:rFonts w:ascii="Times New Roman" w:hAnsi="Times New Roman"/>
                <w:noProof/>
                <w:sz w:val="20"/>
              </w:rPr>
              <w:t>.</w:t>
            </w:r>
            <w:r w:rsidR="6DB92AC7" w:rsidRPr="00BC53F0">
              <w:rPr>
                <w:rFonts w:ascii="Times New Roman" w:hAnsi="Times New Roman"/>
                <w:noProof/>
                <w:sz w:val="20"/>
              </w:rPr>
              <w:t xml:space="preserve"> </w:t>
            </w:r>
          </w:p>
        </w:tc>
      </w:tr>
      <w:tr w:rsidR="0001541E" w:rsidRPr="00BC53F0" w14:paraId="4EBED45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7E6D4D" w14:textId="51E69F91"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139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C5A93AB" w14:textId="658AE253" w:rsidR="00094FE5" w:rsidRPr="00BC53F0" w:rsidRDefault="77D602EB" w:rsidP="10F6DCAC">
            <w:pPr>
              <w:spacing w:before="60" w:after="60"/>
              <w:rPr>
                <w:rFonts w:ascii="Times New Roman" w:hAnsi="Times New Roman"/>
                <w:noProof/>
                <w:sz w:val="20"/>
              </w:rPr>
            </w:pPr>
            <w:r w:rsidRPr="00BC53F0">
              <w:rPr>
                <w:rFonts w:ascii="Times New Roman" w:hAnsi="Times New Roman"/>
                <w:noProof/>
                <w:sz w:val="20"/>
              </w:rPr>
              <w:t xml:space="preserve">F.1.1. Efficient public sector </w:t>
            </w:r>
            <w:r w:rsidR="00094FE5" w:rsidRPr="00BC53F0">
              <w:rPr>
                <w:rFonts w:ascii="Times New Roman" w:hAnsi="Times New Roman"/>
                <w:noProof/>
                <w:sz w:val="20"/>
              </w:rPr>
              <w:t>–</w:t>
            </w:r>
            <w:r w:rsidRPr="00BC53F0">
              <w:rPr>
                <w:rFonts w:ascii="Times New Roman" w:hAnsi="Times New Roman"/>
                <w:noProof/>
                <w:sz w:val="20"/>
              </w:rPr>
              <w:t xml:space="preserve"> </w:t>
            </w:r>
          </w:p>
          <w:p w14:paraId="11340B20" w14:textId="1B7C5877" w:rsidR="002502B1" w:rsidRPr="00BC53F0" w:rsidRDefault="77D602EB" w:rsidP="10F6DCAC">
            <w:pPr>
              <w:spacing w:before="60" w:after="60"/>
              <w:rPr>
                <w:rFonts w:ascii="Times New Roman" w:hAnsi="Times New Roman" w:cs="Times New Roman"/>
                <w:noProof/>
                <w:sz w:val="20"/>
              </w:rPr>
            </w:pPr>
            <w:r w:rsidRPr="00BC53F0">
              <w:rPr>
                <w:rFonts w:ascii="Times New Roman" w:hAnsi="Times New Roman"/>
                <w:noProof/>
                <w:sz w:val="20"/>
              </w:rPr>
              <w:t xml:space="preserve">F.1.1.2 </w:t>
            </w:r>
            <w:r w:rsidR="00671744" w:rsidRPr="00BC53F0">
              <w:rPr>
                <w:rStyle w:val="normaltextrun"/>
                <w:rFonts w:ascii="Times New Roman" w:hAnsi="Times New Roman"/>
                <w:noProof/>
                <w:sz w:val="20"/>
              </w:rPr>
              <w:t>Establishment of a remote learning platform for public sector employees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49B908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049D4E" w14:textId="50732A42" w:rsidR="002502B1" w:rsidRPr="00BC53F0" w:rsidRDefault="2FF169F0"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Strategic guidelines and training </w:t>
            </w:r>
            <w:r w:rsidR="43DFCD0B" w:rsidRPr="00BC53F0">
              <w:rPr>
                <w:rFonts w:ascii="Times New Roman" w:hAnsi="Times New Roman"/>
                <w:noProof/>
                <w:sz w:val="20"/>
              </w:rPr>
              <w:t>module</w:t>
            </w:r>
            <w:r w:rsidR="27BB2C69" w:rsidRPr="00BC53F0">
              <w:rPr>
                <w:rFonts w:ascii="Times New Roman" w:hAnsi="Times New Roman"/>
                <w:noProof/>
                <w:sz w:val="20"/>
              </w:rPr>
              <w:t>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138264" w14:textId="40856B38" w:rsidR="002502B1" w:rsidRPr="00BC53F0" w:rsidRDefault="4F0FAC5D"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Guidelines adopted and training modules developed</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7E13FE" w14:textId="62B1B3A8"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1ACB3" w14:textId="62F4C18A"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DB1610" w14:textId="73176118"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6EA1EC9" w14:textId="37AE3D58"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ABB69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EB4902" w14:textId="2E02E974" w:rsidR="00D0686F" w:rsidRPr="00BC53F0" w:rsidRDefault="7F7CEB84"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Strategic guidelines for the long-term training and competence development of public sector employees and implementation plan of the strategic guidelines shall be adopted by the Government of Lithuania.</w:t>
            </w:r>
          </w:p>
          <w:p w14:paraId="7C89D50A" w14:textId="6D7655CD" w:rsidR="002502B1" w:rsidRPr="00BC53F0" w:rsidRDefault="22FCEB5F" w:rsidP="10F6DCAC">
            <w:pPr>
              <w:spacing w:before="60" w:after="60"/>
              <w:jc w:val="both"/>
              <w:rPr>
                <w:rFonts w:ascii="Times New Roman" w:hAnsi="Times New Roman" w:cs="Times New Roman"/>
                <w:noProof/>
                <w:sz w:val="20"/>
              </w:rPr>
            </w:pPr>
            <w:r w:rsidRPr="00BC53F0">
              <w:rPr>
                <w:rFonts w:ascii="Times New Roman" w:hAnsi="Times New Roman"/>
                <w:noProof/>
                <w:sz w:val="20"/>
              </w:rPr>
              <w:t>Training modules for strengthening the competencies of public sector employees shall be developed by the Public Management Agency. The following training modules shall be developed: 1) digital competencies; 2) financial-analytical competencies; 3) leadership competencies.</w:t>
            </w:r>
          </w:p>
        </w:tc>
      </w:tr>
      <w:tr w:rsidR="0001541E" w:rsidRPr="00BC53F0" w14:paraId="2305CB46"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5012A0E" w14:textId="4C20E8FC"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150DD3" w14:textId="26C79100" w:rsidR="00094FE5"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F.1.1. Efficient public sector </w:t>
            </w:r>
            <w:r w:rsidR="00094FE5" w:rsidRPr="00BC53F0">
              <w:rPr>
                <w:rFonts w:ascii="Times New Roman" w:hAnsi="Times New Roman"/>
                <w:noProof/>
                <w:sz w:val="20"/>
              </w:rPr>
              <w:t>–</w:t>
            </w:r>
            <w:r w:rsidRPr="00BC53F0">
              <w:rPr>
                <w:rFonts w:ascii="Times New Roman" w:hAnsi="Times New Roman"/>
                <w:noProof/>
                <w:sz w:val="20"/>
              </w:rPr>
              <w:t xml:space="preserve"> </w:t>
            </w:r>
          </w:p>
          <w:p w14:paraId="63BBE4B4" w14:textId="1C196A70"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F.1.1.2 </w:t>
            </w:r>
            <w:r w:rsidR="00671744" w:rsidRPr="00BC53F0">
              <w:rPr>
                <w:rStyle w:val="normaltextrun"/>
                <w:rFonts w:ascii="Times New Roman" w:hAnsi="Times New Roman"/>
                <w:noProof/>
                <w:sz w:val="20"/>
              </w:rPr>
              <w:t>Establishment of a remote learning platform for public sector employees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A41C042" w14:textId="17A91BB9" w:rsidR="002502B1" w:rsidRPr="00384B12" w:rsidRDefault="00D94CA8" w:rsidP="00094FE5">
            <w:pPr>
              <w:spacing w:before="60" w:after="60"/>
              <w:jc w:val="center"/>
              <w:rPr>
                <w:rFonts w:ascii="Times New Roman" w:hAnsi="Times New Roman" w:cs="Times New Roman"/>
                <w:noProof/>
                <w:sz w:val="20"/>
              </w:rPr>
            </w:pPr>
            <w:r w:rsidRPr="00384B12">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77968EA" w14:textId="6369BEC9" w:rsidR="002502B1" w:rsidRPr="00384B12" w:rsidRDefault="00512FFB" w:rsidP="00F96939">
            <w:pPr>
              <w:spacing w:before="60" w:after="60"/>
              <w:rPr>
                <w:rFonts w:ascii="Times New Roman" w:hAnsi="Times New Roman" w:cs="Times New Roman"/>
                <w:noProof/>
                <w:sz w:val="20"/>
              </w:rPr>
            </w:pPr>
            <w:r w:rsidRPr="00384B12">
              <w:rPr>
                <w:rFonts w:ascii="Times New Roman" w:hAnsi="Times New Roman"/>
                <w:noProof/>
                <w:sz w:val="20"/>
              </w:rPr>
              <w:t xml:space="preserve">Remote learning platform delivery for digital, financial-analytical and leadership competences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BA90AE" w14:textId="448E11B3" w:rsidR="00D94CA8" w:rsidRPr="00BC53F0" w:rsidRDefault="00D94CA8" w:rsidP="0074287C">
            <w:pPr>
              <w:rPr>
                <w:rFonts w:ascii="Times New Roman" w:hAnsi="Times New Roman" w:cs="Times New Roman"/>
                <w:noProof/>
                <w:sz w:val="20"/>
              </w:rPr>
            </w:pPr>
            <w:r w:rsidRPr="00BC53F0">
              <w:rPr>
                <w:rFonts w:ascii="Times New Roman" w:hAnsi="Times New Roman" w:cs="Times New Roman"/>
                <w:noProof/>
                <w:sz w:val="20"/>
              </w:rPr>
              <w:t>Service handover and acceptance certificate for delivery of a remote learning platform</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B4D3B7A" w14:textId="0E2870FF"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CEF901C" w14:textId="40838F66"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D786561" w14:textId="736C192B"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D60099" w14:textId="21D87116"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2E1B68F" w14:textId="07772B91"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258902" w14:textId="00BE9EC5" w:rsidR="002502B1" w:rsidRPr="00BC53F0" w:rsidRDefault="00030EBE" w:rsidP="00877E5D">
            <w:pPr>
              <w:spacing w:before="60" w:after="60"/>
              <w:jc w:val="both"/>
              <w:rPr>
                <w:rFonts w:ascii="Times New Roman" w:hAnsi="Times New Roman" w:cs="Times New Roman"/>
                <w:noProof/>
                <w:sz w:val="20"/>
              </w:rPr>
            </w:pPr>
            <w:r w:rsidRPr="00BC53F0">
              <w:rPr>
                <w:rFonts w:ascii="Times New Roman" w:hAnsi="Times New Roman"/>
                <w:noProof/>
                <w:sz w:val="20"/>
              </w:rPr>
              <w:t xml:space="preserve">Service handover and acceptance certificate issued for a remote learning </w:t>
            </w:r>
            <w:r w:rsidR="00BC53F0" w:rsidRPr="00BC53F0">
              <w:rPr>
                <w:rFonts w:ascii="Times New Roman" w:hAnsi="Times New Roman"/>
                <w:noProof/>
                <w:sz w:val="20"/>
              </w:rPr>
              <w:t>platform</w:t>
            </w:r>
            <w:r w:rsidRPr="00BC53F0">
              <w:rPr>
                <w:rFonts w:ascii="Times New Roman" w:hAnsi="Times New Roman"/>
                <w:noProof/>
                <w:sz w:val="20"/>
              </w:rPr>
              <w:t>, including training</w:t>
            </w:r>
            <w:r w:rsidR="004F1D86" w:rsidRPr="00BC53F0">
              <w:rPr>
                <w:rFonts w:ascii="Times New Roman" w:hAnsi="Times New Roman"/>
                <w:noProof/>
                <w:sz w:val="20"/>
              </w:rPr>
              <w:t>s</w:t>
            </w:r>
            <w:r w:rsidRPr="00BC53F0">
              <w:rPr>
                <w:rFonts w:ascii="Times New Roman" w:hAnsi="Times New Roman"/>
                <w:noProof/>
                <w:sz w:val="20"/>
              </w:rPr>
              <w:t xml:space="preserve"> on </w:t>
            </w:r>
            <w:r w:rsidR="00D34641" w:rsidRPr="00BC53F0">
              <w:rPr>
                <w:rFonts w:ascii="Times New Roman" w:hAnsi="Times New Roman"/>
                <w:noProof/>
                <w:sz w:val="20"/>
              </w:rPr>
              <w:t>i) digital competencies</w:t>
            </w:r>
            <w:r w:rsidR="00A92760" w:rsidRPr="00BC53F0">
              <w:rPr>
                <w:rFonts w:ascii="Times New Roman" w:hAnsi="Times New Roman"/>
                <w:noProof/>
                <w:sz w:val="20"/>
              </w:rPr>
              <w:t>; ii) financial-analytical competencies</w:t>
            </w:r>
            <w:r w:rsidR="00DA52CA" w:rsidRPr="00BC53F0">
              <w:rPr>
                <w:rFonts w:ascii="Times New Roman" w:hAnsi="Times New Roman"/>
                <w:noProof/>
                <w:sz w:val="20"/>
              </w:rPr>
              <w:t xml:space="preserve">; and iii) leadership competencies. </w:t>
            </w:r>
          </w:p>
        </w:tc>
      </w:tr>
      <w:tr w:rsidR="0001541E" w:rsidRPr="00BC53F0" w14:paraId="144DA01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054031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4A891B" w14:textId="6224DAA0"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F.1.2. </w:t>
            </w:r>
            <w:r w:rsidRPr="00BC53F0">
              <w:rPr>
                <w:rFonts w:ascii="Times New Roman" w:hAnsi="Times New Roman"/>
                <w:noProof/>
                <w:sz w:val="20"/>
              </w:rPr>
              <w:t xml:space="preserve">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220747D9" w14:textId="51127CCC"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F.1.2.1. The abolition </w:t>
            </w:r>
            <w:r w:rsidR="7C75EC17" w:rsidRPr="00BC53F0">
              <w:rPr>
                <w:rStyle w:val="normaltextrun"/>
                <w:rFonts w:ascii="Times New Roman" w:hAnsi="Times New Roman"/>
                <w:noProof/>
                <w:sz w:val="20"/>
              </w:rPr>
              <w:t xml:space="preserve">or reduction </w:t>
            </w:r>
            <w:r w:rsidRPr="00BC53F0">
              <w:rPr>
                <w:rStyle w:val="normaltextrun"/>
                <w:rFonts w:ascii="Times New Roman" w:hAnsi="Times New Roman"/>
                <w:noProof/>
                <w:sz w:val="20"/>
              </w:rPr>
              <w:t>of tax exemptions and special tax regimes that are inefficient, no longer reflect state priorities or do not comply with the Green Deal</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C5C160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C65F0A" w14:textId="5F3E1530" w:rsidR="002502B1" w:rsidRPr="00BC53F0" w:rsidRDefault="53CF16DD" w:rsidP="10F6DCAC">
            <w:pPr>
              <w:spacing w:before="60" w:after="60"/>
              <w:rPr>
                <w:rFonts w:ascii="Times New Roman" w:hAnsi="Times New Roman" w:cs="Times New Roman"/>
                <w:noProof/>
                <w:sz w:val="20"/>
              </w:rPr>
            </w:pPr>
            <w:r w:rsidRPr="00BC53F0">
              <w:rPr>
                <w:rFonts w:ascii="Times New Roman" w:hAnsi="Times New Roman"/>
                <w:noProof/>
                <w:sz w:val="20"/>
              </w:rPr>
              <w:t>Delivery of the proposals made on the basis of an in-depth analysis for the withdrawal of tax exemptions and special tax regimes to the Parliament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C38E192"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Registration of draft amendments to tax legislation in the system of legal acts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256D6" w14:textId="1A612290"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3A1D72" w14:textId="2BBA0511"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85FC0" w14:textId="3927176A"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E319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50B2A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8E2EA91" w14:textId="502A43EF"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Based on the publication of the cost-benefit analysis of existing tax exemptions and special tax regimes that are not effective and (or) no longer reflect state priorities, draft amendments to the relevant tax laws shall be drafted and submitted to the parliament. </w:t>
            </w:r>
          </w:p>
        </w:tc>
      </w:tr>
      <w:tr w:rsidR="0001541E" w:rsidRPr="00BC53F0" w14:paraId="2839FFCD"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040713" w14:textId="2AC2436E"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23A895" w14:textId="485D1259"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F.1.2. </w:t>
            </w:r>
            <w:r w:rsidRPr="00BC53F0">
              <w:rPr>
                <w:rFonts w:ascii="Times New Roman" w:hAnsi="Times New Roman"/>
                <w:noProof/>
                <w:sz w:val="20"/>
              </w:rPr>
              <w:t xml:space="preserve">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12902086" w14:textId="3AE429C8"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F.1.2.1. The abolition </w:t>
            </w:r>
            <w:r w:rsidR="779492C1" w:rsidRPr="00BC53F0">
              <w:rPr>
                <w:rStyle w:val="normaltextrun"/>
                <w:rFonts w:ascii="Times New Roman" w:hAnsi="Times New Roman"/>
                <w:noProof/>
                <w:sz w:val="20"/>
              </w:rPr>
              <w:t xml:space="preserve">or reduction </w:t>
            </w:r>
            <w:r w:rsidRPr="00BC53F0">
              <w:rPr>
                <w:rStyle w:val="normaltextrun"/>
                <w:rFonts w:ascii="Times New Roman" w:hAnsi="Times New Roman"/>
                <w:noProof/>
                <w:sz w:val="20"/>
              </w:rPr>
              <w:t>of tax exemptions and special tax regimes that are inefficient, no longer reflect state priorities or do not comply with the Green Deal</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E3C662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E270733" w14:textId="5166F2CC" w:rsidR="002502B1" w:rsidRPr="00BC53F0" w:rsidRDefault="54156E65" w:rsidP="10F6DCAC">
            <w:pPr>
              <w:spacing w:before="60" w:after="60"/>
              <w:rPr>
                <w:rFonts w:ascii="Times New Roman" w:hAnsi="Times New Roman" w:cs="Times New Roman"/>
                <w:noProof/>
                <w:sz w:val="20"/>
              </w:rPr>
            </w:pPr>
            <w:r w:rsidRPr="00BC53F0">
              <w:rPr>
                <w:rFonts w:ascii="Times New Roman" w:hAnsi="Times New Roman"/>
                <w:noProof/>
                <w:sz w:val="20"/>
              </w:rPr>
              <w:t>Entry into force of amendments to tax legislation abolishing</w:t>
            </w:r>
            <w:r w:rsidR="6A43D28D" w:rsidRPr="00BC53F0">
              <w:rPr>
                <w:rFonts w:ascii="Times New Roman" w:hAnsi="Times New Roman"/>
                <w:noProof/>
                <w:sz w:val="20"/>
              </w:rPr>
              <w:t xml:space="preserve"> or reducing</w:t>
            </w:r>
            <w:r w:rsidRPr="00BC53F0">
              <w:rPr>
                <w:rFonts w:ascii="Times New Roman" w:hAnsi="Times New Roman"/>
                <w:noProof/>
                <w:sz w:val="20"/>
              </w:rPr>
              <w:t xml:space="preserve"> tax exemptions and special tax regimes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4BED6B" w14:textId="233D81A6"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Provisions indicating entry into force of amendments to tax legislation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DFFD0F" w14:textId="50F8E753"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FC0476" w14:textId="58ABC6DD"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43FECD" w14:textId="1B77A96F"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292F9CE" w14:textId="1708D751"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862CEE" w14:textId="2BB5CF1A"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7658D1" w14:textId="2FC4230C"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amendments to laws abolishing </w:t>
            </w:r>
            <w:r w:rsidR="011289DB" w:rsidRPr="00BC53F0">
              <w:rPr>
                <w:rFonts w:ascii="Times New Roman" w:hAnsi="Times New Roman"/>
                <w:noProof/>
                <w:sz w:val="20"/>
              </w:rPr>
              <w:t xml:space="preserve">or reducing </w:t>
            </w:r>
            <w:r w:rsidRPr="00BC53F0">
              <w:rPr>
                <w:rFonts w:ascii="Times New Roman" w:hAnsi="Times New Roman"/>
                <w:noProof/>
                <w:sz w:val="20"/>
              </w:rPr>
              <w:t>tax exemptions and special tax regimes.</w:t>
            </w:r>
            <w:r w:rsidR="53B5417E" w:rsidRPr="00BC53F0">
              <w:rPr>
                <w:rFonts w:ascii="Times New Roman" w:hAnsi="Times New Roman"/>
                <w:noProof/>
                <w:sz w:val="20"/>
              </w:rPr>
              <w:t xml:space="preserve"> </w:t>
            </w:r>
            <w:r w:rsidR="43B2782F" w:rsidRPr="00BC53F0">
              <w:rPr>
                <w:rFonts w:ascii="Times New Roman" w:hAnsi="Times New Roman"/>
                <w:noProof/>
                <w:sz w:val="20"/>
              </w:rPr>
              <w:t>This</w:t>
            </w:r>
            <w:r w:rsidR="53B5417E" w:rsidRPr="00BC53F0">
              <w:rPr>
                <w:rFonts w:ascii="Times New Roman" w:hAnsi="Times New Roman"/>
                <w:noProof/>
                <w:sz w:val="20"/>
              </w:rPr>
              <w:t xml:space="preserve"> shall </w:t>
            </w:r>
            <w:r w:rsidR="43B2782F" w:rsidRPr="00BC53F0">
              <w:rPr>
                <w:rFonts w:ascii="Times New Roman" w:hAnsi="Times New Roman"/>
                <w:noProof/>
                <w:sz w:val="20"/>
              </w:rPr>
              <w:t>include reducing</w:t>
            </w:r>
            <w:r w:rsidR="53B5417E" w:rsidRPr="00BC53F0">
              <w:rPr>
                <w:rFonts w:ascii="Times New Roman" w:hAnsi="Times New Roman"/>
                <w:noProof/>
                <w:sz w:val="20"/>
              </w:rPr>
              <w:t xml:space="preserve"> the differences in </w:t>
            </w:r>
            <w:r w:rsidR="43B2782F" w:rsidRPr="00BC53F0">
              <w:rPr>
                <w:rFonts w:ascii="Times New Roman" w:hAnsi="Times New Roman"/>
                <w:noProof/>
                <w:sz w:val="20"/>
              </w:rPr>
              <w:t xml:space="preserve">personal income </w:t>
            </w:r>
            <w:r w:rsidR="53B5417E" w:rsidRPr="00BC53F0">
              <w:rPr>
                <w:rFonts w:ascii="Times New Roman" w:hAnsi="Times New Roman"/>
                <w:noProof/>
                <w:sz w:val="20"/>
              </w:rPr>
              <w:t>tax rates that apply to different sources of income</w:t>
            </w:r>
            <w:r w:rsidR="43B2782F" w:rsidRPr="00BC53F0">
              <w:rPr>
                <w:rFonts w:ascii="Times New Roman" w:hAnsi="Times New Roman"/>
                <w:noProof/>
                <w:sz w:val="20"/>
              </w:rPr>
              <w:t>.</w:t>
            </w:r>
          </w:p>
        </w:tc>
      </w:tr>
      <w:tr w:rsidR="0001541E" w:rsidRPr="00BC53F0" w14:paraId="00A819E1"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41725F3"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00563D" w14:textId="49DB4283"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 1.2. 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1717CA40" w14:textId="6D296479"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F.1.2.2. </w:t>
            </w:r>
            <w:r w:rsidRPr="00BC53F0">
              <w:rPr>
                <w:rFonts w:ascii="Times New Roman" w:hAnsi="Times New Roman"/>
                <w:noProof/>
                <w:sz w:val="20"/>
              </w:rPr>
              <w:t>Sub-measure 2: F</w:t>
            </w:r>
            <w:r w:rsidRPr="00BC53F0">
              <w:rPr>
                <w:rStyle w:val="normaltextrun"/>
                <w:rFonts w:ascii="Times New Roman" w:hAnsi="Times New Roman"/>
                <w:noProof/>
                <w:sz w:val="20"/>
              </w:rPr>
              <w:t>urther broadening of the tax base to sources that do not hamper economic growth</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6B6AD1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91B8C99"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Delivery of the proposals to expand environmental taxes and taxation of other sources less detrimental to economic growth on the basis of an in-depth analysis to the parliament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ED8E5E"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Registration of draft amendments to tax legislation in the system of legal acts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7B7C3F" w14:textId="292B3595"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5A5D66" w14:textId="60B8B601"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BDC3BB" w14:textId="7D6D2F33"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C0AC72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881F4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24D264"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Based on a study analysing options to expand environmental taxes and taxation of other sources less detrimental to economic growth, draft amendments to the relevant tax laws shall be prepared and submitted to the parliament.</w:t>
            </w:r>
          </w:p>
        </w:tc>
      </w:tr>
      <w:tr w:rsidR="0001541E" w:rsidRPr="00BC53F0" w14:paraId="6C7C6793"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F56E28" w14:textId="79A194AB"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AA9CBF3" w14:textId="3E40C4E9"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 1.2. 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218FCED3" w14:textId="3595B0BB"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F.1.2.2. </w:t>
            </w:r>
            <w:r w:rsidRPr="00BC53F0">
              <w:rPr>
                <w:rFonts w:ascii="Times New Roman" w:hAnsi="Times New Roman"/>
                <w:noProof/>
                <w:sz w:val="20"/>
              </w:rPr>
              <w:t>Sub-measure 2: F</w:t>
            </w:r>
            <w:r w:rsidRPr="00BC53F0">
              <w:rPr>
                <w:rStyle w:val="normaltextrun"/>
                <w:rFonts w:ascii="Times New Roman" w:hAnsi="Times New Roman"/>
                <w:noProof/>
                <w:sz w:val="20"/>
              </w:rPr>
              <w:t>urther broadening of the tax base to sources that do not hamper economic growth</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FE2EE0"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590005" w14:textId="557A22C3"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amendments to the legislation on excise duties, environmental taxes and property taxes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62A5F1" w14:textId="13039AC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Provisions in the amending laws indicating the entry into force of changes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84FE7E" w14:textId="2D7B31F5"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240FDA" w14:textId="7098B596"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0DD22" w14:textId="79B35A36"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B0515F" w14:textId="3C208498"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2E7232" w14:textId="5EA5915E"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DFA2FC" w14:textId="21C9E850"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amendments to laws on excise duties, environmental taxes and property tax to increase the role of taxes that do not hamper economic growth in the tax structure.</w:t>
            </w:r>
          </w:p>
        </w:tc>
      </w:tr>
      <w:tr w:rsidR="0001541E" w:rsidRPr="00BC53F0" w14:paraId="48BE78F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9E5DE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4A7146" w14:textId="2A8D8B1D"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F.1.2. </w:t>
            </w:r>
            <w:r w:rsidRPr="00BC53F0">
              <w:rPr>
                <w:rFonts w:ascii="Times New Roman" w:hAnsi="Times New Roman"/>
                <w:noProof/>
                <w:sz w:val="20"/>
              </w:rPr>
              <w:t xml:space="preserve">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0496ADB3" w14:textId="55CF0046"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F.1.2.3.</w:t>
            </w:r>
            <w:r w:rsidRPr="00BC53F0">
              <w:rPr>
                <w:rFonts w:ascii="Times New Roman" w:hAnsi="Times New Roman"/>
                <w:noProof/>
                <w:sz w:val="20"/>
              </w:rPr>
              <w:t xml:space="preserve"> A</w:t>
            </w:r>
            <w:r w:rsidRPr="00BC53F0">
              <w:rPr>
                <w:rStyle w:val="normaltextrun"/>
                <w:rFonts w:ascii="Times New Roman" w:hAnsi="Times New Roman"/>
                <w:noProof/>
                <w:sz w:val="20"/>
              </w:rPr>
              <w:t>n assessment of the effectiveness of the tax and social insurance contributions in preventing poverty and reducing income inequality</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92626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D6C47E"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Delivery of the study on the effectiveness of personal income taxation and social insurance contributions in reducing poverty and income inequality</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991908" w14:textId="4A2446D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The study published on the website of the Ministry of Finance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1FD67" w14:textId="4D74259B"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34CC7" w14:textId="0AB7EFB8"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571DE" w14:textId="6A383E39"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4E29F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ADAEA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12B534"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Publication of a study analysing the effectiveness of personal income taxation and social insurance contributions in reducing poverty and income inequality.</w:t>
            </w:r>
          </w:p>
        </w:tc>
      </w:tr>
      <w:tr w:rsidR="0001541E" w:rsidRPr="00BC53F0" w14:paraId="26ECC337"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34475E" w14:textId="6BBA6209"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FF7A39" w14:textId="15392AB5"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F.1.2. </w:t>
            </w:r>
            <w:r w:rsidRPr="00BC53F0">
              <w:rPr>
                <w:rFonts w:ascii="Times New Roman" w:hAnsi="Times New Roman"/>
                <w:noProof/>
                <w:sz w:val="20"/>
              </w:rPr>
              <w:t xml:space="preserve">A fairer and more growth-friendly tax system </w:t>
            </w:r>
            <w:r w:rsidR="00094FE5" w:rsidRPr="00BC53F0">
              <w:rPr>
                <w:rFonts w:ascii="Times New Roman" w:hAnsi="Times New Roman"/>
                <w:noProof/>
                <w:sz w:val="20"/>
              </w:rPr>
              <w:t>–</w:t>
            </w:r>
            <w:r w:rsidRPr="00BC53F0">
              <w:rPr>
                <w:rFonts w:ascii="Times New Roman" w:hAnsi="Times New Roman"/>
                <w:noProof/>
                <w:sz w:val="20"/>
              </w:rPr>
              <w:t xml:space="preserve"> </w:t>
            </w:r>
          </w:p>
          <w:p w14:paraId="6E1CD45C" w14:textId="131E99D0"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F.1.2.3.</w:t>
            </w:r>
            <w:r w:rsidRPr="00BC53F0">
              <w:rPr>
                <w:rFonts w:ascii="Times New Roman" w:hAnsi="Times New Roman"/>
                <w:noProof/>
                <w:sz w:val="20"/>
              </w:rPr>
              <w:t xml:space="preserve"> A</w:t>
            </w:r>
            <w:r w:rsidRPr="00BC53F0">
              <w:rPr>
                <w:rStyle w:val="normaltextrun"/>
                <w:rFonts w:ascii="Times New Roman" w:hAnsi="Times New Roman"/>
                <w:noProof/>
                <w:sz w:val="20"/>
              </w:rPr>
              <w:t>n assessment of the effectiveness of the tax and social insurance contributions in preventing poverty and reducing income inequality</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0BCF32" w14:textId="0961D10D"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0ECF33" w14:textId="13524E73"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amendments to legislation on personal income taxation and social insurance contributions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3912" w14:textId="5798580F"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Provisions in the laws indicating entry into force of changes to legislation on personal income taxation and social insurance contributions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6E4F2B" w14:textId="60B32B87"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DFE01D" w14:textId="7FF7CE52"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59AEB" w14:textId="7BD39B40"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4EFCF" w14:textId="0A771FD4"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w:t>
            </w:r>
            <w:r w:rsidR="7644C4F8" w:rsidRPr="00BC53F0">
              <w:rPr>
                <w:rFonts w:ascii="Times New Roman" w:hAnsi="Times New Roman"/>
                <w:noProof/>
                <w:sz w:val="20"/>
              </w:rPr>
              <w:t>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E081C9" w14:textId="170CBC78"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w:t>
            </w:r>
            <w:r w:rsidR="7644C4F8" w:rsidRPr="00BC53F0">
              <w:rPr>
                <w:rFonts w:ascii="Times New Roman" w:hAnsi="Times New Roman"/>
                <w:noProof/>
                <w:sz w:val="20"/>
              </w:rPr>
              <w:t>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0D733E" w14:textId="5EA700C3"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amendments to laws on personal income taxation and social insurance contributions, based on the conclusions of the study analysing the effectiveness of personal income taxation and social insurance contributions in reducing poverty and income inequality.</w:t>
            </w:r>
          </w:p>
        </w:tc>
      </w:tr>
      <w:tr w:rsidR="0001541E" w:rsidRPr="00BC53F0" w14:paraId="4AF75BA0"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09E53A" w14:textId="5BA9F865"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A608DF" w14:textId="3BC941DD"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6AABD083" w14:textId="4D28287C"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F.1.3.1.</w:t>
            </w:r>
            <w:r w:rsidRPr="00BC53F0">
              <w:rPr>
                <w:rFonts w:ascii="Times New Roman" w:hAnsi="Times New Roman"/>
                <w:noProof/>
                <w:sz w:val="20"/>
              </w:rPr>
              <w:t xml:space="preserve"> </w:t>
            </w:r>
            <w:r w:rsidR="00CB4AAF" w:rsidRPr="00BC53F0">
              <w:rPr>
                <w:rFonts w:ascii="Times New Roman" w:hAnsi="Times New Roman"/>
                <w:noProof/>
                <w:sz w:val="20"/>
              </w:rPr>
              <w:t>T</w:t>
            </w:r>
            <w:r w:rsidR="00723A49" w:rsidRPr="00BC53F0">
              <w:rPr>
                <w:rFonts w:ascii="Times New Roman" w:hAnsi="Times New Roman"/>
                <w:noProof/>
                <w:sz w:val="20"/>
              </w:rPr>
              <w:t>he medium-term</w:t>
            </w:r>
            <w:r w:rsidRPr="00BC53F0">
              <w:rPr>
                <w:rFonts w:ascii="Times New Roman" w:hAnsi="Times New Roman"/>
                <w:noProof/>
                <w:sz w:val="20"/>
              </w:rPr>
              <w:t xml:space="preserve"> budgetary framework</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6B27C0"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E0DBC0" w14:textId="0F80FEA3"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medium-term budgeting methodology, basic costs calculation methodology and amendments to the Law on Budget Structure related to the revision of the state budget.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C962" w14:textId="78668DF5"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Provisions indicating entry into force of two methodologies and the Law on the Budget structure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8FE722" w14:textId="5B33F4AD"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A2DC38" w14:textId="2BF7C456"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E71427" w14:textId="5499D11A"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FD04C5"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ACC2E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BEAAE7" w14:textId="1160EA4A"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w:t>
            </w:r>
          </w:p>
          <w:p w14:paraId="23AF5196" w14:textId="04F6F526"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BF0740" w:rsidRPr="00BC53F0">
              <w:rPr>
                <w:rFonts w:ascii="Times New Roman" w:hAnsi="Times New Roman"/>
                <w:noProof/>
                <w:sz w:val="20"/>
              </w:rPr>
              <w:t xml:space="preserve"> </w:t>
            </w:r>
            <w:r w:rsidRPr="00BC53F0">
              <w:rPr>
                <w:rFonts w:ascii="Times New Roman" w:hAnsi="Times New Roman"/>
                <w:noProof/>
                <w:sz w:val="20"/>
              </w:rPr>
              <w:t>the amendments to the Law on the Budget Structure which shall clarify the rules of revision of annual budgets;</w:t>
            </w:r>
          </w:p>
          <w:p w14:paraId="17D9B01A"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the methodology which shall set the procedures of medium-term budgeting, the main principles of which are set in the Law on the Budget Structure, and approved by a Government resolution;</w:t>
            </w:r>
          </w:p>
          <w:p w14:paraId="27B0F6C3" w14:textId="11275E1E"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BF0740" w:rsidRPr="00BC53F0">
              <w:rPr>
                <w:rFonts w:ascii="Times New Roman" w:hAnsi="Times New Roman"/>
                <w:noProof/>
                <w:sz w:val="20"/>
              </w:rPr>
              <w:t xml:space="preserve"> </w:t>
            </w:r>
            <w:r w:rsidRPr="00BC53F0">
              <w:rPr>
                <w:rFonts w:ascii="Times New Roman" w:hAnsi="Times New Roman"/>
                <w:noProof/>
                <w:sz w:val="20"/>
              </w:rPr>
              <w:t>the methodology which shall set the procedures for baseline expenditure calculations approved by the order of the Minister of Finance.</w:t>
            </w:r>
          </w:p>
        </w:tc>
      </w:tr>
      <w:tr w:rsidR="0001541E" w:rsidRPr="00BC53F0" w14:paraId="5EF5967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E7D28C" w14:textId="2542CD5C" w:rsidR="00AD78D0" w:rsidRPr="00BC53F0" w:rsidRDefault="1F1361E9" w:rsidP="00094FE5">
            <w:pPr>
              <w:spacing w:before="60" w:after="60"/>
              <w:jc w:val="center"/>
              <w:rPr>
                <w:rFonts w:ascii="Times New Roman" w:hAnsi="Times New Roman" w:cs="Times New Roman"/>
                <w:noProof/>
                <w:sz w:val="20"/>
              </w:rPr>
            </w:pPr>
            <w:r w:rsidRPr="00BC53F0">
              <w:rPr>
                <w:rFonts w:ascii="Times New Roman" w:hAnsi="Times New Roman"/>
                <w:noProof/>
                <w:sz w:val="20"/>
              </w:rPr>
              <w:t>148a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2D21B95" w14:textId="7803B97B" w:rsidR="00094FE5" w:rsidRPr="00BC53F0" w:rsidRDefault="1F1361E9" w:rsidP="00F96939">
            <w:pPr>
              <w:spacing w:before="60" w:after="60"/>
              <w:rPr>
                <w:rFonts w:ascii="Times New Roman" w:hAnsi="Times New Roman"/>
                <w:noProof/>
                <w:sz w:val="20"/>
              </w:rPr>
            </w:pPr>
            <w:r w:rsidRPr="00BC53F0">
              <w:rPr>
                <w:rFonts w:ascii="Times New Roman" w:hAnsi="Times New Roman"/>
                <w:noProof/>
                <w:sz w:val="20"/>
              </w:rPr>
              <w:t xml:space="preserve">F.1.3. 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208545AA" w14:textId="32F096B3" w:rsidR="00AD78D0" w:rsidRPr="00BC53F0" w:rsidRDefault="1F1361E9" w:rsidP="00F96939">
            <w:pPr>
              <w:spacing w:before="60" w:after="60"/>
              <w:rPr>
                <w:rFonts w:ascii="Times New Roman" w:hAnsi="Times New Roman" w:cs="Times New Roman"/>
                <w:noProof/>
                <w:sz w:val="20"/>
              </w:rPr>
            </w:pPr>
            <w:r w:rsidRPr="00BC53F0">
              <w:rPr>
                <w:rFonts w:ascii="Times New Roman" w:hAnsi="Times New Roman"/>
                <w:noProof/>
                <w:sz w:val="20"/>
              </w:rPr>
              <w:t xml:space="preserve">F.1.3.1. </w:t>
            </w:r>
            <w:r w:rsidR="00CB4AAF" w:rsidRPr="00BC53F0">
              <w:rPr>
                <w:rFonts w:ascii="Times New Roman" w:hAnsi="Times New Roman"/>
                <w:noProof/>
                <w:sz w:val="20"/>
              </w:rPr>
              <w:t>T</w:t>
            </w:r>
            <w:r w:rsidR="00891BC7" w:rsidRPr="00BC53F0">
              <w:rPr>
                <w:rFonts w:ascii="Times New Roman" w:hAnsi="Times New Roman"/>
                <w:noProof/>
                <w:sz w:val="20"/>
              </w:rPr>
              <w:t>he medium-term</w:t>
            </w:r>
            <w:r w:rsidRPr="00BC53F0">
              <w:rPr>
                <w:rFonts w:ascii="Times New Roman" w:hAnsi="Times New Roman"/>
                <w:noProof/>
                <w:sz w:val="20"/>
              </w:rPr>
              <w:t xml:space="preserve"> budgetary framework</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CE4773" w14:textId="13CD4D38" w:rsidR="00AD78D0" w:rsidRPr="00BC53F0" w:rsidRDefault="1F1361E9" w:rsidP="00094FE5">
            <w:pPr>
              <w:spacing w:before="60" w:after="60"/>
              <w:jc w:val="center"/>
              <w:rPr>
                <w:rFonts w:ascii="Times New Roman" w:hAnsi="Times New Roman" w:cs="Times New Roman"/>
                <w:noProof/>
                <w:sz w:val="20"/>
              </w:rPr>
            </w:pPr>
            <w:r w:rsidRPr="00BC53F0">
              <w:rPr>
                <w:rFonts w:ascii="Times New Roman" w:hAnsi="Times New Roman"/>
                <w:noProof/>
                <w:sz w:val="20"/>
              </w:rPr>
              <w:t>M</w:t>
            </w:r>
            <w:r w:rsidR="17F78BF0" w:rsidRPr="00BC53F0">
              <w:rPr>
                <w:rFonts w:ascii="Times New Roman" w:hAnsi="Times New Roman"/>
                <w:noProof/>
                <w:sz w:val="20"/>
              </w:rPr>
              <w:t>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97E591" w14:textId="03766F53" w:rsidR="00AD78D0" w:rsidRPr="00BC53F0" w:rsidRDefault="00974CA8" w:rsidP="00F96939">
            <w:pPr>
              <w:spacing w:before="60" w:after="60"/>
              <w:rPr>
                <w:rFonts w:ascii="Times New Roman" w:hAnsi="Times New Roman" w:cs="Times New Roman"/>
                <w:noProof/>
                <w:sz w:val="20"/>
              </w:rPr>
            </w:pPr>
            <w:r w:rsidRPr="00BC53F0">
              <w:rPr>
                <w:rFonts w:ascii="Times New Roman" w:hAnsi="Times New Roman"/>
                <w:noProof/>
                <w:sz w:val="20"/>
              </w:rPr>
              <w:t>Delivery</w:t>
            </w:r>
            <w:r w:rsidR="1F1361E9" w:rsidRPr="00BC53F0">
              <w:rPr>
                <w:rFonts w:ascii="Times New Roman" w:hAnsi="Times New Roman"/>
                <w:noProof/>
                <w:sz w:val="20"/>
              </w:rPr>
              <w:t xml:space="preserve"> of the Strategic Management Information System’s tool automating medium-term budgeting</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E9689" w14:textId="302EA57F" w:rsidR="00AD78D0" w:rsidRPr="00BC53F0" w:rsidRDefault="00526371" w:rsidP="00F96939">
            <w:pPr>
              <w:spacing w:before="60" w:after="60"/>
              <w:rPr>
                <w:rFonts w:ascii="Times New Roman" w:hAnsi="Times New Roman" w:cs="Times New Roman"/>
                <w:noProof/>
                <w:sz w:val="20"/>
              </w:rPr>
            </w:pPr>
            <w:r w:rsidRPr="00BC53F0">
              <w:rPr>
                <w:rFonts w:ascii="Times New Roman" w:hAnsi="Times New Roman"/>
                <w:noProof/>
                <w:sz w:val="20"/>
              </w:rPr>
              <w:t>Delivery</w:t>
            </w:r>
            <w:r w:rsidR="1F1361E9" w:rsidRPr="00BC53F0">
              <w:rPr>
                <w:rFonts w:ascii="Times New Roman" w:hAnsi="Times New Roman"/>
                <w:noProof/>
                <w:sz w:val="20"/>
              </w:rPr>
              <w:t xml:space="preserve"> of the Strategic Management Information System’s tool automating medium-term budgeting.</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F1DBB7" w14:textId="012762D2" w:rsidR="00AD78D0" w:rsidRPr="00BC53F0" w:rsidRDefault="00AD78D0"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86BC12" w14:textId="3F78321D" w:rsidR="00AD78D0" w:rsidRPr="00BC53F0" w:rsidRDefault="00AD78D0"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E9C80C" w14:textId="733E7E17" w:rsidR="00AD78D0" w:rsidRPr="00BC53F0" w:rsidRDefault="00AD78D0"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AC2F1B" w14:textId="12814E37" w:rsidR="00AD78D0" w:rsidRPr="00BC53F0" w:rsidRDefault="1F1361E9" w:rsidP="00094FE5">
            <w:pPr>
              <w:spacing w:before="60" w:after="60"/>
              <w:jc w:val="center"/>
              <w:rPr>
                <w:rFonts w:ascii="Times New Roman" w:hAnsi="Times New Roman" w:cs="Times New Roman"/>
                <w:noProof/>
                <w:sz w:val="20"/>
              </w:rPr>
            </w:pPr>
            <w:r w:rsidRPr="00BC53F0">
              <w:rPr>
                <w:rFonts w:ascii="Times New Roman" w:hAnsi="Times New Roman"/>
                <w:noProof/>
                <w:sz w:val="20"/>
              </w:rPr>
              <w:t>Q</w:t>
            </w:r>
            <w:r w:rsidR="726B76E6" w:rsidRPr="00BC53F0">
              <w:rPr>
                <w:rFonts w:ascii="Times New Roman" w:hAnsi="Times New Roman"/>
                <w:noProof/>
                <w:sz w:val="20"/>
              </w:rPr>
              <w:t>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97E1E0" w14:textId="05A25911" w:rsidR="00AD78D0" w:rsidRPr="00BC53F0" w:rsidRDefault="1F1361E9" w:rsidP="00094FE5">
            <w:pPr>
              <w:spacing w:before="60" w:after="60"/>
              <w:jc w:val="center"/>
              <w:rPr>
                <w:rFonts w:ascii="Times New Roman" w:hAnsi="Times New Roman" w:cs="Times New Roman"/>
                <w:noProof/>
                <w:sz w:val="20"/>
              </w:rPr>
            </w:pPr>
            <w:r w:rsidRPr="00BC53F0">
              <w:rPr>
                <w:rFonts w:ascii="Times New Roman" w:hAnsi="Times New Roman"/>
                <w:noProof/>
                <w:sz w:val="20"/>
              </w:rPr>
              <w:t>202</w:t>
            </w:r>
            <w:r w:rsidR="162F7110" w:rsidRPr="00BC53F0">
              <w:rPr>
                <w:rFonts w:ascii="Times New Roman" w:hAnsi="Times New Roman"/>
                <w:noProof/>
                <w:sz w:val="20"/>
              </w:rPr>
              <w:t>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C0F14B" w14:textId="733E6602" w:rsidR="00AD78D0" w:rsidRPr="00BC53F0" w:rsidRDefault="00486F16" w:rsidP="007275DD">
            <w:pPr>
              <w:spacing w:before="60" w:after="60"/>
              <w:jc w:val="both"/>
              <w:rPr>
                <w:rFonts w:ascii="Times New Roman" w:hAnsi="Times New Roman" w:cs="Times New Roman"/>
                <w:noProof/>
                <w:sz w:val="20"/>
              </w:rPr>
            </w:pPr>
            <w:r w:rsidRPr="00BC53F0">
              <w:rPr>
                <w:rFonts w:ascii="Times New Roman" w:hAnsi="Times New Roman"/>
                <w:noProof/>
                <w:sz w:val="20"/>
              </w:rPr>
              <w:t>Delivery of t</w:t>
            </w:r>
            <w:r w:rsidR="1F1361E9" w:rsidRPr="00BC53F0">
              <w:rPr>
                <w:rFonts w:ascii="Times New Roman" w:hAnsi="Times New Roman"/>
                <w:noProof/>
                <w:sz w:val="20"/>
              </w:rPr>
              <w:t>he medium-term budgeting tool within the Strategic Management Information System. It shall enable the automation of medium-term budgeting (including calculation of the operational expenditure).</w:t>
            </w:r>
          </w:p>
        </w:tc>
      </w:tr>
      <w:tr w:rsidR="0001541E" w:rsidRPr="00BC53F0" w14:paraId="6A431AD4"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82D93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149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BD00AB" w14:textId="1DFA786B"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4CD44037" w14:textId="2BDDABA2"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F.1.3.1.</w:t>
            </w:r>
            <w:r w:rsidRPr="00BC53F0">
              <w:rPr>
                <w:rFonts w:ascii="Times New Roman" w:hAnsi="Times New Roman"/>
                <w:noProof/>
                <w:sz w:val="20"/>
              </w:rPr>
              <w:t xml:space="preserve"> </w:t>
            </w:r>
            <w:r w:rsidR="00CB4AAF" w:rsidRPr="00BC53F0">
              <w:rPr>
                <w:rFonts w:ascii="Times New Roman" w:hAnsi="Times New Roman"/>
                <w:noProof/>
                <w:sz w:val="20"/>
              </w:rPr>
              <w:t>T</w:t>
            </w:r>
            <w:r w:rsidR="00891BC7" w:rsidRPr="00BC53F0">
              <w:rPr>
                <w:rFonts w:ascii="Times New Roman" w:hAnsi="Times New Roman"/>
                <w:noProof/>
                <w:sz w:val="20"/>
              </w:rPr>
              <w:t>he medium-term</w:t>
            </w:r>
            <w:r w:rsidR="00BC53F0">
              <w:rPr>
                <w:rFonts w:ascii="Times New Roman" w:hAnsi="Times New Roman"/>
                <w:noProof/>
                <w:sz w:val="20"/>
              </w:rPr>
              <w:t xml:space="preserve"> </w:t>
            </w:r>
            <w:r w:rsidRPr="00BC53F0">
              <w:rPr>
                <w:rFonts w:ascii="Times New Roman" w:hAnsi="Times New Roman"/>
                <w:noProof/>
                <w:sz w:val="20"/>
              </w:rPr>
              <w:t>budgetary framework</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0560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E0E810" w14:textId="0756C954"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 force of the government resolution endorsing the first detailed medium-term budget project for the period between 1</w:t>
            </w:r>
            <w:r w:rsidR="005263F8" w:rsidRPr="00BC53F0">
              <w:rPr>
                <w:rFonts w:ascii="Times New Roman" w:hAnsi="Times New Roman" w:cs="Times New Roman"/>
                <w:noProof/>
                <w:sz w:val="20"/>
              </w:rPr>
              <w:t> </w:t>
            </w:r>
            <w:r w:rsidRPr="00BC53F0">
              <w:rPr>
                <w:rFonts w:ascii="Times New Roman" w:hAnsi="Times New Roman"/>
                <w:noProof/>
                <w:sz w:val="20"/>
              </w:rPr>
              <w:t>January</w:t>
            </w:r>
            <w:r w:rsidR="005263F8" w:rsidRPr="00BC53F0">
              <w:rPr>
                <w:rFonts w:ascii="Times New Roman" w:hAnsi="Times New Roman" w:cs="Times New Roman"/>
                <w:noProof/>
                <w:sz w:val="20"/>
              </w:rPr>
              <w:t> </w:t>
            </w:r>
            <w:r w:rsidRPr="00BC53F0">
              <w:rPr>
                <w:rFonts w:ascii="Times New Roman" w:hAnsi="Times New Roman"/>
                <w:noProof/>
                <w:sz w:val="20"/>
              </w:rPr>
              <w:t>2025 and 31</w:t>
            </w:r>
            <w:r w:rsidR="005263F8" w:rsidRPr="00BC53F0">
              <w:rPr>
                <w:rFonts w:ascii="Times New Roman" w:hAnsi="Times New Roman" w:cs="Times New Roman"/>
                <w:noProof/>
                <w:sz w:val="20"/>
              </w:rPr>
              <w:t> </w:t>
            </w:r>
            <w:r w:rsidRPr="00BC53F0">
              <w:rPr>
                <w:rFonts w:ascii="Times New Roman" w:hAnsi="Times New Roman"/>
                <w:noProof/>
                <w:sz w:val="20"/>
              </w:rPr>
              <w:t>December</w:t>
            </w:r>
            <w:r w:rsidR="005263F8" w:rsidRPr="00BC53F0">
              <w:rPr>
                <w:rFonts w:ascii="Times New Roman" w:hAnsi="Times New Roman" w:cs="Times New Roman"/>
                <w:noProof/>
                <w:sz w:val="20"/>
              </w:rPr>
              <w:t> </w:t>
            </w:r>
            <w:r w:rsidRPr="00BC53F0">
              <w:rPr>
                <w:rFonts w:ascii="Times New Roman" w:hAnsi="Times New Roman"/>
                <w:noProof/>
                <w:sz w:val="20"/>
              </w:rPr>
              <w:t>2027</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9D61" w14:textId="35E1BEAD"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Government resolution endorsing the first detailed medium-term budget project for the period between 1</w:t>
            </w:r>
            <w:r w:rsidR="005263F8" w:rsidRPr="00BC53F0">
              <w:rPr>
                <w:rFonts w:ascii="Times New Roman" w:hAnsi="Times New Roman" w:cs="Times New Roman"/>
                <w:noProof/>
                <w:sz w:val="20"/>
              </w:rPr>
              <w:t> </w:t>
            </w:r>
            <w:r w:rsidRPr="00BC53F0">
              <w:rPr>
                <w:rFonts w:ascii="Times New Roman" w:hAnsi="Times New Roman"/>
                <w:noProof/>
                <w:sz w:val="20"/>
              </w:rPr>
              <w:t>January</w:t>
            </w:r>
            <w:r w:rsidR="005263F8" w:rsidRPr="00BC53F0">
              <w:rPr>
                <w:rFonts w:ascii="Times New Roman" w:hAnsi="Times New Roman" w:cs="Times New Roman"/>
                <w:noProof/>
                <w:sz w:val="20"/>
              </w:rPr>
              <w:t> </w:t>
            </w:r>
            <w:r w:rsidRPr="00BC53F0">
              <w:rPr>
                <w:rFonts w:ascii="Times New Roman" w:hAnsi="Times New Roman"/>
                <w:noProof/>
                <w:sz w:val="20"/>
              </w:rPr>
              <w:t>2025 and 31</w:t>
            </w:r>
            <w:r w:rsidR="005263F8" w:rsidRPr="00BC53F0">
              <w:rPr>
                <w:rFonts w:ascii="Times New Roman" w:hAnsi="Times New Roman" w:cs="Times New Roman"/>
                <w:noProof/>
                <w:sz w:val="20"/>
              </w:rPr>
              <w:t> </w:t>
            </w:r>
            <w:r w:rsidRPr="00BC53F0">
              <w:rPr>
                <w:rFonts w:ascii="Times New Roman" w:hAnsi="Times New Roman"/>
                <w:noProof/>
                <w:sz w:val="20"/>
              </w:rPr>
              <w:t>December 2027</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97DD6" w14:textId="347C1301"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D4E4A" w14:textId="1B695F5C"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4134AA" w14:textId="5C754F20"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8E380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08F97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334DF9" w14:textId="014B3CA2"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government shall endorse the first detailed three-year budget project for the period between 1 January 2025 and 31 December 2027. The medium-term budget shall be in accordance with the approved the medium-term budgeting methodology.</w:t>
            </w:r>
          </w:p>
        </w:tc>
      </w:tr>
      <w:tr w:rsidR="0001541E" w:rsidRPr="00BC53F0" w14:paraId="32C61A85"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691AE6" w14:textId="22AB12A9"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89EB49" w14:textId="3C6CACA4"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7A39A1E6" w14:textId="2CEA674E"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F.1.3.2. Spending reviews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04E52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D8A320"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Completion of the comprehensive budget expenditure review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F6C9CE"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Delivery of the comprehensive spending review results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D31B" w14:textId="381ACECC"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78287" w14:textId="59DAC094"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177F70" w14:textId="16F1EB40"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80B20B" w14:textId="2D974138" w:rsidR="002502B1" w:rsidRPr="00BC53F0" w:rsidRDefault="59360578"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3B3F57" w14:textId="1EADDFD5" w:rsidR="002502B1" w:rsidRPr="00BC53F0" w:rsidRDefault="59360578"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93B658" w14:textId="0B4FBC1F" w:rsidR="009B5CF9"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A concept for a comprehensive spending review shall be approved by the government and implemented in the actual comprehensive review including the review of 2023 budget execution data. </w:t>
            </w:r>
          </w:p>
          <w:p w14:paraId="32F9C34C" w14:textId="70A28474"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results of the comprehensive spending review shall be made public and shall feed into the preparation of the first medium-term budgets for the period from 1</w:t>
            </w:r>
            <w:r w:rsidR="005263F8" w:rsidRPr="00BC53F0">
              <w:rPr>
                <w:rFonts w:ascii="Times New Roman" w:hAnsi="Times New Roman" w:cs="Times New Roman"/>
                <w:noProof/>
                <w:sz w:val="20"/>
              </w:rPr>
              <w:t> </w:t>
            </w:r>
            <w:r w:rsidRPr="00BC53F0">
              <w:rPr>
                <w:rFonts w:ascii="Times New Roman" w:hAnsi="Times New Roman"/>
                <w:noProof/>
                <w:sz w:val="20"/>
              </w:rPr>
              <w:t>January</w:t>
            </w:r>
            <w:r w:rsidR="005263F8" w:rsidRPr="00BC53F0">
              <w:rPr>
                <w:rFonts w:ascii="Times New Roman" w:hAnsi="Times New Roman" w:cs="Times New Roman"/>
                <w:noProof/>
                <w:sz w:val="20"/>
              </w:rPr>
              <w:t> </w:t>
            </w:r>
            <w:r w:rsidRPr="00BC53F0">
              <w:rPr>
                <w:rFonts w:ascii="Times New Roman" w:hAnsi="Times New Roman"/>
                <w:noProof/>
                <w:sz w:val="20"/>
              </w:rPr>
              <w:t>2025 to 31</w:t>
            </w:r>
            <w:r w:rsidR="005263F8" w:rsidRPr="00BC53F0">
              <w:rPr>
                <w:rFonts w:ascii="Times New Roman" w:hAnsi="Times New Roman" w:cs="Times New Roman"/>
                <w:noProof/>
                <w:sz w:val="20"/>
              </w:rPr>
              <w:t> </w:t>
            </w:r>
            <w:r w:rsidRPr="00BC53F0">
              <w:rPr>
                <w:rFonts w:ascii="Times New Roman" w:hAnsi="Times New Roman"/>
                <w:noProof/>
                <w:sz w:val="20"/>
              </w:rPr>
              <w:t>December 2027.</w:t>
            </w:r>
          </w:p>
        </w:tc>
      </w:tr>
      <w:tr w:rsidR="0001541E" w:rsidRPr="00BC53F0" w14:paraId="33547A5D"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F426F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CB86BC" w14:textId="752E7540"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5DF3DA6B" w14:textId="3027D2B7"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F.1.3.3. </w:t>
            </w:r>
            <w:r w:rsidRPr="00BC53F0">
              <w:rPr>
                <w:rFonts w:ascii="Times New Roman" w:hAnsi="Times New Roman"/>
                <w:noProof/>
                <w:sz w:val="20"/>
              </w:rPr>
              <w:t>Enhancing the structure of municipal revenues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0F2A3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D356AC"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amendment to the Law on the Methodology of Determination Municipal Budget Revenue and publication of findings of the systematic comparison of municipal fiscal indicators and the assessment of municipal capacity to raise revenues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B0E478" w14:textId="64543EF4" w:rsidR="002502B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Provision in the amending law indicating entry into force of the amendment to the Law on the Methodology of Determination Municipal Budget Revenue and publication of findings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399D39" w14:textId="1CFC88E6"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14E14" w14:textId="1775CB14"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2D1BD9" w14:textId="0CE710A2"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9231B8"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8A2A2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80BB05"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Entry into force of the amendment to the Law on the Methodology of Determination of Municipal Budget Revenue which shall improve the structure of municipal revenue. </w:t>
            </w:r>
          </w:p>
          <w:p w14:paraId="4D936AE9"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Tools shall be used by the Ministry of Finance which shall allow:</w:t>
            </w:r>
          </w:p>
          <w:p w14:paraId="2B793A0C"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a comparison of municipal revenue, expenditure and performance indicators;</w:t>
            </w:r>
          </w:p>
          <w:p w14:paraId="1C21E2BA" w14:textId="0CF0BB38" w:rsidR="006302EE"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assessment of the capacity to increase municipal revenues.</w:t>
            </w:r>
          </w:p>
          <w:p w14:paraId="01F1C663" w14:textId="325C5B28"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The findings from these analyses shall be published. </w:t>
            </w:r>
          </w:p>
        </w:tc>
      </w:tr>
      <w:tr w:rsidR="0001541E" w:rsidRPr="00BC53F0" w14:paraId="621EEE0E"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E716A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DCE8C8" w14:textId="01FB44A0"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1E5DFA56" w14:textId="12551A41"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F.1.3.4. Promoting public-private partnerships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59890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2BE438" w14:textId="45C1706E"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amendments to the Rules on the Preparation and Implementation of Public-Private Partnerships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3F6CF4" w14:textId="42D58675"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 in the amended Rules on the Preparation and Implementation of Public-Private Partnerships indicating the entry into force of the amendments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043AC07" w14:textId="6F7E6070"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2B44C9" w14:textId="302DFE37"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FAAE5B" w14:textId="3516364D"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FFD165"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10DEB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3DEAB3"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amended Rules on the Preparation and Implementation of Public-Private Partnerships shall:</w:t>
            </w:r>
          </w:p>
          <w:p w14:paraId="1561C067"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allow grouping of municipal investment projects, which would make them more attractive to investors;</w:t>
            </w:r>
            <w:r w:rsidRPr="00BC53F0">
              <w:rPr>
                <w:noProof/>
                <w:sz w:val="20"/>
              </w:rPr>
              <w:t xml:space="preserve"> </w:t>
            </w:r>
            <w:r w:rsidRPr="00BC53F0">
              <w:rPr>
                <w:noProof/>
              </w:rPr>
              <w:br/>
            </w:r>
            <w:r w:rsidRPr="00BC53F0">
              <w:rPr>
                <w:rFonts w:ascii="Times New Roman" w:hAnsi="Times New Roman"/>
                <w:noProof/>
                <w:sz w:val="20"/>
              </w:rPr>
              <w:t>- enable municipalities to participate in public-private partnership programmes organised by the state, which is expected to reduce administrative costs.</w:t>
            </w:r>
          </w:p>
        </w:tc>
      </w:tr>
      <w:tr w:rsidR="0001541E" w:rsidRPr="00BC53F0" w14:paraId="11D82DB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9F8998" w14:textId="25330D30"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27E586" w14:textId="73766986"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1E6E6563" w14:textId="1F847276"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F.1.3.4. Promoting public-private partnerships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4404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BF2011" w14:textId="017781EB"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legislative package establishing an enhanced framework for the use of strategic and long-term public-private partnerships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3E179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Provisions indicating the entry into force of amendments to:</w:t>
            </w:r>
          </w:p>
          <w:p w14:paraId="7758B470" w14:textId="77777777" w:rsidR="00BF0740" w:rsidRPr="00BC53F0" w:rsidRDefault="00BF0740" w:rsidP="00BF0740">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1) </w:t>
            </w:r>
            <w:r w:rsidR="00511FDB" w:rsidRPr="00BC53F0">
              <w:rPr>
                <w:rFonts w:ascii="Times New Roman" w:hAnsi="Times New Roman"/>
                <w:noProof/>
                <w:sz w:val="20"/>
              </w:rPr>
              <w:t>the Law on Investment,</w:t>
            </w:r>
          </w:p>
          <w:p w14:paraId="349A28B1" w14:textId="77777777" w:rsidR="00BF0740" w:rsidRPr="00BC53F0" w:rsidRDefault="00BF0740" w:rsidP="00BF0740">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2) </w:t>
            </w:r>
            <w:r w:rsidR="00511FDB" w:rsidRPr="00BC53F0">
              <w:rPr>
                <w:rFonts w:ascii="Times New Roman" w:hAnsi="Times New Roman"/>
                <w:noProof/>
                <w:sz w:val="20"/>
              </w:rPr>
              <w:t xml:space="preserve">the Law on Concessions, </w:t>
            </w:r>
          </w:p>
          <w:p w14:paraId="59768BB1" w14:textId="720E24F1" w:rsidR="00BF0740" w:rsidRPr="00BC53F0" w:rsidRDefault="00BF0740" w:rsidP="00BF0740">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3) </w:t>
            </w:r>
            <w:r w:rsidR="00511FDB" w:rsidRPr="00BC53F0">
              <w:rPr>
                <w:rFonts w:ascii="Times New Roman" w:hAnsi="Times New Roman"/>
                <w:noProof/>
                <w:sz w:val="20"/>
              </w:rPr>
              <w:t>the Law on State and Municipal Assets and Their Managemen</w:t>
            </w:r>
            <w:r w:rsidR="00BC53F0">
              <w:rPr>
                <w:rFonts w:ascii="Times New Roman" w:hAnsi="Times New Roman"/>
                <w:noProof/>
                <w:sz w:val="20"/>
              </w:rPr>
              <w:t>t</w:t>
            </w:r>
            <w:r w:rsidR="64DBC679" w:rsidRPr="00BC53F0">
              <w:rPr>
                <w:rFonts w:ascii="Times New Roman" w:hAnsi="Times New Roman"/>
                <w:noProof/>
                <w:sz w:val="20"/>
              </w:rPr>
              <w:t>,</w:t>
            </w:r>
          </w:p>
          <w:p w14:paraId="18CCC198" w14:textId="532E99CA" w:rsidR="002502B1" w:rsidRPr="00BC53F0" w:rsidRDefault="00BF0740" w:rsidP="00BF0740">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4) </w:t>
            </w:r>
            <w:r w:rsidR="00511FDB" w:rsidRPr="00BC53F0">
              <w:rPr>
                <w:rFonts w:ascii="Times New Roman" w:hAnsi="Times New Roman"/>
                <w:noProof/>
                <w:sz w:val="20"/>
              </w:rPr>
              <w:t xml:space="preserve">the Rules on the Preparation </w:t>
            </w:r>
            <w:r w:rsidR="00511FDB" w:rsidRPr="0098092A">
              <w:rPr>
                <w:rFonts w:ascii="Times New Roman" w:hAnsi="Times New Roman"/>
                <w:noProof/>
                <w:sz w:val="20"/>
              </w:rPr>
              <w:t>and Implementation of Public</w:t>
            </w:r>
            <w:r w:rsidR="00511FDB" w:rsidRPr="00BC53F0">
              <w:rPr>
                <w:rFonts w:ascii="Times New Roman" w:hAnsi="Times New Roman"/>
                <w:noProof/>
                <w:sz w:val="20"/>
              </w:rPr>
              <w:t xml:space="preserve">-Private Partnerships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22BACD4" w14:textId="5C78F7AB"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91F4DD" w14:textId="589EBB01"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6BB6CD" w14:textId="5E46AE6F"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0B24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D37B5F" w14:textId="1FC85219" w:rsidR="002502B1" w:rsidRPr="00BC53F0" w:rsidRDefault="59360578"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2F526E" w14:textId="0A4B118A"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legislative package consisting of amendments to the Law on Investment, Law on Concessions, Law on State and Municipal Assets and Their Management, and the Rules on the Preparation and Implementation of Public-Private Partnerships shall be based on the results of a feasibility study regarding possibilities to implement public-private partnerships in the public domain and taking into account fiscal limitations.</w:t>
            </w:r>
          </w:p>
          <w:p w14:paraId="787A4F9A"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entry into force of the legislative package shall:</w:t>
            </w:r>
          </w:p>
          <w:p w14:paraId="074CBAB7" w14:textId="50D9EBD5"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t>
            </w:r>
            <w:r w:rsidR="00094FE5" w:rsidRPr="00BC53F0">
              <w:rPr>
                <w:rFonts w:ascii="Times New Roman" w:hAnsi="Times New Roman"/>
                <w:noProof/>
                <w:sz w:val="20"/>
              </w:rPr>
              <w:t xml:space="preserve"> </w:t>
            </w:r>
            <w:r w:rsidRPr="00BC53F0">
              <w:rPr>
                <w:rFonts w:ascii="Times New Roman" w:hAnsi="Times New Roman"/>
                <w:noProof/>
                <w:sz w:val="20"/>
              </w:rPr>
              <w:t>enable the implementation of public-private partnerships in the strategically most important areas, such as energy efficiency, renewable energy sources, sustainable transport, and areas with the greatest investment needs, such as justice and public order and public safety;</w:t>
            </w:r>
          </w:p>
          <w:p w14:paraId="25A3A405" w14:textId="5339360D"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w:t>
            </w:r>
            <w:r w:rsidR="00094FE5" w:rsidRPr="00BC53F0">
              <w:rPr>
                <w:rFonts w:ascii="Times New Roman" w:hAnsi="Times New Roman"/>
                <w:noProof/>
                <w:sz w:val="20"/>
              </w:rPr>
              <w:t xml:space="preserve"> </w:t>
            </w:r>
            <w:r w:rsidRPr="00BC53F0">
              <w:rPr>
                <w:rFonts w:ascii="Times New Roman" w:hAnsi="Times New Roman"/>
                <w:noProof/>
                <w:sz w:val="20"/>
              </w:rPr>
              <w:t>help to attract private investors to public projects by providing the long term sustainable investment plans and developing balanced mutually beneficial risk allocation mechanisms.</w:t>
            </w:r>
          </w:p>
        </w:tc>
      </w:tr>
      <w:tr w:rsidR="0001541E" w:rsidRPr="00BC53F0" w14:paraId="36D01C0D"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D5F3793" w14:textId="03454E41"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A864D9" w14:textId="7A9A56E7" w:rsidR="00094FE5"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F.1.3. </w:t>
            </w:r>
            <w:r w:rsidRPr="00BC53F0">
              <w:rPr>
                <w:rFonts w:ascii="Times New Roman" w:hAnsi="Times New Roman"/>
                <w:noProof/>
                <w:sz w:val="20"/>
              </w:rPr>
              <w:t xml:space="preserve">Long-term sustainability and transparency of the national budget </w:t>
            </w:r>
            <w:r w:rsidR="00094FE5" w:rsidRPr="00BC53F0">
              <w:rPr>
                <w:rFonts w:ascii="Times New Roman" w:hAnsi="Times New Roman"/>
                <w:noProof/>
                <w:sz w:val="20"/>
              </w:rPr>
              <w:t>–</w:t>
            </w:r>
            <w:r w:rsidRPr="00BC53F0">
              <w:rPr>
                <w:rFonts w:ascii="Times New Roman" w:hAnsi="Times New Roman"/>
                <w:noProof/>
                <w:sz w:val="20"/>
              </w:rPr>
              <w:t xml:space="preserve"> </w:t>
            </w:r>
          </w:p>
          <w:p w14:paraId="38E3D7AC" w14:textId="20BB39E2"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F.1.3.5. Consolidation of the national development institutions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D5B01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D10438" w14:textId="68664248"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government resolution eliminating the status of national development institution for three institutions and leaving it for one institution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9BDC72" w14:textId="3609BF0A"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Government resolution eliminating the status of national development institutions for three institutions and leaving it for one institution</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64BDE2" w14:textId="1ADD464A"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550FC" w14:textId="6165D65B"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08AC5" w14:textId="749A601B"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287C6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38AD1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5638DB" w14:textId="436FB300"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the government resolution eliminating the status of national development institutions for three institutions (State Investment Management Agency, Public Investment Development Agency and Agricultural Credit Guarantee Fund) and leaving it for one institution (INVEGA). The objective of the only remaining institution with status of national development institution shall be to concentrate knowledge and competencies in one strong national promotion institution, to unify and optimise national promotion institution operational practices and fund management, creating preconditions to attract institutional investors, strengthen public-private partnership, and sustainably increase the supply of financial instruments to finance financially viable projects.</w:t>
            </w:r>
          </w:p>
        </w:tc>
      </w:tr>
      <w:tr w:rsidR="0001541E" w:rsidRPr="00BC53F0" w14:paraId="7ED74FA0"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733A90" w14:textId="70122BAF" w:rsidR="00911097" w:rsidRPr="00BC53F0" w:rsidRDefault="280B59E9" w:rsidP="2B9F501E">
            <w:pPr>
              <w:spacing w:before="60" w:after="60"/>
              <w:jc w:val="center"/>
              <w:rPr>
                <w:rFonts w:ascii="Times New Roman" w:hAnsi="Times New Roman"/>
                <w:noProof/>
                <w:sz w:val="20"/>
              </w:rPr>
            </w:pPr>
            <w:r w:rsidRPr="00BC53F0">
              <w:rPr>
                <w:rFonts w:ascii="Times New Roman" w:hAnsi="Times New Roman"/>
                <w:noProof/>
                <w:sz w:val="20"/>
              </w:rPr>
              <w:t>154a</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6F5A99" w14:textId="6E3D6B19" w:rsidR="00094FE5" w:rsidRPr="00BC53F0" w:rsidRDefault="00911097" w:rsidP="00911097">
            <w:pPr>
              <w:spacing w:before="60" w:after="60"/>
              <w:rPr>
                <w:rStyle w:val="normaltextrun"/>
                <w:rFonts w:ascii="Times New Roman" w:hAnsi="Times New Roman"/>
                <w:noProof/>
                <w:sz w:val="20"/>
              </w:rPr>
            </w:pPr>
            <w:r w:rsidRPr="00BC53F0">
              <w:rPr>
                <w:rStyle w:val="normaltextrun"/>
                <w:rFonts w:ascii="Times New Roman" w:hAnsi="Times New Roman"/>
                <w:noProof/>
                <w:sz w:val="20"/>
              </w:rPr>
              <w:t xml:space="preserve">F.1.3. Long-term sustainability and transparency of the national budget </w:t>
            </w:r>
            <w:r w:rsidR="00094FE5" w:rsidRPr="00BC53F0">
              <w:rPr>
                <w:rStyle w:val="normaltextrun"/>
                <w:rFonts w:ascii="Times New Roman" w:hAnsi="Times New Roman"/>
                <w:noProof/>
                <w:sz w:val="20"/>
              </w:rPr>
              <w:t>–</w:t>
            </w:r>
            <w:r w:rsidRPr="00BC53F0">
              <w:rPr>
                <w:rStyle w:val="normaltextrun"/>
                <w:rFonts w:ascii="Times New Roman" w:hAnsi="Times New Roman"/>
                <w:noProof/>
                <w:sz w:val="20"/>
              </w:rPr>
              <w:t xml:space="preserve"> </w:t>
            </w:r>
          </w:p>
          <w:p w14:paraId="0F9A889F" w14:textId="0E04CE69" w:rsidR="00911097" w:rsidRPr="00BC53F0" w:rsidRDefault="00911097" w:rsidP="00911097">
            <w:pPr>
              <w:spacing w:before="60" w:after="60"/>
              <w:rPr>
                <w:rStyle w:val="normaltextrun"/>
                <w:rFonts w:ascii="Times New Roman" w:hAnsi="Times New Roman"/>
                <w:noProof/>
                <w:sz w:val="20"/>
              </w:rPr>
            </w:pPr>
            <w:r w:rsidRPr="00BC53F0">
              <w:rPr>
                <w:rStyle w:val="normaltextrun"/>
                <w:rFonts w:ascii="Times New Roman" w:hAnsi="Times New Roman"/>
                <w:noProof/>
                <w:sz w:val="20"/>
              </w:rPr>
              <w:t>F.1.3.5. Consolidation of the national development institutions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77FB3A" w14:textId="1A7863E1"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EDB424" w14:textId="03534E64" w:rsidR="00911097" w:rsidRPr="00BC53F0" w:rsidRDefault="00911097" w:rsidP="00911097">
            <w:pPr>
              <w:spacing w:before="60" w:after="60"/>
              <w:rPr>
                <w:rFonts w:ascii="Times New Roman" w:hAnsi="Times New Roman"/>
                <w:noProof/>
                <w:sz w:val="20"/>
              </w:rPr>
            </w:pPr>
            <w:r w:rsidRPr="00BC53F0">
              <w:rPr>
                <w:rFonts w:ascii="Times New Roman" w:hAnsi="Times New Roman"/>
                <w:noProof/>
                <w:sz w:val="20"/>
              </w:rPr>
              <w:t>Investment policy</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249B46" w14:textId="710B040E" w:rsidR="00911097" w:rsidRPr="00BC53F0" w:rsidRDefault="00911097" w:rsidP="00911097">
            <w:pPr>
              <w:spacing w:before="60" w:after="60"/>
              <w:rPr>
                <w:rFonts w:ascii="Times New Roman" w:hAnsi="Times New Roman"/>
                <w:noProof/>
                <w:sz w:val="20"/>
              </w:rPr>
            </w:pPr>
            <w:r w:rsidRPr="00BC53F0">
              <w:rPr>
                <w:rFonts w:ascii="Times New Roman" w:hAnsi="Times New Roman"/>
                <w:noProof/>
                <w:sz w:val="20"/>
              </w:rPr>
              <w:t>A</w:t>
            </w:r>
            <w:r w:rsidR="24C60399" w:rsidRPr="00BC53F0">
              <w:rPr>
                <w:rFonts w:ascii="Times New Roman" w:hAnsi="Times New Roman"/>
                <w:noProof/>
                <w:sz w:val="20"/>
              </w:rPr>
              <w:t>mendment</w:t>
            </w:r>
            <w:r w:rsidRPr="00BC53F0">
              <w:rPr>
                <w:rFonts w:ascii="Times New Roman" w:hAnsi="Times New Roman"/>
                <w:noProof/>
                <w:sz w:val="20"/>
              </w:rPr>
              <w:t xml:space="preserve"> of an investment policy</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65B03C" w14:textId="77777777" w:rsidR="00911097" w:rsidRPr="00BC53F0" w:rsidRDefault="00911097"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26C58A" w14:textId="77777777" w:rsidR="00911097" w:rsidRPr="00BC53F0" w:rsidRDefault="00911097"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750D82" w14:textId="77777777" w:rsidR="00911097" w:rsidRPr="00BC53F0" w:rsidRDefault="00911097"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940DEA" w14:textId="1BC8F042"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E6B41C" w14:textId="6139B3C1"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5A51D" w14:textId="5BE1D7F7" w:rsidR="00911097" w:rsidRPr="00BC53F0" w:rsidRDefault="45D4BBB5" w:rsidP="00911097">
            <w:pPr>
              <w:spacing w:after="0" w:line="240" w:lineRule="auto"/>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Amendment</w:t>
            </w:r>
            <w:r w:rsidR="00911097" w:rsidRPr="00BC53F0">
              <w:rPr>
                <w:rFonts w:ascii="Times New Roman" w:eastAsia="Times New Roman" w:hAnsi="Times New Roman" w:cs="Times New Roman"/>
                <w:noProof/>
                <w:sz w:val="20"/>
              </w:rPr>
              <w:t xml:space="preserve"> of investment policy for ILTE for the use of the additional equity</w:t>
            </w:r>
            <w:r w:rsidR="00323729" w:rsidRPr="00BC53F0">
              <w:rPr>
                <w:rFonts w:ascii="Times New Roman" w:eastAsia="Times New Roman" w:hAnsi="Times New Roman" w:cs="Times New Roman"/>
                <w:noProof/>
                <w:sz w:val="20"/>
              </w:rPr>
              <w:t xml:space="preserve"> </w:t>
            </w:r>
            <w:r w:rsidR="00A0278A" w:rsidRPr="00BC53F0">
              <w:rPr>
                <w:rFonts w:ascii="Times New Roman" w:eastAsia="Times New Roman" w:hAnsi="Times New Roman" w:cs="Times New Roman"/>
                <w:noProof/>
                <w:sz w:val="20"/>
              </w:rPr>
              <w:t>EUR</w:t>
            </w:r>
            <w:r w:rsidR="00F87492" w:rsidRPr="00BC53F0">
              <w:rPr>
                <w:rFonts w:ascii="Times New Roman" w:eastAsia="Times New Roman" w:hAnsi="Times New Roman" w:cs="Times New Roman"/>
                <w:noProof/>
                <w:sz w:val="20"/>
              </w:rPr>
              <w:t> </w:t>
            </w:r>
            <w:r w:rsidR="62546DF2" w:rsidRPr="00BC53F0">
              <w:rPr>
                <w:rFonts w:ascii="Times New Roman" w:eastAsia="Times New Roman" w:hAnsi="Times New Roman" w:cs="Times New Roman"/>
                <w:noProof/>
                <w:sz w:val="20"/>
              </w:rPr>
              <w:t>1</w:t>
            </w:r>
            <w:r w:rsidR="0BA6A852" w:rsidRPr="00BC53F0">
              <w:rPr>
                <w:rFonts w:ascii="Times New Roman" w:eastAsia="Times New Roman" w:hAnsi="Times New Roman" w:cs="Times New Roman"/>
                <w:noProof/>
                <w:sz w:val="20"/>
              </w:rPr>
              <w:t>3</w:t>
            </w:r>
            <w:r w:rsidR="706732B2" w:rsidRPr="00BC53F0">
              <w:rPr>
                <w:rFonts w:ascii="Times New Roman" w:eastAsia="Times New Roman" w:hAnsi="Times New Roman" w:cs="Times New Roman"/>
                <w:noProof/>
                <w:sz w:val="20"/>
              </w:rPr>
              <w:t>6</w:t>
            </w:r>
            <w:r w:rsidR="0BA6A852" w:rsidRPr="00BC53F0">
              <w:rPr>
                <w:rFonts w:ascii="Times New Roman" w:eastAsia="Times New Roman" w:hAnsi="Times New Roman" w:cs="Times New Roman"/>
                <w:noProof/>
                <w:sz w:val="20"/>
              </w:rPr>
              <w:t> </w:t>
            </w:r>
            <w:r w:rsidR="105D48A1" w:rsidRPr="00BC53F0">
              <w:rPr>
                <w:rFonts w:ascii="Times New Roman" w:eastAsia="Times New Roman" w:hAnsi="Times New Roman" w:cs="Times New Roman"/>
                <w:noProof/>
                <w:sz w:val="20"/>
              </w:rPr>
              <w:t>565</w:t>
            </w:r>
            <w:r w:rsidR="0BA6A852" w:rsidRPr="00BC53F0">
              <w:rPr>
                <w:rFonts w:ascii="Times New Roman" w:eastAsia="Times New Roman" w:hAnsi="Times New Roman" w:cs="Times New Roman"/>
                <w:noProof/>
                <w:sz w:val="20"/>
              </w:rPr>
              <w:t> </w:t>
            </w:r>
            <w:r w:rsidR="7C392DF0" w:rsidRPr="00BC53F0">
              <w:rPr>
                <w:rFonts w:ascii="Times New Roman" w:eastAsia="Times New Roman" w:hAnsi="Times New Roman" w:cs="Times New Roman"/>
                <w:noProof/>
                <w:sz w:val="20"/>
              </w:rPr>
              <w:t>646</w:t>
            </w:r>
            <w:r w:rsidR="00911097" w:rsidRPr="00BC53F0">
              <w:rPr>
                <w:rFonts w:ascii="Times New Roman" w:eastAsia="Times New Roman" w:hAnsi="Times New Roman" w:cs="Times New Roman"/>
                <w:noProof/>
                <w:sz w:val="20"/>
              </w:rPr>
              <w:t>.</w:t>
            </w:r>
          </w:p>
          <w:p w14:paraId="410BBBD8" w14:textId="53D9AC69" w:rsidR="00911097" w:rsidRPr="00BC53F0" w:rsidRDefault="32B0346C" w:rsidP="2B9F501E">
            <w:pPr>
              <w:spacing w:after="0" w:line="240" w:lineRule="auto"/>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The Investment Policy shall ensure that EUR</w:t>
            </w:r>
            <w:r w:rsidR="089A8716" w:rsidRPr="00BC53F0">
              <w:rPr>
                <w:rFonts w:ascii="Times New Roman" w:hAnsi="Times New Roman"/>
                <w:noProof/>
                <w:sz w:val="20"/>
              </w:rPr>
              <w:t> </w:t>
            </w:r>
            <w:r w:rsidR="206FC060" w:rsidRPr="00BC53F0">
              <w:rPr>
                <w:rFonts w:ascii="Times New Roman" w:eastAsia="Times New Roman" w:hAnsi="Times New Roman" w:cs="Times New Roman"/>
                <w:noProof/>
                <w:sz w:val="20"/>
              </w:rPr>
              <w:t>78</w:t>
            </w:r>
            <w:r w:rsidR="089A8716" w:rsidRPr="00BC53F0">
              <w:rPr>
                <w:rFonts w:ascii="Times New Roman" w:hAnsi="Times New Roman"/>
                <w:noProof/>
                <w:sz w:val="20"/>
              </w:rPr>
              <w:t> </w:t>
            </w:r>
            <w:r w:rsidR="206FC060" w:rsidRPr="00BC53F0">
              <w:rPr>
                <w:rFonts w:ascii="Times New Roman" w:eastAsia="Times New Roman" w:hAnsi="Times New Roman" w:cs="Times New Roman"/>
                <w:noProof/>
                <w:sz w:val="20"/>
              </w:rPr>
              <w:t>901</w:t>
            </w:r>
            <w:r w:rsidR="089A8716" w:rsidRPr="00BC53F0">
              <w:rPr>
                <w:rFonts w:ascii="Times New Roman" w:hAnsi="Times New Roman"/>
                <w:noProof/>
                <w:sz w:val="20"/>
              </w:rPr>
              <w:t> </w:t>
            </w:r>
            <w:r w:rsidR="206FC060" w:rsidRPr="00BC53F0">
              <w:rPr>
                <w:rFonts w:ascii="Times New Roman" w:eastAsia="Times New Roman" w:hAnsi="Times New Roman" w:cs="Times New Roman"/>
                <w:noProof/>
                <w:sz w:val="20"/>
              </w:rPr>
              <w:t>216</w:t>
            </w:r>
            <w:r w:rsidRPr="00BC53F0">
              <w:rPr>
                <w:rFonts w:ascii="Times New Roman" w:eastAsia="Times New Roman" w:hAnsi="Times New Roman" w:cs="Times New Roman"/>
                <w:noProof/>
                <w:sz w:val="20"/>
              </w:rPr>
              <w:t xml:space="preserve"> </w:t>
            </w:r>
            <w:r w:rsidR="00911097" w:rsidRPr="00BC53F0">
              <w:rPr>
                <w:rFonts w:ascii="Times New Roman" w:eastAsia="Times New Roman" w:hAnsi="Times New Roman" w:cs="Times New Roman"/>
                <w:noProof/>
                <w:sz w:val="20"/>
              </w:rPr>
              <w:t xml:space="preserve">of the additional equity </w:t>
            </w:r>
            <w:r w:rsidRPr="00BC53F0">
              <w:rPr>
                <w:rFonts w:ascii="Times New Roman" w:eastAsia="Times New Roman" w:hAnsi="Times New Roman" w:cs="Times New Roman"/>
                <w:noProof/>
                <w:sz w:val="20"/>
              </w:rPr>
              <w:t xml:space="preserve">shall be dedicated to supporting strategic green investments, aligned with the intervention fields assigned a 100% climate coefficient under Annex VI of Regulation (EU) 2021/241, </w:t>
            </w:r>
            <w:bookmarkStart w:id="14" w:name="_Hlk211363584"/>
            <w:r w:rsidRPr="00BC53F0">
              <w:rPr>
                <w:rFonts w:ascii="Times New Roman" w:eastAsia="Times New Roman" w:hAnsi="Times New Roman" w:cs="Times New Roman"/>
                <w:noProof/>
                <w:sz w:val="20"/>
              </w:rPr>
              <w:t>which may include, but it is not limited to,</w:t>
            </w:r>
            <w:bookmarkEnd w:id="14"/>
            <w:r w:rsidRPr="00BC53F0">
              <w:rPr>
                <w:rFonts w:ascii="Times New Roman" w:eastAsia="Times New Roman" w:hAnsi="Times New Roman" w:cs="Times New Roman"/>
                <w:noProof/>
                <w:sz w:val="20"/>
              </w:rPr>
              <w:t xml:space="preserve"> support to new capacity of:</w:t>
            </w:r>
          </w:p>
          <w:p w14:paraId="0F64D831" w14:textId="6BD32C3E" w:rsidR="00911097" w:rsidRPr="00BC53F0" w:rsidRDefault="36FAB823" w:rsidP="008A31D0">
            <w:pPr>
              <w:pStyle w:val="ListParagraph"/>
              <w:numPr>
                <w:ilvl w:val="0"/>
                <w:numId w:val="43"/>
              </w:numPr>
              <w:spacing w:after="0" w:line="240" w:lineRule="auto"/>
              <w:ind w:left="335" w:hanging="32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energy efficiency renovation of existing housing stock, demonstration projects and supporting measures compliant with energy efficiency criteria (025bis), or</w:t>
            </w:r>
          </w:p>
          <w:p w14:paraId="0003F016" w14:textId="22FAE63E" w:rsidR="00911097" w:rsidRPr="00BC53F0" w:rsidRDefault="36FAB823" w:rsidP="008A31D0">
            <w:pPr>
              <w:pStyle w:val="ListParagraph"/>
              <w:numPr>
                <w:ilvl w:val="0"/>
                <w:numId w:val="43"/>
              </w:numPr>
              <w:spacing w:after="0" w:line="240" w:lineRule="auto"/>
              <w:ind w:left="335" w:hanging="32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energy efficiency renovation or energy efficiency measures regarding public infrastructure, demonstration projects and supporting measures compliant with energy efficiency criteria (026bis), or</w:t>
            </w:r>
          </w:p>
          <w:p w14:paraId="50A87E0E" w14:textId="0E5F98AA" w:rsidR="00911097" w:rsidRPr="00BC53F0" w:rsidRDefault="36FAB823" w:rsidP="008A31D0">
            <w:pPr>
              <w:pStyle w:val="ListParagraph"/>
              <w:numPr>
                <w:ilvl w:val="0"/>
                <w:numId w:val="43"/>
              </w:numPr>
              <w:spacing w:after="0" w:line="240" w:lineRule="auto"/>
              <w:ind w:left="335" w:hanging="32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research and innovation processes, technology transfer and cooperation between enterprises focusing on the low carbon economy, resilience and adaptation to climate change (022) or</w:t>
            </w:r>
          </w:p>
          <w:p w14:paraId="4DB2B714" w14:textId="047077D2" w:rsidR="00911097" w:rsidRPr="00BC53F0" w:rsidRDefault="36FAB823" w:rsidP="008A31D0">
            <w:pPr>
              <w:pStyle w:val="ListParagraph"/>
              <w:numPr>
                <w:ilvl w:val="0"/>
                <w:numId w:val="43"/>
              </w:numPr>
              <w:spacing w:after="0" w:line="240" w:lineRule="auto"/>
              <w:ind w:left="335" w:hanging="32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renewable energy: wind (028) or</w:t>
            </w:r>
          </w:p>
          <w:p w14:paraId="2A985171" w14:textId="26AE037B" w:rsidR="00911097" w:rsidRPr="00BC53F0" w:rsidRDefault="36FAB823" w:rsidP="008A31D0">
            <w:pPr>
              <w:pStyle w:val="ListParagraph"/>
              <w:numPr>
                <w:ilvl w:val="0"/>
                <w:numId w:val="43"/>
              </w:numPr>
              <w:spacing w:after="0" w:line="240" w:lineRule="auto"/>
              <w:ind w:left="335" w:hanging="32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renewable energy: solar (029).</w:t>
            </w:r>
          </w:p>
        </w:tc>
      </w:tr>
      <w:tr w:rsidR="0001541E" w:rsidRPr="00BC53F0" w14:paraId="14F4EC60"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2D8A69" w14:textId="31F9DCCA" w:rsidR="00911097" w:rsidRPr="00BC53F0" w:rsidRDefault="280B59E9" w:rsidP="2B9F501E">
            <w:pPr>
              <w:spacing w:before="60" w:after="60"/>
              <w:jc w:val="center"/>
              <w:rPr>
                <w:rFonts w:ascii="Times New Roman" w:hAnsi="Times New Roman"/>
                <w:noProof/>
                <w:sz w:val="20"/>
              </w:rPr>
            </w:pPr>
            <w:r w:rsidRPr="00BC53F0">
              <w:rPr>
                <w:rFonts w:ascii="Times New Roman" w:hAnsi="Times New Roman"/>
                <w:noProof/>
                <w:sz w:val="20"/>
              </w:rPr>
              <w:t>154b</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7D8DC6" w14:textId="5021EA1D" w:rsidR="00094FE5" w:rsidRPr="00BC53F0" w:rsidRDefault="00911097" w:rsidP="00911097">
            <w:pPr>
              <w:spacing w:before="60" w:after="60"/>
              <w:rPr>
                <w:rStyle w:val="normaltextrun"/>
                <w:rFonts w:ascii="Times New Roman" w:hAnsi="Times New Roman"/>
                <w:noProof/>
                <w:sz w:val="20"/>
              </w:rPr>
            </w:pPr>
            <w:r w:rsidRPr="00BC53F0">
              <w:rPr>
                <w:rStyle w:val="normaltextrun"/>
                <w:rFonts w:ascii="Times New Roman" w:hAnsi="Times New Roman"/>
                <w:noProof/>
                <w:sz w:val="20"/>
              </w:rPr>
              <w:t xml:space="preserve">F.1.3. Long-term sustainability and transparency of the national budget </w:t>
            </w:r>
            <w:r w:rsidR="00094FE5" w:rsidRPr="00BC53F0">
              <w:rPr>
                <w:rStyle w:val="normaltextrun"/>
                <w:rFonts w:ascii="Times New Roman" w:hAnsi="Times New Roman"/>
                <w:noProof/>
                <w:sz w:val="20"/>
              </w:rPr>
              <w:t>–</w:t>
            </w:r>
            <w:r w:rsidRPr="00BC53F0">
              <w:rPr>
                <w:rStyle w:val="normaltextrun"/>
                <w:rFonts w:ascii="Times New Roman" w:hAnsi="Times New Roman"/>
                <w:noProof/>
                <w:sz w:val="20"/>
              </w:rPr>
              <w:t xml:space="preserve"> </w:t>
            </w:r>
          </w:p>
          <w:p w14:paraId="5D23B49C" w14:textId="4542888E" w:rsidR="00911097" w:rsidRPr="00BC53F0" w:rsidRDefault="00911097" w:rsidP="00911097">
            <w:pPr>
              <w:spacing w:before="60" w:after="60"/>
              <w:rPr>
                <w:rStyle w:val="normaltextrun"/>
                <w:rFonts w:ascii="Times New Roman" w:hAnsi="Times New Roman"/>
                <w:noProof/>
                <w:sz w:val="20"/>
              </w:rPr>
            </w:pPr>
            <w:r w:rsidRPr="00BC53F0">
              <w:rPr>
                <w:rStyle w:val="normaltextrun"/>
                <w:rFonts w:ascii="Times New Roman" w:hAnsi="Times New Roman"/>
                <w:noProof/>
                <w:sz w:val="20"/>
              </w:rPr>
              <w:t>F.1.3.5. Consolidation of the national development institutions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D4B60A" w14:textId="207AC1B8"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5870A8" w14:textId="7852ED3D" w:rsidR="00911097" w:rsidRPr="00BC53F0" w:rsidRDefault="00911097" w:rsidP="00911097">
            <w:pPr>
              <w:spacing w:before="60" w:after="60"/>
              <w:rPr>
                <w:rFonts w:ascii="Times New Roman" w:hAnsi="Times New Roman"/>
                <w:noProof/>
                <w:sz w:val="20"/>
              </w:rPr>
            </w:pPr>
            <w:r w:rsidRPr="00BC53F0">
              <w:rPr>
                <w:rFonts w:ascii="Times New Roman" w:hAnsi="Times New Roman"/>
                <w:noProof/>
                <w:sz w:val="20"/>
              </w:rPr>
              <w:t>Equity injection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69A65" w14:textId="3838F5AC" w:rsidR="00911097" w:rsidRPr="00BC53F0" w:rsidRDefault="00911097" w:rsidP="00911097">
            <w:pPr>
              <w:spacing w:before="60" w:after="60"/>
              <w:rPr>
                <w:rFonts w:ascii="Times New Roman" w:hAnsi="Times New Roman"/>
                <w:noProof/>
                <w:sz w:val="20"/>
              </w:rPr>
            </w:pPr>
            <w:r w:rsidRPr="00BC53F0">
              <w:rPr>
                <w:rFonts w:ascii="Times New Roman" w:hAnsi="Times New Roman"/>
                <w:noProof/>
                <w:sz w:val="20"/>
              </w:rPr>
              <w:t>Certificate of transfer</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E0BD3" w14:textId="77777777" w:rsidR="00911097" w:rsidRPr="00BC53F0" w:rsidRDefault="00911097"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D896AA" w14:textId="77777777" w:rsidR="00911097" w:rsidRPr="00BC53F0" w:rsidRDefault="00911097"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18B8B9" w14:textId="77777777" w:rsidR="00911097" w:rsidRPr="00BC53F0" w:rsidRDefault="00911097"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735732" w14:textId="68FA588F"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E4BF4D" w14:textId="47412052" w:rsidR="00911097" w:rsidRPr="00BC53F0" w:rsidRDefault="00911097" w:rsidP="00094FE5">
            <w:pPr>
              <w:spacing w:before="60" w:after="60"/>
              <w:jc w:val="center"/>
              <w:rPr>
                <w:rFonts w:ascii="Times New Roman" w:hAnsi="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7AE836" w14:textId="1D657431" w:rsidR="00911097" w:rsidRPr="00BC53F0" w:rsidRDefault="5599CB80" w:rsidP="2B9F501E">
            <w:pPr>
              <w:spacing w:line="240" w:lineRule="auto"/>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Lithuania</w:t>
            </w:r>
            <w:r w:rsidR="32B0346C" w:rsidRPr="00BC53F0">
              <w:rPr>
                <w:rFonts w:ascii="Times New Roman" w:eastAsia="Times New Roman" w:hAnsi="Times New Roman" w:cs="Times New Roman"/>
                <w:noProof/>
                <w:sz w:val="20"/>
              </w:rPr>
              <w:t xml:space="preserve"> shall transfer EUR</w:t>
            </w:r>
            <w:r w:rsidR="089A8716" w:rsidRPr="00BC53F0">
              <w:rPr>
                <w:rFonts w:ascii="Times New Roman" w:hAnsi="Times New Roman"/>
                <w:noProof/>
                <w:sz w:val="20"/>
              </w:rPr>
              <w:t> </w:t>
            </w:r>
            <w:r w:rsidR="12385910" w:rsidRPr="00BC53F0">
              <w:rPr>
                <w:rFonts w:ascii="Times New Roman" w:eastAsia="Times New Roman" w:hAnsi="Times New Roman" w:cs="Times New Roman"/>
                <w:noProof/>
                <w:sz w:val="20"/>
              </w:rPr>
              <w:t>13</w:t>
            </w:r>
            <w:r w:rsidR="45177C87" w:rsidRPr="00BC53F0">
              <w:rPr>
                <w:rFonts w:ascii="Times New Roman" w:eastAsia="Times New Roman" w:hAnsi="Times New Roman" w:cs="Times New Roman"/>
                <w:noProof/>
                <w:sz w:val="20"/>
              </w:rPr>
              <w:t>6</w:t>
            </w:r>
            <w:r w:rsidR="00BC53F0" w:rsidRPr="00BC53F0">
              <w:rPr>
                <w:rFonts w:ascii="Times New Roman" w:hAnsi="Times New Roman"/>
                <w:noProof/>
                <w:sz w:val="20"/>
              </w:rPr>
              <w:t> </w:t>
            </w:r>
            <w:r w:rsidR="33387954" w:rsidRPr="00BC53F0">
              <w:rPr>
                <w:rFonts w:ascii="Times New Roman" w:eastAsia="Times New Roman" w:hAnsi="Times New Roman" w:cs="Times New Roman"/>
                <w:noProof/>
                <w:sz w:val="20"/>
              </w:rPr>
              <w:t>565</w:t>
            </w:r>
            <w:r w:rsidR="00BC53F0" w:rsidRPr="00BC53F0">
              <w:rPr>
                <w:rFonts w:ascii="Times New Roman" w:hAnsi="Times New Roman"/>
                <w:noProof/>
                <w:sz w:val="20"/>
              </w:rPr>
              <w:t> </w:t>
            </w:r>
            <w:r w:rsidR="3DD1CB3F" w:rsidRPr="00BC53F0">
              <w:rPr>
                <w:rFonts w:ascii="Times New Roman" w:eastAsia="Times New Roman" w:hAnsi="Times New Roman" w:cs="Times New Roman"/>
                <w:noProof/>
                <w:sz w:val="20"/>
              </w:rPr>
              <w:t>646</w:t>
            </w:r>
            <w:r w:rsidRPr="00BC53F0">
              <w:rPr>
                <w:rFonts w:ascii="Times New Roman" w:eastAsia="Times New Roman" w:hAnsi="Times New Roman" w:cs="Times New Roman"/>
                <w:noProof/>
                <w:sz w:val="20"/>
              </w:rPr>
              <w:t xml:space="preserve"> </w:t>
            </w:r>
            <w:r w:rsidR="32B0346C" w:rsidRPr="00BC53F0">
              <w:rPr>
                <w:rFonts w:ascii="Times New Roman" w:eastAsia="Times New Roman" w:hAnsi="Times New Roman" w:cs="Times New Roman"/>
                <w:noProof/>
                <w:sz w:val="20"/>
              </w:rPr>
              <w:t xml:space="preserve">to </w:t>
            </w:r>
            <w:r w:rsidRPr="00BC53F0">
              <w:rPr>
                <w:rFonts w:ascii="Times New Roman" w:eastAsia="Times New Roman" w:hAnsi="Times New Roman" w:cs="Times New Roman"/>
                <w:noProof/>
                <w:sz w:val="20"/>
              </w:rPr>
              <w:t xml:space="preserve">ILTE </w:t>
            </w:r>
            <w:r w:rsidR="32B0346C" w:rsidRPr="00BC53F0">
              <w:rPr>
                <w:rFonts w:ascii="Times New Roman" w:eastAsia="Times New Roman" w:hAnsi="Times New Roman" w:cs="Times New Roman"/>
                <w:noProof/>
                <w:sz w:val="20"/>
              </w:rPr>
              <w:t>to increase its equity.</w:t>
            </w:r>
          </w:p>
          <w:p w14:paraId="218BD846" w14:textId="3F670CC4" w:rsidR="00911097" w:rsidRPr="00BC53F0" w:rsidRDefault="3DB61EC5" w:rsidP="335FE083">
            <w:pPr>
              <w:spacing w:before="60" w:after="60"/>
              <w:jc w:val="both"/>
              <w:rPr>
                <w:rFonts w:ascii="Times New Roman" w:hAnsi="Times New Roman"/>
                <w:noProof/>
                <w:sz w:val="20"/>
              </w:rPr>
            </w:pPr>
            <w:r w:rsidRPr="00BC53F0">
              <w:rPr>
                <w:rFonts w:ascii="Times New Roman" w:eastAsia="Times New Roman" w:hAnsi="Times New Roman" w:cs="Times New Roman"/>
                <w:noProof/>
                <w:sz w:val="20"/>
              </w:rPr>
              <w:t xml:space="preserve">Beyond the equity injection into the </w:t>
            </w:r>
            <w:r w:rsidR="521BA387" w:rsidRPr="00BC53F0">
              <w:rPr>
                <w:rFonts w:ascii="Times New Roman" w:eastAsia="Times New Roman" w:hAnsi="Times New Roman" w:cs="Times New Roman"/>
                <w:noProof/>
                <w:sz w:val="20"/>
              </w:rPr>
              <w:t xml:space="preserve">ILTE </w:t>
            </w:r>
            <w:r w:rsidRPr="00BC53F0">
              <w:rPr>
                <w:rFonts w:ascii="Times New Roman" w:eastAsia="Times New Roman" w:hAnsi="Times New Roman" w:cs="Times New Roman"/>
                <w:noProof/>
                <w:sz w:val="20"/>
              </w:rPr>
              <w:t xml:space="preserve">which constitutes the RRF investment, </w:t>
            </w:r>
            <w:r w:rsidR="694BABEF" w:rsidRPr="00BC53F0">
              <w:rPr>
                <w:rFonts w:ascii="Times New Roman" w:eastAsia="Times New Roman" w:hAnsi="Times New Roman" w:cs="Times New Roman"/>
                <w:noProof/>
                <w:sz w:val="20"/>
              </w:rPr>
              <w:t xml:space="preserve">Lithuania </w:t>
            </w:r>
            <w:r w:rsidRPr="00BC53F0">
              <w:rPr>
                <w:rFonts w:ascii="Times New Roman" w:eastAsia="Times New Roman" w:hAnsi="Times New Roman" w:cs="Times New Roman"/>
                <w:noProof/>
                <w:sz w:val="20"/>
              </w:rPr>
              <w:t xml:space="preserve">shall transmit a report outlining the actions taken by the </w:t>
            </w:r>
            <w:r w:rsidR="694BABEF" w:rsidRPr="00BC53F0">
              <w:rPr>
                <w:rFonts w:ascii="Times New Roman" w:eastAsia="Times New Roman" w:hAnsi="Times New Roman" w:cs="Times New Roman"/>
                <w:noProof/>
                <w:sz w:val="20"/>
              </w:rPr>
              <w:t xml:space="preserve">ILTE </w:t>
            </w:r>
            <w:r w:rsidRPr="00BC53F0">
              <w:rPr>
                <w:rFonts w:ascii="Times New Roman" w:eastAsia="Times New Roman" w:hAnsi="Times New Roman" w:cs="Times New Roman"/>
                <w:noProof/>
                <w:sz w:val="20"/>
              </w:rPr>
              <w:t xml:space="preserve">by 31 August 2026 to implement the investment policy, including the steps taken for the </w:t>
            </w:r>
            <w:r w:rsidR="6CD9458F" w:rsidRPr="00BC53F0">
              <w:rPr>
                <w:rFonts w:ascii="Times New Roman" w:eastAsia="Times New Roman" w:hAnsi="Times New Roman" w:cs="Times New Roman"/>
                <w:noProof/>
                <w:sz w:val="20"/>
              </w:rPr>
              <w:t>implementation</w:t>
            </w:r>
            <w:r w:rsidRPr="00BC53F0">
              <w:rPr>
                <w:rFonts w:ascii="Times New Roman" w:eastAsia="Times New Roman" w:hAnsi="Times New Roman" w:cs="Times New Roman"/>
                <w:noProof/>
                <w:sz w:val="20"/>
              </w:rPr>
              <w:t xml:space="preserve"> of the financial products that the additional equity is expected to initially support, as well as the expected steps to be taken for further </w:t>
            </w:r>
            <w:r w:rsidR="6701018E" w:rsidRPr="00BC53F0">
              <w:rPr>
                <w:rFonts w:ascii="Times New Roman" w:eastAsia="Times New Roman" w:hAnsi="Times New Roman" w:cs="Times New Roman"/>
                <w:noProof/>
                <w:sz w:val="20"/>
              </w:rPr>
              <w:t>executing</w:t>
            </w:r>
            <w:r w:rsidRPr="00BC53F0">
              <w:rPr>
                <w:rFonts w:ascii="Times New Roman" w:eastAsia="Times New Roman" w:hAnsi="Times New Roman" w:cs="Times New Roman"/>
                <w:noProof/>
                <w:sz w:val="20"/>
              </w:rPr>
              <w:t xml:space="preserve"> those products.</w:t>
            </w:r>
          </w:p>
        </w:tc>
      </w:tr>
      <w:tr w:rsidR="0001541E" w:rsidRPr="00BC53F0" w14:paraId="23F27E4D"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D0E72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61C706" w14:textId="60530D12"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31419BFD" w14:textId="5340F773"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F.1.4.1. More transparency in the trade in used vehicles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D0A0F4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9E75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State Tax Inspectorate and Customs obtain data on vehicle owners from the vehicle owners’ accounting system</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2DFEA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State Tax Inspectorate and Customs have access to data on vehicle owners from the vehicle owners’ accounting system</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8F3006" w14:textId="7B64B0E9"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322A7A" w14:textId="2B6C78D8"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944B0F" w14:textId="35DE4792"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1055E3"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BBE4B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4144A0"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With the entry into force of the amendments to the Road Safety Act and its implementing legislation, a system of vehicle owners’ accounts has been introduced to identify the actual (re-sellers) and owners of vehicles and to ensure that their tax obligations are met. Access to data from the vehicle owners’ accounting system has been ensured.</w:t>
            </w:r>
          </w:p>
        </w:tc>
      </w:tr>
      <w:tr w:rsidR="0001541E" w:rsidRPr="00BC53F0" w14:paraId="681455A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E4111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AAC040F" w14:textId="7F1B3EB1"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50704CE9" w14:textId="2A8CE7F9"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F.1.4.2. Fair taxation of online economic activities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43714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5D29C0"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the legal requirement for online platform operators to collect and report to the tax authorities data on transactions carried out on online platforms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61781E4"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 in the law indicating the entry into force of legal obligation for platform operators to provide information to the State Tax Inspectorate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EDEEB2F" w14:textId="011BA00F"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F13E5F" w14:textId="1E781DCA"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F28341" w14:textId="60E3CE8F"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7A205B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C1302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61A56F"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new legal provisions in the Law on Tax Administration shall be adopted and enter into force. The online platform operations shall be obliged to collect and report data on transactions carried out on online platforms to the tax authorities by 31 January of the year following the calendar year to which the information relates.</w:t>
            </w:r>
          </w:p>
        </w:tc>
      </w:tr>
      <w:tr w:rsidR="0001541E" w:rsidRPr="00BC53F0" w14:paraId="08BC1D0A"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261E8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C1B5C0" w14:textId="0C556C65"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246E632F" w14:textId="24CEF60A"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F.1.4.2. Fair taxation of online economic activities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9DFCDD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09FE"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The State Tax Inspectorate receives detailed data on transactions executed on online platforms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D43628" w14:textId="54DB6B3C"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State Tax Inspectorate receives detailed data on transactions executed on online platforms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2E710D" w14:textId="2AF3EEE3"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B3D55D" w14:textId="21754565"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D423B" w14:textId="239EE2F3"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B2853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AD2FC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0F9460"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State Tax Inspectorate shall obtain detailed data on the transactions carried out by taxpayers on online platforms in 2023.</w:t>
            </w:r>
          </w:p>
        </w:tc>
      </w:tr>
      <w:tr w:rsidR="0001541E" w:rsidRPr="00BC53F0" w14:paraId="0B69CC2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B2CD58"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96DFE" w14:textId="34CFFF96"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6D7C7219" w14:textId="442C244D"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F.1.4.3. Limiting the use of cash</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A320DB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44D6DC" w14:textId="77777777" w:rsidR="002502B1" w:rsidRPr="00BC53F0" w:rsidRDefault="00511FDB" w:rsidP="10F6DCAC">
            <w:pPr>
              <w:spacing w:before="60" w:after="60"/>
              <w:rPr>
                <w:rFonts w:ascii="Times New Roman" w:eastAsiaTheme="minorEastAsia" w:hAnsi="Times New Roman" w:cs="Times New Roman"/>
                <w:noProof/>
                <w:sz w:val="20"/>
              </w:rPr>
            </w:pPr>
            <w:r w:rsidRPr="00BC53F0">
              <w:rPr>
                <w:rFonts w:ascii="Times New Roman" w:hAnsi="Times New Roman"/>
                <w:noProof/>
                <w:sz w:val="20"/>
              </w:rPr>
              <w:t>Entry into force of legislation limiting cash payments in risky economic sectors and/or individual types of transactions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F3844C"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 in the law indicating the entry into force of legislative provisions introducing restrictions on cash payments in risky economic sectors and/or for individual types of payments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D27314C" w14:textId="160E6264"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39B1AB6" w14:textId="79142CFA"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5C7363" w14:textId="08E94BF8"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36A71"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743D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52AAA7" w14:textId="77777777" w:rsidR="002502B1" w:rsidRPr="00BC53F0" w:rsidRDefault="00511FDB" w:rsidP="10F6DCAC">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Based on the analysis of the Ministry of Finance, the legislation introducing restrictions on cash payments in risky economic sectors and/or for individual types of transactions shall enter into force. These amendments shall reduce opportunities for businesses and natural persons to conceal their income.</w:t>
            </w:r>
          </w:p>
        </w:tc>
      </w:tr>
      <w:tr w:rsidR="0001541E" w:rsidRPr="00BC53F0" w14:paraId="5AC62ED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CA5F11" w14:textId="34C6F17D"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159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98AFEA" w14:textId="3EB78059"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12ADFA07" w14:textId="19F0F2A0"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F.1.4.4. </w:t>
            </w:r>
            <w:r w:rsidR="00AA2476" w:rsidRPr="00BC53F0">
              <w:rPr>
                <w:rFonts w:ascii="Times New Roman" w:hAnsi="Times New Roman"/>
                <w:noProof/>
                <w:sz w:val="20"/>
              </w:rPr>
              <w:t>Tax literate future taxpayers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5D92E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DA19F0" w14:textId="403FA6C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Number of electronic pupil’s card</w:t>
            </w:r>
            <w:r w:rsidR="28F10E31" w:rsidRPr="00BC53F0">
              <w:rPr>
                <w:rFonts w:ascii="Times New Roman" w:hAnsi="Times New Roman"/>
                <w:noProof/>
                <w:sz w:val="20"/>
              </w:rPr>
              <w:t>s</w:t>
            </w:r>
            <w:r w:rsidRPr="00BC53F0">
              <w:rPr>
                <w:rFonts w:ascii="Times New Roman" w:hAnsi="Times New Roman"/>
                <w:noProof/>
                <w:sz w:val="20"/>
              </w:rPr>
              <w:t xml:space="preserve"> with payment function</w:t>
            </w:r>
            <w:r w:rsidR="28F10E31" w:rsidRPr="00BC53F0">
              <w:rPr>
                <w:rFonts w:ascii="Times New Roman" w:hAnsi="Times New Roman"/>
                <w:noProof/>
                <w:sz w:val="20"/>
              </w:rPr>
              <w:t xml:space="preserve"> issued</w:t>
            </w:r>
            <w:r w:rsidRPr="00BC53F0">
              <w:rPr>
                <w:rFonts w:ascii="Times New Roman" w:hAnsi="Times New Roman"/>
                <w:noProof/>
                <w:sz w:val="20"/>
              </w:rPr>
              <w: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1DA7E" w14:textId="09807931" w:rsidR="002502B1" w:rsidRPr="00BC53F0" w:rsidRDefault="002502B1" w:rsidP="10F6DCAC">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C7C02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2A036" w14:textId="776B2CC3" w:rsidR="002502B1" w:rsidRPr="00BC53F0" w:rsidRDefault="73817D08" w:rsidP="00094FE5">
            <w:pPr>
              <w:spacing w:before="60" w:after="60"/>
              <w:jc w:val="center"/>
              <w:rPr>
                <w:rFonts w:ascii="Times New Roman" w:hAnsi="Times New Roman" w:cs="Times New Roman"/>
                <w:noProof/>
                <w:sz w:val="20"/>
              </w:rPr>
            </w:pPr>
            <w:r w:rsidRPr="00BC53F0">
              <w:rPr>
                <w:rFonts w:ascii="Times New Roman" w:hAnsi="Times New Roman"/>
                <w:noProof/>
                <w:sz w:val="20"/>
              </w:rPr>
              <w:t>12</w:t>
            </w:r>
            <w:r w:rsidR="3A15A6A9" w:rsidRPr="00BC53F0">
              <w:rPr>
                <w:rFonts w:ascii="Times New Roman" w:hAnsi="Times New Roman"/>
                <w:noProof/>
                <w:sz w:val="20"/>
              </w:rPr>
              <w:t> </w:t>
            </w:r>
            <w:r w:rsidRPr="00BC53F0">
              <w:rPr>
                <w:rFonts w:ascii="Times New Roman" w:hAnsi="Times New Roman"/>
                <w:noProof/>
                <w:sz w:val="20"/>
              </w:rPr>
              <w:t>900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68F283" w14:textId="581FCCFB" w:rsidR="002502B1" w:rsidRPr="00BC53F0" w:rsidRDefault="73817D08" w:rsidP="00094FE5">
            <w:pPr>
              <w:spacing w:before="60" w:after="60"/>
              <w:jc w:val="center"/>
              <w:rPr>
                <w:rFonts w:ascii="Times New Roman" w:hAnsi="Times New Roman" w:cs="Times New Roman"/>
                <w:noProof/>
                <w:sz w:val="20"/>
              </w:rPr>
            </w:pPr>
            <w:r w:rsidRPr="00BC53F0">
              <w:rPr>
                <w:rFonts w:ascii="Times New Roman" w:hAnsi="Times New Roman"/>
                <w:noProof/>
                <w:sz w:val="20"/>
              </w:rPr>
              <w:t>90</w:t>
            </w:r>
            <w:r w:rsidR="3A15A6A9" w:rsidRPr="00BC53F0">
              <w:rPr>
                <w:rFonts w:ascii="Times New Roman" w:hAnsi="Times New Roman"/>
                <w:noProof/>
                <w:sz w:val="20"/>
              </w:rPr>
              <w:t> </w:t>
            </w:r>
            <w:r w:rsidRPr="00BC53F0">
              <w:rPr>
                <w:rFonts w:ascii="Times New Roman" w:hAnsi="Times New Roman"/>
                <w:noProof/>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2C5C97" w14:textId="49034F30"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E8CDE5" w14:textId="1F01CCAA" w:rsidR="002502B1" w:rsidRPr="00BC53F0" w:rsidRDefault="59360578"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2F9725" w14:textId="64EE3D0B" w:rsidR="002502B1" w:rsidRPr="00BC53F0" w:rsidRDefault="260F20B8" w:rsidP="10F6DCAC">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90</w:t>
            </w:r>
            <w:r w:rsidR="3A15A6A9" w:rsidRPr="00BC53F0">
              <w:rPr>
                <w:rFonts w:ascii="Times New Roman" w:hAnsi="Times New Roman"/>
                <w:noProof/>
                <w:sz w:val="20"/>
              </w:rPr>
              <w:t> </w:t>
            </w:r>
            <w:r w:rsidRPr="00BC53F0">
              <w:rPr>
                <w:rFonts w:ascii="Times New Roman" w:hAnsi="Times New Roman"/>
                <w:noProof/>
                <w:sz w:val="20"/>
              </w:rPr>
              <w:t>000 electronic pupil’s card</w:t>
            </w:r>
            <w:r w:rsidR="494EE204" w:rsidRPr="00BC53F0">
              <w:rPr>
                <w:rFonts w:ascii="Times New Roman" w:hAnsi="Times New Roman"/>
                <w:noProof/>
                <w:sz w:val="20"/>
              </w:rPr>
              <w:t>s</w:t>
            </w:r>
            <w:r w:rsidRPr="00BC53F0">
              <w:rPr>
                <w:rFonts w:ascii="Times New Roman" w:hAnsi="Times New Roman"/>
                <w:noProof/>
                <w:sz w:val="20"/>
              </w:rPr>
              <w:t xml:space="preserve"> with payment function</w:t>
            </w:r>
            <w:r w:rsidR="494EE204" w:rsidRPr="00BC53F0">
              <w:rPr>
                <w:rFonts w:ascii="Times New Roman" w:hAnsi="Times New Roman"/>
                <w:noProof/>
                <w:sz w:val="20"/>
              </w:rPr>
              <w:t xml:space="preserve"> issued</w:t>
            </w:r>
            <w:r w:rsidRPr="00BC53F0">
              <w:rPr>
                <w:rFonts w:ascii="Times New Roman" w:hAnsi="Times New Roman"/>
                <w:noProof/>
                <w:sz w:val="20"/>
              </w:rPr>
              <w:t>.</w:t>
            </w:r>
          </w:p>
        </w:tc>
      </w:tr>
      <w:tr w:rsidR="0001541E" w:rsidRPr="00BC53F0" w14:paraId="044D9B48"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FF19F5" w14:textId="42AB9B7E"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160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B2B3D9D" w14:textId="0B06F418"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5927BDC3" w14:textId="20C39B5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F.1.4.4. </w:t>
            </w:r>
            <w:r w:rsidR="00AA2476" w:rsidRPr="00BC53F0">
              <w:rPr>
                <w:rFonts w:ascii="Times New Roman" w:hAnsi="Times New Roman"/>
                <w:noProof/>
                <w:sz w:val="20"/>
              </w:rPr>
              <w:t>Tax literate future taxpayers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A7BC93"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35552E" w14:textId="5A1DA211"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Number of schools (primary, secondary, progymnasiums, gymnasiums) with newly established or upgraded non-cash payment infrastructure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11986E" w14:textId="20B5F2DE" w:rsidR="002502B1" w:rsidRPr="00BC53F0" w:rsidRDefault="002502B1" w:rsidP="10F6DCAC">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11A22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879FF7" w14:textId="01A96EDA" w:rsidR="002502B1" w:rsidRPr="00BC53F0" w:rsidRDefault="260F20B8" w:rsidP="00094FE5">
            <w:pPr>
              <w:spacing w:before="60" w:after="60"/>
              <w:jc w:val="center"/>
              <w:rPr>
                <w:rFonts w:ascii="Times New Roman" w:hAnsi="Times New Roman" w:cs="Times New Roman"/>
                <w:noProof/>
                <w:sz w:val="20"/>
              </w:rPr>
            </w:pPr>
            <w:r w:rsidRPr="00BC53F0">
              <w:rPr>
                <w:rFonts w:ascii="Times New Roman" w:hAnsi="Times New Roman"/>
                <w:noProof/>
                <w:sz w:val="20"/>
              </w:rPr>
              <w:t>40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10BE18" w14:textId="5C0E4AB4" w:rsidR="002502B1" w:rsidRPr="00BC53F0" w:rsidRDefault="260F20B8" w:rsidP="00094FE5">
            <w:pPr>
              <w:spacing w:before="60" w:after="60"/>
              <w:jc w:val="center"/>
              <w:rPr>
                <w:rFonts w:ascii="Times New Roman" w:hAnsi="Times New Roman" w:cs="Times New Roman"/>
                <w:noProof/>
                <w:sz w:val="20"/>
              </w:rPr>
            </w:pPr>
            <w:r w:rsidRPr="00BC53F0">
              <w:rPr>
                <w:rFonts w:ascii="Times New Roman" w:hAnsi="Times New Roman"/>
                <w:noProof/>
                <w:sz w:val="20"/>
              </w:rPr>
              <w:t>240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595FC2" w14:textId="2B54CD5C"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B626E" w14:textId="6F570BED" w:rsidR="002502B1" w:rsidRPr="00BC53F0" w:rsidRDefault="59360578"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BDE58" w14:textId="79716434" w:rsidR="002502B1" w:rsidRPr="00BC53F0" w:rsidRDefault="00511FDB" w:rsidP="10F6DCAC">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Infrastructure established or updated for non-cash payments in the canteens of 240 schools.</w:t>
            </w:r>
          </w:p>
        </w:tc>
      </w:tr>
      <w:tr w:rsidR="0001541E" w:rsidRPr="00BC53F0" w14:paraId="194F1B25"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4ACD4F"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161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D01332B" w14:textId="344DC55E" w:rsidR="00AA0E74"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AA0E74" w:rsidRPr="00BC53F0">
              <w:rPr>
                <w:rFonts w:ascii="Times New Roman" w:hAnsi="Times New Roman"/>
                <w:noProof/>
                <w:sz w:val="20"/>
              </w:rPr>
              <w:t>–</w:t>
            </w:r>
            <w:r w:rsidRPr="00BC53F0">
              <w:rPr>
                <w:rFonts w:ascii="Times New Roman" w:hAnsi="Times New Roman"/>
                <w:noProof/>
                <w:sz w:val="20"/>
              </w:rPr>
              <w:t xml:space="preserve"> </w:t>
            </w:r>
          </w:p>
          <w:p w14:paraId="30FA8B16" w14:textId="76343C7B"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F.1.4.4. </w:t>
            </w:r>
            <w:r w:rsidR="007833BE" w:rsidRPr="00BC53F0">
              <w:rPr>
                <w:rFonts w:ascii="Times New Roman" w:hAnsi="Times New Roman"/>
                <w:noProof/>
                <w:sz w:val="20"/>
              </w:rPr>
              <w:t xml:space="preserve">Tax </w:t>
            </w:r>
            <w:r w:rsidRPr="00BC53F0">
              <w:rPr>
                <w:rFonts w:ascii="Times New Roman" w:hAnsi="Times New Roman"/>
                <w:noProof/>
                <w:sz w:val="20"/>
              </w:rPr>
              <w:t>literate future taxpayers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B69C98"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A21F46" w14:textId="26825F0D" w:rsidR="002502B1" w:rsidRPr="00BC53F0" w:rsidRDefault="00405DA3" w:rsidP="00F96939">
            <w:pPr>
              <w:spacing w:before="60" w:after="60"/>
              <w:rPr>
                <w:rFonts w:ascii="Times New Roman" w:hAnsi="Times New Roman" w:cs="Times New Roman"/>
                <w:noProof/>
                <w:sz w:val="20"/>
              </w:rPr>
            </w:pPr>
            <w:r w:rsidRPr="00BC53F0">
              <w:rPr>
                <w:rFonts w:ascii="Times New Roman" w:hAnsi="Times New Roman" w:cs="Times New Roman"/>
                <w:noProof/>
                <w:sz w:val="20"/>
              </w:rPr>
              <w:t>T</w:t>
            </w:r>
            <w:r w:rsidR="001801A5" w:rsidRPr="00BC53F0">
              <w:rPr>
                <w:rFonts w:ascii="Times New Roman" w:hAnsi="Times New Roman" w:cs="Times New Roman"/>
                <w:noProof/>
                <w:sz w:val="20"/>
              </w:rPr>
              <w:t>ax literacy</w:t>
            </w:r>
            <w:r w:rsidR="003A3BE3" w:rsidRPr="00BC53F0">
              <w:rPr>
                <w:noProof/>
              </w:rPr>
              <w:t xml:space="preserve"> </w:t>
            </w:r>
            <w:r w:rsidR="003A3BE3" w:rsidRPr="00BC53F0">
              <w:rPr>
                <w:rFonts w:ascii="Times New Roman" w:hAnsi="Times New Roman" w:cs="Times New Roman"/>
                <w:noProof/>
                <w:sz w:val="20"/>
              </w:rPr>
              <w:t>educational material</w:t>
            </w:r>
            <w:r w:rsidR="001801A5" w:rsidRPr="00BC53F0">
              <w:rPr>
                <w:rFonts w:ascii="Times New Roman" w:hAnsi="Times New Roman" w:cs="Times New Roman"/>
                <w:noProof/>
                <w:sz w:val="20"/>
              </w:rPr>
              <w:t xml:space="preserve"> </w:t>
            </w:r>
            <w:r w:rsidR="0012289C" w:rsidRPr="00BC53F0">
              <w:rPr>
                <w:rFonts w:ascii="Times New Roman" w:hAnsi="Times New Roman" w:cs="Times New Roman"/>
                <w:noProof/>
                <w:sz w:val="20"/>
              </w:rPr>
              <w:t xml:space="preserve">and </w:t>
            </w:r>
            <w:r w:rsidR="00DE04AD" w:rsidRPr="00BC53F0">
              <w:rPr>
                <w:rFonts w:ascii="Times New Roman" w:hAnsi="Times New Roman" w:cs="Times New Roman"/>
                <w:noProof/>
                <w:sz w:val="20"/>
              </w:rPr>
              <w:t>campaign</w:t>
            </w:r>
            <w:r w:rsidR="001801A5" w:rsidRPr="00BC53F0">
              <w:rPr>
                <w:rFonts w:ascii="Times New Roman" w:hAnsi="Times New Roman" w:cs="Times New Roman"/>
                <w:noProof/>
                <w:sz w:val="20"/>
              </w:rPr>
              <w:t xml:space="preserve">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496587" w14:textId="1AC80861" w:rsidR="002502B1" w:rsidRPr="00BC53F0" w:rsidRDefault="00D04362" w:rsidP="00F96939">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Educational materials </w:t>
            </w:r>
            <w:r w:rsidR="00405DA3" w:rsidRPr="00BC53F0">
              <w:rPr>
                <w:rFonts w:ascii="Times New Roman" w:eastAsia="Times New Roman" w:hAnsi="Times New Roman" w:cs="Times New Roman"/>
                <w:noProof/>
                <w:sz w:val="20"/>
              </w:rPr>
              <w:t>and</w:t>
            </w:r>
            <w:r w:rsidR="008D677A" w:rsidRPr="00BC53F0">
              <w:rPr>
                <w:rFonts w:ascii="Times New Roman" w:eastAsia="Times New Roman" w:hAnsi="Times New Roman" w:cs="Times New Roman"/>
                <w:noProof/>
                <w:sz w:val="20"/>
              </w:rPr>
              <w:t xml:space="preserve"> </w:t>
            </w:r>
            <w:r w:rsidRPr="00BC53F0">
              <w:rPr>
                <w:rFonts w:ascii="Times New Roman" w:eastAsia="Times New Roman" w:hAnsi="Times New Roman" w:cs="Times New Roman"/>
                <w:noProof/>
                <w:sz w:val="20"/>
              </w:rPr>
              <w:t xml:space="preserve">an awareness campaign on tax literacy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BC8E8E0" w14:textId="4C566D08"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9AA460" w14:textId="57254860"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A0F042" w14:textId="64421B7C"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2DF7B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84AB8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07A8373" w14:textId="77EF7C1B" w:rsidR="002502B1" w:rsidRPr="00BC53F0" w:rsidRDefault="00511FDB" w:rsidP="007275DD">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 xml:space="preserve">1. </w:t>
            </w:r>
            <w:r w:rsidR="00451614" w:rsidRPr="00BC53F0">
              <w:rPr>
                <w:rFonts w:ascii="Times New Roman" w:hAnsi="Times New Roman"/>
                <w:noProof/>
                <w:sz w:val="20"/>
              </w:rPr>
              <w:t>Educational material</w:t>
            </w:r>
            <w:r w:rsidR="0003084E" w:rsidRPr="00BC53F0">
              <w:rPr>
                <w:rFonts w:ascii="Times New Roman" w:hAnsi="Times New Roman"/>
                <w:noProof/>
                <w:sz w:val="20"/>
              </w:rPr>
              <w:t>s</w:t>
            </w:r>
            <w:r w:rsidR="00451614" w:rsidRPr="00BC53F0">
              <w:rPr>
                <w:rFonts w:ascii="Times New Roman" w:hAnsi="Times New Roman"/>
                <w:noProof/>
                <w:sz w:val="20"/>
              </w:rPr>
              <w:t xml:space="preserve"> for </w:t>
            </w:r>
            <w:r w:rsidR="00884952" w:rsidRPr="00BC53F0">
              <w:rPr>
                <w:rFonts w:ascii="Times New Roman" w:hAnsi="Times New Roman"/>
                <w:noProof/>
                <w:sz w:val="20"/>
              </w:rPr>
              <w:t xml:space="preserve">pupils </w:t>
            </w:r>
            <w:r w:rsidR="00451614" w:rsidRPr="00BC53F0">
              <w:rPr>
                <w:rFonts w:ascii="Times New Roman" w:hAnsi="Times New Roman"/>
                <w:noProof/>
                <w:sz w:val="20"/>
              </w:rPr>
              <w:t>on tax literacy produced by the State Tax Inspectorate</w:t>
            </w:r>
            <w:r w:rsidR="00FC6C2B" w:rsidRPr="00BC53F0">
              <w:rPr>
                <w:rFonts w:ascii="Times New Roman" w:hAnsi="Times New Roman"/>
                <w:noProof/>
                <w:sz w:val="20"/>
              </w:rPr>
              <w:t>.</w:t>
            </w:r>
          </w:p>
          <w:p w14:paraId="17119A09" w14:textId="3EFA92C0" w:rsidR="002502B1" w:rsidRPr="00BC53F0" w:rsidRDefault="00511FDB" w:rsidP="00AA0E74">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2.</w:t>
            </w:r>
            <w:r w:rsidR="00190A63" w:rsidRPr="00BC53F0">
              <w:rPr>
                <w:rFonts w:ascii="Times New Roman" w:hAnsi="Times New Roman"/>
                <w:noProof/>
                <w:sz w:val="20"/>
              </w:rPr>
              <w:t xml:space="preserve"> </w:t>
            </w:r>
            <w:r w:rsidR="008229B9" w:rsidRPr="00BC53F0">
              <w:rPr>
                <w:rFonts w:ascii="Times New Roman" w:hAnsi="Times New Roman"/>
                <w:noProof/>
                <w:sz w:val="20"/>
              </w:rPr>
              <w:t>Service handover and acceptance certificate issued for the tax literacy campaign</w:t>
            </w:r>
            <w:r w:rsidR="001F77D8" w:rsidRPr="00BC53F0">
              <w:rPr>
                <w:rFonts w:ascii="Times New Roman" w:hAnsi="Times New Roman"/>
                <w:noProof/>
                <w:sz w:val="20"/>
              </w:rPr>
              <w:t>.</w:t>
            </w:r>
          </w:p>
        </w:tc>
      </w:tr>
      <w:tr w:rsidR="0001541E" w:rsidRPr="00BC53F0" w14:paraId="56570444"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D1260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162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5B140F4" w14:textId="04FDDC16" w:rsidR="00094FE5"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094FE5" w:rsidRPr="00BC53F0">
              <w:rPr>
                <w:rFonts w:ascii="Times New Roman" w:hAnsi="Times New Roman"/>
                <w:noProof/>
                <w:sz w:val="20"/>
              </w:rPr>
              <w:t>–</w:t>
            </w:r>
            <w:r w:rsidRPr="00BC53F0">
              <w:rPr>
                <w:rFonts w:ascii="Times New Roman" w:hAnsi="Times New Roman"/>
                <w:noProof/>
                <w:sz w:val="20"/>
              </w:rPr>
              <w:t xml:space="preserve"> </w:t>
            </w:r>
          </w:p>
          <w:p w14:paraId="59252A2E" w14:textId="00ADC6D3"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F.1.4.5. More transparency in the construction sector</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1CFFA7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789371" w14:textId="26997527" w:rsidR="002502B1" w:rsidRPr="00BC53F0" w:rsidRDefault="00511FDB" w:rsidP="00AA0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ascii="Times New Roman" w:hAnsi="Times New Roman" w:cs="Times New Roman"/>
                <w:noProof/>
                <w:sz w:val="20"/>
              </w:rPr>
            </w:pPr>
            <w:r w:rsidRPr="00BC53F0">
              <w:rPr>
                <w:rFonts w:ascii="Times New Roman" w:hAnsi="Times New Roman"/>
                <w:noProof/>
                <w:sz w:val="20"/>
              </w:rPr>
              <w:t>Entry into operation of digital tools to allow real-time registration of persons working in the construction sector and the identification of those who work illegally on construction sites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0BD038" w14:textId="625A98CF" w:rsidR="002502B1" w:rsidRPr="00BC53F0" w:rsidRDefault="00511FDB" w:rsidP="10F6D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rPr>
                <w:rFonts w:ascii="Times New Roman" w:hAnsi="Times New Roman" w:cs="Times New Roman"/>
                <w:noProof/>
                <w:sz w:val="20"/>
              </w:rPr>
            </w:pPr>
            <w:r w:rsidRPr="00BC53F0">
              <w:rPr>
                <w:rFonts w:ascii="Times New Roman" w:hAnsi="Times New Roman"/>
                <w:noProof/>
                <w:sz w:val="20"/>
              </w:rPr>
              <w:t>Digital tools are in place and operational</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3FD48D" w14:textId="248CC642"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CA07C2" w14:textId="2911A251"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984B7C" w14:textId="178A209B"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949BC1"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282570"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109EF" w14:textId="5B722783" w:rsidR="002502B1" w:rsidRPr="00BC53F0" w:rsidRDefault="60C2A077"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Fully functional digital tool (Builder ID information subsystem) which enables mandatory registration of persons working in the construction sector and identification of specified persons according to a special builder's identity</w:t>
            </w:r>
            <w:r w:rsidR="00312DD7" w:rsidRPr="00BC53F0">
              <w:rPr>
                <w:rFonts w:ascii="Times New Roman" w:hAnsi="Times New Roman"/>
                <w:noProof/>
                <w:sz w:val="20"/>
              </w:rPr>
              <w:t xml:space="preserve"> </w:t>
            </w:r>
            <w:r w:rsidRPr="00BC53F0">
              <w:rPr>
                <w:rFonts w:ascii="Times New Roman" w:hAnsi="Times New Roman"/>
                <w:noProof/>
                <w:sz w:val="20"/>
              </w:rPr>
              <w:t>code.</w:t>
            </w:r>
          </w:p>
        </w:tc>
      </w:tr>
      <w:tr w:rsidR="0001541E" w:rsidRPr="00BC53F0" w14:paraId="45C07D38"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4B9AD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163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E341CC" w14:textId="25677BF3" w:rsidR="00AA0E74"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F.1.4. Improving tax compliance </w:t>
            </w:r>
            <w:r w:rsidR="00AA0E74" w:rsidRPr="00BC53F0">
              <w:rPr>
                <w:rFonts w:ascii="Times New Roman" w:hAnsi="Times New Roman"/>
                <w:noProof/>
                <w:sz w:val="20"/>
              </w:rPr>
              <w:t>–</w:t>
            </w:r>
            <w:r w:rsidRPr="00BC53F0">
              <w:rPr>
                <w:rFonts w:ascii="Times New Roman" w:hAnsi="Times New Roman"/>
                <w:noProof/>
                <w:sz w:val="20"/>
              </w:rPr>
              <w:t xml:space="preserve"> </w:t>
            </w:r>
          </w:p>
          <w:p w14:paraId="7D34E1AE" w14:textId="68301003"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F.1.4.5. More transparency in the construction sector</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0C2B8F5"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3E8CCE" w14:textId="4D67FABD" w:rsidR="002502B1" w:rsidRPr="00BC53F0" w:rsidRDefault="00C6744F"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w:t>
            </w:r>
            <w:r w:rsidR="00511FDB" w:rsidRPr="00BC53F0">
              <w:rPr>
                <w:rFonts w:ascii="Times New Roman" w:hAnsi="Times New Roman"/>
                <w:noProof/>
                <w:sz w:val="20"/>
              </w:rPr>
              <w:t xml:space="preserve">lectronically identifiable workers </w:t>
            </w:r>
            <w:r w:rsidR="000A0D69" w:rsidRPr="00BC53F0">
              <w:rPr>
                <w:rFonts w:ascii="Times New Roman" w:hAnsi="Times New Roman"/>
                <w:noProof/>
                <w:sz w:val="20"/>
              </w:rPr>
              <w:t xml:space="preserve">using Transparent Worker </w:t>
            </w:r>
            <w:r w:rsidR="006A7BDD" w:rsidRPr="00BC53F0">
              <w:rPr>
                <w:rFonts w:ascii="Times New Roman" w:hAnsi="Times New Roman"/>
                <w:noProof/>
                <w:sz w:val="20"/>
              </w:rPr>
              <w:t>ID</w:t>
            </w:r>
            <w:r w:rsidR="000A0D69" w:rsidRPr="00BC53F0">
              <w:rPr>
                <w:rFonts w:ascii="Times New Roman" w:hAnsi="Times New Roman"/>
                <w:noProof/>
                <w:sz w:val="20"/>
              </w:rPr>
              <w:t xml:space="preserve"> </w:t>
            </w:r>
            <w:r w:rsidR="00511FDB" w:rsidRPr="00BC53F0">
              <w:rPr>
                <w:rFonts w:ascii="Times New Roman" w:hAnsi="Times New Roman"/>
                <w:noProof/>
                <w:sz w:val="20"/>
              </w:rPr>
              <w:t xml:space="preserve">on construction sites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ACBA23" w14:textId="609C8A8D" w:rsidR="002502B1" w:rsidRPr="00BC53F0" w:rsidRDefault="002502B1" w:rsidP="00F96939">
            <w:pPr>
              <w:spacing w:before="60" w:after="60"/>
              <w:rPr>
                <w:rFonts w:ascii="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6DC1EE" w14:textId="786AB6C7" w:rsidR="002502B1" w:rsidRPr="00BC53F0" w:rsidRDefault="00511FDB" w:rsidP="00094FE5">
            <w:pPr>
              <w:spacing w:before="60" w:after="60"/>
              <w:jc w:val="center"/>
              <w:rPr>
                <w:rFonts w:ascii="Times New Roman" w:hAnsi="Times New Roman" w:cs="Times New Roman"/>
                <w:noProof/>
                <w:sz w:val="19"/>
                <w:szCs w:val="19"/>
              </w:rPr>
            </w:pPr>
            <w:r w:rsidRPr="00BC53F0">
              <w:rPr>
                <w:rFonts w:ascii="Times New Roman" w:hAnsi="Times New Roman"/>
                <w:noProof/>
                <w:sz w:val="19"/>
                <w:szCs w:val="19"/>
              </w:rPr>
              <w:t>% (Percentage)</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B5B2F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A03A1F" w14:textId="136AF41F"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80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3E2A98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E79F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191208" w14:textId="1AC73588" w:rsidR="002502B1" w:rsidRPr="00BC53F0" w:rsidRDefault="00511FDB" w:rsidP="007275DD">
            <w:pPr>
              <w:spacing w:before="60" w:after="60"/>
              <w:jc w:val="both"/>
              <w:rPr>
                <w:rFonts w:ascii="Times New Roman" w:hAnsi="Times New Roman"/>
                <w:noProof/>
                <w:sz w:val="20"/>
              </w:rPr>
            </w:pPr>
            <w:r w:rsidRPr="00BC53F0">
              <w:rPr>
                <w:rFonts w:ascii="Times New Roman" w:hAnsi="Times New Roman"/>
                <w:noProof/>
                <w:sz w:val="20"/>
              </w:rPr>
              <w:t xml:space="preserve">In the construction sector, </w:t>
            </w:r>
            <w:r w:rsidR="00F337F5" w:rsidRPr="00BC53F0">
              <w:rPr>
                <w:rFonts w:ascii="Times New Roman" w:hAnsi="Times New Roman"/>
                <w:noProof/>
                <w:sz w:val="20"/>
              </w:rPr>
              <w:t xml:space="preserve">illegal </w:t>
            </w:r>
            <w:r w:rsidR="00722AC7" w:rsidRPr="00BC53F0">
              <w:rPr>
                <w:rFonts w:ascii="Times New Roman" w:hAnsi="Times New Roman"/>
                <w:noProof/>
                <w:sz w:val="20"/>
              </w:rPr>
              <w:t xml:space="preserve">investigation act certificates issued for </w:t>
            </w:r>
            <w:r w:rsidRPr="00BC53F0">
              <w:rPr>
                <w:rFonts w:ascii="Times New Roman" w:hAnsi="Times New Roman"/>
                <w:noProof/>
                <w:sz w:val="20"/>
              </w:rPr>
              <w:t>1</w:t>
            </w:r>
            <w:r w:rsidR="00237FB7" w:rsidRPr="00BC53F0">
              <w:rPr>
                <w:rFonts w:ascii="Times New Roman" w:hAnsi="Times New Roman"/>
                <w:noProof/>
                <w:sz w:val="20"/>
              </w:rPr>
              <w:t> </w:t>
            </w:r>
            <w:r w:rsidRPr="00BC53F0">
              <w:rPr>
                <w:rFonts w:ascii="Times New Roman" w:hAnsi="Times New Roman"/>
                <w:noProof/>
                <w:sz w:val="20"/>
              </w:rPr>
              <w:t xml:space="preserve">400 planned inspections and an additional </w:t>
            </w:r>
            <w:r w:rsidR="00A24068" w:rsidRPr="00BC53F0">
              <w:rPr>
                <w:rFonts w:ascii="Times New Roman" w:hAnsi="Times New Roman"/>
                <w:noProof/>
                <w:sz w:val="20"/>
              </w:rPr>
              <w:t>420</w:t>
            </w:r>
            <w:r w:rsidRPr="00BC53F0">
              <w:rPr>
                <w:rFonts w:ascii="Times New Roman" w:hAnsi="Times New Roman"/>
                <w:noProof/>
                <w:sz w:val="20"/>
              </w:rPr>
              <w:t xml:space="preserve"> </w:t>
            </w:r>
            <w:r w:rsidR="000964EC" w:rsidRPr="00BC53F0">
              <w:rPr>
                <w:rFonts w:ascii="Times New Roman" w:hAnsi="Times New Roman"/>
                <w:noProof/>
                <w:sz w:val="20"/>
              </w:rPr>
              <w:t xml:space="preserve">for </w:t>
            </w:r>
            <w:r w:rsidRPr="00BC53F0">
              <w:rPr>
                <w:rFonts w:ascii="Times New Roman" w:hAnsi="Times New Roman"/>
                <w:noProof/>
                <w:sz w:val="20"/>
              </w:rPr>
              <w:t>non-routine inspections</w:t>
            </w:r>
            <w:r w:rsidR="00A24068" w:rsidRPr="00BC53F0">
              <w:rPr>
                <w:rFonts w:ascii="Times New Roman" w:hAnsi="Times New Roman"/>
                <w:noProof/>
                <w:sz w:val="20"/>
              </w:rPr>
              <w:t>.</w:t>
            </w:r>
          </w:p>
          <w:p w14:paraId="2E928336" w14:textId="45A577D0" w:rsidR="002502B1" w:rsidRPr="00BC53F0" w:rsidRDefault="00BF7188" w:rsidP="007E0244">
            <w:pPr>
              <w:spacing w:before="60" w:after="60"/>
              <w:jc w:val="both"/>
              <w:rPr>
                <w:rFonts w:ascii="Times New Roman" w:eastAsiaTheme="minorEastAsia" w:hAnsi="Times New Roman" w:cs="Times New Roman"/>
                <w:noProof/>
                <w:sz w:val="20"/>
              </w:rPr>
            </w:pPr>
            <w:r w:rsidRPr="00BC53F0">
              <w:rPr>
                <w:rFonts w:ascii="Times New Roman" w:hAnsi="Times New Roman"/>
                <w:noProof/>
                <w:sz w:val="20"/>
              </w:rPr>
              <w:t>The proportion of workers on construction sites identifiable using Transparent Worker</w:t>
            </w:r>
            <w:r w:rsidR="00200A42" w:rsidRPr="00BC53F0">
              <w:rPr>
                <w:rFonts w:ascii="Times New Roman" w:hAnsi="Times New Roman"/>
                <w:noProof/>
                <w:sz w:val="20"/>
              </w:rPr>
              <w:t xml:space="preserve"> ID</w:t>
            </w:r>
            <w:r w:rsidRPr="00BC53F0">
              <w:rPr>
                <w:rFonts w:ascii="Times New Roman" w:hAnsi="Times New Roman"/>
                <w:noProof/>
                <w:sz w:val="20"/>
              </w:rPr>
              <w:t xml:space="preserve"> as a proportion of the total number of workers </w:t>
            </w:r>
            <w:r w:rsidR="00555CB0" w:rsidRPr="00BC53F0">
              <w:rPr>
                <w:rFonts w:ascii="Times New Roman" w:hAnsi="Times New Roman"/>
                <w:noProof/>
                <w:sz w:val="20"/>
              </w:rPr>
              <w:t>inspected</w:t>
            </w:r>
            <w:r w:rsidRPr="00BC53F0">
              <w:rPr>
                <w:rFonts w:ascii="Times New Roman" w:hAnsi="Times New Roman"/>
                <w:noProof/>
                <w:sz w:val="20"/>
              </w:rPr>
              <w:t xml:space="preserve"> on construction sites should be at least 80%.</w:t>
            </w:r>
          </w:p>
        </w:tc>
      </w:tr>
      <w:tr w:rsidR="0001541E" w:rsidRPr="00BC53F0" w14:paraId="5AD0E1C0"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4909594" w14:textId="5CE36053"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164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9C70623" w14:textId="6DB7F01A" w:rsidR="002502B1" w:rsidRPr="00BC53F0" w:rsidRDefault="00511FDB" w:rsidP="00F96939">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F.1.5. </w:t>
            </w:r>
            <w:r w:rsidRPr="00BC53F0">
              <w:rPr>
                <w:rFonts w:ascii="Times New Roman" w:hAnsi="Times New Roman"/>
                <w:noProof/>
                <w:sz w:val="20"/>
              </w:rPr>
              <w:t xml:space="preserve">Tools available to business to manage </w:t>
            </w:r>
            <w:r w:rsidR="008D53DF" w:rsidRPr="00BC53F0">
              <w:rPr>
                <w:rFonts w:ascii="Times New Roman" w:hAnsi="Times New Roman"/>
                <w:noProof/>
                <w:sz w:val="20"/>
              </w:rPr>
              <w:t xml:space="preserve">corporate </w:t>
            </w:r>
            <w:r w:rsidRPr="00BC53F0">
              <w:rPr>
                <w:rFonts w:ascii="Times New Roman" w:hAnsi="Times New Roman"/>
                <w:noProof/>
                <w:sz w:val="20"/>
              </w:rPr>
              <w:t>insolvency risk</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3434F7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4C97DE" w14:textId="166A45FD" w:rsidR="002502B1" w:rsidRPr="00BC53F0" w:rsidRDefault="00041C2B" w:rsidP="00F96939">
            <w:pPr>
              <w:spacing w:before="60" w:after="60"/>
              <w:rPr>
                <w:rFonts w:ascii="Times New Roman" w:eastAsia="Calibri" w:hAnsi="Times New Roman" w:cs="Times New Roman"/>
                <w:noProof/>
                <w:sz w:val="20"/>
              </w:rPr>
            </w:pPr>
            <w:r w:rsidRPr="00BC53F0">
              <w:rPr>
                <w:rFonts w:ascii="Times New Roman" w:hAnsi="Times New Roman"/>
                <w:noProof/>
                <w:sz w:val="20"/>
              </w:rPr>
              <w:t xml:space="preserve">Digital tools for corporate </w:t>
            </w:r>
            <w:r w:rsidR="009C692B" w:rsidRPr="00BC53F0">
              <w:rPr>
                <w:rFonts w:ascii="Times New Roman" w:hAnsi="Times New Roman"/>
                <w:noProof/>
                <w:sz w:val="20"/>
              </w:rPr>
              <w:t>insolvency risk management</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6B015A" w14:textId="060BB79B" w:rsidR="002502B1" w:rsidRPr="00BC53F0" w:rsidRDefault="00041C2B" w:rsidP="00F96939">
            <w:pPr>
              <w:spacing w:before="60" w:after="60"/>
              <w:rPr>
                <w:rFonts w:ascii="Times New Roman" w:eastAsia="Calibri" w:hAnsi="Times New Roman" w:cs="Times New Roman"/>
                <w:noProof/>
                <w:sz w:val="20"/>
              </w:rPr>
            </w:pPr>
            <w:r w:rsidRPr="00BC53F0">
              <w:rPr>
                <w:rFonts w:ascii="Times New Roman" w:hAnsi="Times New Roman"/>
                <w:noProof/>
                <w:sz w:val="20"/>
              </w:rPr>
              <w:t>Four digital tools to manage corporate insolvency risk</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1FD480" w14:textId="123CA61E"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9282789" w14:textId="6B00A166"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81A87C" w14:textId="18B82218"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D295E4F" w14:textId="0E1E0851" w:rsidR="002502B1" w:rsidRPr="00BC53F0" w:rsidRDefault="0A44435E"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713DE8E" w14:textId="3131D4C8"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4DCFF7" w14:textId="77F24738" w:rsidR="002502B1" w:rsidRPr="00BC53F0" w:rsidRDefault="0072582A"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Delivery of f</w:t>
            </w:r>
            <w:r w:rsidR="00511FDB" w:rsidRPr="00BC53F0">
              <w:rPr>
                <w:rFonts w:ascii="Times New Roman" w:hAnsi="Times New Roman"/>
                <w:noProof/>
                <w:sz w:val="20"/>
              </w:rPr>
              <w:t xml:space="preserve">our digital tools </w:t>
            </w:r>
            <w:r w:rsidRPr="00BC53F0">
              <w:rPr>
                <w:rFonts w:ascii="Times New Roman" w:hAnsi="Times New Roman"/>
                <w:noProof/>
                <w:sz w:val="20"/>
              </w:rPr>
              <w:t xml:space="preserve">to manage corporate </w:t>
            </w:r>
            <w:r w:rsidR="006B52E9" w:rsidRPr="00BC53F0">
              <w:rPr>
                <w:rFonts w:ascii="Times New Roman" w:hAnsi="Times New Roman"/>
                <w:noProof/>
                <w:sz w:val="20"/>
              </w:rPr>
              <w:t>insol</w:t>
            </w:r>
            <w:r w:rsidR="006845A8" w:rsidRPr="00BC53F0">
              <w:rPr>
                <w:rFonts w:ascii="Times New Roman" w:hAnsi="Times New Roman"/>
                <w:noProof/>
                <w:sz w:val="20"/>
              </w:rPr>
              <w:t>vency risk</w:t>
            </w:r>
            <w:r w:rsidR="00511FDB" w:rsidRPr="00BC53F0">
              <w:rPr>
                <w:rFonts w:ascii="Times New Roman" w:hAnsi="Times New Roman"/>
                <w:noProof/>
                <w:sz w:val="20"/>
              </w:rPr>
              <w:t>:</w:t>
            </w:r>
          </w:p>
          <w:p w14:paraId="72589F1F" w14:textId="77777777" w:rsidR="00E34895" w:rsidRPr="00BC53F0" w:rsidRDefault="00511FDB"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(1) the insolvency portal; </w:t>
            </w:r>
          </w:p>
          <w:p w14:paraId="1F764B5F" w14:textId="77777777" w:rsidR="00E34895" w:rsidRPr="00BC53F0" w:rsidRDefault="00511FDB"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(2) a wizard to draw up the restructuring plan; </w:t>
            </w:r>
          </w:p>
          <w:p w14:paraId="24302387" w14:textId="7DA94025" w:rsidR="002502B1" w:rsidRPr="00BC53F0" w:rsidRDefault="00511FDB" w:rsidP="007275DD">
            <w:pPr>
              <w:spacing w:before="60" w:after="60"/>
              <w:jc w:val="both"/>
              <w:rPr>
                <w:rFonts w:ascii="Times New Roman" w:hAnsi="Times New Roman" w:cs="Times New Roman"/>
                <w:noProof/>
                <w:sz w:val="20"/>
              </w:rPr>
            </w:pPr>
            <w:r w:rsidRPr="00BC53F0">
              <w:rPr>
                <w:rFonts w:ascii="Times New Roman" w:hAnsi="Times New Roman"/>
                <w:noProof/>
                <w:sz w:val="20"/>
              </w:rPr>
              <w:t>(3) a wizard helping in the process of valuation to apply international valuation standards;</w:t>
            </w:r>
          </w:p>
          <w:p w14:paraId="6E51FFD8" w14:textId="13291B50" w:rsidR="002502B1" w:rsidRPr="00BC53F0" w:rsidRDefault="21B2ED2B"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(4) a tool to perform comparisons of asset and transaction valuation.</w:t>
            </w:r>
          </w:p>
        </w:tc>
      </w:tr>
      <w:tr w:rsidR="0001541E" w:rsidRPr="00BC53F0" w14:paraId="74BA4CF4"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716C54"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165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07CD61" w14:textId="49531B42" w:rsidR="00094FE5"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F.1.6. Smart tax administration to reduce the VAT gap </w:t>
            </w:r>
            <w:r w:rsidR="00094FE5" w:rsidRPr="00BC53F0">
              <w:rPr>
                <w:rFonts w:ascii="Times New Roman" w:hAnsi="Times New Roman"/>
                <w:noProof/>
                <w:sz w:val="20"/>
              </w:rPr>
              <w:t>–</w:t>
            </w:r>
            <w:r w:rsidRPr="00BC53F0">
              <w:rPr>
                <w:rFonts w:ascii="Times New Roman" w:hAnsi="Times New Roman"/>
                <w:noProof/>
                <w:sz w:val="20"/>
              </w:rPr>
              <w:t xml:space="preserve"> </w:t>
            </w:r>
          </w:p>
          <w:p w14:paraId="0C55835F" w14:textId="09B006F6" w:rsidR="002502B1" w:rsidRPr="00BC53F0" w:rsidRDefault="00511FDB" w:rsidP="00F96939">
            <w:pPr>
              <w:spacing w:before="60" w:after="60"/>
              <w:rPr>
                <w:rStyle w:val="normaltextrun"/>
                <w:rFonts w:ascii="Times New Roman" w:hAnsi="Times New Roman" w:cs="Times New Roman"/>
                <w:noProof/>
                <w:sz w:val="20"/>
              </w:rPr>
            </w:pPr>
            <w:r w:rsidRPr="00BC53F0">
              <w:rPr>
                <w:rFonts w:ascii="Times New Roman" w:hAnsi="Times New Roman"/>
                <w:noProof/>
                <w:sz w:val="20"/>
              </w:rPr>
              <w:t xml:space="preserve">F.1.6.1. </w:t>
            </w:r>
            <w:r w:rsidR="0F609FBE" w:rsidRPr="00BC53F0">
              <w:rPr>
                <w:rFonts w:ascii="Times New Roman" w:hAnsi="Times New Roman"/>
                <w:noProof/>
                <w:sz w:val="20"/>
              </w:rPr>
              <w:t>Delivery</w:t>
            </w:r>
            <w:r w:rsidRPr="00BC53F0">
              <w:rPr>
                <w:rFonts w:ascii="Times New Roman" w:hAnsi="Times New Roman"/>
                <w:noProof/>
                <w:sz w:val="20"/>
              </w:rPr>
              <w:t xml:space="preserve"> of new data analytics tools </w:t>
            </w:r>
            <w:r w:rsidR="168C218D" w:rsidRPr="00BC53F0">
              <w:rPr>
                <w:rFonts w:ascii="Times New Roman" w:hAnsi="Times New Roman"/>
                <w:noProof/>
                <w:sz w:val="20"/>
              </w:rPr>
              <w:t>for</w:t>
            </w:r>
            <w:r w:rsidRPr="00BC53F0">
              <w:rPr>
                <w:rFonts w:ascii="Times New Roman" w:hAnsi="Times New Roman"/>
                <w:noProof/>
                <w:sz w:val="20"/>
              </w:rPr>
              <w:t xml:space="preserve"> the State Tax Inspectorate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9D977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C8CD22" w14:textId="4562A90D" w:rsidR="002502B1" w:rsidRPr="00BC53F0" w:rsidRDefault="2D2AC3ED" w:rsidP="02C58CCA">
            <w:pPr>
              <w:spacing w:before="60" w:after="60"/>
              <w:rPr>
                <w:rFonts w:ascii="Times New Roman" w:eastAsia="Times New Roman" w:hAnsi="Times New Roman" w:cs="Times New Roman"/>
                <w:noProof/>
                <w:sz w:val="20"/>
              </w:rPr>
            </w:pPr>
            <w:r w:rsidRPr="00BC53F0">
              <w:rPr>
                <w:rFonts w:ascii="Times New Roman" w:hAnsi="Times New Roman"/>
                <w:noProof/>
                <w:sz w:val="20"/>
              </w:rPr>
              <w:t>A</w:t>
            </w:r>
            <w:r w:rsidR="79026832" w:rsidRPr="00BC53F0">
              <w:rPr>
                <w:rFonts w:ascii="Times New Roman" w:hAnsi="Times New Roman"/>
                <w:noProof/>
                <w:sz w:val="20"/>
              </w:rPr>
              <w:t>nalytical models and IT system functionalities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9725277" w14:textId="2F188950" w:rsidR="002502B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Delivery of </w:t>
            </w:r>
            <w:r w:rsidR="2120E62E" w:rsidRPr="00BC53F0">
              <w:rPr>
                <w:rFonts w:ascii="Times New Roman" w:hAnsi="Times New Roman"/>
                <w:noProof/>
                <w:sz w:val="20"/>
              </w:rPr>
              <w:t>analytical models and IT system functionalities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D27326" w14:textId="34FED83E"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98636E" w14:textId="5B49B057"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2B38A6" w14:textId="493D99FF"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28E8E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7CEE3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B22ECD" w14:textId="613FDB8D" w:rsidR="002502B1" w:rsidRPr="00BC53F0" w:rsidRDefault="434FF65C"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Delivery to the State Tax Inspectorate of 4 analytical models, including a risk profile of taxpayers consisting of 25 risk criterions, and of 6 new functionalities to the existing IT systems of the State Tax Inspectorate </w:t>
            </w:r>
          </w:p>
        </w:tc>
      </w:tr>
      <w:tr w:rsidR="0001541E" w:rsidRPr="00BC53F0" w14:paraId="6451A915"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F29E80"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167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34A926" w14:textId="36489FA0"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1BB78F03" w14:textId="4947026B" w:rsidR="002502B1" w:rsidRPr="00BC53F0" w:rsidRDefault="00511FDB" w:rsidP="00F96939">
            <w:pPr>
              <w:spacing w:before="60" w:after="60"/>
              <w:rPr>
                <w:rFonts w:ascii="Times New Roman" w:hAnsi="Times New Roman" w:cs="Times New Roman"/>
                <w:noProof/>
                <w:sz w:val="20"/>
              </w:rPr>
            </w:pPr>
            <w:r w:rsidRPr="00BC53F0">
              <w:rPr>
                <w:rStyle w:val="normaltextrun"/>
                <w:rFonts w:ascii="Times New Roman" w:hAnsi="Times New Roman"/>
                <w:noProof/>
                <w:sz w:val="20"/>
              </w:rPr>
              <w:t xml:space="preserve">F.1.6.2. </w:t>
            </w:r>
            <w:r w:rsidR="79177FA8" w:rsidRPr="00BC53F0">
              <w:rPr>
                <w:rStyle w:val="normaltextrun"/>
                <w:rFonts w:ascii="Times New Roman" w:hAnsi="Times New Roman"/>
                <w:noProof/>
                <w:sz w:val="20"/>
              </w:rPr>
              <w:t>M</w:t>
            </w:r>
            <w:r w:rsidR="56632F77" w:rsidRPr="00BC53F0">
              <w:rPr>
                <w:rStyle w:val="normaltextrun"/>
                <w:rFonts w:ascii="Times New Roman" w:hAnsi="Times New Roman"/>
                <w:noProof/>
                <w:sz w:val="20"/>
              </w:rPr>
              <w:t>onitoring</w:t>
            </w:r>
            <w:r w:rsidRPr="00BC53F0">
              <w:rPr>
                <w:rStyle w:val="normaltextrun"/>
                <w:rFonts w:ascii="Times New Roman" w:hAnsi="Times New Roman"/>
                <w:noProof/>
                <w:sz w:val="20"/>
              </w:rPr>
              <w:t xml:space="preserve"> data quality of the State Tax Inspectorate and of other institutions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BF618E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5C283" w14:textId="36D74C42" w:rsidR="002502B1" w:rsidRPr="00BC53F0" w:rsidRDefault="50EE2F74" w:rsidP="00F96939">
            <w:pPr>
              <w:spacing w:before="60" w:after="60"/>
              <w:rPr>
                <w:rFonts w:ascii="Times New Roman" w:hAnsi="Times New Roman" w:cs="Times New Roman"/>
                <w:noProof/>
                <w:sz w:val="20"/>
              </w:rPr>
            </w:pPr>
            <w:r w:rsidRPr="00BC53F0">
              <w:rPr>
                <w:rFonts w:ascii="Times New Roman" w:hAnsi="Times New Roman"/>
                <w:noProof/>
                <w:sz w:val="20"/>
              </w:rPr>
              <w:t xml:space="preserve">Approval and adoption of the acts of the Head of the State Tax Inspectorate on metadata </w:t>
            </w:r>
            <w:r w:rsidR="3C9D70F4" w:rsidRPr="00BC53F0">
              <w:rPr>
                <w:rFonts w:ascii="Times New Roman" w:hAnsi="Times New Roman"/>
                <w:noProof/>
                <w:sz w:val="20"/>
              </w:rPr>
              <w:t>database integration</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C75CA6" w14:textId="2E2124DA" w:rsidR="002502B1" w:rsidRPr="00BC53F0" w:rsidRDefault="6B60898B" w:rsidP="00F96939">
            <w:pPr>
              <w:spacing w:before="60" w:after="60"/>
              <w:rPr>
                <w:rFonts w:ascii="Times New Roman" w:hAnsi="Times New Roman"/>
                <w:noProof/>
                <w:sz w:val="20"/>
              </w:rPr>
            </w:pPr>
            <w:r w:rsidRPr="00BC53F0">
              <w:rPr>
                <w:rFonts w:ascii="Times New Roman" w:hAnsi="Times New Roman"/>
                <w:noProof/>
                <w:sz w:val="20"/>
              </w:rPr>
              <w:t>Approval and adoption of the acts of th</w:t>
            </w:r>
            <w:r w:rsidR="0DB8D90E" w:rsidRPr="00BC53F0">
              <w:rPr>
                <w:rFonts w:ascii="Times New Roman" w:hAnsi="Times New Roman"/>
                <w:noProof/>
                <w:sz w:val="20"/>
              </w:rPr>
              <w:t>e Head of the State Tax Inspectorate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A125D" w14:textId="7DEA0EF3"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DF4D42" w14:textId="2881280C"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A39DCA" w14:textId="64F1BA33"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E92CC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683C7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35743F" w14:textId="3A7807BD" w:rsidR="002502B1" w:rsidRPr="00BC53F0" w:rsidRDefault="41170098">
            <w:pPr>
              <w:spacing w:before="60" w:after="60"/>
              <w:jc w:val="both"/>
              <w:rPr>
                <w:rFonts w:ascii="Times New Roman" w:hAnsi="Times New Roman" w:cs="Times New Roman"/>
                <w:noProof/>
                <w:sz w:val="20"/>
              </w:rPr>
            </w:pPr>
            <w:r w:rsidRPr="00BC53F0">
              <w:rPr>
                <w:rFonts w:ascii="Times New Roman" w:hAnsi="Times New Roman"/>
                <w:noProof/>
                <w:sz w:val="20"/>
              </w:rPr>
              <w:t>The Head</w:t>
            </w:r>
            <w:r w:rsidR="4AB726FC" w:rsidRPr="00BC53F0">
              <w:rPr>
                <w:rFonts w:ascii="Times New Roman" w:hAnsi="Times New Roman"/>
                <w:noProof/>
                <w:sz w:val="20"/>
              </w:rPr>
              <w:t xml:space="preserve"> of the State Tax Inspectorate </w:t>
            </w:r>
            <w:r w:rsidR="6DC5D368" w:rsidRPr="00BC53F0">
              <w:rPr>
                <w:rFonts w:ascii="Times New Roman" w:hAnsi="Times New Roman"/>
                <w:noProof/>
                <w:sz w:val="20"/>
              </w:rPr>
              <w:t>shall:</w:t>
            </w:r>
          </w:p>
          <w:p w14:paraId="5A68E968" w14:textId="3807AD2B" w:rsidR="002502B1" w:rsidRPr="00BC53F0" w:rsidRDefault="3BFEA200" w:rsidP="000D3451">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(a) approve</w:t>
            </w:r>
            <w:r w:rsidR="00D56875" w:rsidRPr="00BC53F0">
              <w:rPr>
                <w:rFonts w:ascii="Times New Roman" w:eastAsia="Times New Roman" w:hAnsi="Times New Roman" w:cs="Times New Roman"/>
                <w:noProof/>
                <w:sz w:val="20"/>
              </w:rPr>
              <w:t xml:space="preserve"> </w:t>
            </w:r>
          </w:p>
          <w:p w14:paraId="1A17DE48" w14:textId="7C95510C" w:rsidR="002502B1" w:rsidRPr="00BC53F0" w:rsidRDefault="3BFEA200" w:rsidP="00477F0B">
            <w:pPr>
              <w:spacing w:after="0" w:line="36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 </w:t>
            </w:r>
            <w:r w:rsidR="51F4D80C" w:rsidRPr="00BC53F0">
              <w:rPr>
                <w:rFonts w:ascii="Times New Roman" w:eastAsia="Times New Roman" w:hAnsi="Times New Roman" w:cs="Times New Roman"/>
                <w:noProof/>
                <w:sz w:val="20"/>
              </w:rPr>
              <w:t>m</w:t>
            </w:r>
            <w:r w:rsidRPr="00BC53F0">
              <w:rPr>
                <w:rFonts w:ascii="Times New Roman" w:eastAsia="Times New Roman" w:hAnsi="Times New Roman" w:cs="Times New Roman"/>
                <w:noProof/>
                <w:sz w:val="20"/>
              </w:rPr>
              <w:t>ethodology for the creation of a metadata database for public financial institutions; and</w:t>
            </w:r>
          </w:p>
          <w:p w14:paraId="7DC572D2" w14:textId="74FC371A" w:rsidR="002502B1" w:rsidRPr="00BC53F0" w:rsidRDefault="3BFEA200" w:rsidP="00477F0B">
            <w:pPr>
              <w:spacing w:after="0" w:line="36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 </w:t>
            </w:r>
            <w:r w:rsidR="26FEF84A" w:rsidRPr="00BC53F0">
              <w:rPr>
                <w:rFonts w:ascii="Times New Roman" w:eastAsia="Times New Roman" w:hAnsi="Times New Roman" w:cs="Times New Roman"/>
                <w:noProof/>
                <w:sz w:val="20"/>
              </w:rPr>
              <w:t>r</w:t>
            </w:r>
            <w:r w:rsidRPr="00BC53F0">
              <w:rPr>
                <w:rFonts w:ascii="Times New Roman" w:eastAsia="Times New Roman" w:hAnsi="Times New Roman" w:cs="Times New Roman"/>
                <w:noProof/>
                <w:sz w:val="20"/>
              </w:rPr>
              <w:t>ecommendations on data management for public financial institutions;</w:t>
            </w:r>
          </w:p>
          <w:p w14:paraId="723E69AD" w14:textId="0B3962D9" w:rsidR="002502B1" w:rsidRPr="00BC53F0" w:rsidRDefault="3BFEA200" w:rsidP="00477F0B">
            <w:pPr>
              <w:spacing w:after="0" w:line="36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(b) adopt Orders concerning the use of the metadata database, which:</w:t>
            </w:r>
          </w:p>
          <w:p w14:paraId="068A351E" w14:textId="7EA7F690" w:rsidR="002502B1" w:rsidRPr="00BC53F0" w:rsidRDefault="3BFEA200" w:rsidP="00477F0B">
            <w:pPr>
              <w:spacing w:after="0" w:line="36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establish the procedure for its use; and</w:t>
            </w:r>
          </w:p>
          <w:p w14:paraId="13E571F6" w14:textId="1B9CF9AE" w:rsidR="002502B1" w:rsidRPr="00BC53F0" w:rsidRDefault="3BFEA200" w:rsidP="00477F0B">
            <w:pPr>
              <w:spacing w:after="0" w:line="360" w:lineRule="auto"/>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provide the legal basis for its use as a source of information.</w:t>
            </w:r>
          </w:p>
        </w:tc>
      </w:tr>
      <w:tr w:rsidR="0001541E" w:rsidRPr="00BC53F0" w14:paraId="35B14C7A"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BD065BE"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168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DD0D3" w14:textId="042E6DF2" w:rsidR="00477F0B" w:rsidRPr="00BC53F0" w:rsidRDefault="00511FDB" w:rsidP="11FD9485">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 </w:t>
            </w:r>
          </w:p>
          <w:p w14:paraId="74DBFF10" w14:textId="78756202" w:rsidR="002502B1" w:rsidRPr="00BC53F0" w:rsidRDefault="00511FDB" w:rsidP="11FD9485">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F.1.6.3. Robotisation of </w:t>
            </w:r>
            <w:r w:rsidRPr="00BC53F0">
              <w:rPr>
                <w:rFonts w:ascii="Times New Roman" w:hAnsi="Times New Roman"/>
                <w:noProof/>
                <w:sz w:val="20"/>
              </w:rPr>
              <w:t xml:space="preserve">business processes </w:t>
            </w:r>
            <w:r w:rsidRPr="00BC53F0">
              <w:rPr>
                <w:rStyle w:val="normaltextrun"/>
                <w:rFonts w:ascii="Times New Roman" w:hAnsi="Times New Roman"/>
                <w:noProof/>
                <w:sz w:val="20"/>
              </w:rPr>
              <w:t>at the State Tax Inspectorate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D50F3C"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B6458B"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Completion of automation of two business processes carried out by the State Tax Inspectorate</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96A9AE"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the robotic process automation software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F85D4A" w14:textId="75B693E8" w:rsidR="002502B1" w:rsidRPr="00BC53F0" w:rsidRDefault="002502B1" w:rsidP="00094FE5">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1FBAFF" w14:textId="67CE7049" w:rsidR="002502B1" w:rsidRPr="00BC53F0" w:rsidRDefault="002502B1" w:rsidP="00094FE5">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E559DAE" w14:textId="1410E92F" w:rsidR="002502B1" w:rsidRPr="00BC53F0" w:rsidRDefault="002502B1" w:rsidP="00094FE5">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8EFC44"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970B7AA"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DA70BC" w14:textId="77777777" w:rsidR="00660200" w:rsidRPr="00BC53F0" w:rsidRDefault="30262BD6"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acquired licences of the robotic process automation software shall be used to automate two business processes of the State Tax Inspectorate:</w:t>
            </w:r>
          </w:p>
          <w:p w14:paraId="6B23A13B" w14:textId="79343429" w:rsidR="00660200" w:rsidRPr="00BC53F0" w:rsidRDefault="5B957602"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Issuing decisions and protocols for violations of administrative law;</w:t>
            </w:r>
          </w:p>
          <w:p w14:paraId="3396A7D4" w14:textId="45743D67" w:rsidR="002502B1" w:rsidRPr="00BC53F0" w:rsidRDefault="5B957602"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Revision of old tax arrears and fines.</w:t>
            </w:r>
          </w:p>
        </w:tc>
      </w:tr>
      <w:tr w:rsidR="0001541E" w:rsidRPr="00BC53F0" w14:paraId="34D5E828"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DCFC3B4"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169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25A8DFF" w14:textId="262F6B27" w:rsidR="00477F0B" w:rsidRPr="00BC53F0" w:rsidRDefault="00511FDB" w:rsidP="11FD9485">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7B46BBF9" w14:textId="40811049" w:rsidR="002502B1" w:rsidRPr="00BC53F0" w:rsidRDefault="00511FDB" w:rsidP="11FD9485">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F.1.6.4. Digitalisation of the tax stamps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3A62967"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C833C8" w14:textId="50DFE5EC"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Completion of the pilot project on the replacement of physical tax stamps for alcoholic beverages with digital solutions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FCA39" w14:textId="2A2DBCA1"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Delivery of the report on the results of the pilot project</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E0DE3C4" w14:textId="40D3347C" w:rsidR="002502B1" w:rsidRPr="00BC53F0" w:rsidRDefault="002502B1" w:rsidP="00094FE5">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E7C819" w14:textId="74DF97E5" w:rsidR="002502B1" w:rsidRPr="00BC53F0" w:rsidRDefault="002502B1" w:rsidP="00094FE5">
            <w:pPr>
              <w:spacing w:before="60" w:after="60"/>
              <w:jc w:val="center"/>
              <w:rPr>
                <w:rFonts w:ascii="Times New Roman" w:eastAsia="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F41E28" w14:textId="785520FE" w:rsidR="002502B1" w:rsidRPr="00BC53F0" w:rsidRDefault="002502B1" w:rsidP="00094FE5">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35AB69"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FDD4E7" w14:textId="77777777"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56D91E" w14:textId="77777777" w:rsidR="00AA6229" w:rsidRPr="00BC53F0" w:rsidRDefault="4179AB4A" w:rsidP="10F6DCAC">
            <w:pPr>
              <w:spacing w:before="60" w:after="60"/>
              <w:jc w:val="both"/>
              <w:rPr>
                <w:rFonts w:ascii="Times New Roman" w:hAnsi="Times New Roman"/>
                <w:noProof/>
                <w:sz w:val="20"/>
              </w:rPr>
            </w:pPr>
            <w:r w:rsidRPr="00BC53F0">
              <w:rPr>
                <w:rFonts w:ascii="Times New Roman" w:hAnsi="Times New Roman"/>
                <w:noProof/>
                <w:sz w:val="20"/>
              </w:rPr>
              <w:t>Completion of the pilot project shall allow to:</w:t>
            </w:r>
          </w:p>
          <w:p w14:paraId="463C374E" w14:textId="197B45E7" w:rsidR="005B0739" w:rsidRPr="00BC53F0" w:rsidRDefault="4179AB4A"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1) assess the possibilities to replace paper tax stamps currently used to protect the market against illegal alcoholic beverages with digital solutions for the labelling of such products; </w:t>
            </w:r>
          </w:p>
          <w:p w14:paraId="13F02ECE" w14:textId="63AEDD30" w:rsidR="005B0739" w:rsidRPr="00BC53F0" w:rsidRDefault="4179AB4A" w:rsidP="10F6DCAC">
            <w:pPr>
              <w:spacing w:before="60" w:after="60"/>
              <w:jc w:val="both"/>
              <w:rPr>
                <w:rFonts w:ascii="Times New Roman" w:hAnsi="Times New Roman" w:cs="Times New Roman"/>
                <w:noProof/>
                <w:sz w:val="20"/>
              </w:rPr>
            </w:pPr>
            <w:r w:rsidRPr="00BC53F0">
              <w:rPr>
                <w:rFonts w:ascii="Times New Roman" w:hAnsi="Times New Roman"/>
                <w:noProof/>
                <w:sz w:val="20"/>
              </w:rPr>
              <w:t>2) assess the possibilities to reduce the administrative burden and costs linked to the labelling of alcoholic beverages for economic operators.</w:t>
            </w:r>
          </w:p>
          <w:p w14:paraId="08DD8221" w14:textId="5E4EE691" w:rsidR="002502B1" w:rsidRPr="00BC53F0" w:rsidRDefault="4179AB4A"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Based on the results of the pilot project, the State Tax Inspectorate shall decide whether to develop a dedicated module allowing electronic labelling of alcoholic beverages.</w:t>
            </w:r>
          </w:p>
        </w:tc>
      </w:tr>
      <w:tr w:rsidR="0001541E" w:rsidRPr="00BC53F0" w14:paraId="485401E8"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381AE7" w14:textId="5FB7F453" w:rsidR="002502B1" w:rsidRPr="00BC53F0" w:rsidRDefault="4FDDD2CB" w:rsidP="00094FE5">
            <w:pPr>
              <w:spacing w:before="60" w:after="60"/>
              <w:jc w:val="center"/>
              <w:rPr>
                <w:rFonts w:ascii="Times New Roman" w:hAnsi="Times New Roman"/>
                <w:strike/>
                <w:noProof/>
                <w:sz w:val="20"/>
              </w:rPr>
            </w:pPr>
            <w:r w:rsidRPr="00BC53F0">
              <w:rPr>
                <w:rFonts w:ascii="Times New Roman" w:hAnsi="Times New Roman"/>
                <w:noProof/>
                <w:sz w:val="20"/>
              </w:rPr>
              <w:t>170</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374C9E" w14:textId="79E6C6A3"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3C6CD7A0" w14:textId="043C87ED"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F.1.6.5. New data analysis tools and upgrading </w:t>
            </w:r>
            <w:r w:rsidR="3F37D206" w:rsidRPr="00BC53F0">
              <w:rPr>
                <w:rStyle w:val="normaltextrun"/>
                <w:rFonts w:ascii="Times New Roman" w:hAnsi="Times New Roman"/>
                <w:noProof/>
                <w:sz w:val="20"/>
              </w:rPr>
              <w:t>the</w:t>
            </w:r>
            <w:r w:rsidRPr="00BC53F0">
              <w:rPr>
                <w:rStyle w:val="normaltextrun"/>
                <w:rFonts w:ascii="Times New Roman" w:hAnsi="Times New Roman"/>
                <w:noProof/>
                <w:sz w:val="20"/>
              </w:rPr>
              <w:t xml:space="preserve"> </w:t>
            </w:r>
            <w:r w:rsidR="23211213" w:rsidRPr="00BC53F0">
              <w:rPr>
                <w:rStyle w:val="normaltextrun"/>
                <w:rFonts w:ascii="Times New Roman" w:hAnsi="Times New Roman"/>
                <w:noProof/>
                <w:sz w:val="20"/>
              </w:rPr>
              <w:t xml:space="preserve">Lithuanian </w:t>
            </w:r>
            <w:r w:rsidRPr="00BC53F0">
              <w:rPr>
                <w:rStyle w:val="normaltextrun"/>
                <w:rFonts w:ascii="Times New Roman" w:hAnsi="Times New Roman"/>
                <w:noProof/>
                <w:sz w:val="20"/>
              </w:rPr>
              <w:t>Customs’ IT systems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98E872" w14:textId="07375814"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1A36A8" w14:textId="51E095CA" w:rsidR="002502B1" w:rsidRPr="00BC53F0" w:rsidRDefault="68BD6537" w:rsidP="00F96939">
            <w:pPr>
              <w:spacing w:before="60" w:after="60"/>
              <w:rPr>
                <w:rFonts w:ascii="Times New Roman" w:hAnsi="Times New Roman" w:cs="Times New Roman"/>
                <w:noProof/>
                <w:sz w:val="20"/>
              </w:rPr>
            </w:pPr>
            <w:r w:rsidRPr="00BC53F0">
              <w:rPr>
                <w:rFonts w:ascii="Times New Roman" w:hAnsi="Times New Roman"/>
                <w:noProof/>
                <w:sz w:val="20"/>
              </w:rPr>
              <w:t xml:space="preserve">Delivery </w:t>
            </w:r>
            <w:r w:rsidR="00511FDB" w:rsidRPr="00BC53F0">
              <w:rPr>
                <w:rFonts w:ascii="Times New Roman" w:hAnsi="Times New Roman"/>
                <w:noProof/>
                <w:sz w:val="20"/>
              </w:rPr>
              <w:t xml:space="preserve">of five new data analytic methods for </w:t>
            </w:r>
            <w:r w:rsidR="067DCC8F" w:rsidRPr="00BC53F0">
              <w:rPr>
                <w:rFonts w:ascii="Times New Roman" w:hAnsi="Times New Roman"/>
                <w:noProof/>
                <w:sz w:val="20"/>
              </w:rPr>
              <w:t>the Lithuanian C</w:t>
            </w:r>
            <w:r w:rsidR="0D90F966" w:rsidRPr="00BC53F0">
              <w:rPr>
                <w:rFonts w:ascii="Times New Roman" w:hAnsi="Times New Roman"/>
                <w:noProof/>
                <w:sz w:val="20"/>
              </w:rPr>
              <w:t>ustoms fiscal risk management</w:t>
            </w:r>
            <w:r w:rsidR="00511FDB" w:rsidRPr="00BC53F0">
              <w:rPr>
                <w:rFonts w:ascii="Times New Roman" w:hAnsi="Times New Roman"/>
                <w:strike/>
                <w:noProof/>
                <w:sz w:val="20"/>
              </w:rPr>
              <w:t xml:space="preserve">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809CC9" w14:textId="375D9087" w:rsidR="002502B1" w:rsidRPr="00BC53F0" w:rsidRDefault="6E50E107" w:rsidP="00F96939">
            <w:pPr>
              <w:spacing w:before="60" w:after="60"/>
              <w:rPr>
                <w:rFonts w:ascii="Times New Roman" w:hAnsi="Times New Roman" w:cs="Times New Roman"/>
                <w:noProof/>
                <w:sz w:val="20"/>
              </w:rPr>
            </w:pPr>
            <w:r w:rsidRPr="00BC53F0">
              <w:rPr>
                <w:rFonts w:ascii="Times New Roman" w:hAnsi="Times New Roman"/>
                <w:noProof/>
                <w:sz w:val="20"/>
              </w:rPr>
              <w:t xml:space="preserve">Delivery </w:t>
            </w:r>
            <w:r w:rsidR="00511FDB" w:rsidRPr="00BC53F0">
              <w:rPr>
                <w:rFonts w:ascii="Times New Roman" w:hAnsi="Times New Roman"/>
                <w:noProof/>
                <w:sz w:val="20"/>
              </w:rPr>
              <w:t xml:space="preserve">of </w:t>
            </w:r>
            <w:r w:rsidR="65704E57" w:rsidRPr="00BC53F0">
              <w:rPr>
                <w:rFonts w:ascii="Times New Roman" w:hAnsi="Times New Roman"/>
                <w:noProof/>
                <w:sz w:val="20"/>
              </w:rPr>
              <w:t>new</w:t>
            </w:r>
            <w:r w:rsidR="00511FDB" w:rsidRPr="00BC53F0">
              <w:rPr>
                <w:rFonts w:ascii="Times New Roman" w:hAnsi="Times New Roman"/>
                <w:noProof/>
                <w:sz w:val="20"/>
              </w:rPr>
              <w:t xml:space="preserve"> data analytic </w:t>
            </w:r>
            <w:r w:rsidR="2BFD66D2" w:rsidRPr="00BC53F0">
              <w:rPr>
                <w:rFonts w:ascii="Times New Roman" w:hAnsi="Times New Roman"/>
                <w:noProof/>
                <w:sz w:val="20"/>
              </w:rPr>
              <w:t xml:space="preserve">methods for </w:t>
            </w:r>
            <w:r w:rsidR="2443385A" w:rsidRPr="00BC53F0">
              <w:rPr>
                <w:rFonts w:ascii="Times New Roman" w:hAnsi="Times New Roman"/>
                <w:noProof/>
                <w:sz w:val="20"/>
              </w:rPr>
              <w:t>the Lithuanian C</w:t>
            </w:r>
            <w:r w:rsidR="0A779CDD" w:rsidRPr="00BC53F0">
              <w:rPr>
                <w:rFonts w:ascii="Times New Roman" w:hAnsi="Times New Roman"/>
                <w:noProof/>
                <w:sz w:val="20"/>
              </w:rPr>
              <w:t>ustoms fiscal risk management</w:t>
            </w:r>
            <w:r w:rsidR="2BFD66D2" w:rsidRPr="00BC53F0">
              <w:rPr>
                <w:rFonts w:ascii="Times New Roman" w:hAnsi="Times New Roman"/>
                <w:noProof/>
                <w:sz w:val="20"/>
              </w:rPr>
              <w:t xml:space="preserv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D0B963E" w14:textId="7ED8D102"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8FD6D0" w14:textId="13C548A9"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30C100" w14:textId="71AA3D45"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91C3B" w14:textId="5E2CE8A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6CC73E" w14:textId="1613A6FA"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18E69E" w14:textId="14886ABE" w:rsidR="002502B1" w:rsidRPr="00BC53F0" w:rsidRDefault="2A96D963" w:rsidP="007275DD">
            <w:pPr>
              <w:spacing w:before="60" w:after="60"/>
              <w:jc w:val="both"/>
              <w:rPr>
                <w:rFonts w:ascii="Times New Roman" w:eastAsia="Times New Roman" w:hAnsi="Times New Roman" w:cs="Times New Roman"/>
                <w:strike/>
                <w:noProof/>
                <w:sz w:val="20"/>
              </w:rPr>
            </w:pPr>
            <w:r w:rsidRPr="00BC53F0" w:rsidDel="008538C2">
              <w:rPr>
                <w:rFonts w:ascii="Times New Roman" w:eastAsia="Times New Roman" w:hAnsi="Times New Roman" w:cs="Times New Roman"/>
                <w:noProof/>
                <w:sz w:val="20"/>
              </w:rPr>
              <w:t xml:space="preserve">Delivery of five new data analytics methods </w:t>
            </w:r>
            <w:r w:rsidR="48B4EF92" w:rsidRPr="00BC53F0" w:rsidDel="008538C2">
              <w:rPr>
                <w:rFonts w:ascii="Times New Roman" w:eastAsia="Times New Roman" w:hAnsi="Times New Roman" w:cs="Times New Roman"/>
                <w:noProof/>
                <w:sz w:val="20"/>
              </w:rPr>
              <w:t>for</w:t>
            </w:r>
            <w:r w:rsidR="00312DD7" w:rsidRPr="00BC53F0">
              <w:rPr>
                <w:rFonts w:ascii="Times New Roman" w:eastAsia="Times New Roman" w:hAnsi="Times New Roman" w:cs="Times New Roman"/>
                <w:noProof/>
                <w:sz w:val="20"/>
              </w:rPr>
              <w:t xml:space="preserve"> </w:t>
            </w:r>
            <w:r w:rsidR="46AC0B5B" w:rsidRPr="00BC53F0">
              <w:rPr>
                <w:rFonts w:ascii="Times New Roman" w:eastAsia="Times New Roman" w:hAnsi="Times New Roman" w:cs="Times New Roman"/>
                <w:noProof/>
                <w:sz w:val="20"/>
              </w:rPr>
              <w:t>the Lithuanian C</w:t>
            </w:r>
            <w:r w:rsidRPr="00BC53F0">
              <w:rPr>
                <w:rFonts w:ascii="Times New Roman" w:eastAsia="Times New Roman" w:hAnsi="Times New Roman" w:cs="Times New Roman"/>
                <w:noProof/>
                <w:sz w:val="20"/>
              </w:rPr>
              <w:t>ustoms</w:t>
            </w:r>
            <w:r w:rsidRPr="00BC53F0" w:rsidDel="008538C2">
              <w:rPr>
                <w:rFonts w:ascii="Times New Roman" w:eastAsia="Times New Roman" w:hAnsi="Times New Roman" w:cs="Times New Roman"/>
                <w:noProof/>
                <w:sz w:val="20"/>
              </w:rPr>
              <w:t xml:space="preserve"> fiscal risk management</w:t>
            </w:r>
            <w:r w:rsidR="2A08EC6D" w:rsidRPr="00BC53F0" w:rsidDel="008538C2">
              <w:rPr>
                <w:rFonts w:ascii="Times New Roman" w:eastAsia="Times New Roman" w:hAnsi="Times New Roman" w:cs="Times New Roman"/>
                <w:noProof/>
                <w:sz w:val="20"/>
              </w:rPr>
              <w:t>.</w:t>
            </w:r>
          </w:p>
        </w:tc>
      </w:tr>
      <w:tr w:rsidR="0001541E" w:rsidRPr="00BC53F0" w14:paraId="753D468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D9F83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171</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64B894E" w14:textId="54186114"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1A138AFB" w14:textId="255F5BA5"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F.1.6.5. New data analysis tools and upgrading </w:t>
            </w:r>
            <w:r w:rsidR="33B636B3" w:rsidRPr="00BC53F0">
              <w:rPr>
                <w:rStyle w:val="normaltextrun"/>
                <w:rFonts w:ascii="Times New Roman" w:hAnsi="Times New Roman"/>
                <w:noProof/>
                <w:sz w:val="20"/>
              </w:rPr>
              <w:t>the Lithuanian</w:t>
            </w:r>
            <w:r w:rsidRPr="00BC53F0">
              <w:rPr>
                <w:rStyle w:val="normaltextrun"/>
                <w:rFonts w:ascii="Times New Roman" w:hAnsi="Times New Roman"/>
                <w:noProof/>
                <w:sz w:val="20"/>
              </w:rPr>
              <w:t xml:space="preserve"> Customs’ IT systems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C77979"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18C234C" w14:textId="49816827" w:rsidR="002502B1" w:rsidRPr="00BC53F0" w:rsidRDefault="2971E3F1" w:rsidP="00F96939">
            <w:pPr>
              <w:spacing w:before="60" w:after="60"/>
              <w:rPr>
                <w:rFonts w:ascii="Times New Roman" w:hAnsi="Times New Roman"/>
                <w:noProof/>
                <w:sz w:val="20"/>
              </w:rPr>
            </w:pPr>
            <w:r w:rsidRPr="00BC53F0">
              <w:rPr>
                <w:rFonts w:ascii="Times New Roman" w:hAnsi="Times New Roman"/>
                <w:noProof/>
                <w:sz w:val="20"/>
              </w:rPr>
              <w:t xml:space="preserve">Delivery of the Integrated Vehicle and Goods Control System (TRAKIS) </w:t>
            </w:r>
            <w:r w:rsidR="4ACE95C6" w:rsidRPr="00BC53F0">
              <w:rPr>
                <w:rFonts w:ascii="Times New Roman" w:hAnsi="Times New Roman"/>
                <w:noProof/>
                <w:sz w:val="20"/>
              </w:rPr>
              <w:t xml:space="preserve">and </w:t>
            </w:r>
            <w:r w:rsidR="58F972F7" w:rsidRPr="00BC53F0">
              <w:rPr>
                <w:rFonts w:ascii="Times New Roman" w:hAnsi="Times New Roman"/>
                <w:noProof/>
                <w:sz w:val="20"/>
              </w:rPr>
              <w:t>int</w:t>
            </w:r>
            <w:r w:rsidR="79E59143" w:rsidRPr="00BC53F0">
              <w:rPr>
                <w:rFonts w:ascii="Times New Roman" w:hAnsi="Times New Roman"/>
                <w:noProof/>
                <w:sz w:val="20"/>
              </w:rPr>
              <w:t>e</w:t>
            </w:r>
            <w:r w:rsidR="4CF4FFB5" w:rsidRPr="00BC53F0">
              <w:rPr>
                <w:rFonts w:ascii="Times New Roman" w:hAnsi="Times New Roman"/>
                <w:noProof/>
                <w:sz w:val="20"/>
              </w:rPr>
              <w:t>r</w:t>
            </w:r>
            <w:r w:rsidR="58F972F7" w:rsidRPr="00BC53F0">
              <w:rPr>
                <w:rFonts w:ascii="Times New Roman" w:hAnsi="Times New Roman"/>
                <w:noProof/>
                <w:sz w:val="20"/>
              </w:rPr>
              <w:t>faces</w:t>
            </w:r>
            <w:r w:rsidR="4ACE95C6" w:rsidRPr="00BC53F0">
              <w:rPr>
                <w:rFonts w:ascii="Times New Roman" w:hAnsi="Times New Roman"/>
                <w:noProof/>
                <w:sz w:val="20"/>
              </w:rPr>
              <w:t xml:space="preserve"> with external users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32FCB2" w14:textId="5E397B71" w:rsidR="002502B1" w:rsidRPr="00BC53F0" w:rsidRDefault="002502B1" w:rsidP="00F96939">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714E33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5DE223"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B9502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6</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44B02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7772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442366" w14:textId="0826B009" w:rsidR="002502B1" w:rsidRPr="00BC53F0" w:rsidRDefault="0A2BB0CA" w:rsidP="42E4151E">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Delivery of:</w:t>
            </w:r>
          </w:p>
          <w:p w14:paraId="0FF52CA0" w14:textId="4F3BF121" w:rsidR="002502B1" w:rsidRPr="00BC53F0" w:rsidRDefault="0A2BB0CA" w:rsidP="77CE1D5B">
            <w:pPr>
              <w:spacing w:before="60" w:after="60"/>
              <w:rPr>
                <w:rFonts w:ascii="Times New Roman" w:eastAsia="Times New Roman" w:hAnsi="Times New Roman" w:cs="Times New Roman"/>
                <w:noProof/>
                <w:sz w:val="20"/>
              </w:rPr>
            </w:pPr>
            <w:r w:rsidRPr="00BC53F0">
              <w:rPr>
                <w:rFonts w:ascii="Times New Roman" w:hAnsi="Times New Roman"/>
                <w:noProof/>
                <w:sz w:val="20"/>
              </w:rPr>
              <w:t>(a)</w:t>
            </w:r>
            <w:r w:rsidR="00511FDB" w:rsidRPr="00BC53F0">
              <w:rPr>
                <w:rFonts w:ascii="Times New Roman" w:hAnsi="Times New Roman"/>
                <w:noProof/>
                <w:sz w:val="20"/>
              </w:rPr>
              <w:t xml:space="preserve"> </w:t>
            </w:r>
            <w:r w:rsidR="00AA300C" w:rsidRPr="00BC53F0">
              <w:rPr>
                <w:rFonts w:ascii="Times New Roman" w:hAnsi="Times New Roman"/>
                <w:noProof/>
                <w:sz w:val="20"/>
              </w:rPr>
              <w:t>one</w:t>
            </w:r>
            <w:r w:rsidR="00511FDB" w:rsidRPr="00BC53F0">
              <w:rPr>
                <w:rFonts w:ascii="Times New Roman" w:hAnsi="Times New Roman"/>
                <w:noProof/>
                <w:sz w:val="20"/>
              </w:rPr>
              <w:t xml:space="preserve"> Integrated Vehicle and Goods Control system</w:t>
            </w:r>
            <w:r w:rsidR="3B175473" w:rsidRPr="00BC53F0">
              <w:rPr>
                <w:rFonts w:ascii="Times New Roman" w:hAnsi="Times New Roman"/>
                <w:noProof/>
                <w:sz w:val="20"/>
              </w:rPr>
              <w:t xml:space="preserve"> (TRAKIS) </w:t>
            </w:r>
            <w:r w:rsidR="678593B8" w:rsidRPr="00BC53F0">
              <w:rPr>
                <w:rFonts w:ascii="Times New Roman" w:eastAsia="Times New Roman" w:hAnsi="Times New Roman" w:cs="Times New Roman"/>
                <w:noProof/>
                <w:sz w:val="20"/>
              </w:rPr>
              <w:t>– a subsystem of the Integrated Customs Information System; and</w:t>
            </w:r>
          </w:p>
          <w:p w14:paraId="30FC1676" w14:textId="488F98F6" w:rsidR="002502B1" w:rsidRPr="00BC53F0" w:rsidRDefault="5AFD5D05" w:rsidP="184B52A5">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(b) </w:t>
            </w:r>
            <w:r w:rsidR="00AA300C" w:rsidRPr="00BC53F0">
              <w:rPr>
                <w:rFonts w:ascii="Times New Roman" w:hAnsi="Times New Roman"/>
                <w:noProof/>
                <w:sz w:val="20"/>
              </w:rPr>
              <w:t>five</w:t>
            </w:r>
            <w:r w:rsidR="3B175473" w:rsidRPr="00BC53F0">
              <w:rPr>
                <w:rFonts w:ascii="Times New Roman" w:hAnsi="Times New Roman"/>
                <w:noProof/>
                <w:sz w:val="20"/>
              </w:rPr>
              <w:t xml:space="preserve"> interfaces</w:t>
            </w:r>
            <w:r w:rsidR="0078347E" w:rsidRPr="00BC53F0">
              <w:rPr>
                <w:rFonts w:ascii="Times New Roman" w:hAnsi="Times New Roman"/>
                <w:noProof/>
                <w:sz w:val="20"/>
              </w:rPr>
              <w:t>,</w:t>
            </w:r>
            <w:r w:rsidR="3B175473" w:rsidRPr="00BC53F0">
              <w:rPr>
                <w:rFonts w:ascii="Times New Roman" w:hAnsi="Times New Roman"/>
                <w:noProof/>
                <w:sz w:val="20"/>
              </w:rPr>
              <w:t xml:space="preserve"> between TRAKIS and;</w:t>
            </w:r>
          </w:p>
          <w:p w14:paraId="2EC11775" w14:textId="68D244AC" w:rsidR="002502B1" w:rsidRPr="00BC53F0" w:rsidRDefault="3B175473" w:rsidP="0B0EB388">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w:t>
            </w:r>
            <w:r w:rsidR="1C421CF4" w:rsidRPr="00BC53F0">
              <w:rPr>
                <w:rFonts w:ascii="Times New Roman" w:hAnsi="Times New Roman"/>
                <w:noProof/>
                <w:sz w:val="20"/>
              </w:rPr>
              <w:t xml:space="preserve">the </w:t>
            </w:r>
            <w:r w:rsidRPr="00BC53F0">
              <w:rPr>
                <w:rFonts w:ascii="Times New Roman" w:hAnsi="Times New Roman"/>
                <w:noProof/>
                <w:sz w:val="20"/>
              </w:rPr>
              <w:t>State Tax Inspectorate “i.VAZ” system</w:t>
            </w:r>
            <w:r w:rsidR="1D435F0E" w:rsidRPr="00BC53F0">
              <w:rPr>
                <w:rFonts w:ascii="Times New Roman" w:hAnsi="Times New Roman"/>
                <w:noProof/>
                <w:sz w:val="20"/>
              </w:rPr>
              <w:t xml:space="preserve"> (</w:t>
            </w:r>
            <w:r w:rsidR="1D435F0E" w:rsidRPr="00BC53F0">
              <w:rPr>
                <w:rFonts w:ascii="Times New Roman" w:eastAsia="Times New Roman" w:hAnsi="Times New Roman" w:cs="Times New Roman"/>
                <w:noProof/>
                <w:sz w:val="20"/>
              </w:rPr>
              <w:t>a Subsystem of Smart Tax Administration System (i.MAS)</w:t>
            </w:r>
          </w:p>
          <w:p w14:paraId="2BC4CA2F" w14:textId="0606D3E8" w:rsidR="002502B1" w:rsidRPr="00BC53F0" w:rsidRDefault="3B175473" w:rsidP="0B0EB388">
            <w:pPr>
              <w:spacing w:before="60" w:after="60"/>
              <w:jc w:val="both"/>
              <w:rPr>
                <w:rFonts w:ascii="Times New Roman" w:hAnsi="Times New Roman"/>
                <w:noProof/>
                <w:sz w:val="20"/>
              </w:rPr>
            </w:pPr>
            <w:r w:rsidRPr="00BC53F0">
              <w:rPr>
                <w:rFonts w:ascii="Times New Roman" w:hAnsi="Times New Roman"/>
                <w:noProof/>
                <w:sz w:val="20"/>
              </w:rPr>
              <w:t xml:space="preserve">- the State Border Guard Service </w:t>
            </w:r>
            <w:r w:rsidR="4E516752" w:rsidRPr="00BC53F0">
              <w:rPr>
                <w:rFonts w:ascii="Times New Roman" w:hAnsi="Times New Roman"/>
                <w:noProof/>
                <w:sz w:val="20"/>
              </w:rPr>
              <w:t xml:space="preserve">system </w:t>
            </w:r>
            <w:r w:rsidRPr="00BC53F0">
              <w:rPr>
                <w:rFonts w:ascii="Times New Roman" w:hAnsi="Times New Roman"/>
                <w:noProof/>
                <w:sz w:val="20"/>
              </w:rPr>
              <w:t>“VSATIS</w:t>
            </w:r>
            <w:r w:rsidR="11A727A5" w:rsidRPr="00BC53F0">
              <w:rPr>
                <w:rFonts w:ascii="Times New Roman" w:hAnsi="Times New Roman"/>
                <w:noProof/>
                <w:sz w:val="20"/>
              </w:rPr>
              <w:t>”</w:t>
            </w:r>
            <w:r w:rsidR="106B57CA" w:rsidRPr="00BC53F0">
              <w:rPr>
                <w:rFonts w:ascii="Times New Roman" w:hAnsi="Times New Roman"/>
                <w:noProof/>
                <w:sz w:val="20"/>
              </w:rPr>
              <w:t>;</w:t>
            </w:r>
          </w:p>
          <w:p w14:paraId="1E9F25F6" w14:textId="12D92C46" w:rsidR="3B175473" w:rsidRPr="00BC53F0" w:rsidRDefault="11A727A5" w:rsidP="4A01E9B4">
            <w:pPr>
              <w:spacing w:before="60" w:after="60"/>
              <w:jc w:val="both"/>
              <w:rPr>
                <w:rFonts w:ascii="Times New Roman" w:hAnsi="Times New Roman"/>
                <w:noProof/>
                <w:sz w:val="20"/>
              </w:rPr>
            </w:pPr>
            <w:r w:rsidRPr="00BC53F0">
              <w:rPr>
                <w:rFonts w:ascii="Times New Roman" w:hAnsi="Times New Roman"/>
                <w:noProof/>
                <w:sz w:val="20"/>
              </w:rPr>
              <w:t xml:space="preserve">- </w:t>
            </w:r>
            <w:r w:rsidR="6E8B46F4" w:rsidRPr="00BC53F0">
              <w:rPr>
                <w:rFonts w:ascii="Times New Roman" w:hAnsi="Times New Roman"/>
                <w:noProof/>
                <w:sz w:val="20"/>
              </w:rPr>
              <w:t>the</w:t>
            </w:r>
            <w:r w:rsidR="3B175473" w:rsidRPr="00BC53F0">
              <w:rPr>
                <w:rFonts w:ascii="Times New Roman" w:hAnsi="Times New Roman"/>
                <w:noProof/>
                <w:sz w:val="20"/>
              </w:rPr>
              <w:t xml:space="preserve"> Klaipėda Sea Port System “KIPIS”; </w:t>
            </w:r>
          </w:p>
          <w:p w14:paraId="42D6BD57" w14:textId="4EFC1970" w:rsidR="3B175473" w:rsidRPr="00BC53F0" w:rsidRDefault="3B175473" w:rsidP="4A01E9B4">
            <w:pPr>
              <w:spacing w:before="60" w:after="60"/>
              <w:jc w:val="both"/>
              <w:rPr>
                <w:rFonts w:ascii="Times New Roman" w:hAnsi="Times New Roman"/>
                <w:noProof/>
                <w:sz w:val="20"/>
              </w:rPr>
            </w:pPr>
            <w:r w:rsidRPr="00BC53F0">
              <w:rPr>
                <w:rFonts w:ascii="Times New Roman" w:hAnsi="Times New Roman"/>
                <w:noProof/>
                <w:sz w:val="20"/>
              </w:rPr>
              <w:t xml:space="preserve">- Traffic Management System of </w:t>
            </w:r>
            <w:r w:rsidR="4AA4A480" w:rsidRPr="00BC53F0">
              <w:rPr>
                <w:rFonts w:ascii="Times New Roman" w:hAnsi="Times New Roman"/>
                <w:noProof/>
                <w:sz w:val="20"/>
              </w:rPr>
              <w:t>the</w:t>
            </w:r>
            <w:r w:rsidR="11A727A5" w:rsidRPr="00BC53F0">
              <w:rPr>
                <w:rFonts w:ascii="Times New Roman" w:hAnsi="Times New Roman"/>
                <w:noProof/>
                <w:sz w:val="20"/>
              </w:rPr>
              <w:t xml:space="preserve"> </w:t>
            </w:r>
            <w:r w:rsidRPr="00BC53F0">
              <w:rPr>
                <w:rFonts w:ascii="Times New Roman" w:hAnsi="Times New Roman"/>
                <w:noProof/>
                <w:sz w:val="20"/>
              </w:rPr>
              <w:t xml:space="preserve">Medininkai </w:t>
            </w:r>
            <w:r w:rsidR="1CBE6A4F" w:rsidRPr="00BC53F0">
              <w:rPr>
                <w:rFonts w:ascii="Times New Roman" w:hAnsi="Times New Roman"/>
                <w:noProof/>
                <w:sz w:val="20"/>
              </w:rPr>
              <w:t>Border Crossing Point</w:t>
            </w:r>
            <w:r w:rsidRPr="00BC53F0">
              <w:rPr>
                <w:rFonts w:ascii="Times New Roman" w:hAnsi="Times New Roman"/>
                <w:noProof/>
                <w:sz w:val="20"/>
              </w:rPr>
              <w:t xml:space="preserve">; </w:t>
            </w:r>
          </w:p>
          <w:p w14:paraId="24CA0562" w14:textId="26906AA3" w:rsidR="002502B1" w:rsidRPr="00BC53F0" w:rsidRDefault="11A727A5" w:rsidP="00AA0E74">
            <w:pPr>
              <w:spacing w:before="60" w:after="60"/>
              <w:jc w:val="both"/>
              <w:rPr>
                <w:rFonts w:ascii="Times New Roman" w:hAnsi="Times New Roman"/>
                <w:noProof/>
                <w:sz w:val="20"/>
              </w:rPr>
            </w:pPr>
            <w:r w:rsidRPr="00BC53F0">
              <w:rPr>
                <w:rFonts w:ascii="Times New Roman" w:hAnsi="Times New Roman"/>
                <w:noProof/>
                <w:sz w:val="20"/>
              </w:rPr>
              <w:t xml:space="preserve">- </w:t>
            </w:r>
            <w:r w:rsidR="7C3DB36F" w:rsidRPr="00BC53F0">
              <w:rPr>
                <w:rFonts w:ascii="Times New Roman" w:hAnsi="Times New Roman"/>
                <w:noProof/>
                <w:sz w:val="20"/>
              </w:rPr>
              <w:t>the</w:t>
            </w:r>
            <w:r w:rsidRPr="00BC53F0">
              <w:rPr>
                <w:rFonts w:ascii="Times New Roman" w:hAnsi="Times New Roman"/>
                <w:noProof/>
                <w:sz w:val="20"/>
              </w:rPr>
              <w:t xml:space="preserve"> Software provider JSC “Softra”</w:t>
            </w:r>
            <w:r w:rsidR="6C444611" w:rsidRPr="00BC53F0">
              <w:rPr>
                <w:rFonts w:ascii="Times New Roman" w:hAnsi="Times New Roman"/>
                <w:noProof/>
                <w:sz w:val="20"/>
              </w:rPr>
              <w:t xml:space="preserve"> </w:t>
            </w:r>
            <w:r w:rsidR="6C444611" w:rsidRPr="00BC53F0">
              <w:rPr>
                <w:rFonts w:ascii="Times New Roman" w:eastAsia="Times New Roman" w:hAnsi="Times New Roman" w:cs="Times New Roman"/>
                <w:noProof/>
                <w:sz w:val="20"/>
              </w:rPr>
              <w:t>“Licence Plate Recognition System SOFTRA Cloud v3.0</w:t>
            </w:r>
            <w:r w:rsidRPr="00BC53F0">
              <w:rPr>
                <w:rFonts w:ascii="Times New Roman" w:eastAsia="Times New Roman" w:hAnsi="Times New Roman" w:cs="Times New Roman"/>
                <w:noProof/>
                <w:sz w:val="20"/>
              </w:rPr>
              <w:t>”</w:t>
            </w:r>
            <w:r w:rsidR="00AA0E74" w:rsidRPr="00BC53F0">
              <w:rPr>
                <w:rFonts w:ascii="Times New Roman" w:hAnsi="Times New Roman"/>
                <w:noProof/>
                <w:sz w:val="20"/>
              </w:rPr>
              <w:t>.</w:t>
            </w:r>
          </w:p>
        </w:tc>
      </w:tr>
      <w:tr w:rsidR="0001541E" w:rsidRPr="00BC53F0" w14:paraId="6EAC21E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AC6D51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172</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F4A286" w14:textId="07D13944"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48EAF5AE" w14:textId="46512491"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F.1.6.6. </w:t>
            </w:r>
            <w:r w:rsidR="1557F8F4" w:rsidRPr="00BC53F0">
              <w:rPr>
                <w:rStyle w:val="normaltextrun"/>
                <w:rFonts w:ascii="Times New Roman" w:hAnsi="Times New Roman"/>
                <w:noProof/>
                <w:sz w:val="20"/>
              </w:rPr>
              <w:t xml:space="preserve">Training </w:t>
            </w:r>
            <w:r w:rsidRPr="00BC53F0">
              <w:rPr>
                <w:rStyle w:val="normaltextrun"/>
                <w:rFonts w:ascii="Times New Roman" w:hAnsi="Times New Roman"/>
                <w:noProof/>
                <w:sz w:val="20"/>
              </w:rPr>
              <w:t>staff of the State Tax Inspectorate and the Lithuanian Customs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8DFF1D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4ED3CD" w14:textId="49DDF371" w:rsidR="002502B1" w:rsidRPr="00BC53F0" w:rsidRDefault="77F4D7FD"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T</w:t>
            </w:r>
            <w:r w:rsidR="23321EF3" w:rsidRPr="00BC53F0">
              <w:rPr>
                <w:rFonts w:ascii="Times New Roman" w:hAnsi="Times New Roman"/>
                <w:noProof/>
                <w:sz w:val="20"/>
              </w:rPr>
              <w:t xml:space="preserve">ools to manage the competences of the State Tax Inspectorate, </w:t>
            </w:r>
            <w:r w:rsidR="70F92CEC" w:rsidRPr="00BC53F0">
              <w:rPr>
                <w:rFonts w:ascii="Times New Roman" w:hAnsi="Times New Roman"/>
                <w:noProof/>
                <w:sz w:val="20"/>
              </w:rPr>
              <w:t xml:space="preserve">the Lithuanian </w:t>
            </w:r>
            <w:r w:rsidR="23321EF3" w:rsidRPr="00BC53F0">
              <w:rPr>
                <w:rFonts w:ascii="Times New Roman" w:hAnsi="Times New Roman"/>
                <w:noProof/>
                <w:sz w:val="20"/>
              </w:rPr>
              <w:t>Customs staff and clients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202694" w14:textId="0DA03A46" w:rsidR="002502B1" w:rsidRPr="00BC53F0" w:rsidRDefault="149ACAD5" w:rsidP="210DA33B">
            <w:pPr>
              <w:spacing w:before="60" w:after="60"/>
              <w:rPr>
                <w:rFonts w:ascii="Times New Roman" w:eastAsia="Times New Roman" w:hAnsi="Times New Roman" w:cs="Times New Roman"/>
                <w:noProof/>
                <w:sz w:val="20"/>
              </w:rPr>
            </w:pPr>
            <w:r w:rsidRPr="00BC53F0">
              <w:rPr>
                <w:rFonts w:ascii="Times New Roman" w:hAnsi="Times New Roman"/>
                <w:noProof/>
                <w:sz w:val="20"/>
              </w:rPr>
              <w:t>Delivery</w:t>
            </w:r>
            <w:r w:rsidR="00511FDB" w:rsidRPr="00BC53F0">
              <w:rPr>
                <w:rFonts w:ascii="Times New Roman" w:hAnsi="Times New Roman"/>
                <w:noProof/>
                <w:sz w:val="20"/>
              </w:rPr>
              <w:t xml:space="preserve"> of tools for training purposes at the State Tax Inspectorate and </w:t>
            </w:r>
            <w:r w:rsidR="11F10D77" w:rsidRPr="00BC53F0">
              <w:rPr>
                <w:rFonts w:ascii="Times New Roman" w:hAnsi="Times New Roman"/>
                <w:noProof/>
                <w:sz w:val="20"/>
              </w:rPr>
              <w:t>the</w:t>
            </w:r>
            <w:r w:rsidR="6EBACB33" w:rsidRPr="00BC53F0">
              <w:rPr>
                <w:rFonts w:ascii="Times New Roman" w:hAnsi="Times New Roman"/>
                <w:noProof/>
                <w:sz w:val="20"/>
              </w:rPr>
              <w:t xml:space="preserve"> Lithuanian</w:t>
            </w:r>
            <w:r w:rsidR="11F10D77" w:rsidRPr="00BC53F0">
              <w:rPr>
                <w:rFonts w:ascii="Times New Roman" w:hAnsi="Times New Roman"/>
                <w:noProof/>
                <w:sz w:val="20"/>
              </w:rPr>
              <w:t xml:space="preserve"> </w:t>
            </w:r>
            <w:r w:rsidR="00511FDB" w:rsidRPr="00BC53F0">
              <w:rPr>
                <w:rFonts w:ascii="Times New Roman" w:hAnsi="Times New Roman"/>
                <w:noProof/>
                <w:sz w:val="20"/>
              </w:rPr>
              <w:t xml:space="preserve">Customs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4E411" w14:textId="4C81E246"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5E3406" w14:textId="58B901AB"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0FE8779" w14:textId="1810D49B"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F9FF6C2"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CA6D75" w14:textId="7D777355"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w:t>
            </w:r>
            <w:r w:rsidR="002C3DE3" w:rsidRPr="00BC53F0">
              <w:rPr>
                <w:rFonts w:ascii="Times New Roman" w:hAnsi="Times New Roman"/>
                <w:noProof/>
                <w:sz w:val="20"/>
              </w:rPr>
              <w:t>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C1E649" w14:textId="44A87CD4" w:rsidR="002502B1" w:rsidRPr="00BC53F0" w:rsidRDefault="1DC8D716" w:rsidP="00F41A80">
            <w:pPr>
              <w:spacing w:before="60" w:after="60"/>
              <w:jc w:val="both"/>
              <w:rPr>
                <w:rFonts w:ascii="Times New Roman" w:hAnsi="Times New Roman"/>
                <w:strike/>
                <w:noProof/>
                <w:sz w:val="20"/>
              </w:rPr>
            </w:pPr>
            <w:r w:rsidRPr="00BC53F0">
              <w:rPr>
                <w:rFonts w:ascii="Times New Roman" w:hAnsi="Times New Roman"/>
                <w:noProof/>
                <w:sz w:val="20"/>
              </w:rPr>
              <w:t xml:space="preserve">Delivery of (a) a digital training management tool at the </w:t>
            </w:r>
            <w:r w:rsidR="7A702C64" w:rsidRPr="00BC53F0">
              <w:rPr>
                <w:rFonts w:ascii="Times New Roman" w:hAnsi="Times New Roman"/>
                <w:noProof/>
                <w:sz w:val="20"/>
              </w:rPr>
              <w:t xml:space="preserve">Lithuanian </w:t>
            </w:r>
            <w:r w:rsidRPr="00BC53F0">
              <w:rPr>
                <w:rFonts w:ascii="Times New Roman" w:hAnsi="Times New Roman"/>
                <w:noProof/>
                <w:sz w:val="20"/>
              </w:rPr>
              <w:t xml:space="preserve">Customs; (b) </w:t>
            </w:r>
            <w:r w:rsidR="00D6E05B" w:rsidRPr="00BC53F0">
              <w:rPr>
                <w:rFonts w:ascii="Times New Roman" w:hAnsi="Times New Roman"/>
                <w:noProof/>
                <w:sz w:val="20"/>
              </w:rPr>
              <w:t>seven</w:t>
            </w:r>
            <w:r w:rsidRPr="00BC53F0">
              <w:rPr>
                <w:rFonts w:ascii="Times New Roman" w:hAnsi="Times New Roman"/>
                <w:noProof/>
                <w:sz w:val="20"/>
              </w:rPr>
              <w:t xml:space="preserve"> training modules for </w:t>
            </w:r>
            <w:r w:rsidR="29A6B23E" w:rsidRPr="00BC53F0">
              <w:rPr>
                <w:rFonts w:ascii="Times New Roman" w:hAnsi="Times New Roman"/>
                <w:noProof/>
                <w:sz w:val="20"/>
              </w:rPr>
              <w:t xml:space="preserve">the Lithuanian </w:t>
            </w:r>
            <w:r w:rsidR="3C24334D" w:rsidRPr="00BC53F0">
              <w:rPr>
                <w:rFonts w:ascii="Times New Roman" w:hAnsi="Times New Roman"/>
                <w:noProof/>
                <w:sz w:val="20"/>
              </w:rPr>
              <w:t>C</w:t>
            </w:r>
            <w:r w:rsidRPr="00BC53F0">
              <w:rPr>
                <w:rFonts w:ascii="Times New Roman" w:hAnsi="Times New Roman"/>
                <w:noProof/>
                <w:sz w:val="20"/>
              </w:rPr>
              <w:t>ustoms officers and/or clients, including at least one mod</w:t>
            </w:r>
            <w:r w:rsidR="0368E84E" w:rsidRPr="00BC53F0">
              <w:rPr>
                <w:rFonts w:ascii="Times New Roman" w:hAnsi="Times New Roman"/>
                <w:noProof/>
                <w:sz w:val="20"/>
              </w:rPr>
              <w:t>ule</w:t>
            </w:r>
            <w:r w:rsidRPr="00BC53F0">
              <w:rPr>
                <w:rFonts w:ascii="Times New Roman" w:hAnsi="Times New Roman"/>
                <w:noProof/>
                <w:sz w:val="20"/>
              </w:rPr>
              <w:t xml:space="preserve"> using virtual reality;</w:t>
            </w:r>
            <w:r w:rsidR="00741EBE" w:rsidRPr="00BC53F0">
              <w:rPr>
                <w:rFonts w:ascii="Times New Roman" w:hAnsi="Times New Roman"/>
                <w:noProof/>
                <w:sz w:val="20"/>
              </w:rPr>
              <w:t xml:space="preserve"> </w:t>
            </w:r>
            <w:r w:rsidRPr="00BC53F0">
              <w:rPr>
                <w:rFonts w:ascii="Times New Roman" w:hAnsi="Times New Roman"/>
                <w:noProof/>
                <w:sz w:val="20"/>
              </w:rPr>
              <w:t>(c) a learning resources repository at the State Tax Inspectorate.</w:t>
            </w:r>
          </w:p>
        </w:tc>
      </w:tr>
      <w:tr w:rsidR="0001541E" w:rsidRPr="00BC53F0" w14:paraId="1A72957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C9CD11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173</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895539" w14:textId="1CA4856C"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 xml:space="preserve">F.1.6. </w:t>
            </w:r>
            <w:r w:rsidRPr="00BC53F0">
              <w:rPr>
                <w:rFonts w:ascii="Times New Roman" w:hAnsi="Times New Roman"/>
                <w:noProof/>
                <w:sz w:val="20"/>
              </w:rPr>
              <w:t xml:space="preserve">Smart tax administration to reduce the VAT gap </w:t>
            </w:r>
            <w:r w:rsidR="00477F0B" w:rsidRPr="00BC53F0">
              <w:rPr>
                <w:rFonts w:ascii="Times New Roman" w:hAnsi="Times New Roman"/>
                <w:noProof/>
                <w:sz w:val="20"/>
              </w:rPr>
              <w:t>–</w:t>
            </w:r>
            <w:r w:rsidRPr="00BC53F0">
              <w:rPr>
                <w:rFonts w:ascii="Times New Roman" w:hAnsi="Times New Roman"/>
                <w:noProof/>
                <w:sz w:val="20"/>
              </w:rPr>
              <w:t xml:space="preserve"> </w:t>
            </w:r>
          </w:p>
          <w:p w14:paraId="070F22AD" w14:textId="59A4DB99"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F.1.6.6. </w:t>
            </w:r>
            <w:r w:rsidR="3A3AC91A" w:rsidRPr="00BC53F0">
              <w:rPr>
                <w:rStyle w:val="normaltextrun"/>
                <w:rFonts w:ascii="Times New Roman" w:hAnsi="Times New Roman"/>
                <w:noProof/>
                <w:sz w:val="20"/>
              </w:rPr>
              <w:t xml:space="preserve">Training </w:t>
            </w:r>
            <w:r w:rsidRPr="00BC53F0">
              <w:rPr>
                <w:rStyle w:val="normaltextrun"/>
                <w:rFonts w:ascii="Times New Roman" w:hAnsi="Times New Roman"/>
                <w:noProof/>
                <w:sz w:val="20"/>
              </w:rPr>
              <w:t>staff of the State Tax Inspectorate and the Lithuanian Customs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B1F1D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984270" w14:textId="0F1996BD" w:rsidR="002502B1" w:rsidRPr="00BC53F0" w:rsidRDefault="4BB62CAE"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Participation in training activities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39A166" w14:textId="64936B00" w:rsidR="002502B1" w:rsidRPr="00BC53F0" w:rsidRDefault="002502B1" w:rsidP="00F96939">
            <w:pPr>
              <w:spacing w:before="60" w:after="60"/>
              <w:rPr>
                <w:rFonts w:ascii="Times New Roman" w:eastAsia="Times New Roman" w:hAnsi="Times New Roman" w:cs="Times New Roman"/>
                <w:noProof/>
                <w:sz w:val="20"/>
              </w:rPr>
            </w:pP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F1904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3A00C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3C1F6B" w14:textId="3A24D3B4"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w:t>
            </w:r>
            <w:r w:rsidR="007E0244" w:rsidRPr="00BC53F0">
              <w:rPr>
                <w:rFonts w:ascii="Times New Roman" w:hAnsi="Times New Roman"/>
                <w:noProof/>
                <w:sz w:val="20"/>
              </w:rPr>
              <w:t> </w:t>
            </w:r>
            <w:r w:rsidRPr="00BC53F0">
              <w:rPr>
                <w:rFonts w:ascii="Times New Roman" w:hAnsi="Times New Roman"/>
                <w:noProof/>
                <w:sz w:val="20"/>
              </w:rPr>
              <w:t>050</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8E18E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95DFEE7"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08CB79" w14:textId="1104EA10" w:rsidR="002502B1" w:rsidRPr="00BC53F0" w:rsidRDefault="044AB497" w:rsidP="39FF69F8">
            <w:pPr>
              <w:spacing w:before="60" w:after="60"/>
              <w:jc w:val="both"/>
              <w:rPr>
                <w:rFonts w:ascii="Times New Roman" w:hAnsi="Times New Roman"/>
                <w:noProof/>
                <w:sz w:val="20"/>
              </w:rPr>
            </w:pPr>
            <w:r w:rsidRPr="00BC53F0">
              <w:rPr>
                <w:rFonts w:ascii="Times New Roman" w:hAnsi="Times New Roman"/>
                <w:noProof/>
                <w:sz w:val="20"/>
              </w:rPr>
              <w:t>At least 1</w:t>
            </w:r>
            <w:r w:rsidR="007E0244" w:rsidRPr="00BC53F0">
              <w:rPr>
                <w:rFonts w:ascii="Times New Roman" w:hAnsi="Times New Roman"/>
                <w:noProof/>
                <w:sz w:val="20"/>
              </w:rPr>
              <w:t> </w:t>
            </w:r>
            <w:r w:rsidRPr="00BC53F0">
              <w:rPr>
                <w:rFonts w:ascii="Times New Roman" w:hAnsi="Times New Roman"/>
                <w:noProof/>
                <w:sz w:val="20"/>
              </w:rPr>
              <w:t>050 training certificates issued. At least 800 certificates sh</w:t>
            </w:r>
            <w:r w:rsidR="771E9237" w:rsidRPr="00BC53F0">
              <w:rPr>
                <w:rFonts w:ascii="Times New Roman" w:hAnsi="Times New Roman"/>
                <w:noProof/>
                <w:sz w:val="20"/>
              </w:rPr>
              <w:t>all</w:t>
            </w:r>
            <w:r w:rsidRPr="00BC53F0">
              <w:rPr>
                <w:rFonts w:ascii="Times New Roman" w:hAnsi="Times New Roman"/>
                <w:noProof/>
                <w:sz w:val="20"/>
              </w:rPr>
              <w:t xml:space="preserve"> be issued for </w:t>
            </w:r>
            <w:r w:rsidR="231AE9B4" w:rsidRPr="00BC53F0">
              <w:rPr>
                <w:rFonts w:ascii="Times New Roman" w:hAnsi="Times New Roman"/>
                <w:noProof/>
                <w:sz w:val="20"/>
              </w:rPr>
              <w:t xml:space="preserve">the </w:t>
            </w:r>
            <w:r w:rsidR="76F112D3" w:rsidRPr="00BC53F0">
              <w:rPr>
                <w:rFonts w:ascii="Times New Roman" w:hAnsi="Times New Roman"/>
                <w:noProof/>
                <w:sz w:val="20"/>
              </w:rPr>
              <w:t>S</w:t>
            </w:r>
            <w:r w:rsidR="266E171F" w:rsidRPr="00BC53F0">
              <w:rPr>
                <w:rFonts w:ascii="Times New Roman" w:hAnsi="Times New Roman"/>
                <w:noProof/>
                <w:sz w:val="20"/>
              </w:rPr>
              <w:t xml:space="preserve">tate </w:t>
            </w:r>
            <w:r w:rsidR="76F112D3" w:rsidRPr="00BC53F0">
              <w:rPr>
                <w:rFonts w:ascii="Times New Roman" w:hAnsi="Times New Roman"/>
                <w:noProof/>
                <w:sz w:val="20"/>
              </w:rPr>
              <w:t>T</w:t>
            </w:r>
            <w:r w:rsidR="46DE6DBA" w:rsidRPr="00BC53F0">
              <w:rPr>
                <w:rFonts w:ascii="Times New Roman" w:hAnsi="Times New Roman"/>
                <w:noProof/>
                <w:sz w:val="20"/>
              </w:rPr>
              <w:t xml:space="preserve">ax </w:t>
            </w:r>
            <w:r w:rsidR="76F112D3" w:rsidRPr="00BC53F0">
              <w:rPr>
                <w:rFonts w:ascii="Times New Roman" w:hAnsi="Times New Roman"/>
                <w:noProof/>
                <w:sz w:val="20"/>
              </w:rPr>
              <w:t>I</w:t>
            </w:r>
            <w:r w:rsidR="23A163D9" w:rsidRPr="00BC53F0">
              <w:rPr>
                <w:rFonts w:ascii="Times New Roman" w:hAnsi="Times New Roman"/>
                <w:noProof/>
                <w:sz w:val="20"/>
              </w:rPr>
              <w:t>nspectorate</w:t>
            </w:r>
            <w:r w:rsidRPr="00BC53F0">
              <w:rPr>
                <w:rFonts w:ascii="Times New Roman" w:hAnsi="Times New Roman"/>
                <w:noProof/>
                <w:sz w:val="20"/>
              </w:rPr>
              <w:t xml:space="preserve"> trainings and at least 250 for </w:t>
            </w:r>
            <w:r w:rsidR="33B10652" w:rsidRPr="00BC53F0">
              <w:rPr>
                <w:rFonts w:ascii="Times New Roman" w:hAnsi="Times New Roman"/>
                <w:noProof/>
                <w:sz w:val="20"/>
              </w:rPr>
              <w:t>the Lithuanian</w:t>
            </w:r>
            <w:r w:rsidRPr="00BC53F0">
              <w:rPr>
                <w:rFonts w:ascii="Times New Roman" w:hAnsi="Times New Roman"/>
                <w:noProof/>
                <w:sz w:val="20"/>
              </w:rPr>
              <w:t xml:space="preserve"> Customs trainings.</w:t>
            </w:r>
          </w:p>
        </w:tc>
      </w:tr>
      <w:tr w:rsidR="0001541E" w:rsidRPr="00BC53F0" w14:paraId="57777E88"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8DD7630"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174</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0A3C9C" w14:textId="2B1CA2F4"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F.1.7. </w:t>
            </w:r>
            <w:r w:rsidR="56D48166" w:rsidRPr="00BC53F0">
              <w:rPr>
                <w:rStyle w:val="normaltextrun"/>
                <w:rFonts w:ascii="Times New Roman" w:hAnsi="Times New Roman"/>
                <w:noProof/>
                <w:sz w:val="20"/>
              </w:rPr>
              <w:t>Delivery</w:t>
            </w:r>
            <w:r w:rsidR="005D100C" w:rsidRPr="00BC53F0">
              <w:rPr>
                <w:rStyle w:val="normaltextrun"/>
                <w:rFonts w:ascii="Times New Roman" w:hAnsi="Times New Roman"/>
                <w:noProof/>
                <w:sz w:val="20"/>
              </w:rPr>
              <w:t xml:space="preserve"> </w:t>
            </w:r>
            <w:r w:rsidRPr="00BC53F0">
              <w:rPr>
                <w:rFonts w:ascii="Times New Roman" w:hAnsi="Times New Roman"/>
                <w:noProof/>
                <w:sz w:val="20"/>
              </w:rPr>
              <w:t>of an electronic document ecosystem</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C3ED7C"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67A8C76" w14:textId="27A0B743"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Entry into force of legislative acts </w:t>
            </w:r>
            <w:r w:rsidR="4B8C357B" w:rsidRPr="00BC53F0">
              <w:rPr>
                <w:rFonts w:ascii="Times New Roman" w:hAnsi="Times New Roman"/>
                <w:noProof/>
                <w:sz w:val="20"/>
              </w:rPr>
              <w:t xml:space="preserve">regarding </w:t>
            </w:r>
            <w:r w:rsidRPr="00BC53F0">
              <w:rPr>
                <w:rFonts w:ascii="Times New Roman" w:hAnsi="Times New Roman"/>
                <w:noProof/>
                <w:sz w:val="20"/>
              </w:rPr>
              <w:t>cash register logs</w:t>
            </w:r>
            <w:r w:rsidR="52C4839C" w:rsidRPr="00BC53F0">
              <w:rPr>
                <w:rFonts w:ascii="Times New Roman" w:hAnsi="Times New Roman"/>
                <w:noProof/>
                <w:sz w:val="20"/>
              </w:rPr>
              <w:t xml:space="preserve"> and </w:t>
            </w:r>
            <w:r w:rsidRPr="00BC53F0">
              <w:rPr>
                <w:rFonts w:ascii="Times New Roman" w:hAnsi="Times New Roman"/>
                <w:noProof/>
                <w:sz w:val="20"/>
              </w:rPr>
              <w:t>e-receipts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414753" w14:textId="47EBE012" w:rsidR="002502B1" w:rsidRPr="00BC53F0" w:rsidRDefault="5D19273F" w:rsidP="00F96939">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legislation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B59F0BB" w14:textId="514D3CE1"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74F00A" w14:textId="3E11F0BC"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529975E" w14:textId="7957F2FE" w:rsidR="002502B1" w:rsidRPr="00BC53F0" w:rsidRDefault="002502B1" w:rsidP="00094FE5">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A0F0AD"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43DFCA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6ED1E8" w14:textId="54CBE9DE" w:rsidR="002502B1" w:rsidRPr="00BC53F0" w:rsidRDefault="1DE852DC"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legis</w:t>
            </w:r>
            <w:r w:rsidR="00F96257" w:rsidRPr="00BC53F0">
              <w:rPr>
                <w:rFonts w:ascii="Times New Roman" w:hAnsi="Times New Roman"/>
                <w:noProof/>
                <w:sz w:val="20"/>
              </w:rPr>
              <w:t>l</w:t>
            </w:r>
            <w:r w:rsidRPr="00BC53F0">
              <w:rPr>
                <w:rFonts w:ascii="Times New Roman" w:hAnsi="Times New Roman"/>
                <w:noProof/>
                <w:sz w:val="20"/>
              </w:rPr>
              <w:t xml:space="preserve">ation </w:t>
            </w:r>
            <w:r w:rsidR="4B2B0068" w:rsidRPr="00BC53F0">
              <w:rPr>
                <w:rFonts w:ascii="Times New Roman" w:hAnsi="Times New Roman"/>
                <w:noProof/>
                <w:sz w:val="20"/>
              </w:rPr>
              <w:t>w</w:t>
            </w:r>
            <w:r w:rsidR="03014288" w:rsidRPr="00BC53F0">
              <w:rPr>
                <w:rFonts w:ascii="Times New Roman" w:hAnsi="Times New Roman"/>
                <w:noProof/>
                <w:sz w:val="20"/>
              </w:rPr>
              <w:t>h</w:t>
            </w:r>
            <w:r w:rsidR="4B2B0068" w:rsidRPr="00BC53F0">
              <w:rPr>
                <w:rFonts w:ascii="Times New Roman" w:hAnsi="Times New Roman"/>
                <w:noProof/>
                <w:sz w:val="20"/>
              </w:rPr>
              <w:t>ich</w:t>
            </w:r>
            <w:r w:rsidRPr="00BC53F0">
              <w:rPr>
                <w:rFonts w:ascii="Times New Roman" w:hAnsi="Times New Roman"/>
                <w:noProof/>
                <w:sz w:val="20"/>
              </w:rPr>
              <w:t xml:space="preserve"> </w:t>
            </w:r>
            <w:r w:rsidRPr="00384B12">
              <w:rPr>
                <w:rFonts w:ascii="Times New Roman" w:hAnsi="Times New Roman"/>
                <w:noProof/>
                <w:sz w:val="20"/>
              </w:rPr>
              <w:t>shall: impose an obligation for businesses to provide</w:t>
            </w:r>
            <w:r w:rsidRPr="00BC53F0">
              <w:rPr>
                <w:rFonts w:ascii="Times New Roman" w:hAnsi="Times New Roman"/>
                <w:noProof/>
                <w:sz w:val="20"/>
              </w:rPr>
              <w:t xml:space="preserve"> digital data from cash registers to the tax administrator; and set mandatory technical requirements for e-receipts.</w:t>
            </w:r>
          </w:p>
        </w:tc>
      </w:tr>
      <w:tr w:rsidR="0001541E" w:rsidRPr="00BC53F0" w14:paraId="49A56222"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3E0BA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175</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BABC52" w14:textId="125002C7" w:rsidR="00477F0B" w:rsidRPr="00BC53F0" w:rsidRDefault="00511FDB" w:rsidP="10F6DCAC">
            <w:pPr>
              <w:spacing w:before="60" w:after="60"/>
              <w:rPr>
                <w:rFonts w:ascii="Times New Roman" w:hAnsi="Times New Roman"/>
                <w:noProof/>
                <w:sz w:val="20"/>
              </w:rPr>
            </w:pPr>
            <w:r w:rsidRPr="00BC53F0">
              <w:rPr>
                <w:rStyle w:val="normaltextrun"/>
                <w:rFonts w:ascii="Times New Roman" w:hAnsi="Times New Roman"/>
                <w:noProof/>
                <w:sz w:val="20"/>
              </w:rPr>
              <w:t xml:space="preserve">F.1.7. </w:t>
            </w:r>
            <w:r w:rsidRPr="00BC53F0">
              <w:rPr>
                <w:rFonts w:ascii="Times New Roman" w:hAnsi="Times New Roman"/>
                <w:noProof/>
                <w:sz w:val="20"/>
              </w:rPr>
              <w:t>De</w:t>
            </w:r>
            <w:r w:rsidR="51536AE8" w:rsidRPr="00BC53F0">
              <w:rPr>
                <w:rFonts w:ascii="Times New Roman" w:hAnsi="Times New Roman"/>
                <w:noProof/>
                <w:sz w:val="20"/>
              </w:rPr>
              <w:t xml:space="preserve">livery </w:t>
            </w:r>
            <w:r w:rsidRPr="00BC53F0">
              <w:rPr>
                <w:rFonts w:ascii="Times New Roman" w:hAnsi="Times New Roman"/>
                <w:noProof/>
                <w:sz w:val="20"/>
              </w:rPr>
              <w:t xml:space="preserve">of an electronic document ecosystem </w:t>
            </w:r>
            <w:r w:rsidR="00477F0B" w:rsidRPr="00BC53F0">
              <w:rPr>
                <w:rFonts w:ascii="Times New Roman" w:hAnsi="Times New Roman"/>
                <w:noProof/>
                <w:sz w:val="20"/>
              </w:rPr>
              <w:t>–</w:t>
            </w:r>
            <w:r w:rsidRPr="00BC53F0">
              <w:rPr>
                <w:rFonts w:ascii="Times New Roman" w:hAnsi="Times New Roman"/>
                <w:noProof/>
                <w:sz w:val="20"/>
              </w:rPr>
              <w:t xml:space="preserve"> </w:t>
            </w:r>
          </w:p>
          <w:p w14:paraId="64AB8924" w14:textId="365FFEB2" w:rsidR="002502B1" w:rsidRPr="00BC53F0" w:rsidRDefault="00511FDB" w:rsidP="10F6DCAC">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F.1.7.1. </w:t>
            </w:r>
            <w:r w:rsidRPr="00BC53F0">
              <w:rPr>
                <w:rFonts w:ascii="Times New Roman" w:hAnsi="Times New Roman"/>
                <w:noProof/>
                <w:sz w:val="20"/>
              </w:rPr>
              <w:t>Sub-measure 1. Creation of a solution to enable e-receipts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B90604"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289C6D"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operation of technological solutions to enable the practical use of e-receipts in business processes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05B454"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Entry into operation of the new e-service </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E3ACDE" w14:textId="15A67B6B"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6B9CE2" w14:textId="06F239F7"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6E7AF2" w14:textId="29DC63ED" w:rsidR="002502B1" w:rsidRPr="00BC53F0" w:rsidRDefault="002502B1" w:rsidP="00094FE5">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6F5EAB"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E8FAE46"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2024</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C4C423" w14:textId="348759AF" w:rsidR="002502B1" w:rsidRPr="00BC53F0" w:rsidRDefault="5063D0B2"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operation of the application (new e-service) developed to generate an e-receipt and deliver it from business to consumers. This application shall be made available by the State Tax Inspectorate to businesses.</w:t>
            </w:r>
          </w:p>
        </w:tc>
      </w:tr>
      <w:tr w:rsidR="0001541E" w:rsidRPr="00BC53F0" w14:paraId="3AA26166"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B29003"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176</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077350" w14:textId="4569232B" w:rsidR="00477F0B" w:rsidRPr="00BC53F0" w:rsidRDefault="00511FDB" w:rsidP="00F96939">
            <w:pPr>
              <w:spacing w:before="60" w:after="60"/>
              <w:rPr>
                <w:rFonts w:ascii="Times New Roman" w:hAnsi="Times New Roman"/>
                <w:noProof/>
                <w:sz w:val="20"/>
              </w:rPr>
            </w:pPr>
            <w:r w:rsidRPr="00BC53F0">
              <w:rPr>
                <w:rStyle w:val="normaltextrun"/>
                <w:rFonts w:ascii="Times New Roman" w:hAnsi="Times New Roman"/>
                <w:noProof/>
                <w:sz w:val="20"/>
              </w:rPr>
              <w:t>F.1.7.</w:t>
            </w:r>
            <w:r w:rsidR="7709F562" w:rsidRPr="00BC53F0">
              <w:rPr>
                <w:rStyle w:val="normaltextrun"/>
                <w:rFonts w:ascii="Times New Roman" w:hAnsi="Times New Roman"/>
                <w:noProof/>
                <w:sz w:val="20"/>
              </w:rPr>
              <w:t xml:space="preserve"> </w:t>
            </w:r>
            <w:r w:rsidR="0E0E18A5" w:rsidRPr="00BC53F0">
              <w:rPr>
                <w:rStyle w:val="normaltextrun"/>
                <w:rFonts w:ascii="Times New Roman" w:hAnsi="Times New Roman"/>
                <w:noProof/>
                <w:sz w:val="20"/>
              </w:rPr>
              <w:t>Delivery</w:t>
            </w:r>
            <w:r w:rsidRPr="00BC53F0">
              <w:rPr>
                <w:rStyle w:val="normaltextrun"/>
                <w:rFonts w:ascii="Times New Roman" w:hAnsi="Times New Roman"/>
                <w:noProof/>
                <w:sz w:val="20"/>
              </w:rPr>
              <w:t xml:space="preserve"> </w:t>
            </w:r>
            <w:r w:rsidRPr="00BC53F0">
              <w:rPr>
                <w:rFonts w:ascii="Times New Roman" w:hAnsi="Times New Roman"/>
                <w:noProof/>
                <w:sz w:val="20"/>
              </w:rPr>
              <w:t xml:space="preserve">of an electronic document ecosystem </w:t>
            </w:r>
            <w:r w:rsidR="00477F0B" w:rsidRPr="00BC53F0">
              <w:rPr>
                <w:rFonts w:ascii="Times New Roman" w:hAnsi="Times New Roman"/>
                <w:noProof/>
                <w:sz w:val="20"/>
              </w:rPr>
              <w:t>–</w:t>
            </w:r>
            <w:r w:rsidRPr="00BC53F0">
              <w:rPr>
                <w:rFonts w:ascii="Times New Roman" w:hAnsi="Times New Roman"/>
                <w:noProof/>
                <w:sz w:val="20"/>
              </w:rPr>
              <w:t xml:space="preserve"> </w:t>
            </w:r>
          </w:p>
          <w:p w14:paraId="254B9EE1" w14:textId="22875653" w:rsidR="002502B1" w:rsidRPr="00BC53F0" w:rsidRDefault="00511FDB" w:rsidP="00F96939">
            <w:pPr>
              <w:spacing w:before="60" w:after="60"/>
              <w:rPr>
                <w:rStyle w:val="normaltextrun"/>
                <w:rFonts w:ascii="Times New Roman" w:hAnsi="Times New Roman" w:cs="Times New Roman"/>
                <w:noProof/>
                <w:sz w:val="20"/>
              </w:rPr>
            </w:pPr>
            <w:r w:rsidRPr="00BC53F0">
              <w:rPr>
                <w:rStyle w:val="normaltextrun"/>
                <w:rFonts w:ascii="Times New Roman" w:hAnsi="Times New Roman"/>
                <w:noProof/>
                <w:sz w:val="20"/>
              </w:rPr>
              <w:t xml:space="preserve">F.1.7.2. </w:t>
            </w:r>
            <w:r w:rsidRPr="00BC53F0">
              <w:rPr>
                <w:rFonts w:ascii="Times New Roman" w:hAnsi="Times New Roman"/>
                <w:noProof/>
                <w:sz w:val="20"/>
              </w:rPr>
              <w:t xml:space="preserve">Sub-measure 2. </w:t>
            </w:r>
            <w:r w:rsidR="2B8B39EF" w:rsidRPr="00BC53F0">
              <w:rPr>
                <w:rFonts w:ascii="Times New Roman" w:hAnsi="Times New Roman"/>
                <w:noProof/>
                <w:sz w:val="20"/>
              </w:rPr>
              <w:t>Delivery</w:t>
            </w:r>
            <w:r w:rsidRPr="00BC53F0">
              <w:rPr>
                <w:rFonts w:ascii="Times New Roman" w:hAnsi="Times New Roman"/>
                <w:noProof/>
                <w:sz w:val="20"/>
              </w:rPr>
              <w:t xml:space="preserve"> of a </w:t>
            </w:r>
            <w:r w:rsidR="42B4D464" w:rsidRPr="00BC53F0">
              <w:rPr>
                <w:rFonts w:ascii="Times New Roman" w:hAnsi="Times New Roman"/>
                <w:noProof/>
                <w:sz w:val="20"/>
              </w:rPr>
              <w:t>prototype of the eFTI gate</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C73AE6" w14:textId="1C74FB8B" w:rsidR="002502B1" w:rsidRPr="00BC53F0" w:rsidRDefault="00511FDB" w:rsidP="00094FE5">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92B6184" w14:textId="1AA3B843" w:rsidR="002502B1" w:rsidRPr="00BC53F0" w:rsidRDefault="593CCE4A"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Delivery of a prototype</w:t>
            </w:r>
            <w:r w:rsidR="00511FDB" w:rsidRPr="00BC53F0">
              <w:rPr>
                <w:rFonts w:ascii="Times New Roman" w:hAnsi="Times New Roman"/>
                <w:noProof/>
                <w:sz w:val="20"/>
              </w:rPr>
              <w:t xml:space="preserve"> </w:t>
            </w:r>
            <w:r w:rsidR="00896F77" w:rsidRPr="00BC53F0">
              <w:rPr>
                <w:rFonts w:ascii="Times New Roman" w:hAnsi="Times New Roman"/>
                <w:noProof/>
                <w:sz w:val="20"/>
              </w:rPr>
              <w:t>of the functionalities of the i.VAZ</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0490E9A" w14:textId="15E0A7CD" w:rsidR="002502B1" w:rsidRPr="00BC53F0" w:rsidRDefault="00896F77" w:rsidP="00F96939">
            <w:pPr>
              <w:spacing w:before="60" w:after="60"/>
              <w:rPr>
                <w:rFonts w:ascii="Times New Roman" w:hAnsi="Times New Roman" w:cs="Times New Roman"/>
                <w:noProof/>
                <w:sz w:val="20"/>
              </w:rPr>
            </w:pPr>
            <w:r w:rsidRPr="00BC53F0">
              <w:rPr>
                <w:rFonts w:ascii="Times New Roman" w:hAnsi="Times New Roman"/>
                <w:noProof/>
                <w:sz w:val="20"/>
              </w:rPr>
              <w:t>Prototype delivered</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DC1D0FB" w14:textId="77777777"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7B1F5F" w14:textId="2ED984AD"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6F78D2" w14:textId="77777777" w:rsidR="002502B1" w:rsidRPr="00BC53F0" w:rsidRDefault="002502B1" w:rsidP="00094FE5">
            <w:pPr>
              <w:spacing w:before="60" w:after="60"/>
              <w:jc w:val="center"/>
              <w:rPr>
                <w:rFonts w:ascii="Times New Roman" w:eastAsia="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7AED21" w14:textId="36FAA344"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w:t>
            </w:r>
            <w:r w:rsidR="22F329F3" w:rsidRPr="00BC53F0">
              <w:rPr>
                <w:rFonts w:ascii="Times New Roman" w:hAnsi="Times New Roman"/>
                <w:noProof/>
                <w:sz w:val="20"/>
              </w:rPr>
              <w:t>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E7C07C" w14:textId="48564896"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w:t>
            </w:r>
            <w:r w:rsidR="7AB9B240" w:rsidRPr="00BC53F0">
              <w:rPr>
                <w:rFonts w:ascii="Times New Roman" w:hAnsi="Times New Roman"/>
                <w:noProof/>
                <w:sz w:val="20"/>
              </w:rPr>
              <w:t>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9D1E5B" w14:textId="6D77095A" w:rsidR="002502B1" w:rsidRPr="00BC53F0" w:rsidRDefault="1FA5FF38"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Delivery of a prototype</w:t>
            </w:r>
            <w:r w:rsidR="00511FDB" w:rsidRPr="00BC53F0">
              <w:rPr>
                <w:rFonts w:ascii="Times New Roman" w:hAnsi="Times New Roman"/>
                <w:noProof/>
                <w:sz w:val="20"/>
              </w:rPr>
              <w:t xml:space="preserve"> of the functionalities of the i.VAZ (electronic consignments subsystem) sub-system of the Smart Tax Administration System (i.MAS) managed by the State Tax Inspectorate for the </w:t>
            </w:r>
            <w:r w:rsidR="62681D34" w:rsidRPr="00BC53F0">
              <w:rPr>
                <w:rFonts w:ascii="Times New Roman" w:hAnsi="Times New Roman"/>
                <w:noProof/>
                <w:sz w:val="20"/>
              </w:rPr>
              <w:t>access of control authorities to the eFTI data of businesses</w:t>
            </w:r>
            <w:r w:rsidR="3AEC84F2" w:rsidRPr="00BC53F0">
              <w:rPr>
                <w:rFonts w:ascii="Times New Roman" w:hAnsi="Times New Roman"/>
                <w:noProof/>
                <w:sz w:val="20"/>
              </w:rPr>
              <w:t>.</w:t>
            </w:r>
            <w:r w:rsidR="00511FDB" w:rsidRPr="00BC53F0">
              <w:rPr>
                <w:rFonts w:ascii="Times New Roman" w:hAnsi="Times New Roman"/>
                <w:noProof/>
                <w:sz w:val="20"/>
              </w:rPr>
              <w:t xml:space="preserve"> </w:t>
            </w:r>
          </w:p>
        </w:tc>
      </w:tr>
      <w:tr w:rsidR="0001541E" w:rsidRPr="00BC53F0" w14:paraId="3D61B03F"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7F65D1"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177</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71BBA5" w14:textId="77777777"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F.1.8. A single window to pay fines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238960A"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FE0DA2C" w14:textId="21081A5D" w:rsidR="002502B1" w:rsidRPr="00BC53F0" w:rsidRDefault="1A28A489" w:rsidP="10F6DCAC">
            <w:pPr>
              <w:spacing w:before="60" w:after="60"/>
              <w:rPr>
                <w:rFonts w:ascii="Times New Roman" w:hAnsi="Times New Roman" w:cs="Times New Roman"/>
                <w:noProof/>
                <w:sz w:val="20"/>
              </w:rPr>
            </w:pPr>
            <w:r w:rsidRPr="00BC53F0">
              <w:rPr>
                <w:rFonts w:ascii="Times New Roman" w:hAnsi="Times New Roman"/>
                <w:noProof/>
                <w:sz w:val="20"/>
              </w:rPr>
              <w:t>Adoption of amendments to legal acts allowing the State Tax Inspectorate to administer majority of fines and economic sanctions</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01E89F9" w14:textId="4EE81E40" w:rsidR="002502B1" w:rsidRPr="00BC53F0" w:rsidRDefault="754755D6" w:rsidP="10F6DCAC">
            <w:pPr>
              <w:spacing w:before="60" w:after="60"/>
              <w:rPr>
                <w:rFonts w:ascii="Times New Roman" w:hAnsi="Times New Roman" w:cs="Times New Roman"/>
                <w:noProof/>
                <w:sz w:val="20"/>
              </w:rPr>
            </w:pPr>
            <w:r w:rsidRPr="00BC53F0">
              <w:rPr>
                <w:rFonts w:ascii="Times New Roman" w:hAnsi="Times New Roman"/>
                <w:noProof/>
                <w:sz w:val="20"/>
              </w:rPr>
              <w:t>Provisions in the amending laws indicating adoption of legislation transferring to the State Tax Inspectorate the administration of majority of fines and economic sanctions imposed by the State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E9FF3F2" w14:textId="1399428A"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95E4044" w14:textId="3586E8AF"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D430C5" w14:textId="27EFCC8C"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A5FB4A8"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4A268A0"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948290" w14:textId="39DD6D7E" w:rsidR="002502B1" w:rsidRPr="00BC53F0" w:rsidRDefault="3534BE84" w:rsidP="10F6DCAC">
            <w:pPr>
              <w:spacing w:before="60" w:after="60"/>
              <w:jc w:val="both"/>
              <w:rPr>
                <w:rFonts w:ascii="Times New Roman" w:hAnsi="Times New Roman" w:cs="Times New Roman"/>
                <w:noProof/>
                <w:sz w:val="20"/>
              </w:rPr>
            </w:pPr>
            <w:r w:rsidRPr="00BC53F0">
              <w:rPr>
                <w:rFonts w:ascii="Times New Roman" w:hAnsi="Times New Roman"/>
                <w:noProof/>
                <w:sz w:val="20"/>
              </w:rPr>
              <w:t>The necessary legislation (Law on Tax Administration and other laws on fines and other economic sanctions imposed by the State) allowing the State Tax Inspectorate to administer majority of fines and economic sanctions shall be adopted.</w:t>
            </w:r>
          </w:p>
        </w:tc>
      </w:tr>
      <w:tr w:rsidR="0001541E" w:rsidRPr="00BC53F0" w14:paraId="43AB3ACC"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7B323DF"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178</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E740AAF" w14:textId="77777777" w:rsidR="002502B1" w:rsidRPr="00BC53F0" w:rsidRDefault="00511FDB" w:rsidP="00F96939">
            <w:pPr>
              <w:spacing w:before="60" w:after="60"/>
              <w:rPr>
                <w:rFonts w:ascii="Times New Roman" w:hAnsi="Times New Roman" w:cs="Times New Roman"/>
                <w:noProof/>
                <w:sz w:val="20"/>
              </w:rPr>
            </w:pPr>
            <w:r w:rsidRPr="00BC53F0">
              <w:rPr>
                <w:rStyle w:val="normaltextrun"/>
                <w:rFonts w:ascii="Times New Roman" w:hAnsi="Times New Roman"/>
                <w:noProof/>
                <w:sz w:val="20"/>
              </w:rPr>
              <w:t>F.1.8. A single window to pay fines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CAD243" w14:textId="32462BF1" w:rsidR="002502B1" w:rsidRPr="00BC53F0" w:rsidRDefault="7C635F88"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F12364" w14:textId="30A40023" w:rsidR="002502B1" w:rsidRPr="00BC53F0" w:rsidRDefault="00101213" w:rsidP="000D3451">
            <w:pPr>
              <w:spacing w:before="60" w:after="60" w:line="240" w:lineRule="auto"/>
              <w:rPr>
                <w:rFonts w:ascii="Times New Roman" w:hAnsi="Times New Roman" w:cs="Times New Roman"/>
                <w:noProof/>
                <w:sz w:val="20"/>
              </w:rPr>
            </w:pPr>
            <w:r w:rsidRPr="00BC53F0">
              <w:rPr>
                <w:rFonts w:ascii="Times New Roman" w:hAnsi="Times New Roman"/>
                <w:noProof/>
                <w:sz w:val="20"/>
              </w:rPr>
              <w:t>Interface</w:t>
            </w:r>
            <w:r w:rsidR="6268AC3C" w:rsidRPr="00BC53F0">
              <w:rPr>
                <w:rFonts w:ascii="Times New Roman" w:hAnsi="Times New Roman"/>
                <w:noProof/>
                <w:sz w:val="20"/>
              </w:rPr>
              <w:t>s</w:t>
            </w:r>
            <w:r w:rsidRPr="00BC53F0">
              <w:rPr>
                <w:rFonts w:ascii="Times New Roman" w:hAnsi="Times New Roman"/>
                <w:noProof/>
                <w:sz w:val="20"/>
              </w:rPr>
              <w:t xml:space="preserve"> </w:t>
            </w:r>
            <w:r w:rsidR="3F7650F4" w:rsidRPr="00BC53F0">
              <w:rPr>
                <w:rFonts w:ascii="Times New Roman" w:hAnsi="Times New Roman"/>
                <w:noProof/>
                <w:sz w:val="20"/>
              </w:rPr>
              <w:t>for</w:t>
            </w:r>
            <w:r w:rsidRPr="00BC53F0">
              <w:rPr>
                <w:rFonts w:ascii="Times New Roman" w:hAnsi="Times New Roman"/>
                <w:noProof/>
                <w:sz w:val="20"/>
              </w:rPr>
              <w:t xml:space="preserve"> f</w:t>
            </w:r>
            <w:r w:rsidR="00511FDB" w:rsidRPr="00BC53F0">
              <w:rPr>
                <w:rFonts w:ascii="Times New Roman" w:hAnsi="Times New Roman"/>
                <w:noProof/>
                <w:sz w:val="20"/>
              </w:rPr>
              <w:t xml:space="preserve">ines and economic sanctions </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E77F02" w14:textId="5A166749" w:rsidR="002502B1" w:rsidRPr="00BC53F0" w:rsidRDefault="00BC5DDD" w:rsidP="00F96939">
            <w:pPr>
              <w:spacing w:before="60" w:after="60"/>
              <w:rPr>
                <w:rFonts w:ascii="Times New Roman" w:hAnsi="Times New Roman" w:cs="Times New Roman"/>
                <w:noProof/>
                <w:sz w:val="20"/>
              </w:rPr>
            </w:pPr>
            <w:r w:rsidRPr="00BC53F0">
              <w:rPr>
                <w:rFonts w:ascii="Times New Roman" w:hAnsi="Times New Roman"/>
                <w:noProof/>
                <w:sz w:val="20"/>
              </w:rPr>
              <w:t>Delivery of the interfaces allowing institutions issuing fines and economic sanctions to send electronic data on fines and economic sanctions to the State Tax Inspectorate</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00034BC" w14:textId="1EA617BB"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F3F54E" w14:textId="64E932AE"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165F1E" w14:textId="614A1D91"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94BDB11"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E1FEB7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DD58FA" w14:textId="5138DD0A" w:rsidR="002502B1" w:rsidRPr="00BC53F0" w:rsidRDefault="4C16A0ED" w:rsidP="0BC192EC">
            <w:pPr>
              <w:spacing w:before="60" w:after="60"/>
              <w:jc w:val="both"/>
              <w:rPr>
                <w:rFonts w:ascii="Times New Roman" w:hAnsi="Times New Roman"/>
                <w:noProof/>
                <w:color w:val="FF0000"/>
                <w:sz w:val="20"/>
              </w:rPr>
            </w:pPr>
            <w:r w:rsidRPr="00BC53F0">
              <w:rPr>
                <w:rFonts w:ascii="Times New Roman" w:hAnsi="Times New Roman"/>
                <w:noProof/>
                <w:sz w:val="20"/>
              </w:rPr>
              <w:t xml:space="preserve">Delivery of </w:t>
            </w:r>
            <w:r w:rsidR="4116FB44" w:rsidRPr="00BC53F0">
              <w:rPr>
                <w:rFonts w:ascii="Times New Roman" w:hAnsi="Times New Roman"/>
                <w:noProof/>
                <w:sz w:val="20"/>
              </w:rPr>
              <w:t xml:space="preserve">the </w:t>
            </w:r>
            <w:r w:rsidRPr="00BC53F0">
              <w:rPr>
                <w:rFonts w:ascii="Times New Roman" w:hAnsi="Times New Roman"/>
                <w:noProof/>
                <w:sz w:val="20"/>
              </w:rPr>
              <w:t>interface</w:t>
            </w:r>
            <w:r w:rsidR="3AB08B96" w:rsidRPr="00BC53F0">
              <w:rPr>
                <w:rFonts w:ascii="Times New Roman" w:hAnsi="Times New Roman"/>
                <w:noProof/>
                <w:sz w:val="20"/>
              </w:rPr>
              <w:t>s</w:t>
            </w:r>
            <w:r w:rsidRPr="00BC53F0">
              <w:rPr>
                <w:rFonts w:ascii="Times New Roman" w:hAnsi="Times New Roman"/>
                <w:noProof/>
                <w:sz w:val="20"/>
              </w:rPr>
              <w:t xml:space="preserve"> allowing institutions issuing fines and economic sanctions to send electronic data on fines and economic sanctions to the State Tax Inspectorate. The </w:t>
            </w:r>
            <w:r w:rsidR="1FE8FB05" w:rsidRPr="00BC53F0">
              <w:rPr>
                <w:rFonts w:ascii="Times New Roman" w:hAnsi="Times New Roman"/>
                <w:noProof/>
                <w:sz w:val="20"/>
              </w:rPr>
              <w:t xml:space="preserve">regulations of the information systems shall specify those institutions and shall be approved by the </w:t>
            </w:r>
            <w:r w:rsidRPr="00BC53F0">
              <w:rPr>
                <w:rFonts w:ascii="Times New Roman" w:hAnsi="Times New Roman"/>
                <w:noProof/>
                <w:sz w:val="20"/>
              </w:rPr>
              <w:t>Government</w:t>
            </w:r>
            <w:r w:rsidR="1FE8FB05" w:rsidRPr="00BC53F0">
              <w:rPr>
                <w:rFonts w:ascii="Times New Roman" w:hAnsi="Times New Roman"/>
                <w:noProof/>
                <w:sz w:val="20"/>
              </w:rPr>
              <w:t xml:space="preserve"> or the institution acting as the owner of the information system.</w:t>
            </w:r>
            <w:r w:rsidRPr="00BC53F0">
              <w:rPr>
                <w:rFonts w:ascii="Times New Roman" w:hAnsi="Times New Roman"/>
                <w:noProof/>
                <w:sz w:val="20"/>
              </w:rPr>
              <w:t xml:space="preserve"> </w:t>
            </w:r>
          </w:p>
        </w:tc>
      </w:tr>
      <w:tr w:rsidR="0001541E" w:rsidRPr="00BC53F0" w14:paraId="0D9FF6A3" w14:textId="77777777" w:rsidTr="02C58CCA">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AFB84FF"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179</w:t>
            </w:r>
          </w:p>
        </w:tc>
        <w:tc>
          <w:tcPr>
            <w:tcW w:w="184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29D8CB" w14:textId="77777777" w:rsidR="002502B1" w:rsidRPr="00BC53F0" w:rsidRDefault="00511FDB" w:rsidP="10F6DCAC">
            <w:pPr>
              <w:spacing w:before="60" w:after="60"/>
              <w:rPr>
                <w:rFonts w:ascii="Times New Roman" w:hAnsi="Times New Roman" w:cs="Times New Roman"/>
                <w:noProof/>
                <w:sz w:val="20"/>
              </w:rPr>
            </w:pPr>
            <w:r w:rsidRPr="00BC53F0">
              <w:rPr>
                <w:rStyle w:val="normaltextrun"/>
                <w:rFonts w:ascii="Times New Roman" w:hAnsi="Times New Roman"/>
                <w:noProof/>
                <w:sz w:val="20"/>
              </w:rPr>
              <w:t>F.1.9</w:t>
            </w:r>
            <w:r w:rsidRPr="00BC53F0">
              <w:rPr>
                <w:rFonts w:ascii="Times New Roman" w:hAnsi="Times New Roman"/>
                <w:noProof/>
                <w:sz w:val="20"/>
              </w:rPr>
              <w:t>. Repository system for Audit and Controls</w:t>
            </w:r>
          </w:p>
        </w:tc>
        <w:tc>
          <w:tcPr>
            <w:tcW w:w="10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EB963"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7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CAFC68"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Repository system for Audit and Controls: information for monitoring implementation of RRF</w:t>
            </w:r>
          </w:p>
        </w:tc>
        <w:tc>
          <w:tcPr>
            <w:tcW w:w="14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41FBC5"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Audit report confirming repository system functionalities</w:t>
            </w:r>
          </w:p>
        </w:tc>
        <w:tc>
          <w:tcPr>
            <w:tcW w:w="11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C64942C" w14:textId="77777777" w:rsidR="002502B1" w:rsidRPr="00BC53F0" w:rsidRDefault="002502B1" w:rsidP="00094FE5">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95537E" w14:textId="77777777" w:rsidR="002502B1" w:rsidRPr="00BC53F0" w:rsidRDefault="002502B1" w:rsidP="00094FE5">
            <w:pPr>
              <w:spacing w:before="60" w:after="60"/>
              <w:jc w:val="center"/>
              <w:rPr>
                <w:rFonts w:ascii="Times New Roman" w:hAnsi="Times New Roman" w:cs="Times New Roman"/>
                <w:noProof/>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0B0FE30" w14:textId="77777777" w:rsidR="002502B1" w:rsidRPr="00BC53F0" w:rsidRDefault="002502B1" w:rsidP="00094FE5">
            <w:pPr>
              <w:spacing w:before="60" w:after="60"/>
              <w:jc w:val="center"/>
              <w:rPr>
                <w:rFonts w:ascii="Times New Roman" w:hAnsi="Times New Roman" w:cs="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114431E" w14:textId="77777777"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BC69B4A" w14:textId="52661F13" w:rsidR="002502B1" w:rsidRPr="00BC53F0" w:rsidRDefault="00511FDB" w:rsidP="00094FE5">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411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4013AA"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A repository system for monitoring the implementation of the RRF shall be in place and operational. </w:t>
            </w:r>
          </w:p>
          <w:p w14:paraId="7E3F39EB"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The system shall include, as a minimum, the following functionalities:</w:t>
            </w:r>
          </w:p>
          <w:p w14:paraId="5A9DF26B"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(a) collection of data and monitoring of the achievement of milestones and targets;</w:t>
            </w:r>
          </w:p>
          <w:p w14:paraId="7869CB0F" w14:textId="4ABCCBB1"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(b) collect, store and ensure access to the data required by Article 22(2)(d)(i) to (iii) of the RRF Regulation.</w:t>
            </w:r>
          </w:p>
        </w:tc>
      </w:tr>
    </w:tbl>
    <w:p w14:paraId="4CC58C2D" w14:textId="77777777" w:rsidR="002502B1" w:rsidRPr="00BC53F0" w:rsidRDefault="002502B1">
      <w:pPr>
        <w:jc w:val="both"/>
        <w:rPr>
          <w:rFonts w:ascii="Times New Roman" w:hAnsi="Times New Roman" w:cs="Times New Roman"/>
          <w:noProof/>
        </w:rPr>
        <w:sectPr w:rsidR="002502B1" w:rsidRPr="00BC53F0" w:rsidSect="0074650A">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0E48B846" w14:textId="7D27EBF8" w:rsidR="00844676" w:rsidRPr="00BC53F0" w:rsidRDefault="00844676" w:rsidP="000C64EA">
      <w:pPr>
        <w:pStyle w:val="Text1"/>
        <w:keepNext/>
        <w:keepLines/>
        <w:spacing w:before="0" w:after="200" w:line="276" w:lineRule="auto"/>
        <w:ind w:left="0"/>
        <w:outlineLvl w:val="1"/>
        <w:rPr>
          <w:b/>
          <w:i/>
          <w:noProof/>
        </w:rPr>
      </w:pPr>
      <w:r w:rsidRPr="00BC53F0">
        <w:rPr>
          <w:b/>
          <w:noProof/>
          <w:u w:val="single"/>
        </w:rPr>
        <w:t>F.3. Description of the reforms and investments for loan support</w:t>
      </w:r>
    </w:p>
    <w:p w14:paraId="0B80A6B9" w14:textId="08FCCB63" w:rsidR="002A0444" w:rsidRPr="00BC53F0" w:rsidRDefault="0065168C" w:rsidP="00253165">
      <w:pPr>
        <w:pStyle w:val="paragraph"/>
        <w:spacing w:before="0" w:beforeAutospacing="0" w:after="200" w:afterAutospacing="0" w:line="276" w:lineRule="auto"/>
        <w:jc w:val="both"/>
        <w:textAlignment w:val="baseline"/>
        <w:rPr>
          <w:rStyle w:val="normaltextrun"/>
          <w:noProof/>
          <w:u w:val="single"/>
        </w:rPr>
      </w:pPr>
      <w:r w:rsidRPr="00BC53F0">
        <w:rPr>
          <w:rStyle w:val="normaltextrun"/>
          <w:noProof/>
          <w:u w:val="single"/>
        </w:rPr>
        <w:t>F.3.1. Reform 1. “</w:t>
      </w:r>
      <w:r w:rsidR="00290E7A" w:rsidRPr="00BC53F0">
        <w:rPr>
          <w:rStyle w:val="normaltextrun"/>
          <w:noProof/>
          <w:u w:val="single"/>
        </w:rPr>
        <w:t xml:space="preserve">Increasing uptake of </w:t>
      </w:r>
      <w:r w:rsidRPr="00BC53F0">
        <w:rPr>
          <w:rStyle w:val="normaltextrun"/>
          <w:noProof/>
          <w:u w:val="single"/>
        </w:rPr>
        <w:t xml:space="preserve">centralized public procurement” </w:t>
      </w:r>
    </w:p>
    <w:p w14:paraId="05149F4C" w14:textId="31CE91B4" w:rsidR="00373871" w:rsidRPr="00BC53F0" w:rsidRDefault="00373871" w:rsidP="00253165">
      <w:pPr>
        <w:jc w:val="both"/>
        <w:rPr>
          <w:rFonts w:ascii="Times New Roman" w:eastAsia="Times New Roman" w:hAnsi="Times New Roman" w:cs="Times New Roman"/>
          <w:noProof/>
          <w:sz w:val="24"/>
        </w:rPr>
      </w:pPr>
      <w:r w:rsidRPr="00BC53F0">
        <w:rPr>
          <w:rFonts w:ascii="Times New Roman" w:hAnsi="Times New Roman"/>
          <w:noProof/>
          <w:sz w:val="24"/>
        </w:rPr>
        <w:t xml:space="preserve">The </w:t>
      </w:r>
      <w:r w:rsidR="00BE2664" w:rsidRPr="00BC53F0">
        <w:rPr>
          <w:rFonts w:ascii="Times New Roman" w:hAnsi="Times New Roman"/>
          <w:noProof/>
          <w:sz w:val="24"/>
        </w:rPr>
        <w:t>objective</w:t>
      </w:r>
      <w:r w:rsidRPr="00BC53F0">
        <w:rPr>
          <w:rFonts w:ascii="Times New Roman" w:hAnsi="Times New Roman"/>
          <w:noProof/>
          <w:sz w:val="24"/>
        </w:rPr>
        <w:t xml:space="preserve"> of the reform is to </w:t>
      </w:r>
      <w:r w:rsidR="008D5FED" w:rsidRPr="00BC53F0">
        <w:rPr>
          <w:rFonts w:ascii="Times New Roman" w:hAnsi="Times New Roman"/>
          <w:noProof/>
          <w:sz w:val="24"/>
        </w:rPr>
        <w:t>increase the uptake of centralized public procurement</w:t>
      </w:r>
      <w:r w:rsidR="000C56CB" w:rsidRPr="00BC53F0">
        <w:rPr>
          <w:rFonts w:ascii="Times New Roman" w:hAnsi="Times New Roman"/>
          <w:noProof/>
          <w:sz w:val="24"/>
        </w:rPr>
        <w:t xml:space="preserve">. </w:t>
      </w:r>
    </w:p>
    <w:p w14:paraId="29EF881E" w14:textId="1A4639FE" w:rsidR="00373871" w:rsidRPr="00BC53F0" w:rsidRDefault="00373871" w:rsidP="00253165">
      <w:pPr>
        <w:jc w:val="both"/>
        <w:textAlignment w:val="baseline"/>
        <w:rPr>
          <w:rFonts w:ascii="Times New Roman" w:eastAsia="Times New Roman" w:hAnsi="Times New Roman" w:cs="Times New Roman"/>
          <w:noProof/>
          <w:sz w:val="24"/>
        </w:rPr>
      </w:pPr>
      <w:r w:rsidRPr="00BC53F0">
        <w:rPr>
          <w:rFonts w:ascii="Times New Roman" w:hAnsi="Times New Roman"/>
          <w:noProof/>
          <w:sz w:val="24"/>
        </w:rPr>
        <w:t xml:space="preserve">The </w:t>
      </w:r>
      <w:r w:rsidR="00AC7077" w:rsidRPr="00BC53F0">
        <w:rPr>
          <w:rFonts w:ascii="Times New Roman" w:hAnsi="Times New Roman"/>
          <w:noProof/>
          <w:sz w:val="24"/>
        </w:rPr>
        <w:t xml:space="preserve">reform consists of </w:t>
      </w:r>
      <w:r w:rsidRPr="00BC53F0">
        <w:rPr>
          <w:rFonts w:ascii="Times New Roman" w:hAnsi="Times New Roman"/>
          <w:noProof/>
          <w:sz w:val="24"/>
        </w:rPr>
        <w:t>expand</w:t>
      </w:r>
      <w:r w:rsidR="00AC7077" w:rsidRPr="00BC53F0">
        <w:rPr>
          <w:rFonts w:ascii="Times New Roman" w:hAnsi="Times New Roman"/>
          <w:noProof/>
          <w:sz w:val="24"/>
        </w:rPr>
        <w:t>ing</w:t>
      </w:r>
      <w:r w:rsidRPr="00BC53F0">
        <w:rPr>
          <w:rFonts w:ascii="Times New Roman" w:hAnsi="Times New Roman"/>
          <w:noProof/>
          <w:sz w:val="24"/>
        </w:rPr>
        <w:t xml:space="preserve"> the catalogue of items that can be purchased via the Central Purchasing Organization (CPO LT) </w:t>
      </w:r>
      <w:r w:rsidR="00AC7077" w:rsidRPr="00BC53F0">
        <w:rPr>
          <w:rFonts w:ascii="Times New Roman" w:hAnsi="Times New Roman"/>
          <w:noProof/>
          <w:sz w:val="24"/>
        </w:rPr>
        <w:t xml:space="preserve">and </w:t>
      </w:r>
      <w:r w:rsidRPr="00BC53F0">
        <w:rPr>
          <w:rFonts w:ascii="Times New Roman" w:hAnsi="Times New Roman"/>
          <w:noProof/>
          <w:sz w:val="24"/>
        </w:rPr>
        <w:t>adopt</w:t>
      </w:r>
      <w:r w:rsidR="00AC7077" w:rsidRPr="00BC53F0">
        <w:rPr>
          <w:rFonts w:ascii="Times New Roman" w:hAnsi="Times New Roman"/>
          <w:noProof/>
          <w:sz w:val="24"/>
        </w:rPr>
        <w:t>ion of</w:t>
      </w:r>
      <w:r w:rsidRPr="00BC53F0">
        <w:rPr>
          <w:rFonts w:ascii="Times New Roman" w:hAnsi="Times New Roman"/>
          <w:noProof/>
          <w:sz w:val="24"/>
        </w:rPr>
        <w:t xml:space="preserve"> a plan for centralization of public procurement of health institutions and agencies with an aim to increase professionalization of public purchasing, to promote standardisation of public procurement requirements, and to ensure economies of scale. </w:t>
      </w:r>
    </w:p>
    <w:p w14:paraId="058854FE" w14:textId="45CBF035" w:rsidR="002F05E9" w:rsidRPr="00BC53F0" w:rsidRDefault="37EE8813" w:rsidP="00253165">
      <w:pPr>
        <w:pStyle w:val="paragraph"/>
        <w:spacing w:before="0" w:beforeAutospacing="0" w:after="200" w:afterAutospacing="0" w:line="276" w:lineRule="auto"/>
        <w:jc w:val="both"/>
        <w:textAlignment w:val="baseline"/>
        <w:rPr>
          <w:rStyle w:val="normaltextrun"/>
          <w:noProof/>
          <w:u w:val="single"/>
        </w:rPr>
      </w:pPr>
      <w:r w:rsidRPr="00BC53F0">
        <w:rPr>
          <w:rStyle w:val="normaltextrun"/>
          <w:noProof/>
          <w:u w:val="single"/>
        </w:rPr>
        <w:t>F.3.2. Investment 1. “Capitalisation and financial resilience of the National Promotional Institution”</w:t>
      </w:r>
    </w:p>
    <w:p w14:paraId="1DC9BFC1" w14:textId="12D4F368" w:rsidR="00942A7F" w:rsidRPr="00BC53F0" w:rsidRDefault="00942A7F" w:rsidP="00253165">
      <w:pPr>
        <w:jc w:val="both"/>
        <w:textAlignment w:val="baseline"/>
        <w:rPr>
          <w:rFonts w:ascii="Times New Roman" w:eastAsia="Times New Roman" w:hAnsi="Times New Roman" w:cs="Times New Roman"/>
          <w:noProof/>
          <w:sz w:val="24"/>
          <w:szCs w:val="24"/>
        </w:rPr>
      </w:pPr>
      <w:r w:rsidRPr="00BC53F0">
        <w:rPr>
          <w:rFonts w:ascii="Times New Roman" w:hAnsi="Times New Roman"/>
          <w:noProof/>
          <w:sz w:val="24"/>
          <w:szCs w:val="24"/>
        </w:rPr>
        <w:t>This measure shall consist of a public investment to increase the capitalisation of INVEGA (National Promotion</w:t>
      </w:r>
      <w:r w:rsidR="006B71B8" w:rsidRPr="00BC53F0">
        <w:rPr>
          <w:rFonts w:ascii="Times New Roman" w:hAnsi="Times New Roman"/>
          <w:noProof/>
          <w:sz w:val="24"/>
          <w:szCs w:val="24"/>
        </w:rPr>
        <w:t>al</w:t>
      </w:r>
      <w:r w:rsidRPr="00BC53F0">
        <w:rPr>
          <w:rFonts w:ascii="Times New Roman" w:hAnsi="Times New Roman"/>
          <w:noProof/>
          <w:sz w:val="24"/>
          <w:szCs w:val="24"/>
        </w:rPr>
        <w:t xml:space="preserve"> Institution) through an equity injection in order to improve access to finance in Lithuania. The investment shall provide INVEGA with additional equity of EUR</w:t>
      </w:r>
      <w:r w:rsidR="00940381" w:rsidRPr="00BC53F0">
        <w:rPr>
          <w:rFonts w:ascii="Times New Roman" w:hAnsi="Times New Roman"/>
          <w:noProof/>
          <w:sz w:val="20"/>
        </w:rPr>
        <w:t> </w:t>
      </w:r>
      <w:r w:rsidRPr="00BC53F0">
        <w:rPr>
          <w:rFonts w:ascii="Times New Roman" w:hAnsi="Times New Roman"/>
          <w:noProof/>
          <w:sz w:val="24"/>
          <w:szCs w:val="24"/>
        </w:rPr>
        <w:t>150</w:t>
      </w:r>
      <w:r w:rsidR="007E0244" w:rsidRPr="00BC53F0">
        <w:rPr>
          <w:rFonts w:ascii="Times New Roman" w:hAnsi="Times New Roman"/>
          <w:noProof/>
          <w:sz w:val="20"/>
        </w:rPr>
        <w:t> </w:t>
      </w:r>
      <w:r w:rsidRPr="00BC53F0">
        <w:rPr>
          <w:rFonts w:ascii="Times New Roman" w:hAnsi="Times New Roman"/>
          <w:noProof/>
          <w:sz w:val="24"/>
          <w:szCs w:val="24"/>
        </w:rPr>
        <w:t>000</w:t>
      </w:r>
      <w:r w:rsidR="007E0244" w:rsidRPr="00BC53F0">
        <w:rPr>
          <w:rFonts w:ascii="Times New Roman" w:hAnsi="Times New Roman"/>
          <w:noProof/>
          <w:sz w:val="20"/>
        </w:rPr>
        <w:t> </w:t>
      </w:r>
      <w:r w:rsidRPr="00BC53F0">
        <w:rPr>
          <w:rFonts w:ascii="Times New Roman" w:hAnsi="Times New Roman"/>
          <w:noProof/>
          <w:sz w:val="24"/>
          <w:szCs w:val="24"/>
        </w:rPr>
        <w:t xml:space="preserve">000. </w:t>
      </w:r>
    </w:p>
    <w:p w14:paraId="5FCE1BD7" w14:textId="77777777" w:rsidR="00942A7F" w:rsidRPr="00BC53F0" w:rsidRDefault="00942A7F" w:rsidP="00253165">
      <w:pPr>
        <w:jc w:val="both"/>
        <w:textAlignment w:val="baseline"/>
        <w:rPr>
          <w:rFonts w:ascii="Times New Roman" w:eastAsia="Times New Roman" w:hAnsi="Times New Roman" w:cs="Times New Roman"/>
          <w:noProof/>
          <w:sz w:val="24"/>
        </w:rPr>
      </w:pPr>
      <w:r w:rsidRPr="00BC53F0">
        <w:rPr>
          <w:rFonts w:ascii="Times New Roman" w:hAnsi="Times New Roman"/>
          <w:noProof/>
          <w:sz w:val="24"/>
        </w:rPr>
        <w:t xml:space="preserve">INVEGA shall adopt a new investment policy, including covering the use of the additional equity in line with the RRF objectives and eligibility criteria. The investment policy shall include: </w:t>
      </w:r>
    </w:p>
    <w:p w14:paraId="010EE0F3" w14:textId="77777777" w:rsidR="00942A7F" w:rsidRPr="00BC53F0" w:rsidRDefault="00942A7F" w:rsidP="008A31D0">
      <w:pPr>
        <w:pStyle w:val="ListParagraph"/>
        <w:numPr>
          <w:ilvl w:val="0"/>
          <w:numId w:val="33"/>
        </w:numPr>
        <w:spacing w:after="200" w:line="276" w:lineRule="auto"/>
        <w:jc w:val="both"/>
        <w:rPr>
          <w:rFonts w:ascii="Times New Roman" w:hAnsi="Times New Roman" w:cs="Times New Roman"/>
          <w:noProof/>
          <w:sz w:val="24"/>
        </w:rPr>
      </w:pPr>
      <w:bookmarkStart w:id="15" w:name="_Hlk146554012"/>
      <w:r w:rsidRPr="00BC53F0">
        <w:rPr>
          <w:rFonts w:ascii="Times New Roman" w:hAnsi="Times New Roman"/>
          <w:noProof/>
          <w:sz w:val="24"/>
        </w:rPr>
        <w:t>The requirement, applicable to at least the share of INVEGA’s new investments that the new capital represents in INVEGA’s total capital, that investments of INVEGA are in line with the RRF Regulation objectives.</w:t>
      </w:r>
    </w:p>
    <w:p w14:paraId="32D87596" w14:textId="77777777" w:rsidR="00942A7F" w:rsidRPr="00BC53F0" w:rsidRDefault="00942A7F" w:rsidP="008A31D0">
      <w:pPr>
        <w:pStyle w:val="ListParagraph"/>
        <w:numPr>
          <w:ilvl w:val="0"/>
          <w:numId w:val="33"/>
        </w:numPr>
        <w:spacing w:after="200" w:line="276" w:lineRule="auto"/>
        <w:jc w:val="both"/>
        <w:rPr>
          <w:rFonts w:ascii="Times New Roman" w:hAnsi="Times New Roman" w:cs="Times New Roman"/>
          <w:noProof/>
          <w:sz w:val="24"/>
        </w:rPr>
      </w:pPr>
      <w:r w:rsidRPr="00BC53F0">
        <w:rPr>
          <w:rFonts w:ascii="Times New Roman" w:hAnsi="Times New Roman"/>
          <w:noProof/>
          <w:sz w:val="24"/>
        </w:rPr>
        <w:t>The requirement, applicable to at least the share of INVEGA’s new investments that the new capital represents in INVEGA’s total capital, to comply with the ‘Do no significant harm’ (DNSH) principle as set out in the DNSH Technical Guidance (2021/C58/01) where, in particular, the investment policy shall:</w:t>
      </w:r>
    </w:p>
    <w:p w14:paraId="3523D4E2" w14:textId="77777777" w:rsidR="00942A7F" w:rsidRPr="00BC53F0" w:rsidRDefault="00942A7F" w:rsidP="008A31D0">
      <w:pPr>
        <w:pStyle w:val="ListParagraph"/>
        <w:numPr>
          <w:ilvl w:val="1"/>
          <w:numId w:val="33"/>
        </w:numPr>
        <w:spacing w:after="200" w:line="276" w:lineRule="auto"/>
        <w:jc w:val="both"/>
        <w:rPr>
          <w:rFonts w:ascii="Times New Roman" w:eastAsiaTheme="minorEastAsia" w:hAnsi="Times New Roman" w:cs="Times New Roman"/>
          <w:noProof/>
          <w:sz w:val="24"/>
        </w:rPr>
      </w:pPr>
      <w:r w:rsidRPr="00BC53F0">
        <w:rPr>
          <w:rFonts w:ascii="Times New Roman" w:hAnsi="Times New Roman"/>
          <w:noProof/>
          <w:sz w:val="24"/>
          <w:szCs w:val="24"/>
        </w:rPr>
        <w:t>exclude the following list of activities: (i) activities related to fossil fuels, including downstream use</w:t>
      </w:r>
      <w:r w:rsidRPr="00BC53F0">
        <w:rPr>
          <w:rStyle w:val="FootnoteReference"/>
          <w:rFonts w:ascii="Times New Roman" w:eastAsiaTheme="minorEastAsia" w:hAnsi="Times New Roman" w:cs="Times New Roman"/>
          <w:noProof/>
          <w:sz w:val="24"/>
          <w:szCs w:val="24"/>
        </w:rPr>
        <w:footnoteReference w:id="15"/>
      </w:r>
      <w:r w:rsidRPr="00BC53F0">
        <w:rPr>
          <w:rFonts w:ascii="Times New Roman" w:hAnsi="Times New Roman"/>
          <w:noProof/>
          <w:sz w:val="24"/>
          <w:szCs w:val="24"/>
        </w:rPr>
        <w:t>; (ii) activities under the EU Emission Trading System (ETS) achieving projected greenhouse gas emissions that are not lower than the relevant benchmarks</w:t>
      </w:r>
      <w:r w:rsidRPr="00BC53F0">
        <w:rPr>
          <w:rStyle w:val="FootnoteReference"/>
          <w:rFonts w:ascii="Times New Roman" w:eastAsiaTheme="minorEastAsia" w:hAnsi="Times New Roman" w:cs="Times New Roman"/>
          <w:noProof/>
          <w:sz w:val="24"/>
          <w:szCs w:val="24"/>
        </w:rPr>
        <w:footnoteReference w:id="16"/>
      </w:r>
      <w:r w:rsidRPr="00BC53F0">
        <w:rPr>
          <w:rFonts w:ascii="Times New Roman" w:hAnsi="Times New Roman"/>
          <w:noProof/>
          <w:sz w:val="24"/>
          <w:szCs w:val="24"/>
        </w:rPr>
        <w:t>; and (iii) activities related to waste landfills, incinerators</w:t>
      </w:r>
      <w:r w:rsidRPr="00BC53F0">
        <w:rPr>
          <w:rStyle w:val="FootnoteReference"/>
          <w:rFonts w:ascii="Times New Roman" w:eastAsiaTheme="minorEastAsia" w:hAnsi="Times New Roman" w:cs="Times New Roman"/>
          <w:noProof/>
          <w:sz w:val="24"/>
          <w:szCs w:val="24"/>
        </w:rPr>
        <w:footnoteReference w:id="17"/>
      </w:r>
      <w:r w:rsidRPr="00BC53F0">
        <w:rPr>
          <w:rFonts w:ascii="Times New Roman" w:hAnsi="Times New Roman"/>
          <w:noProof/>
          <w:sz w:val="24"/>
          <w:szCs w:val="24"/>
        </w:rPr>
        <w:t xml:space="preserve"> and mechanical biological treatment plants</w:t>
      </w:r>
      <w:r w:rsidRPr="00BC53F0">
        <w:rPr>
          <w:rStyle w:val="FootnoteReference"/>
          <w:rFonts w:ascii="Times New Roman" w:eastAsiaTheme="minorEastAsia" w:hAnsi="Times New Roman" w:cs="Times New Roman"/>
          <w:noProof/>
          <w:sz w:val="24"/>
          <w:szCs w:val="24"/>
        </w:rPr>
        <w:footnoteReference w:id="18"/>
      </w:r>
      <w:r w:rsidRPr="00BC53F0">
        <w:rPr>
          <w:rFonts w:ascii="Times New Roman" w:hAnsi="Times New Roman"/>
          <w:noProof/>
          <w:sz w:val="24"/>
          <w:szCs w:val="24"/>
        </w:rPr>
        <w:t>;</w:t>
      </w:r>
    </w:p>
    <w:bookmarkEnd w:id="15"/>
    <w:p w14:paraId="3AAABBD4" w14:textId="77777777" w:rsidR="00942A7F" w:rsidRPr="00BC53F0" w:rsidRDefault="00942A7F" w:rsidP="008A31D0">
      <w:pPr>
        <w:pStyle w:val="ListParagraph"/>
        <w:numPr>
          <w:ilvl w:val="1"/>
          <w:numId w:val="33"/>
        </w:numPr>
        <w:spacing w:after="200" w:line="276" w:lineRule="auto"/>
        <w:jc w:val="both"/>
        <w:rPr>
          <w:rFonts w:ascii="Times New Roman" w:eastAsiaTheme="minorEastAsia" w:hAnsi="Times New Roman" w:cs="Times New Roman"/>
          <w:noProof/>
          <w:sz w:val="24"/>
        </w:rPr>
      </w:pPr>
      <w:r w:rsidRPr="00BC53F0">
        <w:rPr>
          <w:rFonts w:ascii="Times New Roman" w:hAnsi="Times New Roman"/>
          <w:noProof/>
          <w:sz w:val="24"/>
          <w:szCs w:val="24"/>
        </w:rPr>
        <w:t>in the case of general support to corporates, exclude companies with a substantial focus</w:t>
      </w:r>
      <w:r w:rsidRPr="00BC53F0">
        <w:rPr>
          <w:rStyle w:val="FootnoteReference"/>
          <w:rFonts w:ascii="Times New Roman" w:eastAsiaTheme="minorEastAsia" w:hAnsi="Times New Roman" w:cs="Times New Roman"/>
          <w:noProof/>
          <w:sz w:val="24"/>
          <w:szCs w:val="24"/>
        </w:rPr>
        <w:footnoteReference w:id="19"/>
      </w:r>
      <w:r w:rsidRPr="00BC53F0">
        <w:rPr>
          <w:rFonts w:ascii="Times New Roman" w:hAnsi="Times New Roman"/>
          <w:noProof/>
          <w:sz w:val="24"/>
          <w:szCs w:val="24"/>
        </w:rPr>
        <w:t xml:space="preserve"> in the following sectors: (i) fossil fuel-based energy production and related activities</w:t>
      </w:r>
      <w:r w:rsidRPr="00BC53F0">
        <w:rPr>
          <w:rStyle w:val="FootnoteReference"/>
          <w:rFonts w:ascii="Times New Roman" w:eastAsiaTheme="minorEastAsia" w:hAnsi="Times New Roman" w:cs="Times New Roman"/>
          <w:noProof/>
          <w:sz w:val="24"/>
          <w:szCs w:val="24"/>
        </w:rPr>
        <w:footnoteReference w:id="20"/>
      </w:r>
      <w:r w:rsidRPr="00BC53F0">
        <w:rPr>
          <w:rFonts w:ascii="Times New Roman" w:hAnsi="Times New Roman"/>
          <w:noProof/>
          <w:sz w:val="24"/>
          <w:szCs w:val="24"/>
        </w:rPr>
        <w:t>; (ii) energy-intensive and/or high CO2-emitting industries</w:t>
      </w:r>
      <w:r w:rsidRPr="00BC53F0">
        <w:rPr>
          <w:rStyle w:val="FootnoteReference"/>
          <w:rFonts w:ascii="Times New Roman" w:eastAsiaTheme="minorEastAsia" w:hAnsi="Times New Roman" w:cs="Times New Roman"/>
          <w:noProof/>
          <w:sz w:val="24"/>
          <w:szCs w:val="24"/>
        </w:rPr>
        <w:footnoteReference w:id="21"/>
      </w:r>
      <w:r w:rsidRPr="00BC53F0">
        <w:rPr>
          <w:rFonts w:ascii="Times New Roman" w:hAnsi="Times New Roman"/>
          <w:noProof/>
          <w:sz w:val="24"/>
          <w:szCs w:val="24"/>
        </w:rPr>
        <w:t>; (iii) production, rental, or sale of polluting vehicles</w:t>
      </w:r>
      <w:r w:rsidRPr="00BC53F0">
        <w:rPr>
          <w:rStyle w:val="FootnoteReference"/>
          <w:rFonts w:ascii="Times New Roman" w:eastAsiaTheme="minorEastAsia" w:hAnsi="Times New Roman" w:cs="Times New Roman"/>
          <w:noProof/>
          <w:sz w:val="24"/>
          <w:szCs w:val="24"/>
        </w:rPr>
        <w:footnoteReference w:id="22"/>
      </w:r>
      <w:r w:rsidRPr="00BC53F0">
        <w:rPr>
          <w:rFonts w:ascii="Times New Roman" w:hAnsi="Times New Roman"/>
          <w:noProof/>
          <w:sz w:val="24"/>
          <w:szCs w:val="24"/>
        </w:rPr>
        <w:t>; (iv) waste collection, waste treatment and disposal</w:t>
      </w:r>
      <w:r w:rsidRPr="00BC53F0">
        <w:rPr>
          <w:rStyle w:val="FootnoteReference"/>
          <w:rFonts w:ascii="Times New Roman" w:eastAsiaTheme="minorEastAsia" w:hAnsi="Times New Roman" w:cs="Times New Roman"/>
          <w:noProof/>
          <w:sz w:val="24"/>
          <w:szCs w:val="24"/>
        </w:rPr>
        <w:footnoteReference w:id="23"/>
      </w:r>
      <w:r w:rsidRPr="00BC53F0">
        <w:rPr>
          <w:rFonts w:ascii="Times New Roman" w:hAnsi="Times New Roman"/>
          <w:noProof/>
          <w:sz w:val="24"/>
          <w:szCs w:val="24"/>
        </w:rPr>
        <w:t>, (v) processing of nuclear fuel, production of nuclear energy;</w:t>
      </w:r>
    </w:p>
    <w:p w14:paraId="42F48E6B" w14:textId="6EC11426" w:rsidR="00942A7F" w:rsidRPr="00BC53F0" w:rsidRDefault="00942A7F" w:rsidP="008A31D0">
      <w:pPr>
        <w:pStyle w:val="ListParagraph"/>
        <w:numPr>
          <w:ilvl w:val="1"/>
          <w:numId w:val="33"/>
        </w:numPr>
        <w:spacing w:after="200" w:line="276" w:lineRule="auto"/>
        <w:jc w:val="both"/>
        <w:rPr>
          <w:rFonts w:ascii="Times New Roman" w:eastAsiaTheme="minorEastAsia" w:hAnsi="Times New Roman" w:cs="Times New Roman"/>
          <w:noProof/>
          <w:sz w:val="24"/>
        </w:rPr>
      </w:pPr>
      <w:r w:rsidRPr="00BC53F0">
        <w:rPr>
          <w:rFonts w:ascii="Times New Roman" w:hAnsi="Times New Roman"/>
          <w:noProof/>
          <w:sz w:val="24"/>
        </w:rPr>
        <w:t>require compliance with the relevant EU and national environmental legislation of the supported investments.</w:t>
      </w:r>
    </w:p>
    <w:p w14:paraId="3B086B4C" w14:textId="603D89B5" w:rsidR="00942A7F" w:rsidRPr="00BC53F0" w:rsidRDefault="00942A7F" w:rsidP="008A31D0">
      <w:pPr>
        <w:pStyle w:val="ListParagraph"/>
        <w:numPr>
          <w:ilvl w:val="0"/>
          <w:numId w:val="33"/>
        </w:numPr>
        <w:spacing w:after="200" w:line="276" w:lineRule="auto"/>
        <w:jc w:val="both"/>
        <w:rPr>
          <w:rFonts w:ascii="Times New Roman" w:eastAsiaTheme="minorEastAsia" w:hAnsi="Times New Roman" w:cs="Times New Roman"/>
          <w:noProof/>
          <w:sz w:val="24"/>
        </w:rPr>
      </w:pPr>
      <w:r w:rsidRPr="00BC53F0">
        <w:rPr>
          <w:rFonts w:ascii="Times New Roman" w:hAnsi="Times New Roman"/>
          <w:noProof/>
          <w:sz w:val="24"/>
        </w:rPr>
        <w:t xml:space="preserve">The requirement that INVEGA’s final investment decisions shall be taken by a Credit Committee, INVEGA’s Management Board or other relevant equivalent governing body and approved by a majority of votes from members who are independent from the government. </w:t>
      </w:r>
    </w:p>
    <w:p w14:paraId="4D0926F0" w14:textId="0500B838" w:rsidR="00942A7F" w:rsidRPr="00BC53F0" w:rsidRDefault="00942A7F" w:rsidP="00942A7F">
      <w:pPr>
        <w:jc w:val="both"/>
        <w:rPr>
          <w:rFonts w:ascii="Times New Roman" w:hAnsi="Times New Roman" w:cs="Times New Roman"/>
          <w:noProof/>
          <w:sz w:val="24"/>
          <w:szCs w:val="24"/>
        </w:rPr>
      </w:pPr>
    </w:p>
    <w:p w14:paraId="79B3EBD9" w14:textId="0F68A3DC" w:rsidR="002F05E9" w:rsidRPr="00BC53F0" w:rsidRDefault="002F05E9" w:rsidP="00007356">
      <w:pPr>
        <w:spacing w:after="0" w:line="257" w:lineRule="auto"/>
        <w:jc w:val="both"/>
        <w:textAlignment w:val="baseline"/>
        <w:rPr>
          <w:rFonts w:ascii="Calibri" w:eastAsia="Calibri" w:hAnsi="Calibri" w:cs="Calibri"/>
          <w:noProof/>
          <w:sz w:val="20"/>
        </w:rPr>
        <w:sectPr w:rsidR="002F05E9" w:rsidRPr="00BC53F0" w:rsidSect="0074650A">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639B6515" w14:textId="7F949129" w:rsidR="00917282" w:rsidRPr="00BC53F0" w:rsidRDefault="00917282" w:rsidP="007D4696">
      <w:pPr>
        <w:pStyle w:val="Text1"/>
        <w:keepNext/>
        <w:keepLines/>
        <w:spacing w:before="0" w:after="200" w:line="276" w:lineRule="auto"/>
        <w:ind w:left="0"/>
        <w:jc w:val="center"/>
        <w:outlineLvl w:val="1"/>
        <w:rPr>
          <w:b/>
          <w:noProof/>
          <w:u w:val="single"/>
        </w:rPr>
      </w:pPr>
      <w:r w:rsidRPr="00BC53F0">
        <w:rPr>
          <w:b/>
          <w:noProof/>
          <w:u w:val="single"/>
        </w:rPr>
        <w:t>F.4. Milestones, targets, indicators, and timetable for monitoring and implementation for the loan</w:t>
      </w:r>
    </w:p>
    <w:tbl>
      <w:tblPr>
        <w:tblW w:w="51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634"/>
        <w:gridCol w:w="1683"/>
        <w:gridCol w:w="1556"/>
        <w:gridCol w:w="1567"/>
        <w:gridCol w:w="872"/>
        <w:gridCol w:w="1008"/>
        <w:gridCol w:w="1272"/>
        <w:gridCol w:w="1090"/>
        <w:gridCol w:w="775"/>
        <w:gridCol w:w="3026"/>
      </w:tblGrid>
      <w:tr w:rsidR="000519E2" w:rsidRPr="00BC53F0" w14:paraId="213FC7FB" w14:textId="77777777" w:rsidTr="001F25A1">
        <w:trPr>
          <w:tblHeader/>
        </w:trPr>
        <w:tc>
          <w:tcPr>
            <w:tcW w:w="65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2FE28F" w14:textId="0131576B"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88CA9DE" w14:textId="77777777" w:rsidR="2FC7F4EA" w:rsidRPr="00BC53F0" w:rsidRDefault="2FC7F4EA"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0AEAA9" w14:textId="7AB98692"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6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A14D61" w14:textId="77777777" w:rsidR="2FC7F4EA" w:rsidRPr="00BC53F0" w:rsidRDefault="2FC7F4EA"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25907AA" w14:textId="58DA9CAB" w:rsidR="2FC7F4EA" w:rsidRPr="00BC53F0" w:rsidRDefault="2FC7F4EA"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3181"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A828250" w14:textId="55B93492"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92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52FC485" w14:textId="4F69E65B"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30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0E1B109" w14:textId="77777777" w:rsidR="2FC7F4EA" w:rsidRPr="00BC53F0" w:rsidRDefault="2FC7F4EA" w:rsidP="00EA5EF7">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35D8DFED" w14:textId="77777777" w:rsidTr="001F25A1">
        <w:tc>
          <w:tcPr>
            <w:tcW w:w="656" w:type="dxa"/>
            <w:vMerge/>
            <w:tcBorders>
              <w:top w:val="single" w:sz="4" w:space="0" w:color="auto"/>
              <w:left w:val="single" w:sz="4" w:space="0" w:color="auto"/>
              <w:bottom w:val="single" w:sz="4" w:space="0" w:color="auto"/>
              <w:right w:val="single" w:sz="4" w:space="0" w:color="auto"/>
            </w:tcBorders>
          </w:tcPr>
          <w:p w14:paraId="3680CD93" w14:textId="77777777" w:rsidR="0036108F" w:rsidRPr="00BC53F0" w:rsidRDefault="0036108F" w:rsidP="001F25A1">
            <w:pPr>
              <w:spacing w:before="60" w:after="60"/>
              <w:jc w:val="center"/>
              <w:rPr>
                <w:rFonts w:ascii="Times New Roman" w:hAnsi="Times New Roman" w:cs="Times New Roman"/>
                <w:noProof/>
                <w:sz w:val="20"/>
              </w:rPr>
            </w:pPr>
          </w:p>
        </w:tc>
        <w:tc>
          <w:tcPr>
            <w:tcW w:w="1698" w:type="dxa"/>
            <w:vMerge/>
            <w:tcBorders>
              <w:top w:val="single" w:sz="4" w:space="0" w:color="auto"/>
              <w:left w:val="single" w:sz="4" w:space="0" w:color="auto"/>
              <w:bottom w:val="single" w:sz="4" w:space="0" w:color="auto"/>
              <w:right w:val="single" w:sz="4" w:space="0" w:color="auto"/>
            </w:tcBorders>
          </w:tcPr>
          <w:p w14:paraId="294E6570" w14:textId="77777777" w:rsidR="0036108F" w:rsidRPr="00BC53F0" w:rsidRDefault="0036108F" w:rsidP="00F96939">
            <w:pPr>
              <w:spacing w:before="60" w:after="60"/>
              <w:rPr>
                <w:rFonts w:ascii="Times New Roman" w:hAnsi="Times New Roman" w:cs="Times New Roman"/>
                <w:noProof/>
                <w:sz w:val="20"/>
              </w:rPr>
            </w:pPr>
          </w:p>
        </w:tc>
        <w:tc>
          <w:tcPr>
            <w:tcW w:w="1133" w:type="dxa"/>
            <w:vMerge/>
            <w:tcBorders>
              <w:top w:val="single" w:sz="4" w:space="0" w:color="auto"/>
              <w:left w:val="single" w:sz="4" w:space="0" w:color="auto"/>
              <w:bottom w:val="single" w:sz="4" w:space="0" w:color="auto"/>
              <w:right w:val="single" w:sz="4" w:space="0" w:color="auto"/>
            </w:tcBorders>
          </w:tcPr>
          <w:p w14:paraId="6AF3ABFD" w14:textId="77777777" w:rsidR="0036108F" w:rsidRPr="00BC53F0" w:rsidRDefault="0036108F" w:rsidP="001F25A1">
            <w:pPr>
              <w:spacing w:before="60" w:after="60"/>
              <w:jc w:val="center"/>
              <w:rPr>
                <w:rFonts w:ascii="Times New Roman" w:hAnsi="Times New Roman" w:cs="Times New Roman"/>
                <w:noProof/>
                <w:sz w:val="20"/>
              </w:rPr>
            </w:pPr>
          </w:p>
        </w:tc>
        <w:tc>
          <w:tcPr>
            <w:tcW w:w="1608" w:type="dxa"/>
            <w:vMerge/>
            <w:tcBorders>
              <w:top w:val="single" w:sz="4" w:space="0" w:color="auto"/>
              <w:left w:val="single" w:sz="4" w:space="0" w:color="auto"/>
              <w:bottom w:val="single" w:sz="4" w:space="0" w:color="auto"/>
              <w:right w:val="single" w:sz="4" w:space="0" w:color="auto"/>
            </w:tcBorders>
          </w:tcPr>
          <w:p w14:paraId="0869D0A2" w14:textId="77777777" w:rsidR="0036108F" w:rsidRPr="00BC53F0" w:rsidRDefault="0036108F" w:rsidP="00F96939">
            <w:pPr>
              <w:spacing w:before="60" w:after="60"/>
              <w:rPr>
                <w:rFonts w:ascii="Times New Roman" w:hAnsi="Times New Roman" w:cs="Times New Roman"/>
                <w:noProof/>
                <w:sz w:val="20"/>
              </w:rPr>
            </w:pPr>
          </w:p>
        </w:tc>
        <w:tc>
          <w:tcPr>
            <w:tcW w:w="1621" w:type="dxa"/>
            <w:vMerge/>
            <w:tcBorders>
              <w:top w:val="single" w:sz="4" w:space="0" w:color="auto"/>
              <w:left w:val="single" w:sz="4" w:space="0" w:color="auto"/>
              <w:bottom w:val="single" w:sz="4" w:space="0" w:color="auto"/>
              <w:right w:val="single" w:sz="4" w:space="0" w:color="auto"/>
            </w:tcBorders>
          </w:tcPr>
          <w:p w14:paraId="3F740683" w14:textId="77777777" w:rsidR="0036108F" w:rsidRPr="00BC53F0" w:rsidRDefault="0036108F" w:rsidP="00F96939">
            <w:pPr>
              <w:spacing w:before="60" w:after="60"/>
              <w:rPr>
                <w:rFonts w:ascii="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A2A349" w14:textId="77777777"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10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6C1F7D3" w14:textId="77777777"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1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9686C44" w14:textId="77777777"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112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533684" w14:textId="77777777"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8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693AEC" w14:textId="77777777" w:rsidR="2FC7F4EA" w:rsidRPr="00BC53F0" w:rsidRDefault="2FC7F4EA"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307" w:type="dxa"/>
            <w:vMerge/>
            <w:tcBorders>
              <w:top w:val="single" w:sz="4" w:space="0" w:color="auto"/>
              <w:left w:val="single" w:sz="4" w:space="0" w:color="auto"/>
              <w:bottom w:val="single" w:sz="4" w:space="0" w:color="auto"/>
              <w:right w:val="single" w:sz="4" w:space="0" w:color="auto"/>
            </w:tcBorders>
          </w:tcPr>
          <w:p w14:paraId="65B4B5B3" w14:textId="77777777" w:rsidR="0036108F" w:rsidRPr="00BC53F0" w:rsidRDefault="0036108F" w:rsidP="00EA5EF7">
            <w:pPr>
              <w:spacing w:before="60" w:after="60"/>
              <w:rPr>
                <w:rFonts w:ascii="Times New Roman" w:hAnsi="Times New Roman" w:cs="Times New Roman"/>
                <w:noProof/>
                <w:sz w:val="20"/>
              </w:rPr>
            </w:pPr>
          </w:p>
        </w:tc>
      </w:tr>
      <w:tr w:rsidR="000519E2" w:rsidRPr="00BC53F0" w14:paraId="7B9715AF" w14:textId="77777777" w:rsidTr="001F25A1">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69FFC9" w14:textId="54968E97" w:rsidR="008C6CB4" w:rsidRPr="00BC53F0" w:rsidRDefault="18241269" w:rsidP="001F25A1">
            <w:pPr>
              <w:spacing w:before="60" w:after="60"/>
              <w:jc w:val="center"/>
              <w:rPr>
                <w:rFonts w:ascii="Times New Roman" w:hAnsi="Times New Roman" w:cs="Times New Roman"/>
                <w:noProof/>
                <w:sz w:val="20"/>
              </w:rPr>
            </w:pPr>
            <w:r w:rsidRPr="00BC53F0">
              <w:rPr>
                <w:rFonts w:ascii="Times New Roman" w:hAnsi="Times New Roman"/>
                <w:noProof/>
                <w:sz w:val="20"/>
              </w:rPr>
              <w:t>180a</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37E3430" w14:textId="7408C108" w:rsidR="008C6CB4" w:rsidRPr="00BC53F0" w:rsidRDefault="18241269" w:rsidP="10F6DCAC">
            <w:pPr>
              <w:pStyle w:val="paragraph"/>
              <w:spacing w:before="60" w:beforeAutospacing="0" w:after="60" w:afterAutospacing="0" w:line="276" w:lineRule="auto"/>
              <w:textAlignment w:val="baseline"/>
              <w:rPr>
                <w:noProof/>
                <w:sz w:val="20"/>
              </w:rPr>
            </w:pPr>
            <w:r w:rsidRPr="00BC53F0">
              <w:rPr>
                <w:noProof/>
                <w:sz w:val="20"/>
              </w:rPr>
              <w:t xml:space="preserve">F.3.1. </w:t>
            </w:r>
            <w:r w:rsidR="00AA2476" w:rsidRPr="00BC53F0">
              <w:rPr>
                <w:noProof/>
                <w:sz w:val="20"/>
              </w:rPr>
              <w:t>Increasing uptake of centralized public procurement</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1FB9FB" w14:textId="0A975F20" w:rsidR="008C6CB4" w:rsidRPr="00BC53F0" w:rsidRDefault="18241269"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9B5E39" w14:textId="1E533A82" w:rsidR="008C6CB4" w:rsidRPr="00BC53F0" w:rsidRDefault="18241269"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Adopting a plan for centralization of public purchasing of health institutions and agencies</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6251DB" w14:textId="1136F5DD" w:rsidR="008C6CB4" w:rsidRPr="00BC53F0" w:rsidRDefault="18241269"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A plan for centralization of public purchasing of health institutions and agencies prepared and adopted by the Minister of Health</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4C13E78" w14:textId="71E6E3D7" w:rsidR="008C6CB4" w:rsidRPr="00BC53F0" w:rsidRDefault="008C6CB4" w:rsidP="001F25A1">
            <w:pPr>
              <w:spacing w:before="60" w:after="60"/>
              <w:jc w:val="center"/>
              <w:rPr>
                <w:rFonts w:ascii="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BDA394" w14:textId="634BE6EC" w:rsidR="008C6CB4" w:rsidRPr="00BC53F0" w:rsidRDefault="008C6CB4" w:rsidP="001F25A1">
            <w:pPr>
              <w:spacing w:before="60" w:after="60"/>
              <w:jc w:val="center"/>
              <w:rPr>
                <w:rFonts w:ascii="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E90CEA" w14:textId="582374FD" w:rsidR="008C6CB4" w:rsidRPr="00BC53F0" w:rsidRDefault="008C6CB4" w:rsidP="001F25A1">
            <w:pPr>
              <w:spacing w:before="60" w:after="60"/>
              <w:jc w:val="center"/>
              <w:rPr>
                <w:rFonts w:ascii="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445BDE" w14:textId="78E09E47" w:rsidR="008C6CB4" w:rsidRPr="00BC53F0" w:rsidRDefault="18241269"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F2C0C" w14:textId="76DDC84C" w:rsidR="008C6CB4" w:rsidRPr="00BC53F0" w:rsidRDefault="18241269" w:rsidP="001F25A1">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A221CC" w14:textId="110CB919" w:rsidR="008C6CB4" w:rsidRPr="00BC53F0" w:rsidRDefault="18241269" w:rsidP="10F6DCAC">
            <w:pPr>
              <w:spacing w:before="60" w:after="60"/>
              <w:jc w:val="both"/>
              <w:rPr>
                <w:rFonts w:ascii="Times New Roman" w:hAnsi="Times New Roman" w:cs="Times New Roman"/>
                <w:noProof/>
                <w:sz w:val="20"/>
              </w:rPr>
            </w:pPr>
            <w:r w:rsidRPr="00BC53F0">
              <w:rPr>
                <w:rFonts w:ascii="Times New Roman" w:hAnsi="Times New Roman"/>
                <w:noProof/>
                <w:sz w:val="20"/>
              </w:rPr>
              <w:t>A plan for centralisation of public purchasing of health institutions and agencies shall be prepared and adopted by the Minister of Health. The centralization of the public purchasing of health institutions and agencies shall include Purchasing Organizations under the Ministry of Health and Purchasing Organizations where the Ministry of Health jointly with the Municipality Councils, the Vilnius University, the Klaipėda University or the Lithuanian University of Health Sciences are majority shareholders.</w:t>
            </w:r>
          </w:p>
        </w:tc>
      </w:tr>
      <w:tr w:rsidR="000519E2" w:rsidRPr="00BC53F0" w14:paraId="4E6660A4" w14:textId="77777777" w:rsidTr="001F25A1">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9E997E" w14:textId="4DEC8529"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180b</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2734BE4" w14:textId="10AA07F5" w:rsidR="00086E31" w:rsidRPr="00BC53F0" w:rsidRDefault="64CCDE8A" w:rsidP="00F96939">
            <w:pPr>
              <w:spacing w:before="60" w:after="60"/>
              <w:rPr>
                <w:rFonts w:ascii="Times New Roman" w:hAnsi="Times New Roman" w:cs="Times New Roman"/>
                <w:noProof/>
                <w:sz w:val="20"/>
              </w:rPr>
            </w:pPr>
            <w:r w:rsidRPr="00BC53F0">
              <w:rPr>
                <w:rFonts w:ascii="Times New Roman" w:hAnsi="Times New Roman"/>
                <w:noProof/>
                <w:sz w:val="20"/>
              </w:rPr>
              <w:t xml:space="preserve">F.3.1. </w:t>
            </w:r>
            <w:r w:rsidR="00AA2476" w:rsidRPr="00BC53F0">
              <w:rPr>
                <w:rFonts w:ascii="Times New Roman" w:hAnsi="Times New Roman"/>
                <w:noProof/>
                <w:sz w:val="20"/>
              </w:rPr>
              <w:t>Increasing uptake of centralized public procurement</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350DB" w14:textId="4F4E22FE"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7B1B21B" w14:textId="40D25A09" w:rsidR="00086E31" w:rsidRPr="00BC53F0" w:rsidRDefault="64CCDE8A" w:rsidP="00F96939">
            <w:pPr>
              <w:spacing w:before="60" w:after="60"/>
              <w:rPr>
                <w:rFonts w:ascii="Times New Roman" w:hAnsi="Times New Roman" w:cs="Times New Roman"/>
                <w:noProof/>
                <w:sz w:val="20"/>
              </w:rPr>
            </w:pPr>
            <w:r w:rsidRPr="00BC53F0">
              <w:rPr>
                <w:rFonts w:ascii="Times New Roman" w:hAnsi="Times New Roman"/>
                <w:noProof/>
                <w:sz w:val="20"/>
              </w:rPr>
              <w:t>Extension of the catalogue of the Central Purchasing Organisation (CPO LT)</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0A99C4" w14:textId="5CFB3E97" w:rsidR="00086E31" w:rsidRPr="00BC53F0" w:rsidRDefault="00086E31" w:rsidP="00F96939">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B9B384" w14:textId="7F3A404F"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Number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28BB73" w14:textId="76D54772"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83</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AC0537" w14:textId="408A16FB"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105</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650F20A" w14:textId="4B2D3449"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A62220E" w14:textId="33B6594E" w:rsidR="00086E31" w:rsidRPr="00BC53F0" w:rsidRDefault="64CCDE8A" w:rsidP="001F25A1">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C1444E" w14:textId="4742E616" w:rsidR="00086E31" w:rsidRPr="00BC53F0" w:rsidRDefault="64CCDE8A"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electronic catalogue of the Central Purchasing Organisation (CPO LT), shall be extended by at least 22 new modules for the items that can be purchased via CPO LT, compared to the end of 2022.</w:t>
            </w:r>
          </w:p>
        </w:tc>
      </w:tr>
      <w:tr w:rsidR="000519E2" w:rsidRPr="00BC53F0" w14:paraId="1A0E9704" w14:textId="77777777" w:rsidTr="001F25A1">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2CB02" w14:textId="4B465440" w:rsidR="002747AD" w:rsidRPr="00BC53F0" w:rsidRDefault="4A8AE3D8"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180c</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02FB4C" w14:textId="1DFF38B5" w:rsidR="002747AD" w:rsidRPr="00BC53F0" w:rsidRDefault="1B96C130"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F.3.2. Capitalisation and financial resilience of the National Promotional Institution</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F57D7" w14:textId="77777777"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89CD03" w14:textId="57468E87" w:rsidR="002747AD" w:rsidRPr="00BC53F0" w:rsidRDefault="4200680C"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Capital transfer from the Lithuanian Government to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8ADA4F" w14:textId="77777777" w:rsidR="002747AD" w:rsidRPr="00BC53F0" w:rsidRDefault="002747AD" w:rsidP="00F96939">
            <w:pPr>
              <w:spacing w:before="60" w:after="60"/>
              <w:rPr>
                <w:rFonts w:ascii="Times New Roman" w:eastAsia="Times New Roman" w:hAnsi="Times New Roman" w:cs="Times New Roman"/>
                <w:noProof/>
                <w:sz w:val="20"/>
              </w:rPr>
            </w:pP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E5E9F5" w14:textId="77777777"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EUR</w:t>
            </w: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04D2D00" w14:textId="77777777"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C44066" w14:textId="3E16B149"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150</w:t>
            </w:r>
            <w:r w:rsidR="00237FB7" w:rsidRPr="00BC53F0">
              <w:rPr>
                <w:rFonts w:ascii="Times New Roman" w:hAnsi="Times New Roman"/>
                <w:noProof/>
                <w:sz w:val="20"/>
              </w:rPr>
              <w:t> </w:t>
            </w:r>
            <w:r w:rsidRPr="00BC53F0">
              <w:rPr>
                <w:rFonts w:ascii="Times New Roman" w:hAnsi="Times New Roman"/>
                <w:noProof/>
                <w:sz w:val="20"/>
              </w:rPr>
              <w:t>000</w:t>
            </w:r>
            <w:r w:rsidR="00237FB7" w:rsidRPr="00BC53F0">
              <w:rPr>
                <w:rFonts w:ascii="Times New Roman" w:hAnsi="Times New Roman"/>
                <w:noProof/>
                <w:sz w:val="20"/>
              </w:rPr>
              <w:t> </w:t>
            </w:r>
            <w:r w:rsidRPr="00BC53F0">
              <w:rPr>
                <w:rFonts w:ascii="Times New Roman" w:hAnsi="Times New Roman"/>
                <w:noProof/>
                <w:sz w:val="20"/>
              </w:rPr>
              <w:t>000</w:t>
            </w: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77C5F" w14:textId="72F92FFB"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9B10E4" w14:textId="77777777" w:rsidR="002747AD" w:rsidRPr="00BC53F0" w:rsidRDefault="4200680C"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E3E680" w14:textId="76D54E3D" w:rsidR="002747AD" w:rsidRPr="00BC53F0" w:rsidRDefault="4200680C"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Lithuania shall transfer EUR</w:t>
            </w:r>
            <w:r w:rsidR="00940381" w:rsidRPr="00BC53F0">
              <w:rPr>
                <w:rFonts w:ascii="Times New Roman" w:hAnsi="Times New Roman"/>
                <w:noProof/>
                <w:sz w:val="20"/>
              </w:rPr>
              <w:t> </w:t>
            </w:r>
            <w:r w:rsidRPr="00BC53F0">
              <w:rPr>
                <w:rFonts w:ascii="Times New Roman" w:hAnsi="Times New Roman"/>
                <w:noProof/>
                <w:sz w:val="20"/>
              </w:rPr>
              <w:t>150</w:t>
            </w:r>
            <w:r w:rsidR="6CC4B091" w:rsidRPr="00BC53F0">
              <w:rPr>
                <w:rFonts w:ascii="Times New Roman" w:hAnsi="Times New Roman"/>
                <w:noProof/>
                <w:sz w:val="20"/>
              </w:rPr>
              <w:t> </w:t>
            </w:r>
            <w:r w:rsidRPr="00BC53F0">
              <w:rPr>
                <w:rFonts w:ascii="Times New Roman" w:hAnsi="Times New Roman"/>
                <w:noProof/>
                <w:sz w:val="20"/>
              </w:rPr>
              <w:t>000</w:t>
            </w:r>
            <w:r w:rsidR="6CC4B091" w:rsidRPr="00BC53F0">
              <w:rPr>
                <w:rFonts w:ascii="Times New Roman" w:hAnsi="Times New Roman"/>
                <w:noProof/>
                <w:sz w:val="20"/>
              </w:rPr>
              <w:t> </w:t>
            </w:r>
            <w:r w:rsidRPr="00BC53F0">
              <w:rPr>
                <w:rFonts w:ascii="Times New Roman" w:hAnsi="Times New Roman"/>
                <w:noProof/>
                <w:sz w:val="20"/>
              </w:rPr>
              <w:t>000 to INVEGA to increase its capitalisation.</w:t>
            </w:r>
          </w:p>
        </w:tc>
      </w:tr>
      <w:tr w:rsidR="000519E2" w:rsidRPr="00BC53F0" w14:paraId="7489A86B" w14:textId="77777777" w:rsidTr="001F25A1">
        <w:tc>
          <w:tcPr>
            <w:tcW w:w="65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81E962" w14:textId="16CEB39E" w:rsidR="007A4D92" w:rsidRPr="00BC53F0" w:rsidRDefault="4A8AE3D8"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180d</w:t>
            </w:r>
          </w:p>
        </w:tc>
        <w:tc>
          <w:tcPr>
            <w:tcW w:w="169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E32753" w14:textId="623AE1CA" w:rsidR="007A4D92" w:rsidRPr="00BC53F0" w:rsidRDefault="1B96C130"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F.3.2. Capitalisation and financial resilience of the National Promotional Institution</w:t>
            </w:r>
          </w:p>
        </w:tc>
        <w:tc>
          <w:tcPr>
            <w:tcW w:w="113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8687A03" w14:textId="2CDBBDF2" w:rsidR="007A4D92" w:rsidRPr="00BC53F0" w:rsidRDefault="1E5ABB67"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6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1D9D48" w14:textId="48F11194" w:rsidR="007A4D92" w:rsidRPr="00BC53F0" w:rsidRDefault="1E5ABB67"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Investment policy for INVEGA</w:t>
            </w:r>
          </w:p>
        </w:tc>
        <w:tc>
          <w:tcPr>
            <w:tcW w:w="16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27A4FA" w14:textId="633C4756" w:rsidR="007A4D92" w:rsidRPr="00BC53F0" w:rsidRDefault="1E5ABB67"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Adoption of an investment policy</w:t>
            </w:r>
          </w:p>
        </w:tc>
        <w:tc>
          <w:tcPr>
            <w:tcW w:w="8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F0F226" w14:textId="3D67D1A2" w:rsidR="007A4D92" w:rsidRPr="00BC53F0" w:rsidRDefault="007A4D92" w:rsidP="001F25A1">
            <w:pPr>
              <w:spacing w:before="60" w:after="60"/>
              <w:jc w:val="center"/>
              <w:rPr>
                <w:rFonts w:ascii="Times New Roman" w:eastAsia="Times New Roman" w:hAnsi="Times New Roman" w:cs="Times New Roman"/>
                <w:noProof/>
                <w:sz w:val="20"/>
              </w:rPr>
            </w:pPr>
          </w:p>
        </w:tc>
        <w:tc>
          <w:tcPr>
            <w:tcW w:w="102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8661C9" w14:textId="6B412651" w:rsidR="007A4D92" w:rsidRPr="00BC53F0" w:rsidRDefault="007A4D92" w:rsidP="001F25A1">
            <w:pPr>
              <w:spacing w:before="60" w:after="60"/>
              <w:jc w:val="center"/>
              <w:rPr>
                <w:rFonts w:ascii="Times New Roman" w:eastAsia="Times New Roman" w:hAnsi="Times New Roman" w:cs="Times New Roman"/>
                <w:noProof/>
                <w:sz w:val="20"/>
              </w:rPr>
            </w:pPr>
          </w:p>
        </w:tc>
        <w:tc>
          <w:tcPr>
            <w:tcW w:w="12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1624EE3" w14:textId="531517DC" w:rsidR="007A4D92" w:rsidRPr="00BC53F0" w:rsidRDefault="007A4D92" w:rsidP="001F25A1">
            <w:pPr>
              <w:spacing w:before="60" w:after="60"/>
              <w:jc w:val="center"/>
              <w:rPr>
                <w:rFonts w:ascii="Times New Roman" w:eastAsia="Times New Roman" w:hAnsi="Times New Roman" w:cs="Times New Roman"/>
                <w:noProof/>
                <w:sz w:val="20"/>
              </w:rPr>
            </w:pPr>
          </w:p>
        </w:tc>
        <w:tc>
          <w:tcPr>
            <w:tcW w:w="112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791F65" w14:textId="20521231" w:rsidR="007A4D92" w:rsidRPr="00BC53F0" w:rsidRDefault="1E5ABB67"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Q1</w:t>
            </w:r>
          </w:p>
        </w:tc>
        <w:tc>
          <w:tcPr>
            <w:tcW w:w="80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B66A18" w14:textId="57692B58" w:rsidR="007A4D92" w:rsidRPr="00BC53F0" w:rsidRDefault="1E5ABB67"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30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10CCB2" w14:textId="7CE60B5C" w:rsidR="007A4D92" w:rsidRPr="00BC53F0" w:rsidRDefault="1E5ABB67"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Adoption of a new investment policy for INVEGA, including covering the use of the additional equity in line with the provisions of the measure description.</w:t>
            </w:r>
          </w:p>
        </w:tc>
      </w:tr>
    </w:tbl>
    <w:p w14:paraId="4DD3EA53" w14:textId="49EA316B" w:rsidR="00B95A7A" w:rsidRPr="00BC53F0" w:rsidRDefault="00B95A7A">
      <w:pPr>
        <w:rPr>
          <w:noProof/>
        </w:rPr>
      </w:pPr>
    </w:p>
    <w:p w14:paraId="1CBD88D2" w14:textId="77777777" w:rsidR="00024987" w:rsidRPr="00BC53F0" w:rsidRDefault="00024987">
      <w:pPr>
        <w:pStyle w:val="ManualHeading1"/>
        <w:tabs>
          <w:tab w:val="clear" w:pos="850"/>
        </w:tabs>
        <w:spacing w:after="200"/>
        <w:ind w:left="0" w:firstLine="0"/>
        <w:rPr>
          <w:noProof/>
        </w:rPr>
        <w:sectPr w:rsidR="00024987" w:rsidRPr="00BC53F0" w:rsidSect="0074650A">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19F86B1" w14:textId="77777777" w:rsidR="002502B1" w:rsidRPr="00BC53F0" w:rsidRDefault="00511FDB" w:rsidP="00BF52EB">
      <w:pPr>
        <w:pStyle w:val="ManualHeading1"/>
        <w:tabs>
          <w:tab w:val="clear" w:pos="850"/>
        </w:tabs>
        <w:spacing w:before="0" w:after="200"/>
        <w:ind w:left="0" w:firstLine="0"/>
        <w:rPr>
          <w:noProof/>
        </w:rPr>
      </w:pPr>
      <w:r w:rsidRPr="00BC53F0">
        <w:rPr>
          <w:noProof/>
        </w:rPr>
        <w:t>G. COMPONENT 7: More opportunities for everyone to actively build national well-being</w:t>
      </w:r>
    </w:p>
    <w:p w14:paraId="6FFF272A" w14:textId="77777777" w:rsidR="002502B1" w:rsidRPr="00BC53F0" w:rsidRDefault="00511FDB" w:rsidP="00130D7D">
      <w:pPr>
        <w:pStyle w:val="Text1"/>
        <w:spacing w:before="0" w:after="200" w:line="276" w:lineRule="auto"/>
        <w:ind w:left="0"/>
        <w:rPr>
          <w:noProof/>
        </w:rPr>
      </w:pPr>
      <w:r w:rsidRPr="00BC53F0">
        <w:rPr>
          <w:noProof/>
        </w:rPr>
        <w:t>The overall objective of the component is to contribute to the implementation of the European Pillar of Social Rights and address some of the long-standing challenges related to social exclusion, poverty and income inequality as well as to the low coverage of active labour market measures. Reforms and investments included in the component aim at increasing employment and ensuring the sustainable integration of people into the labour market as well as improving adequacy of the social safety net through targeted increases of certain benefits, improving the pension indexation mechanism, increasing coverage of unemployment social insurance as well as changes in the provision of accredited social care.</w:t>
      </w:r>
    </w:p>
    <w:p w14:paraId="2A8E618F" w14:textId="77777777" w:rsidR="002502B1" w:rsidRPr="00BC53F0" w:rsidRDefault="00511FDB" w:rsidP="00130D7D">
      <w:pPr>
        <w:pStyle w:val="Text1"/>
        <w:spacing w:before="0" w:after="200" w:line="276" w:lineRule="auto"/>
        <w:ind w:left="0"/>
        <w:rPr>
          <w:noProof/>
        </w:rPr>
      </w:pPr>
      <w:r w:rsidRPr="00BC53F0">
        <w:rPr>
          <w:noProof/>
        </w:rPr>
        <w:t>The component consists of two headline measures – the guaranteed minimum income protection and the customer-oriented employment support.</w:t>
      </w:r>
    </w:p>
    <w:p w14:paraId="3341629F" w14:textId="77777777" w:rsidR="002502B1" w:rsidRPr="00BC53F0" w:rsidRDefault="00511FDB" w:rsidP="00130D7D">
      <w:pPr>
        <w:pStyle w:val="Text1"/>
        <w:spacing w:before="0" w:after="200" w:line="276" w:lineRule="auto"/>
        <w:ind w:left="0"/>
        <w:rPr>
          <w:noProof/>
        </w:rPr>
      </w:pPr>
      <w:r w:rsidRPr="00BC53F0">
        <w:rPr>
          <w:noProof/>
        </w:rPr>
        <w:t>The component is expected to help achieve substantial progress</w:t>
      </w:r>
      <w:r w:rsidRPr="00BC53F0">
        <w:rPr>
          <w:b/>
          <w:noProof/>
        </w:rPr>
        <w:t xml:space="preserve"> </w:t>
      </w:r>
      <w:r w:rsidRPr="00BC53F0">
        <w:rPr>
          <w:noProof/>
        </w:rPr>
        <w:t>in addressing the country specific recommendations on mitigating the impact of the crisis on employment, increasing the funding and coverage of active labour market policy measures and promoting skills (country specific recommendation 2, 2020). This also applies to the country specific recommendation to improve quality and efficiency at all education and training levels, including adult learning (country specific recommendation 2, 2019). The component shall also contribute to addressing the country specific recommendation to address income inequality, poverty and social exclusion, including by improving the design of the tax and benefit system (country specific recommendation 1, 2019) and to ensure the coverage and adequacy of the social safety net and improve the effectiveness of the tax and benefit system to protect against poverty (country specific recommendation 2, 2020).</w:t>
      </w:r>
    </w:p>
    <w:p w14:paraId="6E714606" w14:textId="0191CCB5" w:rsidR="002502B1" w:rsidRPr="00BC53F0" w:rsidRDefault="00511FDB" w:rsidP="00130D7D">
      <w:pPr>
        <w:pStyle w:val="Text1"/>
        <w:keepNext/>
        <w:keepLines/>
        <w:spacing w:before="0" w:after="200" w:line="276" w:lineRule="auto"/>
        <w:ind w:left="0"/>
        <w:outlineLvl w:val="1"/>
        <w:rPr>
          <w:b/>
          <w:noProof/>
          <w:u w:val="single"/>
        </w:rPr>
      </w:pPr>
      <w:r w:rsidRPr="00BC53F0">
        <w:rPr>
          <w:b/>
          <w:noProof/>
          <w:u w:val="single"/>
        </w:rPr>
        <w:t>G.1. Description of the reforms and investments for non-repayable financial support</w:t>
      </w:r>
    </w:p>
    <w:p w14:paraId="0A985356" w14:textId="77777777" w:rsidR="002502B1" w:rsidRPr="00BC53F0" w:rsidRDefault="00511FDB" w:rsidP="00130D7D">
      <w:pPr>
        <w:keepNext/>
        <w:keepLines/>
        <w:jc w:val="both"/>
        <w:rPr>
          <w:rFonts w:ascii="Times New Roman" w:hAnsi="Times New Roman" w:cs="Times New Roman"/>
          <w:noProof/>
          <w:sz w:val="24"/>
          <w:u w:val="single"/>
        </w:rPr>
      </w:pPr>
      <w:r w:rsidRPr="00BC53F0">
        <w:rPr>
          <w:rFonts w:ascii="Times New Roman" w:hAnsi="Times New Roman"/>
          <w:noProof/>
          <w:sz w:val="24"/>
          <w:u w:val="single"/>
        </w:rPr>
        <w:t>G.1.1. Reform 1 “Guaranteed minimum income protection”</w:t>
      </w:r>
    </w:p>
    <w:p w14:paraId="10C1C729" w14:textId="52574990" w:rsidR="002502B1" w:rsidRPr="00BC53F0" w:rsidRDefault="00511FDB" w:rsidP="00130D7D">
      <w:pPr>
        <w:pStyle w:val="Text1"/>
        <w:spacing w:before="0" w:after="200" w:line="276" w:lineRule="auto"/>
        <w:ind w:left="0"/>
        <w:rPr>
          <w:noProof/>
        </w:rPr>
      </w:pPr>
      <w:r w:rsidRPr="00BC53F0">
        <w:rPr>
          <w:noProof/>
        </w:rPr>
        <w:t xml:space="preserve">The </w:t>
      </w:r>
      <w:r w:rsidR="00777433" w:rsidRPr="00BC53F0">
        <w:rPr>
          <w:noProof/>
        </w:rPr>
        <w:t xml:space="preserve">objective of this reform is to </w:t>
      </w:r>
      <w:r w:rsidR="0017494F" w:rsidRPr="00BC53F0">
        <w:rPr>
          <w:noProof/>
        </w:rPr>
        <w:t>increase</w:t>
      </w:r>
      <w:r w:rsidR="00777433" w:rsidRPr="00BC53F0">
        <w:rPr>
          <w:noProof/>
        </w:rPr>
        <w:t xml:space="preserve"> the social welfare of the most vulnerable groups and alleviate poverty</w:t>
      </w:r>
      <w:r w:rsidRPr="00BC53F0">
        <w:rPr>
          <w:noProof/>
        </w:rPr>
        <w:t>. It consists of 3 sub-measures: (1) study on the minimum income scheme and related changes to the legislation (Sub-measure 1), (2) additional measures to increase adequacy and sustainability of social benefits (Sub-measure 2); and (3) accreditation of social care (Sub-measure 3).</w:t>
      </w:r>
    </w:p>
    <w:p w14:paraId="75023D38" w14:textId="77777777" w:rsidR="002502B1" w:rsidRPr="00BC53F0" w:rsidRDefault="00511FDB" w:rsidP="00130D7D">
      <w:pPr>
        <w:keepNext/>
        <w:keepLines/>
        <w:jc w:val="both"/>
        <w:rPr>
          <w:rFonts w:ascii="Times New Roman" w:hAnsi="Times New Roman" w:cs="Times New Roman"/>
          <w:noProof/>
          <w:sz w:val="24"/>
          <w:u w:val="single"/>
        </w:rPr>
      </w:pPr>
      <w:r w:rsidRPr="00BC53F0">
        <w:rPr>
          <w:rFonts w:ascii="Times New Roman" w:hAnsi="Times New Roman"/>
          <w:noProof/>
          <w:sz w:val="24"/>
          <w:u w:val="single"/>
        </w:rPr>
        <w:t>G.1.1.1. Sub-measure 1: Study on the minimum income scheme and related changes to the legislation</w:t>
      </w:r>
    </w:p>
    <w:p w14:paraId="242BDBB0" w14:textId="06D5960A" w:rsidR="002502B1" w:rsidRPr="00BC53F0" w:rsidRDefault="00511FDB" w:rsidP="00130D7D">
      <w:pPr>
        <w:pStyle w:val="Text1"/>
        <w:spacing w:before="0" w:after="200" w:line="276" w:lineRule="auto"/>
        <w:ind w:left="0"/>
        <w:rPr>
          <w:rStyle w:val="normaltextrun"/>
          <w:noProof/>
        </w:rPr>
      </w:pPr>
      <w:r w:rsidRPr="00BC53F0">
        <w:rPr>
          <w:noProof/>
        </w:rPr>
        <w:t>The objective of the sub-measure</w:t>
      </w:r>
      <w:r w:rsidRPr="00BC53F0">
        <w:rPr>
          <w:rStyle w:val="normaltextrun"/>
          <w:noProof/>
          <w:shd w:val="clear" w:color="auto" w:fill="FFFFFF"/>
        </w:rPr>
        <w:t xml:space="preserve"> is to </w:t>
      </w:r>
      <w:r w:rsidR="005A6A9B" w:rsidRPr="00BC53F0">
        <w:rPr>
          <w:rStyle w:val="normaltextrun"/>
          <w:noProof/>
          <w:shd w:val="clear" w:color="auto" w:fill="FFFFFF"/>
        </w:rPr>
        <w:t>increase</w:t>
      </w:r>
      <w:r w:rsidR="00FA36FD" w:rsidRPr="00BC53F0">
        <w:rPr>
          <w:rStyle w:val="normaltextrun"/>
          <w:noProof/>
          <w:shd w:val="clear" w:color="auto" w:fill="FFFFFF"/>
        </w:rPr>
        <w:t xml:space="preserve"> the </w:t>
      </w:r>
      <w:r w:rsidR="005A6A9B" w:rsidRPr="00BC53F0">
        <w:rPr>
          <w:rStyle w:val="normaltextrun"/>
          <w:noProof/>
          <w:shd w:val="clear" w:color="auto" w:fill="FFFFFF"/>
        </w:rPr>
        <w:t>effectiveness of</w:t>
      </w:r>
      <w:r w:rsidR="00FA36FD" w:rsidRPr="00BC53F0">
        <w:rPr>
          <w:rStyle w:val="normaltextrun"/>
          <w:noProof/>
          <w:shd w:val="clear" w:color="auto" w:fill="FFFFFF"/>
        </w:rPr>
        <w:t xml:space="preserve"> the minimum income scheme</w:t>
      </w:r>
      <w:r w:rsidR="005A6A9B" w:rsidRPr="00BC53F0">
        <w:rPr>
          <w:rStyle w:val="normaltextrun"/>
          <w:noProof/>
          <w:shd w:val="clear" w:color="auto" w:fill="FFFFFF"/>
        </w:rPr>
        <w:t xml:space="preserve"> </w:t>
      </w:r>
      <w:r w:rsidR="00E242F1" w:rsidRPr="00BC53F0">
        <w:rPr>
          <w:rStyle w:val="normaltextrun"/>
          <w:noProof/>
          <w:shd w:val="clear" w:color="auto" w:fill="FFFFFF"/>
        </w:rPr>
        <w:t>to alleviate</w:t>
      </w:r>
      <w:r w:rsidR="005A6A9B" w:rsidRPr="00BC53F0">
        <w:rPr>
          <w:rStyle w:val="normaltextrun"/>
          <w:noProof/>
          <w:shd w:val="clear" w:color="auto" w:fill="FFFFFF"/>
        </w:rPr>
        <w:t xml:space="preserve"> poverty</w:t>
      </w:r>
      <w:r w:rsidR="00FA36FD" w:rsidRPr="00BC53F0">
        <w:rPr>
          <w:rStyle w:val="normaltextrun"/>
          <w:noProof/>
          <w:shd w:val="clear" w:color="auto" w:fill="FFFFFF"/>
        </w:rPr>
        <w:t xml:space="preserve">. The sub-measure consists in conducting an analysis of the </w:t>
      </w:r>
      <w:r w:rsidR="00FA36FD" w:rsidRPr="00BC53F0">
        <w:rPr>
          <w:rStyle w:val="findhit"/>
          <w:noProof/>
          <w:shd w:val="clear" w:color="auto" w:fill="FFFFFF"/>
        </w:rPr>
        <w:t>minimum income</w:t>
      </w:r>
      <w:r w:rsidR="00FA36FD" w:rsidRPr="00BC53F0">
        <w:rPr>
          <w:rStyle w:val="normaltextrun"/>
          <w:noProof/>
          <w:shd w:val="clear" w:color="auto" w:fill="FFFFFF"/>
        </w:rPr>
        <w:t xml:space="preserve"> scheme </w:t>
      </w:r>
      <w:r w:rsidR="00FA36FD" w:rsidRPr="00BC53F0">
        <w:rPr>
          <w:rStyle w:val="normaltextrun"/>
          <w:noProof/>
        </w:rPr>
        <w:t xml:space="preserve">and the entry into force of </w:t>
      </w:r>
      <w:r w:rsidRPr="00BC53F0">
        <w:rPr>
          <w:noProof/>
        </w:rPr>
        <w:t xml:space="preserve">changes to the legislation </w:t>
      </w:r>
      <w:r w:rsidR="00293FCF" w:rsidRPr="00BC53F0">
        <w:rPr>
          <w:noProof/>
        </w:rPr>
        <w:t xml:space="preserve">on the basis of </w:t>
      </w:r>
      <w:r w:rsidRPr="00BC53F0">
        <w:rPr>
          <w:noProof/>
        </w:rPr>
        <w:t>the recommendations of the study</w:t>
      </w:r>
      <w:r w:rsidRPr="00BC53F0">
        <w:rPr>
          <w:rStyle w:val="normaltextrun"/>
          <w:noProof/>
          <w:shd w:val="clear" w:color="auto" w:fill="FFFFFF"/>
        </w:rPr>
        <w:t xml:space="preserve">. </w:t>
      </w:r>
    </w:p>
    <w:p w14:paraId="58021A5B" w14:textId="6B84481D" w:rsidR="002502B1" w:rsidRPr="00BC53F0" w:rsidRDefault="00511FDB" w:rsidP="00130D7D">
      <w:pPr>
        <w:keepNext/>
        <w:keepLines/>
        <w:jc w:val="both"/>
        <w:rPr>
          <w:rFonts w:ascii="Times New Roman" w:hAnsi="Times New Roman" w:cs="Times New Roman"/>
          <w:noProof/>
          <w:sz w:val="24"/>
          <w:u w:val="single"/>
        </w:rPr>
      </w:pPr>
      <w:r w:rsidRPr="00BC53F0">
        <w:rPr>
          <w:rFonts w:ascii="Times New Roman" w:hAnsi="Times New Roman"/>
          <w:noProof/>
          <w:sz w:val="24"/>
          <w:u w:val="single"/>
        </w:rPr>
        <w:t>G.1.1.2. Sub-measure 2: Additional measures to increase adequacy and sustainability of social benefits</w:t>
      </w:r>
    </w:p>
    <w:p w14:paraId="63B9F052" w14:textId="2B9E0E52" w:rsidR="002502B1" w:rsidRPr="00BC53F0" w:rsidRDefault="00511FDB" w:rsidP="00130D7D">
      <w:pPr>
        <w:pStyle w:val="Text1"/>
        <w:spacing w:before="0" w:after="200" w:line="276" w:lineRule="auto"/>
        <w:ind w:left="0"/>
        <w:rPr>
          <w:rStyle w:val="normaltextrun"/>
          <w:noProof/>
        </w:rPr>
      </w:pPr>
      <w:r w:rsidRPr="00BC53F0">
        <w:rPr>
          <w:rStyle w:val="normaltextrun"/>
          <w:noProof/>
          <w:shd w:val="clear" w:color="auto" w:fill="FFFFFF"/>
        </w:rPr>
        <w:t xml:space="preserve">The objective of this sub-measure is to implement certain changes </w:t>
      </w:r>
      <w:r w:rsidRPr="00BC53F0">
        <w:rPr>
          <w:noProof/>
        </w:rPr>
        <w:t>to increase adequacy and sustainability of social benefits</w:t>
      </w:r>
      <w:r w:rsidRPr="00BC53F0">
        <w:rPr>
          <w:rStyle w:val="normaltextrun"/>
          <w:noProof/>
          <w:shd w:val="clear" w:color="auto" w:fill="FFFFFF"/>
        </w:rPr>
        <w:t xml:space="preserve"> independently of a study. They concern changes to the legislation increasing </w:t>
      </w:r>
      <w:r w:rsidRPr="00BC53F0">
        <w:rPr>
          <w:rStyle w:val="normaltextrun"/>
          <w:noProof/>
        </w:rPr>
        <w:t xml:space="preserve">coverage </w:t>
      </w:r>
      <w:r w:rsidR="00064AE7" w:rsidRPr="00BC53F0">
        <w:rPr>
          <w:rStyle w:val="normaltextrun"/>
          <w:noProof/>
        </w:rPr>
        <w:t xml:space="preserve">and adequacy </w:t>
      </w:r>
      <w:r w:rsidRPr="00BC53F0">
        <w:rPr>
          <w:rStyle w:val="normaltextrun"/>
          <w:noProof/>
          <w:shd w:val="clear" w:color="auto" w:fill="FFFFFF"/>
        </w:rPr>
        <w:t xml:space="preserve">of the unemployment insurance scheme, introducing additional benefit to single elderly and disabled people </w:t>
      </w:r>
      <w:r w:rsidRPr="00BC53F0">
        <w:rPr>
          <w:rStyle w:val="normaltextrun"/>
          <w:noProof/>
        </w:rPr>
        <w:t>as well as improving the pension indexation mechanism to alleviate old-age poverty.</w:t>
      </w:r>
    </w:p>
    <w:p w14:paraId="5304C962" w14:textId="77777777" w:rsidR="002502B1" w:rsidRPr="00BC53F0" w:rsidRDefault="00511FDB" w:rsidP="10F6DCAC">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G.1.1.3. Sub-measure 3: Accreditation of social care</w:t>
      </w:r>
    </w:p>
    <w:p w14:paraId="79AE89F1" w14:textId="77777777" w:rsidR="002502B1" w:rsidRPr="00BC53F0" w:rsidRDefault="00511FDB" w:rsidP="10F6DCAC">
      <w:pPr>
        <w:pStyle w:val="Text1"/>
        <w:spacing w:before="0" w:after="200" w:line="276" w:lineRule="auto"/>
        <w:ind w:left="0"/>
        <w:rPr>
          <w:noProof/>
        </w:rPr>
      </w:pPr>
      <w:r w:rsidRPr="00BC53F0">
        <w:rPr>
          <w:rStyle w:val="normaltextrun"/>
          <w:noProof/>
          <w:shd w:val="clear" w:color="auto" w:fill="FFFFFF"/>
        </w:rPr>
        <w:t>The objective of this sub-measure is to increase the quality of social care services. For this purpose</w:t>
      </w:r>
      <w:r w:rsidRPr="00BC53F0">
        <w:rPr>
          <w:noProof/>
        </w:rPr>
        <w:t xml:space="preserve"> </w:t>
      </w:r>
      <w:r w:rsidRPr="00BC53F0">
        <w:rPr>
          <w:rStyle w:val="normaltextrun"/>
          <w:noProof/>
          <w:shd w:val="clear" w:color="auto" w:fill="FFFFFF"/>
        </w:rPr>
        <w:t xml:space="preserve">an accreditation scheme shall be set up and </w:t>
      </w:r>
      <w:r w:rsidRPr="00BC53F0">
        <w:rPr>
          <w:noProof/>
        </w:rPr>
        <w:t xml:space="preserve">as from 1 January 2022 only accredited social care shall be provided. </w:t>
      </w:r>
    </w:p>
    <w:p w14:paraId="61D9FF4E" w14:textId="77777777" w:rsidR="002502B1" w:rsidRPr="00BC53F0" w:rsidRDefault="00511FDB" w:rsidP="00130D7D">
      <w:pPr>
        <w:keepNext/>
        <w:keepLines/>
        <w:jc w:val="both"/>
        <w:rPr>
          <w:rFonts w:ascii="Times New Roman" w:hAnsi="Times New Roman" w:cs="Times New Roman"/>
          <w:noProof/>
          <w:sz w:val="24"/>
          <w:u w:val="single"/>
        </w:rPr>
      </w:pPr>
      <w:r w:rsidRPr="00BC53F0">
        <w:rPr>
          <w:rFonts w:ascii="Times New Roman" w:hAnsi="Times New Roman"/>
          <w:noProof/>
          <w:sz w:val="24"/>
          <w:u w:val="single"/>
        </w:rPr>
        <w:t>G.1.2. Investment 2: “Customer-oriented employment support”</w:t>
      </w:r>
    </w:p>
    <w:p w14:paraId="03243F63" w14:textId="69BD7A87" w:rsidR="002502B1" w:rsidRPr="00BC53F0" w:rsidRDefault="00511FDB" w:rsidP="00130D7D">
      <w:pPr>
        <w:pStyle w:val="Text1"/>
        <w:spacing w:before="0" w:after="200" w:line="276" w:lineRule="auto"/>
        <w:ind w:left="0"/>
        <w:rPr>
          <w:noProof/>
        </w:rPr>
      </w:pPr>
      <w:r w:rsidRPr="00BC53F0">
        <w:rPr>
          <w:noProof/>
        </w:rPr>
        <w:t xml:space="preserve">The objective of this measure is to </w:t>
      </w:r>
      <w:r w:rsidR="0070709D" w:rsidRPr="00BC53F0">
        <w:rPr>
          <w:noProof/>
        </w:rPr>
        <w:t xml:space="preserve">optimize </w:t>
      </w:r>
      <w:r w:rsidRPr="00BC53F0">
        <w:rPr>
          <w:noProof/>
        </w:rPr>
        <w:t>the operational processes and support provided by the public employment service</w:t>
      </w:r>
      <w:r w:rsidR="0036087F" w:rsidRPr="00BC53F0">
        <w:rPr>
          <w:noProof/>
        </w:rPr>
        <w:t xml:space="preserve">, </w:t>
      </w:r>
      <w:r w:rsidRPr="00BC53F0">
        <w:rPr>
          <w:noProof/>
        </w:rPr>
        <w:t>incentivise entrepreneurship</w:t>
      </w:r>
      <w:r w:rsidR="0036087F" w:rsidRPr="00BC53F0">
        <w:rPr>
          <w:noProof/>
        </w:rPr>
        <w:t>,</w:t>
      </w:r>
      <w:r w:rsidRPr="00BC53F0">
        <w:rPr>
          <w:noProof/>
        </w:rPr>
        <w:t xml:space="preserve"> and re/upskilling towards high value-added areas</w:t>
      </w:r>
      <w:r w:rsidR="00EA2F4B" w:rsidRPr="00BC53F0">
        <w:rPr>
          <w:noProof/>
        </w:rPr>
        <w:t xml:space="preserve">, and provide </w:t>
      </w:r>
      <w:r w:rsidR="00047D69" w:rsidRPr="00BC53F0">
        <w:rPr>
          <w:noProof/>
        </w:rPr>
        <w:t xml:space="preserve">employment </w:t>
      </w:r>
      <w:r w:rsidR="00EA2F4B" w:rsidRPr="00BC53F0">
        <w:rPr>
          <w:noProof/>
        </w:rPr>
        <w:t>suppor</w:t>
      </w:r>
      <w:r w:rsidR="000B0783" w:rsidRPr="00BC53F0">
        <w:rPr>
          <w:noProof/>
        </w:rPr>
        <w:t>t</w:t>
      </w:r>
      <w:r w:rsidRPr="00BC53F0">
        <w:rPr>
          <w:noProof/>
        </w:rPr>
        <w:t xml:space="preserve">. The investment </w:t>
      </w:r>
      <w:r w:rsidR="00685D2C" w:rsidRPr="00BC53F0">
        <w:rPr>
          <w:noProof/>
        </w:rPr>
        <w:t>consists of</w:t>
      </w:r>
      <w:r w:rsidRPr="00BC53F0">
        <w:rPr>
          <w:noProof/>
        </w:rPr>
        <w:t xml:space="preserve"> two sub-measures: (1) optimization and </w:t>
      </w:r>
      <w:r w:rsidR="00CF13A8" w:rsidRPr="00BC53F0">
        <w:rPr>
          <w:noProof/>
        </w:rPr>
        <w:t xml:space="preserve">digitalisation </w:t>
      </w:r>
      <w:r w:rsidRPr="00BC53F0">
        <w:rPr>
          <w:noProof/>
        </w:rPr>
        <w:t>of employment service operational processes, ensuring systematic customer orientation (Sub-measure 1); and (2) increasing the scope and diversity of employment support measures(Sub-measure 2).</w:t>
      </w:r>
    </w:p>
    <w:p w14:paraId="20A06998" w14:textId="25127E1D" w:rsidR="002502B1" w:rsidRPr="00BC53F0" w:rsidRDefault="00511FDB" w:rsidP="64D6143B">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 xml:space="preserve">G.1.2.1. Sub-measure 1: Optimization and </w:t>
      </w:r>
      <w:r w:rsidR="005B2421" w:rsidRPr="00BC53F0">
        <w:rPr>
          <w:rFonts w:ascii="Times New Roman" w:hAnsi="Times New Roman"/>
          <w:noProof/>
          <w:sz w:val="24"/>
          <w:szCs w:val="24"/>
          <w:u w:val="single"/>
        </w:rPr>
        <w:t xml:space="preserve">digitalisation </w:t>
      </w:r>
      <w:r w:rsidRPr="00BC53F0">
        <w:rPr>
          <w:rFonts w:ascii="Times New Roman" w:hAnsi="Times New Roman"/>
          <w:noProof/>
          <w:sz w:val="24"/>
          <w:szCs w:val="24"/>
          <w:u w:val="single"/>
        </w:rPr>
        <w:t>of employment service operational processes, ensuring systematic customer orientation</w:t>
      </w:r>
    </w:p>
    <w:p w14:paraId="7C8F4BCB" w14:textId="687C6DE2" w:rsidR="00D369F9" w:rsidRPr="00BC53F0" w:rsidRDefault="00D369F9" w:rsidP="00130D7D">
      <w:pPr>
        <w:pStyle w:val="Text1"/>
        <w:spacing w:before="0" w:after="200" w:line="276" w:lineRule="auto"/>
        <w:ind w:left="0"/>
        <w:rPr>
          <w:noProof/>
        </w:rPr>
      </w:pPr>
      <w:r w:rsidRPr="00BC53F0">
        <w:rPr>
          <w:noProof/>
        </w:rPr>
        <w:t xml:space="preserve">The </w:t>
      </w:r>
      <w:r w:rsidR="003A697F" w:rsidRPr="00BC53F0">
        <w:rPr>
          <w:noProof/>
        </w:rPr>
        <w:t xml:space="preserve">objective of the sub-measure is to digitalise the operational processes of the employment service and to </w:t>
      </w:r>
      <w:r w:rsidR="001226A9" w:rsidRPr="00BC53F0">
        <w:rPr>
          <w:noProof/>
        </w:rPr>
        <w:t>ensure</w:t>
      </w:r>
      <w:r w:rsidR="003A697F" w:rsidRPr="00BC53F0">
        <w:rPr>
          <w:noProof/>
        </w:rPr>
        <w:t xml:space="preserve"> customer orientation. The sub-measure consists in</w:t>
      </w:r>
      <w:r w:rsidRPr="00BC53F0">
        <w:rPr>
          <w:noProof/>
        </w:rPr>
        <w:t xml:space="preserve"> the</w:t>
      </w:r>
      <w:r w:rsidR="00636203" w:rsidRPr="00BC53F0">
        <w:rPr>
          <w:noProof/>
        </w:rPr>
        <w:t xml:space="preserve"> entry into service of the</w:t>
      </w:r>
      <w:r w:rsidRPr="00BC53F0">
        <w:rPr>
          <w:noProof/>
        </w:rPr>
        <w:t xml:space="preserve"> </w:t>
      </w:r>
      <w:r w:rsidR="00636203" w:rsidRPr="00BC53F0">
        <w:rPr>
          <w:noProof/>
        </w:rPr>
        <w:t>E</w:t>
      </w:r>
      <w:r w:rsidRPr="00BC53F0">
        <w:rPr>
          <w:noProof/>
        </w:rPr>
        <w:t xml:space="preserve">mployment </w:t>
      </w:r>
      <w:r w:rsidR="00636203" w:rsidRPr="00BC53F0">
        <w:rPr>
          <w:noProof/>
        </w:rPr>
        <w:t>Service P</w:t>
      </w:r>
      <w:r w:rsidRPr="00BC53F0">
        <w:rPr>
          <w:noProof/>
        </w:rPr>
        <w:t>latform</w:t>
      </w:r>
      <w:r w:rsidR="002B3CA4" w:rsidRPr="00BC53F0">
        <w:rPr>
          <w:noProof/>
        </w:rPr>
        <w:t>.</w:t>
      </w:r>
    </w:p>
    <w:p w14:paraId="01493267" w14:textId="1BCA505F" w:rsidR="002502B1" w:rsidRPr="00BC53F0" w:rsidRDefault="00511FDB" w:rsidP="64D6143B">
      <w:pPr>
        <w:keepNext/>
        <w:keepLines/>
        <w:jc w:val="both"/>
        <w:rPr>
          <w:rFonts w:ascii="Times New Roman" w:hAnsi="Times New Roman" w:cs="Times New Roman"/>
          <w:noProof/>
          <w:sz w:val="24"/>
          <w:szCs w:val="24"/>
          <w:u w:val="single"/>
        </w:rPr>
      </w:pPr>
      <w:r w:rsidRPr="00BC53F0">
        <w:rPr>
          <w:rFonts w:ascii="Times New Roman" w:hAnsi="Times New Roman"/>
          <w:noProof/>
          <w:sz w:val="24"/>
          <w:szCs w:val="24"/>
          <w:u w:val="single"/>
        </w:rPr>
        <w:t>G.1.2.2. Sub-measure 2: Increasing the scope and diversity of employment support measures</w:t>
      </w:r>
    </w:p>
    <w:p w14:paraId="441C3B4F" w14:textId="0EB7DC85" w:rsidR="002502B1" w:rsidRPr="00BC53F0" w:rsidRDefault="00511FDB" w:rsidP="000D3451">
      <w:pPr>
        <w:pStyle w:val="Text1"/>
        <w:spacing w:before="0" w:after="200" w:line="276" w:lineRule="auto"/>
        <w:ind w:left="0"/>
        <w:rPr>
          <w:noProof/>
        </w:rPr>
        <w:sectPr w:rsidR="002502B1" w:rsidRPr="00BC53F0" w:rsidSect="0074650A">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sidRPr="00BC53F0">
        <w:rPr>
          <w:noProof/>
        </w:rPr>
        <w:t>The objective of this sub-measure is to increase the scope and diversity of employment support measures</w:t>
      </w:r>
      <w:r w:rsidR="00536706" w:rsidRPr="00BC53F0">
        <w:rPr>
          <w:noProof/>
        </w:rPr>
        <w:t>. The sub-measure consists of entry into force of legislation establishing two pilot schemes for training and entrepreneurship support and providing support to participants under these schemes</w:t>
      </w:r>
      <w:r w:rsidR="00536706" w:rsidRPr="00BC53F0">
        <w:rPr>
          <w:rFonts w:eastAsia="Times New Roman"/>
          <w:noProof/>
          <w:lang w:eastAsia="lt-LT"/>
        </w:rPr>
        <w:t xml:space="preserve">, and </w:t>
      </w:r>
      <w:r w:rsidR="006210A9" w:rsidRPr="00BC53F0">
        <w:rPr>
          <w:rFonts w:eastAsia="Times New Roman"/>
          <w:noProof/>
          <w:lang w:eastAsia="lt-LT"/>
        </w:rPr>
        <w:t>the provision of</w:t>
      </w:r>
      <w:r w:rsidRPr="00BC53F0">
        <w:rPr>
          <w:rFonts w:eastAsia="Times New Roman"/>
          <w:noProof/>
          <w:lang w:eastAsia="lt-LT"/>
        </w:rPr>
        <w:t xml:space="preserve"> </w:t>
      </w:r>
      <w:r w:rsidR="00536706" w:rsidRPr="00BC53F0">
        <w:rPr>
          <w:rFonts w:eastAsia="Times New Roman"/>
          <w:noProof/>
          <w:lang w:eastAsia="lt-LT"/>
        </w:rPr>
        <w:t>subsid</w:t>
      </w:r>
      <w:r w:rsidR="003F27FA" w:rsidRPr="00BC53F0">
        <w:rPr>
          <w:rFonts w:eastAsia="Times New Roman"/>
          <w:noProof/>
          <w:lang w:eastAsia="lt-LT"/>
        </w:rPr>
        <w:t>i</w:t>
      </w:r>
      <w:r w:rsidR="006210A9" w:rsidRPr="00BC53F0">
        <w:rPr>
          <w:rFonts w:eastAsia="Times New Roman"/>
          <w:noProof/>
          <w:lang w:eastAsia="lt-LT"/>
        </w:rPr>
        <w:t>es to support</w:t>
      </w:r>
      <w:r w:rsidR="00536706" w:rsidRPr="00BC53F0">
        <w:rPr>
          <w:rFonts w:eastAsia="Times New Roman"/>
          <w:noProof/>
          <w:lang w:eastAsia="lt-LT"/>
        </w:rPr>
        <w:t xml:space="preserve"> employment</w:t>
      </w:r>
      <w:r w:rsidR="003F27FA" w:rsidRPr="00BC53F0">
        <w:rPr>
          <w:rFonts w:eastAsia="Times New Roman"/>
          <w:noProof/>
          <w:lang w:eastAsia="lt-LT"/>
        </w:rPr>
        <w:t>.</w:t>
      </w:r>
    </w:p>
    <w:p w14:paraId="0A1C0EE8" w14:textId="5166E424" w:rsidR="002502B1" w:rsidRPr="00BC53F0" w:rsidRDefault="00511FDB" w:rsidP="007D4696">
      <w:pPr>
        <w:pStyle w:val="Text1"/>
        <w:keepNext/>
        <w:keepLines/>
        <w:spacing w:before="0" w:after="200" w:line="276" w:lineRule="auto"/>
        <w:ind w:left="0"/>
        <w:jc w:val="center"/>
        <w:outlineLvl w:val="1"/>
        <w:rPr>
          <w:b/>
          <w:noProof/>
          <w:u w:val="single"/>
        </w:rPr>
      </w:pPr>
      <w:r w:rsidRPr="00BC53F0">
        <w:rPr>
          <w:b/>
          <w:noProof/>
          <w:u w:val="single"/>
        </w:rPr>
        <w:t>G.2. Milestones, targets, indicators, and timetable for monitoring and implementation for non-repayable financial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CellMar>
          <w:left w:w="70" w:type="dxa"/>
          <w:right w:w="70" w:type="dxa"/>
        </w:tblCellMar>
        <w:tblLook w:val="04A0" w:firstRow="1" w:lastRow="0" w:firstColumn="1" w:lastColumn="0" w:noHBand="0" w:noVBand="1"/>
      </w:tblPr>
      <w:tblGrid>
        <w:gridCol w:w="727"/>
        <w:gridCol w:w="1611"/>
        <w:gridCol w:w="1092"/>
        <w:gridCol w:w="1560"/>
        <w:gridCol w:w="1560"/>
        <w:gridCol w:w="1080"/>
        <w:gridCol w:w="919"/>
        <w:gridCol w:w="778"/>
        <w:gridCol w:w="1091"/>
        <w:gridCol w:w="709"/>
        <w:gridCol w:w="3584"/>
      </w:tblGrid>
      <w:tr w:rsidR="000519E2" w:rsidRPr="00BC53F0" w14:paraId="6094B5FF" w14:textId="77777777" w:rsidTr="30EA5D78">
        <w:trPr>
          <w:tblHeader/>
        </w:trPr>
        <w:tc>
          <w:tcPr>
            <w:tcW w:w="7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749F83" w14:textId="22BBE2BD"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61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2185E80"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09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8C2B051" w14:textId="7DFDF221"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F2E46B" w14:textId="7777777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31EAA3" w14:textId="656B8A37" w:rsidR="002502B1" w:rsidRPr="00BC53F0" w:rsidRDefault="00511FDB"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7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033C2B" w14:textId="69A24282"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80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9280600" w14:textId="72D8C062"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58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F7B19AB" w14:textId="77777777" w:rsidR="002502B1" w:rsidRPr="00BC53F0" w:rsidRDefault="00511FDB" w:rsidP="00F82E74">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39022484" w14:textId="77777777" w:rsidTr="30EA5D78">
        <w:trPr>
          <w:tblHeader/>
        </w:trPr>
        <w:tc>
          <w:tcPr>
            <w:tcW w:w="727" w:type="dxa"/>
            <w:vMerge/>
            <w:vAlign w:val="center"/>
          </w:tcPr>
          <w:p w14:paraId="4416E1A9" w14:textId="77777777" w:rsidR="002502B1" w:rsidRPr="00BC53F0" w:rsidRDefault="002502B1" w:rsidP="001F25A1">
            <w:pPr>
              <w:spacing w:before="60" w:after="60"/>
              <w:jc w:val="center"/>
              <w:rPr>
                <w:rFonts w:ascii="Times New Roman" w:hAnsi="Times New Roman" w:cs="Times New Roman"/>
                <w:b/>
                <w:noProof/>
                <w:sz w:val="20"/>
              </w:rPr>
            </w:pPr>
          </w:p>
        </w:tc>
        <w:tc>
          <w:tcPr>
            <w:tcW w:w="1611" w:type="dxa"/>
            <w:vMerge/>
            <w:vAlign w:val="center"/>
          </w:tcPr>
          <w:p w14:paraId="3CDBEB0F" w14:textId="77777777" w:rsidR="002502B1" w:rsidRPr="00BC53F0" w:rsidRDefault="002502B1" w:rsidP="00F96939">
            <w:pPr>
              <w:spacing w:before="60" w:after="60"/>
              <w:rPr>
                <w:rFonts w:ascii="Times New Roman" w:hAnsi="Times New Roman" w:cs="Times New Roman"/>
                <w:b/>
                <w:noProof/>
                <w:sz w:val="20"/>
              </w:rPr>
            </w:pPr>
          </w:p>
        </w:tc>
        <w:tc>
          <w:tcPr>
            <w:tcW w:w="1092" w:type="dxa"/>
            <w:vMerge/>
            <w:vAlign w:val="center"/>
          </w:tcPr>
          <w:p w14:paraId="5BD5700B" w14:textId="77777777" w:rsidR="002502B1" w:rsidRPr="00BC53F0" w:rsidRDefault="002502B1" w:rsidP="001F25A1">
            <w:pPr>
              <w:spacing w:before="60" w:after="60"/>
              <w:jc w:val="center"/>
              <w:rPr>
                <w:rFonts w:ascii="Times New Roman" w:hAnsi="Times New Roman" w:cs="Times New Roman"/>
                <w:b/>
                <w:noProof/>
                <w:sz w:val="20"/>
              </w:rPr>
            </w:pPr>
          </w:p>
        </w:tc>
        <w:tc>
          <w:tcPr>
            <w:tcW w:w="1560" w:type="dxa"/>
            <w:vMerge/>
            <w:vAlign w:val="center"/>
          </w:tcPr>
          <w:p w14:paraId="26384EC8" w14:textId="77777777" w:rsidR="002502B1" w:rsidRPr="00BC53F0" w:rsidRDefault="002502B1" w:rsidP="00F96939">
            <w:pPr>
              <w:spacing w:before="60" w:after="60"/>
              <w:rPr>
                <w:rFonts w:ascii="Times New Roman" w:hAnsi="Times New Roman" w:cs="Times New Roman"/>
                <w:b/>
                <w:noProof/>
                <w:sz w:val="20"/>
              </w:rPr>
            </w:pPr>
          </w:p>
        </w:tc>
        <w:tc>
          <w:tcPr>
            <w:tcW w:w="1560" w:type="dxa"/>
            <w:vMerge/>
            <w:vAlign w:val="center"/>
          </w:tcPr>
          <w:p w14:paraId="59332100" w14:textId="77777777" w:rsidR="002502B1" w:rsidRPr="00BC53F0" w:rsidRDefault="002502B1" w:rsidP="00F96939">
            <w:pPr>
              <w:spacing w:before="60" w:after="60"/>
              <w:rPr>
                <w:rFonts w:ascii="Times New Roman" w:hAnsi="Times New Roman" w:cs="Times New Roman"/>
                <w:b/>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985EEBE" w14:textId="77777777"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1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224BE86" w14:textId="77777777"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7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6ADE9CF" w14:textId="77777777"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109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EF567C" w14:textId="77777777"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0D593F0" w14:textId="77777777" w:rsidR="002502B1" w:rsidRPr="00BC53F0" w:rsidRDefault="00511FDB"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584" w:type="dxa"/>
            <w:vMerge/>
            <w:vAlign w:val="center"/>
          </w:tcPr>
          <w:p w14:paraId="1C991D34" w14:textId="77777777" w:rsidR="002502B1" w:rsidRPr="00BC53F0" w:rsidRDefault="002502B1" w:rsidP="00F82E74">
            <w:pPr>
              <w:spacing w:before="60" w:after="60"/>
              <w:rPr>
                <w:rFonts w:ascii="Times New Roman" w:hAnsi="Times New Roman" w:cs="Times New Roman"/>
                <w:b/>
                <w:noProof/>
                <w:sz w:val="20"/>
              </w:rPr>
            </w:pPr>
          </w:p>
        </w:tc>
      </w:tr>
      <w:tr w:rsidR="000519E2" w:rsidRPr="00BC53F0" w14:paraId="0937A006"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3FAC04"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27042" w14:textId="23805B1F"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w:t>
            </w:r>
            <w:r w:rsidR="001F25A1" w:rsidRPr="00BC53F0">
              <w:rPr>
                <w:rFonts w:ascii="Times New Roman" w:hAnsi="Times New Roman"/>
                <w:noProof/>
                <w:sz w:val="20"/>
              </w:rPr>
              <w:t>–</w:t>
            </w:r>
            <w:r w:rsidRPr="00BC53F0">
              <w:rPr>
                <w:rFonts w:ascii="Times New Roman" w:hAnsi="Times New Roman"/>
                <w:noProof/>
                <w:sz w:val="20"/>
              </w:rPr>
              <w:t xml:space="preserve"> </w:t>
            </w:r>
          </w:p>
          <w:p w14:paraId="7FB6DF54" w14:textId="6FC5DBE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G.1.1.1. Study on the minimum income scheme and related changes to the legislation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5A29D77"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7FB31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Finalisation of a study on adequacy of the minimum income scheme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07A4BF"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Final report issued</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048103A" w14:textId="77777777"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A33691" w14:textId="77777777"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714D0A" w14:textId="77777777"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4A5643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02FEF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FCAAF7"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The study shall include recommendations to reform the minimum income scheme as well as ex-ante impact assessment of the proposed reforms.</w:t>
            </w:r>
          </w:p>
        </w:tc>
      </w:tr>
      <w:tr w:rsidR="000519E2" w:rsidRPr="00BC53F0" w14:paraId="4ABC20A0"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02B4F0"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70B8D5" w14:textId="28E46D93" w:rsidR="001F25A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w:t>
            </w:r>
            <w:r w:rsidR="001F25A1" w:rsidRPr="00BC53F0">
              <w:rPr>
                <w:rFonts w:ascii="Times New Roman" w:hAnsi="Times New Roman"/>
                <w:noProof/>
                <w:sz w:val="20"/>
              </w:rPr>
              <w:t>–</w:t>
            </w:r>
            <w:r w:rsidRPr="00BC53F0">
              <w:rPr>
                <w:rFonts w:ascii="Times New Roman" w:hAnsi="Times New Roman"/>
                <w:noProof/>
                <w:sz w:val="20"/>
              </w:rPr>
              <w:t xml:space="preserve"> </w:t>
            </w:r>
          </w:p>
          <w:p w14:paraId="20E41BDA" w14:textId="0E3474C7"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G.1.1.1. Study on the minimum income scheme and related changes to the legislation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0D4AA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65F1C" w14:textId="77777777"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amendments to the relevant laws regulating minimum income protection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8AB789B" w14:textId="0501E5BD"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Provision in the legislation indicating the entry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3EBE6E" w14:textId="3AE68A47"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31C5FFF" w14:textId="27A6891B"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29B91E7" w14:textId="743B728D"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3923B6" w14:textId="5C8711EE"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w:t>
            </w:r>
            <w:r w:rsidR="00FD797D" w:rsidRPr="00BC53F0">
              <w:rPr>
                <w:rFonts w:ascii="Times New Roman" w:hAnsi="Times New Roman"/>
                <w:noProof/>
                <w:sz w:val="20"/>
              </w:rPr>
              <w:t>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C1BB9F5" w14:textId="44C7D0EB"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w:t>
            </w:r>
            <w:r w:rsidR="00FD797D" w:rsidRPr="00BC53F0">
              <w:rPr>
                <w:rFonts w:ascii="Times New Roman" w:hAnsi="Times New Roman"/>
                <w:noProof/>
                <w:sz w:val="20"/>
              </w:rPr>
              <w:t>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B9D8B9" w14:textId="43961D32" w:rsidR="002502B1" w:rsidRPr="00BC53F0" w:rsidRDefault="00511FDB"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Entry into force of amendments to the legislation </w:t>
            </w:r>
            <w:r w:rsidR="00930741" w:rsidRPr="00BC53F0">
              <w:rPr>
                <w:rFonts w:ascii="Times New Roman" w:hAnsi="Times New Roman"/>
                <w:noProof/>
                <w:sz w:val="20"/>
              </w:rPr>
              <w:t>on the basis of</w:t>
            </w:r>
            <w:r w:rsidRPr="00BC53F0">
              <w:rPr>
                <w:rFonts w:ascii="Times New Roman" w:hAnsi="Times New Roman"/>
                <w:noProof/>
                <w:sz w:val="20"/>
              </w:rPr>
              <w:t xml:space="preserve"> the recommendations of the study on adequacy of the minimum income scheme (at least </w:t>
            </w:r>
            <w:r w:rsidR="00351EFC" w:rsidRPr="00BC53F0">
              <w:rPr>
                <w:rFonts w:ascii="Times New Roman" w:eastAsia="Times New Roman" w:hAnsi="Times New Roman" w:cs="Times New Roman"/>
                <w:noProof/>
                <w:sz w:val="20"/>
              </w:rPr>
              <w:t>amendments to the cash social assistance, sickness and maternity leave benefits, social assistance pensions, child benefits, child support benefits, and the indexation methodology of the social benefits).</w:t>
            </w:r>
          </w:p>
        </w:tc>
      </w:tr>
      <w:tr w:rsidR="000519E2" w:rsidRPr="00BC53F0" w14:paraId="0712A87A"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C77C9"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182</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50644B3" w14:textId="58678B87"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w:t>
            </w:r>
            <w:r w:rsidR="001F25A1" w:rsidRPr="00BC53F0">
              <w:rPr>
                <w:rFonts w:ascii="Times New Roman" w:hAnsi="Times New Roman"/>
                <w:noProof/>
                <w:sz w:val="20"/>
              </w:rPr>
              <w:t>–</w:t>
            </w:r>
            <w:r w:rsidRPr="00BC53F0">
              <w:rPr>
                <w:rFonts w:ascii="Times New Roman" w:hAnsi="Times New Roman"/>
                <w:noProof/>
                <w:sz w:val="20"/>
              </w:rPr>
              <w:t xml:space="preserve"> </w:t>
            </w:r>
          </w:p>
          <w:p w14:paraId="60CC35CE" w14:textId="5E4C6D34"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G.1.1.2. Additional measures to increase adequacy and sustainability of social benefits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390D3C"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BD71C4"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legislation introducing an additional benefit for disabled and elderly single persons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C2442C"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BE08E8" w14:textId="100AE940"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68533E" w14:textId="59F46671"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B4E5CBF" w14:textId="3953ABD9"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848E275"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Q3</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F245887"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2021</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F756E3A" w14:textId="5BD7F2E3"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legislation ensuring that single (non-spouse) disabled and elderly persons shall be granted and paid an additional monthly benefit (single-person benefit).</w:t>
            </w:r>
          </w:p>
        </w:tc>
      </w:tr>
      <w:tr w:rsidR="000519E2" w:rsidRPr="00BC53F0" w14:paraId="527B8A32"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D5F81B" w14:textId="3904953E"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183</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912EAE" w14:textId="3847CDF3"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w:t>
            </w:r>
            <w:r w:rsidR="001F25A1" w:rsidRPr="00BC53F0">
              <w:rPr>
                <w:rFonts w:ascii="Times New Roman" w:hAnsi="Times New Roman"/>
                <w:noProof/>
                <w:sz w:val="20"/>
              </w:rPr>
              <w:t>–</w:t>
            </w:r>
            <w:r w:rsidRPr="00BC53F0">
              <w:rPr>
                <w:rFonts w:ascii="Times New Roman" w:hAnsi="Times New Roman"/>
                <w:noProof/>
                <w:sz w:val="20"/>
              </w:rPr>
              <w:t xml:space="preserve"> </w:t>
            </w:r>
          </w:p>
          <w:p w14:paraId="389C0EF5" w14:textId="1760AB1D"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G.1.1.2. Additional measures to increase adequacy and sustainability of social benefits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5F69D40"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FB8EB1" w14:textId="5D3DDF38"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the amendment to the Law on Unemployment Social Insurance increasing the coverage </w:t>
            </w:r>
            <w:r w:rsidR="34588F93" w:rsidRPr="00BC53F0">
              <w:rPr>
                <w:rFonts w:ascii="Times New Roman" w:hAnsi="Times New Roman"/>
                <w:noProof/>
                <w:sz w:val="20"/>
              </w:rPr>
              <w:t xml:space="preserve">and adequacy </w:t>
            </w:r>
            <w:r w:rsidRPr="00BC53F0">
              <w:rPr>
                <w:rFonts w:ascii="Times New Roman" w:hAnsi="Times New Roman"/>
                <w:noProof/>
                <w:sz w:val="20"/>
              </w:rPr>
              <w:t>of the unemployment social security system</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D9E1276" w14:textId="0996A4BC"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Provision in the amending Law on Unemployment Social Insurance indicating entry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43723F1" w14:textId="1DCF29B0"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6A9DC2" w14:textId="3392B24E"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F32E0B7" w14:textId="1779B7F3"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DE379AA" w14:textId="1739664B"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ABF368B" w14:textId="5BA05C31"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2023</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443477C" w14:textId="64E64A8C" w:rsidR="00F35ED0" w:rsidRPr="00BC53F0" w:rsidRDefault="16A00B63"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amendment to the Law on Unemployment Social Insurance which shall:</w:t>
            </w:r>
          </w:p>
          <w:p w14:paraId="4E3124CA" w14:textId="10EB9F3A" w:rsidR="00706692"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w:t>
            </w:r>
            <w:r w:rsidR="2ECAEE27" w:rsidRPr="00BC53F0">
              <w:rPr>
                <w:rFonts w:ascii="Times New Roman" w:hAnsi="Times New Roman"/>
                <w:noProof/>
                <w:sz w:val="20"/>
              </w:rPr>
              <w:t>increase the minimum unemployment social insurance benefit to the indexed amount equal to 5 Basic Social Benefits or higher;</w:t>
            </w:r>
          </w:p>
          <w:p w14:paraId="56E962AE" w14:textId="35C60567" w:rsidR="00DC3179" w:rsidRPr="00BC53F0" w:rsidRDefault="17E9B38C" w:rsidP="10F6DCAC">
            <w:pPr>
              <w:spacing w:before="60" w:after="60"/>
              <w:jc w:val="both"/>
              <w:rPr>
                <w:rFonts w:ascii="Times New Roman" w:hAnsi="Times New Roman" w:cs="Times New Roman"/>
                <w:noProof/>
                <w:sz w:val="20"/>
              </w:rPr>
            </w:pPr>
            <w:r w:rsidRPr="00BC53F0">
              <w:rPr>
                <w:rFonts w:ascii="Times New Roman" w:eastAsia="Times New Roman" w:hAnsi="Times New Roman" w:cs="Times New Roman"/>
                <w:noProof/>
                <w:sz w:val="20"/>
              </w:rPr>
              <w:t>-</w:t>
            </w:r>
            <w:r w:rsidR="1CEE7BA7" w:rsidRPr="00BC53F0">
              <w:rPr>
                <w:rFonts w:ascii="Times New Roman" w:eastAsia="Times New Roman" w:hAnsi="Times New Roman" w:cs="Times New Roman"/>
                <w:noProof/>
                <w:sz w:val="20"/>
              </w:rPr>
              <w:t xml:space="preserve"> extend the maximum duration of unemployment insurance benefit payments to pre-retirement age individuals.</w:t>
            </w:r>
          </w:p>
        </w:tc>
      </w:tr>
      <w:tr w:rsidR="000519E2" w:rsidRPr="00BC53F0" w14:paraId="63660C0C"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87189F6"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184</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16441E" w14:textId="211B4A7A"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w:t>
            </w:r>
            <w:r w:rsidR="001F25A1" w:rsidRPr="00BC53F0">
              <w:rPr>
                <w:rFonts w:ascii="Times New Roman" w:hAnsi="Times New Roman"/>
                <w:noProof/>
                <w:sz w:val="20"/>
              </w:rPr>
              <w:t>–</w:t>
            </w:r>
            <w:r w:rsidRPr="00BC53F0">
              <w:rPr>
                <w:rFonts w:ascii="Times New Roman" w:hAnsi="Times New Roman"/>
                <w:noProof/>
                <w:sz w:val="20"/>
              </w:rPr>
              <w:t xml:space="preserve"> </w:t>
            </w:r>
          </w:p>
          <w:p w14:paraId="66C68E7D" w14:textId="35B4A4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G.1.1.2. Additional measures to increase adequacy and sustainability of social benefits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552F5E"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82821C" w14:textId="2C820466"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legislation on changes to the pension indexation mechanism</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C64F00" w14:textId="77777777" w:rsidR="002502B1" w:rsidRPr="00BC53F0" w:rsidRDefault="00511FDB"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Legislation entered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8D1A33F" w14:textId="1B578C18"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705F1D" w14:textId="371AD484"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FD89FE" w14:textId="2F7F0620"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BA3A06D" w14:textId="0F8EE24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F4E568E" w14:textId="778B8413"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5B6112"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legislation which shall:</w:t>
            </w:r>
          </w:p>
          <w:p w14:paraId="2BA7E76D"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review the pension indexation mechanism to provide for a faster increase in pensions in order to reduce the at-risk-of-poverty rate for the elderly.</w:t>
            </w:r>
          </w:p>
        </w:tc>
      </w:tr>
      <w:tr w:rsidR="000519E2" w:rsidRPr="00BC53F0" w14:paraId="029E6292"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CE92530"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185</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89158E" w14:textId="77777777"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G.1.1. Guaranteed minimum income protection – </w:t>
            </w:r>
          </w:p>
          <w:p w14:paraId="774493CD" w14:textId="2F04FDCB"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G.1.1.3. Accreditation of social care</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CE718DC"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E67F88" w14:textId="014A2819"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Entry into force of the legislation on requirements for the provision of accredited social care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FB7376E"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2D66B8E" w14:textId="22213710"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E8E2FA" w14:textId="6CD77E9D"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F587A18" w14:textId="5F737EE2"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050CC6D" w14:textId="21FF479E"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Q1</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BF460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EEE2AD" w14:textId="77777777"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Entry into force of the legislation which shall:</w:t>
            </w:r>
          </w:p>
          <w:p w14:paraId="717AAFAE" w14:textId="5DD66E3A"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establish uniform requirements (for premises (if premises are required for the provision of the service) and qualification of the staff) for the provision of accredited social care (10 services);</w:t>
            </w:r>
          </w:p>
          <w:p w14:paraId="0AB2A631" w14:textId="33D8CC15"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 regulate that only accredited social care maybe provided from 1 January 2022. </w:t>
            </w:r>
          </w:p>
        </w:tc>
      </w:tr>
      <w:tr w:rsidR="000519E2" w:rsidRPr="00BC53F0" w14:paraId="0F2B0CA5"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1383A6E"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186</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F8B410" w14:textId="77777777"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35265B11" w14:textId="23AC14A5"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G.1.2.1. Optimization and </w:t>
            </w:r>
            <w:r w:rsidR="00D80286" w:rsidRPr="00BC53F0">
              <w:rPr>
                <w:rFonts w:ascii="Times New Roman" w:hAnsi="Times New Roman"/>
                <w:noProof/>
                <w:sz w:val="20"/>
              </w:rPr>
              <w:t>digitalisation</w:t>
            </w:r>
            <w:r w:rsidRPr="00BC53F0">
              <w:rPr>
                <w:rFonts w:ascii="Times New Roman" w:hAnsi="Times New Roman"/>
                <w:noProof/>
                <w:sz w:val="20"/>
              </w:rPr>
              <w:t xml:space="preserve"> of employment service operational processes, ensuring systematic customer orientation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B806223"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7418CB8"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Entry into force of the legislation regulating operational processes of the Employment Service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47B195" w14:textId="2C6A1562"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Legislation entered into force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F7471FA" w14:textId="287C13D1"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455D48" w14:textId="081BAB02"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D188EB7" w14:textId="6F4A152F"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227CA31"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B8466C2"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86DF22" w14:textId="500C767A" w:rsidR="002502B1" w:rsidRPr="00BC53F0" w:rsidRDefault="00511FDB" w:rsidP="10F6DCAC">
            <w:pPr>
              <w:spacing w:before="60" w:after="60"/>
              <w:jc w:val="both"/>
              <w:rPr>
                <w:rFonts w:ascii="Times New Roman" w:hAnsi="Times New Roman" w:cs="Times New Roman"/>
                <w:noProof/>
                <w:sz w:val="20"/>
              </w:rPr>
            </w:pPr>
            <w:r w:rsidRPr="00BC53F0">
              <w:rPr>
                <w:rFonts w:ascii="Times New Roman" w:hAnsi="Times New Roman"/>
                <w:noProof/>
                <w:sz w:val="20"/>
              </w:rPr>
              <w:t xml:space="preserve">Entry into force of legislation which shall include changes to the operational processes of the Employment Service to enable its digital transformation. </w:t>
            </w:r>
          </w:p>
        </w:tc>
      </w:tr>
      <w:tr w:rsidR="000519E2" w:rsidRPr="00BC53F0" w14:paraId="396F2534"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90E1FF" w14:textId="1071F966"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187</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AB72A" w14:textId="77777777" w:rsidR="001F25A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2E3AB520" w14:textId="3F0CED5C"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 xml:space="preserve">G.1.2.1. Optimization and </w:t>
            </w:r>
            <w:r w:rsidR="00D80286" w:rsidRPr="00BC53F0">
              <w:rPr>
                <w:rFonts w:ascii="Times New Roman" w:hAnsi="Times New Roman"/>
                <w:noProof/>
                <w:sz w:val="20"/>
              </w:rPr>
              <w:t xml:space="preserve">digitalisation </w:t>
            </w:r>
            <w:r w:rsidRPr="00BC53F0">
              <w:rPr>
                <w:rFonts w:ascii="Times New Roman" w:hAnsi="Times New Roman"/>
                <w:noProof/>
                <w:sz w:val="20"/>
              </w:rPr>
              <w:t>of employment service operational processes, ensuring systematic customer orientation</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D435D07" w14:textId="379A96BE" w:rsidR="002502B1" w:rsidRPr="00BC53F0" w:rsidRDefault="00617457"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33FF93C" w14:textId="33CA1419" w:rsidR="002502B1" w:rsidRPr="00BC53F0" w:rsidRDefault="00A52C04" w:rsidP="00F96939">
            <w:pPr>
              <w:spacing w:before="60" w:after="60"/>
              <w:rPr>
                <w:rFonts w:ascii="Times New Roman" w:eastAsia="Times New Roman" w:hAnsi="Times New Roman" w:cs="Times New Roman"/>
                <w:noProof/>
                <w:sz w:val="20"/>
              </w:rPr>
            </w:pPr>
            <w:r w:rsidRPr="00BC53F0">
              <w:rPr>
                <w:rFonts w:ascii="Times New Roman" w:hAnsi="Times New Roman" w:cs="Times New Roman"/>
                <w:noProof/>
                <w:sz w:val="20"/>
              </w:rPr>
              <w:t>Employment Service Platform</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84938A2" w14:textId="298645D4" w:rsidR="002502B1" w:rsidRPr="00BC53F0" w:rsidRDefault="00B20C11" w:rsidP="00F96939">
            <w:pPr>
              <w:spacing w:before="60" w:after="60"/>
              <w:rPr>
                <w:rFonts w:ascii="Times New Roman" w:hAnsi="Times New Roman" w:cs="Times New Roman"/>
                <w:noProof/>
                <w:sz w:val="20"/>
              </w:rPr>
            </w:pPr>
            <w:r w:rsidRPr="00BC53F0">
              <w:rPr>
                <w:rFonts w:ascii="Times New Roman" w:hAnsi="Times New Roman" w:cs="Times New Roman"/>
                <w:noProof/>
                <w:sz w:val="20"/>
              </w:rPr>
              <w:t xml:space="preserve">Employment </w:t>
            </w:r>
            <w:r w:rsidR="00A52C04" w:rsidRPr="00BC53F0">
              <w:rPr>
                <w:rFonts w:ascii="Times New Roman" w:hAnsi="Times New Roman" w:cs="Times New Roman"/>
                <w:noProof/>
                <w:sz w:val="20"/>
              </w:rPr>
              <w:t>S</w:t>
            </w:r>
            <w:r w:rsidRPr="00BC53F0">
              <w:rPr>
                <w:rFonts w:ascii="Times New Roman" w:hAnsi="Times New Roman" w:cs="Times New Roman"/>
                <w:noProof/>
                <w:sz w:val="20"/>
              </w:rPr>
              <w:t xml:space="preserve">ervice </w:t>
            </w:r>
            <w:r w:rsidR="00A52C04" w:rsidRPr="00BC53F0">
              <w:rPr>
                <w:rFonts w:ascii="Times New Roman" w:hAnsi="Times New Roman" w:cs="Times New Roman"/>
                <w:noProof/>
                <w:sz w:val="20"/>
              </w:rPr>
              <w:t>P</w:t>
            </w:r>
            <w:r w:rsidRPr="00BC53F0">
              <w:rPr>
                <w:rFonts w:ascii="Times New Roman" w:hAnsi="Times New Roman" w:cs="Times New Roman"/>
                <w:noProof/>
                <w:sz w:val="20"/>
              </w:rPr>
              <w:t>latform entered into service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0E5D6B" w14:textId="4EF8FA44"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5E229F0C" w14:textId="40A5E695"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3C6CA4" w14:textId="378BC0D7"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20D540" w14:textId="3E56B54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Q4</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4A1D3E4" w14:textId="1F753FAF"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2025</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94D2FF" w14:textId="3F5722C6" w:rsidR="000E5361" w:rsidRPr="00BC53F0" w:rsidRDefault="000E5361" w:rsidP="007275DD">
            <w:pPr>
              <w:spacing w:before="60" w:after="60"/>
              <w:jc w:val="both"/>
              <w:rPr>
                <w:rFonts w:ascii="Times New Roman" w:hAnsi="Times New Roman" w:cs="Times New Roman"/>
                <w:noProof/>
                <w:sz w:val="20"/>
              </w:rPr>
            </w:pPr>
            <w:r w:rsidRPr="00BC53F0">
              <w:rPr>
                <w:rFonts w:ascii="Times New Roman" w:hAnsi="Times New Roman" w:cs="Times New Roman"/>
                <w:noProof/>
                <w:sz w:val="20"/>
              </w:rPr>
              <w:t>Entry into service of Employment Service Platform which shall provide digital services.</w:t>
            </w:r>
          </w:p>
        </w:tc>
      </w:tr>
      <w:tr w:rsidR="000519E2" w:rsidRPr="00BC53F0" w14:paraId="3C3E698C"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7F307F1"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188</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77A9516" w14:textId="77777777" w:rsidR="001F25A1" w:rsidRPr="00BC53F0" w:rsidRDefault="00511FDB" w:rsidP="10F6DCAC">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41849067" w14:textId="4E20B2DD"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G.1.2.2. Increasing the scope and diversity of employment support measures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5A48FF8"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BCE2F2" w14:textId="77777777" w:rsidR="001F25A1" w:rsidRPr="00BC53F0" w:rsidRDefault="00511FDB" w:rsidP="001F25A1">
            <w:pPr>
              <w:spacing w:before="60" w:after="60"/>
              <w:rPr>
                <w:rFonts w:ascii="Times New Roman" w:hAnsi="Times New Roman"/>
                <w:noProof/>
                <w:sz w:val="20"/>
                <w:shd w:val="clear" w:color="auto" w:fill="E6E6E6"/>
              </w:rPr>
            </w:pPr>
            <w:r w:rsidRPr="00BC53F0">
              <w:rPr>
                <w:rFonts w:ascii="Times New Roman" w:hAnsi="Times New Roman"/>
                <w:noProof/>
                <w:sz w:val="20"/>
              </w:rPr>
              <w:t>Entry into force of the legislation governing the employment support scheme for the implementation of pilot measures</w:t>
            </w:r>
            <w:r w:rsidRPr="00BC53F0">
              <w:rPr>
                <w:rFonts w:ascii="Times New Roman" w:hAnsi="Times New Roman"/>
                <w:noProof/>
                <w:sz w:val="20"/>
                <w:shd w:val="clear" w:color="auto" w:fill="E6E6E6"/>
              </w:rPr>
              <w:t xml:space="preserve"> </w:t>
            </w:r>
          </w:p>
          <w:p w14:paraId="11595141" w14:textId="30D37F06" w:rsidR="002502B1" w:rsidRPr="00BC53F0" w:rsidRDefault="00511FDB" w:rsidP="001F25A1">
            <w:pPr>
              <w:spacing w:before="60" w:after="60"/>
              <w:rPr>
                <w:rFonts w:ascii="Times New Roman" w:hAnsi="Times New Roman" w:cs="Times New Roman"/>
                <w:noProof/>
                <w:sz w:val="20"/>
              </w:rPr>
            </w:pPr>
            <w:r w:rsidRPr="00BC53F0">
              <w:rPr>
                <w:rFonts w:ascii="Times New Roman" w:hAnsi="Times New Roman"/>
                <w:noProof/>
                <w:sz w:val="20"/>
              </w:rPr>
              <w:t>(Promoting entrepreneurship and support for learning that provides high value-added qualifications and competences, with a focus on digital and green transition)</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EF0BF" w14:textId="77777777" w:rsidR="002502B1" w:rsidRPr="00BC53F0" w:rsidRDefault="00511FDB" w:rsidP="10F6DCAC">
            <w:pPr>
              <w:spacing w:before="60" w:after="60"/>
              <w:rPr>
                <w:rFonts w:ascii="Times New Roman" w:hAnsi="Times New Roman" w:cs="Times New Roman"/>
                <w:noProof/>
                <w:sz w:val="20"/>
              </w:rPr>
            </w:pPr>
            <w:r w:rsidRPr="00BC53F0">
              <w:rPr>
                <w:rFonts w:ascii="Times New Roman" w:hAnsi="Times New Roman"/>
                <w:noProof/>
                <w:sz w:val="20"/>
              </w:rPr>
              <w:t xml:space="preserve">Legislation entered into force </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8B6A9D3" w14:textId="4A8161E4"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9DE6B6" w14:textId="2446C85D"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EA88C8A" w14:textId="0D94E5F6"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3245B5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4D18800"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2022</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55B4EF3"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legislation which shall specify:</w:t>
            </w:r>
          </w:p>
          <w:p w14:paraId="2AF0B026"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the time limit for the application of the new measures;</w:t>
            </w:r>
          </w:p>
          <w:p w14:paraId="6EA25C8C" w14:textId="77777777" w:rsidR="002502B1" w:rsidRPr="00BC53F0"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the target groups;</w:t>
            </w:r>
          </w:p>
          <w:p w14:paraId="082987BD" w14:textId="77777777" w:rsidR="007D4696" w:rsidRDefault="00511FDB"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the selection criteria and requirements to comply with the objectives of the digital and green transition and the circular economy;</w:t>
            </w:r>
          </w:p>
          <w:p w14:paraId="5DA5C9DF" w14:textId="5D33FA14" w:rsidR="002502B1" w:rsidRPr="00BC53F0" w:rsidRDefault="007D4696" w:rsidP="10F6DCAC">
            <w:pPr>
              <w:spacing w:before="60" w:after="60"/>
              <w:jc w:val="both"/>
              <w:rPr>
                <w:rFonts w:ascii="Times New Roman" w:eastAsia="Times New Roman" w:hAnsi="Times New Roman" w:cs="Times New Roman"/>
                <w:noProof/>
                <w:sz w:val="20"/>
              </w:rPr>
            </w:pPr>
            <w:r>
              <w:rPr>
                <w:rFonts w:ascii="Times New Roman" w:eastAsia="Times New Roman" w:hAnsi="Times New Roman" w:cs="Times New Roman"/>
                <w:noProof/>
                <w:sz w:val="20"/>
              </w:rPr>
              <w:t xml:space="preserve">- </w:t>
            </w:r>
            <w:r w:rsidR="00511FDB" w:rsidRPr="00BC53F0">
              <w:rPr>
                <w:rFonts w:ascii="Times New Roman" w:hAnsi="Times New Roman"/>
                <w:noProof/>
                <w:sz w:val="20"/>
              </w:rPr>
              <w:t>the requirements with regard to sustainability of newly created jobs.</w:t>
            </w:r>
          </w:p>
        </w:tc>
      </w:tr>
      <w:tr w:rsidR="000519E2" w:rsidRPr="00BC53F0" w14:paraId="1F492C7E"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163EB2A"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189</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3212EA" w14:textId="77777777" w:rsidR="001F25A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314172CA" w14:textId="355B289E"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G.1.2.2. Increasing the scope and diversity of employment support measures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36DD82A1" w14:textId="54539440" w:rsidR="002502B1" w:rsidRPr="00BC53F0" w:rsidRDefault="000C2B97"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AE92CC2" w14:textId="6A82DBB9" w:rsidR="002502B1" w:rsidRPr="00BC53F0" w:rsidRDefault="005920A6" w:rsidP="00F96939">
            <w:pPr>
              <w:spacing w:before="60" w:after="60"/>
              <w:rPr>
                <w:rFonts w:ascii="Times New Roman" w:hAnsi="Times New Roman" w:cs="Times New Roman"/>
                <w:noProof/>
                <w:sz w:val="20"/>
              </w:rPr>
            </w:pPr>
            <w:r w:rsidRPr="00BC53F0">
              <w:rPr>
                <w:rFonts w:ascii="Times New Roman" w:hAnsi="Times New Roman"/>
                <w:noProof/>
                <w:sz w:val="20"/>
              </w:rPr>
              <w:t>T</w:t>
            </w:r>
            <w:r w:rsidR="00511FDB" w:rsidRPr="00BC53F0">
              <w:rPr>
                <w:rFonts w:ascii="Times New Roman" w:hAnsi="Times New Roman"/>
                <w:noProof/>
                <w:sz w:val="20"/>
              </w:rPr>
              <w:t xml:space="preserve">he pilot project to </w:t>
            </w:r>
            <w:r w:rsidR="0040051E" w:rsidRPr="00BC53F0">
              <w:rPr>
                <w:rFonts w:ascii="Times New Roman" w:hAnsi="Times New Roman"/>
                <w:noProof/>
                <w:sz w:val="20"/>
              </w:rPr>
              <w:t xml:space="preserve">support </w:t>
            </w:r>
            <w:r w:rsidR="00511FDB" w:rsidRPr="00BC53F0">
              <w:rPr>
                <w:rFonts w:ascii="Times New Roman" w:hAnsi="Times New Roman"/>
                <w:noProof/>
                <w:sz w:val="20"/>
              </w:rPr>
              <w:t>entrepreneurship</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E66F941" w14:textId="1F319209" w:rsidR="002502B1" w:rsidRPr="00BC53F0" w:rsidRDefault="00AD60D9" w:rsidP="00F96939">
            <w:pPr>
              <w:spacing w:before="60" w:after="60"/>
              <w:rPr>
                <w:rFonts w:ascii="Times New Roman" w:hAnsi="Times New Roman" w:cs="Times New Roman"/>
                <w:noProof/>
                <w:sz w:val="20"/>
              </w:rPr>
            </w:pPr>
            <w:r w:rsidRPr="00BC53F0">
              <w:rPr>
                <w:rFonts w:ascii="Times New Roman" w:hAnsi="Times New Roman" w:cs="Times New Roman"/>
                <w:noProof/>
                <w:sz w:val="20"/>
              </w:rPr>
              <w:t xml:space="preserve">Acts on the creation of material and legal conditions </w:t>
            </w:r>
            <w:r w:rsidR="00E86D67" w:rsidRPr="00BC53F0">
              <w:rPr>
                <w:rFonts w:ascii="Times New Roman" w:hAnsi="Times New Roman" w:cs="Times New Roman"/>
                <w:noProof/>
                <w:sz w:val="20"/>
              </w:rPr>
              <w:t>signed creat</w:t>
            </w:r>
            <w:r w:rsidR="11FA0185" w:rsidRPr="00BC53F0">
              <w:rPr>
                <w:rFonts w:ascii="Times New Roman" w:hAnsi="Times New Roman" w:cs="Times New Roman"/>
                <w:noProof/>
                <w:sz w:val="20"/>
              </w:rPr>
              <w:t>ing</w:t>
            </w:r>
            <w:r w:rsidR="005771C9" w:rsidRPr="00BC53F0">
              <w:rPr>
                <w:rFonts w:ascii="Times New Roman" w:hAnsi="Times New Roman" w:cs="Times New Roman"/>
                <w:noProof/>
                <w:sz w:val="20"/>
              </w:rPr>
              <w:t xml:space="preserve"> or adapting</w:t>
            </w:r>
            <w:r w:rsidR="00E86D67" w:rsidRPr="00BC53F0">
              <w:rPr>
                <w:rFonts w:ascii="Times New Roman" w:hAnsi="Times New Roman" w:cs="Times New Roman"/>
                <w:noProof/>
                <w:sz w:val="20"/>
              </w:rPr>
              <w:t xml:space="preserve"> at least 1</w:t>
            </w:r>
            <w:r w:rsidR="007E0244" w:rsidRPr="00BC53F0">
              <w:rPr>
                <w:rFonts w:ascii="Times New Roman" w:hAnsi="Times New Roman"/>
                <w:noProof/>
                <w:sz w:val="20"/>
              </w:rPr>
              <w:t> </w:t>
            </w:r>
            <w:r w:rsidR="00A1517D" w:rsidRPr="00BC53F0">
              <w:rPr>
                <w:rFonts w:ascii="Times New Roman" w:hAnsi="Times New Roman" w:cs="Times New Roman"/>
                <w:noProof/>
                <w:sz w:val="20"/>
              </w:rPr>
              <w:t>135</w:t>
            </w:r>
            <w:r w:rsidR="00E86D67" w:rsidRPr="00BC53F0">
              <w:rPr>
                <w:rFonts w:ascii="Times New Roman" w:hAnsi="Times New Roman" w:cs="Times New Roman"/>
                <w:noProof/>
                <w:sz w:val="20"/>
              </w:rPr>
              <w:t xml:space="preserve"> workplaces</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1F74DFF2" w14:textId="5AA1EF56"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1C01CA1" w14:textId="11678AFD"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21744E6" w14:textId="4C4BD018"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1BB016B"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2E326C38"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A8083B3" w14:textId="0C98AE58" w:rsidR="002502B1" w:rsidRPr="00BC53F0" w:rsidRDefault="1BD74536" w:rsidP="2B9F501E">
            <w:pPr>
              <w:spacing w:before="60" w:after="60"/>
              <w:jc w:val="both"/>
              <w:rPr>
                <w:rFonts w:ascii="Times New Roman" w:hAnsi="Times New Roman" w:cs="Times New Roman"/>
                <w:noProof/>
                <w:sz w:val="20"/>
              </w:rPr>
            </w:pPr>
            <w:r w:rsidRPr="00BC53F0">
              <w:rPr>
                <w:rFonts w:ascii="Times New Roman" w:hAnsi="Times New Roman"/>
                <w:noProof/>
                <w:sz w:val="20"/>
              </w:rPr>
              <w:t xml:space="preserve">Acts on the creation of material and legal conditions signed to establish or adapt </w:t>
            </w:r>
            <w:r w:rsidR="7679F6F5" w:rsidRPr="00BC53F0">
              <w:rPr>
                <w:rFonts w:ascii="Times New Roman" w:hAnsi="Times New Roman"/>
                <w:noProof/>
                <w:sz w:val="20"/>
              </w:rPr>
              <w:t>at least 1</w:t>
            </w:r>
            <w:r w:rsidR="2FE38F86" w:rsidRPr="00BC53F0">
              <w:rPr>
                <w:rFonts w:ascii="Times New Roman" w:hAnsi="Times New Roman"/>
                <w:noProof/>
                <w:sz w:val="20"/>
              </w:rPr>
              <w:t> </w:t>
            </w:r>
            <w:r w:rsidR="2083D3D9" w:rsidRPr="00BC53F0">
              <w:rPr>
                <w:rFonts w:ascii="Times New Roman" w:hAnsi="Times New Roman"/>
                <w:noProof/>
                <w:sz w:val="20"/>
              </w:rPr>
              <w:t>135</w:t>
            </w:r>
            <w:r w:rsidR="7679F6F5" w:rsidRPr="00BC53F0">
              <w:rPr>
                <w:rFonts w:ascii="Times New Roman" w:hAnsi="Times New Roman"/>
                <w:noProof/>
                <w:sz w:val="20"/>
              </w:rPr>
              <w:t xml:space="preserve"> workplaces (</w:t>
            </w:r>
            <w:r w:rsidR="567A66D2" w:rsidRPr="00BC53F0">
              <w:rPr>
                <w:rFonts w:ascii="Times New Roman" w:hAnsi="Times New Roman"/>
                <w:noProof/>
                <w:sz w:val="20"/>
              </w:rPr>
              <w:t xml:space="preserve">including at least </w:t>
            </w:r>
            <w:r w:rsidR="2083D3D9" w:rsidRPr="00BC53F0">
              <w:rPr>
                <w:rFonts w:ascii="Times New Roman" w:hAnsi="Times New Roman"/>
                <w:noProof/>
                <w:sz w:val="20"/>
              </w:rPr>
              <w:t>650</w:t>
            </w:r>
            <w:r w:rsidR="567A66D2" w:rsidRPr="00BC53F0">
              <w:rPr>
                <w:rFonts w:ascii="Times New Roman" w:hAnsi="Times New Roman"/>
                <w:noProof/>
                <w:sz w:val="20"/>
              </w:rPr>
              <w:t xml:space="preserve"> jobs </w:t>
            </w:r>
            <w:r w:rsidR="456BFA26" w:rsidRPr="00BC53F0">
              <w:rPr>
                <w:rFonts w:ascii="Times New Roman" w:hAnsi="Times New Roman"/>
                <w:noProof/>
                <w:sz w:val="20"/>
              </w:rPr>
              <w:t>supporting</w:t>
            </w:r>
            <w:r w:rsidR="567A66D2" w:rsidRPr="00BC53F0">
              <w:rPr>
                <w:rFonts w:ascii="Times New Roman" w:hAnsi="Times New Roman"/>
                <w:noProof/>
                <w:sz w:val="20"/>
              </w:rPr>
              <w:t xml:space="preserve"> the </w:t>
            </w:r>
            <w:r w:rsidR="7679F6F5" w:rsidRPr="00BC53F0">
              <w:rPr>
                <w:rFonts w:ascii="Times New Roman" w:hAnsi="Times New Roman"/>
                <w:noProof/>
                <w:sz w:val="20"/>
              </w:rPr>
              <w:t xml:space="preserve">digital transition and </w:t>
            </w:r>
            <w:r w:rsidR="567A66D2" w:rsidRPr="00BC53F0">
              <w:rPr>
                <w:rFonts w:ascii="Times New Roman" w:hAnsi="Times New Roman"/>
                <w:noProof/>
                <w:sz w:val="20"/>
              </w:rPr>
              <w:t>at least 400 jobs supporting the</w:t>
            </w:r>
            <w:r w:rsidR="7679F6F5" w:rsidRPr="00BC53F0">
              <w:rPr>
                <w:rFonts w:ascii="Times New Roman" w:hAnsi="Times New Roman"/>
                <w:noProof/>
                <w:sz w:val="20"/>
              </w:rPr>
              <w:t xml:space="preserve"> green transition and</w:t>
            </w:r>
            <w:r w:rsidR="567A66D2" w:rsidRPr="00BC53F0">
              <w:rPr>
                <w:rFonts w:ascii="Times New Roman" w:hAnsi="Times New Roman"/>
                <w:noProof/>
                <w:sz w:val="20"/>
              </w:rPr>
              <w:t>/or the</w:t>
            </w:r>
            <w:r w:rsidR="7679F6F5" w:rsidRPr="00BC53F0">
              <w:rPr>
                <w:rFonts w:ascii="Times New Roman" w:hAnsi="Times New Roman"/>
                <w:noProof/>
                <w:sz w:val="20"/>
              </w:rPr>
              <w:t xml:space="preserve"> circular economy</w:t>
            </w:r>
            <w:r w:rsidR="5F2EEF16" w:rsidRPr="00BC53F0">
              <w:rPr>
                <w:rFonts w:ascii="Times New Roman" w:hAnsi="Times New Roman"/>
                <w:noProof/>
                <w:sz w:val="20"/>
              </w:rPr>
              <w:t>)</w:t>
            </w:r>
            <w:r w:rsidR="716DC2BB" w:rsidRPr="00BC53F0">
              <w:rPr>
                <w:rFonts w:ascii="Times New Roman" w:hAnsi="Times New Roman"/>
                <w:noProof/>
                <w:sz w:val="20"/>
              </w:rPr>
              <w:t>.</w:t>
            </w:r>
            <w:r w:rsidR="567A66D2" w:rsidRPr="00BC53F0">
              <w:rPr>
                <w:rStyle w:val="CommentReference"/>
                <w:rFonts w:ascii="Times New Roman" w:hAnsi="Times New Roman"/>
                <w:noProof/>
                <w:sz w:val="20"/>
              </w:rPr>
              <w:t xml:space="preserve"> </w:t>
            </w:r>
            <w:bookmarkStart w:id="16" w:name="_Hlk73976611"/>
            <w:bookmarkEnd w:id="16"/>
          </w:p>
        </w:tc>
      </w:tr>
      <w:tr w:rsidR="000519E2" w:rsidRPr="00BC53F0" w14:paraId="5B3E5951"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3C95AB" w14:textId="6969FFA9" w:rsidR="002502B1" w:rsidRPr="00BC53F0" w:rsidRDefault="2AB55881" w:rsidP="64D6143B">
            <w:pPr>
              <w:spacing w:before="60" w:after="60"/>
              <w:jc w:val="center"/>
              <w:rPr>
                <w:rFonts w:ascii="Times New Roman" w:hAnsi="Times New Roman" w:cs="Times New Roman"/>
                <w:noProof/>
                <w:sz w:val="20"/>
              </w:rPr>
            </w:pPr>
            <w:r w:rsidRPr="00BC53F0">
              <w:rPr>
                <w:rFonts w:ascii="Times New Roman" w:hAnsi="Times New Roman"/>
                <w:noProof/>
                <w:sz w:val="20"/>
              </w:rPr>
              <w:t>190</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5FD16A" w14:textId="77777777" w:rsidR="001F25A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1046AE4B" w14:textId="6D0C427E" w:rsidR="002502B1" w:rsidRPr="00BC53F0" w:rsidRDefault="00511FDB"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G.1.2.2. </w:t>
            </w:r>
            <w:r w:rsidR="0017392A" w:rsidRPr="00BC53F0">
              <w:rPr>
                <w:rFonts w:ascii="Times New Roman" w:hAnsi="Times New Roman"/>
                <w:noProof/>
                <w:sz w:val="20"/>
              </w:rPr>
              <w:t>Increasing the scope and diversity of employment support measures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993FAD" w14:textId="3C1BF104" w:rsidR="002502B1" w:rsidRPr="00BC53F0" w:rsidRDefault="00D60243"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2C8DD0" w14:textId="1DE70D32" w:rsidR="002502B1" w:rsidRPr="00BC53F0" w:rsidRDefault="001960FC" w:rsidP="00F96939">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Individuals</w:t>
            </w:r>
            <w:r w:rsidR="0022541F" w:rsidRPr="00BC53F0">
              <w:rPr>
                <w:rFonts w:ascii="Times New Roman" w:eastAsia="Times New Roman" w:hAnsi="Times New Roman" w:cs="Times New Roman"/>
                <w:noProof/>
                <w:sz w:val="20"/>
              </w:rPr>
              <w:t xml:space="preserve"> benefiting from</w:t>
            </w:r>
            <w:r w:rsidR="0017392A" w:rsidRPr="00BC53F0">
              <w:rPr>
                <w:rFonts w:ascii="Times New Roman" w:eastAsia="Times New Roman" w:hAnsi="Times New Roman" w:cs="Times New Roman"/>
                <w:noProof/>
                <w:sz w:val="20"/>
              </w:rPr>
              <w:t xml:space="preserve"> the subsidized employment measure</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44946B8" w14:textId="2FBC0191" w:rsidR="002502B1" w:rsidRPr="00BC53F0" w:rsidRDefault="00D60243" w:rsidP="00F96939">
            <w:pPr>
              <w:spacing w:before="60" w:after="60"/>
              <w:rPr>
                <w:rFonts w:ascii="Times New Roman" w:hAnsi="Times New Roman" w:cs="Times New Roman"/>
                <w:noProof/>
                <w:sz w:val="20"/>
              </w:rPr>
            </w:pPr>
            <w:r w:rsidRPr="00BC53F0">
              <w:rPr>
                <w:rFonts w:ascii="Times New Roman" w:eastAsia="Times New Roman" w:hAnsi="Times New Roman" w:cs="Times New Roman"/>
                <w:noProof/>
                <w:sz w:val="20"/>
              </w:rPr>
              <w:t>1</w:t>
            </w:r>
            <w:r w:rsidR="007E0244" w:rsidRPr="00BC53F0">
              <w:rPr>
                <w:rFonts w:ascii="Times New Roman" w:hAnsi="Times New Roman"/>
                <w:noProof/>
                <w:sz w:val="20"/>
              </w:rPr>
              <w:t> </w:t>
            </w:r>
            <w:r w:rsidRPr="00BC53F0">
              <w:rPr>
                <w:rFonts w:ascii="Times New Roman" w:eastAsia="Times New Roman" w:hAnsi="Times New Roman" w:cs="Times New Roman"/>
                <w:noProof/>
                <w:sz w:val="20"/>
              </w:rPr>
              <w:t xml:space="preserve">000 </w:t>
            </w:r>
            <w:r w:rsidR="0055A099" w:rsidRPr="00BC53F0">
              <w:rPr>
                <w:rFonts w:ascii="Times New Roman" w:eastAsia="Times New Roman" w:hAnsi="Times New Roman" w:cs="Times New Roman"/>
                <w:noProof/>
                <w:sz w:val="20"/>
              </w:rPr>
              <w:t>individual</w:t>
            </w:r>
            <w:r w:rsidRPr="00BC53F0">
              <w:rPr>
                <w:rFonts w:ascii="Times New Roman" w:eastAsia="Times New Roman" w:hAnsi="Times New Roman" w:cs="Times New Roman"/>
                <w:noProof/>
                <w:sz w:val="20"/>
              </w:rPr>
              <w:t xml:space="preserve">s </w:t>
            </w:r>
            <w:r w:rsidR="2A67D640" w:rsidRPr="00BC53F0">
              <w:rPr>
                <w:rFonts w:ascii="Times New Roman" w:eastAsia="Times New Roman" w:hAnsi="Times New Roman" w:cs="Times New Roman"/>
                <w:noProof/>
                <w:sz w:val="20"/>
              </w:rPr>
              <w:t>benefiting from the</w:t>
            </w:r>
            <w:r w:rsidRPr="00BC53F0">
              <w:rPr>
                <w:rFonts w:ascii="Times New Roman" w:eastAsia="Times New Roman" w:hAnsi="Times New Roman" w:cs="Times New Roman"/>
                <w:noProof/>
                <w:sz w:val="20"/>
              </w:rPr>
              <w:t xml:space="preserve"> subsidized employment measure.</w:t>
            </w: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2AEFBC" w14:textId="34501567" w:rsidR="002502B1" w:rsidRPr="00BC53F0" w:rsidRDefault="002502B1" w:rsidP="001F25A1">
            <w:pPr>
              <w:spacing w:before="60" w:after="60"/>
              <w:jc w:val="center"/>
              <w:rPr>
                <w:rFonts w:ascii="Times New Roman" w:hAnsi="Times New Roman" w:cs="Times New Roman"/>
                <w:noProof/>
                <w:sz w:val="20"/>
              </w:rPr>
            </w:pP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C3BF8E9" w14:textId="7F51F08C" w:rsidR="002502B1" w:rsidRPr="00BC53F0" w:rsidRDefault="002502B1" w:rsidP="001F25A1">
            <w:pPr>
              <w:spacing w:before="60" w:after="60"/>
              <w:jc w:val="center"/>
              <w:rPr>
                <w:rFonts w:ascii="Times New Roman" w:hAnsi="Times New Roman" w:cs="Times New Roman"/>
                <w:noProof/>
                <w:sz w:val="20"/>
              </w:rPr>
            </w:pP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3C8AE8D" w14:textId="13406FAA" w:rsidR="002502B1" w:rsidRPr="00BC53F0" w:rsidRDefault="002502B1" w:rsidP="001F25A1">
            <w:pPr>
              <w:spacing w:before="60" w:after="60"/>
              <w:jc w:val="center"/>
              <w:rPr>
                <w:rFonts w:ascii="Times New Roman" w:hAnsi="Times New Roman" w:cs="Times New Roman"/>
                <w:noProof/>
                <w:sz w:val="20"/>
              </w:rPr>
            </w:pP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4DD41FE" w14:textId="2A089B5C" w:rsidR="002502B1" w:rsidRPr="00BC53F0" w:rsidRDefault="0017392A"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739A754" w14:textId="273CE0A8" w:rsidR="002502B1" w:rsidRPr="00BC53F0" w:rsidRDefault="0017392A" w:rsidP="001F25A1">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D37A83E" w14:textId="67F76831" w:rsidR="002502B1" w:rsidRPr="00BC53F0" w:rsidRDefault="00E26B41" w:rsidP="00267075">
            <w:pPr>
              <w:spacing w:before="60" w:after="60"/>
              <w:jc w:val="both"/>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1</w:t>
            </w:r>
            <w:r w:rsidR="007E0244" w:rsidRPr="00BC53F0">
              <w:rPr>
                <w:rFonts w:ascii="Times New Roman" w:hAnsi="Times New Roman"/>
                <w:noProof/>
                <w:sz w:val="20"/>
              </w:rPr>
              <w:t> </w:t>
            </w:r>
            <w:r w:rsidRPr="00BC53F0">
              <w:rPr>
                <w:rFonts w:ascii="Times New Roman" w:eastAsia="Times New Roman" w:hAnsi="Times New Roman" w:cs="Times New Roman"/>
                <w:noProof/>
                <w:sz w:val="20"/>
              </w:rPr>
              <w:t xml:space="preserve">000 </w:t>
            </w:r>
            <w:r w:rsidR="7023D72E" w:rsidRPr="00BC53F0">
              <w:rPr>
                <w:rFonts w:ascii="Times New Roman" w:eastAsia="Times New Roman" w:hAnsi="Times New Roman" w:cs="Times New Roman"/>
                <w:noProof/>
                <w:sz w:val="20"/>
              </w:rPr>
              <w:t>individual</w:t>
            </w:r>
            <w:r w:rsidRPr="00BC53F0">
              <w:rPr>
                <w:rFonts w:ascii="Times New Roman" w:eastAsia="Times New Roman" w:hAnsi="Times New Roman" w:cs="Times New Roman"/>
                <w:noProof/>
                <w:sz w:val="20"/>
              </w:rPr>
              <w:t xml:space="preserve">s </w:t>
            </w:r>
            <w:r w:rsidR="6AAB2B64" w:rsidRPr="00BC53F0">
              <w:rPr>
                <w:rFonts w:ascii="Times New Roman" w:eastAsia="Times New Roman" w:hAnsi="Times New Roman" w:cs="Times New Roman"/>
                <w:noProof/>
                <w:sz w:val="20"/>
              </w:rPr>
              <w:t>benefiting from the</w:t>
            </w:r>
            <w:r w:rsidRPr="00BC53F0">
              <w:rPr>
                <w:rFonts w:ascii="Times New Roman" w:eastAsia="Times New Roman" w:hAnsi="Times New Roman" w:cs="Times New Roman"/>
                <w:noProof/>
                <w:sz w:val="20"/>
              </w:rPr>
              <w:t xml:space="preserve"> subsidized employment measure.</w:t>
            </w:r>
            <w:r w:rsidR="00267075" w:rsidRPr="00BC53F0" w:rsidDel="00267075">
              <w:rPr>
                <w:rFonts w:ascii="Times New Roman" w:hAnsi="Times New Roman"/>
                <w:noProof/>
                <w:sz w:val="20"/>
              </w:rPr>
              <w:t xml:space="preserve"> </w:t>
            </w:r>
          </w:p>
        </w:tc>
      </w:tr>
      <w:tr w:rsidR="000519E2" w:rsidRPr="00BC53F0" w14:paraId="22AB7AB6" w14:textId="77777777" w:rsidTr="30EA5D78">
        <w:tc>
          <w:tcPr>
            <w:tcW w:w="72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01F56FF1" w14:textId="77777777" w:rsidR="002502B1" w:rsidRPr="00BC53F0" w:rsidRDefault="00511FDB" w:rsidP="64D6143B">
            <w:pPr>
              <w:spacing w:before="60" w:after="60"/>
              <w:jc w:val="center"/>
              <w:rPr>
                <w:rFonts w:ascii="Times New Roman" w:hAnsi="Times New Roman" w:cs="Times New Roman"/>
                <w:noProof/>
                <w:sz w:val="20"/>
              </w:rPr>
            </w:pPr>
            <w:r w:rsidRPr="00BC53F0">
              <w:rPr>
                <w:rFonts w:ascii="Times New Roman" w:hAnsi="Times New Roman"/>
                <w:noProof/>
                <w:sz w:val="20"/>
              </w:rPr>
              <w:t>191</w:t>
            </w:r>
          </w:p>
        </w:tc>
        <w:tc>
          <w:tcPr>
            <w:tcW w:w="161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5434353" w14:textId="77777777" w:rsidR="001F25A1" w:rsidRPr="00BC53F0" w:rsidRDefault="00511FDB" w:rsidP="00F96939">
            <w:pPr>
              <w:spacing w:before="60" w:after="60"/>
              <w:rPr>
                <w:rFonts w:ascii="Times New Roman" w:hAnsi="Times New Roman"/>
                <w:noProof/>
                <w:sz w:val="20"/>
              </w:rPr>
            </w:pPr>
            <w:r w:rsidRPr="00BC53F0">
              <w:rPr>
                <w:rFonts w:ascii="Times New Roman" w:hAnsi="Times New Roman"/>
                <w:noProof/>
                <w:sz w:val="20"/>
              </w:rPr>
              <w:t xml:space="preserve">G.1.2. Customer-oriented employment support – </w:t>
            </w:r>
          </w:p>
          <w:p w14:paraId="3FD4192A" w14:textId="18F189E1" w:rsidR="002502B1" w:rsidRPr="00BC53F0" w:rsidRDefault="00511FDB" w:rsidP="00F96939">
            <w:pPr>
              <w:spacing w:before="60" w:after="60"/>
              <w:rPr>
                <w:rFonts w:ascii="Times New Roman" w:hAnsi="Times New Roman" w:cs="Times New Roman"/>
                <w:noProof/>
                <w:sz w:val="20"/>
              </w:rPr>
            </w:pPr>
            <w:r w:rsidRPr="00BC53F0">
              <w:rPr>
                <w:rFonts w:ascii="Times New Roman" w:hAnsi="Times New Roman"/>
                <w:noProof/>
                <w:sz w:val="20"/>
              </w:rPr>
              <w:t>G.1.2.2. Increasing the scope and diversity of employment support measures</w:t>
            </w:r>
          </w:p>
        </w:tc>
        <w:tc>
          <w:tcPr>
            <w:tcW w:w="10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6D624F8"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0551E3B" w14:textId="1CFA0DE0" w:rsidR="002502B1" w:rsidRPr="00BC53F0" w:rsidRDefault="00F1460E" w:rsidP="00F96939">
            <w:pPr>
              <w:spacing w:before="60" w:after="60"/>
              <w:rPr>
                <w:rFonts w:ascii="Times New Roman" w:hAnsi="Times New Roman" w:cs="Times New Roman"/>
                <w:noProof/>
                <w:sz w:val="20"/>
              </w:rPr>
            </w:pPr>
            <w:r w:rsidRPr="00BC53F0">
              <w:rPr>
                <w:rFonts w:ascii="Times New Roman" w:hAnsi="Times New Roman"/>
                <w:noProof/>
                <w:sz w:val="20"/>
              </w:rPr>
              <w:t>Trainings</w:t>
            </w:r>
            <w:r w:rsidR="00F53E7F" w:rsidRPr="00BC53F0">
              <w:rPr>
                <w:rFonts w:ascii="Times New Roman" w:hAnsi="Times New Roman"/>
                <w:noProof/>
                <w:sz w:val="20"/>
              </w:rPr>
              <w:t xml:space="preserve"> to acquire digital and other qualifications and/or competences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7572A1" w14:textId="20C02096" w:rsidR="002502B1" w:rsidRPr="00BC53F0" w:rsidRDefault="002502B1" w:rsidP="00F96939">
            <w:pPr>
              <w:spacing w:before="60" w:after="60"/>
              <w:rPr>
                <w:rFonts w:ascii="Times New Roman" w:hAnsi="Times New Roman" w:cs="Times New Roman"/>
                <w:noProof/>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BB8958" w14:textId="79C401B9" w:rsidR="002502B1" w:rsidRPr="00BC53F0" w:rsidRDefault="002239CB" w:rsidP="001F25A1">
            <w:pPr>
              <w:spacing w:before="60" w:after="60"/>
              <w:rPr>
                <w:rFonts w:ascii="Times New Roman" w:hAnsi="Times New Roman" w:cs="Times New Roman"/>
                <w:noProof/>
                <w:sz w:val="20"/>
              </w:rPr>
            </w:pPr>
            <w:r w:rsidRPr="00BC53F0">
              <w:rPr>
                <w:rFonts w:ascii="Times New Roman" w:hAnsi="Times New Roman"/>
                <w:noProof/>
                <w:sz w:val="20"/>
              </w:rPr>
              <w:t>Training certificates issued</w:t>
            </w:r>
          </w:p>
        </w:tc>
        <w:tc>
          <w:tcPr>
            <w:tcW w:w="91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7590BC5F" w14:textId="5199D7D5" w:rsidR="002502B1" w:rsidRPr="00BC53F0" w:rsidRDefault="0012605F" w:rsidP="001F25A1">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77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C978CAF" w14:textId="4B83CF98" w:rsidR="002502B1" w:rsidRPr="00BC53F0" w:rsidRDefault="006A0704" w:rsidP="001F25A1">
            <w:pPr>
              <w:spacing w:before="60" w:after="60"/>
              <w:jc w:val="center"/>
              <w:rPr>
                <w:rFonts w:ascii="Times New Roman" w:hAnsi="Times New Roman" w:cs="Times New Roman"/>
                <w:noProof/>
                <w:sz w:val="20"/>
              </w:rPr>
            </w:pPr>
            <w:r w:rsidRPr="00BC53F0">
              <w:rPr>
                <w:rFonts w:ascii="Times New Roman" w:hAnsi="Times New Roman"/>
                <w:noProof/>
                <w:sz w:val="20"/>
              </w:rPr>
              <w:t>15</w:t>
            </w:r>
            <w:r w:rsidR="00A9313A" w:rsidRPr="00BC53F0">
              <w:rPr>
                <w:rFonts w:ascii="Times New Roman" w:hAnsi="Times New Roman"/>
                <w:noProof/>
                <w:sz w:val="20"/>
              </w:rPr>
              <w:t> </w:t>
            </w:r>
            <w:r w:rsidRPr="00BC53F0">
              <w:rPr>
                <w:rFonts w:ascii="Times New Roman" w:hAnsi="Times New Roman"/>
                <w:noProof/>
                <w:sz w:val="20"/>
              </w:rPr>
              <w:t>078</w:t>
            </w:r>
          </w:p>
        </w:tc>
        <w:tc>
          <w:tcPr>
            <w:tcW w:w="109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6CFCFF4C"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hideMark/>
          </w:tcPr>
          <w:p w14:paraId="40DAEBC3" w14:textId="77777777" w:rsidR="002502B1" w:rsidRPr="00BC53F0" w:rsidRDefault="00511FDB" w:rsidP="001F25A1">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58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26983F" w14:textId="5865122D" w:rsidR="002502B1" w:rsidRPr="00BC53F0" w:rsidRDefault="00BB60C6" w:rsidP="007275DD">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15 078 </w:t>
            </w:r>
            <w:r w:rsidR="00D55638" w:rsidRPr="00BC53F0">
              <w:rPr>
                <w:rFonts w:ascii="Times New Roman" w:hAnsi="Times New Roman"/>
                <w:noProof/>
                <w:sz w:val="20"/>
              </w:rPr>
              <w:t>training certificates issued</w:t>
            </w:r>
            <w:r w:rsidR="00D55638" w:rsidRPr="00BC53F0" w:rsidDel="00D55638">
              <w:rPr>
                <w:rFonts w:ascii="Times New Roman" w:hAnsi="Times New Roman"/>
                <w:noProof/>
                <w:sz w:val="20"/>
              </w:rPr>
              <w:t xml:space="preserve"> </w:t>
            </w:r>
            <w:r w:rsidR="00E645E3" w:rsidRPr="00BC53F0">
              <w:rPr>
                <w:rFonts w:ascii="Times New Roman" w:hAnsi="Times New Roman"/>
                <w:noProof/>
                <w:sz w:val="20"/>
              </w:rPr>
              <w:t>to obtain high value-added qualifications and</w:t>
            </w:r>
            <w:r w:rsidR="00FF1532" w:rsidRPr="00BC53F0">
              <w:rPr>
                <w:rFonts w:ascii="Times New Roman" w:hAnsi="Times New Roman"/>
                <w:noProof/>
                <w:sz w:val="20"/>
              </w:rPr>
              <w:t>/or</w:t>
            </w:r>
            <w:r w:rsidR="00E645E3" w:rsidRPr="00BC53F0">
              <w:rPr>
                <w:rFonts w:ascii="Times New Roman" w:hAnsi="Times New Roman"/>
                <w:noProof/>
                <w:sz w:val="20"/>
              </w:rPr>
              <w:t xml:space="preserve"> competences </w:t>
            </w:r>
            <w:r w:rsidRPr="00BC53F0">
              <w:rPr>
                <w:rFonts w:ascii="Times New Roman" w:hAnsi="Times New Roman"/>
                <w:noProof/>
                <w:sz w:val="20"/>
              </w:rPr>
              <w:t>(of which not less than 10 000 to acquire digital qualifications and/or competences</w:t>
            </w:r>
            <w:r w:rsidR="00E645E3" w:rsidRPr="00BC53F0">
              <w:rPr>
                <w:rFonts w:ascii="Times New Roman" w:hAnsi="Times New Roman"/>
                <w:noProof/>
                <w:sz w:val="20"/>
              </w:rPr>
              <w:t>)</w:t>
            </w:r>
            <w:r w:rsidR="00F312E2" w:rsidRPr="00BC53F0">
              <w:rPr>
                <w:rFonts w:ascii="Times New Roman" w:hAnsi="Times New Roman"/>
                <w:noProof/>
                <w:sz w:val="20"/>
              </w:rPr>
              <w:t>.</w:t>
            </w:r>
          </w:p>
        </w:tc>
      </w:tr>
    </w:tbl>
    <w:p w14:paraId="278F5915" w14:textId="77777777" w:rsidR="002502B1" w:rsidRPr="00BC53F0" w:rsidRDefault="002502B1">
      <w:pPr>
        <w:pStyle w:val="Text1"/>
        <w:ind w:left="0"/>
        <w:rPr>
          <w:noProof/>
        </w:rPr>
      </w:pPr>
    </w:p>
    <w:p w14:paraId="0D657494" w14:textId="6FB4662E" w:rsidR="7F4F0864" w:rsidRPr="00BC53F0" w:rsidRDefault="7F4F0864" w:rsidP="7F4F0864">
      <w:pPr>
        <w:ind w:left="709"/>
        <w:jc w:val="both"/>
        <w:rPr>
          <w:rFonts w:ascii="Times New Roman" w:eastAsia="Calibri" w:hAnsi="Times New Roman" w:cs="Times New Roman"/>
          <w:noProof/>
        </w:rPr>
        <w:sectPr w:rsidR="7F4F0864" w:rsidRPr="00BC53F0" w:rsidSect="0074650A">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431E3F9" w14:textId="734B0F3E" w:rsidR="008A4E86" w:rsidRPr="00BC53F0" w:rsidRDefault="00917282" w:rsidP="000C64EA">
      <w:pPr>
        <w:pStyle w:val="Text1"/>
        <w:keepNext/>
        <w:keepLines/>
        <w:spacing w:before="0" w:after="200" w:line="276" w:lineRule="auto"/>
        <w:ind w:left="0"/>
        <w:outlineLvl w:val="1"/>
        <w:rPr>
          <w:b/>
          <w:noProof/>
          <w:u w:val="single"/>
        </w:rPr>
      </w:pPr>
      <w:r w:rsidRPr="00BC53F0">
        <w:rPr>
          <w:b/>
          <w:noProof/>
          <w:u w:val="single"/>
        </w:rPr>
        <w:t>G.3. Description of the reforms and investments for the loan</w:t>
      </w:r>
    </w:p>
    <w:p w14:paraId="59C6FFEA" w14:textId="149B4850" w:rsidR="005371F4" w:rsidRPr="00BC53F0" w:rsidRDefault="005371F4" w:rsidP="00E93EDB">
      <w:pPr>
        <w:keepNext/>
        <w:keepLines/>
        <w:jc w:val="both"/>
        <w:textAlignment w:val="baseline"/>
        <w:rPr>
          <w:rFonts w:ascii="Times New Roman" w:eastAsia="Times New Roman" w:hAnsi="Times New Roman" w:cs="Times New Roman"/>
          <w:noProof/>
          <w:sz w:val="24"/>
          <w:u w:val="single"/>
        </w:rPr>
      </w:pPr>
      <w:bookmarkStart w:id="17" w:name="_Hlk145956153"/>
      <w:r w:rsidRPr="00BC53F0">
        <w:rPr>
          <w:rFonts w:ascii="Times New Roman" w:hAnsi="Times New Roman"/>
          <w:noProof/>
          <w:sz w:val="24"/>
          <w:u w:val="single"/>
        </w:rPr>
        <w:t>G.3.1. Reform: Improving the quality of social and employment services</w:t>
      </w:r>
    </w:p>
    <w:bookmarkEnd w:id="17"/>
    <w:p w14:paraId="5A18F4B3" w14:textId="5303759C" w:rsidR="005371F4" w:rsidRPr="00BC53F0" w:rsidRDefault="005371F4" w:rsidP="00E93EDB">
      <w:pPr>
        <w:widowControl w:val="0"/>
        <w:jc w:val="both"/>
        <w:rPr>
          <w:rFonts w:ascii="Times New Roman" w:eastAsia="Times New Roman" w:hAnsi="Times New Roman" w:cs="Times New Roman"/>
          <w:noProof/>
          <w:sz w:val="24"/>
        </w:rPr>
      </w:pPr>
      <w:r w:rsidRPr="00BC53F0">
        <w:rPr>
          <w:rFonts w:ascii="Times New Roman" w:hAnsi="Times New Roman"/>
          <w:noProof/>
          <w:sz w:val="24"/>
        </w:rPr>
        <w:t xml:space="preserve">The objective of the reform is to reduce the fragmentation of the planning and delivery of social, employment and other related services as well as to enhance the competences of social workers. The reform </w:t>
      </w:r>
      <w:r w:rsidR="002B3F47" w:rsidRPr="00BC53F0">
        <w:rPr>
          <w:rFonts w:ascii="Times New Roman" w:hAnsi="Times New Roman"/>
          <w:noProof/>
          <w:sz w:val="24"/>
          <w:szCs w:val="24"/>
        </w:rPr>
        <w:t>consists of</w:t>
      </w:r>
      <w:r w:rsidRPr="00BC53F0">
        <w:rPr>
          <w:rFonts w:ascii="Times New Roman" w:hAnsi="Times New Roman"/>
          <w:noProof/>
          <w:sz w:val="24"/>
        </w:rPr>
        <w:t xml:space="preserve"> two sub-measures: 1) </w:t>
      </w:r>
      <w:r w:rsidR="00AD7DD6" w:rsidRPr="00BC53F0">
        <w:rPr>
          <w:rFonts w:ascii="Times New Roman" w:hAnsi="Times New Roman"/>
          <w:noProof/>
          <w:sz w:val="24"/>
        </w:rPr>
        <w:t>i</w:t>
      </w:r>
      <w:r w:rsidR="00132F6E" w:rsidRPr="00BC53F0">
        <w:rPr>
          <w:rFonts w:ascii="Times New Roman" w:hAnsi="Times New Roman"/>
          <w:noProof/>
          <w:sz w:val="24"/>
        </w:rPr>
        <w:t xml:space="preserve">ncreasing </w:t>
      </w:r>
      <w:r w:rsidRPr="00BC53F0">
        <w:rPr>
          <w:rFonts w:ascii="Times New Roman" w:hAnsi="Times New Roman"/>
          <w:noProof/>
          <w:sz w:val="24"/>
        </w:rPr>
        <w:t>the integration of employment, social and other services; 2) strengthening the competences of social workers.</w:t>
      </w:r>
    </w:p>
    <w:p w14:paraId="086FC4B0" w14:textId="46C3CEEB" w:rsidR="005371F4" w:rsidRPr="00BC53F0" w:rsidRDefault="005371F4" w:rsidP="00E93EDB">
      <w:pPr>
        <w:keepNext/>
        <w:keepLines/>
        <w:jc w:val="both"/>
        <w:textAlignment w:val="baseline"/>
        <w:rPr>
          <w:rFonts w:ascii="Times New Roman" w:eastAsia="Times New Roman" w:hAnsi="Times New Roman" w:cs="Times New Roman"/>
          <w:noProof/>
          <w:sz w:val="24"/>
          <w:u w:val="single"/>
        </w:rPr>
      </w:pPr>
      <w:r w:rsidRPr="00BC53F0">
        <w:rPr>
          <w:rFonts w:ascii="Times New Roman" w:hAnsi="Times New Roman"/>
          <w:noProof/>
          <w:sz w:val="24"/>
          <w:u w:val="single"/>
        </w:rPr>
        <w:t xml:space="preserve">G.3.1.1. Sub-measure 1: </w:t>
      </w:r>
      <w:r w:rsidR="00132F6E" w:rsidRPr="00BC53F0">
        <w:rPr>
          <w:rFonts w:ascii="Times New Roman" w:hAnsi="Times New Roman"/>
          <w:noProof/>
          <w:sz w:val="24"/>
          <w:u w:val="single"/>
        </w:rPr>
        <w:t xml:space="preserve">Increasing </w:t>
      </w:r>
      <w:r w:rsidRPr="00BC53F0">
        <w:rPr>
          <w:rFonts w:ascii="Times New Roman" w:hAnsi="Times New Roman"/>
          <w:noProof/>
          <w:sz w:val="24"/>
          <w:u w:val="single"/>
        </w:rPr>
        <w:t xml:space="preserve">the integration of employment, social and other services </w:t>
      </w:r>
    </w:p>
    <w:p w14:paraId="144FEAAA" w14:textId="60E5E0C4" w:rsidR="003E7E97" w:rsidRPr="00BC53F0" w:rsidRDefault="005371F4" w:rsidP="003E7E97">
      <w:pPr>
        <w:jc w:val="both"/>
        <w:rPr>
          <w:rFonts w:ascii="Times New Roman" w:eastAsia="Times New Roman" w:hAnsi="Times New Roman" w:cs="Times New Roman"/>
          <w:noProof/>
          <w:sz w:val="24"/>
          <w:szCs w:val="24"/>
        </w:rPr>
      </w:pPr>
      <w:r w:rsidRPr="00BC53F0">
        <w:rPr>
          <w:rFonts w:ascii="Times New Roman" w:hAnsi="Times New Roman"/>
          <w:noProof/>
          <w:sz w:val="24"/>
        </w:rPr>
        <w:t xml:space="preserve">The objective of this sub-measure is to provide integrated employment, social and other services for persons registered as unemployed and persons registered as persons getting ready for the labour market. </w:t>
      </w:r>
      <w:r w:rsidR="003E7E97" w:rsidRPr="00BC53F0">
        <w:rPr>
          <w:rFonts w:ascii="Times New Roman" w:hAnsi="Times New Roman"/>
          <w:noProof/>
          <w:sz w:val="24"/>
          <w:szCs w:val="24"/>
        </w:rPr>
        <w:t xml:space="preserve">The sub-measure consists </w:t>
      </w:r>
      <w:r w:rsidR="00B73688" w:rsidRPr="00BC53F0">
        <w:rPr>
          <w:rFonts w:ascii="Times New Roman" w:hAnsi="Times New Roman"/>
          <w:noProof/>
          <w:sz w:val="24"/>
          <w:szCs w:val="24"/>
        </w:rPr>
        <w:t>of</w:t>
      </w:r>
      <w:r w:rsidR="003E7E97" w:rsidRPr="00BC53F0">
        <w:rPr>
          <w:rFonts w:ascii="Times New Roman" w:hAnsi="Times New Roman"/>
          <w:noProof/>
          <w:sz w:val="24"/>
          <w:szCs w:val="24"/>
        </w:rPr>
        <w:t xml:space="preserve"> the entry into force of legislation and the approval of employment-</w:t>
      </w:r>
      <w:r w:rsidR="00F964C1" w:rsidRPr="00BC53F0">
        <w:rPr>
          <w:rFonts w:ascii="Times New Roman" w:hAnsi="Times New Roman"/>
          <w:noProof/>
          <w:sz w:val="24"/>
          <w:szCs w:val="24"/>
        </w:rPr>
        <w:t>enhancing</w:t>
      </w:r>
      <w:r w:rsidR="003E7E97" w:rsidRPr="00BC53F0">
        <w:rPr>
          <w:rFonts w:ascii="Times New Roman" w:hAnsi="Times New Roman"/>
          <w:noProof/>
          <w:sz w:val="24"/>
          <w:szCs w:val="24"/>
        </w:rPr>
        <w:t xml:space="preserve"> programmes. </w:t>
      </w:r>
    </w:p>
    <w:p w14:paraId="192A92CD" w14:textId="77777777" w:rsidR="005371F4" w:rsidRPr="00BC53F0" w:rsidRDefault="005371F4" w:rsidP="003E7E97">
      <w:pPr>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G.3.1.2. Sub-measure 2: Strengthening the competences of social workers</w:t>
      </w:r>
    </w:p>
    <w:p w14:paraId="2E5068EF" w14:textId="3F843F70" w:rsidR="009D6FBF" w:rsidRPr="00BC53F0" w:rsidRDefault="005371F4" w:rsidP="000D3451">
      <w:pPr>
        <w:widowControl w:val="0"/>
        <w:jc w:val="both"/>
        <w:rPr>
          <w:noProof/>
        </w:rPr>
        <w:sectPr w:rsidR="009D6FBF" w:rsidRPr="00BC53F0" w:rsidSect="0074650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sidRPr="00BC53F0">
        <w:rPr>
          <w:rFonts w:ascii="Times New Roman" w:hAnsi="Times New Roman"/>
          <w:noProof/>
          <w:sz w:val="24"/>
          <w:szCs w:val="24"/>
        </w:rPr>
        <w:t xml:space="preserve">The objective of this sub-measure is to strengthen the competences of social workers. The Center for the Improvement of Professional Competences of Social Services Employees shall be selected </w:t>
      </w:r>
      <w:r w:rsidRPr="00BC53F0">
        <w:rPr>
          <w:rFonts w:ascii="Times New Roman" w:hAnsi="Times New Roman"/>
          <w:noProof/>
        </w:rPr>
        <w:t>through the public calls for projects procedure</w:t>
      </w:r>
      <w:r w:rsidRPr="00BC53F0">
        <w:rPr>
          <w:rFonts w:ascii="Times New Roman" w:hAnsi="Times New Roman"/>
          <w:noProof/>
          <w:sz w:val="24"/>
          <w:szCs w:val="24"/>
        </w:rPr>
        <w:t xml:space="preserve"> and shall organise and conduct regular, free trainings, provide methodological assistance, and ensure support to social services employees in their professional activities.</w:t>
      </w:r>
    </w:p>
    <w:p w14:paraId="4E4695E4" w14:textId="53006A8F" w:rsidR="00B95A7A" w:rsidRPr="00BC53F0" w:rsidRDefault="00917282" w:rsidP="007D4696">
      <w:pPr>
        <w:pStyle w:val="Text1"/>
        <w:keepNext/>
        <w:keepLines/>
        <w:spacing w:before="0" w:after="200" w:line="276" w:lineRule="auto"/>
        <w:ind w:left="0"/>
        <w:jc w:val="center"/>
        <w:outlineLvl w:val="1"/>
        <w:rPr>
          <w:b/>
          <w:noProof/>
          <w:u w:val="single"/>
        </w:rPr>
      </w:pPr>
      <w:r w:rsidRPr="00BC53F0">
        <w:rPr>
          <w:b/>
          <w:noProof/>
          <w:u w:val="single"/>
        </w:rPr>
        <w:t>G.4. Milestones, targets, indicators, and timetable for monitoring and implementation for the loan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816"/>
        <w:gridCol w:w="1118"/>
        <w:gridCol w:w="1440"/>
        <w:gridCol w:w="1560"/>
        <w:gridCol w:w="1037"/>
        <w:gridCol w:w="1054"/>
        <w:gridCol w:w="686"/>
        <w:gridCol w:w="925"/>
        <w:gridCol w:w="995"/>
        <w:gridCol w:w="3622"/>
      </w:tblGrid>
      <w:tr w:rsidR="000519E2" w:rsidRPr="00BC53F0" w14:paraId="7D5E6D3B" w14:textId="77777777" w:rsidTr="001F25A1">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45AD32" w14:textId="2FC092FA"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0125425" w14:textId="77777777" w:rsidR="00154A84" w:rsidRPr="00BC53F0" w:rsidRDefault="00154A84" w:rsidP="007275DD">
            <w:pPr>
              <w:spacing w:after="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09C261" w14:textId="1B6DE340"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Milestone/Target</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72E7B7" w14:textId="77777777" w:rsidR="00154A84" w:rsidRPr="00BC53F0" w:rsidRDefault="00154A84" w:rsidP="007275DD">
            <w:pPr>
              <w:spacing w:after="0"/>
              <w:jc w:val="center"/>
              <w:rPr>
                <w:rFonts w:ascii="Times New Roman" w:hAnsi="Times New Roman" w:cs="Times New Roman"/>
                <w:b/>
                <w:noProof/>
                <w:sz w:val="20"/>
              </w:rPr>
            </w:pPr>
            <w:r w:rsidRPr="00BC53F0">
              <w:rPr>
                <w:rFonts w:ascii="Times New Roman" w:hAnsi="Times New Roman"/>
                <w:b/>
                <w:noProof/>
                <w:sz w:val="20"/>
              </w:rPr>
              <w:t>Title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304793" w14:textId="52A701EF" w:rsidR="00154A84" w:rsidRPr="00BC53F0" w:rsidRDefault="00154A84" w:rsidP="007275DD">
            <w:pPr>
              <w:spacing w:after="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777"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36A20D"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9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3F3A9C9" w14:textId="6EBF3864"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62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C54E6D" w14:textId="77777777" w:rsidR="00154A84" w:rsidRPr="00BC53F0" w:rsidRDefault="00154A84" w:rsidP="007275DD">
            <w:pPr>
              <w:spacing w:after="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09496C1B" w14:textId="77777777" w:rsidTr="001F25A1">
        <w:trPr>
          <w:tblHeader/>
        </w:trPr>
        <w:tc>
          <w:tcPr>
            <w:tcW w:w="534" w:type="dxa"/>
            <w:vMerge/>
            <w:tcBorders>
              <w:top w:val="single" w:sz="4" w:space="0" w:color="auto"/>
              <w:left w:val="single" w:sz="4" w:space="0" w:color="auto"/>
              <w:bottom w:val="single" w:sz="4" w:space="0" w:color="auto"/>
              <w:right w:val="single" w:sz="4" w:space="0" w:color="auto"/>
            </w:tcBorders>
            <w:vAlign w:val="center"/>
          </w:tcPr>
          <w:p w14:paraId="2A917522" w14:textId="77777777" w:rsidR="00154A84" w:rsidRPr="00BC53F0" w:rsidRDefault="00154A84" w:rsidP="001F25A1">
            <w:pPr>
              <w:spacing w:after="0"/>
              <w:jc w:val="center"/>
              <w:rPr>
                <w:rFonts w:ascii="Times New Roman" w:hAnsi="Times New Roman" w:cs="Times New Roman"/>
                <w:b/>
                <w:noProof/>
                <w:sz w:val="20"/>
              </w:rPr>
            </w:pPr>
          </w:p>
        </w:tc>
        <w:tc>
          <w:tcPr>
            <w:tcW w:w="1816" w:type="dxa"/>
            <w:vMerge/>
            <w:tcBorders>
              <w:top w:val="single" w:sz="4" w:space="0" w:color="auto"/>
              <w:left w:val="single" w:sz="4" w:space="0" w:color="auto"/>
              <w:bottom w:val="single" w:sz="4" w:space="0" w:color="auto"/>
              <w:right w:val="single" w:sz="4" w:space="0" w:color="auto"/>
            </w:tcBorders>
            <w:vAlign w:val="center"/>
          </w:tcPr>
          <w:p w14:paraId="29476734" w14:textId="77777777" w:rsidR="00154A84" w:rsidRPr="00BC53F0" w:rsidRDefault="00154A84" w:rsidP="00F7132A">
            <w:pPr>
              <w:spacing w:after="0"/>
              <w:rPr>
                <w:rFonts w:ascii="Times New Roman" w:hAnsi="Times New Roman" w:cs="Times New Roman"/>
                <w:b/>
                <w:noProof/>
                <w:sz w:val="20"/>
              </w:rPr>
            </w:pPr>
          </w:p>
        </w:tc>
        <w:tc>
          <w:tcPr>
            <w:tcW w:w="1118" w:type="dxa"/>
            <w:vMerge/>
            <w:tcBorders>
              <w:top w:val="single" w:sz="4" w:space="0" w:color="auto"/>
              <w:left w:val="single" w:sz="4" w:space="0" w:color="auto"/>
              <w:bottom w:val="single" w:sz="4" w:space="0" w:color="auto"/>
              <w:right w:val="single" w:sz="4" w:space="0" w:color="auto"/>
            </w:tcBorders>
            <w:vAlign w:val="center"/>
          </w:tcPr>
          <w:p w14:paraId="334F052A" w14:textId="77777777" w:rsidR="00154A84" w:rsidRPr="00BC53F0" w:rsidRDefault="00154A84" w:rsidP="001F25A1">
            <w:pPr>
              <w:spacing w:after="0"/>
              <w:jc w:val="center"/>
              <w:rPr>
                <w:rFonts w:ascii="Times New Roman" w:hAnsi="Times New Roman" w:cs="Times New Roman"/>
                <w:b/>
                <w:noProof/>
                <w:sz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985FCD6" w14:textId="77777777" w:rsidR="00154A84" w:rsidRPr="00BC53F0" w:rsidRDefault="00154A84" w:rsidP="00F7132A">
            <w:pPr>
              <w:spacing w:after="0"/>
              <w:rPr>
                <w:rFonts w:ascii="Times New Roman" w:hAnsi="Times New Roman" w:cs="Times New Roman"/>
                <w:b/>
                <w:noProof/>
                <w:sz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441A31E" w14:textId="77777777" w:rsidR="00154A84" w:rsidRPr="00BC53F0" w:rsidRDefault="00154A84" w:rsidP="00F7132A">
            <w:pPr>
              <w:spacing w:after="0"/>
              <w:rPr>
                <w:rFonts w:ascii="Times New Roman" w:hAnsi="Times New Roman" w:cs="Times New Roman"/>
                <w:b/>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51B75AB"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Unit</w:t>
            </w:r>
          </w:p>
        </w:tc>
        <w:tc>
          <w:tcPr>
            <w:tcW w:w="105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97DC457"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Baseline</w:t>
            </w:r>
          </w:p>
        </w:tc>
        <w:tc>
          <w:tcPr>
            <w:tcW w:w="68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8E1FF51"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Goal</w:t>
            </w:r>
          </w:p>
        </w:tc>
        <w:tc>
          <w:tcPr>
            <w:tcW w:w="92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CABBA"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Quarter</w:t>
            </w:r>
          </w:p>
        </w:tc>
        <w:tc>
          <w:tcPr>
            <w:tcW w:w="99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E24EE96" w14:textId="77777777" w:rsidR="00154A84" w:rsidRPr="00BC53F0" w:rsidRDefault="00154A84" w:rsidP="001F25A1">
            <w:pPr>
              <w:spacing w:after="0"/>
              <w:jc w:val="center"/>
              <w:rPr>
                <w:rFonts w:ascii="Times New Roman" w:hAnsi="Times New Roman" w:cs="Times New Roman"/>
                <w:b/>
                <w:noProof/>
                <w:sz w:val="20"/>
              </w:rPr>
            </w:pPr>
            <w:r w:rsidRPr="00BC53F0">
              <w:rPr>
                <w:rFonts w:ascii="Times New Roman" w:hAnsi="Times New Roman"/>
                <w:b/>
                <w:noProof/>
                <w:sz w:val="20"/>
              </w:rPr>
              <w:t>Year</w:t>
            </w:r>
          </w:p>
        </w:tc>
        <w:tc>
          <w:tcPr>
            <w:tcW w:w="3622" w:type="dxa"/>
            <w:vMerge/>
            <w:tcBorders>
              <w:top w:val="single" w:sz="4" w:space="0" w:color="auto"/>
              <w:left w:val="single" w:sz="4" w:space="0" w:color="auto"/>
              <w:bottom w:val="single" w:sz="4" w:space="0" w:color="auto"/>
              <w:right w:val="single" w:sz="4" w:space="0" w:color="auto"/>
            </w:tcBorders>
            <w:vAlign w:val="center"/>
          </w:tcPr>
          <w:p w14:paraId="19E1DF8A" w14:textId="77777777" w:rsidR="00154A84" w:rsidRPr="00BC53F0" w:rsidRDefault="00154A84" w:rsidP="00F82E74">
            <w:pPr>
              <w:spacing w:after="0"/>
              <w:rPr>
                <w:rFonts w:ascii="Times New Roman" w:hAnsi="Times New Roman" w:cs="Times New Roman"/>
                <w:b/>
                <w:noProof/>
                <w:sz w:val="20"/>
              </w:rPr>
            </w:pPr>
          </w:p>
        </w:tc>
      </w:tr>
      <w:tr w:rsidR="000519E2" w:rsidRPr="00BC53F0" w14:paraId="105D4C35" w14:textId="77777777" w:rsidTr="001F25A1">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0C4F969" w14:textId="02EECB05" w:rsidR="00366A9A" w:rsidRPr="00BC53F0" w:rsidRDefault="0B5528F6" w:rsidP="001F25A1">
            <w:pPr>
              <w:spacing w:after="0"/>
              <w:jc w:val="center"/>
              <w:rPr>
                <w:rFonts w:ascii="Times New Roman" w:hAnsi="Times New Roman" w:cs="Times New Roman"/>
                <w:noProof/>
                <w:sz w:val="20"/>
              </w:rPr>
            </w:pPr>
            <w:r w:rsidRPr="00BC53F0">
              <w:rPr>
                <w:rFonts w:ascii="Times New Roman" w:hAnsi="Times New Roman"/>
                <w:noProof/>
                <w:sz w:val="20"/>
              </w:rPr>
              <w:t>192</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54C11" w14:textId="4A6C18A7" w:rsidR="001F25A1" w:rsidRPr="00BC53F0" w:rsidRDefault="0B5528F6" w:rsidP="10F6DCAC">
            <w:pPr>
              <w:pStyle w:val="P68B1DB1-prastasis12"/>
              <w:spacing w:line="276" w:lineRule="auto"/>
              <w:rPr>
                <w:rFonts w:ascii="Times New Roman" w:hAnsi="Times New Roman"/>
                <w:noProof/>
                <w:sz w:val="20"/>
              </w:rPr>
            </w:pPr>
            <w:r w:rsidRPr="00BC53F0">
              <w:rPr>
                <w:rFonts w:ascii="Times New Roman" w:hAnsi="Times New Roman"/>
                <w:noProof/>
                <w:sz w:val="20"/>
              </w:rPr>
              <w:t xml:space="preserve">G.3.1. Improving the quality of social and employment services </w:t>
            </w:r>
            <w:r w:rsidR="001F25A1" w:rsidRPr="00BC53F0">
              <w:rPr>
                <w:rFonts w:ascii="Times New Roman" w:hAnsi="Times New Roman"/>
                <w:noProof/>
                <w:sz w:val="20"/>
              </w:rPr>
              <w:t>–</w:t>
            </w:r>
            <w:r w:rsidRPr="00BC53F0">
              <w:rPr>
                <w:rFonts w:ascii="Times New Roman" w:hAnsi="Times New Roman"/>
                <w:noProof/>
                <w:sz w:val="20"/>
              </w:rPr>
              <w:t xml:space="preserve"> </w:t>
            </w:r>
          </w:p>
          <w:p w14:paraId="619966EC" w14:textId="2149DC4D" w:rsidR="00366A9A" w:rsidRPr="00BC53F0" w:rsidRDefault="0B5528F6" w:rsidP="10F6DCAC">
            <w:pPr>
              <w:pStyle w:val="P68B1DB1-prastasis12"/>
              <w:spacing w:line="276" w:lineRule="auto"/>
              <w:rPr>
                <w:rFonts w:ascii="Times New Roman" w:hAnsi="Times New Roman" w:cs="Times New Roman"/>
                <w:noProof/>
                <w:sz w:val="20"/>
              </w:rPr>
            </w:pPr>
            <w:r w:rsidRPr="00BC53F0">
              <w:rPr>
                <w:rFonts w:ascii="Times New Roman" w:hAnsi="Times New Roman"/>
                <w:noProof/>
                <w:sz w:val="20"/>
              </w:rPr>
              <w:t xml:space="preserve">G.3.1.1. Increasing the integration of employment, social and other services </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0E56F5" w14:textId="6011227B" w:rsidR="00366A9A" w:rsidRPr="00BC53F0" w:rsidRDefault="0B5528F6" w:rsidP="001F25A1">
            <w:pPr>
              <w:spacing w:after="0"/>
              <w:jc w:val="center"/>
              <w:rPr>
                <w:rFonts w:ascii="Times New Roman" w:hAnsi="Times New Roman" w:cs="Times New Roman"/>
                <w:noProof/>
                <w:sz w:val="20"/>
              </w:rPr>
            </w:pPr>
            <w:r w:rsidRPr="00BC53F0">
              <w:rPr>
                <w:rFonts w:ascii="Times New Roman" w:hAnsi="Times New Roman"/>
                <w:noProof/>
                <w:sz w:val="20"/>
              </w:rPr>
              <w:t>Milestone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22ACC13" w14:textId="69883B53" w:rsidR="00366A9A" w:rsidRPr="00BC53F0" w:rsidRDefault="0B5528F6" w:rsidP="10F6DCAC">
            <w:pPr>
              <w:spacing w:after="0"/>
              <w:rPr>
                <w:rFonts w:ascii="Times New Roman" w:eastAsiaTheme="minorEastAsia" w:hAnsi="Times New Roman" w:cs="Times New Roman"/>
                <w:noProof/>
                <w:sz w:val="20"/>
              </w:rPr>
            </w:pPr>
            <w:r w:rsidRPr="00BC53F0">
              <w:rPr>
                <w:rFonts w:ascii="Times New Roman" w:hAnsi="Times New Roman"/>
                <w:noProof/>
                <w:sz w:val="20"/>
              </w:rPr>
              <w:t>Amendments to the legislation on personalised services provided by the Employment Service and municipalities for unemployed persons and persons registered as persons getting ready for the labour market who are facing challenges to take up work</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E3AAED" w14:textId="097F4A41" w:rsidR="00366A9A" w:rsidRPr="00BC53F0" w:rsidRDefault="0B5528F6" w:rsidP="10F6DCAC">
            <w:pPr>
              <w:spacing w:after="0"/>
              <w:rPr>
                <w:rFonts w:ascii="Times New Roman" w:eastAsia="Times New Roman" w:hAnsi="Times New Roman" w:cs="Times New Roman"/>
                <w:noProof/>
                <w:sz w:val="20"/>
              </w:rPr>
            </w:pPr>
            <w:r w:rsidRPr="00BC53F0">
              <w:rPr>
                <w:rFonts w:ascii="Times New Roman" w:hAnsi="Times New Roman"/>
                <w:noProof/>
                <w:sz w:val="20"/>
              </w:rPr>
              <w:t>Provisions indicating entry into force of amendments to the legislation</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F211E83" w14:textId="77777777" w:rsidR="00366A9A" w:rsidRPr="00BC53F0" w:rsidRDefault="00366A9A" w:rsidP="001F25A1">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49C6E52" w14:textId="77777777" w:rsidR="00366A9A" w:rsidRPr="00BC53F0" w:rsidRDefault="00366A9A" w:rsidP="001F25A1">
            <w:pPr>
              <w:spacing w:after="0"/>
              <w:jc w:val="center"/>
              <w:rPr>
                <w:rFonts w:ascii="Times New Roman" w:hAnsi="Times New Roman" w:cs="Times New Roman"/>
                <w:noProof/>
                <w:sz w:val="20"/>
              </w:rPr>
            </w:pP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040F463" w14:textId="77777777" w:rsidR="00366A9A" w:rsidRPr="00BC53F0" w:rsidRDefault="00366A9A" w:rsidP="001F25A1">
            <w:pPr>
              <w:spacing w:after="0"/>
              <w:jc w:val="center"/>
              <w:rPr>
                <w:rFonts w:ascii="Times New Roman" w:hAnsi="Times New Roman" w:cs="Times New Roman"/>
                <w:noProof/>
                <w:sz w:val="20"/>
              </w:rPr>
            </w:pP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EC676F" w14:textId="3BE71793" w:rsidR="00366A9A" w:rsidRPr="00BC53F0" w:rsidRDefault="0B5528F6" w:rsidP="001F25A1">
            <w:pPr>
              <w:spacing w:after="0"/>
              <w:jc w:val="center"/>
              <w:rPr>
                <w:rFonts w:ascii="Times New Roman" w:hAnsi="Times New Roman" w:cs="Times New Roman"/>
                <w:noProof/>
                <w:sz w:val="20"/>
              </w:rPr>
            </w:pPr>
            <w:r w:rsidRPr="00BC53F0">
              <w:rPr>
                <w:rFonts w:ascii="Times New Roman" w:hAnsi="Times New Roman"/>
                <w:noProof/>
                <w:sz w:val="20"/>
              </w:rPr>
              <w:t>Q3</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648F5A1" w14:textId="2B802CA8" w:rsidR="00366A9A" w:rsidRPr="00BC53F0" w:rsidRDefault="0B5528F6" w:rsidP="001F25A1">
            <w:pPr>
              <w:spacing w:after="0"/>
              <w:jc w:val="center"/>
              <w:rPr>
                <w:rFonts w:ascii="Times New Roman" w:hAnsi="Times New Roman" w:cs="Times New Roman"/>
                <w:noProof/>
                <w:sz w:val="20"/>
              </w:rPr>
            </w:pPr>
            <w:r w:rsidRPr="00BC53F0">
              <w:rPr>
                <w:rFonts w:ascii="Times New Roman" w:hAnsi="Times New Roman"/>
                <w:noProof/>
                <w:sz w:val="20"/>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9068E" w14:textId="34DECA8D" w:rsidR="00366A9A" w:rsidRPr="00BC53F0" w:rsidRDefault="0B5528F6"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Amended legislation shall enter into force stipulating that the Employment Service shall provide personalised services and consultations applying a case management approach to unemployed persons and persons registered as persons getting ready for the labour market who are facing challenges to take up work. The legislation shall provide that municipalities, in cooperation with the Employment Service, shall implement employment-promoting programmes applying a case management approach for the aforementioned target group.</w:t>
            </w:r>
          </w:p>
        </w:tc>
      </w:tr>
      <w:tr w:rsidR="000519E2" w:rsidRPr="00BC53F0" w14:paraId="32F5AD4A" w14:textId="77777777" w:rsidTr="001F25A1">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A8CF7FF" w14:textId="025CB9E2" w:rsidR="00686DDE" w:rsidRPr="00BC53F0" w:rsidRDefault="3240EC8A" w:rsidP="001F25A1">
            <w:pPr>
              <w:spacing w:after="0"/>
              <w:jc w:val="center"/>
              <w:rPr>
                <w:rFonts w:ascii="Times New Roman" w:hAnsi="Times New Roman" w:cs="Times New Roman"/>
                <w:noProof/>
                <w:sz w:val="20"/>
              </w:rPr>
            </w:pPr>
            <w:r w:rsidRPr="00BC53F0">
              <w:rPr>
                <w:rFonts w:ascii="Times New Roman" w:hAnsi="Times New Roman"/>
                <w:noProof/>
                <w:sz w:val="20"/>
              </w:rPr>
              <w:t>193</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CED1710" w14:textId="77777777" w:rsidR="001F25A1" w:rsidRPr="00BC53F0" w:rsidRDefault="283BA1F8" w:rsidP="00F7132A">
            <w:pPr>
              <w:spacing w:after="0"/>
              <w:rPr>
                <w:rFonts w:ascii="Times New Roman" w:hAnsi="Times New Roman"/>
                <w:noProof/>
                <w:sz w:val="20"/>
              </w:rPr>
            </w:pPr>
            <w:r w:rsidRPr="00BC53F0">
              <w:rPr>
                <w:rFonts w:ascii="Times New Roman" w:hAnsi="Times New Roman"/>
                <w:noProof/>
                <w:sz w:val="20"/>
              </w:rPr>
              <w:t xml:space="preserve">G.3.1. Improving the quality of social and employment services </w:t>
            </w:r>
            <w:r w:rsidR="0F7717AF" w:rsidRPr="00BC53F0">
              <w:rPr>
                <w:rFonts w:ascii="Times New Roman" w:hAnsi="Times New Roman"/>
                <w:noProof/>
                <w:sz w:val="20"/>
              </w:rPr>
              <w:t xml:space="preserve">– </w:t>
            </w:r>
          </w:p>
          <w:p w14:paraId="3D12CF99" w14:textId="2FFAA087" w:rsidR="00686DDE" w:rsidRPr="00BC53F0" w:rsidRDefault="0F7717AF" w:rsidP="00F7132A">
            <w:pPr>
              <w:spacing w:after="0"/>
              <w:rPr>
                <w:rFonts w:ascii="Times New Roman" w:hAnsi="Times New Roman" w:cs="Times New Roman"/>
                <w:noProof/>
                <w:sz w:val="20"/>
              </w:rPr>
            </w:pPr>
            <w:r w:rsidRPr="00BC53F0">
              <w:rPr>
                <w:rFonts w:ascii="Times New Roman" w:hAnsi="Times New Roman"/>
                <w:noProof/>
                <w:sz w:val="20"/>
              </w:rPr>
              <w:t>G.3.1.1.</w:t>
            </w:r>
            <w:r w:rsidR="000C045C" w:rsidRPr="00BC53F0">
              <w:rPr>
                <w:rFonts w:ascii="Times New Roman" w:hAnsi="Times New Roman"/>
                <w:noProof/>
                <w:sz w:val="20"/>
              </w:rPr>
              <w:t xml:space="preserve"> </w:t>
            </w:r>
            <w:r w:rsidR="283BA1F8" w:rsidRPr="00BC53F0">
              <w:rPr>
                <w:rFonts w:ascii="Times New Roman" w:hAnsi="Times New Roman"/>
                <w:noProof/>
                <w:sz w:val="20"/>
              </w:rPr>
              <w:t xml:space="preserve">Increasing the integration of employment, social and other services </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B2F1E2" w14:textId="6446A9AB" w:rsidR="00686DDE" w:rsidRPr="00BC53F0" w:rsidRDefault="5D193CBC" w:rsidP="001F25A1">
            <w:pPr>
              <w:spacing w:after="0"/>
              <w:jc w:val="center"/>
              <w:rPr>
                <w:rFonts w:ascii="Times New Roman" w:eastAsiaTheme="minorEastAsia" w:hAnsi="Times New Roman" w:cs="Times New Roman"/>
                <w:noProof/>
                <w:sz w:val="20"/>
              </w:rPr>
            </w:pPr>
            <w:r w:rsidRPr="00BC53F0">
              <w:rPr>
                <w:rFonts w:ascii="Times New Roman" w:hAnsi="Times New Roman"/>
                <w:noProof/>
                <w:sz w:val="20"/>
              </w:rPr>
              <w:t>Target</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F621A7" w14:textId="4F828ED1" w:rsidR="00686DDE" w:rsidRPr="00BC53F0" w:rsidRDefault="29B27008" w:rsidP="00F7132A">
            <w:pPr>
              <w:spacing w:after="0"/>
              <w:rPr>
                <w:rFonts w:ascii="Times New Roman" w:hAnsi="Times New Roman" w:cs="Times New Roman"/>
                <w:noProof/>
                <w:sz w:val="20"/>
              </w:rPr>
            </w:pPr>
            <w:r w:rsidRPr="00BC53F0">
              <w:rPr>
                <w:rFonts w:ascii="Times New Roman" w:hAnsi="Times New Roman"/>
                <w:noProof/>
                <w:sz w:val="20"/>
              </w:rPr>
              <w:t>Approval of employment-</w:t>
            </w:r>
            <w:r w:rsidR="00FB2E67" w:rsidRPr="00BC53F0">
              <w:rPr>
                <w:rFonts w:ascii="Times New Roman" w:hAnsi="Times New Roman"/>
                <w:noProof/>
                <w:sz w:val="20"/>
              </w:rPr>
              <w:t xml:space="preserve">enhancing </w:t>
            </w:r>
            <w:r w:rsidRPr="00BC53F0">
              <w:rPr>
                <w:rFonts w:ascii="Times New Roman" w:hAnsi="Times New Roman"/>
                <w:noProof/>
                <w:sz w:val="20"/>
              </w:rPr>
              <w:t>programmes by municipalities</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75C022" w14:textId="77777777" w:rsidR="00686DDE" w:rsidRPr="00BC53F0" w:rsidRDefault="00686DDE" w:rsidP="00F7132A">
            <w:pPr>
              <w:spacing w:after="0"/>
              <w:rPr>
                <w:rFonts w:ascii="Times New Roman" w:eastAsia="Times New Roman" w:hAnsi="Times New Roman" w:cs="Times New Roman"/>
                <w:noProof/>
                <w:sz w:val="20"/>
              </w:rPr>
            </w:pP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58C899" w14:textId="5EADCDAD" w:rsidR="00686DDE" w:rsidRPr="00BC53F0" w:rsidRDefault="00A8339E" w:rsidP="001F25A1">
            <w:pPr>
              <w:spacing w:after="0"/>
              <w:jc w:val="center"/>
              <w:rPr>
                <w:rFonts w:ascii="Times New Roman" w:hAnsi="Times New Roman" w:cs="Times New Roman"/>
                <w:noProof/>
                <w:sz w:val="20"/>
              </w:rPr>
            </w:pPr>
            <w:r w:rsidRPr="00BC53F0">
              <w:rPr>
                <w:rFonts w:ascii="Times New Roman" w:hAnsi="Times New Roman"/>
                <w:noProof/>
                <w:sz w:val="18"/>
                <w:szCs w:val="18"/>
              </w:rPr>
              <w:t>Number</w:t>
            </w: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44CCF" w14:textId="1AB19A02" w:rsidR="00686DDE" w:rsidRPr="00BC53F0" w:rsidRDefault="37513BFB" w:rsidP="001F25A1">
            <w:pPr>
              <w:spacing w:after="0"/>
              <w:jc w:val="center"/>
              <w:rPr>
                <w:rFonts w:ascii="Times New Roman" w:hAnsi="Times New Roman" w:cs="Times New Roman"/>
                <w:noProof/>
                <w:sz w:val="20"/>
              </w:rPr>
            </w:pPr>
            <w:r w:rsidRPr="00BC53F0">
              <w:rPr>
                <w:rFonts w:ascii="Times New Roman" w:hAnsi="Times New Roman"/>
                <w:noProof/>
                <w:sz w:val="20"/>
              </w:rPr>
              <w:t>0</w:t>
            </w: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7D34FA8" w14:textId="4CB85950" w:rsidR="00686DDE" w:rsidRPr="00BC53F0" w:rsidRDefault="00A8339E" w:rsidP="001F25A1">
            <w:pPr>
              <w:spacing w:after="0"/>
              <w:jc w:val="center"/>
              <w:rPr>
                <w:rFonts w:ascii="Times New Roman" w:hAnsi="Times New Roman" w:cs="Times New Roman"/>
                <w:noProof/>
                <w:sz w:val="20"/>
              </w:rPr>
            </w:pPr>
            <w:r w:rsidRPr="00BC53F0">
              <w:rPr>
                <w:rFonts w:ascii="Times New Roman" w:hAnsi="Times New Roman"/>
                <w:noProof/>
                <w:sz w:val="20"/>
              </w:rPr>
              <w:t>48</w:t>
            </w: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A3AB30" w14:textId="5E6CD103" w:rsidR="00686DDE" w:rsidRPr="00BC53F0" w:rsidRDefault="286CACFB" w:rsidP="001F25A1">
            <w:pPr>
              <w:spacing w:after="0"/>
              <w:jc w:val="center"/>
              <w:rPr>
                <w:rFonts w:ascii="Times New Roman" w:eastAsiaTheme="minorEastAsia" w:hAnsi="Times New Roman" w:cs="Times New Roman"/>
                <w:noProof/>
                <w:sz w:val="20"/>
              </w:rPr>
            </w:pPr>
            <w:r w:rsidRPr="00BC53F0">
              <w:rPr>
                <w:rFonts w:ascii="Times New Roman" w:hAnsi="Times New Roman"/>
                <w:noProof/>
                <w:sz w:val="20"/>
              </w:rPr>
              <w:t>Q4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1EB0B07" w14:textId="687074F5" w:rsidR="00686DDE" w:rsidRPr="00BC53F0" w:rsidRDefault="286CACFB" w:rsidP="001F25A1">
            <w:pPr>
              <w:spacing w:after="0"/>
              <w:jc w:val="center"/>
              <w:rPr>
                <w:rFonts w:ascii="Times New Roman" w:eastAsiaTheme="minorEastAsia" w:hAnsi="Times New Roman" w:cs="Times New Roman"/>
                <w:noProof/>
                <w:sz w:val="20"/>
              </w:rPr>
            </w:pPr>
            <w:r w:rsidRPr="00BC53F0">
              <w:rPr>
                <w:rFonts w:ascii="Times New Roman" w:hAnsi="Times New Roman"/>
                <w:noProof/>
                <w:sz w:val="20"/>
              </w:rPr>
              <w:t>2025</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130D64" w14:textId="6D8B1F62" w:rsidR="00686DDE" w:rsidRPr="00BC53F0" w:rsidRDefault="00512FA4" w:rsidP="007275DD">
            <w:pPr>
              <w:spacing w:after="0"/>
              <w:jc w:val="both"/>
              <w:rPr>
                <w:rFonts w:ascii="Times New Roman" w:eastAsia="Times New Roman" w:hAnsi="Times New Roman" w:cs="Times New Roman"/>
                <w:noProof/>
                <w:sz w:val="20"/>
              </w:rPr>
            </w:pPr>
            <w:r w:rsidRPr="00BC53F0">
              <w:rPr>
                <w:rFonts w:ascii="Times New Roman" w:hAnsi="Times New Roman"/>
                <w:noProof/>
                <w:sz w:val="20"/>
              </w:rPr>
              <w:t>At least 48 municipalities shall approve employment-</w:t>
            </w:r>
            <w:r w:rsidR="00FB2E67" w:rsidRPr="00BC53F0">
              <w:rPr>
                <w:rFonts w:ascii="Times New Roman" w:hAnsi="Times New Roman"/>
                <w:noProof/>
                <w:sz w:val="20"/>
              </w:rPr>
              <w:t>enhancing</w:t>
            </w:r>
            <w:r w:rsidRPr="00BC53F0">
              <w:rPr>
                <w:rFonts w:ascii="Times New Roman" w:hAnsi="Times New Roman"/>
                <w:noProof/>
                <w:sz w:val="20"/>
              </w:rPr>
              <w:t xml:space="preserve"> programmes that include application of case management approach</w:t>
            </w:r>
            <w:r w:rsidR="000B3B3B" w:rsidRPr="00BC53F0">
              <w:rPr>
                <w:rFonts w:ascii="Times New Roman" w:hAnsi="Times New Roman"/>
                <w:noProof/>
                <w:sz w:val="20"/>
              </w:rPr>
              <w:t xml:space="preserve"> </w:t>
            </w:r>
            <w:r w:rsidR="00B81482" w:rsidRPr="00BC53F0">
              <w:rPr>
                <w:rFonts w:ascii="Times New Roman" w:hAnsi="Times New Roman"/>
                <w:noProof/>
                <w:sz w:val="20"/>
              </w:rPr>
              <w:t>and/</w:t>
            </w:r>
            <w:r w:rsidR="000B3B3B" w:rsidRPr="00BC53F0">
              <w:rPr>
                <w:rFonts w:ascii="Times New Roman" w:hAnsi="Times New Roman"/>
                <w:noProof/>
                <w:sz w:val="20"/>
              </w:rPr>
              <w:t xml:space="preserve">or </w:t>
            </w:r>
            <w:r w:rsidR="00B81482" w:rsidRPr="00BC53F0">
              <w:rPr>
                <w:rFonts w:ascii="Times New Roman" w:hAnsi="Times New Roman"/>
                <w:noProof/>
                <w:sz w:val="20"/>
              </w:rPr>
              <w:t xml:space="preserve">the </w:t>
            </w:r>
            <w:r w:rsidR="000B3B3B" w:rsidRPr="00BC53F0">
              <w:rPr>
                <w:rFonts w:ascii="Times New Roman" w:hAnsi="Times New Roman"/>
                <w:noProof/>
                <w:sz w:val="20"/>
              </w:rPr>
              <w:t>operation of a case manager</w:t>
            </w:r>
            <w:r w:rsidRPr="00BC53F0">
              <w:rPr>
                <w:rFonts w:ascii="Times New Roman" w:hAnsi="Times New Roman"/>
                <w:noProof/>
                <w:sz w:val="20"/>
              </w:rPr>
              <w:t>.</w:t>
            </w:r>
          </w:p>
        </w:tc>
      </w:tr>
      <w:tr w:rsidR="000519E2" w:rsidRPr="00BC53F0" w14:paraId="61C893C6" w14:textId="77777777" w:rsidTr="001F25A1">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6413FD4" w14:textId="574D6411" w:rsidR="00154A84" w:rsidRPr="00BC53F0" w:rsidRDefault="07C19152" w:rsidP="001F25A1">
            <w:pPr>
              <w:spacing w:after="0"/>
              <w:jc w:val="center"/>
              <w:rPr>
                <w:rFonts w:ascii="Times New Roman" w:hAnsi="Times New Roman" w:cs="Times New Roman"/>
                <w:noProof/>
                <w:sz w:val="20"/>
              </w:rPr>
            </w:pPr>
            <w:r w:rsidRPr="00BC53F0">
              <w:rPr>
                <w:rFonts w:ascii="Times New Roman" w:hAnsi="Times New Roman"/>
                <w:noProof/>
                <w:sz w:val="20"/>
              </w:rPr>
              <w:t>194</w:t>
            </w:r>
          </w:p>
        </w:tc>
        <w:tc>
          <w:tcPr>
            <w:tcW w:w="181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34BD6" w14:textId="3D777437" w:rsidR="001F25A1" w:rsidRPr="00BC53F0" w:rsidRDefault="6D4B87CF" w:rsidP="10F6DCAC">
            <w:pPr>
              <w:pStyle w:val="P68B1DB1-prastasis12"/>
              <w:spacing w:line="276" w:lineRule="auto"/>
              <w:rPr>
                <w:rFonts w:ascii="Times New Roman" w:hAnsi="Times New Roman"/>
                <w:noProof/>
                <w:sz w:val="20"/>
              </w:rPr>
            </w:pPr>
            <w:r w:rsidRPr="00BC53F0">
              <w:rPr>
                <w:rFonts w:ascii="Times New Roman" w:hAnsi="Times New Roman"/>
                <w:noProof/>
                <w:sz w:val="20"/>
              </w:rPr>
              <w:t xml:space="preserve">G.3.1. Improving the quality of social and employment services </w:t>
            </w:r>
            <w:r w:rsidR="001F25A1" w:rsidRPr="00BC53F0">
              <w:rPr>
                <w:rFonts w:ascii="Times New Roman" w:hAnsi="Times New Roman"/>
                <w:noProof/>
                <w:sz w:val="20"/>
              </w:rPr>
              <w:t>–</w:t>
            </w:r>
            <w:r w:rsidRPr="00BC53F0">
              <w:rPr>
                <w:rFonts w:ascii="Times New Roman" w:hAnsi="Times New Roman"/>
                <w:noProof/>
                <w:sz w:val="20"/>
              </w:rPr>
              <w:t xml:space="preserve"> </w:t>
            </w:r>
          </w:p>
          <w:p w14:paraId="13127803" w14:textId="6E9A873E" w:rsidR="00154A84" w:rsidRPr="00BC53F0" w:rsidRDefault="6D4B87CF" w:rsidP="10F6DCAC">
            <w:pPr>
              <w:pStyle w:val="P68B1DB1-prastasis12"/>
              <w:spacing w:line="276" w:lineRule="auto"/>
              <w:rPr>
                <w:rFonts w:ascii="Times New Roman" w:hAnsi="Times New Roman" w:cs="Times New Roman"/>
                <w:noProof/>
                <w:sz w:val="20"/>
              </w:rPr>
            </w:pPr>
            <w:r w:rsidRPr="00BC53F0">
              <w:rPr>
                <w:rFonts w:ascii="Times New Roman" w:hAnsi="Times New Roman"/>
                <w:noProof/>
                <w:sz w:val="20"/>
              </w:rPr>
              <w:t>G.3.1.2. Strengthening the competences of social workers</w:t>
            </w:r>
          </w:p>
        </w:tc>
        <w:tc>
          <w:tcPr>
            <w:tcW w:w="1118"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692D4E5" w14:textId="14FFFBB7" w:rsidR="00291526" w:rsidRPr="00BC53F0" w:rsidRDefault="382B419D" w:rsidP="001F25A1">
            <w:pPr>
              <w:spacing w:after="0"/>
              <w:jc w:val="center"/>
              <w:rPr>
                <w:rFonts w:ascii="Times New Roman" w:hAnsi="Times New Roman" w:cs="Times New Roman"/>
                <w:noProof/>
                <w:sz w:val="20"/>
              </w:rPr>
            </w:pPr>
            <w:r w:rsidRPr="00BC53F0">
              <w:rPr>
                <w:rFonts w:ascii="Times New Roman" w:hAnsi="Times New Roman"/>
                <w:noProof/>
                <w:sz w:val="20"/>
              </w:rPr>
              <w:t>Milestone</w:t>
            </w:r>
          </w:p>
        </w:tc>
        <w:tc>
          <w:tcPr>
            <w:tcW w:w="144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FE2BD0" w14:textId="221579E0" w:rsidR="00154A84" w:rsidRPr="00BC53F0" w:rsidRDefault="40B4AA8C" w:rsidP="10F6DCAC">
            <w:pPr>
              <w:spacing w:after="0"/>
              <w:rPr>
                <w:rFonts w:ascii="Times New Roman" w:eastAsia="Times New Roman" w:hAnsi="Times New Roman" w:cs="Times New Roman"/>
                <w:noProof/>
                <w:sz w:val="20"/>
              </w:rPr>
            </w:pPr>
            <w:r w:rsidRPr="00BC53F0">
              <w:rPr>
                <w:rFonts w:ascii="Times New Roman" w:hAnsi="Times New Roman"/>
                <w:noProof/>
                <w:sz w:val="20"/>
              </w:rPr>
              <w:t xml:space="preserve">Establishment of a centre for improving the professional competences of employees in the field of social services </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E37D23" w14:textId="4FC55275" w:rsidR="00154A84" w:rsidRPr="00BC53F0" w:rsidRDefault="38DBEC43" w:rsidP="10F6DCAC">
            <w:pPr>
              <w:spacing w:after="0"/>
              <w:rPr>
                <w:rFonts w:ascii="Times New Roman" w:eastAsia="Times New Roman" w:hAnsi="Times New Roman" w:cs="Times New Roman"/>
                <w:noProof/>
                <w:sz w:val="20"/>
              </w:rPr>
            </w:pPr>
            <w:r w:rsidRPr="00BC53F0">
              <w:rPr>
                <w:rFonts w:ascii="Times New Roman" w:hAnsi="Times New Roman"/>
                <w:noProof/>
                <w:sz w:val="20"/>
              </w:rPr>
              <w:t>A centre for improving the professional competences of employees in the field of social services established</w:t>
            </w:r>
          </w:p>
        </w:tc>
        <w:tc>
          <w:tcPr>
            <w:tcW w:w="1037"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4498DC" w14:textId="347418A1" w:rsidR="00154A84" w:rsidRPr="00BC53F0" w:rsidRDefault="00154A84" w:rsidP="001F25A1">
            <w:pPr>
              <w:spacing w:after="0"/>
              <w:jc w:val="center"/>
              <w:rPr>
                <w:rFonts w:ascii="Times New Roman" w:hAnsi="Times New Roman" w:cs="Times New Roman"/>
                <w:noProof/>
                <w:sz w:val="20"/>
              </w:rPr>
            </w:pPr>
          </w:p>
        </w:tc>
        <w:tc>
          <w:tcPr>
            <w:tcW w:w="105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2A8EE30" w14:textId="64E19807" w:rsidR="00154A84" w:rsidRPr="00BC53F0" w:rsidRDefault="00154A84" w:rsidP="001F25A1">
            <w:pPr>
              <w:spacing w:after="0"/>
              <w:jc w:val="center"/>
              <w:rPr>
                <w:rFonts w:ascii="Times New Roman" w:hAnsi="Times New Roman" w:cs="Times New Roman"/>
                <w:noProof/>
                <w:sz w:val="20"/>
              </w:rPr>
            </w:pPr>
          </w:p>
        </w:tc>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5C67F1B" w14:textId="3D921F95" w:rsidR="00154A84" w:rsidRPr="00BC53F0" w:rsidRDefault="00154A84" w:rsidP="001F25A1">
            <w:pPr>
              <w:spacing w:after="0"/>
              <w:jc w:val="center"/>
              <w:rPr>
                <w:rFonts w:ascii="Times New Roman" w:hAnsi="Times New Roman" w:cs="Times New Roman"/>
                <w:noProof/>
                <w:sz w:val="20"/>
              </w:rPr>
            </w:pPr>
          </w:p>
        </w:tc>
        <w:tc>
          <w:tcPr>
            <w:tcW w:w="92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B06F636" w14:textId="718C905E" w:rsidR="00154A84" w:rsidRPr="00BC53F0" w:rsidRDefault="7AFB7E2E" w:rsidP="001F25A1">
            <w:pPr>
              <w:spacing w:after="0"/>
              <w:jc w:val="center"/>
              <w:rPr>
                <w:rFonts w:ascii="Times New Roman" w:hAnsi="Times New Roman" w:cs="Times New Roman"/>
                <w:noProof/>
                <w:sz w:val="20"/>
              </w:rPr>
            </w:pPr>
            <w:r w:rsidRPr="00BC53F0">
              <w:rPr>
                <w:rFonts w:ascii="Times New Roman" w:hAnsi="Times New Roman"/>
                <w:noProof/>
                <w:sz w:val="20"/>
              </w:rPr>
              <w:t>Q4</w:t>
            </w:r>
          </w:p>
        </w:tc>
        <w:tc>
          <w:tcPr>
            <w:tcW w:w="99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52079CA" w14:textId="388B6B99" w:rsidR="00154A84" w:rsidRPr="00BC53F0" w:rsidRDefault="6714423E" w:rsidP="001F25A1">
            <w:pPr>
              <w:spacing w:after="0"/>
              <w:jc w:val="center"/>
              <w:rPr>
                <w:rFonts w:ascii="Times New Roman" w:hAnsi="Times New Roman" w:cs="Times New Roman"/>
                <w:noProof/>
                <w:sz w:val="20"/>
              </w:rPr>
            </w:pPr>
            <w:r w:rsidRPr="00BC53F0">
              <w:rPr>
                <w:rFonts w:ascii="Times New Roman" w:hAnsi="Times New Roman"/>
                <w:noProof/>
                <w:sz w:val="20"/>
              </w:rPr>
              <w:t>2022</w:t>
            </w:r>
          </w:p>
        </w:tc>
        <w:tc>
          <w:tcPr>
            <w:tcW w:w="36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BA3A32" w14:textId="568EE166" w:rsidR="00154A84" w:rsidRPr="00BC53F0" w:rsidRDefault="6FA806C1" w:rsidP="10F6DCAC">
            <w:pPr>
              <w:spacing w:after="0"/>
              <w:jc w:val="both"/>
              <w:rPr>
                <w:rFonts w:ascii="Times New Roman" w:eastAsia="Times New Roman" w:hAnsi="Times New Roman" w:cs="Times New Roman"/>
                <w:noProof/>
                <w:sz w:val="20"/>
              </w:rPr>
            </w:pPr>
            <w:r w:rsidRPr="00BC53F0">
              <w:rPr>
                <w:rFonts w:ascii="Times New Roman" w:hAnsi="Times New Roman"/>
                <w:noProof/>
                <w:sz w:val="20"/>
              </w:rPr>
              <w:t xml:space="preserve">The Centre for the Improvement of Professional Competences of Social Services Employees shall be selected through the public calls for projects procedure. The Centre shall organise and conduct regular, free trainings, provide methodological assistance, and ensure support to new social services employees in their professional activities. </w:t>
            </w:r>
          </w:p>
        </w:tc>
      </w:tr>
    </w:tbl>
    <w:p w14:paraId="68F697DF" w14:textId="77777777" w:rsidR="00B95A7A" w:rsidRPr="00BC53F0" w:rsidRDefault="00B95A7A" w:rsidP="7F4F0864">
      <w:pPr>
        <w:spacing w:before="120" w:after="120" w:line="240" w:lineRule="auto"/>
        <w:jc w:val="both"/>
        <w:rPr>
          <w:rFonts w:ascii="Times New Roman" w:eastAsia="Times New Roman" w:hAnsi="Times New Roman" w:cs="Times New Roman"/>
          <w:noProof/>
          <w:color w:val="000000" w:themeColor="text1"/>
          <w:sz w:val="24"/>
          <w:u w:val="single"/>
        </w:rPr>
      </w:pPr>
    </w:p>
    <w:p w14:paraId="5DD66420" w14:textId="77777777" w:rsidR="00607E2F" w:rsidRPr="00BC53F0" w:rsidRDefault="00607E2F" w:rsidP="7F4F0864">
      <w:pPr>
        <w:spacing w:before="120" w:after="120" w:line="240" w:lineRule="auto"/>
        <w:jc w:val="both"/>
        <w:rPr>
          <w:rFonts w:ascii="Times New Roman" w:eastAsia="Times New Roman" w:hAnsi="Times New Roman" w:cs="Times New Roman"/>
          <w:b/>
          <w:noProof/>
          <w:color w:val="000000" w:themeColor="text1"/>
          <w:sz w:val="24"/>
          <w:u w:val="single"/>
        </w:rPr>
        <w:sectPr w:rsidR="00607E2F" w:rsidRPr="00BC53F0" w:rsidSect="0074650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5545032" w14:textId="6214931B" w:rsidR="009F20F1" w:rsidRPr="00BC53F0" w:rsidRDefault="00B12127" w:rsidP="00EC3732">
      <w:pPr>
        <w:pStyle w:val="ManualHeading1"/>
        <w:tabs>
          <w:tab w:val="clear" w:pos="850"/>
        </w:tabs>
        <w:spacing w:before="0" w:after="200"/>
        <w:ind w:left="0" w:firstLine="0"/>
        <w:rPr>
          <w:noProof/>
        </w:rPr>
      </w:pPr>
      <w:r w:rsidRPr="00BC53F0">
        <w:rPr>
          <w:noProof/>
        </w:rPr>
        <w:t>H. COMPONENT 8: REPowerEU</w:t>
      </w:r>
    </w:p>
    <w:p w14:paraId="2CCDF26C" w14:textId="2EDFFBB7" w:rsidR="3ABD29A9" w:rsidRPr="00BC53F0" w:rsidRDefault="1EB4AD66" w:rsidP="00EC3732">
      <w:pPr>
        <w:pStyle w:val="Text1"/>
        <w:spacing w:before="0" w:after="200" w:line="276" w:lineRule="auto"/>
        <w:ind w:left="0"/>
        <w:rPr>
          <w:noProof/>
        </w:rPr>
      </w:pPr>
      <w:r w:rsidRPr="00BC53F0">
        <w:rPr>
          <w:noProof/>
        </w:rPr>
        <w:t>This component of the Lithuanian Recovery and Resilience Plan contributes to addressing challenges linked to the green transition and in particular the need to lower GHG emissions, including from the transport sector, increase energy efficiency in buildings and transport, and to promote the development of additional electricity generation capacity from renewable sources.</w:t>
      </w:r>
    </w:p>
    <w:p w14:paraId="2B96590F" w14:textId="688E4E08" w:rsidR="00227784" w:rsidRPr="00BC53F0" w:rsidRDefault="1EB4AD66" w:rsidP="00EC3732">
      <w:pPr>
        <w:pStyle w:val="Text1"/>
        <w:spacing w:before="0" w:after="200" w:line="276" w:lineRule="auto"/>
        <w:ind w:left="0"/>
        <w:rPr>
          <w:noProof/>
        </w:rPr>
      </w:pPr>
      <w:r w:rsidRPr="00BC53F0">
        <w:rPr>
          <w:noProof/>
        </w:rPr>
        <w:t>The component envisages technical and financial support to speed up the renovations of multi-apartment buildings to improve their energy efficiency. As regards mobility, the measure entails support for the purchase and delivery of essential components for the zero-emission transport of heavy goods along the Lithuanian inland waterways, thus reducing the road transport of goods on the Lithuanian automotive highways. As regards the energy generation from renewable sources, legislative changes that go beyond the transposition of RED II are planned to simplify administrative requirements for the deployment of new renewable energy capacity, and a modelling study of the Lithuanian energy system aims to identify ways to achieve 100% of total national electricity consumption generated from RES. Additionally, financial solutions are planned for the development of generation capacity from RES. These measures shall have a multi-country dimension through the increased local RES generation and the reduction on reliance of fossil fuels.</w:t>
      </w:r>
    </w:p>
    <w:p w14:paraId="2C3464C2" w14:textId="77777777" w:rsidR="003D6DEA" w:rsidRPr="00BC53F0" w:rsidRDefault="003D6DEA" w:rsidP="00EC3732">
      <w:pPr>
        <w:jc w:val="both"/>
        <w:rPr>
          <w:rFonts w:ascii="Times New Roman" w:hAnsi="Times New Roman" w:cs="Times New Roman"/>
          <w:noProof/>
          <w:sz w:val="24"/>
        </w:rPr>
      </w:pPr>
      <w:r w:rsidRPr="00BC53F0">
        <w:rPr>
          <w:rFonts w:ascii="Times New Roman" w:hAnsi="Times New Roman"/>
          <w:noProof/>
          <w:sz w:val="24"/>
        </w:rPr>
        <w:t>The measures included in the component support addressing the country specific recommendation (2022 CSR 4) to reduce overall reliance on fossil fuels by accelerating the deployment of renewables, increasing energy efficiency and decarbonisation of industry, transport and buildings, and ensure sufficient capacity of energy interconnections. In addition, the measures included in the component support addressing the country specific recommendation (2023 CSR 4) to further reduce reliance on fossil fuels and imported energy by accelerating the deployment of renewables, in particular by ensuring sufficient grid capacity and access, ensuring the transformation and decarbonisation of industrial production, increasing the uptake of public and sustainable transport and making buildings more energy efficient, also to reduce energy poverty; to ensure sufficient capacity of electricity interconnections to increase security of supply, continuing the timely synchronisation with the EU electricity grid and to step up policy efforts aimed at the provision and acquisition of the skills needed for the green transition.</w:t>
      </w:r>
    </w:p>
    <w:p w14:paraId="68C7EC5C" w14:textId="54729EDC" w:rsidR="00007B21" w:rsidRPr="00BC53F0" w:rsidRDefault="00007B21" w:rsidP="000C64EA">
      <w:pPr>
        <w:pStyle w:val="Text1"/>
        <w:keepNext/>
        <w:keepLines/>
        <w:spacing w:before="0" w:after="200" w:line="276" w:lineRule="auto"/>
        <w:ind w:left="0"/>
        <w:outlineLvl w:val="1"/>
        <w:rPr>
          <w:noProof/>
        </w:rPr>
      </w:pPr>
      <w:bookmarkStart w:id="18" w:name="_Hlk145956405"/>
      <w:r w:rsidRPr="00BC53F0">
        <w:rPr>
          <w:b/>
          <w:noProof/>
          <w:u w:val="single"/>
        </w:rPr>
        <w:t>H.1. Description of the reforms and investments for non-repayable financial support</w:t>
      </w:r>
    </w:p>
    <w:p w14:paraId="70E8FD59" w14:textId="670B7FA2" w:rsidR="00007B21" w:rsidRPr="00BC53F0" w:rsidRDefault="00007B21" w:rsidP="009402ED">
      <w:pPr>
        <w:keepNext/>
        <w:keepLines/>
        <w:jc w:val="both"/>
        <w:rPr>
          <w:rFonts w:ascii="Times New Roman" w:eastAsia="Calibri" w:hAnsi="Times New Roman" w:cs="Times New Roman"/>
          <w:noProof/>
          <w:sz w:val="24"/>
          <w:u w:val="single"/>
        </w:rPr>
      </w:pPr>
      <w:bookmarkStart w:id="19" w:name="_Hlk145956442"/>
      <w:bookmarkEnd w:id="18"/>
      <w:r w:rsidRPr="00BC53F0">
        <w:rPr>
          <w:rFonts w:ascii="Times New Roman" w:hAnsi="Times New Roman"/>
          <w:noProof/>
          <w:sz w:val="24"/>
          <w:u w:val="single"/>
        </w:rPr>
        <w:t xml:space="preserve">H.1.1. Investment 1: “Accelerating renovation of buildings” </w:t>
      </w:r>
    </w:p>
    <w:bookmarkEnd w:id="19"/>
    <w:p w14:paraId="37B8C677" w14:textId="3DEC2470" w:rsidR="00007B21" w:rsidRPr="00BC53F0" w:rsidRDefault="00007B21" w:rsidP="009402ED">
      <w:pPr>
        <w:jc w:val="both"/>
        <w:rPr>
          <w:rFonts w:ascii="Times New Roman" w:eastAsia="Times New Roman" w:hAnsi="Times New Roman" w:cs="Times New Roman"/>
          <w:b/>
          <w:bCs/>
          <w:noProof/>
          <w:sz w:val="28"/>
          <w:szCs w:val="28"/>
          <w:u w:val="single"/>
        </w:rPr>
      </w:pPr>
      <w:r w:rsidRPr="00BC53F0">
        <w:rPr>
          <w:rFonts w:ascii="Times New Roman" w:hAnsi="Times New Roman"/>
          <w:noProof/>
          <w:sz w:val="24"/>
          <w:szCs w:val="24"/>
        </w:rPr>
        <w:t xml:space="preserve">The objective of the </w:t>
      </w:r>
      <w:r w:rsidR="1572D239" w:rsidRPr="00BC53F0">
        <w:rPr>
          <w:rFonts w:ascii="Times New Roman" w:hAnsi="Times New Roman"/>
          <w:noProof/>
          <w:sz w:val="24"/>
          <w:szCs w:val="24"/>
        </w:rPr>
        <w:t>investment</w:t>
      </w:r>
      <w:r w:rsidRPr="00BC53F0">
        <w:rPr>
          <w:rFonts w:ascii="Times New Roman" w:hAnsi="Times New Roman"/>
          <w:noProof/>
          <w:sz w:val="24"/>
          <w:szCs w:val="24"/>
        </w:rPr>
        <w:t xml:space="preserve"> is to </w:t>
      </w:r>
      <w:r w:rsidR="000126BE" w:rsidRPr="00BC53F0">
        <w:rPr>
          <w:rFonts w:ascii="Times New Roman" w:hAnsi="Times New Roman"/>
          <w:noProof/>
          <w:sz w:val="24"/>
          <w:szCs w:val="24"/>
        </w:rPr>
        <w:t xml:space="preserve">support </w:t>
      </w:r>
      <w:r w:rsidRPr="00BC53F0">
        <w:rPr>
          <w:rFonts w:ascii="Times New Roman" w:hAnsi="Times New Roman"/>
          <w:noProof/>
          <w:sz w:val="24"/>
          <w:szCs w:val="24"/>
        </w:rPr>
        <w:t>the building renovation process</w:t>
      </w:r>
      <w:r w:rsidR="003D09A5" w:rsidRPr="00BC53F0">
        <w:rPr>
          <w:rFonts w:ascii="Times New Roman" w:hAnsi="Times New Roman"/>
          <w:noProof/>
          <w:sz w:val="24"/>
          <w:szCs w:val="24"/>
        </w:rPr>
        <w:t xml:space="preserve">. </w:t>
      </w:r>
      <w:r w:rsidR="00D613C1" w:rsidRPr="00BC53F0">
        <w:rPr>
          <w:rFonts w:ascii="Times New Roman" w:hAnsi="Times New Roman"/>
          <w:noProof/>
          <w:sz w:val="24"/>
          <w:szCs w:val="24"/>
        </w:rPr>
        <w:t>The investment</w:t>
      </w:r>
      <w:r w:rsidR="003D09A5" w:rsidRPr="00BC53F0">
        <w:rPr>
          <w:rFonts w:ascii="Times New Roman" w:hAnsi="Times New Roman"/>
          <w:noProof/>
          <w:sz w:val="24"/>
          <w:szCs w:val="24"/>
        </w:rPr>
        <w:t xml:space="preserve"> consists of two</w:t>
      </w:r>
      <w:r w:rsidR="003A4FBA" w:rsidRPr="00BC53F0">
        <w:rPr>
          <w:rFonts w:ascii="Times New Roman" w:hAnsi="Times New Roman"/>
          <w:noProof/>
          <w:sz w:val="24"/>
          <w:szCs w:val="24"/>
        </w:rPr>
        <w:t xml:space="preserve"> sub-measures </w:t>
      </w:r>
      <w:r w:rsidRPr="00BC53F0">
        <w:rPr>
          <w:rFonts w:ascii="Times New Roman" w:hAnsi="Times New Roman"/>
          <w:noProof/>
          <w:sz w:val="24"/>
          <w:szCs w:val="24"/>
        </w:rPr>
        <w:t xml:space="preserve">(1) update </w:t>
      </w:r>
      <w:r w:rsidR="00DF3750" w:rsidRPr="00BC53F0">
        <w:rPr>
          <w:rFonts w:ascii="Times New Roman" w:hAnsi="Times New Roman"/>
          <w:noProof/>
          <w:sz w:val="24"/>
          <w:szCs w:val="24"/>
        </w:rPr>
        <w:t xml:space="preserve">of </w:t>
      </w:r>
      <w:r w:rsidRPr="00BC53F0">
        <w:rPr>
          <w:rFonts w:ascii="Times New Roman" w:hAnsi="Times New Roman"/>
          <w:noProof/>
          <w:sz w:val="24"/>
          <w:szCs w:val="24"/>
        </w:rPr>
        <w:t>renovation packages and standards (Sub-measure 1); (2) support for renovation of buildings (Sub-measure 2).</w:t>
      </w:r>
    </w:p>
    <w:p w14:paraId="525F5E90" w14:textId="273EA12C" w:rsidR="00007B21" w:rsidRPr="00BC53F0" w:rsidRDefault="00007B21" w:rsidP="64D6143B">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 xml:space="preserve">H.1.1.1. Sub-measure 1: Update </w:t>
      </w:r>
      <w:r w:rsidR="00DF3750" w:rsidRPr="00BC53F0">
        <w:rPr>
          <w:rFonts w:ascii="Times New Roman" w:hAnsi="Times New Roman"/>
          <w:noProof/>
          <w:sz w:val="24"/>
          <w:szCs w:val="24"/>
          <w:u w:val="single"/>
        </w:rPr>
        <w:t xml:space="preserve">of </w:t>
      </w:r>
      <w:r w:rsidRPr="00BC53F0">
        <w:rPr>
          <w:rFonts w:ascii="Times New Roman" w:hAnsi="Times New Roman"/>
          <w:noProof/>
          <w:sz w:val="24"/>
          <w:szCs w:val="24"/>
          <w:u w:val="single"/>
        </w:rPr>
        <w:t>renovation packages and standards</w:t>
      </w:r>
    </w:p>
    <w:p w14:paraId="1B55B64E" w14:textId="64FEF407" w:rsidR="00007B21" w:rsidRPr="00BC53F0" w:rsidRDefault="00007B21" w:rsidP="00007B21">
      <w:pPr>
        <w:jc w:val="both"/>
        <w:rPr>
          <w:rFonts w:ascii="Times New Roman" w:eastAsia="Calibri" w:hAnsi="Times New Roman" w:cs="Times New Roman"/>
          <w:noProof/>
          <w:sz w:val="24"/>
          <w:szCs w:val="24"/>
        </w:rPr>
      </w:pPr>
      <w:r w:rsidRPr="00BC53F0">
        <w:rPr>
          <w:rFonts w:ascii="Times New Roman" w:hAnsi="Times New Roman"/>
          <w:noProof/>
          <w:sz w:val="24"/>
          <w:szCs w:val="24"/>
        </w:rPr>
        <w:t>This sub-measure is the continuation of sub-measure B.1.3.1. (</w:t>
      </w:r>
      <w:r w:rsidR="32BC9345" w:rsidRPr="00BC53F0">
        <w:rPr>
          <w:rFonts w:ascii="Times New Roman" w:eastAsia="Times New Roman" w:hAnsi="Times New Roman" w:cs="Times New Roman"/>
          <w:noProof/>
          <w:color w:val="000000" w:themeColor="text1"/>
          <w:sz w:val="24"/>
          <w:szCs w:val="24"/>
        </w:rPr>
        <w:t>Update of building renovation packages and standards and creation of a methodology for the development of sustainable cities</w:t>
      </w:r>
      <w:r w:rsidRPr="00BC53F0">
        <w:rPr>
          <w:rFonts w:ascii="Times New Roman" w:hAnsi="Times New Roman"/>
          <w:noProof/>
          <w:sz w:val="24"/>
          <w:szCs w:val="24"/>
        </w:rPr>
        <w:t xml:space="preserve">). This sub-measure </w:t>
      </w:r>
      <w:r w:rsidR="007D0399" w:rsidRPr="00BC53F0">
        <w:rPr>
          <w:rFonts w:ascii="Times New Roman" w:hAnsi="Times New Roman"/>
          <w:noProof/>
          <w:sz w:val="24"/>
          <w:szCs w:val="24"/>
        </w:rPr>
        <w:t xml:space="preserve">consists of </w:t>
      </w:r>
      <w:r w:rsidR="00611D20" w:rsidRPr="00BC53F0">
        <w:rPr>
          <w:rFonts w:ascii="Times New Roman" w:hAnsi="Times New Roman"/>
          <w:noProof/>
          <w:sz w:val="24"/>
          <w:szCs w:val="24"/>
        </w:rPr>
        <w:t>the</w:t>
      </w:r>
      <w:r w:rsidRPr="00BC53F0">
        <w:rPr>
          <w:rFonts w:ascii="Times New Roman" w:hAnsi="Times New Roman"/>
          <w:noProof/>
          <w:sz w:val="24"/>
          <w:szCs w:val="24"/>
        </w:rPr>
        <w:t xml:space="preserve"> </w:t>
      </w:r>
      <w:r w:rsidR="556E7ACE" w:rsidRPr="00BC53F0">
        <w:rPr>
          <w:rFonts w:ascii="Times New Roman" w:hAnsi="Times New Roman"/>
          <w:noProof/>
          <w:sz w:val="24"/>
          <w:szCs w:val="24"/>
        </w:rPr>
        <w:t>preparatory work for</w:t>
      </w:r>
      <w:r w:rsidR="0C99D2E2" w:rsidRPr="00BC53F0">
        <w:rPr>
          <w:rFonts w:ascii="Times New Roman" w:hAnsi="Times New Roman"/>
          <w:noProof/>
          <w:sz w:val="24"/>
          <w:szCs w:val="24"/>
        </w:rPr>
        <w:t xml:space="preserve"> </w:t>
      </w:r>
      <w:r w:rsidR="008C7CE0" w:rsidRPr="00BC53F0">
        <w:rPr>
          <w:rFonts w:ascii="Times New Roman" w:hAnsi="Times New Roman"/>
          <w:noProof/>
          <w:sz w:val="24"/>
          <w:szCs w:val="24"/>
        </w:rPr>
        <w:t>the</w:t>
      </w:r>
      <w:r w:rsidR="0C99D2E2" w:rsidRPr="00BC53F0">
        <w:rPr>
          <w:rFonts w:ascii="Times New Roman" w:hAnsi="Times New Roman"/>
          <w:noProof/>
          <w:sz w:val="24"/>
          <w:szCs w:val="24"/>
        </w:rPr>
        <w:t xml:space="preserve"> </w:t>
      </w:r>
      <w:r w:rsidRPr="00BC53F0">
        <w:rPr>
          <w:rFonts w:ascii="Times New Roman" w:hAnsi="Times New Roman"/>
          <w:noProof/>
          <w:sz w:val="24"/>
          <w:szCs w:val="24"/>
        </w:rPr>
        <w:t xml:space="preserve">green </w:t>
      </w:r>
      <w:r w:rsidR="5572EA6E" w:rsidRPr="00BC53F0">
        <w:rPr>
          <w:rFonts w:ascii="Times New Roman" w:hAnsi="Times New Roman"/>
          <w:noProof/>
          <w:sz w:val="24"/>
          <w:szCs w:val="24"/>
        </w:rPr>
        <w:t xml:space="preserve">panel </w:t>
      </w:r>
      <w:r w:rsidRPr="00BC53F0">
        <w:rPr>
          <w:rFonts w:ascii="Times New Roman" w:hAnsi="Times New Roman"/>
          <w:noProof/>
          <w:sz w:val="24"/>
          <w:szCs w:val="24"/>
        </w:rPr>
        <w:t xml:space="preserve">renovation </w:t>
      </w:r>
      <w:r w:rsidR="00985D82" w:rsidRPr="00BC53F0">
        <w:rPr>
          <w:rFonts w:ascii="Times New Roman" w:hAnsi="Times New Roman"/>
          <w:noProof/>
          <w:sz w:val="24"/>
          <w:szCs w:val="24"/>
        </w:rPr>
        <w:t xml:space="preserve">of </w:t>
      </w:r>
      <w:r w:rsidR="008C7CE0" w:rsidRPr="00BC53F0">
        <w:rPr>
          <w:rFonts w:ascii="Times New Roman" w:hAnsi="Times New Roman"/>
          <w:noProof/>
          <w:sz w:val="24"/>
          <w:szCs w:val="24"/>
        </w:rPr>
        <w:t xml:space="preserve">six </w:t>
      </w:r>
      <w:r w:rsidR="00985D82" w:rsidRPr="00BC53F0">
        <w:rPr>
          <w:rFonts w:ascii="Times New Roman" w:hAnsi="Times New Roman"/>
          <w:noProof/>
          <w:sz w:val="24"/>
          <w:szCs w:val="24"/>
        </w:rPr>
        <w:t>demonstration buildings</w:t>
      </w:r>
      <w:r w:rsidRPr="00BC53F0">
        <w:rPr>
          <w:rFonts w:ascii="Times New Roman" w:hAnsi="Times New Roman"/>
          <w:noProof/>
          <w:sz w:val="24"/>
          <w:szCs w:val="24"/>
        </w:rPr>
        <w:t xml:space="preserve">. </w:t>
      </w:r>
    </w:p>
    <w:p w14:paraId="519D69FA" w14:textId="23E48F67" w:rsidR="00007B21" w:rsidRPr="00BC53F0" w:rsidRDefault="00007B21" w:rsidP="009402ED">
      <w:pPr>
        <w:jc w:val="both"/>
        <w:rPr>
          <w:rFonts w:ascii="Times New Roman" w:eastAsia="Times New Roman" w:hAnsi="Times New Roman" w:cs="Times New Roman"/>
          <w:noProof/>
          <w:sz w:val="24"/>
          <w:szCs w:val="24"/>
        </w:rPr>
      </w:pPr>
    </w:p>
    <w:p w14:paraId="06906C1E" w14:textId="7290BA0C" w:rsidR="00007B21" w:rsidRPr="00BC53F0" w:rsidRDefault="00007B21" w:rsidP="64D6143B">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H.1.1.2. Sub-measure 2: Support for renovation of buildings (scaled-up)</w:t>
      </w:r>
    </w:p>
    <w:p w14:paraId="5899A224" w14:textId="1BA0CD25" w:rsidR="3C635BF9" w:rsidRPr="00BC53F0" w:rsidRDefault="516D55F0" w:rsidP="009402ED">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This </w:t>
      </w:r>
      <w:r w:rsidR="75394831" w:rsidRPr="00BC53F0">
        <w:rPr>
          <w:rFonts w:ascii="Times New Roman" w:hAnsi="Times New Roman"/>
          <w:noProof/>
          <w:sz w:val="24"/>
          <w:szCs w:val="24"/>
        </w:rPr>
        <w:t>sub-</w:t>
      </w:r>
      <w:r w:rsidRPr="00BC53F0">
        <w:rPr>
          <w:rFonts w:ascii="Times New Roman" w:hAnsi="Times New Roman"/>
          <w:noProof/>
          <w:sz w:val="24"/>
          <w:szCs w:val="24"/>
        </w:rPr>
        <w:t xml:space="preserve">measure is a scale-up of sub-measure B.1.3.4. (Support for renovation of buildings). The objective of this </w:t>
      </w:r>
      <w:r w:rsidR="75394831" w:rsidRPr="00BC53F0">
        <w:rPr>
          <w:rFonts w:ascii="Times New Roman" w:hAnsi="Times New Roman"/>
          <w:noProof/>
          <w:sz w:val="24"/>
          <w:szCs w:val="24"/>
        </w:rPr>
        <w:t>sub-</w:t>
      </w:r>
      <w:r w:rsidRPr="00BC53F0">
        <w:rPr>
          <w:rFonts w:ascii="Times New Roman" w:hAnsi="Times New Roman"/>
          <w:noProof/>
          <w:sz w:val="24"/>
          <w:szCs w:val="24"/>
        </w:rPr>
        <w:t xml:space="preserve">measure is to </w:t>
      </w:r>
      <w:r w:rsidR="5A3D7A0A" w:rsidRPr="00BC53F0">
        <w:rPr>
          <w:rFonts w:ascii="Times New Roman" w:hAnsi="Times New Roman"/>
          <w:noProof/>
          <w:sz w:val="24"/>
          <w:szCs w:val="24"/>
        </w:rPr>
        <w:t xml:space="preserve">reduce </w:t>
      </w:r>
      <w:r w:rsidR="576AE3ED" w:rsidRPr="00BC53F0">
        <w:rPr>
          <w:rFonts w:ascii="Times New Roman" w:hAnsi="Times New Roman"/>
          <w:noProof/>
          <w:sz w:val="24"/>
          <w:szCs w:val="24"/>
        </w:rPr>
        <w:t>energy consumption of multi-apartment buildings</w:t>
      </w:r>
      <w:r w:rsidR="00E59DC8" w:rsidRPr="00BC53F0">
        <w:rPr>
          <w:rFonts w:ascii="Times New Roman" w:hAnsi="Times New Roman"/>
          <w:noProof/>
          <w:sz w:val="24"/>
          <w:szCs w:val="24"/>
        </w:rPr>
        <w:t xml:space="preserve">. The sub-measure consists of </w:t>
      </w:r>
      <w:r w:rsidR="2BD22813" w:rsidRPr="00BC53F0">
        <w:rPr>
          <w:rFonts w:ascii="Times New Roman" w:hAnsi="Times New Roman"/>
          <w:noProof/>
          <w:sz w:val="24"/>
          <w:szCs w:val="24"/>
        </w:rPr>
        <w:t>the renovation of multi-apartment buildings</w:t>
      </w:r>
      <w:r w:rsidR="5249A82C" w:rsidRPr="00BC53F0">
        <w:rPr>
          <w:rFonts w:ascii="Times New Roman" w:hAnsi="Times New Roman"/>
          <w:noProof/>
          <w:sz w:val="24"/>
          <w:szCs w:val="24"/>
        </w:rPr>
        <w:t>.</w:t>
      </w:r>
      <w:r w:rsidR="00BC53F0">
        <w:rPr>
          <w:rFonts w:ascii="Times New Roman" w:hAnsi="Times New Roman"/>
          <w:noProof/>
          <w:sz w:val="24"/>
          <w:szCs w:val="24"/>
        </w:rPr>
        <w:t xml:space="preserve"> </w:t>
      </w:r>
      <w:r w:rsidR="003D370A" w:rsidRPr="00BC53F0">
        <w:rPr>
          <w:rFonts w:ascii="Times New Roman" w:hAnsi="Times New Roman"/>
          <w:noProof/>
          <w:sz w:val="24"/>
          <w:szCs w:val="24"/>
        </w:rPr>
        <w:t>The RRF shall support part of the costs of this investment. This investment may also receive support from other Union programmes or instruments for costs that are not supported by the RRF.</w:t>
      </w:r>
      <w:r w:rsidR="006B027D" w:rsidRPr="00BC53F0">
        <w:rPr>
          <w:rFonts w:ascii="Times New Roman" w:hAnsi="Times New Roman"/>
          <w:noProof/>
          <w:sz w:val="24"/>
          <w:szCs w:val="24"/>
        </w:rPr>
        <w:t xml:space="preserve"> </w:t>
      </w:r>
    </w:p>
    <w:p w14:paraId="2E80E162" w14:textId="0C6957FB" w:rsidR="2DC242A8" w:rsidRPr="00BC53F0" w:rsidRDefault="2DC242A8" w:rsidP="64D6143B">
      <w:pPr>
        <w:keepNext/>
        <w:keepLines/>
        <w:jc w:val="both"/>
        <w:rPr>
          <w:rFonts w:ascii="Times New Roman" w:eastAsia="Times New Roman" w:hAnsi="Times New Roman" w:cs="Times New Roman"/>
          <w:noProof/>
          <w:sz w:val="24"/>
          <w:szCs w:val="24"/>
          <w:u w:val="single"/>
        </w:rPr>
      </w:pPr>
      <w:bookmarkStart w:id="20" w:name="_Hlk145956570"/>
      <w:r w:rsidRPr="00BC53F0">
        <w:rPr>
          <w:rFonts w:ascii="Times New Roman" w:hAnsi="Times New Roman"/>
          <w:noProof/>
          <w:sz w:val="24"/>
          <w:szCs w:val="24"/>
          <w:u w:val="single"/>
        </w:rPr>
        <w:t xml:space="preserve">H.1.2. Investment 2 “Support for the purchase of clean inland water </w:t>
      </w:r>
      <w:r w:rsidR="00A140AF" w:rsidRPr="00BC53F0">
        <w:rPr>
          <w:rFonts w:ascii="Times New Roman" w:hAnsi="Times New Roman"/>
          <w:noProof/>
          <w:sz w:val="24"/>
          <w:szCs w:val="24"/>
          <w:u w:val="single"/>
        </w:rPr>
        <w:t>equipment</w:t>
      </w:r>
      <w:r w:rsidRPr="00BC53F0">
        <w:rPr>
          <w:rFonts w:ascii="Times New Roman" w:hAnsi="Times New Roman"/>
          <w:noProof/>
          <w:sz w:val="24"/>
          <w:szCs w:val="24"/>
          <w:u w:val="single"/>
        </w:rPr>
        <w:t xml:space="preserve">” </w:t>
      </w:r>
    </w:p>
    <w:p w14:paraId="5950AAB7" w14:textId="6C968EC8" w:rsidR="00465474" w:rsidRPr="00BC53F0" w:rsidRDefault="2DC242A8" w:rsidP="00C74AE8">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this measure is to </w:t>
      </w:r>
      <w:r w:rsidR="00295B92" w:rsidRPr="00BC53F0">
        <w:rPr>
          <w:rFonts w:ascii="Times New Roman" w:hAnsi="Times New Roman"/>
          <w:noProof/>
          <w:sz w:val="24"/>
          <w:szCs w:val="24"/>
        </w:rPr>
        <w:t xml:space="preserve">encourage </w:t>
      </w:r>
      <w:r w:rsidR="47E12ED5" w:rsidRPr="00BC53F0">
        <w:rPr>
          <w:rFonts w:ascii="Times New Roman" w:hAnsi="Times New Roman"/>
          <w:noProof/>
          <w:sz w:val="24"/>
          <w:szCs w:val="24"/>
        </w:rPr>
        <w:t xml:space="preserve">the </w:t>
      </w:r>
      <w:r w:rsidRPr="00BC53F0">
        <w:rPr>
          <w:rFonts w:ascii="Times New Roman" w:hAnsi="Times New Roman"/>
          <w:noProof/>
          <w:sz w:val="24"/>
          <w:szCs w:val="24"/>
        </w:rPr>
        <w:t>transport of goods and other types of cargo over water</w:t>
      </w:r>
      <w:r w:rsidR="00331DC4" w:rsidRPr="00BC53F0">
        <w:rPr>
          <w:rFonts w:ascii="Times New Roman" w:hAnsi="Times New Roman"/>
          <w:noProof/>
          <w:sz w:val="24"/>
          <w:szCs w:val="24"/>
        </w:rPr>
        <w:t xml:space="preserve"> as a cleaner alternative to road transport</w:t>
      </w:r>
      <w:r w:rsidRPr="00BC53F0">
        <w:rPr>
          <w:rFonts w:ascii="Times New Roman" w:hAnsi="Times New Roman"/>
          <w:noProof/>
          <w:sz w:val="24"/>
          <w:szCs w:val="24"/>
        </w:rPr>
        <w:t xml:space="preserve">. The measure </w:t>
      </w:r>
      <w:r w:rsidR="006E3BEF" w:rsidRPr="00BC53F0">
        <w:rPr>
          <w:rFonts w:ascii="Times New Roman" w:hAnsi="Times New Roman"/>
          <w:noProof/>
          <w:sz w:val="24"/>
          <w:szCs w:val="24"/>
        </w:rPr>
        <w:t xml:space="preserve">consists of </w:t>
      </w:r>
      <w:r w:rsidRPr="00BC53F0">
        <w:rPr>
          <w:rFonts w:ascii="Times New Roman" w:hAnsi="Times New Roman"/>
          <w:noProof/>
          <w:sz w:val="24"/>
          <w:szCs w:val="24"/>
        </w:rPr>
        <w:t xml:space="preserve">the </w:t>
      </w:r>
      <w:r w:rsidR="002A49EB" w:rsidRPr="00BC53F0">
        <w:rPr>
          <w:rFonts w:ascii="Times New Roman" w:hAnsi="Times New Roman"/>
          <w:noProof/>
          <w:sz w:val="24"/>
          <w:szCs w:val="24"/>
        </w:rPr>
        <w:t xml:space="preserve">delivery </w:t>
      </w:r>
      <w:r w:rsidRPr="00BC53F0">
        <w:rPr>
          <w:rFonts w:ascii="Times New Roman" w:hAnsi="Times New Roman"/>
          <w:noProof/>
          <w:sz w:val="24"/>
          <w:szCs w:val="24"/>
        </w:rPr>
        <w:t>of an electric crane.</w:t>
      </w:r>
    </w:p>
    <w:p w14:paraId="6CDE29BB" w14:textId="67B9ADE2" w:rsidR="00CA0ACF" w:rsidRPr="00BC53F0" w:rsidRDefault="00CA0ACF" w:rsidP="009402ED">
      <w:pPr>
        <w:keepNext/>
        <w:keepLines/>
        <w:jc w:val="both"/>
        <w:rPr>
          <w:rFonts w:ascii="Times New Roman" w:eastAsia="Times New Roman" w:hAnsi="Times New Roman" w:cs="Times New Roman"/>
          <w:noProof/>
          <w:sz w:val="24"/>
          <w:u w:val="single"/>
        </w:rPr>
      </w:pPr>
      <w:r w:rsidRPr="00BC53F0">
        <w:rPr>
          <w:rFonts w:ascii="Times New Roman" w:hAnsi="Times New Roman"/>
          <w:noProof/>
          <w:sz w:val="24"/>
          <w:u w:val="single"/>
        </w:rPr>
        <w:t>H.1.3. Reform 1 “Increasing the generation capacity from RES”</w:t>
      </w:r>
    </w:p>
    <w:bookmarkEnd w:id="20"/>
    <w:p w14:paraId="4B05CEF4" w14:textId="4C0C8997" w:rsidR="00CA0ACF" w:rsidRPr="00BC53F0" w:rsidRDefault="00CA0ACF" w:rsidP="009402ED">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The objective of this reform is to </w:t>
      </w:r>
      <w:r w:rsidR="3A83D193" w:rsidRPr="00BC53F0">
        <w:rPr>
          <w:rFonts w:ascii="Times New Roman" w:hAnsi="Times New Roman"/>
          <w:noProof/>
          <w:sz w:val="24"/>
          <w:szCs w:val="24"/>
        </w:rPr>
        <w:t>incentivis</w:t>
      </w:r>
      <w:r w:rsidR="0BC4BC83" w:rsidRPr="00BC53F0">
        <w:rPr>
          <w:rFonts w:ascii="Times New Roman" w:hAnsi="Times New Roman"/>
          <w:noProof/>
          <w:sz w:val="24"/>
          <w:szCs w:val="24"/>
        </w:rPr>
        <w:t>e</w:t>
      </w:r>
      <w:r w:rsidR="00F7392D" w:rsidRPr="00BC53F0">
        <w:rPr>
          <w:rFonts w:ascii="Times New Roman" w:hAnsi="Times New Roman"/>
          <w:noProof/>
          <w:sz w:val="24"/>
          <w:szCs w:val="24"/>
        </w:rPr>
        <w:t xml:space="preserve"> </w:t>
      </w:r>
      <w:r w:rsidRPr="00BC53F0">
        <w:rPr>
          <w:rFonts w:ascii="Times New Roman" w:hAnsi="Times New Roman"/>
          <w:noProof/>
          <w:sz w:val="24"/>
          <w:szCs w:val="24"/>
        </w:rPr>
        <w:t xml:space="preserve">the production, transmission and consumption of electricity from renewable sources, </w:t>
      </w:r>
      <w:r w:rsidR="00673463" w:rsidRPr="00BC53F0">
        <w:rPr>
          <w:rFonts w:ascii="Times New Roman" w:hAnsi="Times New Roman"/>
          <w:noProof/>
          <w:sz w:val="24"/>
          <w:szCs w:val="24"/>
        </w:rPr>
        <w:t xml:space="preserve">simplifying </w:t>
      </w:r>
      <w:r w:rsidRPr="00BC53F0">
        <w:rPr>
          <w:rFonts w:ascii="Times New Roman" w:hAnsi="Times New Roman"/>
          <w:noProof/>
          <w:sz w:val="24"/>
          <w:szCs w:val="24"/>
        </w:rPr>
        <w:t>institutional and legal mechanisms, and providing investment incentives for RES developers.</w:t>
      </w:r>
    </w:p>
    <w:p w14:paraId="4F959C18" w14:textId="2D0C328C" w:rsidR="00CA0ACF" w:rsidRPr="00BC53F0" w:rsidRDefault="00CA0ACF" w:rsidP="009402ED">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This reform </w:t>
      </w:r>
      <w:r w:rsidR="406626E4" w:rsidRPr="00BC53F0">
        <w:rPr>
          <w:rFonts w:ascii="Times New Roman" w:hAnsi="Times New Roman"/>
          <w:noProof/>
          <w:sz w:val="24"/>
          <w:szCs w:val="24"/>
        </w:rPr>
        <w:t>consists of</w:t>
      </w:r>
      <w:r w:rsidRPr="00BC53F0">
        <w:rPr>
          <w:rFonts w:ascii="Times New Roman" w:hAnsi="Times New Roman"/>
          <w:noProof/>
          <w:sz w:val="24"/>
          <w:szCs w:val="24"/>
        </w:rPr>
        <w:t xml:space="preserve"> two sub-measures: (1) Improving the investment environment for RES developers (Sub-measure 1); (2) Support for the construction of RES plants (solar) (Sub-measure 2).</w:t>
      </w:r>
    </w:p>
    <w:p w14:paraId="53ACDC9F" w14:textId="06BEBE5C" w:rsidR="00CA0ACF" w:rsidRPr="00BC53F0" w:rsidRDefault="00CA0ACF" w:rsidP="10F6DCAC">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H.1.3.1. Sub-measure 1: Improving the investment environment for RES developers</w:t>
      </w:r>
    </w:p>
    <w:p w14:paraId="4D6ACBD6" w14:textId="75073899" w:rsidR="00CA0ACF" w:rsidRPr="00BC53F0" w:rsidRDefault="00CA0ACF" w:rsidP="10F6DCAC">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The objective of this sub-measure is to simplify the administrative requirements for the deployment of new renewable energy capacity. This reform consists of a package of legislative changes which contains elements going beyond the transposition of the Renewable Energy Directive (RED II). In particular, the reform package shall:</w:t>
      </w:r>
    </w:p>
    <w:p w14:paraId="34A3DB3D" w14:textId="3D5E081C" w:rsidR="00CA0ACF" w:rsidRPr="00BC53F0" w:rsidRDefault="00CA0ACF" w:rsidP="008A31D0">
      <w:pPr>
        <w:numPr>
          <w:ilvl w:val="0"/>
          <w:numId w:val="24"/>
        </w:numPr>
        <w:contextualSpacing/>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Define and regulate hybrid power plants: The reform shall make it possible to connect hybrid RES plants (such as solar and wind) or energy storage facilities at one point of the electricity grid without following a permitting procedure simply based on an addition of the installed capacity. The connection of the hybrid power plant to the electricity grid shall be assessed on the basis of an allowed generation capacity instead of the installed capacity. </w:t>
      </w:r>
    </w:p>
    <w:p w14:paraId="4394F90C" w14:textId="6BA2D2A6" w:rsidR="00CA0ACF" w:rsidRPr="00BC53F0" w:rsidRDefault="00CA0ACF" w:rsidP="008A31D0">
      <w:pPr>
        <w:numPr>
          <w:ilvl w:val="0"/>
          <w:numId w:val="24"/>
        </w:numPr>
        <w:contextualSpacing/>
        <w:jc w:val="both"/>
        <w:rPr>
          <w:rFonts w:ascii="Times New Roman" w:eastAsia="Times New Roman" w:hAnsi="Times New Roman" w:cs="Times New Roman"/>
          <w:noProof/>
          <w:sz w:val="24"/>
          <w:szCs w:val="24"/>
        </w:rPr>
      </w:pPr>
      <w:r w:rsidRPr="00BC53F0">
        <w:rPr>
          <w:rFonts w:ascii="Times New Roman" w:hAnsi="Times New Roman"/>
          <w:noProof/>
          <w:sz w:val="24"/>
          <w:szCs w:val="24"/>
        </w:rPr>
        <w:t>Require a single development permit and a single manufacturing permit for hybrid power plants.</w:t>
      </w:r>
    </w:p>
    <w:p w14:paraId="1D85ADA5" w14:textId="31134795" w:rsidR="00CA0ACF" w:rsidRPr="00BC53F0" w:rsidRDefault="00CA0ACF" w:rsidP="008A31D0">
      <w:pPr>
        <w:numPr>
          <w:ilvl w:val="0"/>
          <w:numId w:val="24"/>
        </w:numPr>
        <w:contextualSpacing/>
        <w:jc w:val="both"/>
        <w:rPr>
          <w:rFonts w:ascii="Times New Roman" w:eastAsia="Times New Roman" w:hAnsi="Times New Roman" w:cs="Times New Roman"/>
          <w:noProof/>
          <w:sz w:val="24"/>
          <w:szCs w:val="24"/>
        </w:rPr>
      </w:pPr>
      <w:r w:rsidRPr="00BC53F0">
        <w:rPr>
          <w:rFonts w:ascii="Times New Roman" w:hAnsi="Times New Roman"/>
          <w:noProof/>
          <w:sz w:val="24"/>
          <w:szCs w:val="24"/>
        </w:rPr>
        <w:t>Waive the development and generation allowances for prosumers for new RES power plants up to 100kW.</w:t>
      </w:r>
    </w:p>
    <w:p w14:paraId="57B69477" w14:textId="66F0754E" w:rsidR="00CA0ACF" w:rsidRPr="00BC53F0" w:rsidRDefault="00CA0ACF" w:rsidP="008A31D0">
      <w:pPr>
        <w:numPr>
          <w:ilvl w:val="0"/>
          <w:numId w:val="24"/>
        </w:numPr>
        <w:ind w:left="357" w:hanging="357"/>
        <w:jc w:val="both"/>
        <w:rPr>
          <w:rFonts w:ascii="Times New Roman" w:eastAsia="Times New Roman" w:hAnsi="Times New Roman" w:cs="Times New Roman"/>
          <w:noProof/>
          <w:sz w:val="24"/>
          <w:szCs w:val="24"/>
        </w:rPr>
      </w:pPr>
      <w:r w:rsidRPr="00BC53F0">
        <w:rPr>
          <w:rFonts w:ascii="Times New Roman" w:hAnsi="Times New Roman"/>
          <w:noProof/>
          <w:sz w:val="24"/>
          <w:szCs w:val="24"/>
        </w:rPr>
        <w:t>Limit the duration of the permitting granting procedures to one year for new RES power plants: The granting of the three main permits for the development of RES plants (permit for the development of electricity generation capacity, building permit and permit for the production of electricity) shall not take more than one year for new RES power plants.</w:t>
      </w:r>
    </w:p>
    <w:p w14:paraId="7A0B4864" w14:textId="691794E8" w:rsidR="00CA0ACF" w:rsidRPr="00BC53F0" w:rsidRDefault="00CA0ACF" w:rsidP="64D6143B">
      <w:pPr>
        <w:keepNext/>
        <w:keepLines/>
        <w:jc w:val="both"/>
        <w:rPr>
          <w:rFonts w:ascii="Times New Roman" w:eastAsia="Times New Roman" w:hAnsi="Times New Roman" w:cs="Times New Roman"/>
          <w:noProof/>
          <w:sz w:val="24"/>
          <w:szCs w:val="24"/>
          <w:u w:val="single"/>
        </w:rPr>
      </w:pPr>
      <w:r w:rsidRPr="00BC53F0">
        <w:rPr>
          <w:rFonts w:ascii="Times New Roman" w:hAnsi="Times New Roman"/>
          <w:noProof/>
          <w:sz w:val="24"/>
          <w:szCs w:val="24"/>
          <w:u w:val="single"/>
        </w:rPr>
        <w:t>H.1.3.2. Sub-measure 2: Support for the construction of RES plants (solar power)</w:t>
      </w:r>
    </w:p>
    <w:p w14:paraId="446D75C4" w14:textId="31D12BD8" w:rsidR="4B676F4B" w:rsidRPr="00BC53F0" w:rsidRDefault="00CA0ACF" w:rsidP="007010B8">
      <w:pPr>
        <w:jc w:val="both"/>
        <w:rPr>
          <w:rFonts w:ascii="Times New Roman" w:eastAsia="Times New Roman" w:hAnsi="Times New Roman" w:cs="Times New Roman"/>
          <w:noProof/>
          <w:sz w:val="24"/>
          <w:szCs w:val="24"/>
        </w:rPr>
      </w:pPr>
      <w:r w:rsidRPr="00BC53F0">
        <w:rPr>
          <w:rFonts w:ascii="Times New Roman" w:hAnsi="Times New Roman"/>
          <w:noProof/>
          <w:sz w:val="24"/>
          <w:szCs w:val="24"/>
        </w:rPr>
        <w:t xml:space="preserve">This sub-measure is the continuation of sub-measure B.1.1.2 (Support for the construction of individual storage facilities). The objective of this </w:t>
      </w:r>
      <w:r w:rsidR="00C75CD6" w:rsidRPr="00BC53F0">
        <w:rPr>
          <w:rFonts w:ascii="Times New Roman" w:hAnsi="Times New Roman"/>
          <w:noProof/>
          <w:sz w:val="24"/>
          <w:szCs w:val="24"/>
        </w:rPr>
        <w:t>sub-</w:t>
      </w:r>
      <w:r w:rsidRPr="00BC53F0">
        <w:rPr>
          <w:rFonts w:ascii="Times New Roman" w:hAnsi="Times New Roman"/>
          <w:noProof/>
          <w:sz w:val="24"/>
          <w:szCs w:val="24"/>
        </w:rPr>
        <w:t xml:space="preserve">measure is to provide support for the production </w:t>
      </w:r>
      <w:r w:rsidR="00AA457A" w:rsidRPr="00BC53F0">
        <w:rPr>
          <w:rFonts w:ascii="Times New Roman" w:hAnsi="Times New Roman"/>
          <w:noProof/>
          <w:sz w:val="24"/>
          <w:szCs w:val="24"/>
        </w:rPr>
        <w:t xml:space="preserve">of renewable energy </w:t>
      </w:r>
      <w:r w:rsidRPr="00BC53F0">
        <w:rPr>
          <w:rFonts w:ascii="Times New Roman" w:hAnsi="Times New Roman"/>
          <w:noProof/>
          <w:sz w:val="24"/>
          <w:szCs w:val="24"/>
        </w:rPr>
        <w:t xml:space="preserve">and to connect renewable energy communities. The </w:t>
      </w:r>
      <w:r w:rsidR="00C75CD6" w:rsidRPr="00BC53F0">
        <w:rPr>
          <w:rFonts w:ascii="Times New Roman" w:hAnsi="Times New Roman"/>
          <w:noProof/>
          <w:sz w:val="24"/>
          <w:szCs w:val="24"/>
        </w:rPr>
        <w:t>sub-</w:t>
      </w:r>
      <w:r w:rsidRPr="00BC53F0">
        <w:rPr>
          <w:rFonts w:ascii="Times New Roman" w:hAnsi="Times New Roman"/>
          <w:noProof/>
          <w:sz w:val="24"/>
          <w:szCs w:val="24"/>
        </w:rPr>
        <w:t xml:space="preserve">measure </w:t>
      </w:r>
      <w:r w:rsidR="00EB0CC1" w:rsidRPr="00BC53F0">
        <w:rPr>
          <w:rFonts w:ascii="Times New Roman" w:hAnsi="Times New Roman"/>
          <w:noProof/>
          <w:sz w:val="24"/>
          <w:szCs w:val="24"/>
        </w:rPr>
        <w:t xml:space="preserve">consists of </w:t>
      </w:r>
      <w:r w:rsidR="00B80BFC" w:rsidRPr="00BC53F0">
        <w:rPr>
          <w:rFonts w:ascii="Times New Roman" w:hAnsi="Times New Roman"/>
          <w:noProof/>
          <w:sz w:val="24"/>
          <w:szCs w:val="24"/>
        </w:rPr>
        <w:t xml:space="preserve">the </w:t>
      </w:r>
      <w:r w:rsidRPr="00BC53F0">
        <w:rPr>
          <w:rFonts w:ascii="Times New Roman" w:hAnsi="Times New Roman"/>
          <w:noProof/>
          <w:sz w:val="24"/>
          <w:szCs w:val="24"/>
        </w:rPr>
        <w:t xml:space="preserve">installation </w:t>
      </w:r>
      <w:r w:rsidR="009E7A04" w:rsidRPr="00BC53F0">
        <w:rPr>
          <w:rFonts w:ascii="Times New Roman" w:hAnsi="Times New Roman"/>
          <w:noProof/>
          <w:sz w:val="24"/>
          <w:szCs w:val="24"/>
        </w:rPr>
        <w:t xml:space="preserve">and connection to the grid </w:t>
      </w:r>
      <w:r w:rsidRPr="00BC53F0">
        <w:rPr>
          <w:rFonts w:ascii="Times New Roman" w:hAnsi="Times New Roman"/>
          <w:noProof/>
          <w:sz w:val="24"/>
          <w:szCs w:val="24"/>
        </w:rPr>
        <w:t xml:space="preserve">of </w:t>
      </w:r>
      <w:r w:rsidR="00D8185A" w:rsidRPr="00BC53F0">
        <w:rPr>
          <w:rFonts w:ascii="Times New Roman" w:hAnsi="Times New Roman"/>
          <w:noProof/>
          <w:sz w:val="24"/>
          <w:szCs w:val="24"/>
        </w:rPr>
        <w:t>electricity generation capacity</w:t>
      </w:r>
      <w:r w:rsidRPr="00BC53F0">
        <w:rPr>
          <w:rFonts w:ascii="Times New Roman" w:hAnsi="Times New Roman"/>
          <w:noProof/>
          <w:sz w:val="24"/>
          <w:szCs w:val="24"/>
        </w:rPr>
        <w:t>.</w:t>
      </w:r>
    </w:p>
    <w:p w14:paraId="4824F3DB" w14:textId="7E92EACF" w:rsidR="00CA5238" w:rsidRPr="00BC53F0" w:rsidRDefault="00CA5238" w:rsidP="5251CCB7">
      <w:pPr>
        <w:spacing w:before="120" w:after="120" w:line="240" w:lineRule="auto"/>
        <w:jc w:val="both"/>
        <w:rPr>
          <w:rFonts w:ascii="Times New Roman" w:eastAsia="Times New Roman" w:hAnsi="Times New Roman" w:cs="Times New Roman"/>
          <w:b/>
          <w:noProof/>
          <w:sz w:val="24"/>
          <w:u w:val="single"/>
        </w:rPr>
        <w:sectPr w:rsidR="00CA5238" w:rsidRPr="00BC53F0" w:rsidSect="0074650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2C3D054E" w14:textId="76CADA46" w:rsidR="00D8254B" w:rsidRPr="00BC53F0" w:rsidRDefault="00D8254B" w:rsidP="0098092A">
      <w:pPr>
        <w:pStyle w:val="Text1"/>
        <w:keepNext/>
        <w:keepLines/>
        <w:spacing w:before="0" w:after="200" w:line="276" w:lineRule="auto"/>
        <w:ind w:left="0"/>
        <w:jc w:val="center"/>
        <w:outlineLvl w:val="1"/>
        <w:rPr>
          <w:b/>
          <w:noProof/>
          <w:u w:val="single"/>
        </w:rPr>
      </w:pPr>
      <w:r w:rsidRPr="00BC53F0">
        <w:rPr>
          <w:b/>
          <w:noProof/>
          <w:u w:val="single"/>
        </w:rPr>
        <w:t>H.2. Milestones, targets, indicators, and timetable for monitoring and implementation for non-repayable financial support</w:t>
      </w:r>
    </w:p>
    <w:tbl>
      <w:tblPr>
        <w:tblW w:w="14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534"/>
        <w:gridCol w:w="1701"/>
        <w:gridCol w:w="1134"/>
        <w:gridCol w:w="1417"/>
        <w:gridCol w:w="1559"/>
        <w:gridCol w:w="709"/>
        <w:gridCol w:w="932"/>
        <w:gridCol w:w="911"/>
        <w:gridCol w:w="992"/>
        <w:gridCol w:w="851"/>
        <w:gridCol w:w="3974"/>
      </w:tblGrid>
      <w:tr w:rsidR="000519E2" w:rsidRPr="00BC53F0" w14:paraId="1976117D" w14:textId="77777777" w:rsidTr="0C0B4ADE">
        <w:trPr>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483977" w14:textId="48C3A1B3"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D13D7C" w14:textId="77777777" w:rsidR="007A5663" w:rsidRPr="00BC53F0" w:rsidRDefault="007A5663"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C307AD1" w14:textId="16E6C34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E46351" w14:textId="77777777" w:rsidR="007A5663" w:rsidRPr="00BC53F0" w:rsidRDefault="007A5663"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C2E786" w14:textId="772A97F2" w:rsidR="007A5663" w:rsidRPr="00BC53F0" w:rsidRDefault="007A5663"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38FC5C"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638DA" w14:textId="65991846"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A2FDE74" w14:textId="77777777" w:rsidR="007A5663" w:rsidRPr="00BC53F0" w:rsidRDefault="007A5663" w:rsidP="001E0DA8">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0519E2" w:rsidRPr="00BC53F0" w14:paraId="34E427B6" w14:textId="77777777" w:rsidTr="0C0B4ADE">
        <w:trPr>
          <w:tblHeader/>
        </w:trPr>
        <w:tc>
          <w:tcPr>
            <w:tcW w:w="534" w:type="dxa"/>
            <w:vMerge/>
          </w:tcPr>
          <w:p w14:paraId="618999F0" w14:textId="77777777" w:rsidR="007A5663" w:rsidRPr="00BC53F0" w:rsidRDefault="007A5663" w:rsidP="001F25A1">
            <w:pPr>
              <w:spacing w:before="60" w:after="60"/>
              <w:jc w:val="center"/>
              <w:rPr>
                <w:rFonts w:ascii="Times New Roman" w:hAnsi="Times New Roman" w:cs="Times New Roman"/>
                <w:b/>
                <w:noProof/>
                <w:sz w:val="20"/>
              </w:rPr>
            </w:pPr>
          </w:p>
        </w:tc>
        <w:tc>
          <w:tcPr>
            <w:tcW w:w="1701" w:type="dxa"/>
            <w:vMerge/>
            <w:vAlign w:val="center"/>
          </w:tcPr>
          <w:p w14:paraId="76E3687F" w14:textId="77777777" w:rsidR="007A5663" w:rsidRPr="00BC53F0" w:rsidRDefault="007A5663" w:rsidP="00F96939">
            <w:pPr>
              <w:spacing w:before="60" w:after="60"/>
              <w:rPr>
                <w:rFonts w:ascii="Times New Roman" w:hAnsi="Times New Roman" w:cs="Times New Roman"/>
                <w:b/>
                <w:noProof/>
                <w:sz w:val="20"/>
              </w:rPr>
            </w:pPr>
          </w:p>
        </w:tc>
        <w:tc>
          <w:tcPr>
            <w:tcW w:w="1134" w:type="dxa"/>
            <w:vMerge/>
            <w:vAlign w:val="center"/>
          </w:tcPr>
          <w:p w14:paraId="0D2CC7F3" w14:textId="77777777" w:rsidR="007A5663" w:rsidRPr="00BC53F0" w:rsidRDefault="007A5663" w:rsidP="001F25A1">
            <w:pPr>
              <w:spacing w:before="60" w:after="60"/>
              <w:jc w:val="center"/>
              <w:rPr>
                <w:rFonts w:ascii="Times New Roman" w:hAnsi="Times New Roman" w:cs="Times New Roman"/>
                <w:b/>
                <w:noProof/>
                <w:sz w:val="20"/>
              </w:rPr>
            </w:pPr>
          </w:p>
        </w:tc>
        <w:tc>
          <w:tcPr>
            <w:tcW w:w="1417" w:type="dxa"/>
            <w:vMerge/>
            <w:vAlign w:val="center"/>
          </w:tcPr>
          <w:p w14:paraId="09FF79D7" w14:textId="77777777" w:rsidR="007A5663" w:rsidRPr="00BC53F0" w:rsidRDefault="007A5663" w:rsidP="00F96939">
            <w:pPr>
              <w:spacing w:before="60" w:after="60"/>
              <w:rPr>
                <w:rFonts w:ascii="Times New Roman" w:hAnsi="Times New Roman" w:cs="Times New Roman"/>
                <w:b/>
                <w:noProof/>
                <w:sz w:val="20"/>
              </w:rPr>
            </w:pPr>
          </w:p>
        </w:tc>
        <w:tc>
          <w:tcPr>
            <w:tcW w:w="1559" w:type="dxa"/>
            <w:vMerge/>
            <w:vAlign w:val="center"/>
          </w:tcPr>
          <w:p w14:paraId="28F1E84D" w14:textId="77777777" w:rsidR="007A5663" w:rsidRPr="00BC53F0" w:rsidRDefault="007A5663" w:rsidP="00F96939">
            <w:pPr>
              <w:spacing w:before="60" w:after="60"/>
              <w:rPr>
                <w:rFonts w:ascii="Times New Roman" w:hAnsi="Times New Roman" w:cs="Times New Roman"/>
                <w:b/>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369987A"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3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50B7D99"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91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DE4B66"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99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FF4259"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1A13650" w14:textId="77777777" w:rsidR="007A5663" w:rsidRPr="00BC53F0" w:rsidRDefault="007A5663"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974" w:type="dxa"/>
            <w:vMerge/>
            <w:vAlign w:val="center"/>
          </w:tcPr>
          <w:p w14:paraId="20AD56B5" w14:textId="77777777" w:rsidR="007A5663" w:rsidRPr="00BC53F0" w:rsidRDefault="007A5663" w:rsidP="001E0DA8">
            <w:pPr>
              <w:spacing w:before="60" w:after="60"/>
              <w:rPr>
                <w:rFonts w:ascii="Times New Roman" w:hAnsi="Times New Roman" w:cs="Times New Roman"/>
                <w:b/>
                <w:noProof/>
                <w:sz w:val="20"/>
              </w:rPr>
            </w:pPr>
          </w:p>
        </w:tc>
      </w:tr>
      <w:tr w:rsidR="000519E2" w:rsidRPr="00BC53F0" w14:paraId="5BBBFC85" w14:textId="77777777" w:rsidTr="0C0B4AD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6445046" w14:textId="6AB81402" w:rsidR="00A0572C" w:rsidRPr="00BC53F0" w:rsidRDefault="37034527" w:rsidP="64D6143B">
            <w:pPr>
              <w:spacing w:before="60" w:after="60"/>
              <w:jc w:val="center"/>
              <w:rPr>
                <w:rFonts w:ascii="Times New Roman" w:hAnsi="Times New Roman" w:cs="Times New Roman"/>
                <w:noProof/>
                <w:sz w:val="20"/>
              </w:rPr>
            </w:pPr>
            <w:r w:rsidRPr="00BC53F0">
              <w:rPr>
                <w:rFonts w:ascii="Times New Roman" w:hAnsi="Times New Roman"/>
                <w:noProof/>
                <w:sz w:val="20"/>
              </w:rPr>
              <w:t>195</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1284FD" w14:textId="1FC4557A" w:rsidR="001E0DA8" w:rsidRPr="00BC53F0" w:rsidRDefault="62941337" w:rsidP="00F96939">
            <w:pPr>
              <w:spacing w:before="60" w:after="60"/>
              <w:rPr>
                <w:rFonts w:ascii="Times New Roman" w:hAnsi="Times New Roman"/>
                <w:noProof/>
                <w:sz w:val="20"/>
              </w:rPr>
            </w:pPr>
            <w:r w:rsidRPr="00BC53F0">
              <w:rPr>
                <w:rFonts w:ascii="Times New Roman" w:hAnsi="Times New Roman"/>
                <w:noProof/>
                <w:sz w:val="20"/>
              </w:rPr>
              <w:t xml:space="preserve">H.1.1 Accelerating renovation of buildings </w:t>
            </w:r>
          </w:p>
          <w:p w14:paraId="25C8501E" w14:textId="15403110" w:rsidR="00A0572C" w:rsidRPr="00BC53F0" w:rsidRDefault="62941337"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H.1.1.1. Update of renovation packages and standards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B65BB4" w14:textId="6CBA2034" w:rsidR="00A0572C" w:rsidRPr="00BC53F0" w:rsidRDefault="002A7F4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E8C2D6" w14:textId="3B7265B3" w:rsidR="00A0572C" w:rsidRPr="00BC53F0" w:rsidRDefault="6688D953" w:rsidP="00F96939">
            <w:pPr>
              <w:spacing w:before="60" w:after="60"/>
              <w:rPr>
                <w:rFonts w:ascii="Times New Roman" w:hAnsi="Times New Roman"/>
                <w:noProof/>
                <w:sz w:val="20"/>
              </w:rPr>
            </w:pPr>
            <w:r w:rsidRPr="00BC53F0">
              <w:rPr>
                <w:rFonts w:ascii="Times New Roman" w:hAnsi="Times New Roman"/>
                <w:noProof/>
                <w:sz w:val="20"/>
              </w:rPr>
              <w:t>Preparatory work for the green panel renovation of demonstration buildings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287594C" w14:textId="5AA6E204" w:rsidR="00A0572C" w:rsidRPr="00BC53F0" w:rsidRDefault="007010B8" w:rsidP="00F96939">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 xml:space="preserve">Delivery of </w:t>
            </w:r>
            <w:r w:rsidR="002A7F49" w:rsidRPr="00BC53F0">
              <w:rPr>
                <w:rFonts w:ascii="Times New Roman" w:eastAsia="Times New Roman" w:hAnsi="Times New Roman" w:cs="Times New Roman"/>
                <w:noProof/>
                <w:sz w:val="20"/>
              </w:rPr>
              <w:t>preparatory work</w:t>
            </w:r>
            <w:r w:rsidR="00803670" w:rsidRPr="00BC53F0">
              <w:rPr>
                <w:rFonts w:ascii="Times New Roman" w:eastAsia="Times New Roman" w:hAnsi="Times New Roman" w:cs="Times New Roman"/>
                <w:noProof/>
                <w:sz w:val="20"/>
              </w:rPr>
              <w:t xml:space="preserve"> for green panel renovation of demonstration buildings</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D796C03" w14:textId="56D87276" w:rsidR="00A0572C" w:rsidRPr="00BC53F0" w:rsidRDefault="00A0572C" w:rsidP="001F25A1">
            <w:pPr>
              <w:spacing w:before="60" w:after="60"/>
              <w:jc w:val="center"/>
              <w:rPr>
                <w:rFonts w:ascii="Times New Roman" w:eastAsia="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63179CB" w14:textId="48ABEE5C" w:rsidR="00A0572C" w:rsidRPr="00BC53F0" w:rsidRDefault="00A0572C" w:rsidP="001F25A1">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31A5542" w14:textId="5F0B3560" w:rsidR="00A0572C" w:rsidRPr="00BC53F0" w:rsidDel="3F42B226" w:rsidRDefault="00A0572C" w:rsidP="001F25A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445B01F" w14:textId="574FAB7D" w:rsidR="00A0572C" w:rsidRPr="00BC53F0" w:rsidRDefault="62941337"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0828BB9" w14:textId="72817AF3" w:rsidR="00A0572C" w:rsidRPr="00BC53F0" w:rsidRDefault="3BC7B229" w:rsidP="0C0B4ADE">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614C62" w14:textId="297BFE5F" w:rsidR="00A0572C" w:rsidRPr="00BC53F0" w:rsidRDefault="4675D8C6" w:rsidP="000D3451">
            <w:pPr>
              <w:spacing w:before="60" w:after="60"/>
              <w:jc w:val="both"/>
              <w:rPr>
                <w:rFonts w:ascii="Times New Roman" w:eastAsia="Calibri" w:hAnsi="Times New Roman" w:cs="Times New Roman"/>
                <w:noProof/>
                <w:szCs w:val="22"/>
              </w:rPr>
            </w:pPr>
            <w:r w:rsidRPr="00BC53F0">
              <w:rPr>
                <w:rFonts w:ascii="Times New Roman" w:hAnsi="Times New Roman"/>
                <w:noProof/>
                <w:sz w:val="20"/>
              </w:rPr>
              <w:t xml:space="preserve">1) </w:t>
            </w:r>
            <w:r w:rsidR="0064601A" w:rsidRPr="00BC53F0">
              <w:rPr>
                <w:rFonts w:ascii="Times New Roman" w:hAnsi="Times New Roman"/>
                <w:noProof/>
                <w:sz w:val="20"/>
              </w:rPr>
              <w:t xml:space="preserve">Technical </w:t>
            </w:r>
            <w:r w:rsidR="2CDC6D55" w:rsidRPr="00BC53F0">
              <w:rPr>
                <w:rFonts w:ascii="Times New Roman" w:hAnsi="Times New Roman"/>
                <w:noProof/>
                <w:sz w:val="20"/>
              </w:rPr>
              <w:t>design</w:t>
            </w:r>
            <w:r w:rsidR="002B7C31" w:rsidRPr="00BC53F0">
              <w:rPr>
                <w:rFonts w:ascii="Times New Roman" w:hAnsi="Times New Roman"/>
                <w:noProof/>
                <w:sz w:val="20"/>
              </w:rPr>
              <w:t xml:space="preserve"> prepared </w:t>
            </w:r>
            <w:r w:rsidR="2CDC6D55" w:rsidRPr="00BC53F0">
              <w:rPr>
                <w:rFonts w:ascii="Times New Roman" w:hAnsi="Times New Roman"/>
                <w:noProof/>
                <w:sz w:val="20"/>
              </w:rPr>
              <w:t xml:space="preserve">for </w:t>
            </w:r>
            <w:r w:rsidR="62941337" w:rsidRPr="00BC53F0">
              <w:rPr>
                <w:rFonts w:ascii="Times New Roman" w:hAnsi="Times New Roman"/>
                <w:noProof/>
                <w:sz w:val="20"/>
              </w:rPr>
              <w:t xml:space="preserve">green </w:t>
            </w:r>
            <w:r w:rsidR="008C7CE0" w:rsidRPr="00BC53F0">
              <w:rPr>
                <w:rFonts w:ascii="Times New Roman" w:hAnsi="Times New Roman"/>
                <w:noProof/>
                <w:sz w:val="20"/>
              </w:rPr>
              <w:t xml:space="preserve">panel </w:t>
            </w:r>
            <w:r w:rsidR="62941337" w:rsidRPr="00BC53F0">
              <w:rPr>
                <w:rFonts w:ascii="Times New Roman" w:hAnsi="Times New Roman"/>
                <w:noProof/>
                <w:sz w:val="20"/>
              </w:rPr>
              <w:t>renovation demonstration projects</w:t>
            </w:r>
            <w:r w:rsidR="5E8BD38D" w:rsidRPr="00BC53F0">
              <w:rPr>
                <w:rFonts w:ascii="Times New Roman" w:hAnsi="Times New Roman"/>
                <w:noProof/>
                <w:sz w:val="20"/>
              </w:rPr>
              <w:t xml:space="preserve"> </w:t>
            </w:r>
            <w:r w:rsidR="00B43654" w:rsidRPr="00BC53F0">
              <w:rPr>
                <w:rFonts w:ascii="Times New Roman" w:hAnsi="Times New Roman"/>
                <w:noProof/>
                <w:sz w:val="20"/>
              </w:rPr>
              <w:t>comprising</w:t>
            </w:r>
            <w:r w:rsidR="0025305E" w:rsidRPr="00BC53F0">
              <w:rPr>
                <w:rFonts w:ascii="Times New Roman" w:hAnsi="Times New Roman"/>
                <w:noProof/>
                <w:sz w:val="20"/>
              </w:rPr>
              <w:t xml:space="preserve"> </w:t>
            </w:r>
            <w:r w:rsidR="00581A29" w:rsidRPr="00BC53F0">
              <w:rPr>
                <w:rFonts w:ascii="Times New Roman" w:hAnsi="Times New Roman"/>
                <w:noProof/>
                <w:sz w:val="20"/>
              </w:rPr>
              <w:t>three</w:t>
            </w:r>
            <w:r w:rsidR="62941337" w:rsidRPr="00BC53F0">
              <w:rPr>
                <w:rFonts w:ascii="Times New Roman" w:hAnsi="Times New Roman"/>
                <w:noProof/>
                <w:sz w:val="20"/>
              </w:rPr>
              <w:t xml:space="preserve"> public buildings and</w:t>
            </w:r>
            <w:r w:rsidR="00581A29" w:rsidRPr="00BC53F0">
              <w:rPr>
                <w:rFonts w:ascii="Times New Roman" w:hAnsi="Times New Roman"/>
                <w:noProof/>
                <w:sz w:val="20"/>
              </w:rPr>
              <w:t xml:space="preserve"> three</w:t>
            </w:r>
            <w:r w:rsidR="62941337" w:rsidRPr="00BC53F0">
              <w:rPr>
                <w:rFonts w:ascii="Times New Roman" w:hAnsi="Times New Roman"/>
                <w:noProof/>
                <w:sz w:val="20"/>
              </w:rPr>
              <w:t xml:space="preserve"> multi-apartment buildings</w:t>
            </w:r>
            <w:r w:rsidR="00770547" w:rsidRPr="00BC53F0">
              <w:rPr>
                <w:rFonts w:ascii="Times New Roman" w:hAnsi="Times New Roman"/>
                <w:noProof/>
                <w:sz w:val="20"/>
              </w:rPr>
              <w:t>;</w:t>
            </w:r>
            <w:r w:rsidR="62941337" w:rsidRPr="00BC53F0">
              <w:rPr>
                <w:rFonts w:ascii="Times New Roman" w:hAnsi="Times New Roman"/>
                <w:noProof/>
                <w:sz w:val="20"/>
              </w:rPr>
              <w:t xml:space="preserve"> </w:t>
            </w:r>
          </w:p>
          <w:p w14:paraId="4F342BD3" w14:textId="14DA3C6F" w:rsidR="00A0572C" w:rsidRPr="00BC53F0" w:rsidRDefault="391AE4B3" w:rsidP="007275DD">
            <w:pPr>
              <w:spacing w:before="60" w:after="60"/>
              <w:jc w:val="both"/>
              <w:rPr>
                <w:rFonts w:ascii="Times New Roman" w:hAnsi="Times New Roman" w:cs="Times New Roman"/>
                <w:noProof/>
                <w:sz w:val="20"/>
              </w:rPr>
            </w:pPr>
            <w:r w:rsidRPr="00BC53F0">
              <w:rPr>
                <w:rFonts w:ascii="Times New Roman" w:hAnsi="Times New Roman" w:cs="Times New Roman"/>
                <w:noProof/>
                <w:sz w:val="20"/>
              </w:rPr>
              <w:t xml:space="preserve">2) </w:t>
            </w:r>
            <w:r w:rsidR="00581A29" w:rsidRPr="00BC53F0">
              <w:rPr>
                <w:rFonts w:ascii="Times New Roman" w:hAnsi="Times New Roman" w:cs="Times New Roman"/>
                <w:noProof/>
                <w:sz w:val="20"/>
              </w:rPr>
              <w:t>Publicity material for demonstration</w:t>
            </w:r>
            <w:r w:rsidR="00E433CA" w:rsidRPr="00BC53F0">
              <w:rPr>
                <w:rFonts w:ascii="Times New Roman" w:hAnsi="Times New Roman" w:cs="Times New Roman"/>
                <w:noProof/>
                <w:sz w:val="20"/>
              </w:rPr>
              <w:t xml:space="preserve"> of </w:t>
            </w:r>
            <w:r w:rsidRPr="00BC53F0">
              <w:rPr>
                <w:rFonts w:ascii="Times New Roman" w:hAnsi="Times New Roman" w:cs="Times New Roman"/>
                <w:noProof/>
                <w:sz w:val="20"/>
              </w:rPr>
              <w:t>panel renovation</w:t>
            </w:r>
            <w:r w:rsidR="00E433CA" w:rsidRPr="00BC53F0">
              <w:rPr>
                <w:rFonts w:ascii="Times New Roman" w:hAnsi="Times New Roman" w:cs="Times New Roman"/>
                <w:noProof/>
                <w:sz w:val="20"/>
              </w:rPr>
              <w:t xml:space="preserve"> published</w:t>
            </w:r>
            <w:r w:rsidR="00770547" w:rsidRPr="00BC53F0">
              <w:rPr>
                <w:rFonts w:ascii="Times New Roman" w:hAnsi="Times New Roman" w:cs="Times New Roman"/>
                <w:noProof/>
                <w:sz w:val="20"/>
              </w:rPr>
              <w:t>;</w:t>
            </w:r>
          </w:p>
          <w:p w14:paraId="588826E8" w14:textId="134D3177" w:rsidR="391AE4B3" w:rsidRPr="00BC53F0" w:rsidRDefault="391AE4B3" w:rsidP="007275DD">
            <w:pPr>
              <w:spacing w:before="60" w:after="60"/>
              <w:jc w:val="both"/>
              <w:rPr>
                <w:rFonts w:ascii="Times New Roman" w:hAnsi="Times New Roman" w:cs="Times New Roman"/>
                <w:noProof/>
                <w:sz w:val="20"/>
              </w:rPr>
            </w:pPr>
            <w:r w:rsidRPr="00BC53F0">
              <w:rPr>
                <w:rFonts w:ascii="Times New Roman" w:hAnsi="Times New Roman" w:cs="Times New Roman"/>
                <w:noProof/>
                <w:sz w:val="20"/>
              </w:rPr>
              <w:t xml:space="preserve">3) </w:t>
            </w:r>
            <w:r w:rsidR="00E433CA" w:rsidRPr="00BC53F0">
              <w:rPr>
                <w:rFonts w:ascii="Times New Roman" w:hAnsi="Times New Roman" w:cs="Times New Roman"/>
                <w:noProof/>
                <w:sz w:val="20"/>
              </w:rPr>
              <w:t>Methodological</w:t>
            </w:r>
            <w:r w:rsidR="000A3C2E" w:rsidRPr="00BC53F0">
              <w:rPr>
                <w:rFonts w:ascii="Times New Roman" w:hAnsi="Times New Roman" w:cs="Times New Roman"/>
                <w:noProof/>
                <w:sz w:val="20"/>
              </w:rPr>
              <w:t xml:space="preserve"> Guidelines </w:t>
            </w:r>
            <w:r w:rsidRPr="00BC53F0">
              <w:rPr>
                <w:rFonts w:ascii="Times New Roman" w:hAnsi="Times New Roman" w:cs="Times New Roman"/>
                <w:noProof/>
                <w:sz w:val="20"/>
              </w:rPr>
              <w:t>for applying panel-based renovations</w:t>
            </w:r>
            <w:r w:rsidR="00FB7A1F" w:rsidRPr="00BC53F0">
              <w:rPr>
                <w:rFonts w:ascii="Times New Roman" w:hAnsi="Times New Roman" w:cs="Times New Roman"/>
                <w:noProof/>
                <w:sz w:val="20"/>
              </w:rPr>
              <w:t xml:space="preserve"> published</w:t>
            </w:r>
            <w:r w:rsidR="00770547" w:rsidRPr="00BC53F0">
              <w:rPr>
                <w:rFonts w:ascii="Times New Roman" w:hAnsi="Times New Roman" w:cs="Times New Roman"/>
                <w:noProof/>
                <w:sz w:val="20"/>
              </w:rPr>
              <w:t>;</w:t>
            </w:r>
          </w:p>
          <w:p w14:paraId="0B3718B8" w14:textId="136F4C1E" w:rsidR="00A0572C" w:rsidRPr="00BC53F0" w:rsidRDefault="57AECE22" w:rsidP="335FE083">
            <w:pPr>
              <w:spacing w:before="60" w:after="60"/>
              <w:jc w:val="both"/>
              <w:rPr>
                <w:rFonts w:ascii="Times New Roman" w:eastAsia="Times New Roman" w:hAnsi="Times New Roman" w:cs="Times New Roman"/>
                <w:noProof/>
                <w:sz w:val="20"/>
              </w:rPr>
            </w:pPr>
            <w:r w:rsidRPr="00BC53F0">
              <w:rPr>
                <w:rFonts w:ascii="Times New Roman" w:hAnsi="Times New Roman" w:cs="Times New Roman"/>
                <w:noProof/>
                <w:sz w:val="20"/>
              </w:rPr>
              <w:t xml:space="preserve">4) </w:t>
            </w:r>
            <w:r w:rsidR="12CCBE5C" w:rsidRPr="00BC53F0">
              <w:rPr>
                <w:rFonts w:ascii="Times New Roman" w:hAnsi="Times New Roman" w:cs="Times New Roman"/>
                <w:noProof/>
                <w:sz w:val="20"/>
              </w:rPr>
              <w:t xml:space="preserve">Transfer-acceptance </w:t>
            </w:r>
            <w:r w:rsidR="2AACDB1A" w:rsidRPr="00BC53F0">
              <w:rPr>
                <w:rFonts w:ascii="Times New Roman" w:hAnsi="Times New Roman" w:cs="Times New Roman"/>
                <w:noProof/>
                <w:sz w:val="20"/>
              </w:rPr>
              <w:t>certificates signed for the procured technica</w:t>
            </w:r>
            <w:r w:rsidR="69C56BB7" w:rsidRPr="00BC53F0">
              <w:rPr>
                <w:rFonts w:ascii="Times New Roman" w:hAnsi="Times New Roman" w:cs="Times New Roman"/>
                <w:noProof/>
                <w:sz w:val="20"/>
              </w:rPr>
              <w:t xml:space="preserve">l design consultancy </w:t>
            </w:r>
            <w:r w:rsidRPr="00BC53F0">
              <w:rPr>
                <w:rFonts w:ascii="Times New Roman" w:hAnsi="Times New Roman" w:cs="Times New Roman"/>
                <w:noProof/>
                <w:sz w:val="20"/>
              </w:rPr>
              <w:t>services</w:t>
            </w:r>
            <w:r w:rsidR="66BB504C" w:rsidRPr="00BC53F0">
              <w:rPr>
                <w:rFonts w:ascii="Times New Roman" w:hAnsi="Times New Roman" w:cs="Times New Roman"/>
                <w:noProof/>
                <w:sz w:val="20"/>
              </w:rPr>
              <w:t>.</w:t>
            </w:r>
          </w:p>
        </w:tc>
      </w:tr>
      <w:tr w:rsidR="000519E2" w:rsidRPr="00BC53F0" w14:paraId="3A4BEC2F" w14:textId="77777777" w:rsidTr="0C0B4AD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389BC87" w14:textId="17ED5BD4" w:rsidR="00E245A2" w:rsidRPr="00BC53F0" w:rsidRDefault="5FDAFD62" w:rsidP="0BC192EC">
            <w:pPr>
              <w:spacing w:before="60" w:after="60"/>
              <w:jc w:val="center"/>
              <w:rPr>
                <w:rFonts w:ascii="Times New Roman" w:hAnsi="Times New Roman" w:cs="Times New Roman"/>
                <w:noProof/>
                <w:sz w:val="20"/>
              </w:rPr>
            </w:pPr>
            <w:r w:rsidRPr="00BC53F0">
              <w:rPr>
                <w:rFonts w:ascii="Times New Roman" w:hAnsi="Times New Roman"/>
                <w:noProof/>
                <w:sz w:val="20"/>
              </w:rPr>
              <w:t>196</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F4BEF9" w14:textId="63E357EC" w:rsidR="00E245A2" w:rsidRPr="00BC53F0" w:rsidRDefault="7749BC32" w:rsidP="00F96939">
            <w:pPr>
              <w:spacing w:before="60" w:after="60"/>
              <w:rPr>
                <w:rFonts w:ascii="Times New Roman" w:hAnsi="Times New Roman" w:cs="Times New Roman"/>
                <w:noProof/>
                <w:sz w:val="20"/>
              </w:rPr>
            </w:pPr>
            <w:r w:rsidRPr="00BC53F0">
              <w:rPr>
                <w:rFonts w:ascii="Times New Roman" w:hAnsi="Times New Roman"/>
                <w:noProof/>
                <w:sz w:val="20"/>
              </w:rPr>
              <w:t>H.1.1 Accelerating renovation of buildings</w:t>
            </w:r>
          </w:p>
          <w:p w14:paraId="76125198" w14:textId="2DDD3403" w:rsidR="00E245A2" w:rsidRPr="00BC53F0" w:rsidRDefault="7749BC32" w:rsidP="00F96939">
            <w:pPr>
              <w:spacing w:before="60" w:after="60"/>
              <w:rPr>
                <w:rFonts w:ascii="Times New Roman" w:hAnsi="Times New Roman" w:cs="Times New Roman"/>
                <w:noProof/>
                <w:sz w:val="20"/>
              </w:rPr>
            </w:pPr>
            <w:r w:rsidRPr="00BC53F0">
              <w:rPr>
                <w:rFonts w:ascii="Times New Roman" w:hAnsi="Times New Roman"/>
                <w:noProof/>
                <w:sz w:val="20"/>
              </w:rPr>
              <w:t>H.1.1.2. Support for renovation of buildings (scaled-up)</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D12A28" w14:textId="375C0774" w:rsidR="00E245A2" w:rsidRPr="00BC53F0" w:rsidRDefault="7749BC32" w:rsidP="001F25A1">
            <w:pPr>
              <w:spacing w:before="60" w:after="60"/>
              <w:jc w:val="center"/>
              <w:rPr>
                <w:rFonts w:ascii="Times New Roman" w:hAnsi="Times New Roman" w:cs="Times New Roman"/>
                <w:noProof/>
                <w:sz w:val="20"/>
              </w:rPr>
            </w:pPr>
            <w:r w:rsidRPr="00BC53F0">
              <w:rPr>
                <w:rFonts w:ascii="Times New Roman" w:hAnsi="Times New Roman"/>
                <w:noProof/>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4B16C5" w14:textId="1164239C" w:rsidR="00E245A2" w:rsidRPr="00BC53F0" w:rsidRDefault="23964A2B" w:rsidP="2B9F501E">
            <w:pPr>
              <w:spacing w:before="60" w:after="60"/>
              <w:rPr>
                <w:rFonts w:ascii="Times New Roman" w:hAnsi="Times New Roman" w:cs="Times New Roman"/>
                <w:noProof/>
                <w:sz w:val="20"/>
              </w:rPr>
            </w:pPr>
            <w:r w:rsidRPr="00BC53F0">
              <w:rPr>
                <w:rFonts w:ascii="Times New Roman" w:hAnsi="Times New Roman"/>
                <w:noProof/>
                <w:sz w:val="20"/>
              </w:rPr>
              <w:t>Area of renovated multi-apartment buildings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B58664" w14:textId="77777777" w:rsidR="00E245A2" w:rsidRPr="00BC53F0" w:rsidRDefault="00E245A2" w:rsidP="00F96939">
            <w:pPr>
              <w:spacing w:before="60" w:after="60"/>
              <w:rPr>
                <w:rFonts w:ascii="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BF189DD" w14:textId="2FC7E2FB" w:rsidR="00E245A2" w:rsidRPr="00BC53F0" w:rsidRDefault="5EFF00F7" w:rsidP="32F7EA26">
            <w:pPr>
              <w:spacing w:before="60" w:after="60"/>
              <w:jc w:val="center"/>
              <w:rPr>
                <w:rFonts w:ascii="Times New Roman" w:hAnsi="Times New Roman" w:cs="Times New Roman"/>
                <w:noProof/>
                <w:sz w:val="20"/>
              </w:rPr>
            </w:pPr>
            <w:r w:rsidRPr="00BC53F0">
              <w:rPr>
                <w:rFonts w:ascii="Times New Roman" w:hAnsi="Times New Roman" w:cs="Times New Roman"/>
                <w:noProof/>
                <w:sz w:val="20"/>
              </w:rPr>
              <w:t>m</w:t>
            </w:r>
            <w:r w:rsidRPr="0098092A">
              <w:rPr>
                <w:rFonts w:ascii="Times New Roman" w:hAnsi="Times New Roman" w:cs="Times New Roman"/>
                <w:noProof/>
                <w:sz w:val="20"/>
                <w:vertAlign w:val="superscript"/>
              </w:rPr>
              <w:t>2</w:t>
            </w: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C42AD77" w14:textId="43A6B36F" w:rsidR="00E245A2" w:rsidRPr="00BC53F0" w:rsidRDefault="7749BC32" w:rsidP="001F25A1">
            <w:pPr>
              <w:spacing w:before="60" w:after="60"/>
              <w:jc w:val="center"/>
              <w:rPr>
                <w:rFonts w:ascii="Times New Roman" w:hAnsi="Times New Roman" w:cs="Times New Roman"/>
                <w:noProof/>
                <w:sz w:val="20"/>
              </w:rPr>
            </w:pPr>
            <w:r w:rsidRPr="00BC53F0">
              <w:rPr>
                <w:rFonts w:ascii="Times New Roman" w:hAnsi="Times New Roman"/>
                <w:noProof/>
                <w:sz w:val="20"/>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5058153" w14:textId="225B86FC" w:rsidR="00E245A2" w:rsidRPr="00BC53F0" w:rsidRDefault="6B69C9A0" w:rsidP="2B9F501E">
            <w:pPr>
              <w:spacing w:before="60" w:after="60"/>
              <w:jc w:val="center"/>
              <w:rPr>
                <w:rFonts w:ascii="Times New Roman" w:hAnsi="Times New Roman"/>
                <w:noProof/>
                <w:sz w:val="20"/>
              </w:rPr>
            </w:pPr>
            <w:r w:rsidRPr="00BC53F0">
              <w:rPr>
                <w:rFonts w:ascii="Times New Roman" w:hAnsi="Times New Roman"/>
                <w:noProof/>
                <w:sz w:val="20"/>
              </w:rPr>
              <w:t>29</w:t>
            </w:r>
            <w:r w:rsidR="4BCDFFC6" w:rsidRPr="00BC53F0">
              <w:rPr>
                <w:rFonts w:ascii="Times New Roman" w:hAnsi="Times New Roman"/>
                <w:noProof/>
                <w:sz w:val="20"/>
              </w:rPr>
              <w:t>5</w:t>
            </w:r>
            <w:r w:rsidR="3F7888DB" w:rsidRPr="00BC53F0">
              <w:rPr>
                <w:rFonts w:ascii="Times New Roman" w:hAnsi="Times New Roman"/>
                <w:noProof/>
                <w:sz w:val="20"/>
              </w:rPr>
              <w:t> </w:t>
            </w:r>
            <w:r w:rsidR="2A963CFA" w:rsidRPr="00BC53F0">
              <w:rPr>
                <w:rFonts w:ascii="Times New Roman" w:hAnsi="Times New Roman"/>
                <w:noProof/>
                <w:sz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F3F37DA" w14:textId="7D2CFEFF" w:rsidR="00E245A2" w:rsidRPr="00BC53F0" w:rsidRDefault="7749BC32" w:rsidP="001F25A1">
            <w:pPr>
              <w:spacing w:before="60" w:after="60"/>
              <w:jc w:val="center"/>
              <w:rPr>
                <w:rFonts w:ascii="Times New Roman" w:hAnsi="Times New Roman" w:cs="Times New Roman"/>
                <w:noProof/>
                <w:sz w:val="20"/>
              </w:rPr>
            </w:pPr>
            <w:r w:rsidRPr="00BC53F0">
              <w:rPr>
                <w:rFonts w:ascii="Times New Roman" w:hAnsi="Times New Roman"/>
                <w:noProof/>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4E72D9" w14:textId="172D6965" w:rsidR="00E245A2" w:rsidRPr="00BC53F0" w:rsidRDefault="7749BC32" w:rsidP="001F25A1">
            <w:pPr>
              <w:spacing w:before="60" w:after="60"/>
              <w:jc w:val="center"/>
              <w:rPr>
                <w:rFonts w:ascii="Times New Roman" w:hAnsi="Times New Roman" w:cs="Times New Roman"/>
                <w:noProof/>
                <w:sz w:val="20"/>
              </w:rPr>
            </w:pPr>
            <w:r w:rsidRPr="00BC53F0">
              <w:rPr>
                <w:rFonts w:ascii="Times New Roman" w:hAnsi="Times New Roman"/>
                <w:noProof/>
                <w:sz w:val="20"/>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98C1B3" w14:textId="4D460D02" w:rsidR="00E245A2" w:rsidRPr="00BC53F0" w:rsidRDefault="5E09F9BD" w:rsidP="2B9F501E">
            <w:pPr>
              <w:spacing w:before="60" w:after="60"/>
              <w:jc w:val="both"/>
              <w:rPr>
                <w:rFonts w:ascii="Times New Roman" w:hAnsi="Times New Roman" w:cs="Times New Roman"/>
                <w:noProof/>
                <w:sz w:val="20"/>
              </w:rPr>
            </w:pPr>
            <w:r w:rsidRPr="00BC53F0">
              <w:rPr>
                <w:rFonts w:ascii="Times New Roman" w:hAnsi="Times New Roman"/>
                <w:noProof/>
                <w:sz w:val="20"/>
              </w:rPr>
              <w:t>29</w:t>
            </w:r>
            <w:r w:rsidR="323B7F9B" w:rsidRPr="00BC53F0">
              <w:rPr>
                <w:rFonts w:ascii="Times New Roman" w:hAnsi="Times New Roman"/>
                <w:noProof/>
                <w:sz w:val="20"/>
              </w:rPr>
              <w:t>5</w:t>
            </w:r>
            <w:r w:rsidR="007D4696" w:rsidRPr="00BC53F0">
              <w:rPr>
                <w:rFonts w:ascii="Times New Roman" w:hAnsi="Times New Roman"/>
                <w:noProof/>
                <w:sz w:val="20"/>
              </w:rPr>
              <w:t> </w:t>
            </w:r>
            <w:r w:rsidRPr="00BC53F0">
              <w:rPr>
                <w:rFonts w:ascii="Times New Roman" w:hAnsi="Times New Roman"/>
                <w:noProof/>
                <w:sz w:val="20"/>
              </w:rPr>
              <w:t>000 m</w:t>
            </w:r>
            <w:r w:rsidRPr="0098092A">
              <w:rPr>
                <w:rFonts w:ascii="Times New Roman" w:hAnsi="Times New Roman"/>
                <w:noProof/>
                <w:sz w:val="20"/>
                <w:vertAlign w:val="superscript"/>
              </w:rPr>
              <w:t>2</w:t>
            </w:r>
            <w:r w:rsidRPr="00BC53F0">
              <w:rPr>
                <w:rFonts w:ascii="Times New Roman" w:hAnsi="Times New Roman"/>
                <w:noProof/>
                <w:sz w:val="20"/>
              </w:rPr>
              <w:t xml:space="preserve"> of </w:t>
            </w:r>
            <w:r w:rsidR="5225022C" w:rsidRPr="00BC53F0">
              <w:rPr>
                <w:rFonts w:ascii="Times New Roman" w:hAnsi="Times New Roman"/>
                <w:noProof/>
                <w:sz w:val="20"/>
              </w:rPr>
              <w:t>multi</w:t>
            </w:r>
            <w:r w:rsidR="23964A2B" w:rsidRPr="00BC53F0">
              <w:rPr>
                <w:rFonts w:ascii="Times New Roman" w:hAnsi="Times New Roman"/>
                <w:noProof/>
                <w:sz w:val="20"/>
              </w:rPr>
              <w:t xml:space="preserve">-apartment buildings </w:t>
            </w:r>
            <w:r w:rsidR="33474F7B" w:rsidRPr="00BC53F0">
              <w:rPr>
                <w:rFonts w:ascii="Times New Roman" w:hAnsi="Times New Roman"/>
                <w:noProof/>
                <w:sz w:val="20"/>
              </w:rPr>
              <w:t xml:space="preserve">renovated </w:t>
            </w:r>
            <w:r w:rsidR="20A5CB45" w:rsidRPr="00BC53F0">
              <w:rPr>
                <w:rFonts w:ascii="Times New Roman" w:hAnsi="Times New Roman"/>
                <w:noProof/>
                <w:sz w:val="20"/>
              </w:rPr>
              <w:t>to</w:t>
            </w:r>
            <w:r w:rsidR="292EC172" w:rsidRPr="00BC53F0">
              <w:rPr>
                <w:rFonts w:ascii="Times New Roman" w:hAnsi="Times New Roman"/>
                <w:noProof/>
                <w:sz w:val="20"/>
              </w:rPr>
              <w:t xml:space="preserve"> achieve a re</w:t>
            </w:r>
            <w:r w:rsidR="2BF26980" w:rsidRPr="00BC53F0">
              <w:rPr>
                <w:rFonts w:ascii="Times New Roman" w:hAnsi="Times New Roman"/>
                <w:noProof/>
                <w:sz w:val="20"/>
              </w:rPr>
              <w:t>duction of</w:t>
            </w:r>
            <w:r w:rsidR="26D604CE" w:rsidRPr="00BC53F0">
              <w:rPr>
                <w:rFonts w:ascii="Times New Roman" w:hAnsi="Times New Roman"/>
                <w:noProof/>
                <w:sz w:val="20"/>
              </w:rPr>
              <w:t xml:space="preserve"> </w:t>
            </w:r>
            <w:r w:rsidR="2BF26980" w:rsidRPr="00BC53F0">
              <w:rPr>
                <w:rFonts w:ascii="Times New Roman" w:hAnsi="Times New Roman"/>
                <w:noProof/>
                <w:sz w:val="20"/>
              </w:rPr>
              <w:t xml:space="preserve">at least 30% of </w:t>
            </w:r>
            <w:r w:rsidR="23964A2B" w:rsidRPr="00BC53F0">
              <w:rPr>
                <w:rFonts w:ascii="Times New Roman" w:hAnsi="Times New Roman"/>
                <w:noProof/>
                <w:sz w:val="20"/>
              </w:rPr>
              <w:t>primary energy consumption</w:t>
            </w:r>
            <w:r w:rsidR="6C2943C5" w:rsidRPr="00BC53F0">
              <w:rPr>
                <w:rFonts w:ascii="Times New Roman" w:hAnsi="Times New Roman"/>
                <w:noProof/>
                <w:sz w:val="20"/>
              </w:rPr>
              <w:t xml:space="preserve"> </w:t>
            </w:r>
            <w:r w:rsidR="319DCCA3" w:rsidRPr="00BC53F0">
              <w:rPr>
                <w:rFonts w:ascii="Times New Roman" w:hAnsi="Times New Roman"/>
                <w:noProof/>
                <w:sz w:val="20"/>
              </w:rPr>
              <w:t>a</w:t>
            </w:r>
            <w:r w:rsidR="45E69DCB" w:rsidRPr="00BC53F0">
              <w:rPr>
                <w:rFonts w:ascii="Times New Roman" w:hAnsi="Times New Roman"/>
                <w:noProof/>
                <w:sz w:val="20"/>
              </w:rPr>
              <w:t>nd energy efficiency class A or B</w:t>
            </w:r>
            <w:r w:rsidR="66D4D445" w:rsidRPr="00BC53F0">
              <w:rPr>
                <w:rFonts w:ascii="Times New Roman" w:hAnsi="Times New Roman"/>
                <w:noProof/>
                <w:sz w:val="20"/>
              </w:rPr>
              <w:t xml:space="preserve">. </w:t>
            </w:r>
            <w:r w:rsidR="621800D4" w:rsidRPr="00BC53F0">
              <w:rPr>
                <w:rFonts w:ascii="Times New Roman" w:hAnsi="Times New Roman"/>
                <w:noProof/>
                <w:sz w:val="20"/>
              </w:rPr>
              <w:t>One</w:t>
            </w:r>
            <w:r w:rsidR="6194253F" w:rsidRPr="00BC53F0">
              <w:rPr>
                <w:rFonts w:ascii="Times New Roman" w:hAnsi="Times New Roman"/>
                <w:noProof/>
                <w:sz w:val="20"/>
              </w:rPr>
              <w:t xml:space="preserve"> </w:t>
            </w:r>
            <w:r w:rsidR="727B4564" w:rsidRPr="00BC53F0">
              <w:rPr>
                <w:rFonts w:ascii="Times New Roman" w:hAnsi="Times New Roman"/>
                <w:noProof/>
                <w:sz w:val="20"/>
              </w:rPr>
              <w:t>renovated multi-apartment building shall benefit from technical assistance</w:t>
            </w:r>
            <w:r w:rsidR="467F8C88" w:rsidRPr="00BC53F0">
              <w:rPr>
                <w:rFonts w:ascii="Times New Roman" w:hAnsi="Times New Roman"/>
                <w:noProof/>
                <w:sz w:val="20"/>
              </w:rPr>
              <w:t xml:space="preserve">. </w:t>
            </w:r>
          </w:p>
        </w:tc>
      </w:tr>
      <w:tr w:rsidR="000519E2" w:rsidRPr="00BC53F0" w14:paraId="1B45B51C" w14:textId="77777777" w:rsidTr="0C0B4AD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18F9ADE" w14:textId="7D9F0EB7" w:rsidR="00E245A2" w:rsidRPr="00BC53F0" w:rsidRDefault="4C9E0888" w:rsidP="64D6143B">
            <w:pPr>
              <w:spacing w:before="60" w:after="60"/>
              <w:jc w:val="center"/>
              <w:rPr>
                <w:rFonts w:ascii="Times New Roman" w:hAnsi="Times New Roman" w:cs="Times New Roman"/>
                <w:noProof/>
                <w:sz w:val="20"/>
              </w:rPr>
            </w:pPr>
            <w:r w:rsidRPr="00BC53F0">
              <w:rPr>
                <w:rFonts w:ascii="Times New Roman" w:hAnsi="Times New Roman"/>
                <w:noProof/>
                <w:sz w:val="20"/>
              </w:rPr>
              <w:t>197</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D35107C" w14:textId="5A172711" w:rsidR="00E245A2" w:rsidRPr="00BC53F0" w:rsidRDefault="7749BC32" w:rsidP="00F96939">
            <w:pPr>
              <w:spacing w:before="60" w:after="60"/>
              <w:rPr>
                <w:rFonts w:ascii="Times New Roman" w:hAnsi="Times New Roman" w:cs="Times New Roman"/>
                <w:noProof/>
                <w:sz w:val="20"/>
              </w:rPr>
            </w:pPr>
            <w:r w:rsidRPr="00BC53F0">
              <w:rPr>
                <w:rFonts w:ascii="Times New Roman" w:hAnsi="Times New Roman"/>
                <w:noProof/>
                <w:sz w:val="20"/>
              </w:rPr>
              <w:t xml:space="preserve">H.1.2. </w:t>
            </w:r>
            <w:r w:rsidR="64CBC94A" w:rsidRPr="00BC53F0">
              <w:rPr>
                <w:rFonts w:ascii="Times New Roman" w:hAnsi="Times New Roman"/>
                <w:noProof/>
                <w:sz w:val="20"/>
              </w:rPr>
              <w:t>Support for</w:t>
            </w:r>
            <w:r w:rsidRPr="00BC53F0">
              <w:rPr>
                <w:rFonts w:ascii="Times New Roman" w:hAnsi="Times New Roman"/>
                <w:noProof/>
                <w:sz w:val="20"/>
              </w:rPr>
              <w:t xml:space="preserve"> the purchase of </w:t>
            </w:r>
            <w:r w:rsidR="11515E1C" w:rsidRPr="00BC53F0">
              <w:rPr>
                <w:rFonts w:ascii="Times New Roman" w:hAnsi="Times New Roman"/>
                <w:noProof/>
                <w:sz w:val="20"/>
              </w:rPr>
              <w:t>clean</w:t>
            </w:r>
            <w:r w:rsidRPr="00BC53F0">
              <w:rPr>
                <w:rFonts w:ascii="Times New Roman" w:hAnsi="Times New Roman"/>
                <w:noProof/>
                <w:sz w:val="20"/>
              </w:rPr>
              <w:t xml:space="preserve"> inland water </w:t>
            </w:r>
            <w:r w:rsidR="00A140AF" w:rsidRPr="00BC53F0">
              <w:rPr>
                <w:rFonts w:ascii="Times New Roman" w:hAnsi="Times New Roman"/>
                <w:noProof/>
                <w:sz w:val="20"/>
              </w:rPr>
              <w:t>equipment</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7C65D15" w14:textId="0BFE9B10" w:rsidR="00E245A2" w:rsidRPr="00BC53F0" w:rsidRDefault="7749BC32" w:rsidP="001F25A1">
            <w:pPr>
              <w:spacing w:before="60" w:after="60"/>
              <w:jc w:val="center"/>
              <w:rPr>
                <w:rFonts w:ascii="Times New Roman" w:hAnsi="Times New Roman" w:cs="Times New Roman"/>
                <w:noProof/>
                <w:sz w:val="20"/>
              </w:rPr>
            </w:pPr>
            <w:r w:rsidRPr="00BC53F0">
              <w:rPr>
                <w:rFonts w:ascii="Times New Roman" w:hAnsi="Times New Roman"/>
                <w:noProof/>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FEDC804" w14:textId="02EAB7B2" w:rsidR="00E245A2" w:rsidRPr="00BC53F0" w:rsidRDefault="00A140AF" w:rsidP="00F96939">
            <w:pPr>
              <w:spacing w:before="60" w:after="60"/>
              <w:rPr>
                <w:rFonts w:ascii="Times New Roman" w:hAnsi="Times New Roman" w:cs="Times New Roman"/>
                <w:noProof/>
                <w:sz w:val="20"/>
              </w:rPr>
            </w:pPr>
            <w:r w:rsidRPr="00BC53F0">
              <w:rPr>
                <w:rFonts w:ascii="Times New Roman" w:hAnsi="Times New Roman"/>
                <w:noProof/>
                <w:sz w:val="20"/>
              </w:rPr>
              <w:t>D</w:t>
            </w:r>
            <w:r w:rsidR="7749BC32" w:rsidRPr="00BC53F0">
              <w:rPr>
                <w:rFonts w:ascii="Times New Roman" w:hAnsi="Times New Roman"/>
                <w:noProof/>
                <w:sz w:val="20"/>
              </w:rPr>
              <w:t>elivery of a</w:t>
            </w:r>
            <w:r w:rsidR="76413286" w:rsidRPr="00BC53F0">
              <w:rPr>
                <w:rFonts w:ascii="Times New Roman" w:hAnsi="Times New Roman"/>
                <w:noProof/>
                <w:sz w:val="20"/>
              </w:rPr>
              <w:t>n</w:t>
            </w:r>
            <w:r w:rsidR="00BC53F0">
              <w:rPr>
                <w:rFonts w:ascii="Times New Roman" w:hAnsi="Times New Roman"/>
                <w:noProof/>
                <w:sz w:val="20"/>
              </w:rPr>
              <w:t xml:space="preserve"> </w:t>
            </w:r>
            <w:r w:rsidR="76413286" w:rsidRPr="00BC53F0">
              <w:rPr>
                <w:rFonts w:ascii="Times New Roman" w:hAnsi="Times New Roman"/>
                <w:noProof/>
                <w:sz w:val="20"/>
              </w:rPr>
              <w:t>electric crane</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1F360B" w14:textId="5CEBD041" w:rsidR="00E245A2" w:rsidRPr="00BC53F0" w:rsidRDefault="72DEC44C" w:rsidP="00F96939">
            <w:pPr>
              <w:spacing w:before="60" w:after="60"/>
              <w:rPr>
                <w:rFonts w:ascii="Times New Roman" w:hAnsi="Times New Roman" w:cs="Times New Roman"/>
                <w:noProof/>
                <w:sz w:val="20"/>
              </w:rPr>
            </w:pPr>
            <w:r w:rsidRPr="00BC53F0">
              <w:rPr>
                <w:rFonts w:ascii="Times New Roman" w:hAnsi="Times New Roman"/>
                <w:noProof/>
                <w:sz w:val="20"/>
              </w:rPr>
              <w:t xml:space="preserve">Electric crane </w:t>
            </w:r>
            <w:r w:rsidR="7749BC32" w:rsidRPr="00BC53F0">
              <w:rPr>
                <w:rFonts w:ascii="Times New Roman" w:hAnsi="Times New Roman"/>
                <w:noProof/>
                <w:sz w:val="20"/>
              </w:rPr>
              <w:t>delivered</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8690FC0" w14:textId="32A088D9" w:rsidR="00E245A2" w:rsidRPr="00BC53F0" w:rsidRDefault="00E245A2" w:rsidP="001F25A1">
            <w:pPr>
              <w:spacing w:before="60" w:after="60"/>
              <w:jc w:val="center"/>
              <w:rPr>
                <w:rFonts w:ascii="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18E04BB" w14:textId="0CA15FBF" w:rsidR="00E245A2" w:rsidRPr="00BC53F0" w:rsidRDefault="00E245A2" w:rsidP="001F25A1">
            <w:pPr>
              <w:spacing w:before="60" w:after="60"/>
              <w:jc w:val="center"/>
              <w:rPr>
                <w:rFonts w:ascii="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0583475" w14:textId="6FC4A485" w:rsidR="00E245A2" w:rsidRPr="00BC53F0" w:rsidRDefault="00E245A2" w:rsidP="001F25A1">
            <w:pPr>
              <w:spacing w:before="60" w:after="60"/>
              <w:jc w:val="center"/>
              <w:rPr>
                <w:rFonts w:ascii="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2E11AA9" w14:textId="54D69135" w:rsidR="00E245A2" w:rsidRPr="00BC53F0" w:rsidRDefault="61AB5222" w:rsidP="001F25A1">
            <w:pPr>
              <w:spacing w:before="60" w:after="60"/>
              <w:jc w:val="center"/>
              <w:rPr>
                <w:rFonts w:ascii="Times New Roman" w:hAnsi="Times New Roman" w:cs="Times New Roman"/>
                <w:noProof/>
                <w:sz w:val="20"/>
              </w:rPr>
            </w:pPr>
            <w:r w:rsidRPr="00BC53F0">
              <w:rPr>
                <w:rFonts w:ascii="Times New Roman" w:hAnsi="Times New Roman"/>
                <w:noProof/>
                <w:sz w:val="20"/>
              </w:rPr>
              <w:t>Q</w:t>
            </w:r>
            <w:r w:rsidR="7A60D7AB" w:rsidRPr="00BC53F0">
              <w:rPr>
                <w:rFonts w:ascii="Times New Roman" w:hAnsi="Times New Roman"/>
                <w:noProof/>
                <w:sz w:val="20"/>
              </w:rPr>
              <w:t>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0C89B0A" w14:textId="468D83C8" w:rsidR="00E245A2" w:rsidRPr="00BC53F0" w:rsidRDefault="61AB5222" w:rsidP="001F25A1">
            <w:pPr>
              <w:spacing w:before="60" w:after="60"/>
              <w:jc w:val="center"/>
              <w:rPr>
                <w:rFonts w:ascii="Times New Roman" w:hAnsi="Times New Roman" w:cs="Times New Roman"/>
                <w:noProof/>
                <w:sz w:val="20"/>
              </w:rPr>
            </w:pPr>
            <w:r w:rsidRPr="00BC53F0">
              <w:rPr>
                <w:rFonts w:ascii="Times New Roman" w:hAnsi="Times New Roman"/>
                <w:noProof/>
                <w:sz w:val="20"/>
              </w:rPr>
              <w:t>202</w:t>
            </w:r>
            <w:r w:rsidR="034040EC" w:rsidRPr="00BC53F0">
              <w:rPr>
                <w:rFonts w:ascii="Times New Roman" w:hAnsi="Times New Roman"/>
                <w:noProof/>
                <w:sz w:val="20"/>
              </w:rPr>
              <w:t>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099B7" w14:textId="1AA9A521" w:rsidR="00E245A2" w:rsidRPr="00BC53F0" w:rsidRDefault="42790802" w:rsidP="30EA5D78">
            <w:pPr>
              <w:spacing w:before="60" w:after="60"/>
              <w:jc w:val="both"/>
              <w:rPr>
                <w:rFonts w:ascii="Times New Roman" w:hAnsi="Times New Roman" w:cs="Times New Roman"/>
                <w:noProof/>
                <w:sz w:val="20"/>
              </w:rPr>
            </w:pPr>
            <w:r w:rsidRPr="00BC53F0">
              <w:rPr>
                <w:rFonts w:ascii="Times New Roman" w:hAnsi="Times New Roman"/>
                <w:noProof/>
                <w:sz w:val="20"/>
              </w:rPr>
              <w:t>E</w:t>
            </w:r>
            <w:r w:rsidR="4FF58B59" w:rsidRPr="00BC53F0">
              <w:rPr>
                <w:rFonts w:ascii="Times New Roman" w:hAnsi="Times New Roman"/>
                <w:noProof/>
                <w:sz w:val="20"/>
              </w:rPr>
              <w:t>lectric crane delivered</w:t>
            </w:r>
            <w:r w:rsidR="33B3D5F9" w:rsidRPr="00BC53F0">
              <w:rPr>
                <w:rFonts w:ascii="Times New Roman" w:hAnsi="Times New Roman"/>
                <w:noProof/>
                <w:sz w:val="20"/>
              </w:rPr>
              <w:t>.</w:t>
            </w:r>
          </w:p>
        </w:tc>
      </w:tr>
      <w:tr w:rsidR="000519E2" w:rsidRPr="00BC53F0" w14:paraId="580E5A63" w14:textId="77777777" w:rsidTr="0C0B4AD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7A59B04" w14:textId="329F3DA9" w:rsidR="000C388C" w:rsidRPr="00BC53F0" w:rsidRDefault="06F88E4D"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201</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A400DF" w14:textId="129F6D6F" w:rsidR="000C388C" w:rsidRPr="00BC53F0" w:rsidRDefault="06F88E4D"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H.1.3. Increasing the generation capacity from RES</w:t>
            </w:r>
          </w:p>
          <w:p w14:paraId="6738BFBE" w14:textId="6354E932" w:rsidR="000C388C" w:rsidRPr="00BC53F0" w:rsidRDefault="2EA985FC" w:rsidP="78700EFC">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H.1.3.1. Improving the investment environment for RES developers </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720CD52" w14:textId="5859E5D6" w:rsidR="000C388C" w:rsidRPr="00BC53F0" w:rsidRDefault="06F88E4D"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BDF154" w14:textId="592288B3" w:rsidR="000C388C" w:rsidRPr="00BC53F0" w:rsidRDefault="06F88E4D" w:rsidP="10F6DCAC">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legislation to improve the investment environment for RES developers</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C1F82B" w14:textId="18BC6BC0" w:rsidR="000C388C" w:rsidRPr="00BC53F0" w:rsidRDefault="52EC81BB" w:rsidP="10F6DCAC">
            <w:pPr>
              <w:spacing w:before="60" w:after="60"/>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Legislation entered into force</w:t>
            </w: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5A8062" w14:textId="77777777" w:rsidR="000C388C" w:rsidRPr="00BC53F0" w:rsidRDefault="000C388C" w:rsidP="001F25A1">
            <w:pPr>
              <w:spacing w:before="60" w:after="60"/>
              <w:jc w:val="center"/>
              <w:rPr>
                <w:rFonts w:ascii="Times New Roman" w:eastAsia="Times New Roman" w:hAnsi="Times New Roman" w:cs="Times New Roman"/>
                <w:noProof/>
                <w:sz w:val="20"/>
              </w:rPr>
            </w:pP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7FC059F" w14:textId="77777777" w:rsidR="000C388C" w:rsidRPr="00BC53F0" w:rsidRDefault="000C388C" w:rsidP="001F25A1">
            <w:pPr>
              <w:spacing w:before="60" w:after="60"/>
              <w:jc w:val="center"/>
              <w:rPr>
                <w:rFonts w:ascii="Times New Roman" w:eastAsia="Times New Roman" w:hAnsi="Times New Roman" w:cs="Times New Roman"/>
                <w:noProof/>
                <w:sz w:val="20"/>
              </w:rPr>
            </w:pP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A706C52" w14:textId="77777777" w:rsidR="000C388C" w:rsidRPr="00BC53F0" w:rsidRDefault="000C388C" w:rsidP="001F25A1">
            <w:pPr>
              <w:spacing w:before="60" w:after="60"/>
              <w:jc w:val="center"/>
              <w:rPr>
                <w:rFonts w:ascii="Times New Roman" w:eastAsia="Times New Roman" w:hAnsi="Times New Roman" w:cs="Times New Roman"/>
                <w:noProof/>
                <w:sz w:val="20"/>
              </w:rPr>
            </w:pP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5F84B2D" w14:textId="49A787AA" w:rsidR="000C388C" w:rsidRPr="00BC53F0" w:rsidRDefault="06F88E4D"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168B878" w14:textId="3B0C620B" w:rsidR="000C388C" w:rsidRPr="00BC53F0" w:rsidRDefault="06F88E4D"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2022</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B94D00D" w14:textId="23B0DD4A" w:rsidR="000C388C" w:rsidRPr="00BC53F0" w:rsidRDefault="06F88E4D"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legislation to simplify the administrative requirements for the development of renewable energy power plants</w:t>
            </w:r>
            <w:r w:rsidR="00AA2476" w:rsidRPr="00BC53F0">
              <w:rPr>
                <w:rFonts w:ascii="Times New Roman" w:hAnsi="Times New Roman"/>
                <w:noProof/>
                <w:sz w:val="20"/>
              </w:rPr>
              <w:t>.</w:t>
            </w:r>
            <w:r w:rsidRPr="00BC53F0">
              <w:rPr>
                <w:rFonts w:ascii="Times New Roman" w:hAnsi="Times New Roman"/>
                <w:noProof/>
                <w:sz w:val="20"/>
              </w:rPr>
              <w:t xml:space="preserve"> The amended legislation shall:</w:t>
            </w:r>
          </w:p>
          <w:p w14:paraId="06D0DFC2" w14:textId="7B228FA7" w:rsidR="000C388C" w:rsidRPr="00BC53F0" w:rsidRDefault="47A4CCB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Define and regulate hybrid power plants: The reform shall make it possible to connect hybrid RES plants (such as solar and wind) or energy storage facilities at one point of the electricity grid without following a permitting procedure simply based on an addition of the installed capacity. The connection of the hybrid power plant to the electricity grid shall be assessed on the basis of an allowed generation capacity instead of the installed capacity.</w:t>
            </w:r>
          </w:p>
          <w:p w14:paraId="2CDB49FE" w14:textId="49956972" w:rsidR="000C388C" w:rsidRPr="00BC53F0" w:rsidRDefault="47A4CCB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Require a single development permit and a single manufacturing permit for hybrid power plants. </w:t>
            </w:r>
          </w:p>
          <w:p w14:paraId="0DC207E9" w14:textId="23EF6D5B" w:rsidR="000C388C" w:rsidRPr="00BC53F0" w:rsidRDefault="47A4CCB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 Waive the development and generation allowances for prosumers and for new RES power plants up to 100kW. </w:t>
            </w:r>
          </w:p>
          <w:p w14:paraId="49799322" w14:textId="77FE2785" w:rsidR="000C388C" w:rsidRPr="00BC53F0" w:rsidRDefault="47A4CCB0" w:rsidP="10F6DCAC">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Limit the duration of the permitting granting procedures to one year for new RES power plants: The granting of the three main permits for the development of RES plants (permit for the development of electricity generation capacity, building permit and permit for the production of electricity) shall not take more than one year for new RES power plants.</w:t>
            </w:r>
          </w:p>
        </w:tc>
      </w:tr>
      <w:tr w:rsidR="000519E2" w:rsidRPr="00BC53F0" w14:paraId="22BE6597" w14:textId="77777777" w:rsidTr="0C0B4ADE">
        <w:tc>
          <w:tcPr>
            <w:tcW w:w="5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14A8F2A" w14:textId="76DBE4A8" w:rsidR="009C4715" w:rsidRPr="00BC53F0" w:rsidRDefault="36656373" w:rsidP="64D6143B">
            <w:pPr>
              <w:spacing w:before="60" w:after="60"/>
              <w:jc w:val="center"/>
              <w:rPr>
                <w:rFonts w:ascii="Times New Roman" w:hAnsi="Times New Roman"/>
                <w:noProof/>
                <w:sz w:val="20"/>
              </w:rPr>
            </w:pPr>
            <w:r w:rsidRPr="00BC53F0">
              <w:rPr>
                <w:rFonts w:ascii="Times New Roman" w:hAnsi="Times New Roman"/>
                <w:noProof/>
                <w:sz w:val="20"/>
              </w:rPr>
              <w:t>203</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DFFB29" w14:textId="77777777" w:rsidR="009C4715" w:rsidRPr="00BC53F0" w:rsidRDefault="009C4715"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H.1.3. Increasing the generation capacity from RES</w:t>
            </w:r>
          </w:p>
          <w:p w14:paraId="14630717" w14:textId="26700CD8" w:rsidR="009C4715" w:rsidRPr="00BC53F0" w:rsidRDefault="009C4715" w:rsidP="00F96939">
            <w:pPr>
              <w:spacing w:before="60" w:after="60"/>
              <w:rPr>
                <w:rFonts w:ascii="Times New Roman" w:hAnsi="Times New Roman"/>
                <w:noProof/>
                <w:sz w:val="20"/>
              </w:rPr>
            </w:pPr>
            <w:r w:rsidRPr="00BC53F0">
              <w:rPr>
                <w:rFonts w:ascii="Times New Roman" w:hAnsi="Times New Roman"/>
                <w:noProof/>
                <w:sz w:val="20"/>
              </w:rPr>
              <w:t>H.1.3.2. Support for the construction of RES plants (solar power)</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3613C61D" w14:textId="66210FA7" w:rsidR="009C4715" w:rsidRPr="00BC53F0" w:rsidRDefault="009C4715" w:rsidP="001F25A1">
            <w:pPr>
              <w:spacing w:before="60" w:after="60"/>
              <w:jc w:val="center"/>
              <w:rPr>
                <w:rFonts w:ascii="Times New Roman" w:hAnsi="Times New Roman"/>
                <w:noProof/>
                <w:sz w:val="20"/>
              </w:rPr>
            </w:pPr>
            <w:r w:rsidRPr="00BC53F0">
              <w:rPr>
                <w:rFonts w:ascii="Times New Roman" w:hAnsi="Times New Roman"/>
                <w:noProof/>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FA40853" w14:textId="03BE27BA" w:rsidR="009C4715" w:rsidRPr="00BC53F0" w:rsidRDefault="5E81A12B" w:rsidP="4E06361C">
            <w:pPr>
              <w:spacing w:before="60" w:after="60"/>
              <w:rPr>
                <w:rFonts w:ascii="Times New Roman" w:hAnsi="Times New Roman"/>
                <w:noProof/>
                <w:sz w:val="20"/>
              </w:rPr>
            </w:pPr>
            <w:r w:rsidRPr="00BC53F0">
              <w:rPr>
                <w:rFonts w:ascii="Times New Roman" w:hAnsi="Times New Roman"/>
                <w:noProof/>
                <w:sz w:val="20"/>
              </w:rPr>
              <w:t>S</w:t>
            </w:r>
            <w:r w:rsidR="7C8C135D" w:rsidRPr="00BC53F0">
              <w:rPr>
                <w:rFonts w:ascii="Times New Roman" w:hAnsi="Times New Roman"/>
                <w:noProof/>
                <w:sz w:val="20"/>
              </w:rPr>
              <w:t xml:space="preserve">olar </w:t>
            </w:r>
            <w:r w:rsidR="20759F53" w:rsidRPr="00BC53F0">
              <w:rPr>
                <w:rFonts w:ascii="Times New Roman" w:hAnsi="Times New Roman"/>
                <w:noProof/>
                <w:sz w:val="20"/>
              </w:rPr>
              <w:t xml:space="preserve">PV </w:t>
            </w:r>
            <w:r w:rsidR="08CE5CD3" w:rsidRPr="00BC53F0">
              <w:rPr>
                <w:rFonts w:ascii="Times New Roman" w:hAnsi="Times New Roman"/>
                <w:noProof/>
                <w:sz w:val="20"/>
              </w:rPr>
              <w:t>capacit</w:t>
            </w:r>
            <w:r w:rsidR="7C8C135D" w:rsidRPr="00BC53F0">
              <w:rPr>
                <w:rFonts w:ascii="Times New Roman" w:hAnsi="Times New Roman"/>
                <w:noProof/>
                <w:sz w:val="20"/>
              </w:rPr>
              <w:t>y</w:t>
            </w:r>
            <w:r w:rsidR="04F4D0F2" w:rsidRPr="00BC53F0">
              <w:rPr>
                <w:rFonts w:ascii="Times New Roman" w:hAnsi="Times New Roman"/>
                <w:noProof/>
                <w:sz w:val="20"/>
              </w:rPr>
              <w:t xml:space="preserve"> installed </w:t>
            </w:r>
            <w:r w:rsidR="23E49195" w:rsidRPr="00BC53F0">
              <w:rPr>
                <w:rFonts w:ascii="Times New Roman" w:hAnsi="Times New Roman"/>
                <w:noProof/>
                <w:sz w:val="20"/>
              </w:rPr>
              <w:t>and connected to the grid</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42E01E10" w14:textId="77777777" w:rsidR="009C4715" w:rsidRPr="00BC53F0" w:rsidRDefault="009C4715" w:rsidP="00F96939">
            <w:pPr>
              <w:spacing w:before="60" w:after="60"/>
              <w:rPr>
                <w:rFonts w:ascii="Times New Roman" w:eastAsia="Times New Roman" w:hAnsi="Times New Roman" w:cs="Times New Roman"/>
                <w:noProof/>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2AEE1159" w14:textId="652F5A16" w:rsidR="009C4715" w:rsidRPr="00BC53F0" w:rsidRDefault="009C4715"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MW</w:t>
            </w:r>
          </w:p>
        </w:tc>
        <w:tc>
          <w:tcPr>
            <w:tcW w:w="93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A1C4C64" w14:textId="76A85F7A" w:rsidR="009C4715" w:rsidRPr="00BC53F0" w:rsidRDefault="009C4715"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911"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AAB4F9F" w14:textId="3106AE03" w:rsidR="009C4715" w:rsidRPr="00BC53F0" w:rsidRDefault="0E9BE568"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3</w:t>
            </w:r>
            <w:r w:rsidR="7DEF32BD" w:rsidRPr="00BC53F0">
              <w:rPr>
                <w:rFonts w:ascii="Times New Roman" w:hAnsi="Times New Roman"/>
                <w:noProof/>
                <w:sz w:val="20"/>
              </w:rPr>
              <w:t>78.7</w:t>
            </w:r>
          </w:p>
        </w:tc>
        <w:tc>
          <w:tcPr>
            <w:tcW w:w="99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1A88EA" w14:textId="214BD7C6" w:rsidR="009C4715" w:rsidRPr="00BC53F0" w:rsidRDefault="009C4715" w:rsidP="001F25A1">
            <w:pPr>
              <w:spacing w:before="60" w:after="60"/>
              <w:jc w:val="center"/>
              <w:rPr>
                <w:rFonts w:ascii="Times New Roman" w:hAnsi="Times New Roman"/>
                <w:noProof/>
                <w:sz w:val="20"/>
              </w:rPr>
            </w:pPr>
            <w:r w:rsidRPr="00BC53F0">
              <w:rPr>
                <w:rFonts w:ascii="Times New Roman" w:hAnsi="Times New Roman"/>
                <w:noProof/>
                <w:sz w:val="20"/>
              </w:rPr>
              <w:t>Q2</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03401E" w14:textId="75A18F88" w:rsidR="009C4715" w:rsidRPr="00BC53F0" w:rsidRDefault="009C4715" w:rsidP="001F25A1">
            <w:pPr>
              <w:spacing w:before="60" w:after="60"/>
              <w:jc w:val="center"/>
              <w:rPr>
                <w:rFonts w:ascii="Times New Roman" w:hAnsi="Times New Roman"/>
                <w:noProof/>
                <w:sz w:val="20"/>
              </w:rPr>
            </w:pPr>
            <w:r w:rsidRPr="00BC53F0">
              <w:rPr>
                <w:rFonts w:ascii="Times New Roman" w:hAnsi="Times New Roman"/>
                <w:noProof/>
                <w:sz w:val="20"/>
              </w:rPr>
              <w:t>2026</w:t>
            </w:r>
          </w:p>
        </w:tc>
        <w:tc>
          <w:tcPr>
            <w:tcW w:w="397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BF80D6" w14:textId="2A7B6325" w:rsidR="009C4715" w:rsidRPr="00BC53F0" w:rsidRDefault="1354BD81" w:rsidP="4E06361C">
            <w:pPr>
              <w:spacing w:before="60" w:after="60"/>
              <w:jc w:val="both"/>
              <w:rPr>
                <w:rFonts w:ascii="Times New Roman" w:hAnsi="Times New Roman"/>
                <w:noProof/>
                <w:sz w:val="20"/>
              </w:rPr>
            </w:pPr>
            <w:r w:rsidRPr="00BC53F0">
              <w:rPr>
                <w:rFonts w:ascii="Times New Roman" w:hAnsi="Times New Roman"/>
                <w:noProof/>
                <w:sz w:val="20"/>
              </w:rPr>
              <w:t>3</w:t>
            </w:r>
            <w:r w:rsidR="4774943D" w:rsidRPr="00BC53F0">
              <w:rPr>
                <w:rFonts w:ascii="Times New Roman" w:hAnsi="Times New Roman"/>
                <w:noProof/>
                <w:sz w:val="20"/>
              </w:rPr>
              <w:t>78.7</w:t>
            </w:r>
            <w:r w:rsidR="3AF642BC" w:rsidRPr="00BC53F0">
              <w:rPr>
                <w:rFonts w:ascii="Times New Roman" w:hAnsi="Times New Roman"/>
                <w:noProof/>
                <w:sz w:val="20"/>
              </w:rPr>
              <w:t xml:space="preserve"> </w:t>
            </w:r>
            <w:r w:rsidR="2840F038" w:rsidRPr="00BC53F0">
              <w:rPr>
                <w:rFonts w:ascii="Times New Roman" w:hAnsi="Times New Roman"/>
                <w:noProof/>
                <w:sz w:val="20"/>
              </w:rPr>
              <w:t xml:space="preserve">MW of solar </w:t>
            </w:r>
            <w:r w:rsidR="66A6660F" w:rsidRPr="00BC53F0">
              <w:rPr>
                <w:rFonts w:ascii="Times New Roman" w:hAnsi="Times New Roman"/>
                <w:noProof/>
                <w:sz w:val="20"/>
              </w:rPr>
              <w:t xml:space="preserve">PV </w:t>
            </w:r>
            <w:r w:rsidR="2840F038" w:rsidRPr="00BC53F0">
              <w:rPr>
                <w:rFonts w:ascii="Times New Roman" w:hAnsi="Times New Roman"/>
                <w:noProof/>
                <w:sz w:val="20"/>
              </w:rPr>
              <w:t xml:space="preserve">capacity </w:t>
            </w:r>
            <w:r w:rsidR="1A432377" w:rsidRPr="00BC53F0">
              <w:rPr>
                <w:rFonts w:ascii="Times New Roman" w:hAnsi="Times New Roman"/>
                <w:noProof/>
                <w:sz w:val="20"/>
              </w:rPr>
              <w:t>installed</w:t>
            </w:r>
            <w:r w:rsidR="00AE70A9" w:rsidRPr="00BC53F0">
              <w:rPr>
                <w:rFonts w:ascii="Times New Roman" w:hAnsi="Times New Roman"/>
                <w:noProof/>
                <w:sz w:val="20"/>
              </w:rPr>
              <w:t xml:space="preserve"> and connect</w:t>
            </w:r>
            <w:r w:rsidR="004836F4" w:rsidRPr="00BC53F0">
              <w:rPr>
                <w:rFonts w:ascii="Times New Roman" w:hAnsi="Times New Roman"/>
                <w:noProof/>
                <w:sz w:val="20"/>
              </w:rPr>
              <w:t>e</w:t>
            </w:r>
            <w:r w:rsidR="00AE70A9" w:rsidRPr="00BC53F0">
              <w:rPr>
                <w:rFonts w:ascii="Times New Roman" w:hAnsi="Times New Roman"/>
                <w:noProof/>
                <w:sz w:val="20"/>
              </w:rPr>
              <w:t>d to the grid</w:t>
            </w:r>
            <w:r w:rsidR="66A6660F" w:rsidRPr="00BC53F0">
              <w:rPr>
                <w:rFonts w:ascii="Times New Roman" w:hAnsi="Times New Roman"/>
                <w:noProof/>
                <w:sz w:val="20"/>
              </w:rPr>
              <w:t xml:space="preserve">. </w:t>
            </w:r>
          </w:p>
        </w:tc>
      </w:tr>
    </w:tbl>
    <w:p w14:paraId="58547320" w14:textId="77777777" w:rsidR="00871D5E" w:rsidRPr="00BC53F0" w:rsidRDefault="00871D5E" w:rsidP="7F4F0864">
      <w:pPr>
        <w:pStyle w:val="Text1"/>
        <w:rPr>
          <w:noProof/>
        </w:rPr>
        <w:sectPr w:rsidR="00871D5E" w:rsidRPr="00BC53F0" w:rsidSect="0074650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3432836" w14:textId="756081B4" w:rsidR="008F5FE4" w:rsidRPr="00BC53F0" w:rsidRDefault="008F5FE4" w:rsidP="000C64EA">
      <w:pPr>
        <w:pStyle w:val="Text1"/>
        <w:keepNext/>
        <w:keepLines/>
        <w:spacing w:before="0" w:after="200" w:line="276" w:lineRule="auto"/>
        <w:ind w:left="0"/>
        <w:outlineLvl w:val="1"/>
        <w:rPr>
          <w:b/>
          <w:noProof/>
          <w:u w:val="single"/>
        </w:rPr>
      </w:pPr>
      <w:r w:rsidRPr="00BC53F0">
        <w:rPr>
          <w:b/>
          <w:noProof/>
          <w:u w:val="single"/>
        </w:rPr>
        <w:t>H.3. Description of the reforms and investments for the loan</w:t>
      </w:r>
    </w:p>
    <w:p w14:paraId="126A48F9" w14:textId="0519EF6B" w:rsidR="008F5FE4" w:rsidRPr="00BC53F0" w:rsidRDefault="008F5FE4" w:rsidP="10F6DCAC">
      <w:pPr>
        <w:keepNext/>
        <w:keepLines/>
        <w:jc w:val="both"/>
        <w:rPr>
          <w:rFonts w:ascii="Times New Roman" w:hAnsi="Times New Roman"/>
          <w:noProof/>
          <w:sz w:val="24"/>
          <w:szCs w:val="24"/>
          <w:u w:val="single"/>
        </w:rPr>
      </w:pPr>
      <w:bookmarkStart w:id="21" w:name="_Hlk145956605"/>
      <w:r w:rsidRPr="00BC53F0">
        <w:rPr>
          <w:rFonts w:ascii="Times New Roman" w:hAnsi="Times New Roman"/>
          <w:noProof/>
          <w:sz w:val="24"/>
          <w:szCs w:val="24"/>
          <w:u w:val="single"/>
        </w:rPr>
        <w:t>H.3.1. Investment 1: Support for RES plants (solar</w:t>
      </w:r>
      <w:r w:rsidR="6E01C509" w:rsidRPr="00BC53F0">
        <w:rPr>
          <w:rFonts w:ascii="Times New Roman" w:hAnsi="Times New Roman"/>
          <w:noProof/>
          <w:sz w:val="24"/>
          <w:szCs w:val="24"/>
          <w:u w:val="single"/>
        </w:rPr>
        <w:t xml:space="preserve">, </w:t>
      </w:r>
      <w:r w:rsidRPr="00BC53F0">
        <w:rPr>
          <w:rFonts w:ascii="Times New Roman" w:hAnsi="Times New Roman"/>
          <w:noProof/>
          <w:sz w:val="24"/>
          <w:szCs w:val="24"/>
          <w:u w:val="single"/>
        </w:rPr>
        <w:t xml:space="preserve">wind </w:t>
      </w:r>
      <w:r w:rsidR="6255BBFB" w:rsidRPr="00BC53F0">
        <w:rPr>
          <w:rFonts w:ascii="Times New Roman" w:hAnsi="Times New Roman"/>
          <w:noProof/>
          <w:sz w:val="24"/>
          <w:szCs w:val="24"/>
          <w:u w:val="single"/>
        </w:rPr>
        <w:t xml:space="preserve">and hybrid </w:t>
      </w:r>
      <w:r w:rsidRPr="00BC53F0">
        <w:rPr>
          <w:rFonts w:ascii="Times New Roman" w:hAnsi="Times New Roman"/>
          <w:noProof/>
          <w:sz w:val="24"/>
          <w:szCs w:val="24"/>
          <w:u w:val="single"/>
        </w:rPr>
        <w:t xml:space="preserve">onshore) </w:t>
      </w:r>
      <w:r w:rsidR="403B0BF1" w:rsidRPr="00BC53F0">
        <w:rPr>
          <w:rFonts w:ascii="Times New Roman" w:hAnsi="Times New Roman"/>
          <w:noProof/>
          <w:sz w:val="24"/>
          <w:szCs w:val="24"/>
          <w:u w:val="single"/>
        </w:rPr>
        <w:t>and electricity storage facilities</w:t>
      </w:r>
      <w:r w:rsidR="38F68658" w:rsidRPr="00BC53F0">
        <w:rPr>
          <w:rFonts w:ascii="Times New Roman" w:hAnsi="Times New Roman"/>
          <w:noProof/>
          <w:sz w:val="24"/>
          <w:szCs w:val="24"/>
          <w:u w:val="single"/>
        </w:rPr>
        <w:t xml:space="preserve"> </w:t>
      </w:r>
    </w:p>
    <w:bookmarkEnd w:id="21"/>
    <w:p w14:paraId="097C7654" w14:textId="7A4D6A54" w:rsidR="008644DE" w:rsidRPr="00BC53F0" w:rsidRDefault="008644DE" w:rsidP="10F6DCAC">
      <w:p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This measure shall consist of a public investment in the Energy Efficiency Fund (the Facility), in order to incentivise private investment and improve access to finance in the Lithuanian renewable energy sector. The Facility shall provide loans directly to the private sector, as well as to public sector entities engaged in similar activities. On the basis of the RRF investment, the Facility aims at initially providing at least EUR</w:t>
      </w:r>
      <w:r w:rsidR="00940381" w:rsidRPr="00BC53F0">
        <w:rPr>
          <w:rFonts w:ascii="Times New Roman" w:hAnsi="Times New Roman"/>
          <w:noProof/>
          <w:sz w:val="20"/>
        </w:rPr>
        <w:t> </w:t>
      </w:r>
      <w:r w:rsidRPr="00BC53F0">
        <w:rPr>
          <w:rFonts w:ascii="Times New Roman" w:hAnsi="Times New Roman"/>
          <w:noProof/>
          <w:sz w:val="24"/>
          <w:szCs w:val="24"/>
        </w:rPr>
        <w:t>549 130 737 of financing.</w:t>
      </w:r>
    </w:p>
    <w:p w14:paraId="06D42F1D" w14:textId="3A040060" w:rsidR="008644DE" w:rsidRPr="00BC53F0" w:rsidRDefault="008644DE" w:rsidP="10F6DCAC">
      <w:p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Facility shall be managed by INVEGA as the Implementing Partner. The Facility shall include the following product line:</w:t>
      </w:r>
    </w:p>
    <w:p w14:paraId="03EA3053" w14:textId="5AC9DFD5" w:rsidR="008644DE" w:rsidRPr="00BC53F0" w:rsidRDefault="008644DE" w:rsidP="008A31D0">
      <w:pPr>
        <w:numPr>
          <w:ilvl w:val="0"/>
          <w:numId w:val="29"/>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Direct loans to private entities (including public entities competing in the same call) to finance their investments into renewable energy power plants (wind</w:t>
      </w:r>
      <w:r w:rsidR="3D87EC79" w:rsidRPr="00BC53F0">
        <w:rPr>
          <w:rFonts w:ascii="Times New Roman" w:hAnsi="Times New Roman"/>
          <w:noProof/>
          <w:sz w:val="24"/>
          <w:szCs w:val="24"/>
        </w:rPr>
        <w:t>,</w:t>
      </w:r>
      <w:r w:rsidRPr="00BC53F0">
        <w:rPr>
          <w:rFonts w:ascii="Times New Roman" w:hAnsi="Times New Roman"/>
          <w:noProof/>
          <w:sz w:val="24"/>
          <w:szCs w:val="24"/>
        </w:rPr>
        <w:t xml:space="preserve"> solar</w:t>
      </w:r>
      <w:r w:rsidR="5BA22E97" w:rsidRPr="00BC53F0">
        <w:rPr>
          <w:rFonts w:ascii="Times New Roman" w:hAnsi="Times New Roman"/>
          <w:noProof/>
          <w:sz w:val="24"/>
          <w:szCs w:val="24"/>
        </w:rPr>
        <w:t xml:space="preserve"> and hybrid</w:t>
      </w:r>
      <w:r w:rsidRPr="00BC53F0">
        <w:rPr>
          <w:rFonts w:ascii="Times New Roman" w:hAnsi="Times New Roman"/>
          <w:noProof/>
          <w:sz w:val="24"/>
          <w:szCs w:val="24"/>
        </w:rPr>
        <w:t>)</w:t>
      </w:r>
      <w:r w:rsidR="6760C37B" w:rsidRPr="00BC53F0">
        <w:rPr>
          <w:rFonts w:ascii="Times New Roman" w:hAnsi="Times New Roman"/>
          <w:noProof/>
          <w:sz w:val="24"/>
          <w:szCs w:val="24"/>
        </w:rPr>
        <w:t xml:space="preserve"> and electricity storage facilities</w:t>
      </w:r>
      <w:r w:rsidRPr="00BC53F0">
        <w:rPr>
          <w:rFonts w:ascii="Times New Roman" w:hAnsi="Times New Roman"/>
          <w:noProof/>
          <w:sz w:val="24"/>
          <w:szCs w:val="24"/>
        </w:rPr>
        <w:t>.</w:t>
      </w:r>
    </w:p>
    <w:p w14:paraId="4A4C9A5F" w14:textId="289F4644" w:rsidR="008644DE" w:rsidRPr="00BC53F0" w:rsidRDefault="008644DE" w:rsidP="10F6DCAC">
      <w:pPr>
        <w:spacing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In order to implement the investment into the Facility, Lithuania and INVEGA shall sign a Funding Agreement (or an amendment to an existing Fund of Funds Agreement) that shall include the following content:</w:t>
      </w:r>
    </w:p>
    <w:p w14:paraId="4F3C36D3" w14:textId="1A12150A" w:rsidR="008644DE" w:rsidRPr="00BC53F0" w:rsidRDefault="008644DE" w:rsidP="008A31D0">
      <w:pPr>
        <w:numPr>
          <w:ilvl w:val="0"/>
          <w:numId w:val="30"/>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Description of the decision-making process of the Facility: The final investment decision of the Facility shall be taken by a Credit Committee, INVEGA’s Management Board or other relevant equivalent governing body and approved by a majority of votes from members who are independent from the government.</w:t>
      </w:r>
    </w:p>
    <w:p w14:paraId="5410131E" w14:textId="37886621" w:rsidR="008644DE" w:rsidRPr="00BC53F0" w:rsidRDefault="008644DE" w:rsidP="008A31D0">
      <w:pPr>
        <w:numPr>
          <w:ilvl w:val="0"/>
          <w:numId w:val="30"/>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Key requirements of the associated investment strategy,</w:t>
      </w:r>
      <w:r w:rsidRPr="00BC53F0">
        <w:rPr>
          <w:rFonts w:ascii="Times New Roman" w:hAnsi="Times New Roman"/>
          <w:b/>
          <w:bCs/>
          <w:noProof/>
          <w:sz w:val="24"/>
          <w:szCs w:val="24"/>
        </w:rPr>
        <w:t xml:space="preserve"> </w:t>
      </w:r>
      <w:r w:rsidRPr="00BC53F0">
        <w:rPr>
          <w:rFonts w:ascii="Times New Roman" w:hAnsi="Times New Roman"/>
          <w:noProof/>
          <w:sz w:val="24"/>
          <w:szCs w:val="24"/>
        </w:rPr>
        <w:t>which shall include:</w:t>
      </w:r>
    </w:p>
    <w:p w14:paraId="07BA5745" w14:textId="77777777" w:rsidR="008F5FE4" w:rsidRPr="00BC53F0" w:rsidRDefault="008F5FE4" w:rsidP="008A31D0">
      <w:pPr>
        <w:numPr>
          <w:ilvl w:val="1"/>
          <w:numId w:val="1"/>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description of the financial product and eligible final beneficiaries. </w:t>
      </w:r>
    </w:p>
    <w:p w14:paraId="12B29EBA" w14:textId="06C2DBA1" w:rsidR="008F5FE4" w:rsidRPr="00BC53F0" w:rsidRDefault="008F5FE4" w:rsidP="008A31D0">
      <w:pPr>
        <w:numPr>
          <w:ilvl w:val="1"/>
          <w:numId w:val="1"/>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requirement that all investments supported are financially viable</w:t>
      </w:r>
      <w:r w:rsidRPr="00BC53F0">
        <w:rPr>
          <w:rFonts w:ascii="Times New Roman" w:hAnsi="Times New Roman"/>
          <w:b/>
          <w:bCs/>
          <w:noProof/>
          <w:sz w:val="24"/>
          <w:szCs w:val="24"/>
        </w:rPr>
        <w:t>.</w:t>
      </w:r>
    </w:p>
    <w:p w14:paraId="698002EF" w14:textId="77777777" w:rsidR="008F5FE4" w:rsidRPr="00BC53F0" w:rsidRDefault="008F5FE4" w:rsidP="008A31D0">
      <w:pPr>
        <w:numPr>
          <w:ilvl w:val="1"/>
          <w:numId w:val="1"/>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requirement to comply with the ‘Do no significant harm’ (DNSH) principle as set out in the DNSH Technical Guidance (2021/C58/01).</w:t>
      </w:r>
    </w:p>
    <w:p w14:paraId="6EFD81F5" w14:textId="77777777" w:rsidR="008644DE" w:rsidRPr="00BC53F0" w:rsidRDefault="008644DE" w:rsidP="008A31D0">
      <w:pPr>
        <w:numPr>
          <w:ilvl w:val="1"/>
          <w:numId w:val="1"/>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requirement that final beneficiaries of the Facility shall not receive support from other Union instruments to cover the same cost.</w:t>
      </w:r>
    </w:p>
    <w:p w14:paraId="0E6F8CDE" w14:textId="7F6905B3" w:rsidR="008644DE" w:rsidRPr="00BC53F0" w:rsidRDefault="008644DE" w:rsidP="008A31D0">
      <w:pPr>
        <w:numPr>
          <w:ilvl w:val="0"/>
          <w:numId w:val="30"/>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amount covered by the Funding Agreement (or an amendment to an existing Fund of Funds Agreement), the fee structure for the Implementing Partner and the requirement to reinvest any reflows according to the investment strategy of the Facility unless they are used to service loan repayments of the Recovery and Resilience Facility. </w:t>
      </w:r>
    </w:p>
    <w:p w14:paraId="687BD3AC" w14:textId="34385A8F" w:rsidR="008644DE" w:rsidRPr="00BC53F0" w:rsidRDefault="008644DE" w:rsidP="008A31D0">
      <w:pPr>
        <w:numPr>
          <w:ilvl w:val="0"/>
          <w:numId w:val="30"/>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Monitoring, audit, and control requirements, including:</w:t>
      </w:r>
    </w:p>
    <w:p w14:paraId="71746212" w14:textId="2EA38194" w:rsidR="008644DE" w:rsidRPr="00BC53F0" w:rsidRDefault="008644DE" w:rsidP="008A31D0">
      <w:pPr>
        <w:numPr>
          <w:ilvl w:val="1"/>
          <w:numId w:val="32"/>
        </w:numPr>
        <w:spacing w:after="160" w:line="240"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description of the main principles of the Implementing Partner’s monitoring system to report on the investment mobilized.</w:t>
      </w:r>
    </w:p>
    <w:p w14:paraId="18E33EA8" w14:textId="426B9708" w:rsidR="008644DE" w:rsidRPr="00BC53F0" w:rsidRDefault="008644DE" w:rsidP="008A31D0">
      <w:pPr>
        <w:numPr>
          <w:ilvl w:val="1"/>
          <w:numId w:val="32"/>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 xml:space="preserve">The description of the main principles of the Implementing Partner’s procedures that aim to ensure the prevention, detection and correction of fraud, corruption, and conflicts of interests in the Implementing Partner’s activities. </w:t>
      </w:r>
    </w:p>
    <w:p w14:paraId="60E77F15" w14:textId="348DE6EC" w:rsidR="008644DE" w:rsidRPr="00BC53F0" w:rsidRDefault="008644DE" w:rsidP="008A31D0">
      <w:pPr>
        <w:numPr>
          <w:ilvl w:val="1"/>
          <w:numId w:val="32"/>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obligation to verify the eligibility of every operation in accordance with the requirements laid out in the Funding Agreement (or an amendment to an existing Fund of Funds Agreement) before committing to finance an operation.</w:t>
      </w:r>
    </w:p>
    <w:p w14:paraId="2C03307B" w14:textId="218AFB78" w:rsidR="008644DE" w:rsidRPr="00BC53F0" w:rsidRDefault="008644DE" w:rsidP="008A31D0">
      <w:pPr>
        <w:numPr>
          <w:ilvl w:val="1"/>
          <w:numId w:val="32"/>
        </w:numPr>
        <w:spacing w:after="160" w:line="259" w:lineRule="auto"/>
        <w:jc w:val="both"/>
        <w:rPr>
          <w:rFonts w:ascii="Times New Roman" w:eastAsia="Calibri" w:hAnsi="Times New Roman" w:cs="Times New Roman"/>
          <w:noProof/>
          <w:sz w:val="24"/>
          <w:szCs w:val="24"/>
        </w:rPr>
      </w:pPr>
      <w:r w:rsidRPr="00BC53F0">
        <w:rPr>
          <w:rFonts w:ascii="Times New Roman" w:hAnsi="Times New Roman"/>
          <w:noProof/>
          <w:sz w:val="24"/>
          <w:szCs w:val="24"/>
        </w:rPr>
        <w:t>The obligation of carrying out risk-based ex-post checks in accordance with an internal checks plan of INVEGA. These checks shall verify i)</w:t>
      </w:r>
      <w:r w:rsidR="005D100C" w:rsidRPr="00BC53F0">
        <w:rPr>
          <w:rFonts w:ascii="Times New Roman" w:hAnsi="Times New Roman"/>
          <w:noProof/>
          <w:sz w:val="24"/>
          <w:szCs w:val="24"/>
        </w:rPr>
        <w:t xml:space="preserve"> </w:t>
      </w:r>
      <w:r w:rsidRPr="00BC53F0">
        <w:rPr>
          <w:rFonts w:ascii="Times New Roman" w:hAnsi="Times New Roman"/>
          <w:noProof/>
          <w:sz w:val="24"/>
          <w:szCs w:val="24"/>
        </w:rPr>
        <w:t>that the control systems in INVEGA are effective, including the detection of fraud, corruption, and conflict of interests; ii)</w:t>
      </w:r>
      <w:r w:rsidR="005D100C" w:rsidRPr="00BC53F0">
        <w:rPr>
          <w:rFonts w:ascii="Times New Roman" w:hAnsi="Times New Roman"/>
          <w:noProof/>
          <w:sz w:val="24"/>
          <w:szCs w:val="24"/>
        </w:rPr>
        <w:t xml:space="preserve"> </w:t>
      </w:r>
      <w:r w:rsidRPr="00BC53F0">
        <w:rPr>
          <w:rFonts w:ascii="Times New Roman" w:hAnsi="Times New Roman"/>
          <w:noProof/>
          <w:sz w:val="24"/>
          <w:szCs w:val="24"/>
        </w:rPr>
        <w:t>compliance with the DNSH principle and the State Aid rules; and iii)</w:t>
      </w:r>
      <w:r w:rsidR="005D100C" w:rsidRPr="00BC53F0">
        <w:rPr>
          <w:rFonts w:ascii="Times New Roman" w:hAnsi="Times New Roman"/>
          <w:noProof/>
          <w:sz w:val="24"/>
          <w:szCs w:val="24"/>
        </w:rPr>
        <w:t xml:space="preserve"> </w:t>
      </w:r>
      <w:r w:rsidRPr="00BC53F0">
        <w:rPr>
          <w:rFonts w:ascii="Times New Roman" w:hAnsi="Times New Roman"/>
          <w:noProof/>
          <w:sz w:val="24"/>
          <w:szCs w:val="24"/>
        </w:rPr>
        <w:t xml:space="preserve">that the requirement that final beneficiaries of the Facility have not received support from other Union instruments to cover the same cost is respected. The audits shall also verify the legality of the transactions and that the conditions of the applicable Funding Agreement (or an amendment to an existing Fund of Funds Agreement) are being respected. </w:t>
      </w:r>
    </w:p>
    <w:p w14:paraId="3114B05A" w14:textId="5D3BCBC5" w:rsidR="00116ECE" w:rsidRPr="00BC53F0" w:rsidRDefault="00B6329F" w:rsidP="008A31D0">
      <w:pPr>
        <w:pStyle w:val="ListParagraph"/>
        <w:numPr>
          <w:ilvl w:val="0"/>
          <w:numId w:val="30"/>
        </w:numPr>
        <w:rPr>
          <w:rFonts w:ascii="Times New Roman" w:eastAsia="Calibri" w:hAnsi="Times New Roman" w:cs="Times New Roman"/>
          <w:noProof/>
          <w:sz w:val="24"/>
          <w:szCs w:val="24"/>
        </w:rPr>
      </w:pPr>
      <w:r w:rsidRPr="00BC53F0">
        <w:rPr>
          <w:rFonts w:ascii="Times New Roman" w:hAnsi="Times New Roman"/>
          <w:noProof/>
          <w:sz w:val="24"/>
          <w:szCs w:val="24"/>
        </w:rPr>
        <w:t>Reporting requirements for climate investments for the Facility</w:t>
      </w:r>
      <w:r w:rsidRPr="00BC53F0">
        <w:rPr>
          <w:rStyle w:val="FootnoteReference"/>
          <w:rFonts w:ascii="Times New Roman" w:eastAsia="Calibri" w:hAnsi="Times New Roman" w:cs="Times New Roman"/>
          <w:noProof/>
          <w:sz w:val="24"/>
          <w:szCs w:val="24"/>
        </w:rPr>
        <w:footnoteReference w:id="24"/>
      </w:r>
      <w:r w:rsidRPr="00BC53F0">
        <w:rPr>
          <w:rFonts w:ascii="Times New Roman" w:hAnsi="Times New Roman"/>
          <w:noProof/>
          <w:sz w:val="24"/>
          <w:szCs w:val="24"/>
        </w:rPr>
        <w:t>.</w:t>
      </w:r>
    </w:p>
    <w:p w14:paraId="67340EB9" w14:textId="77777777" w:rsidR="008F5FE4" w:rsidRPr="00BC53F0" w:rsidRDefault="008F5FE4" w:rsidP="10F6DCAC">
      <w:pPr>
        <w:ind w:left="360"/>
        <w:jc w:val="both"/>
        <w:rPr>
          <w:rFonts w:ascii="Times New Roman" w:eastAsia="Times New Roman" w:hAnsi="Times New Roman" w:cs="Times New Roman"/>
          <w:noProof/>
          <w:sz w:val="24"/>
          <w:szCs w:val="24"/>
        </w:rPr>
      </w:pPr>
      <w:r w:rsidRPr="00BC53F0">
        <w:rPr>
          <w:rFonts w:ascii="Times New Roman" w:hAnsi="Times New Roman"/>
          <w:noProof/>
          <w:sz w:val="24"/>
          <w:szCs w:val="24"/>
        </w:rPr>
        <w:t>The implementation of the measure shall be completed by 31 August 2026.</w:t>
      </w:r>
    </w:p>
    <w:p w14:paraId="221D794A" w14:textId="7FDC7A75" w:rsidR="007D1DA0" w:rsidRPr="00BC53F0" w:rsidRDefault="007D1DA0" w:rsidP="1EDB0F03">
      <w:pPr>
        <w:spacing w:before="120" w:after="120" w:line="240" w:lineRule="auto"/>
        <w:jc w:val="both"/>
        <w:rPr>
          <w:rFonts w:ascii="Times New Roman" w:eastAsia="Times New Roman" w:hAnsi="Times New Roman" w:cs="Times New Roman"/>
          <w:noProof/>
          <w:sz w:val="24"/>
        </w:rPr>
      </w:pPr>
    </w:p>
    <w:p w14:paraId="7F2E54FB" w14:textId="377E9C68" w:rsidR="007D1DA0" w:rsidRPr="00BC53F0" w:rsidRDefault="007D1DA0" w:rsidP="7F4F0864">
      <w:pPr>
        <w:pStyle w:val="Text1"/>
        <w:rPr>
          <w:noProof/>
        </w:rPr>
        <w:sectPr w:rsidR="007D1DA0" w:rsidRPr="00BC53F0" w:rsidSect="0074650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604B7557" w14:textId="77777777" w:rsidR="00E345C4" w:rsidRPr="00BC53F0" w:rsidRDefault="00E345C4" w:rsidP="0098092A">
      <w:pPr>
        <w:pStyle w:val="Text1"/>
        <w:keepNext/>
        <w:keepLines/>
        <w:spacing w:before="0" w:after="200" w:line="276" w:lineRule="auto"/>
        <w:ind w:left="0"/>
        <w:jc w:val="center"/>
        <w:outlineLvl w:val="1"/>
        <w:rPr>
          <w:b/>
          <w:noProof/>
          <w:u w:val="single"/>
        </w:rPr>
      </w:pPr>
      <w:r w:rsidRPr="00BC53F0">
        <w:rPr>
          <w:b/>
          <w:noProof/>
          <w:u w:val="single"/>
        </w:rPr>
        <w:t>H.4. Milestones, targets, indicators, and timetable for monitoring and implementation for the loan</w:t>
      </w:r>
    </w:p>
    <w:tbl>
      <w:tblPr>
        <w:tblW w:w="1528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605"/>
        <w:gridCol w:w="1805"/>
        <w:gridCol w:w="1134"/>
        <w:gridCol w:w="1701"/>
        <w:gridCol w:w="1985"/>
        <w:gridCol w:w="708"/>
        <w:gridCol w:w="993"/>
        <w:gridCol w:w="708"/>
        <w:gridCol w:w="993"/>
        <w:gridCol w:w="850"/>
        <w:gridCol w:w="3801"/>
      </w:tblGrid>
      <w:tr w:rsidR="0050685D" w:rsidRPr="00BC53F0" w14:paraId="77100A5F" w14:textId="77777777" w:rsidTr="001F25A1">
        <w:trPr>
          <w:tblHeader/>
        </w:trPr>
        <w:tc>
          <w:tcPr>
            <w:tcW w:w="6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47D475" w14:textId="2DD4C2F9"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N</w:t>
            </w:r>
            <w:r w:rsidR="00166BA6" w:rsidRPr="00BC53F0">
              <w:rPr>
                <w:rFonts w:ascii="Times New Roman" w:hAnsi="Times New Roman"/>
                <w:b/>
                <w:noProof/>
                <w:sz w:val="20"/>
              </w:rPr>
              <w:t>o</w:t>
            </w:r>
            <w:r w:rsidRPr="00BC53F0">
              <w:rPr>
                <w:rFonts w:ascii="Times New Roman" w:hAnsi="Times New Roman"/>
                <w:b/>
                <w:noProof/>
                <w:sz w:val="20"/>
              </w:rPr>
              <w:t>.</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AE515E" w14:textId="77777777" w:rsidR="009462C6" w:rsidRPr="00BC53F0" w:rsidRDefault="009462C6"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F60E95" w14:textId="52BCCB65"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9A428C" w14:textId="77777777" w:rsidR="009462C6" w:rsidRPr="00BC53F0" w:rsidRDefault="009462C6"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Title</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EF7B539" w14:textId="66DD3FD4" w:rsidR="009462C6" w:rsidRPr="00BC53F0" w:rsidRDefault="009462C6"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Qualitative indicators </w:t>
            </w:r>
            <w:r w:rsidRPr="00BC53F0">
              <w:rPr>
                <w:noProof/>
                <w:sz w:val="20"/>
              </w:rPr>
              <w:t xml:space="preserve"> </w:t>
            </w:r>
            <w:r w:rsidRPr="00BC53F0">
              <w:rPr>
                <w:noProof/>
                <w:sz w:val="20"/>
              </w:rPr>
              <w:br/>
            </w:r>
            <w:r w:rsidRPr="00BC53F0">
              <w:rPr>
                <w:rFonts w:ascii="Times New Roman" w:hAnsi="Times New Roman"/>
                <w:b/>
                <w:noProof/>
                <w:sz w:val="20"/>
              </w:rPr>
              <w:t xml:space="preserve">(for </w:t>
            </w:r>
            <w:r w:rsidR="001C014C" w:rsidRPr="00BC53F0">
              <w:rPr>
                <w:rFonts w:ascii="Times New Roman" w:hAnsi="Times New Roman"/>
                <w:b/>
                <w:noProof/>
                <w:sz w:val="20"/>
              </w:rPr>
              <w:t>milestones</w:t>
            </w:r>
            <w:r w:rsidRPr="00BC53F0">
              <w:rPr>
                <w:rFonts w:ascii="Times New Roman" w:hAnsi="Times New Roman"/>
                <w:b/>
                <w:noProof/>
                <w:sz w:val="20"/>
              </w:rPr>
              <w:t>)</w:t>
            </w:r>
          </w:p>
        </w:tc>
        <w:tc>
          <w:tcPr>
            <w:tcW w:w="2409"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FF026AC"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 xml:space="preserve">Quantitative indicators </w:t>
            </w:r>
            <w:r w:rsidRPr="00BC53F0">
              <w:rPr>
                <w:noProof/>
                <w:sz w:val="20"/>
              </w:rPr>
              <w:t xml:space="preserve"> </w:t>
            </w:r>
            <w:r w:rsidRPr="00BC53F0">
              <w:rPr>
                <w:noProof/>
                <w:sz w:val="20"/>
              </w:rPr>
              <w:br/>
            </w:r>
            <w:r w:rsidRPr="00BC53F0">
              <w:rPr>
                <w:rFonts w:ascii="Times New Roman" w:hAnsi="Times New Roman"/>
                <w:b/>
                <w:noProof/>
                <w:sz w:val="20"/>
              </w:rPr>
              <w:t>(for targets)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085B98" w14:textId="48FE3F0D"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Indicative timeline for completion</w:t>
            </w:r>
          </w:p>
        </w:tc>
        <w:tc>
          <w:tcPr>
            <w:tcW w:w="380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AAE9828" w14:textId="77777777" w:rsidR="009462C6" w:rsidRPr="00BC53F0" w:rsidRDefault="009462C6" w:rsidP="00F96939">
            <w:pPr>
              <w:spacing w:before="60" w:after="60"/>
              <w:jc w:val="center"/>
              <w:rPr>
                <w:rFonts w:ascii="Times New Roman" w:hAnsi="Times New Roman" w:cs="Times New Roman"/>
                <w:b/>
                <w:noProof/>
                <w:sz w:val="20"/>
              </w:rPr>
            </w:pPr>
            <w:r w:rsidRPr="00BC53F0">
              <w:rPr>
                <w:rFonts w:ascii="Times New Roman" w:hAnsi="Times New Roman"/>
                <w:b/>
                <w:noProof/>
                <w:sz w:val="20"/>
              </w:rPr>
              <w:t>Description and clear definition of each milestone and target</w:t>
            </w:r>
          </w:p>
        </w:tc>
      </w:tr>
      <w:tr w:rsidR="008B2157" w:rsidRPr="00BC53F0" w14:paraId="398F3760" w14:textId="77777777" w:rsidTr="001F25A1">
        <w:trPr>
          <w:tblHeader/>
        </w:trPr>
        <w:tc>
          <w:tcPr>
            <w:tcW w:w="605" w:type="dxa"/>
            <w:vMerge/>
            <w:tcBorders>
              <w:top w:val="single" w:sz="4" w:space="0" w:color="auto"/>
              <w:left w:val="single" w:sz="4" w:space="0" w:color="auto"/>
              <w:bottom w:val="single" w:sz="4" w:space="0" w:color="auto"/>
              <w:right w:val="single" w:sz="4" w:space="0" w:color="auto"/>
            </w:tcBorders>
            <w:vAlign w:val="center"/>
          </w:tcPr>
          <w:p w14:paraId="3D6AE888" w14:textId="77777777" w:rsidR="009462C6" w:rsidRPr="00BC53F0" w:rsidRDefault="009462C6" w:rsidP="001F25A1">
            <w:pPr>
              <w:spacing w:before="60" w:after="60"/>
              <w:jc w:val="center"/>
              <w:rPr>
                <w:rFonts w:ascii="Times New Roman" w:hAnsi="Times New Roman" w:cs="Times New Roman"/>
                <w:b/>
                <w:noProof/>
                <w:sz w:val="20"/>
              </w:rPr>
            </w:pPr>
          </w:p>
        </w:tc>
        <w:tc>
          <w:tcPr>
            <w:tcW w:w="1805" w:type="dxa"/>
            <w:vMerge/>
            <w:tcBorders>
              <w:top w:val="single" w:sz="4" w:space="0" w:color="auto"/>
              <w:left w:val="single" w:sz="4" w:space="0" w:color="auto"/>
              <w:bottom w:val="single" w:sz="4" w:space="0" w:color="auto"/>
              <w:right w:val="single" w:sz="4" w:space="0" w:color="auto"/>
            </w:tcBorders>
            <w:vAlign w:val="center"/>
          </w:tcPr>
          <w:p w14:paraId="4967735C" w14:textId="77777777" w:rsidR="009462C6" w:rsidRPr="00BC53F0" w:rsidRDefault="009462C6" w:rsidP="00F96939">
            <w:pPr>
              <w:spacing w:before="60" w:after="60"/>
              <w:rPr>
                <w:rFonts w:ascii="Times New Roman" w:hAnsi="Times New Roman" w:cs="Times New Roman"/>
                <w:b/>
                <w:noProof/>
                <w:sz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0C174FA" w14:textId="77777777" w:rsidR="009462C6" w:rsidRPr="00BC53F0" w:rsidRDefault="009462C6" w:rsidP="001F25A1">
            <w:pPr>
              <w:spacing w:before="60" w:after="60"/>
              <w:jc w:val="center"/>
              <w:rPr>
                <w:rFonts w:ascii="Times New Roman" w:hAnsi="Times New Roman" w:cs="Times New Roman"/>
                <w:b/>
                <w:noProof/>
                <w:sz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8B16B85" w14:textId="77777777" w:rsidR="009462C6" w:rsidRPr="00BC53F0" w:rsidRDefault="009462C6" w:rsidP="00F96939">
            <w:pPr>
              <w:spacing w:before="60" w:after="60"/>
              <w:rPr>
                <w:rFonts w:ascii="Times New Roman" w:hAnsi="Times New Roman" w:cs="Times New Roman"/>
                <w:b/>
                <w:noProof/>
                <w:sz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97698D9" w14:textId="77777777" w:rsidR="009462C6" w:rsidRPr="00BC53F0" w:rsidRDefault="009462C6" w:rsidP="00F96939">
            <w:pPr>
              <w:spacing w:before="60" w:after="60"/>
              <w:rPr>
                <w:rFonts w:ascii="Times New Roman" w:hAnsi="Times New Roman" w:cs="Times New Roman"/>
                <w:b/>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D273E8"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Unit</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B5522B"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Baseline</w:t>
            </w:r>
          </w:p>
        </w:tc>
        <w:tc>
          <w:tcPr>
            <w:tcW w:w="70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81DE8A7"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Goal</w:t>
            </w:r>
          </w:p>
        </w:tc>
        <w:tc>
          <w:tcPr>
            <w:tcW w:w="9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E732EE0"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Quarter</w:t>
            </w:r>
          </w:p>
        </w:tc>
        <w:tc>
          <w:tcPr>
            <w:tcW w:w="8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DA29E9" w14:textId="77777777" w:rsidR="009462C6" w:rsidRPr="00BC53F0" w:rsidRDefault="009462C6" w:rsidP="001F25A1">
            <w:pPr>
              <w:spacing w:before="60" w:after="60"/>
              <w:jc w:val="center"/>
              <w:rPr>
                <w:rFonts w:ascii="Times New Roman" w:hAnsi="Times New Roman" w:cs="Times New Roman"/>
                <w:b/>
                <w:noProof/>
                <w:sz w:val="20"/>
              </w:rPr>
            </w:pPr>
            <w:r w:rsidRPr="00BC53F0">
              <w:rPr>
                <w:rFonts w:ascii="Times New Roman" w:hAnsi="Times New Roman"/>
                <w:b/>
                <w:noProof/>
                <w:sz w:val="20"/>
              </w:rPr>
              <w:t>Year</w:t>
            </w:r>
          </w:p>
        </w:tc>
        <w:tc>
          <w:tcPr>
            <w:tcW w:w="3801" w:type="dxa"/>
            <w:vMerge/>
            <w:tcBorders>
              <w:top w:val="single" w:sz="4" w:space="0" w:color="auto"/>
              <w:left w:val="single" w:sz="4" w:space="0" w:color="auto"/>
              <w:bottom w:val="single" w:sz="4" w:space="0" w:color="auto"/>
              <w:right w:val="single" w:sz="4" w:space="0" w:color="auto"/>
            </w:tcBorders>
            <w:vAlign w:val="center"/>
          </w:tcPr>
          <w:p w14:paraId="63867DA6" w14:textId="77777777" w:rsidR="009462C6" w:rsidRPr="00BC53F0" w:rsidRDefault="009462C6" w:rsidP="00F96939">
            <w:pPr>
              <w:spacing w:before="60" w:after="60"/>
              <w:rPr>
                <w:rFonts w:ascii="Times New Roman" w:hAnsi="Times New Roman" w:cs="Times New Roman"/>
                <w:b/>
                <w:noProof/>
                <w:sz w:val="20"/>
              </w:rPr>
            </w:pPr>
          </w:p>
        </w:tc>
      </w:tr>
      <w:tr w:rsidR="008B2157" w:rsidRPr="00BC53F0" w14:paraId="682821F5" w14:textId="77777777" w:rsidTr="001F25A1">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69D36A0F" w14:textId="4CCB21E4"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204</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98BFC7" w14:textId="0D9CD58F" w:rsidR="00B30AAE" w:rsidRPr="00BC53F0" w:rsidRDefault="1531BA2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H.3.1. Investment support for RES plants (solar</w:t>
            </w:r>
            <w:r w:rsidR="1651E19A" w:rsidRPr="00BC53F0">
              <w:rPr>
                <w:rFonts w:ascii="Times New Roman" w:hAnsi="Times New Roman"/>
                <w:noProof/>
                <w:sz w:val="20"/>
              </w:rPr>
              <w:t>,</w:t>
            </w:r>
            <w:r w:rsidRPr="00BC53F0">
              <w:rPr>
                <w:rFonts w:ascii="Times New Roman" w:hAnsi="Times New Roman"/>
                <w:noProof/>
                <w:sz w:val="20"/>
              </w:rPr>
              <w:t xml:space="preserve"> wind </w:t>
            </w:r>
            <w:r w:rsidR="4D9FF69F" w:rsidRPr="00BC53F0">
              <w:rPr>
                <w:rFonts w:ascii="Times New Roman" w:hAnsi="Times New Roman"/>
                <w:noProof/>
                <w:sz w:val="20"/>
              </w:rPr>
              <w:t xml:space="preserve">and hybrid </w:t>
            </w:r>
            <w:r w:rsidRPr="00BC53F0">
              <w:rPr>
                <w:rFonts w:ascii="Times New Roman" w:hAnsi="Times New Roman"/>
                <w:noProof/>
                <w:sz w:val="20"/>
              </w:rPr>
              <w:t>onshore)</w:t>
            </w:r>
            <w:r w:rsidR="40933BF9" w:rsidRPr="00BC53F0">
              <w:rPr>
                <w:rFonts w:ascii="Times New Roman" w:hAnsi="Times New Roman"/>
                <w:noProof/>
                <w:sz w:val="20"/>
              </w:rPr>
              <w:t xml:space="preserve"> and electricity storage facilities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021892" w14:textId="4639D841"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758CCD" w14:textId="5A051BB5" w:rsidR="00B30AAE" w:rsidRPr="00BC53F0" w:rsidRDefault="2C2D3926"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Funding Agreement (or an amendment to an existing Fund of Funds Agreement)</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A786BC" w14:textId="1104D21D" w:rsidR="00B30AAE" w:rsidRPr="00BC53F0" w:rsidRDefault="2C2D3926"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Entry into force of the Funding Agreement (or an amendment to an existing Fund of Funds Agreement)</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E8DAA6" w14:textId="22E5634D" w:rsidR="00B30AAE" w:rsidRPr="00BC53F0" w:rsidRDefault="00B30AAE"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18F1FD" w14:textId="75824D88" w:rsidR="00B30AAE" w:rsidRPr="00BC53F0" w:rsidRDefault="00B30AAE" w:rsidP="001F25A1">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084F07" w14:textId="7E434385" w:rsidR="00B30AAE" w:rsidRPr="00BC53F0" w:rsidRDefault="00B30AAE"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CC8A66" w14:textId="4A35EEF2"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7E63023" w14:textId="6F992B0C"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2023</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4D19AB0" w14:textId="00FD5078" w:rsidR="00B30AAE" w:rsidRPr="00BC53F0" w:rsidRDefault="2C2D3926" w:rsidP="00F96939">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Entry into force of the Funding Agreement (or an amendment to an existing Fund of Funds Agreement).</w:t>
            </w:r>
          </w:p>
        </w:tc>
      </w:tr>
      <w:tr w:rsidR="008B2157" w:rsidRPr="00BC53F0" w14:paraId="48EB5FAE" w14:textId="77777777" w:rsidTr="001F25A1">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19C9CF50" w14:textId="30FED4F4"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205</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1AC4BE" w14:textId="54B986FF" w:rsidR="00B30AAE" w:rsidRPr="00BC53F0" w:rsidRDefault="1531BA2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H.3.1. Investment support for RES plants (solar</w:t>
            </w:r>
            <w:r w:rsidR="0FCD5FE0" w:rsidRPr="00BC53F0">
              <w:rPr>
                <w:rFonts w:ascii="Times New Roman" w:hAnsi="Times New Roman"/>
                <w:noProof/>
                <w:sz w:val="20"/>
              </w:rPr>
              <w:t>,</w:t>
            </w:r>
            <w:r w:rsidRPr="00BC53F0">
              <w:rPr>
                <w:rFonts w:ascii="Times New Roman" w:hAnsi="Times New Roman"/>
                <w:noProof/>
                <w:sz w:val="20"/>
              </w:rPr>
              <w:t xml:space="preserve"> wind </w:t>
            </w:r>
            <w:r w:rsidR="2AE26DEA" w:rsidRPr="00BC53F0">
              <w:rPr>
                <w:rFonts w:ascii="Times New Roman" w:hAnsi="Times New Roman"/>
                <w:noProof/>
                <w:sz w:val="20"/>
              </w:rPr>
              <w:t xml:space="preserve">and hybrid </w:t>
            </w:r>
            <w:r w:rsidRPr="00BC53F0">
              <w:rPr>
                <w:rFonts w:ascii="Times New Roman" w:hAnsi="Times New Roman"/>
                <w:noProof/>
                <w:sz w:val="20"/>
              </w:rPr>
              <w:t>onshore)</w:t>
            </w:r>
            <w:r w:rsidR="3D9FC6F2" w:rsidRPr="00BC53F0">
              <w:rPr>
                <w:rFonts w:ascii="Times New Roman" w:hAnsi="Times New Roman"/>
                <w:noProof/>
                <w:sz w:val="20"/>
              </w:rPr>
              <w:t xml:space="preserve"> and electricity storage facilities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8785035" w14:textId="5460FFDB"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028BD5" w14:textId="22A4D1DE" w:rsidR="00B30AAE" w:rsidRPr="00BC53F0" w:rsidRDefault="1531BA29" w:rsidP="00F96939">
            <w:pPr>
              <w:spacing w:before="60" w:after="60"/>
              <w:rPr>
                <w:rFonts w:ascii="Times New Roman" w:eastAsia="Calibri" w:hAnsi="Times New Roman" w:cs="Times New Roman"/>
                <w:noProof/>
                <w:sz w:val="20"/>
              </w:rPr>
            </w:pPr>
            <w:r w:rsidRPr="00BC53F0">
              <w:rPr>
                <w:rFonts w:ascii="Times New Roman" w:hAnsi="Times New Roman"/>
                <w:noProof/>
                <w:sz w:val="20"/>
              </w:rPr>
              <w:t>Publication of call for applications by National Promotional Institution</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E56BE" w14:textId="23969142" w:rsidR="00B30AAE" w:rsidRPr="00BC53F0" w:rsidRDefault="1531BA29" w:rsidP="00F96939">
            <w:pPr>
              <w:spacing w:before="60" w:after="60"/>
              <w:rPr>
                <w:rFonts w:ascii="Times New Roman" w:eastAsia="Calibri" w:hAnsi="Times New Roman" w:cs="Times New Roman"/>
                <w:noProof/>
                <w:sz w:val="20"/>
              </w:rPr>
            </w:pPr>
            <w:r w:rsidRPr="00BC53F0">
              <w:rPr>
                <w:rFonts w:ascii="Times New Roman" w:hAnsi="Times New Roman"/>
                <w:noProof/>
                <w:sz w:val="20"/>
              </w:rPr>
              <w:t xml:space="preserve">Publication of call </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F98A6A" w14:textId="34998550" w:rsidR="00B30AAE" w:rsidRPr="00BC53F0" w:rsidRDefault="00B30AAE"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884CBD" w14:textId="74F7CD3D" w:rsidR="00B30AAE" w:rsidRPr="00BC53F0" w:rsidRDefault="00B30AAE" w:rsidP="001F25A1">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6023977" w14:textId="6EB3FE43" w:rsidR="00B30AAE" w:rsidRPr="00BC53F0" w:rsidRDefault="00B30AAE"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1347877" w14:textId="17A594EF"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2F59D" w14:textId="6C55EF78"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2024</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020B84" w14:textId="1104CC56" w:rsidR="00B30AAE" w:rsidRPr="00BC53F0" w:rsidRDefault="1531BA29" w:rsidP="00F96939">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INVEGA shall launch a call for private entities (including public entities competing in the same call) to submit applications for loans in line with the requirements specified in the description of the measure.</w:t>
            </w:r>
          </w:p>
        </w:tc>
      </w:tr>
      <w:tr w:rsidR="008B2157" w:rsidRPr="00BC53F0" w14:paraId="29252031" w14:textId="77777777" w:rsidTr="001F25A1">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770B1110" w14:textId="66DB1FBC" w:rsidR="00B30AAE"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206</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A8659" w14:textId="6C7CB961" w:rsidR="00B30AAE" w:rsidRPr="00BC53F0" w:rsidRDefault="1531BA2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H.3.1. Investment support for RES plants (solar</w:t>
            </w:r>
            <w:r w:rsidR="17E621A7" w:rsidRPr="00BC53F0">
              <w:rPr>
                <w:rFonts w:ascii="Times New Roman" w:hAnsi="Times New Roman"/>
                <w:noProof/>
                <w:sz w:val="20"/>
              </w:rPr>
              <w:t xml:space="preserve">, </w:t>
            </w:r>
            <w:r w:rsidRPr="00BC53F0">
              <w:rPr>
                <w:rFonts w:ascii="Times New Roman" w:hAnsi="Times New Roman"/>
                <w:noProof/>
                <w:sz w:val="20"/>
              </w:rPr>
              <w:t xml:space="preserve">wind </w:t>
            </w:r>
            <w:r w:rsidR="0C885CBF" w:rsidRPr="00BC53F0">
              <w:rPr>
                <w:rFonts w:ascii="Times New Roman" w:hAnsi="Times New Roman"/>
                <w:noProof/>
                <w:sz w:val="20"/>
              </w:rPr>
              <w:t xml:space="preserve">and hybrid </w:t>
            </w:r>
            <w:r w:rsidRPr="00BC53F0">
              <w:rPr>
                <w:rFonts w:ascii="Times New Roman" w:hAnsi="Times New Roman"/>
                <w:noProof/>
                <w:sz w:val="20"/>
              </w:rPr>
              <w:t>onshore)</w:t>
            </w:r>
            <w:r w:rsidR="3E8FF573" w:rsidRPr="00BC53F0">
              <w:rPr>
                <w:rFonts w:ascii="Times New Roman" w:hAnsi="Times New Roman"/>
                <w:noProof/>
                <w:sz w:val="20"/>
              </w:rPr>
              <w:t xml:space="preserve"> and electricity storage facilities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210822" w14:textId="4F93FBE5" w:rsidR="00B30AAE"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341C74F" w14:textId="5F776364" w:rsidR="00B30AAE" w:rsidRPr="00BC53F0" w:rsidRDefault="1531BA29"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Legal agreements signed with final beneficiaries</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87FC11" w14:textId="518C3940" w:rsidR="00B30AAE" w:rsidRPr="00BC53F0" w:rsidRDefault="00B30AAE" w:rsidP="00F96939">
            <w:pPr>
              <w:spacing w:before="60" w:after="60"/>
              <w:rPr>
                <w:rFonts w:ascii="Times New Roman" w:hAnsi="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DDCDE7" w14:textId="24ED0CB7" w:rsidR="00B30AAE"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C30D376" w14:textId="387C6413" w:rsidR="00B30AAE"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0%</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2D26B8" w14:textId="5ABC1E27" w:rsidR="00B30AAE" w:rsidRPr="00BC53F0" w:rsidRDefault="5A769EA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73313F2" w14:textId="7CD4EFBB" w:rsidR="00B30AAE" w:rsidRPr="00BC53F0" w:rsidRDefault="1531BA29"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91001C" w14:textId="36A5953A" w:rsidR="00B30AAE"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2025</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EBDF9CF" w14:textId="355AF533" w:rsidR="00B30AAE" w:rsidRPr="00BC53F0" w:rsidRDefault="1531BA29" w:rsidP="00F96939">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 xml:space="preserve">INVEGA shall have entered into legal financing agreements with final beneficiaries for an amount necessary to use at least 20% of the RRF investment into the Facility (taking into account management fees). </w:t>
            </w:r>
          </w:p>
        </w:tc>
      </w:tr>
      <w:tr w:rsidR="008B2157" w:rsidRPr="00BC53F0" w14:paraId="528CD34A" w14:textId="77777777" w:rsidTr="001F25A1">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039ECFF8" w14:textId="7317537F" w:rsidR="001034A7"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207</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E9D0A0C" w14:textId="07E0A8CA" w:rsidR="001034A7" w:rsidRPr="00BC53F0" w:rsidRDefault="0E95BDE2"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H.3.1. Investment support for RES plants (solar</w:t>
            </w:r>
            <w:r w:rsidR="20ABAC8D" w:rsidRPr="00BC53F0">
              <w:rPr>
                <w:rFonts w:ascii="Times New Roman" w:hAnsi="Times New Roman"/>
                <w:noProof/>
                <w:sz w:val="20"/>
              </w:rPr>
              <w:t>,</w:t>
            </w:r>
            <w:r w:rsidRPr="00BC53F0">
              <w:rPr>
                <w:rFonts w:ascii="Times New Roman" w:hAnsi="Times New Roman"/>
                <w:noProof/>
                <w:sz w:val="20"/>
              </w:rPr>
              <w:t xml:space="preserve"> wind </w:t>
            </w:r>
            <w:r w:rsidR="23B24141" w:rsidRPr="00BC53F0">
              <w:rPr>
                <w:rFonts w:ascii="Times New Roman" w:hAnsi="Times New Roman"/>
                <w:noProof/>
                <w:sz w:val="20"/>
              </w:rPr>
              <w:t xml:space="preserve">and hybrid </w:t>
            </w:r>
            <w:r w:rsidRPr="00BC53F0">
              <w:rPr>
                <w:rFonts w:ascii="Times New Roman" w:hAnsi="Times New Roman"/>
                <w:noProof/>
                <w:sz w:val="20"/>
              </w:rPr>
              <w:t>onshore)</w:t>
            </w:r>
            <w:r w:rsidR="091CC710" w:rsidRPr="00BC53F0">
              <w:rPr>
                <w:rFonts w:ascii="Times New Roman" w:hAnsi="Times New Roman"/>
                <w:noProof/>
                <w:sz w:val="20"/>
              </w:rPr>
              <w:t xml:space="preserve"> and electricity storage facilities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976DF6" w14:textId="61ECC068" w:rsidR="001034A7"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625D17" w14:textId="6D846181" w:rsidR="001034A7" w:rsidRPr="00BC53F0" w:rsidRDefault="40DCE4C6"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Legal agreements signed with final beneficiaries</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9A3CAE" w14:textId="4A384ED9" w:rsidR="001034A7" w:rsidRPr="00BC53F0" w:rsidRDefault="001034A7" w:rsidP="00F96939">
            <w:pPr>
              <w:spacing w:before="60" w:after="60"/>
              <w:rPr>
                <w:rFonts w:ascii="Times New Roman" w:hAnsi="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16CCD4" w14:textId="2A1B15AA" w:rsidR="001034A7" w:rsidRPr="00BC53F0" w:rsidRDefault="077E317F" w:rsidP="001F25A1">
            <w:pPr>
              <w:spacing w:before="60" w:after="60"/>
              <w:jc w:val="center"/>
              <w:rPr>
                <w:rFonts w:ascii="Times New Roman" w:eastAsia="Times New Roman" w:hAnsi="Times New Roman" w:cs="Times New Roman"/>
                <w:noProof/>
                <w:sz w:val="20"/>
              </w:rPr>
            </w:pPr>
            <w:r w:rsidRPr="00BC53F0">
              <w:rPr>
                <w:rFonts w:ascii="Times New Roman" w:eastAsia="Times New Roman" w:hAnsi="Times New Roman" w:cs="Times New Roman"/>
                <w:noProof/>
                <w:sz w:val="20"/>
              </w:rPr>
              <w:t>%</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ABCD741" w14:textId="5D5B656A" w:rsidR="001034A7" w:rsidRPr="00BC53F0" w:rsidRDefault="5A769EA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9AA438" w14:textId="2D8CAA5C" w:rsidR="001034A7" w:rsidRPr="00BC53F0" w:rsidRDefault="40DCE4C6"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100%</w:t>
            </w: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9AB663" w14:textId="161D94F2" w:rsidR="001034A7" w:rsidRPr="00BC53F0" w:rsidRDefault="0E95BDE2"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653B6BA" w14:textId="07E7C8CE" w:rsidR="001034A7" w:rsidRPr="00BC53F0" w:rsidRDefault="0E95BDE2"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95D158" w14:textId="77EF29C0" w:rsidR="001034A7" w:rsidRPr="00BC53F0" w:rsidRDefault="40DCE4C6" w:rsidP="00F96939">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INVEGA shall have entered into legal financing agreements with final beneficiaries for an amount necessary to use 100% of the RRF investment into the Facility (taking into account management fees).</w:t>
            </w:r>
          </w:p>
        </w:tc>
      </w:tr>
      <w:tr w:rsidR="008B2157" w:rsidRPr="00BC53F0" w14:paraId="30911237" w14:textId="77777777" w:rsidTr="001F25A1">
        <w:trPr>
          <w:trHeight w:val="300"/>
        </w:trPr>
        <w:tc>
          <w:tcPr>
            <w:tcW w:w="6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cPr>
          <w:p w14:paraId="51C275BE" w14:textId="40E28BCA" w:rsidR="00465474" w:rsidRPr="00BC53F0" w:rsidRDefault="257DD8B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208</w:t>
            </w:r>
          </w:p>
        </w:tc>
        <w:tc>
          <w:tcPr>
            <w:tcW w:w="180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2BE71F" w14:textId="50B80C3F" w:rsidR="00465474" w:rsidRPr="00BC53F0" w:rsidRDefault="257DD8BE" w:rsidP="00F96939">
            <w:pPr>
              <w:spacing w:before="60" w:after="60"/>
              <w:rPr>
                <w:rFonts w:ascii="Times New Roman" w:hAnsi="Times New Roman"/>
                <w:noProof/>
                <w:sz w:val="20"/>
              </w:rPr>
            </w:pPr>
            <w:r w:rsidRPr="00BC53F0">
              <w:rPr>
                <w:rFonts w:ascii="Times New Roman" w:hAnsi="Times New Roman"/>
                <w:noProof/>
                <w:sz w:val="20"/>
              </w:rPr>
              <w:t>H.3.1. Investment support for RES plants (solar</w:t>
            </w:r>
            <w:r w:rsidR="4575FABC" w:rsidRPr="00BC53F0">
              <w:rPr>
                <w:rFonts w:ascii="Times New Roman" w:hAnsi="Times New Roman"/>
                <w:noProof/>
                <w:sz w:val="20"/>
              </w:rPr>
              <w:t>,</w:t>
            </w:r>
            <w:r w:rsidRPr="00BC53F0">
              <w:rPr>
                <w:rFonts w:ascii="Times New Roman" w:hAnsi="Times New Roman"/>
                <w:noProof/>
                <w:sz w:val="20"/>
              </w:rPr>
              <w:t xml:space="preserve"> wind </w:t>
            </w:r>
            <w:r w:rsidR="2DBFFDF7" w:rsidRPr="00BC53F0">
              <w:rPr>
                <w:rFonts w:ascii="Times New Roman" w:hAnsi="Times New Roman"/>
                <w:noProof/>
                <w:sz w:val="20"/>
              </w:rPr>
              <w:t xml:space="preserve">and hybrid </w:t>
            </w:r>
            <w:r w:rsidRPr="00BC53F0">
              <w:rPr>
                <w:rFonts w:ascii="Times New Roman" w:hAnsi="Times New Roman"/>
                <w:noProof/>
                <w:sz w:val="20"/>
              </w:rPr>
              <w:t>onshore)</w:t>
            </w:r>
            <w:r w:rsidR="1DBAA2FC" w:rsidRPr="00BC53F0">
              <w:rPr>
                <w:rFonts w:ascii="Times New Roman" w:hAnsi="Times New Roman"/>
                <w:noProof/>
                <w:sz w:val="20"/>
              </w:rPr>
              <w:t xml:space="preserve"> and electricity storage facilities</w:t>
            </w:r>
          </w:p>
        </w:tc>
        <w:tc>
          <w:tcPr>
            <w:tcW w:w="113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B4E55B9" w14:textId="4733E9C0" w:rsidR="00465474" w:rsidRPr="00BC53F0" w:rsidRDefault="257DD8B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3B5C4A" w14:textId="190F6E7C" w:rsidR="00465474" w:rsidRPr="00BC53F0" w:rsidRDefault="2E2ED2E6" w:rsidP="00F96939">
            <w:pPr>
              <w:spacing w:before="60" w:after="60"/>
              <w:rPr>
                <w:rFonts w:ascii="Times New Roman" w:hAnsi="Times New Roman"/>
                <w:noProof/>
                <w:sz w:val="20"/>
              </w:rPr>
            </w:pPr>
            <w:r w:rsidRPr="00BC53F0">
              <w:rPr>
                <w:rFonts w:ascii="Times New Roman" w:hAnsi="Times New Roman"/>
                <w:noProof/>
                <w:sz w:val="20"/>
              </w:rPr>
              <w:t>Transfer</w:t>
            </w:r>
            <w:r w:rsidR="6986282A" w:rsidRPr="00BC53F0">
              <w:rPr>
                <w:rFonts w:ascii="Times New Roman" w:hAnsi="Times New Roman"/>
                <w:noProof/>
                <w:sz w:val="20"/>
              </w:rPr>
              <w:t xml:space="preserve"> of the RRF investment </w:t>
            </w:r>
            <w:r w:rsidR="2537289F" w:rsidRPr="00BC53F0">
              <w:rPr>
                <w:rFonts w:ascii="Times New Roman" w:hAnsi="Times New Roman"/>
                <w:noProof/>
                <w:sz w:val="20"/>
              </w:rPr>
              <w:t>to</w:t>
            </w:r>
            <w:r w:rsidR="6986282A" w:rsidRPr="00BC53F0">
              <w:rPr>
                <w:rFonts w:ascii="Times New Roman" w:hAnsi="Times New Roman"/>
                <w:noProof/>
                <w:sz w:val="20"/>
              </w:rPr>
              <w:t xml:space="preserve"> the Facility</w:t>
            </w:r>
          </w:p>
        </w:tc>
        <w:tc>
          <w:tcPr>
            <w:tcW w:w="19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B508B07" w14:textId="3ACD4915" w:rsidR="00465474" w:rsidRPr="00BC53F0" w:rsidRDefault="257DD8BE" w:rsidP="00F96939">
            <w:pPr>
              <w:spacing w:before="60" w:after="60"/>
              <w:rPr>
                <w:rFonts w:ascii="Times New Roman" w:eastAsia="Times New Roman" w:hAnsi="Times New Roman" w:cs="Times New Roman"/>
                <w:noProof/>
                <w:sz w:val="20"/>
              </w:rPr>
            </w:pPr>
            <w:r w:rsidRPr="00BC53F0">
              <w:rPr>
                <w:rFonts w:ascii="Times New Roman" w:hAnsi="Times New Roman"/>
                <w:noProof/>
                <w:sz w:val="20"/>
              </w:rPr>
              <w:t xml:space="preserve">Certificate </w:t>
            </w:r>
            <w:r w:rsidR="4848A880" w:rsidRPr="00BC53F0">
              <w:rPr>
                <w:rFonts w:ascii="Times New Roman" w:hAnsi="Times New Roman"/>
                <w:noProof/>
                <w:sz w:val="20"/>
              </w:rPr>
              <w:t xml:space="preserve">or </w:t>
            </w:r>
            <w:r w:rsidR="615D2516" w:rsidRPr="00BC53F0">
              <w:rPr>
                <w:rFonts w:ascii="Times New Roman" w:hAnsi="Times New Roman"/>
                <w:noProof/>
                <w:sz w:val="20"/>
              </w:rPr>
              <w:t xml:space="preserve">other </w:t>
            </w:r>
            <w:r w:rsidR="4848A880" w:rsidRPr="00BC53F0">
              <w:rPr>
                <w:rFonts w:ascii="Times New Roman" w:hAnsi="Times New Roman"/>
                <w:noProof/>
                <w:sz w:val="20"/>
              </w:rPr>
              <w:t xml:space="preserve">equivalent proof </w:t>
            </w:r>
            <w:r w:rsidRPr="00BC53F0">
              <w:rPr>
                <w:rFonts w:ascii="Times New Roman" w:hAnsi="Times New Roman"/>
                <w:noProof/>
                <w:sz w:val="20"/>
              </w:rPr>
              <w:t>of transfer</w:t>
            </w: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BF26708" w14:textId="77777777" w:rsidR="00465474" w:rsidRPr="00BC53F0" w:rsidRDefault="00465474"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76F6E" w14:textId="77777777" w:rsidR="00465474" w:rsidRPr="00BC53F0" w:rsidRDefault="00465474" w:rsidP="001F25A1">
            <w:pPr>
              <w:spacing w:before="60" w:after="60"/>
              <w:jc w:val="center"/>
              <w:rPr>
                <w:rFonts w:ascii="Times New Roman" w:eastAsia="Times New Roman" w:hAnsi="Times New Roman" w:cs="Times New Roman"/>
                <w:noProof/>
                <w:sz w:val="20"/>
              </w:rPr>
            </w:pPr>
          </w:p>
        </w:tc>
        <w:tc>
          <w:tcPr>
            <w:tcW w:w="70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42A9A6A" w14:textId="77777777" w:rsidR="00465474" w:rsidRPr="00BC53F0" w:rsidRDefault="00465474" w:rsidP="001F25A1">
            <w:pPr>
              <w:spacing w:before="60" w:after="60"/>
              <w:jc w:val="center"/>
              <w:rPr>
                <w:rFonts w:ascii="Times New Roman" w:eastAsia="Times New Roman" w:hAnsi="Times New Roman" w:cs="Times New Roman"/>
                <w:noProof/>
                <w:sz w:val="20"/>
              </w:rPr>
            </w:pPr>
          </w:p>
        </w:tc>
        <w:tc>
          <w:tcPr>
            <w:tcW w:w="9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172AAFA" w14:textId="5AB1059F" w:rsidR="00465474" w:rsidRPr="00BC53F0" w:rsidRDefault="257DD8B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71603D4" w14:textId="5431996D" w:rsidR="00465474" w:rsidRPr="00BC53F0" w:rsidRDefault="257DD8BE" w:rsidP="001F25A1">
            <w:pPr>
              <w:spacing w:before="60" w:after="60"/>
              <w:jc w:val="center"/>
              <w:rPr>
                <w:rFonts w:ascii="Times New Roman" w:eastAsia="Times New Roman" w:hAnsi="Times New Roman" w:cs="Times New Roman"/>
                <w:noProof/>
                <w:sz w:val="20"/>
              </w:rPr>
            </w:pPr>
            <w:r w:rsidRPr="00BC53F0">
              <w:rPr>
                <w:rFonts w:ascii="Times New Roman" w:hAnsi="Times New Roman"/>
                <w:noProof/>
                <w:sz w:val="20"/>
              </w:rPr>
              <w:t>2026</w:t>
            </w:r>
          </w:p>
        </w:tc>
        <w:tc>
          <w:tcPr>
            <w:tcW w:w="38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9D88AC" w14:textId="01103BA2" w:rsidR="00465474" w:rsidRPr="00BC53F0" w:rsidRDefault="257DD8BE" w:rsidP="00F96939">
            <w:pPr>
              <w:spacing w:before="60" w:after="60"/>
              <w:jc w:val="both"/>
              <w:rPr>
                <w:rFonts w:ascii="Times New Roman" w:eastAsia="Times New Roman" w:hAnsi="Times New Roman" w:cs="Times New Roman"/>
                <w:noProof/>
                <w:sz w:val="20"/>
              </w:rPr>
            </w:pPr>
            <w:r w:rsidRPr="00BC53F0">
              <w:rPr>
                <w:rFonts w:ascii="Times New Roman" w:hAnsi="Times New Roman"/>
                <w:noProof/>
                <w:sz w:val="20"/>
              </w:rPr>
              <w:t>Lithuania shall transfer EUR</w:t>
            </w:r>
            <w:r w:rsidR="00940381" w:rsidRPr="00BC53F0">
              <w:rPr>
                <w:rFonts w:ascii="Times New Roman" w:hAnsi="Times New Roman"/>
                <w:noProof/>
                <w:sz w:val="20"/>
              </w:rPr>
              <w:t> </w:t>
            </w:r>
            <w:r w:rsidRPr="00BC53F0">
              <w:rPr>
                <w:rFonts w:ascii="Times New Roman" w:hAnsi="Times New Roman"/>
                <w:noProof/>
                <w:sz w:val="20"/>
              </w:rPr>
              <w:t>549</w:t>
            </w:r>
            <w:r w:rsidR="00C61716" w:rsidRPr="00BC53F0">
              <w:rPr>
                <w:rFonts w:ascii="Times New Roman" w:hAnsi="Times New Roman"/>
                <w:noProof/>
                <w:sz w:val="20"/>
              </w:rPr>
              <w:t> </w:t>
            </w:r>
            <w:r w:rsidRPr="00BC53F0">
              <w:rPr>
                <w:rFonts w:ascii="Times New Roman" w:hAnsi="Times New Roman"/>
                <w:noProof/>
                <w:sz w:val="20"/>
              </w:rPr>
              <w:t>130</w:t>
            </w:r>
            <w:r w:rsidR="00C61716" w:rsidRPr="00BC53F0">
              <w:rPr>
                <w:rFonts w:ascii="Times New Roman" w:hAnsi="Times New Roman"/>
                <w:noProof/>
                <w:sz w:val="20"/>
              </w:rPr>
              <w:t> </w:t>
            </w:r>
            <w:r w:rsidRPr="00BC53F0">
              <w:rPr>
                <w:rFonts w:ascii="Times New Roman" w:hAnsi="Times New Roman"/>
                <w:noProof/>
                <w:sz w:val="20"/>
              </w:rPr>
              <w:t>737 to INVEGA for the Facility.</w:t>
            </w:r>
          </w:p>
        </w:tc>
      </w:tr>
    </w:tbl>
    <w:p w14:paraId="079A9F3C" w14:textId="42C19011" w:rsidR="00D517FB" w:rsidRPr="00BC53F0" w:rsidRDefault="00D517FB" w:rsidP="00E339AB">
      <w:pPr>
        <w:pStyle w:val="Text1"/>
        <w:ind w:left="0"/>
        <w:rPr>
          <w:noProof/>
        </w:rPr>
        <w:sectPr w:rsidR="00D517FB" w:rsidRPr="00BC53F0" w:rsidSect="0074650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22CBC772" w14:textId="15CE33A3" w:rsidR="00B56289" w:rsidRPr="00BC53F0" w:rsidRDefault="00B56289" w:rsidP="00A37783">
      <w:pPr>
        <w:pStyle w:val="NumPar1"/>
        <w:spacing w:before="360" w:after="360"/>
        <w:ind w:left="851" w:hanging="851"/>
        <w:rPr>
          <w:rFonts w:ascii="Times New Roman" w:hAnsi="Times New Roman"/>
          <w:b/>
          <w:noProof/>
        </w:rPr>
      </w:pPr>
      <w:r w:rsidRPr="00BC53F0">
        <w:rPr>
          <w:rFonts w:ascii="Times New Roman" w:hAnsi="Times New Roman"/>
          <w:b/>
          <w:noProof/>
        </w:rPr>
        <w:t>Estimated total cost of the recovery and resilience plan</w:t>
      </w:r>
    </w:p>
    <w:p w14:paraId="7EAF15E9" w14:textId="7F0631B8" w:rsidR="00B56289" w:rsidRPr="00BC53F0" w:rsidRDefault="7E66C7C6" w:rsidP="00346568">
      <w:pPr>
        <w:pStyle w:val="Text1"/>
        <w:spacing w:before="0" w:after="200" w:line="276" w:lineRule="auto"/>
        <w:ind w:left="0"/>
        <w:rPr>
          <w:noProof/>
        </w:rPr>
      </w:pPr>
      <w:r w:rsidRPr="00BC53F0">
        <w:rPr>
          <w:noProof/>
        </w:rPr>
        <w:t xml:space="preserve">The estimated total cost of the recovery and resilience plan of Lithuania is </w:t>
      </w:r>
      <w:r w:rsidR="33692E14" w:rsidRPr="00BC53F0">
        <w:rPr>
          <w:noProof/>
        </w:rPr>
        <w:t>EUR</w:t>
      </w:r>
      <w:r w:rsidR="0247C608" w:rsidRPr="00BC53F0">
        <w:rPr>
          <w:noProof/>
          <w:sz w:val="20"/>
        </w:rPr>
        <w:t> </w:t>
      </w:r>
      <w:r w:rsidR="2C75AD98" w:rsidRPr="00BC53F0">
        <w:rPr>
          <w:noProof/>
        </w:rPr>
        <w:t>3</w:t>
      </w:r>
      <w:r w:rsidR="7C58FC7A" w:rsidRPr="00BC53F0">
        <w:rPr>
          <w:noProof/>
          <w:sz w:val="20"/>
        </w:rPr>
        <w:t> </w:t>
      </w:r>
      <w:r w:rsidR="3D3C0991" w:rsidRPr="00BC53F0">
        <w:rPr>
          <w:noProof/>
        </w:rPr>
        <w:t>84</w:t>
      </w:r>
      <w:r w:rsidR="29129769" w:rsidRPr="00BC53F0">
        <w:rPr>
          <w:noProof/>
        </w:rPr>
        <w:t>9</w:t>
      </w:r>
      <w:r w:rsidR="7C58FC7A" w:rsidRPr="00BC53F0">
        <w:rPr>
          <w:noProof/>
          <w:sz w:val="20"/>
        </w:rPr>
        <w:t> </w:t>
      </w:r>
      <w:r w:rsidR="29129769" w:rsidRPr="00BC53F0">
        <w:rPr>
          <w:noProof/>
        </w:rPr>
        <w:t>237</w:t>
      </w:r>
      <w:r w:rsidR="29129769" w:rsidRPr="00BC53F0">
        <w:rPr>
          <w:noProof/>
          <w:sz w:val="20"/>
        </w:rPr>
        <w:t> </w:t>
      </w:r>
      <w:r w:rsidR="29129769" w:rsidRPr="00BC53F0">
        <w:rPr>
          <w:noProof/>
        </w:rPr>
        <w:t>823.</w:t>
      </w:r>
    </w:p>
    <w:p w14:paraId="06036ED8" w14:textId="0180109A" w:rsidR="03DE45F5" w:rsidRPr="00BC53F0" w:rsidRDefault="03DE45F5" w:rsidP="00BC53F0">
      <w:pPr>
        <w:jc w:val="both"/>
        <w:rPr>
          <w:rFonts w:ascii="Times New Roman" w:hAnsi="Times New Roman" w:cs="Times New Roman"/>
          <w:noProof/>
          <w:sz w:val="24"/>
        </w:rPr>
      </w:pPr>
      <w:r w:rsidRPr="00BC53F0">
        <w:rPr>
          <w:rFonts w:ascii="Times New Roman" w:hAnsi="Times New Roman" w:cs="Times New Roman"/>
          <w:noProof/>
          <w:sz w:val="24"/>
        </w:rPr>
        <w:t>The estimated total costs of the REPowerEU chapter is EUR</w:t>
      </w:r>
      <w:r w:rsidR="00BC53F0" w:rsidRPr="00BC53F0">
        <w:rPr>
          <w:rFonts w:ascii="Times New Roman" w:hAnsi="Times New Roman"/>
          <w:noProof/>
          <w:sz w:val="20"/>
        </w:rPr>
        <w:t> </w:t>
      </w:r>
      <w:r w:rsidR="72396D40" w:rsidRPr="00BC53F0">
        <w:rPr>
          <w:rFonts w:ascii="Times New Roman" w:hAnsi="Times New Roman" w:cs="Times New Roman"/>
          <w:noProof/>
          <w:sz w:val="24"/>
        </w:rPr>
        <w:t>7</w:t>
      </w:r>
      <w:r w:rsidR="27511817" w:rsidRPr="00BC53F0">
        <w:rPr>
          <w:rFonts w:ascii="Times New Roman" w:hAnsi="Times New Roman" w:cs="Times New Roman"/>
          <w:noProof/>
          <w:sz w:val="24"/>
        </w:rPr>
        <w:t>58</w:t>
      </w:r>
      <w:r w:rsidR="00BC53F0" w:rsidRPr="00BC53F0">
        <w:rPr>
          <w:rFonts w:ascii="Times New Roman" w:hAnsi="Times New Roman"/>
          <w:noProof/>
          <w:sz w:val="20"/>
        </w:rPr>
        <w:t> </w:t>
      </w:r>
      <w:r w:rsidR="27511817" w:rsidRPr="00BC53F0">
        <w:rPr>
          <w:rFonts w:ascii="Times New Roman" w:hAnsi="Times New Roman" w:cs="Times New Roman"/>
          <w:noProof/>
          <w:sz w:val="24"/>
        </w:rPr>
        <w:t>889</w:t>
      </w:r>
      <w:r w:rsidR="00BC53F0" w:rsidRPr="00BC53F0">
        <w:rPr>
          <w:rFonts w:ascii="Times New Roman" w:hAnsi="Times New Roman"/>
          <w:noProof/>
          <w:sz w:val="20"/>
        </w:rPr>
        <w:t> </w:t>
      </w:r>
      <w:r w:rsidR="27511817" w:rsidRPr="00BC53F0">
        <w:rPr>
          <w:rFonts w:ascii="Times New Roman" w:hAnsi="Times New Roman" w:cs="Times New Roman"/>
          <w:noProof/>
          <w:sz w:val="24"/>
        </w:rPr>
        <w:t>839</w:t>
      </w:r>
      <w:r w:rsidRPr="00BC53F0">
        <w:rPr>
          <w:rFonts w:ascii="Times New Roman" w:hAnsi="Times New Roman" w:cs="Times New Roman"/>
          <w:noProof/>
          <w:sz w:val="24"/>
        </w:rPr>
        <w:t>. In particular, the estimated total costs of the measures referred to in Article 21c(3), point (a) of Regulation</w:t>
      </w:r>
      <w:r w:rsidR="00BC53F0" w:rsidRPr="00BC53F0">
        <w:rPr>
          <w:rFonts w:ascii="Times New Roman" w:hAnsi="Times New Roman"/>
          <w:noProof/>
          <w:sz w:val="20"/>
        </w:rPr>
        <w:t> </w:t>
      </w:r>
      <w:r w:rsidRPr="00BC53F0">
        <w:rPr>
          <w:rFonts w:ascii="Times New Roman" w:hAnsi="Times New Roman" w:cs="Times New Roman"/>
          <w:noProof/>
          <w:sz w:val="24"/>
        </w:rPr>
        <w:t>(EU)</w:t>
      </w:r>
      <w:r w:rsidR="00BC53F0" w:rsidRPr="00BC53F0">
        <w:rPr>
          <w:rFonts w:ascii="Times New Roman" w:hAnsi="Times New Roman"/>
          <w:noProof/>
          <w:sz w:val="20"/>
        </w:rPr>
        <w:t> </w:t>
      </w:r>
      <w:r w:rsidRPr="00BC53F0">
        <w:rPr>
          <w:rFonts w:ascii="Times New Roman" w:hAnsi="Times New Roman" w:cs="Times New Roman"/>
          <w:noProof/>
          <w:sz w:val="24"/>
        </w:rPr>
        <w:t>2023/435 is EUR</w:t>
      </w:r>
      <w:r w:rsidR="00BC53F0" w:rsidRPr="00BC53F0">
        <w:rPr>
          <w:rFonts w:ascii="Times New Roman" w:hAnsi="Times New Roman"/>
          <w:noProof/>
          <w:sz w:val="20"/>
        </w:rPr>
        <w:t> </w:t>
      </w:r>
      <w:r w:rsidR="7D811146" w:rsidRPr="00BC53F0">
        <w:rPr>
          <w:rFonts w:ascii="Times New Roman" w:hAnsi="Times New Roman" w:cs="Times New Roman"/>
          <w:noProof/>
          <w:sz w:val="24"/>
        </w:rPr>
        <w:t>0</w:t>
      </w:r>
      <w:r w:rsidRPr="00BC53F0">
        <w:rPr>
          <w:rFonts w:ascii="Times New Roman" w:hAnsi="Times New Roman" w:cs="Times New Roman"/>
          <w:noProof/>
          <w:sz w:val="24"/>
        </w:rPr>
        <w:t xml:space="preserve"> whilst the costs of the other measures in the REPowerEU chapter is EUR</w:t>
      </w:r>
      <w:r w:rsidR="00BC53F0" w:rsidRPr="00BC53F0">
        <w:rPr>
          <w:rFonts w:ascii="Times New Roman" w:hAnsi="Times New Roman"/>
          <w:noProof/>
          <w:sz w:val="20"/>
        </w:rPr>
        <w:t> </w:t>
      </w:r>
      <w:r w:rsidR="57D94D7D" w:rsidRPr="00BC53F0">
        <w:rPr>
          <w:rFonts w:ascii="Times New Roman" w:hAnsi="Times New Roman" w:cs="Times New Roman"/>
          <w:noProof/>
          <w:sz w:val="24"/>
        </w:rPr>
        <w:t>7</w:t>
      </w:r>
      <w:r w:rsidR="38864900" w:rsidRPr="00BC53F0">
        <w:rPr>
          <w:rFonts w:ascii="Times New Roman" w:hAnsi="Times New Roman" w:cs="Times New Roman"/>
          <w:noProof/>
          <w:sz w:val="24"/>
        </w:rPr>
        <w:t>58</w:t>
      </w:r>
      <w:r w:rsidR="00BC53F0" w:rsidRPr="00BC53F0">
        <w:rPr>
          <w:rFonts w:ascii="Times New Roman" w:hAnsi="Times New Roman"/>
          <w:noProof/>
          <w:sz w:val="20"/>
        </w:rPr>
        <w:t> </w:t>
      </w:r>
      <w:r w:rsidR="38864900" w:rsidRPr="00BC53F0">
        <w:rPr>
          <w:rFonts w:ascii="Times New Roman" w:hAnsi="Times New Roman" w:cs="Times New Roman"/>
          <w:noProof/>
          <w:sz w:val="24"/>
        </w:rPr>
        <w:t>889</w:t>
      </w:r>
      <w:r w:rsidR="00BC53F0" w:rsidRPr="00BC53F0">
        <w:rPr>
          <w:rFonts w:ascii="Times New Roman" w:hAnsi="Times New Roman"/>
          <w:noProof/>
          <w:sz w:val="20"/>
        </w:rPr>
        <w:t> </w:t>
      </w:r>
      <w:r w:rsidR="38864900" w:rsidRPr="00BC53F0">
        <w:rPr>
          <w:rFonts w:ascii="Times New Roman" w:hAnsi="Times New Roman" w:cs="Times New Roman"/>
          <w:noProof/>
          <w:sz w:val="24"/>
        </w:rPr>
        <w:t>839</w:t>
      </w:r>
      <w:r w:rsidRPr="00BC53F0">
        <w:rPr>
          <w:rFonts w:ascii="Times New Roman" w:hAnsi="Times New Roman" w:cs="Times New Roman"/>
          <w:noProof/>
          <w:sz w:val="24"/>
        </w:rPr>
        <w:t>.</w:t>
      </w:r>
    </w:p>
    <w:p w14:paraId="1E584B6D" w14:textId="6824B9FF" w:rsidR="00D6655E" w:rsidRPr="00BC53F0" w:rsidRDefault="00D6655E" w:rsidP="00D6655E">
      <w:pPr>
        <w:pStyle w:val="Heading1"/>
        <w:numPr>
          <w:ilvl w:val="0"/>
          <w:numId w:val="0"/>
        </w:numPr>
        <w:spacing w:after="200"/>
        <w:rPr>
          <w:rFonts w:ascii="Times New Roman" w:hAnsi="Times New Roman"/>
          <w:noProof/>
        </w:rPr>
      </w:pPr>
      <w:r w:rsidRPr="00BC53F0">
        <w:rPr>
          <w:rFonts w:ascii="Times New Roman" w:hAnsi="Times New Roman"/>
          <w:noProof/>
        </w:rPr>
        <w:t>S</w:t>
      </w:r>
      <w:r w:rsidR="00FB56B2" w:rsidRPr="00BC53F0">
        <w:rPr>
          <w:rFonts w:ascii="Times New Roman" w:hAnsi="Times New Roman"/>
          <w:noProof/>
        </w:rPr>
        <w:t>ection</w:t>
      </w:r>
      <w:r w:rsidRPr="00BC53F0">
        <w:rPr>
          <w:rFonts w:ascii="Times New Roman" w:hAnsi="Times New Roman"/>
          <w:noProof/>
        </w:rPr>
        <w:t xml:space="preserve"> 2: </w:t>
      </w:r>
      <w:r w:rsidR="00E56EB2" w:rsidRPr="00BC53F0">
        <w:rPr>
          <w:rFonts w:ascii="Times New Roman" w:hAnsi="Times New Roman"/>
          <w:noProof/>
        </w:rPr>
        <w:t>F</w:t>
      </w:r>
      <w:r w:rsidR="00FB56B2" w:rsidRPr="00BC53F0">
        <w:rPr>
          <w:rFonts w:ascii="Times New Roman" w:hAnsi="Times New Roman"/>
          <w:noProof/>
        </w:rPr>
        <w:t>inancial</w:t>
      </w:r>
      <w:r w:rsidR="00E56EB2" w:rsidRPr="00BC53F0">
        <w:rPr>
          <w:rFonts w:ascii="Times New Roman" w:hAnsi="Times New Roman"/>
          <w:noProof/>
        </w:rPr>
        <w:t xml:space="preserve"> S</w:t>
      </w:r>
      <w:r w:rsidR="00FB56B2" w:rsidRPr="00BC53F0">
        <w:rPr>
          <w:rFonts w:ascii="Times New Roman" w:hAnsi="Times New Roman"/>
          <w:noProof/>
        </w:rPr>
        <w:t>upport</w:t>
      </w:r>
    </w:p>
    <w:p w14:paraId="4B7F036C" w14:textId="4F77C921" w:rsidR="00A61FBE" w:rsidRPr="00BC53F0" w:rsidRDefault="00A61FBE" w:rsidP="008A31D0">
      <w:pPr>
        <w:numPr>
          <w:ilvl w:val="0"/>
          <w:numId w:val="39"/>
        </w:numPr>
        <w:spacing w:before="360" w:after="360" w:line="240" w:lineRule="auto"/>
        <w:jc w:val="both"/>
        <w:rPr>
          <w:rFonts w:ascii="Times New Roman" w:hAnsi="Times New Roman" w:cs="Cambria Math"/>
          <w:b/>
          <w:noProof/>
          <w:sz w:val="24"/>
        </w:rPr>
      </w:pPr>
      <w:r w:rsidRPr="00BC53F0">
        <w:rPr>
          <w:rFonts w:ascii="Times New Roman" w:hAnsi="Times New Roman" w:cs="Cambria Math"/>
          <w:b/>
          <w:noProof/>
          <w:sz w:val="24"/>
        </w:rPr>
        <w:t>Financial contribution</w:t>
      </w:r>
    </w:p>
    <w:p w14:paraId="62B31701" w14:textId="77777777" w:rsidR="00A61FBE" w:rsidRPr="00BC53F0" w:rsidRDefault="00A61FBE" w:rsidP="00BC53F0">
      <w:pPr>
        <w:spacing w:after="240" w:line="240" w:lineRule="atLeast"/>
        <w:jc w:val="both"/>
        <w:rPr>
          <w:rFonts w:ascii="Times New Roman" w:hAnsi="Times New Roman" w:cs="Times New Roman"/>
          <w:noProof/>
          <w:sz w:val="24"/>
        </w:rPr>
      </w:pPr>
      <w:r w:rsidRPr="00BC53F0">
        <w:rPr>
          <w:rFonts w:ascii="Times New Roman" w:hAnsi="Times New Roman" w:cs="Times New Roman"/>
          <w:noProof/>
          <w:sz w:val="24"/>
        </w:rPr>
        <w:t>The instalments referred to in Article 2(2) shall be organised in the following manner:</w:t>
      </w:r>
    </w:p>
    <w:p w14:paraId="0B867A3A" w14:textId="41984DF2" w:rsidR="00A61FBE" w:rsidRPr="00BC53F0" w:rsidRDefault="00A61FBE" w:rsidP="00286A2C">
      <w:pPr>
        <w:pStyle w:val="ListParagraph"/>
        <w:keepNext/>
        <w:keepLines/>
        <w:numPr>
          <w:ilvl w:val="1"/>
          <w:numId w:val="41"/>
        </w:numPr>
        <w:spacing w:after="120" w:line="240" w:lineRule="atLeast"/>
        <w:ind w:left="357" w:hanging="357"/>
        <w:jc w:val="both"/>
        <w:rPr>
          <w:rFonts w:ascii="Times New Roman" w:hAnsi="Times New Roman" w:cs="Times New Roman"/>
          <w:noProof/>
          <w:sz w:val="24"/>
        </w:rPr>
      </w:pPr>
      <w:r w:rsidRPr="00BC53F0">
        <w:rPr>
          <w:rFonts w:ascii="Times New Roman" w:hAnsi="Times New Roman" w:cs="Times New Roman"/>
          <w:noProof/>
          <w:sz w:val="24"/>
        </w:rPr>
        <w:t>First instalment (non-repayable support):</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308"/>
        <w:gridCol w:w="3583"/>
        <w:gridCol w:w="1275"/>
        <w:gridCol w:w="3613"/>
      </w:tblGrid>
      <w:tr w:rsidR="00D90BA6" w:rsidRPr="00BC53F0" w14:paraId="7A76873A" w14:textId="77777777" w:rsidTr="00F7034B">
        <w:trPr>
          <w:cantSplit/>
          <w:trHeight w:val="300"/>
          <w:tblHeader/>
        </w:trPr>
        <w:tc>
          <w:tcPr>
            <w:tcW w:w="1308" w:type="dxa"/>
            <w:shd w:val="clear" w:color="auto" w:fill="BDD7EE"/>
            <w:vAlign w:val="center"/>
          </w:tcPr>
          <w:p w14:paraId="410BB606"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583" w:type="dxa"/>
            <w:shd w:val="clear" w:color="auto" w:fill="BDD7EE"/>
            <w:vAlign w:val="center"/>
          </w:tcPr>
          <w:p w14:paraId="7952CB6F"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275" w:type="dxa"/>
            <w:shd w:val="clear" w:color="auto" w:fill="BDD7EE"/>
            <w:vAlign w:val="center"/>
          </w:tcPr>
          <w:p w14:paraId="7853578F"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613" w:type="dxa"/>
            <w:shd w:val="clear" w:color="auto" w:fill="BDD7EE"/>
            <w:vAlign w:val="center"/>
          </w:tcPr>
          <w:p w14:paraId="3052FB11" w14:textId="77777777" w:rsidR="00A61FBE" w:rsidRPr="00BC53F0" w:rsidRDefault="00A61FBE" w:rsidP="007D4696">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D90BA6" w:rsidRPr="00BC53F0" w14:paraId="1C636355" w14:textId="77777777" w:rsidTr="00F7034B">
        <w:trPr>
          <w:cantSplit/>
          <w:trHeight w:val="300"/>
        </w:trPr>
        <w:tc>
          <w:tcPr>
            <w:tcW w:w="1308" w:type="dxa"/>
            <w:shd w:val="clear" w:color="auto" w:fill="EAF1DD" w:themeFill="accent3" w:themeFillTint="33"/>
            <w:noWrap/>
            <w:vAlign w:val="center"/>
            <w:hideMark/>
          </w:tcPr>
          <w:p w14:paraId="302EA3EC"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21</w:t>
            </w:r>
          </w:p>
        </w:tc>
        <w:tc>
          <w:tcPr>
            <w:tcW w:w="3583" w:type="dxa"/>
            <w:shd w:val="clear" w:color="auto" w:fill="EAF1DD" w:themeFill="accent3" w:themeFillTint="33"/>
            <w:hideMark/>
          </w:tcPr>
          <w:p w14:paraId="08536549"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B.1.1 More sustainable electricity produced in the country</w:t>
            </w:r>
          </w:p>
        </w:tc>
        <w:tc>
          <w:tcPr>
            <w:tcW w:w="1275" w:type="dxa"/>
            <w:shd w:val="clear" w:color="auto" w:fill="EAF1DD" w:themeFill="accent3" w:themeFillTint="33"/>
            <w:hideMark/>
          </w:tcPr>
          <w:p w14:paraId="02615F1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C8A9AD9"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to improve institutional and legal mechanisms to promote the production, transmission and consumption of electricity from renewable sources</w:t>
            </w:r>
          </w:p>
        </w:tc>
      </w:tr>
      <w:tr w:rsidR="00D90BA6" w:rsidRPr="00BC53F0" w14:paraId="7A6E2597" w14:textId="77777777" w:rsidTr="00F7034B">
        <w:trPr>
          <w:cantSplit/>
          <w:trHeight w:val="300"/>
        </w:trPr>
        <w:tc>
          <w:tcPr>
            <w:tcW w:w="1308" w:type="dxa"/>
            <w:shd w:val="clear" w:color="auto" w:fill="EAF1DD" w:themeFill="accent3" w:themeFillTint="33"/>
            <w:noWrap/>
            <w:vAlign w:val="center"/>
            <w:hideMark/>
          </w:tcPr>
          <w:p w14:paraId="2BE67F0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28</w:t>
            </w:r>
          </w:p>
        </w:tc>
        <w:tc>
          <w:tcPr>
            <w:tcW w:w="3583" w:type="dxa"/>
            <w:shd w:val="clear" w:color="auto" w:fill="EAF1DD" w:themeFill="accent3" w:themeFillTint="33"/>
            <w:hideMark/>
          </w:tcPr>
          <w:p w14:paraId="44A436D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B.1.2 Moving without polluting the environment</w:t>
            </w:r>
          </w:p>
        </w:tc>
        <w:tc>
          <w:tcPr>
            <w:tcW w:w="1275" w:type="dxa"/>
            <w:shd w:val="clear" w:color="auto" w:fill="EAF1DD" w:themeFill="accent3" w:themeFillTint="33"/>
            <w:hideMark/>
          </w:tcPr>
          <w:p w14:paraId="6AD997C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38A05874"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a legislative framework establishing a procedure for determining energy efficiency and environmental protection requirements for the purchase of road transport vehicles and for cases in which they are mandatory</w:t>
            </w:r>
          </w:p>
        </w:tc>
      </w:tr>
      <w:tr w:rsidR="00D90BA6" w:rsidRPr="00BC53F0" w14:paraId="5B5544C9" w14:textId="77777777" w:rsidTr="00F7034B">
        <w:trPr>
          <w:cantSplit/>
          <w:trHeight w:val="300"/>
        </w:trPr>
        <w:tc>
          <w:tcPr>
            <w:tcW w:w="1308" w:type="dxa"/>
            <w:shd w:val="clear" w:color="auto" w:fill="EAF1DD" w:themeFill="accent3" w:themeFillTint="33"/>
            <w:noWrap/>
            <w:vAlign w:val="center"/>
            <w:hideMark/>
          </w:tcPr>
          <w:p w14:paraId="6EA50EA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29</w:t>
            </w:r>
          </w:p>
        </w:tc>
        <w:tc>
          <w:tcPr>
            <w:tcW w:w="3583" w:type="dxa"/>
            <w:shd w:val="clear" w:color="auto" w:fill="EAF1DD" w:themeFill="accent3" w:themeFillTint="33"/>
            <w:hideMark/>
          </w:tcPr>
          <w:p w14:paraId="4D314117"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B.1.2 Moving without polluting the environment </w:t>
            </w:r>
          </w:p>
        </w:tc>
        <w:tc>
          <w:tcPr>
            <w:tcW w:w="1275" w:type="dxa"/>
            <w:shd w:val="clear" w:color="auto" w:fill="EAF1DD" w:themeFill="accent3" w:themeFillTint="33"/>
            <w:hideMark/>
          </w:tcPr>
          <w:p w14:paraId="759AF06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5404E86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Sustainable Mobility Fund that shall finance the development of alternative fuels and vehicle infrastructure is established and operational</w:t>
            </w:r>
          </w:p>
        </w:tc>
      </w:tr>
      <w:tr w:rsidR="00D90BA6" w:rsidRPr="00BC53F0" w14:paraId="0D8F84D5" w14:textId="77777777" w:rsidTr="00F7034B">
        <w:trPr>
          <w:cantSplit/>
          <w:trHeight w:val="300"/>
        </w:trPr>
        <w:tc>
          <w:tcPr>
            <w:tcW w:w="1308" w:type="dxa"/>
            <w:shd w:val="clear" w:color="auto" w:fill="EAF1DD" w:themeFill="accent3" w:themeFillTint="33"/>
            <w:noWrap/>
            <w:vAlign w:val="center"/>
            <w:hideMark/>
          </w:tcPr>
          <w:p w14:paraId="713CACC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37</w:t>
            </w:r>
          </w:p>
        </w:tc>
        <w:tc>
          <w:tcPr>
            <w:tcW w:w="3583" w:type="dxa"/>
            <w:shd w:val="clear" w:color="auto" w:fill="EAF1DD" w:themeFill="accent3" w:themeFillTint="33"/>
            <w:hideMark/>
          </w:tcPr>
          <w:p w14:paraId="3FBD65B9" w14:textId="000E3F93"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lang w:eastAsia="fr-BE"/>
              </w:rPr>
              <w:t>B. 1.2 Moving without polluting the environment - B.1.2.3. Installation of vehicle charging</w:t>
            </w:r>
            <w:r w:rsidR="63C2E9B2" w:rsidRPr="00BC53F0">
              <w:rPr>
                <w:rFonts w:ascii="Times New Roman" w:eastAsia="Times New Roman" w:hAnsi="Times New Roman" w:cs="Times New Roman"/>
                <w:noProof/>
                <w:color w:val="000000" w:themeColor="text1"/>
                <w:lang w:eastAsia="fr-BE"/>
              </w:rPr>
              <w:t xml:space="preserve"> and </w:t>
            </w:r>
            <w:r w:rsidRPr="00BC53F0">
              <w:rPr>
                <w:rFonts w:ascii="Times New Roman" w:eastAsia="Times New Roman" w:hAnsi="Times New Roman" w:cs="Times New Roman"/>
                <w:noProof/>
                <w:color w:val="000000" w:themeColor="text1"/>
                <w:lang w:eastAsia="fr-BE"/>
              </w:rPr>
              <w:t>alternative fuel filling infrastructure</w:t>
            </w:r>
          </w:p>
        </w:tc>
        <w:tc>
          <w:tcPr>
            <w:tcW w:w="1275" w:type="dxa"/>
            <w:shd w:val="clear" w:color="auto" w:fill="EAF1DD" w:themeFill="accent3" w:themeFillTint="33"/>
            <w:hideMark/>
          </w:tcPr>
          <w:p w14:paraId="5FF447C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39730B91"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operation of an information system for public and semi-public recharging points for electric vehicles</w:t>
            </w:r>
          </w:p>
        </w:tc>
      </w:tr>
      <w:tr w:rsidR="00D90BA6" w:rsidRPr="00BC53F0" w14:paraId="35093C8C" w14:textId="77777777" w:rsidTr="00F7034B">
        <w:trPr>
          <w:cantSplit/>
          <w:trHeight w:val="300"/>
        </w:trPr>
        <w:tc>
          <w:tcPr>
            <w:tcW w:w="1308" w:type="dxa"/>
            <w:shd w:val="clear" w:color="auto" w:fill="EAF1DD" w:themeFill="accent3" w:themeFillTint="33"/>
            <w:noWrap/>
            <w:vAlign w:val="center"/>
            <w:hideMark/>
          </w:tcPr>
          <w:p w14:paraId="55E799F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43</w:t>
            </w:r>
          </w:p>
        </w:tc>
        <w:tc>
          <w:tcPr>
            <w:tcW w:w="3583" w:type="dxa"/>
            <w:shd w:val="clear" w:color="auto" w:fill="EAF1DD" w:themeFill="accent3" w:themeFillTint="33"/>
            <w:hideMark/>
          </w:tcPr>
          <w:p w14:paraId="310AC0F2" w14:textId="3DA9AA8B"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lang w:eastAsia="fr-BE"/>
              </w:rPr>
              <w:t>B. 1.2 Moving without polluting the environment - B.1.2.3. Installation of vehicle charging</w:t>
            </w:r>
            <w:r w:rsidR="677D333B" w:rsidRPr="00BC53F0">
              <w:rPr>
                <w:rFonts w:ascii="Times New Roman" w:eastAsia="Times New Roman" w:hAnsi="Times New Roman" w:cs="Times New Roman"/>
                <w:noProof/>
                <w:color w:val="000000" w:themeColor="text1"/>
                <w:lang w:eastAsia="fr-BE"/>
              </w:rPr>
              <w:t xml:space="preserve"> and </w:t>
            </w:r>
            <w:r w:rsidRPr="00BC53F0">
              <w:rPr>
                <w:rFonts w:ascii="Times New Roman" w:eastAsia="Times New Roman" w:hAnsi="Times New Roman" w:cs="Times New Roman"/>
                <w:noProof/>
                <w:color w:val="000000" w:themeColor="text1"/>
                <w:lang w:eastAsia="fr-BE"/>
              </w:rPr>
              <w:t>alternative fuel filling infrastructure</w:t>
            </w:r>
          </w:p>
        </w:tc>
        <w:tc>
          <w:tcPr>
            <w:tcW w:w="1275" w:type="dxa"/>
            <w:shd w:val="clear" w:color="auto" w:fill="EAF1DD" w:themeFill="accent3" w:themeFillTint="33"/>
            <w:hideMark/>
          </w:tcPr>
          <w:p w14:paraId="0498D57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640F52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Adoption of the action plan to integrate electric charging infrastructure network</w:t>
            </w:r>
          </w:p>
        </w:tc>
      </w:tr>
      <w:tr w:rsidR="00D90BA6" w:rsidRPr="00BC53F0" w14:paraId="31DEA183" w14:textId="77777777" w:rsidTr="00F7034B">
        <w:trPr>
          <w:cantSplit/>
          <w:trHeight w:val="300"/>
        </w:trPr>
        <w:tc>
          <w:tcPr>
            <w:tcW w:w="1308" w:type="dxa"/>
            <w:shd w:val="clear" w:color="auto" w:fill="EAF1DD" w:themeFill="accent3" w:themeFillTint="33"/>
            <w:noWrap/>
            <w:vAlign w:val="center"/>
            <w:hideMark/>
          </w:tcPr>
          <w:p w14:paraId="3E64920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44</w:t>
            </w:r>
          </w:p>
        </w:tc>
        <w:tc>
          <w:tcPr>
            <w:tcW w:w="3583" w:type="dxa"/>
            <w:shd w:val="clear" w:color="auto" w:fill="EAF1DD" w:themeFill="accent3" w:themeFillTint="33"/>
            <w:hideMark/>
          </w:tcPr>
          <w:p w14:paraId="33425E0C" w14:textId="75EB94B1" w:rsidR="00A61FBE" w:rsidRPr="00BC53F0" w:rsidRDefault="00A61FBE"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lang w:eastAsia="fr-BE"/>
              </w:rPr>
              <w:t xml:space="preserve">B. 1.2 Moving without polluting the environment - B.1.2.4. Support </w:t>
            </w:r>
            <w:r w:rsidR="6F2827ED" w:rsidRPr="00BC53F0">
              <w:rPr>
                <w:rFonts w:ascii="Times New Roman" w:eastAsia="Times New Roman" w:hAnsi="Times New Roman" w:cs="Times New Roman"/>
                <w:noProof/>
                <w:color w:val="000000" w:themeColor="text1"/>
                <w:lang w:eastAsia="fr-BE"/>
              </w:rPr>
              <w:t>for the</w:t>
            </w:r>
            <w:r w:rsidRPr="00BC53F0">
              <w:rPr>
                <w:rFonts w:ascii="Times New Roman" w:eastAsia="Times New Roman" w:hAnsi="Times New Roman" w:cs="Times New Roman"/>
                <w:noProof/>
                <w:color w:val="000000" w:themeColor="text1"/>
                <w:lang w:eastAsia="fr-BE"/>
              </w:rPr>
              <w:t xml:space="preserve"> RES fuels </w:t>
            </w:r>
            <w:r w:rsidR="6920C6E6" w:rsidRPr="00BC53F0">
              <w:rPr>
                <w:rFonts w:ascii="Times New Roman" w:eastAsia="Times New Roman" w:hAnsi="Times New Roman" w:cs="Times New Roman"/>
                <w:noProof/>
                <w:color w:val="000000" w:themeColor="text1"/>
                <w:lang w:eastAsia="fr-BE"/>
              </w:rPr>
              <w:t xml:space="preserve">sector </w:t>
            </w:r>
            <w:r w:rsidRPr="00BC53F0">
              <w:rPr>
                <w:rFonts w:ascii="Times New Roman" w:eastAsia="Times New Roman" w:hAnsi="Times New Roman" w:cs="Times New Roman"/>
                <w:noProof/>
                <w:color w:val="000000" w:themeColor="text1"/>
                <w:lang w:eastAsia="fr-BE"/>
              </w:rPr>
              <w:t xml:space="preserve">(biomethane gas, second generation liquid biofuels for transport, and </w:t>
            </w:r>
            <w:r w:rsidR="55B26C56" w:rsidRPr="00BC53F0">
              <w:rPr>
                <w:rFonts w:ascii="Times New Roman" w:eastAsia="Times New Roman" w:hAnsi="Times New Roman" w:cs="Times New Roman"/>
                <w:noProof/>
                <w:color w:val="000000" w:themeColor="text1"/>
                <w:lang w:eastAsia="fr-BE"/>
              </w:rPr>
              <w:t>renewable</w:t>
            </w:r>
            <w:r w:rsidRPr="00BC53F0">
              <w:rPr>
                <w:rFonts w:ascii="Times New Roman" w:eastAsia="Times New Roman" w:hAnsi="Times New Roman" w:cs="Times New Roman"/>
                <w:noProof/>
                <w:color w:val="000000" w:themeColor="text1"/>
                <w:lang w:eastAsia="fr-BE"/>
              </w:rPr>
              <w:t xml:space="preserve"> hydrogen)</w:t>
            </w:r>
          </w:p>
        </w:tc>
        <w:tc>
          <w:tcPr>
            <w:tcW w:w="1275" w:type="dxa"/>
            <w:shd w:val="clear" w:color="auto" w:fill="EAF1DD" w:themeFill="accent3" w:themeFillTint="33"/>
            <w:hideMark/>
          </w:tcPr>
          <w:p w14:paraId="141ECDD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CCBCF5A"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Entry into operation of an IT system of renewable transport fuel accounting units </w:t>
            </w:r>
          </w:p>
        </w:tc>
      </w:tr>
      <w:tr w:rsidR="00D90BA6" w:rsidRPr="00BC53F0" w14:paraId="3FF73E24" w14:textId="77777777" w:rsidTr="00F7034B">
        <w:trPr>
          <w:cantSplit/>
          <w:trHeight w:val="300"/>
        </w:trPr>
        <w:tc>
          <w:tcPr>
            <w:tcW w:w="1308" w:type="dxa"/>
            <w:shd w:val="clear" w:color="auto" w:fill="EAF1DD" w:themeFill="accent3" w:themeFillTint="33"/>
            <w:noWrap/>
            <w:vAlign w:val="center"/>
            <w:hideMark/>
          </w:tcPr>
          <w:p w14:paraId="44E6F52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70</w:t>
            </w:r>
          </w:p>
        </w:tc>
        <w:tc>
          <w:tcPr>
            <w:tcW w:w="3583" w:type="dxa"/>
            <w:shd w:val="clear" w:color="auto" w:fill="EAF1DD" w:themeFill="accent3" w:themeFillTint="33"/>
            <w:hideMark/>
          </w:tcPr>
          <w:p w14:paraId="6B56EB52"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C.1.3 Customer-oriented services</w:t>
            </w:r>
          </w:p>
        </w:tc>
        <w:tc>
          <w:tcPr>
            <w:tcW w:w="1275" w:type="dxa"/>
            <w:shd w:val="clear" w:color="auto" w:fill="EAF1DD" w:themeFill="accent3" w:themeFillTint="33"/>
            <w:hideMark/>
          </w:tcPr>
          <w:p w14:paraId="008E9E0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A523CE6"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operation of a competence centre for open data and digital transformation</w:t>
            </w:r>
          </w:p>
        </w:tc>
      </w:tr>
      <w:tr w:rsidR="00D90BA6" w:rsidRPr="00BC53F0" w14:paraId="41B01C73" w14:textId="77777777" w:rsidTr="00F7034B">
        <w:trPr>
          <w:cantSplit/>
          <w:trHeight w:val="300"/>
        </w:trPr>
        <w:tc>
          <w:tcPr>
            <w:tcW w:w="1308" w:type="dxa"/>
            <w:shd w:val="clear" w:color="auto" w:fill="EAF1DD" w:themeFill="accent3" w:themeFillTint="33"/>
            <w:noWrap/>
            <w:vAlign w:val="center"/>
            <w:hideMark/>
          </w:tcPr>
          <w:p w14:paraId="0B17B06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83</w:t>
            </w:r>
          </w:p>
        </w:tc>
        <w:tc>
          <w:tcPr>
            <w:tcW w:w="3583" w:type="dxa"/>
            <w:shd w:val="clear" w:color="auto" w:fill="EAF1DD" w:themeFill="accent3" w:themeFillTint="33"/>
            <w:hideMark/>
          </w:tcPr>
          <w:p w14:paraId="26D6A07B"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C.1.5 Step towards 5G - C.1.5.1. 5G roadmap</w:t>
            </w:r>
          </w:p>
        </w:tc>
        <w:tc>
          <w:tcPr>
            <w:tcW w:w="1275" w:type="dxa"/>
            <w:shd w:val="clear" w:color="auto" w:fill="EAF1DD" w:themeFill="accent3" w:themeFillTint="33"/>
            <w:hideMark/>
          </w:tcPr>
          <w:p w14:paraId="12D7525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97ED4A1"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Assigned radio frequencies for the deployment of 5G networks</w:t>
            </w:r>
          </w:p>
        </w:tc>
      </w:tr>
      <w:tr w:rsidR="00D90BA6" w:rsidRPr="00BC53F0" w14:paraId="4DBD2929" w14:textId="77777777" w:rsidTr="00F7034B">
        <w:trPr>
          <w:cantSplit/>
          <w:trHeight w:val="300"/>
        </w:trPr>
        <w:tc>
          <w:tcPr>
            <w:tcW w:w="1308" w:type="dxa"/>
            <w:shd w:val="clear" w:color="auto" w:fill="EAF1DD" w:themeFill="accent3" w:themeFillTint="33"/>
            <w:noWrap/>
            <w:vAlign w:val="center"/>
            <w:hideMark/>
          </w:tcPr>
          <w:p w14:paraId="1C403A3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84</w:t>
            </w:r>
          </w:p>
        </w:tc>
        <w:tc>
          <w:tcPr>
            <w:tcW w:w="3583" w:type="dxa"/>
            <w:shd w:val="clear" w:color="auto" w:fill="EAF1DD" w:themeFill="accent3" w:themeFillTint="33"/>
            <w:hideMark/>
          </w:tcPr>
          <w:p w14:paraId="670588DF"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C.1.5 Step towards 5G - C.1.5.1. 5G roadmap</w:t>
            </w:r>
          </w:p>
        </w:tc>
        <w:tc>
          <w:tcPr>
            <w:tcW w:w="1275" w:type="dxa"/>
            <w:shd w:val="clear" w:color="auto" w:fill="EAF1DD" w:themeFill="accent3" w:themeFillTint="33"/>
            <w:hideMark/>
          </w:tcPr>
          <w:p w14:paraId="5A60C4C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4D68EF9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amendments to the relevant laws enabling faster installation of the electronic communications infrastructure</w:t>
            </w:r>
          </w:p>
        </w:tc>
      </w:tr>
      <w:tr w:rsidR="00D90BA6" w:rsidRPr="00BC53F0" w14:paraId="554AEF8A" w14:textId="77777777" w:rsidTr="00F7034B">
        <w:trPr>
          <w:cantSplit/>
          <w:trHeight w:val="300"/>
        </w:trPr>
        <w:tc>
          <w:tcPr>
            <w:tcW w:w="1308" w:type="dxa"/>
            <w:shd w:val="clear" w:color="auto" w:fill="EAF1DD" w:themeFill="accent3" w:themeFillTint="33"/>
            <w:noWrap/>
            <w:vAlign w:val="center"/>
            <w:hideMark/>
          </w:tcPr>
          <w:p w14:paraId="6CE0DC8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89</w:t>
            </w:r>
          </w:p>
        </w:tc>
        <w:tc>
          <w:tcPr>
            <w:tcW w:w="3583" w:type="dxa"/>
            <w:shd w:val="clear" w:color="auto" w:fill="EAF1DD" w:themeFill="accent3" w:themeFillTint="33"/>
            <w:hideMark/>
          </w:tcPr>
          <w:p w14:paraId="0979816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C.1.5 Step towards 5G - C.1.5.3. Innovation in mobility</w:t>
            </w:r>
          </w:p>
        </w:tc>
        <w:tc>
          <w:tcPr>
            <w:tcW w:w="1275" w:type="dxa"/>
            <w:shd w:val="clear" w:color="auto" w:fill="EAF1DD" w:themeFill="accent3" w:themeFillTint="33"/>
            <w:hideMark/>
          </w:tcPr>
          <w:p w14:paraId="1565722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FD83A8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Designate a competent authority for the administration of transport innovation measures</w:t>
            </w:r>
          </w:p>
        </w:tc>
      </w:tr>
      <w:tr w:rsidR="00D90BA6" w:rsidRPr="00BC53F0" w14:paraId="7B8CAB0C" w14:textId="77777777" w:rsidTr="00F7034B">
        <w:trPr>
          <w:cantSplit/>
          <w:trHeight w:val="300"/>
        </w:trPr>
        <w:tc>
          <w:tcPr>
            <w:tcW w:w="1308" w:type="dxa"/>
            <w:shd w:val="clear" w:color="auto" w:fill="EAF1DD" w:themeFill="accent3" w:themeFillTint="33"/>
            <w:noWrap/>
            <w:vAlign w:val="center"/>
            <w:hideMark/>
          </w:tcPr>
          <w:p w14:paraId="36D4638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91</w:t>
            </w:r>
          </w:p>
        </w:tc>
        <w:tc>
          <w:tcPr>
            <w:tcW w:w="3583" w:type="dxa"/>
            <w:shd w:val="clear" w:color="auto" w:fill="EAF1DD" w:themeFill="accent3" w:themeFillTint="33"/>
            <w:hideMark/>
          </w:tcPr>
          <w:p w14:paraId="0CFA856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D.1.1. Modern general education – Background to basic competences</w:t>
            </w:r>
            <w:r w:rsidRPr="00BC53F0">
              <w:rPr>
                <w:rFonts w:ascii="Times New Roman" w:eastAsia="Times New Roman" w:hAnsi="Times New Roman" w:cs="Times New Roman"/>
                <w:noProof/>
                <w:color w:val="000000"/>
                <w:szCs w:val="22"/>
                <w:lang w:eastAsia="fr-BE"/>
              </w:rPr>
              <w:br/>
              <w:t>D.1.1.1: Improving the quality of education</w:t>
            </w:r>
          </w:p>
        </w:tc>
        <w:tc>
          <w:tcPr>
            <w:tcW w:w="1275" w:type="dxa"/>
            <w:shd w:val="clear" w:color="auto" w:fill="EAF1DD" w:themeFill="accent3" w:themeFillTint="33"/>
            <w:hideMark/>
          </w:tcPr>
          <w:p w14:paraId="01DBF6E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E9C4194"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on the methodology of the procedure for external evaluation of the quality of activities of educational institutions implementing school education programs</w:t>
            </w:r>
          </w:p>
        </w:tc>
      </w:tr>
      <w:tr w:rsidR="00D90BA6" w:rsidRPr="00BC53F0" w14:paraId="0C553CF1" w14:textId="77777777" w:rsidTr="00F7034B">
        <w:trPr>
          <w:cantSplit/>
          <w:trHeight w:val="300"/>
        </w:trPr>
        <w:tc>
          <w:tcPr>
            <w:tcW w:w="1308" w:type="dxa"/>
            <w:shd w:val="clear" w:color="auto" w:fill="EAF1DD" w:themeFill="accent3" w:themeFillTint="33"/>
            <w:noWrap/>
            <w:vAlign w:val="center"/>
            <w:hideMark/>
          </w:tcPr>
          <w:p w14:paraId="5E8AEBDC"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93</w:t>
            </w:r>
          </w:p>
        </w:tc>
        <w:tc>
          <w:tcPr>
            <w:tcW w:w="3583" w:type="dxa"/>
            <w:shd w:val="clear" w:color="auto" w:fill="EAF1DD" w:themeFill="accent3" w:themeFillTint="33"/>
            <w:hideMark/>
          </w:tcPr>
          <w:p w14:paraId="1287448C"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D.1.1. Modern general education – Background to basic competences</w:t>
            </w:r>
            <w:r w:rsidRPr="00BC53F0">
              <w:rPr>
                <w:rFonts w:ascii="Times New Roman" w:eastAsia="Times New Roman" w:hAnsi="Times New Roman" w:cs="Times New Roman"/>
                <w:noProof/>
                <w:color w:val="000000"/>
                <w:szCs w:val="22"/>
                <w:lang w:eastAsia="fr-BE"/>
              </w:rPr>
              <w:br/>
              <w:t>D.1.1.2. Reorganisation of the school network</w:t>
            </w:r>
          </w:p>
        </w:tc>
        <w:tc>
          <w:tcPr>
            <w:tcW w:w="1275" w:type="dxa"/>
            <w:shd w:val="clear" w:color="auto" w:fill="EAF1DD" w:themeFill="accent3" w:themeFillTint="33"/>
            <w:hideMark/>
          </w:tcPr>
          <w:p w14:paraId="6A5D585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1A14001E"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amendments to the Rules on the Establishment of a network of schools conducting formal education programmes</w:t>
            </w:r>
          </w:p>
        </w:tc>
      </w:tr>
      <w:tr w:rsidR="00D90BA6" w:rsidRPr="00BC53F0" w14:paraId="56CCF1B0" w14:textId="77777777" w:rsidTr="00F7034B">
        <w:trPr>
          <w:cantSplit/>
          <w:trHeight w:val="300"/>
        </w:trPr>
        <w:tc>
          <w:tcPr>
            <w:tcW w:w="1308" w:type="dxa"/>
            <w:shd w:val="clear" w:color="auto" w:fill="EAF1DD" w:themeFill="accent3" w:themeFillTint="33"/>
            <w:noWrap/>
            <w:vAlign w:val="center"/>
            <w:hideMark/>
          </w:tcPr>
          <w:p w14:paraId="3D0FAC5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94</w:t>
            </w:r>
          </w:p>
        </w:tc>
        <w:tc>
          <w:tcPr>
            <w:tcW w:w="3583" w:type="dxa"/>
            <w:shd w:val="clear" w:color="auto" w:fill="EAF1DD" w:themeFill="accent3" w:themeFillTint="33"/>
            <w:hideMark/>
          </w:tcPr>
          <w:p w14:paraId="1D524CD6"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D.1.1. Modern general education – Background to basic competences</w:t>
            </w:r>
            <w:r w:rsidRPr="00BC53F0">
              <w:rPr>
                <w:rFonts w:ascii="Times New Roman" w:eastAsia="Times New Roman" w:hAnsi="Times New Roman" w:cs="Times New Roman"/>
                <w:noProof/>
                <w:color w:val="000000"/>
                <w:szCs w:val="22"/>
                <w:lang w:eastAsia="fr-BE"/>
              </w:rPr>
              <w:br/>
              <w:t>D.1.1.2. Reorganisation of the school network</w:t>
            </w:r>
          </w:p>
        </w:tc>
        <w:tc>
          <w:tcPr>
            <w:tcW w:w="1275" w:type="dxa"/>
            <w:shd w:val="clear" w:color="auto" w:fill="EAF1DD" w:themeFill="accent3" w:themeFillTint="33"/>
            <w:hideMark/>
          </w:tcPr>
          <w:p w14:paraId="795A641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1BBDAE1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Plans for the transformation of the network of general education schools prepared and approved by municipalities in accordance with the newly approved rules for the development of the network of schools implementing formal education programs</w:t>
            </w:r>
          </w:p>
        </w:tc>
      </w:tr>
      <w:tr w:rsidR="00D90BA6" w:rsidRPr="00BC53F0" w14:paraId="6AAE1A13" w14:textId="77777777" w:rsidTr="00F7034B">
        <w:trPr>
          <w:cantSplit/>
          <w:trHeight w:val="300"/>
        </w:trPr>
        <w:tc>
          <w:tcPr>
            <w:tcW w:w="1308" w:type="dxa"/>
            <w:shd w:val="clear" w:color="auto" w:fill="EAF1DD" w:themeFill="accent3" w:themeFillTint="33"/>
            <w:noWrap/>
            <w:vAlign w:val="center"/>
            <w:hideMark/>
          </w:tcPr>
          <w:p w14:paraId="0F60C96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95</w:t>
            </w:r>
          </w:p>
        </w:tc>
        <w:tc>
          <w:tcPr>
            <w:tcW w:w="3583" w:type="dxa"/>
            <w:shd w:val="clear" w:color="auto" w:fill="EAF1DD" w:themeFill="accent3" w:themeFillTint="33"/>
            <w:hideMark/>
          </w:tcPr>
          <w:p w14:paraId="0F1B2D71" w14:textId="25C03E85"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D.1.1.</w:t>
            </w:r>
            <w:r w:rsidR="005263F8">
              <w:rPr>
                <w:rFonts w:ascii="Times New Roman" w:eastAsia="Times New Roman" w:hAnsi="Times New Roman" w:cs="Times New Roman"/>
                <w:noProof/>
                <w:color w:val="000000"/>
                <w:szCs w:val="22"/>
                <w:lang w:eastAsia="fr-BE"/>
              </w:rPr>
              <w:t xml:space="preserve"> </w:t>
            </w:r>
            <w:r w:rsidRPr="00BC53F0">
              <w:rPr>
                <w:rFonts w:ascii="Times New Roman" w:eastAsia="Times New Roman" w:hAnsi="Times New Roman" w:cs="Times New Roman"/>
                <w:noProof/>
                <w:color w:val="000000"/>
                <w:szCs w:val="22"/>
                <w:lang w:eastAsia="fr-BE"/>
              </w:rPr>
              <w:t>Modern general education – Background to basic competences D.1.1.3: Millennium School programme</w:t>
            </w:r>
          </w:p>
        </w:tc>
        <w:tc>
          <w:tcPr>
            <w:tcW w:w="1275" w:type="dxa"/>
            <w:shd w:val="clear" w:color="auto" w:fill="EAF1DD" w:themeFill="accent3" w:themeFillTint="33"/>
            <w:hideMark/>
          </w:tcPr>
          <w:p w14:paraId="20AB044C"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5BD08C9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on the Millennium School Progress Program</w:t>
            </w:r>
          </w:p>
        </w:tc>
      </w:tr>
      <w:tr w:rsidR="00D90BA6" w:rsidRPr="00BC53F0" w14:paraId="7C42606D" w14:textId="77777777" w:rsidTr="00F7034B">
        <w:trPr>
          <w:cantSplit/>
          <w:trHeight w:val="300"/>
        </w:trPr>
        <w:tc>
          <w:tcPr>
            <w:tcW w:w="1308" w:type="dxa"/>
            <w:shd w:val="clear" w:color="auto" w:fill="EAF1DD" w:themeFill="accent3" w:themeFillTint="33"/>
            <w:noWrap/>
            <w:vAlign w:val="center"/>
            <w:hideMark/>
          </w:tcPr>
          <w:p w14:paraId="342B44F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105</w:t>
            </w:r>
          </w:p>
        </w:tc>
        <w:tc>
          <w:tcPr>
            <w:tcW w:w="3583" w:type="dxa"/>
            <w:shd w:val="clear" w:color="auto" w:fill="EAF1DD" w:themeFill="accent3" w:themeFillTint="33"/>
            <w:hideMark/>
          </w:tcPr>
          <w:p w14:paraId="7B01671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D.1.1. Modern general education – Background to basic competences</w:t>
            </w:r>
            <w:r w:rsidRPr="00BC53F0">
              <w:rPr>
                <w:rFonts w:ascii="Times New Roman" w:eastAsia="Times New Roman" w:hAnsi="Times New Roman" w:cs="Times New Roman"/>
                <w:noProof/>
                <w:color w:val="000000"/>
                <w:szCs w:val="22"/>
                <w:lang w:eastAsia="fr-BE"/>
              </w:rPr>
              <w:br/>
              <w:t>D.1.1.7: Improving early childhood education and care</w:t>
            </w:r>
          </w:p>
        </w:tc>
        <w:tc>
          <w:tcPr>
            <w:tcW w:w="1275" w:type="dxa"/>
            <w:shd w:val="clear" w:color="auto" w:fill="EAF1DD" w:themeFill="accent3" w:themeFillTint="33"/>
            <w:hideMark/>
          </w:tcPr>
          <w:p w14:paraId="7FDC890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4A821A9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Study on the feasibility of developing early childhood education infrastructure in municipalities</w:t>
            </w:r>
          </w:p>
        </w:tc>
      </w:tr>
      <w:tr w:rsidR="00D90BA6" w:rsidRPr="00BC53F0" w14:paraId="3AF4ED16" w14:textId="77777777" w:rsidTr="00F7034B">
        <w:trPr>
          <w:cantSplit/>
          <w:trHeight w:val="300"/>
        </w:trPr>
        <w:tc>
          <w:tcPr>
            <w:tcW w:w="1308" w:type="dxa"/>
            <w:shd w:val="clear" w:color="auto" w:fill="EAF1DD" w:themeFill="accent3" w:themeFillTint="33"/>
            <w:noWrap/>
            <w:vAlign w:val="center"/>
            <w:hideMark/>
          </w:tcPr>
          <w:p w14:paraId="197A2C7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110</w:t>
            </w:r>
          </w:p>
        </w:tc>
        <w:tc>
          <w:tcPr>
            <w:tcW w:w="3583" w:type="dxa"/>
            <w:shd w:val="clear" w:color="auto" w:fill="EAF1DD" w:themeFill="accent3" w:themeFillTint="33"/>
            <w:hideMark/>
          </w:tcPr>
          <w:p w14:paraId="7F077B7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D.1.3. Vocational guidance system to balance supply and demand on the labour market</w:t>
            </w:r>
          </w:p>
        </w:tc>
        <w:tc>
          <w:tcPr>
            <w:tcW w:w="1275" w:type="dxa"/>
            <w:shd w:val="clear" w:color="auto" w:fill="EAF1DD" w:themeFill="accent3" w:themeFillTint="33"/>
            <w:hideMark/>
          </w:tcPr>
          <w:p w14:paraId="5D182F3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03D91B32"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Entry into force of the </w:t>
            </w:r>
            <w:r w:rsidRPr="00BC53F0">
              <w:rPr>
                <w:rFonts w:ascii="Times New Roman" w:eastAsia="Calibri" w:hAnsi="Times New Roman" w:cs="Times New Roman"/>
                <w:noProof/>
                <w:szCs w:val="22"/>
              </w:rPr>
              <w:t xml:space="preserve">Government </w:t>
            </w:r>
            <w:r w:rsidRPr="00BC53F0">
              <w:rPr>
                <w:rFonts w:ascii="Times New Roman" w:eastAsia="Times New Roman" w:hAnsi="Times New Roman" w:cs="Times New Roman"/>
                <w:noProof/>
                <w:color w:val="000000"/>
                <w:szCs w:val="22"/>
                <w:lang w:eastAsia="fr-BE"/>
              </w:rPr>
              <w:t>Resolution on the procedures regulating the Vocational Guidance (career guidance) system</w:t>
            </w:r>
          </w:p>
        </w:tc>
      </w:tr>
      <w:tr w:rsidR="00D90BA6" w:rsidRPr="00BC53F0" w14:paraId="21DBC641" w14:textId="77777777" w:rsidTr="00F7034B">
        <w:trPr>
          <w:cantSplit/>
          <w:trHeight w:val="300"/>
        </w:trPr>
        <w:tc>
          <w:tcPr>
            <w:tcW w:w="1308" w:type="dxa"/>
            <w:shd w:val="clear" w:color="auto" w:fill="EAF1DD" w:themeFill="accent3" w:themeFillTint="33"/>
            <w:noWrap/>
            <w:vAlign w:val="center"/>
            <w:hideMark/>
          </w:tcPr>
          <w:p w14:paraId="6138270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112</w:t>
            </w:r>
          </w:p>
        </w:tc>
        <w:tc>
          <w:tcPr>
            <w:tcW w:w="3583" w:type="dxa"/>
            <w:shd w:val="clear" w:color="auto" w:fill="EAF1DD" w:themeFill="accent3" w:themeFillTint="33"/>
            <w:hideMark/>
          </w:tcPr>
          <w:p w14:paraId="423D2C2D" w14:textId="69B433B9"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D.1.4. Competences for digital transformation acquired in vocational education and training </w:t>
            </w:r>
            <w:r w:rsidRPr="00BC53F0">
              <w:rPr>
                <w:rFonts w:ascii="Times New Roman" w:eastAsia="Times New Roman" w:hAnsi="Times New Roman" w:cs="Times New Roman"/>
                <w:noProof/>
                <w:color w:val="000000"/>
                <w:szCs w:val="22"/>
                <w:lang w:eastAsia="fr-BE"/>
              </w:rPr>
              <w:br/>
              <w:t>D.1.4.1 National Platform for the progress of Vocational Education and Training</w:t>
            </w:r>
          </w:p>
        </w:tc>
        <w:tc>
          <w:tcPr>
            <w:tcW w:w="1275" w:type="dxa"/>
            <w:shd w:val="clear" w:color="auto" w:fill="EAF1DD" w:themeFill="accent3" w:themeFillTint="33"/>
            <w:hideMark/>
          </w:tcPr>
          <w:p w14:paraId="3FD499E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5A203D48"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legislation on the establishment of the National Platform on Progress in Vocational Education and Training</w:t>
            </w:r>
          </w:p>
        </w:tc>
      </w:tr>
      <w:tr w:rsidR="00D90BA6" w:rsidRPr="00BC53F0" w14:paraId="40C27B93" w14:textId="77777777" w:rsidTr="00F7034B">
        <w:trPr>
          <w:cantSplit/>
          <w:trHeight w:val="300"/>
        </w:trPr>
        <w:tc>
          <w:tcPr>
            <w:tcW w:w="1308" w:type="dxa"/>
            <w:shd w:val="clear" w:color="auto" w:fill="EAF1DD" w:themeFill="accent3" w:themeFillTint="33"/>
            <w:noWrap/>
            <w:vAlign w:val="center"/>
            <w:hideMark/>
          </w:tcPr>
          <w:p w14:paraId="07516FF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116</w:t>
            </w:r>
          </w:p>
        </w:tc>
        <w:tc>
          <w:tcPr>
            <w:tcW w:w="3583" w:type="dxa"/>
            <w:shd w:val="clear" w:color="auto" w:fill="EAF1DD" w:themeFill="accent3" w:themeFillTint="33"/>
            <w:hideMark/>
          </w:tcPr>
          <w:p w14:paraId="5A4089ED" w14:textId="17086A45"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D.1.4. Competences for digital transformation acquired in vocational education and training </w:t>
            </w:r>
            <w:r w:rsidRPr="00BC53F0">
              <w:rPr>
                <w:rFonts w:ascii="Times New Roman" w:eastAsia="Times New Roman" w:hAnsi="Times New Roman" w:cs="Times New Roman"/>
                <w:noProof/>
                <w:color w:val="000000"/>
                <w:szCs w:val="22"/>
                <w:lang w:eastAsia="fr-BE"/>
              </w:rPr>
              <w:br/>
              <w:t xml:space="preserve">D.1.4.3: Apprenticeship and </w:t>
            </w:r>
            <w:r w:rsidR="0016244B" w:rsidRPr="00BC53F0">
              <w:rPr>
                <w:rFonts w:ascii="Times New Roman" w:eastAsia="Times New Roman" w:hAnsi="Times New Roman" w:cs="Times New Roman"/>
                <w:noProof/>
                <w:color w:val="000000"/>
                <w:szCs w:val="22"/>
                <w:lang w:eastAsia="fr-BE"/>
              </w:rPr>
              <w:t>trainings</w:t>
            </w:r>
          </w:p>
        </w:tc>
        <w:tc>
          <w:tcPr>
            <w:tcW w:w="1275" w:type="dxa"/>
            <w:shd w:val="clear" w:color="auto" w:fill="EAF1DD" w:themeFill="accent3" w:themeFillTint="33"/>
            <w:hideMark/>
          </w:tcPr>
          <w:p w14:paraId="78F8425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7158CA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establishing an apprenticeship and work-based learning support scheme</w:t>
            </w:r>
          </w:p>
        </w:tc>
      </w:tr>
      <w:tr w:rsidR="00D90BA6" w:rsidRPr="00BC53F0" w14:paraId="662C8D3E" w14:textId="77777777" w:rsidTr="00F7034B">
        <w:trPr>
          <w:cantSplit/>
          <w:trHeight w:val="300"/>
        </w:trPr>
        <w:tc>
          <w:tcPr>
            <w:tcW w:w="1308" w:type="dxa"/>
            <w:shd w:val="clear" w:color="auto" w:fill="EAF1DD" w:themeFill="accent3" w:themeFillTint="33"/>
            <w:noWrap/>
            <w:vAlign w:val="center"/>
            <w:hideMark/>
          </w:tcPr>
          <w:p w14:paraId="000B8F1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126</w:t>
            </w:r>
          </w:p>
        </w:tc>
        <w:tc>
          <w:tcPr>
            <w:tcW w:w="3583" w:type="dxa"/>
            <w:shd w:val="clear" w:color="auto" w:fill="EAF1DD" w:themeFill="accent3" w:themeFillTint="33"/>
            <w:hideMark/>
          </w:tcPr>
          <w:p w14:paraId="567E4E22" w14:textId="1EAFF2D9"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E.1.1. Quality higher education and strong higher education institutions - E.1.1.4. Systematic R&amp;D promotion in higher education institutions and research analysis</w:t>
            </w:r>
          </w:p>
        </w:tc>
        <w:tc>
          <w:tcPr>
            <w:tcW w:w="1275" w:type="dxa"/>
            <w:shd w:val="clear" w:color="auto" w:fill="EAF1DD" w:themeFill="accent3" w:themeFillTint="33"/>
            <w:hideMark/>
          </w:tcPr>
          <w:p w14:paraId="46885F3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8B8D767"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legal act establishing the science policy implementing agency</w:t>
            </w:r>
          </w:p>
        </w:tc>
      </w:tr>
      <w:tr w:rsidR="00D90BA6" w:rsidRPr="00BC53F0" w14:paraId="34B3E2AB" w14:textId="77777777" w:rsidTr="00F7034B">
        <w:trPr>
          <w:cantSplit/>
          <w:trHeight w:val="300"/>
        </w:trPr>
        <w:tc>
          <w:tcPr>
            <w:tcW w:w="1308" w:type="dxa"/>
            <w:shd w:val="clear" w:color="auto" w:fill="EAF1DD" w:themeFill="accent3" w:themeFillTint="33"/>
            <w:noWrap/>
            <w:vAlign w:val="center"/>
            <w:hideMark/>
          </w:tcPr>
          <w:p w14:paraId="5633630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127</w:t>
            </w:r>
          </w:p>
        </w:tc>
        <w:tc>
          <w:tcPr>
            <w:tcW w:w="3583" w:type="dxa"/>
            <w:shd w:val="clear" w:color="auto" w:fill="EAF1DD" w:themeFill="accent3" w:themeFillTint="33"/>
            <w:hideMark/>
          </w:tcPr>
          <w:p w14:paraId="0C6C00A2" w14:textId="0AC8080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E.1.2. Effective implementation of innovation policy, increased demand for innovation, </w:t>
            </w:r>
            <w:r w:rsidR="00CC6BB1" w:rsidRPr="00BC53F0">
              <w:rPr>
                <w:rFonts w:ascii="Times New Roman" w:eastAsia="Times New Roman" w:hAnsi="Times New Roman" w:cs="Times New Roman"/>
                <w:noProof/>
                <w:color w:val="000000"/>
                <w:szCs w:val="22"/>
              </w:rPr>
              <w:t>support to start-up ecosystem and green innovation</w:t>
            </w:r>
            <w:r w:rsidR="005D100C" w:rsidRPr="00BC53F0">
              <w:rPr>
                <w:rFonts w:ascii="Times New Roman" w:eastAsia="Times New Roman" w:hAnsi="Times New Roman" w:cs="Times New Roman"/>
                <w:noProof/>
                <w:color w:val="000000"/>
                <w:szCs w:val="22"/>
              </w:rPr>
              <w:t xml:space="preserve"> </w:t>
            </w:r>
            <w:r w:rsidR="00CC6BB1" w:rsidRPr="00BC53F0">
              <w:rPr>
                <w:rFonts w:ascii="Times New Roman" w:eastAsia="Times New Roman" w:hAnsi="Times New Roman" w:cs="Times New Roman"/>
                <w:noProof/>
                <w:color w:val="000000"/>
                <w:szCs w:val="22"/>
              </w:rPr>
              <w:t>–</w:t>
            </w:r>
            <w:r w:rsidR="005D100C" w:rsidRPr="00BC53F0">
              <w:rPr>
                <w:rFonts w:ascii="Times New Roman" w:eastAsia="Times New Roman" w:hAnsi="Times New Roman" w:cs="Times New Roman"/>
                <w:noProof/>
                <w:color w:val="000000"/>
                <w:szCs w:val="22"/>
              </w:rPr>
              <w:t xml:space="preserve"> </w:t>
            </w:r>
            <w:r w:rsidRPr="00BC53F0">
              <w:rPr>
                <w:rFonts w:ascii="Times New Roman" w:eastAsia="Times New Roman" w:hAnsi="Times New Roman" w:cs="Times New Roman"/>
                <w:noProof/>
                <w:color w:val="000000"/>
                <w:szCs w:val="22"/>
                <w:lang w:eastAsia="fr-BE"/>
              </w:rPr>
              <w:t>E.1.2.1. Effective implementation of innovation policy through the creation of a single innovation promotion agency and the optimisation of the network of existing agencies</w:t>
            </w:r>
          </w:p>
        </w:tc>
        <w:tc>
          <w:tcPr>
            <w:tcW w:w="1275" w:type="dxa"/>
            <w:shd w:val="clear" w:color="auto" w:fill="EAF1DD" w:themeFill="accent3" w:themeFillTint="33"/>
            <w:hideMark/>
          </w:tcPr>
          <w:p w14:paraId="2660F39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06D85D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The entry into force of the resolution of the Government creating the Innovation Agency and transferring innovation promotion functions from other agencies</w:t>
            </w:r>
          </w:p>
        </w:tc>
      </w:tr>
      <w:tr w:rsidR="00D90BA6" w:rsidRPr="00BC53F0" w14:paraId="0AD2623E" w14:textId="77777777" w:rsidTr="00F7034B">
        <w:trPr>
          <w:cantSplit/>
          <w:trHeight w:val="300"/>
        </w:trPr>
        <w:tc>
          <w:tcPr>
            <w:tcW w:w="1308" w:type="dxa"/>
            <w:shd w:val="clear" w:color="auto" w:fill="EAF1DD" w:themeFill="accent3" w:themeFillTint="33"/>
            <w:noWrap/>
            <w:vAlign w:val="center"/>
            <w:hideMark/>
          </w:tcPr>
          <w:p w14:paraId="740B8D1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128</w:t>
            </w:r>
          </w:p>
        </w:tc>
        <w:tc>
          <w:tcPr>
            <w:tcW w:w="3583" w:type="dxa"/>
            <w:shd w:val="clear" w:color="auto" w:fill="EAF1DD" w:themeFill="accent3" w:themeFillTint="33"/>
            <w:hideMark/>
          </w:tcPr>
          <w:p w14:paraId="7A2FA1EF" w14:textId="61813693"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E.1.2 Effective implementation of innovation policy, increased demand for innovation, </w:t>
            </w:r>
            <w:r w:rsidR="002E4447" w:rsidRPr="00BC53F0">
              <w:rPr>
                <w:rFonts w:ascii="Times New Roman" w:eastAsia="Times New Roman" w:hAnsi="Times New Roman" w:cs="Times New Roman"/>
                <w:noProof/>
                <w:color w:val="000000"/>
                <w:szCs w:val="22"/>
              </w:rPr>
              <w:t>support to start-up ecosystem and green innovation</w:t>
            </w:r>
            <w:r w:rsidR="005D100C" w:rsidRPr="00BC53F0">
              <w:rPr>
                <w:rFonts w:ascii="Times New Roman" w:eastAsia="Times New Roman" w:hAnsi="Times New Roman" w:cs="Times New Roman"/>
                <w:noProof/>
                <w:color w:val="000000"/>
                <w:szCs w:val="22"/>
              </w:rPr>
              <w:t xml:space="preserve"> -</w:t>
            </w:r>
            <w:r w:rsidRPr="00BC53F0">
              <w:rPr>
                <w:rFonts w:ascii="Times New Roman" w:eastAsia="Times New Roman" w:hAnsi="Times New Roman" w:cs="Times New Roman"/>
                <w:noProof/>
                <w:color w:val="000000"/>
                <w:szCs w:val="22"/>
                <w:lang w:eastAsia="fr-BE"/>
              </w:rPr>
              <w:t xml:space="preserve"> E.1.2.1. Effective implementation of innovation policy through the creation of a single innovation promotion agency and the optimisation of the network of existing agencies</w:t>
            </w:r>
          </w:p>
        </w:tc>
        <w:tc>
          <w:tcPr>
            <w:tcW w:w="1275" w:type="dxa"/>
            <w:shd w:val="clear" w:color="auto" w:fill="EAF1DD" w:themeFill="accent3" w:themeFillTint="33"/>
            <w:hideMark/>
          </w:tcPr>
          <w:p w14:paraId="1064493C"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25A3C90"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revised legislation on innovative activities</w:t>
            </w:r>
          </w:p>
        </w:tc>
      </w:tr>
      <w:tr w:rsidR="00D90BA6" w:rsidRPr="00BC53F0" w14:paraId="0D29F0CC" w14:textId="77777777" w:rsidTr="00F7034B">
        <w:trPr>
          <w:cantSplit/>
          <w:trHeight w:val="300"/>
        </w:trPr>
        <w:tc>
          <w:tcPr>
            <w:tcW w:w="1308" w:type="dxa"/>
            <w:shd w:val="clear" w:color="auto" w:fill="EAF1DD" w:themeFill="accent3" w:themeFillTint="33"/>
            <w:noWrap/>
            <w:vAlign w:val="center"/>
            <w:hideMark/>
          </w:tcPr>
          <w:p w14:paraId="440F96C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132</w:t>
            </w:r>
          </w:p>
        </w:tc>
        <w:tc>
          <w:tcPr>
            <w:tcW w:w="3583" w:type="dxa"/>
            <w:shd w:val="clear" w:color="auto" w:fill="EAF1DD" w:themeFill="accent3" w:themeFillTint="33"/>
            <w:hideMark/>
          </w:tcPr>
          <w:p w14:paraId="25190BBE" w14:textId="417ECA81"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E.1.3. Joint missions for science and innovation in smart specialisation - E.1.3.1. Defining smart specialisation priorities</w:t>
            </w:r>
          </w:p>
        </w:tc>
        <w:tc>
          <w:tcPr>
            <w:tcW w:w="1275" w:type="dxa"/>
            <w:shd w:val="clear" w:color="auto" w:fill="EAF1DD" w:themeFill="accent3" w:themeFillTint="33"/>
            <w:hideMark/>
          </w:tcPr>
          <w:p w14:paraId="4CE4469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C76305A"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revised Smart specialisation concept</w:t>
            </w:r>
          </w:p>
        </w:tc>
      </w:tr>
      <w:tr w:rsidR="00D90BA6" w:rsidRPr="00BC53F0" w14:paraId="7CDF9C6F" w14:textId="77777777" w:rsidTr="00F7034B">
        <w:trPr>
          <w:cantSplit/>
          <w:trHeight w:val="300"/>
        </w:trPr>
        <w:tc>
          <w:tcPr>
            <w:tcW w:w="1308" w:type="dxa"/>
            <w:shd w:val="clear" w:color="auto" w:fill="EAF1DD" w:themeFill="accent3" w:themeFillTint="33"/>
            <w:noWrap/>
            <w:vAlign w:val="center"/>
            <w:hideMark/>
          </w:tcPr>
          <w:p w14:paraId="1D077E9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142</w:t>
            </w:r>
          </w:p>
        </w:tc>
        <w:tc>
          <w:tcPr>
            <w:tcW w:w="3583" w:type="dxa"/>
            <w:shd w:val="clear" w:color="auto" w:fill="EAF1DD" w:themeFill="accent3" w:themeFillTint="33"/>
            <w:hideMark/>
          </w:tcPr>
          <w:p w14:paraId="438FBDA5" w14:textId="58A85C9D"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F.1.2. A fairer and more growth-friendly tax system. - F.1.2.1. The abolition </w:t>
            </w:r>
            <w:r w:rsidR="008C0C9F" w:rsidRPr="00BC53F0">
              <w:rPr>
                <w:rFonts w:ascii="Times New Roman" w:eastAsia="Times New Roman" w:hAnsi="Times New Roman" w:cs="Times New Roman"/>
                <w:noProof/>
                <w:color w:val="000000"/>
                <w:szCs w:val="22"/>
                <w:lang w:eastAsia="fr-BE"/>
              </w:rPr>
              <w:t>or reduction</w:t>
            </w:r>
            <w:r w:rsidRPr="00BC53F0">
              <w:rPr>
                <w:rFonts w:ascii="Times New Roman" w:eastAsia="Times New Roman" w:hAnsi="Times New Roman" w:cs="Times New Roman"/>
                <w:noProof/>
                <w:color w:val="000000"/>
                <w:szCs w:val="22"/>
                <w:lang w:eastAsia="fr-BE"/>
              </w:rPr>
              <w:t xml:space="preserve"> of tax exemptions and special tax regimes that are inefficient, no longer reflect state priorities or do not comply with the Green Deal</w:t>
            </w:r>
          </w:p>
        </w:tc>
        <w:tc>
          <w:tcPr>
            <w:tcW w:w="1275" w:type="dxa"/>
            <w:shd w:val="clear" w:color="auto" w:fill="EAF1DD" w:themeFill="accent3" w:themeFillTint="33"/>
            <w:hideMark/>
          </w:tcPr>
          <w:p w14:paraId="7C6B408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39974FD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Delivery of the proposals made on the basis of an in-depth analysis for the withdrawal of tax exemptions and special tax regimes to the parliament</w:t>
            </w:r>
          </w:p>
        </w:tc>
      </w:tr>
      <w:tr w:rsidR="00D90BA6" w:rsidRPr="00BC53F0" w14:paraId="4226485F" w14:textId="77777777" w:rsidTr="00F7034B">
        <w:trPr>
          <w:cantSplit/>
          <w:trHeight w:val="300"/>
        </w:trPr>
        <w:tc>
          <w:tcPr>
            <w:tcW w:w="1308" w:type="dxa"/>
            <w:shd w:val="clear" w:color="auto" w:fill="EAF1DD" w:themeFill="accent3" w:themeFillTint="33"/>
            <w:noWrap/>
            <w:vAlign w:val="center"/>
            <w:hideMark/>
          </w:tcPr>
          <w:p w14:paraId="298155A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144</w:t>
            </w:r>
          </w:p>
        </w:tc>
        <w:tc>
          <w:tcPr>
            <w:tcW w:w="3583" w:type="dxa"/>
            <w:shd w:val="clear" w:color="auto" w:fill="EAF1DD" w:themeFill="accent3" w:themeFillTint="33"/>
            <w:hideMark/>
          </w:tcPr>
          <w:p w14:paraId="61BF7694" w14:textId="35178BAE"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F.1.2. A fairer and more growth-friendly tax system - F.1.2.2. Sub-measure 2: Further broadening of the tax base to sources that do not hamper economic growth</w:t>
            </w:r>
          </w:p>
        </w:tc>
        <w:tc>
          <w:tcPr>
            <w:tcW w:w="1275" w:type="dxa"/>
            <w:shd w:val="clear" w:color="auto" w:fill="EAF1DD" w:themeFill="accent3" w:themeFillTint="33"/>
            <w:hideMark/>
          </w:tcPr>
          <w:p w14:paraId="0934EB3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4E30D348"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Delivery of the proposals to expand environmental taxes and taxation of other sources less detrimental to economic growth on the basis of an in-depth analysis to the parliament</w:t>
            </w:r>
          </w:p>
        </w:tc>
      </w:tr>
      <w:tr w:rsidR="00D90BA6" w:rsidRPr="00BC53F0" w14:paraId="0C39815B" w14:textId="77777777" w:rsidTr="00F7034B">
        <w:trPr>
          <w:cantSplit/>
          <w:trHeight w:val="300"/>
        </w:trPr>
        <w:tc>
          <w:tcPr>
            <w:tcW w:w="1308" w:type="dxa"/>
            <w:shd w:val="clear" w:color="auto" w:fill="EAF1DD" w:themeFill="accent3" w:themeFillTint="33"/>
            <w:noWrap/>
            <w:vAlign w:val="center"/>
            <w:hideMark/>
          </w:tcPr>
          <w:p w14:paraId="51B34ED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146</w:t>
            </w:r>
          </w:p>
        </w:tc>
        <w:tc>
          <w:tcPr>
            <w:tcW w:w="3583" w:type="dxa"/>
            <w:shd w:val="clear" w:color="auto" w:fill="EAF1DD" w:themeFill="accent3" w:themeFillTint="33"/>
            <w:hideMark/>
          </w:tcPr>
          <w:p w14:paraId="66E437E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F.1.2. A fairer and more growth-friendly tax system - F.1.2.3. An assessment of the effectiveness of the tax and social insurance contributions in preventing poverty and reducing income inequality</w:t>
            </w:r>
          </w:p>
        </w:tc>
        <w:tc>
          <w:tcPr>
            <w:tcW w:w="1275" w:type="dxa"/>
            <w:shd w:val="clear" w:color="auto" w:fill="EAF1DD" w:themeFill="accent3" w:themeFillTint="33"/>
            <w:hideMark/>
          </w:tcPr>
          <w:p w14:paraId="5C41F37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926AFF7"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Delivery of the study on the effectiveness of personal income taxation and social insurance contributions in reducing poverty and income inequality</w:t>
            </w:r>
          </w:p>
        </w:tc>
      </w:tr>
      <w:tr w:rsidR="00D90BA6" w:rsidRPr="00BC53F0" w14:paraId="4BEAEF49" w14:textId="77777777" w:rsidTr="00F7034B">
        <w:trPr>
          <w:cantSplit/>
          <w:trHeight w:val="300"/>
        </w:trPr>
        <w:tc>
          <w:tcPr>
            <w:tcW w:w="1308" w:type="dxa"/>
            <w:shd w:val="clear" w:color="auto" w:fill="EAF1DD" w:themeFill="accent3" w:themeFillTint="33"/>
            <w:noWrap/>
            <w:vAlign w:val="center"/>
            <w:hideMark/>
          </w:tcPr>
          <w:p w14:paraId="152445B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152</w:t>
            </w:r>
          </w:p>
        </w:tc>
        <w:tc>
          <w:tcPr>
            <w:tcW w:w="3583" w:type="dxa"/>
            <w:shd w:val="clear" w:color="auto" w:fill="EAF1DD" w:themeFill="accent3" w:themeFillTint="33"/>
            <w:hideMark/>
          </w:tcPr>
          <w:p w14:paraId="2B94610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F.1.3. Long-term sustainability and transparency of the national budget - F.1.3.4. Promoting public-private partnerships</w:t>
            </w:r>
          </w:p>
        </w:tc>
        <w:tc>
          <w:tcPr>
            <w:tcW w:w="1275" w:type="dxa"/>
            <w:shd w:val="clear" w:color="auto" w:fill="EAF1DD" w:themeFill="accent3" w:themeFillTint="33"/>
            <w:hideMark/>
          </w:tcPr>
          <w:p w14:paraId="765AABD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0F80668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amendments to the Rules on the Preparation and Implementation of Public-Private Partnerships</w:t>
            </w:r>
          </w:p>
        </w:tc>
      </w:tr>
      <w:tr w:rsidR="00D90BA6" w:rsidRPr="00BC53F0" w14:paraId="30113101" w14:textId="77777777" w:rsidTr="00F7034B">
        <w:trPr>
          <w:cantSplit/>
          <w:trHeight w:val="300"/>
        </w:trPr>
        <w:tc>
          <w:tcPr>
            <w:tcW w:w="1308" w:type="dxa"/>
            <w:shd w:val="clear" w:color="auto" w:fill="EAF1DD" w:themeFill="accent3" w:themeFillTint="33"/>
            <w:noWrap/>
            <w:vAlign w:val="center"/>
            <w:hideMark/>
          </w:tcPr>
          <w:p w14:paraId="0EEAA8F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155</w:t>
            </w:r>
          </w:p>
        </w:tc>
        <w:tc>
          <w:tcPr>
            <w:tcW w:w="3583" w:type="dxa"/>
            <w:shd w:val="clear" w:color="auto" w:fill="EAF1DD" w:themeFill="accent3" w:themeFillTint="33"/>
            <w:hideMark/>
          </w:tcPr>
          <w:p w14:paraId="5B61300C"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F.1.4. Improving tax compliance - F.1.4.1. More transparency in the trade in used vehicles</w:t>
            </w:r>
          </w:p>
        </w:tc>
        <w:tc>
          <w:tcPr>
            <w:tcW w:w="1275" w:type="dxa"/>
            <w:shd w:val="clear" w:color="auto" w:fill="EAF1DD" w:themeFill="accent3" w:themeFillTint="33"/>
            <w:hideMark/>
          </w:tcPr>
          <w:p w14:paraId="3A7D232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DBABDD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State Tax Inspectorate and Customs obtain data on vehicle owners from the vehicle owners’ accounting system</w:t>
            </w:r>
          </w:p>
        </w:tc>
      </w:tr>
      <w:tr w:rsidR="00D90BA6" w:rsidRPr="00BC53F0" w14:paraId="4B664706" w14:textId="77777777" w:rsidTr="00F7034B">
        <w:trPr>
          <w:cantSplit/>
          <w:trHeight w:val="300"/>
        </w:trPr>
        <w:tc>
          <w:tcPr>
            <w:tcW w:w="1308" w:type="dxa"/>
            <w:shd w:val="clear" w:color="auto" w:fill="EAF1DD" w:themeFill="accent3" w:themeFillTint="33"/>
            <w:noWrap/>
            <w:vAlign w:val="center"/>
            <w:hideMark/>
          </w:tcPr>
          <w:p w14:paraId="1E91B5D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168</w:t>
            </w:r>
          </w:p>
        </w:tc>
        <w:tc>
          <w:tcPr>
            <w:tcW w:w="3583" w:type="dxa"/>
            <w:shd w:val="clear" w:color="auto" w:fill="EAF1DD" w:themeFill="accent3" w:themeFillTint="33"/>
            <w:hideMark/>
          </w:tcPr>
          <w:p w14:paraId="56F93DE9" w14:textId="6AAF8084" w:rsidR="00A61FBE" w:rsidRPr="00BC53F0" w:rsidRDefault="00A61FB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lang w:eastAsia="fr-BE"/>
              </w:rPr>
              <w:t xml:space="preserve">F.1.6. </w:t>
            </w:r>
            <w:r w:rsidRPr="00BC53F0">
              <w:rPr>
                <w:rFonts w:ascii="Times New Roman" w:eastAsia="Calibri" w:hAnsi="Times New Roman" w:cs="Times New Roman"/>
                <w:noProof/>
              </w:rPr>
              <w:t>Smart tax administration to reduce the VAT gap</w:t>
            </w:r>
            <w:r w:rsidRPr="00BC53F0">
              <w:rPr>
                <w:rFonts w:ascii="Times New Roman" w:eastAsia="Times New Roman" w:hAnsi="Times New Roman" w:cs="Times New Roman"/>
                <w:noProof/>
                <w:color w:val="000000" w:themeColor="text1"/>
                <w:lang w:eastAsia="fr-BE"/>
              </w:rPr>
              <w:t xml:space="preserve"> - </w:t>
            </w:r>
            <w:r w:rsidRPr="00BC53F0">
              <w:rPr>
                <w:rFonts w:ascii="Times New Roman" w:eastAsia="Calibri" w:hAnsi="Times New Roman" w:cs="Times New Roman"/>
                <w:noProof/>
              </w:rPr>
              <w:t xml:space="preserve">F.1.6.3. Robotisation of </w:t>
            </w:r>
            <w:r w:rsidRPr="00BC53F0">
              <w:rPr>
                <w:rFonts w:ascii="Times New Roman" w:eastAsia="Times New Roman" w:hAnsi="Times New Roman" w:cs="Times New Roman"/>
                <w:noProof/>
                <w:lang w:eastAsia="nl-BE"/>
              </w:rPr>
              <w:t xml:space="preserve">business processes </w:t>
            </w:r>
            <w:r w:rsidRPr="00BC53F0">
              <w:rPr>
                <w:rFonts w:ascii="Times New Roman" w:eastAsia="Calibri" w:hAnsi="Times New Roman" w:cs="Times New Roman"/>
                <w:noProof/>
              </w:rPr>
              <w:t>at the State Tax Inspectorate</w:t>
            </w:r>
          </w:p>
        </w:tc>
        <w:tc>
          <w:tcPr>
            <w:tcW w:w="1275" w:type="dxa"/>
            <w:shd w:val="clear" w:color="auto" w:fill="EAF1DD" w:themeFill="accent3" w:themeFillTint="33"/>
            <w:hideMark/>
          </w:tcPr>
          <w:p w14:paraId="32C900D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64311E5A"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Completion of automation of two business processes carried out by the State Tax Inspectorate</w:t>
            </w:r>
          </w:p>
        </w:tc>
      </w:tr>
      <w:tr w:rsidR="00D90BA6" w:rsidRPr="00BC53F0" w14:paraId="458132BD" w14:textId="77777777" w:rsidTr="00F7034B">
        <w:trPr>
          <w:cantSplit/>
          <w:trHeight w:val="300"/>
        </w:trPr>
        <w:tc>
          <w:tcPr>
            <w:tcW w:w="1308" w:type="dxa"/>
            <w:shd w:val="clear" w:color="auto" w:fill="EAF1DD" w:themeFill="accent3" w:themeFillTint="33"/>
            <w:noWrap/>
            <w:vAlign w:val="center"/>
            <w:hideMark/>
          </w:tcPr>
          <w:p w14:paraId="2DBF935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179</w:t>
            </w:r>
          </w:p>
        </w:tc>
        <w:tc>
          <w:tcPr>
            <w:tcW w:w="3583" w:type="dxa"/>
            <w:shd w:val="clear" w:color="auto" w:fill="EAF1DD" w:themeFill="accent3" w:themeFillTint="33"/>
            <w:hideMark/>
          </w:tcPr>
          <w:p w14:paraId="2984222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F.1.9. Repository system for Audit and Controls</w:t>
            </w:r>
          </w:p>
        </w:tc>
        <w:tc>
          <w:tcPr>
            <w:tcW w:w="1275" w:type="dxa"/>
            <w:shd w:val="clear" w:color="auto" w:fill="EAF1DD" w:themeFill="accent3" w:themeFillTint="33"/>
            <w:hideMark/>
          </w:tcPr>
          <w:p w14:paraId="4D1E4EA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1EBCA13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Repository system for Audit and Controls: information for monitoring implementation of RRF</w:t>
            </w:r>
          </w:p>
        </w:tc>
      </w:tr>
      <w:tr w:rsidR="00D90BA6" w:rsidRPr="00BC53F0" w14:paraId="2574D6E4" w14:textId="77777777" w:rsidTr="00F7034B">
        <w:trPr>
          <w:cantSplit/>
          <w:trHeight w:val="300"/>
        </w:trPr>
        <w:tc>
          <w:tcPr>
            <w:tcW w:w="1308" w:type="dxa"/>
            <w:shd w:val="clear" w:color="auto" w:fill="EAF1DD" w:themeFill="accent3" w:themeFillTint="33"/>
            <w:noWrap/>
            <w:vAlign w:val="center"/>
            <w:hideMark/>
          </w:tcPr>
          <w:p w14:paraId="0884574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182</w:t>
            </w:r>
          </w:p>
        </w:tc>
        <w:tc>
          <w:tcPr>
            <w:tcW w:w="3583" w:type="dxa"/>
            <w:shd w:val="clear" w:color="auto" w:fill="EAF1DD" w:themeFill="accent3" w:themeFillTint="33"/>
            <w:hideMark/>
          </w:tcPr>
          <w:p w14:paraId="5813FCE1" w14:textId="4FB5E489"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G.1.1. Guaranteed minimum income protection - G.1.1.2. Additional measures to increase adequacy and sustainability of social benefits</w:t>
            </w:r>
          </w:p>
        </w:tc>
        <w:tc>
          <w:tcPr>
            <w:tcW w:w="1275" w:type="dxa"/>
            <w:shd w:val="clear" w:color="auto" w:fill="EAF1DD" w:themeFill="accent3" w:themeFillTint="33"/>
            <w:hideMark/>
          </w:tcPr>
          <w:p w14:paraId="11D91A4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50D20E21"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introducing an additional benefit for disabled and elderly single persons</w:t>
            </w:r>
          </w:p>
        </w:tc>
      </w:tr>
      <w:tr w:rsidR="00D90BA6" w:rsidRPr="00BC53F0" w14:paraId="682E8DEE" w14:textId="77777777" w:rsidTr="00F7034B">
        <w:trPr>
          <w:cantSplit/>
          <w:trHeight w:val="300"/>
        </w:trPr>
        <w:tc>
          <w:tcPr>
            <w:tcW w:w="1308" w:type="dxa"/>
            <w:shd w:val="clear" w:color="auto" w:fill="EAF1DD" w:themeFill="accent3" w:themeFillTint="33"/>
            <w:noWrap/>
            <w:vAlign w:val="center"/>
            <w:hideMark/>
          </w:tcPr>
          <w:p w14:paraId="0E64A69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185</w:t>
            </w:r>
          </w:p>
        </w:tc>
        <w:tc>
          <w:tcPr>
            <w:tcW w:w="3583" w:type="dxa"/>
            <w:shd w:val="clear" w:color="auto" w:fill="EAF1DD" w:themeFill="accent3" w:themeFillTint="33"/>
            <w:hideMark/>
          </w:tcPr>
          <w:p w14:paraId="4656FC4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G.1.1. Guaranteed minimum income protection – G.1.1.3. Accreditation of social care</w:t>
            </w:r>
          </w:p>
        </w:tc>
        <w:tc>
          <w:tcPr>
            <w:tcW w:w="1275" w:type="dxa"/>
            <w:shd w:val="clear" w:color="auto" w:fill="EAF1DD" w:themeFill="accent3" w:themeFillTint="33"/>
            <w:hideMark/>
          </w:tcPr>
          <w:p w14:paraId="1219872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786224E6"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on requirements for the provision of accredited social care</w:t>
            </w:r>
          </w:p>
        </w:tc>
      </w:tr>
      <w:tr w:rsidR="00D90BA6" w:rsidRPr="00BC53F0" w14:paraId="728763E4" w14:textId="77777777" w:rsidTr="00F7034B">
        <w:trPr>
          <w:cantSplit/>
          <w:trHeight w:val="300"/>
        </w:trPr>
        <w:tc>
          <w:tcPr>
            <w:tcW w:w="1308" w:type="dxa"/>
            <w:shd w:val="clear" w:color="auto" w:fill="EAF1DD" w:themeFill="accent3" w:themeFillTint="33"/>
            <w:noWrap/>
            <w:vAlign w:val="center"/>
            <w:hideMark/>
          </w:tcPr>
          <w:p w14:paraId="5D07BF6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186</w:t>
            </w:r>
          </w:p>
        </w:tc>
        <w:tc>
          <w:tcPr>
            <w:tcW w:w="3583" w:type="dxa"/>
            <w:shd w:val="clear" w:color="auto" w:fill="EAF1DD" w:themeFill="accent3" w:themeFillTint="33"/>
            <w:hideMark/>
          </w:tcPr>
          <w:p w14:paraId="0D468107" w14:textId="69E241EF"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G.1.2. Customer-oriented employment support – G.1.2.1. Optimization and </w:t>
            </w:r>
            <w:r w:rsidR="00AB27FE" w:rsidRPr="00BC53F0">
              <w:rPr>
                <w:rFonts w:ascii="Times New Roman" w:eastAsia="Times New Roman" w:hAnsi="Times New Roman" w:cs="Times New Roman"/>
                <w:noProof/>
                <w:color w:val="000000"/>
                <w:szCs w:val="22"/>
                <w:lang w:eastAsia="fr-BE"/>
              </w:rPr>
              <w:t xml:space="preserve">digitalisation </w:t>
            </w:r>
            <w:r w:rsidRPr="00BC53F0">
              <w:rPr>
                <w:rFonts w:ascii="Times New Roman" w:eastAsia="Times New Roman" w:hAnsi="Times New Roman" w:cs="Times New Roman"/>
                <w:noProof/>
                <w:color w:val="000000"/>
                <w:szCs w:val="22"/>
                <w:lang w:eastAsia="fr-BE"/>
              </w:rPr>
              <w:t>of employment service operational processes, ensuring systematic customer orientation</w:t>
            </w:r>
          </w:p>
        </w:tc>
        <w:tc>
          <w:tcPr>
            <w:tcW w:w="1275" w:type="dxa"/>
            <w:shd w:val="clear" w:color="auto" w:fill="EAF1DD" w:themeFill="accent3" w:themeFillTint="33"/>
            <w:hideMark/>
          </w:tcPr>
          <w:p w14:paraId="64D09C4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3207DBC8"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Entry into force of the legislation regulating operational processes of the Employment Service</w:t>
            </w:r>
          </w:p>
        </w:tc>
      </w:tr>
      <w:tr w:rsidR="00D90BA6" w:rsidRPr="00BC53F0" w14:paraId="66FD78FD" w14:textId="77777777" w:rsidTr="00F7034B">
        <w:trPr>
          <w:cantSplit/>
          <w:trHeight w:val="300"/>
        </w:trPr>
        <w:tc>
          <w:tcPr>
            <w:tcW w:w="1308" w:type="dxa"/>
            <w:shd w:val="clear" w:color="auto" w:fill="EAF1DD" w:themeFill="accent3" w:themeFillTint="33"/>
            <w:noWrap/>
            <w:vAlign w:val="center"/>
            <w:hideMark/>
          </w:tcPr>
          <w:p w14:paraId="4F1012A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188</w:t>
            </w:r>
          </w:p>
        </w:tc>
        <w:tc>
          <w:tcPr>
            <w:tcW w:w="3583" w:type="dxa"/>
            <w:shd w:val="clear" w:color="auto" w:fill="EAF1DD" w:themeFill="accent3" w:themeFillTint="33"/>
            <w:hideMark/>
          </w:tcPr>
          <w:p w14:paraId="36A9193E" w14:textId="64C8675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G.1.2. Customer-oriented employment support – G.1.2.2. Increasing the scope and diversity of employment support measures</w:t>
            </w:r>
          </w:p>
        </w:tc>
        <w:tc>
          <w:tcPr>
            <w:tcW w:w="1275" w:type="dxa"/>
            <w:shd w:val="clear" w:color="auto" w:fill="EAF1DD" w:themeFill="accent3" w:themeFillTint="33"/>
            <w:hideMark/>
          </w:tcPr>
          <w:p w14:paraId="103A215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Milestone</w:t>
            </w:r>
          </w:p>
        </w:tc>
        <w:tc>
          <w:tcPr>
            <w:tcW w:w="3613" w:type="dxa"/>
            <w:shd w:val="clear" w:color="auto" w:fill="EAF1DD" w:themeFill="accent3" w:themeFillTint="33"/>
            <w:hideMark/>
          </w:tcPr>
          <w:p w14:paraId="53EABAA7" w14:textId="77777777" w:rsidR="007814D1"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 xml:space="preserve">Entry into force of the legislation governing the employment support scheme for the implementation of pilot measures </w:t>
            </w:r>
          </w:p>
          <w:p w14:paraId="211CBFF9" w14:textId="45EA988A"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(Promoting entrepreneurship and support for learning that provides high value-added qualifications and competences, with a focus on digital and green transition)</w:t>
            </w:r>
          </w:p>
        </w:tc>
      </w:tr>
      <w:tr w:rsidR="00D90BA6" w:rsidRPr="00BC53F0" w14:paraId="1B42C0B9" w14:textId="77777777" w:rsidTr="00F7034B">
        <w:trPr>
          <w:cantSplit/>
          <w:trHeight w:val="300"/>
        </w:trPr>
        <w:tc>
          <w:tcPr>
            <w:tcW w:w="1308" w:type="dxa"/>
            <w:shd w:val="clear" w:color="auto" w:fill="EAF1DD" w:themeFill="accent3" w:themeFillTint="33"/>
            <w:hideMark/>
          </w:tcPr>
          <w:p w14:paraId="2517715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p>
        </w:tc>
        <w:tc>
          <w:tcPr>
            <w:tcW w:w="3583" w:type="dxa"/>
            <w:shd w:val="clear" w:color="auto" w:fill="EAF1DD" w:themeFill="accent3" w:themeFillTint="33"/>
            <w:hideMark/>
          </w:tcPr>
          <w:p w14:paraId="0F63812E" w14:textId="77777777" w:rsidR="00A61FBE" w:rsidRPr="00BC53F0" w:rsidRDefault="00A61FBE" w:rsidP="00286A2C">
            <w:pPr>
              <w:spacing w:after="0"/>
              <w:jc w:val="both"/>
              <w:rPr>
                <w:rFonts w:ascii="Times New Roman" w:eastAsia="Times New Roman" w:hAnsi="Times New Roman" w:cs="Times New Roman"/>
                <w:noProof/>
                <w:szCs w:val="22"/>
                <w:lang w:eastAsia="fr-BE"/>
              </w:rPr>
            </w:pPr>
          </w:p>
        </w:tc>
        <w:tc>
          <w:tcPr>
            <w:tcW w:w="1275" w:type="dxa"/>
            <w:shd w:val="clear" w:color="auto" w:fill="EAF1DD" w:themeFill="accent3" w:themeFillTint="33"/>
            <w:vAlign w:val="center"/>
            <w:hideMark/>
          </w:tcPr>
          <w:p w14:paraId="775F772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lang w:eastAsia="fr-BE"/>
              </w:rPr>
              <w:t>Instalment Amount</w:t>
            </w:r>
          </w:p>
        </w:tc>
        <w:tc>
          <w:tcPr>
            <w:tcW w:w="3613" w:type="dxa"/>
            <w:shd w:val="clear" w:color="auto" w:fill="EAF1DD" w:themeFill="accent3" w:themeFillTint="33"/>
            <w:noWrap/>
            <w:vAlign w:val="center"/>
            <w:hideMark/>
          </w:tcPr>
          <w:p w14:paraId="246A40C0" w14:textId="407F7611" w:rsidR="00A61FBE" w:rsidRPr="00BC53F0" w:rsidRDefault="00A61FBE" w:rsidP="007D4696">
            <w:pPr>
              <w:spacing w:after="0"/>
              <w:jc w:val="both"/>
              <w:rPr>
                <w:rFonts w:ascii="Times New Roman" w:eastAsia="Calibri" w:hAnsi="Times New Roman" w:cs="Times New Roman"/>
                <w:noProof/>
                <w:color w:val="000000"/>
              </w:rPr>
            </w:pPr>
            <w:r w:rsidRPr="00BC53F0">
              <w:rPr>
                <w:rFonts w:ascii="Times New Roman" w:eastAsia="Times New Roman" w:hAnsi="Times New Roman" w:cs="Times New Roman"/>
                <w:noProof/>
                <w:color w:val="000000" w:themeColor="text1"/>
                <w:lang w:eastAsia="fr-BE"/>
              </w:rPr>
              <w:t>EUR</w:t>
            </w:r>
            <w:r w:rsidR="00940381" w:rsidRPr="00BC53F0">
              <w:rPr>
                <w:rFonts w:ascii="Times New Roman" w:hAnsi="Times New Roman"/>
                <w:noProof/>
                <w:sz w:val="20"/>
              </w:rPr>
              <w:t> </w:t>
            </w:r>
            <w:r w:rsidRPr="00BC53F0">
              <w:rPr>
                <w:rFonts w:ascii="Times New Roman" w:eastAsia="Calibri" w:hAnsi="Times New Roman" w:cs="Times New Roman"/>
                <w:noProof/>
                <w:color w:val="000000" w:themeColor="text1"/>
              </w:rPr>
              <w:t>649</w:t>
            </w:r>
            <w:r w:rsidRPr="00BC53F0">
              <w:rPr>
                <w:rFonts w:ascii="Times New Roman" w:hAnsi="Times New Roman"/>
                <w:noProof/>
                <w:sz w:val="20"/>
              </w:rPr>
              <w:t> </w:t>
            </w:r>
            <w:r w:rsidRPr="00BC53F0">
              <w:rPr>
                <w:rFonts w:ascii="Times New Roman" w:eastAsia="Calibri" w:hAnsi="Times New Roman" w:cs="Times New Roman"/>
                <w:noProof/>
                <w:color w:val="000000" w:themeColor="text1"/>
              </w:rPr>
              <w:t>543</w:t>
            </w:r>
            <w:r w:rsidRPr="00BC53F0">
              <w:rPr>
                <w:rFonts w:ascii="Times New Roman" w:hAnsi="Times New Roman"/>
                <w:noProof/>
                <w:sz w:val="20"/>
              </w:rPr>
              <w:t> </w:t>
            </w:r>
            <w:r w:rsidRPr="00BC53F0">
              <w:rPr>
                <w:rFonts w:ascii="Times New Roman" w:eastAsia="Calibri" w:hAnsi="Times New Roman" w:cs="Times New Roman"/>
                <w:noProof/>
                <w:color w:val="000000" w:themeColor="text1"/>
              </w:rPr>
              <w:t>707</w:t>
            </w:r>
          </w:p>
        </w:tc>
      </w:tr>
    </w:tbl>
    <w:p w14:paraId="6AE82ACF" w14:textId="2F400850" w:rsidR="00A61FBE" w:rsidRPr="00912E8D"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lang w:val="fr-BE"/>
        </w:rPr>
      </w:pPr>
      <w:r w:rsidRPr="00912E8D">
        <w:rPr>
          <w:rFonts w:ascii="Times New Roman" w:hAnsi="Times New Roman" w:cs="Times New Roman"/>
          <w:noProof/>
          <w:sz w:val="24"/>
          <w:lang w:val="fr-BE"/>
        </w:rPr>
        <w:t>Second instalment (non-repayable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3721"/>
        <w:gridCol w:w="1276"/>
        <w:gridCol w:w="3651"/>
      </w:tblGrid>
      <w:tr w:rsidR="00A61FBE" w:rsidRPr="00BC53F0" w14:paraId="165F9E90" w14:textId="77777777" w:rsidTr="00286A2C">
        <w:trPr>
          <w:cantSplit/>
          <w:tblHeader/>
        </w:trPr>
        <w:tc>
          <w:tcPr>
            <w:tcW w:w="1207" w:type="dxa"/>
            <w:shd w:val="clear" w:color="auto" w:fill="BDD7EE"/>
            <w:vAlign w:val="center"/>
          </w:tcPr>
          <w:p w14:paraId="67BF2A7A" w14:textId="77777777" w:rsidR="00A61FBE" w:rsidRPr="00BC53F0" w:rsidRDefault="00A61FBE" w:rsidP="00676488">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721" w:type="dxa"/>
            <w:shd w:val="clear" w:color="auto" w:fill="BDD7EE"/>
            <w:vAlign w:val="center"/>
          </w:tcPr>
          <w:p w14:paraId="2BCD7E16" w14:textId="77777777" w:rsidR="00A61FBE" w:rsidRPr="00BC53F0" w:rsidRDefault="00A61FBE" w:rsidP="00286A2C">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276" w:type="dxa"/>
            <w:shd w:val="clear" w:color="auto" w:fill="BDD7EE"/>
            <w:vAlign w:val="center"/>
          </w:tcPr>
          <w:p w14:paraId="056ADDD3" w14:textId="77777777" w:rsidR="00A61FBE" w:rsidRPr="00BC53F0" w:rsidRDefault="00A61FBE" w:rsidP="00F7034B">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651" w:type="dxa"/>
            <w:shd w:val="clear" w:color="auto" w:fill="BDD7EE"/>
            <w:vAlign w:val="center"/>
          </w:tcPr>
          <w:p w14:paraId="6FCC943B" w14:textId="77777777" w:rsidR="00A61FBE" w:rsidRPr="00BC53F0" w:rsidRDefault="00A61FBE" w:rsidP="007D4696">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1020A5B3" w14:textId="77777777" w:rsidTr="00286A2C">
        <w:trPr>
          <w:cantSplit/>
        </w:trPr>
        <w:tc>
          <w:tcPr>
            <w:tcW w:w="1207" w:type="dxa"/>
            <w:shd w:val="clear" w:color="auto" w:fill="EAF1DD" w:themeFill="accent3" w:themeFillTint="33"/>
            <w:vAlign w:val="center"/>
          </w:tcPr>
          <w:p w14:paraId="6D52A8F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w:t>
            </w:r>
          </w:p>
        </w:tc>
        <w:tc>
          <w:tcPr>
            <w:tcW w:w="3721" w:type="dxa"/>
            <w:shd w:val="clear" w:color="auto" w:fill="EAF1DD" w:themeFill="accent3" w:themeFillTint="33"/>
          </w:tcPr>
          <w:p w14:paraId="1729F856" w14:textId="4815CC45"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031AC61C" w:rsidRPr="00BC53F0">
              <w:rPr>
                <w:rFonts w:ascii="Times New Roman" w:eastAsia="Times New Roman" w:hAnsi="Times New Roman" w:cs="Times New Roman"/>
                <w:noProof/>
                <w:color w:val="000000" w:themeColor="text1"/>
              </w:rPr>
              <w:t>health</w:t>
            </w:r>
            <w:r w:rsidR="408525A9" w:rsidRPr="00BC53F0">
              <w:rPr>
                <w:rFonts w:ascii="Times New Roman" w:eastAsia="Times New Roman" w:hAnsi="Times New Roman" w:cs="Times New Roman"/>
                <w:noProof/>
                <w:color w:val="000000" w:themeColor="text1"/>
              </w:rPr>
              <w:t xml:space="preserve"> </w:t>
            </w:r>
            <w:r w:rsidRPr="00BC53F0">
              <w:rPr>
                <w:rFonts w:ascii="Times New Roman" w:eastAsia="Times New Roman" w:hAnsi="Times New Roman" w:cs="Times New Roman"/>
                <w:noProof/>
                <w:color w:val="000000" w:themeColor="text1"/>
              </w:rPr>
              <w:t>services and promoting innovation</w:t>
            </w:r>
          </w:p>
          <w:p w14:paraId="4028A9A0"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p>
          <w:p w14:paraId="7300234F"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A.1.1.1. Legislative framework regulating the organisation, management and provision of ambulance services</w:t>
            </w:r>
          </w:p>
        </w:tc>
        <w:tc>
          <w:tcPr>
            <w:tcW w:w="1276" w:type="dxa"/>
            <w:shd w:val="clear" w:color="auto" w:fill="EAF1DD" w:themeFill="accent3" w:themeFillTint="33"/>
          </w:tcPr>
          <w:p w14:paraId="675772C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20DB177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amended Law on Health Care Institutions and the Law on the Health System of the Republic of Lithuania and the related legislation</w:t>
            </w:r>
          </w:p>
        </w:tc>
      </w:tr>
      <w:tr w:rsidR="00A61FBE" w:rsidRPr="00BC53F0" w14:paraId="78DD6809" w14:textId="77777777" w:rsidTr="00286A2C">
        <w:trPr>
          <w:cantSplit/>
        </w:trPr>
        <w:tc>
          <w:tcPr>
            <w:tcW w:w="1207" w:type="dxa"/>
            <w:shd w:val="clear" w:color="auto" w:fill="EAF1DD" w:themeFill="accent3" w:themeFillTint="33"/>
            <w:vAlign w:val="center"/>
          </w:tcPr>
          <w:p w14:paraId="4F81799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2</w:t>
            </w:r>
          </w:p>
        </w:tc>
        <w:tc>
          <w:tcPr>
            <w:tcW w:w="3721" w:type="dxa"/>
            <w:shd w:val="clear" w:color="auto" w:fill="EAF1DD" w:themeFill="accent3" w:themeFillTint="33"/>
          </w:tcPr>
          <w:p w14:paraId="3522DDEA" w14:textId="56CA9114"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5EFD43AF" w:rsidRPr="00BC53F0">
              <w:rPr>
                <w:rFonts w:ascii="Times New Roman" w:eastAsia="Times New Roman" w:hAnsi="Times New Roman" w:cs="Times New Roman"/>
                <w:noProof/>
                <w:color w:val="000000" w:themeColor="text1"/>
              </w:rPr>
              <w:t>health</w:t>
            </w:r>
            <w:r w:rsidR="408525A9" w:rsidRPr="00BC53F0">
              <w:rPr>
                <w:rFonts w:ascii="Times New Roman" w:eastAsia="Times New Roman" w:hAnsi="Times New Roman" w:cs="Times New Roman"/>
                <w:noProof/>
                <w:color w:val="000000" w:themeColor="text1"/>
              </w:rPr>
              <w:t xml:space="preserve"> </w:t>
            </w:r>
            <w:r w:rsidRPr="00BC53F0">
              <w:rPr>
                <w:rFonts w:ascii="Times New Roman" w:eastAsia="Times New Roman" w:hAnsi="Times New Roman" w:cs="Times New Roman"/>
                <w:noProof/>
                <w:color w:val="000000" w:themeColor="text1"/>
              </w:rPr>
              <w:t>services and promoting innovation</w:t>
            </w:r>
          </w:p>
          <w:p w14:paraId="15A8331A"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p>
          <w:p w14:paraId="70BD1ECB" w14:textId="77777777" w:rsidR="00A61FBE" w:rsidRPr="00BC53F0" w:rsidRDefault="00A61FBE" w:rsidP="00286A2C">
            <w:pPr>
              <w:spacing w:after="0"/>
              <w:jc w:val="both"/>
              <w:textAlignment w:val="baseline"/>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A.1.1.2. Development of digital health system facilitating the secondary use of health data</w:t>
            </w:r>
          </w:p>
        </w:tc>
        <w:tc>
          <w:tcPr>
            <w:tcW w:w="1276" w:type="dxa"/>
            <w:shd w:val="clear" w:color="auto" w:fill="EAF1DD" w:themeFill="accent3" w:themeFillTint="33"/>
          </w:tcPr>
          <w:p w14:paraId="2253545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Milestone</w:t>
            </w:r>
          </w:p>
        </w:tc>
        <w:tc>
          <w:tcPr>
            <w:tcW w:w="3651" w:type="dxa"/>
            <w:shd w:val="clear" w:color="auto" w:fill="EAF1DD" w:themeFill="accent3" w:themeFillTint="33"/>
          </w:tcPr>
          <w:p w14:paraId="71D7A4E2" w14:textId="77777777" w:rsidR="00A61FBE" w:rsidRPr="00BC53F0" w:rsidRDefault="00A61FBE" w:rsidP="007D4696">
            <w:pPr>
              <w:spacing w:after="0"/>
              <w:jc w:val="both"/>
              <w:textAlignment w:val="baseline"/>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legislation governing the secondary use of health data</w:t>
            </w:r>
          </w:p>
        </w:tc>
      </w:tr>
      <w:tr w:rsidR="00A61FBE" w:rsidRPr="00BC53F0" w14:paraId="528CD88E" w14:textId="77777777" w:rsidTr="00286A2C">
        <w:trPr>
          <w:cantSplit/>
        </w:trPr>
        <w:tc>
          <w:tcPr>
            <w:tcW w:w="1207" w:type="dxa"/>
            <w:shd w:val="clear" w:color="auto" w:fill="EAF1DD" w:themeFill="accent3" w:themeFillTint="33"/>
            <w:vAlign w:val="center"/>
          </w:tcPr>
          <w:p w14:paraId="60ED1DE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3</w:t>
            </w:r>
          </w:p>
        </w:tc>
        <w:tc>
          <w:tcPr>
            <w:tcW w:w="3721" w:type="dxa"/>
            <w:shd w:val="clear" w:color="auto" w:fill="EAF1DD" w:themeFill="accent3" w:themeFillTint="33"/>
          </w:tcPr>
          <w:p w14:paraId="039FF6EA" w14:textId="7D760E4E"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35BE33A8" w:rsidRPr="00BC53F0">
              <w:rPr>
                <w:rFonts w:ascii="Times New Roman" w:eastAsia="Times New Roman" w:hAnsi="Times New Roman" w:cs="Times New Roman"/>
                <w:noProof/>
                <w:color w:val="000000" w:themeColor="text1"/>
              </w:rPr>
              <w:t xml:space="preserve">health </w:t>
            </w:r>
            <w:r w:rsidRPr="00BC53F0">
              <w:rPr>
                <w:rFonts w:ascii="Times New Roman" w:eastAsia="Times New Roman" w:hAnsi="Times New Roman" w:cs="Times New Roman"/>
                <w:noProof/>
                <w:color w:val="000000" w:themeColor="text1"/>
              </w:rPr>
              <w:t>services and promoting innovation</w:t>
            </w:r>
          </w:p>
          <w:p w14:paraId="2AD02F00"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p>
          <w:p w14:paraId="0FA7CB20"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A.1.1.3. Action Plan on Family Medicine Development 2016-2025</w:t>
            </w:r>
          </w:p>
        </w:tc>
        <w:tc>
          <w:tcPr>
            <w:tcW w:w="1276" w:type="dxa"/>
            <w:shd w:val="clear" w:color="auto" w:fill="EAF1DD" w:themeFill="accent3" w:themeFillTint="33"/>
          </w:tcPr>
          <w:p w14:paraId="33283FF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2A2B19E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Adoption of the updated Action Plan on Family Medicine Development for 2016-2025</w:t>
            </w:r>
          </w:p>
        </w:tc>
      </w:tr>
      <w:tr w:rsidR="00A61FBE" w:rsidRPr="00BC53F0" w14:paraId="0519F5A9" w14:textId="77777777" w:rsidTr="00286A2C">
        <w:trPr>
          <w:cantSplit/>
        </w:trPr>
        <w:tc>
          <w:tcPr>
            <w:tcW w:w="1207" w:type="dxa"/>
            <w:shd w:val="clear" w:color="auto" w:fill="EAF1DD" w:themeFill="accent3" w:themeFillTint="33"/>
            <w:vAlign w:val="center"/>
          </w:tcPr>
          <w:p w14:paraId="005C972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27</w:t>
            </w:r>
          </w:p>
        </w:tc>
        <w:tc>
          <w:tcPr>
            <w:tcW w:w="3721" w:type="dxa"/>
            <w:shd w:val="clear" w:color="auto" w:fill="EAF1DD" w:themeFill="accent3" w:themeFillTint="33"/>
          </w:tcPr>
          <w:p w14:paraId="7B20802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B.1.1 More sustainable electricity produced in the country - B.1.1.3 Installation of other electricity storage infrastructure</w:t>
            </w:r>
          </w:p>
        </w:tc>
        <w:tc>
          <w:tcPr>
            <w:tcW w:w="1276" w:type="dxa"/>
            <w:shd w:val="clear" w:color="auto" w:fill="EAF1DD" w:themeFill="accent3" w:themeFillTint="33"/>
          </w:tcPr>
          <w:p w14:paraId="28E113B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51" w:type="dxa"/>
            <w:shd w:val="clear" w:color="auto" w:fill="EAF1DD" w:themeFill="accent3" w:themeFillTint="33"/>
          </w:tcPr>
          <w:p w14:paraId="5DBF0B1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Installed capacity of new electricity storage facilities (MW)</w:t>
            </w:r>
          </w:p>
        </w:tc>
      </w:tr>
      <w:tr w:rsidR="00A61FBE" w:rsidRPr="00BC53F0" w14:paraId="5BBFDE72" w14:textId="77777777" w:rsidTr="00286A2C">
        <w:trPr>
          <w:cantSplit/>
        </w:trPr>
        <w:tc>
          <w:tcPr>
            <w:tcW w:w="1207" w:type="dxa"/>
            <w:shd w:val="clear" w:color="auto" w:fill="EAF1DD" w:themeFill="accent3" w:themeFillTint="33"/>
            <w:vAlign w:val="center"/>
          </w:tcPr>
          <w:p w14:paraId="4FF2089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50</w:t>
            </w:r>
          </w:p>
        </w:tc>
        <w:tc>
          <w:tcPr>
            <w:tcW w:w="3721" w:type="dxa"/>
            <w:shd w:val="clear" w:color="auto" w:fill="EAF1DD" w:themeFill="accent3" w:themeFillTint="33"/>
          </w:tcPr>
          <w:p w14:paraId="1341866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B.1.3 Accelerating renovation of buildings and a sustainable urban environment – B.1.3.2. Tools to facilitate building renovation coordination and technical assistance</w:t>
            </w:r>
          </w:p>
        </w:tc>
        <w:tc>
          <w:tcPr>
            <w:tcW w:w="1276" w:type="dxa"/>
            <w:shd w:val="clear" w:color="auto" w:fill="EAF1DD" w:themeFill="accent3" w:themeFillTint="33"/>
          </w:tcPr>
          <w:p w14:paraId="53CD80D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0DD5BCF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Competence Centre for Building Renovation is established and operational</w:t>
            </w:r>
          </w:p>
        </w:tc>
      </w:tr>
      <w:tr w:rsidR="00A61FBE" w:rsidRPr="00BC53F0" w14:paraId="25A9FB36" w14:textId="77777777" w:rsidTr="00286A2C">
        <w:trPr>
          <w:cantSplit/>
        </w:trPr>
        <w:tc>
          <w:tcPr>
            <w:tcW w:w="1207" w:type="dxa"/>
            <w:shd w:val="clear" w:color="auto" w:fill="EAF1DD" w:themeFill="accent3" w:themeFillTint="33"/>
            <w:vAlign w:val="center"/>
          </w:tcPr>
          <w:p w14:paraId="6AC59F84"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57</w:t>
            </w:r>
          </w:p>
        </w:tc>
        <w:tc>
          <w:tcPr>
            <w:tcW w:w="3721" w:type="dxa"/>
            <w:shd w:val="clear" w:color="auto" w:fill="EAF1DD" w:themeFill="accent3" w:themeFillTint="33"/>
          </w:tcPr>
          <w:p w14:paraId="3A857E91" w14:textId="7731E38C" w:rsidR="00A61FBE" w:rsidRPr="00BC53F0" w:rsidRDefault="00A61FB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B.1.4 </w:t>
            </w:r>
            <w:r w:rsidR="2963D661" w:rsidRPr="00BC53F0">
              <w:rPr>
                <w:rFonts w:ascii="Times New Roman" w:eastAsia="Times New Roman" w:hAnsi="Times New Roman" w:cs="Times New Roman"/>
                <w:noProof/>
                <w:color w:val="000000" w:themeColor="text1"/>
              </w:rPr>
              <w:t>Maintaining an i</w:t>
            </w:r>
            <w:r w:rsidRPr="00BC53F0">
              <w:rPr>
                <w:rFonts w:ascii="Times New Roman" w:eastAsia="Times New Roman" w:hAnsi="Times New Roman" w:cs="Times New Roman"/>
                <w:noProof/>
                <w:color w:val="000000" w:themeColor="text1"/>
              </w:rPr>
              <w:t>ncreasing GHG absorption capacity</w:t>
            </w:r>
          </w:p>
        </w:tc>
        <w:tc>
          <w:tcPr>
            <w:tcW w:w="1276" w:type="dxa"/>
            <w:shd w:val="clear" w:color="auto" w:fill="EAF1DD" w:themeFill="accent3" w:themeFillTint="33"/>
          </w:tcPr>
          <w:p w14:paraId="2E55650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1D10B986"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Legislation, regulating restoration of wetlands (peatlands) and their further protection and sustainable use, entered into force</w:t>
            </w:r>
          </w:p>
        </w:tc>
      </w:tr>
      <w:tr w:rsidR="00A61FBE" w:rsidRPr="00BC53F0" w14:paraId="7071E777" w14:textId="77777777" w:rsidTr="00286A2C">
        <w:trPr>
          <w:cantSplit/>
        </w:trPr>
        <w:tc>
          <w:tcPr>
            <w:tcW w:w="1207" w:type="dxa"/>
            <w:shd w:val="clear" w:color="auto" w:fill="EAF1DD" w:themeFill="accent3" w:themeFillTint="33"/>
            <w:vAlign w:val="center"/>
          </w:tcPr>
          <w:p w14:paraId="0516FC92"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60a</w:t>
            </w:r>
          </w:p>
        </w:tc>
        <w:tc>
          <w:tcPr>
            <w:tcW w:w="3721" w:type="dxa"/>
            <w:shd w:val="clear" w:color="auto" w:fill="EAF1DD" w:themeFill="accent3" w:themeFillTint="33"/>
          </w:tcPr>
          <w:p w14:paraId="5DE4181F" w14:textId="77777777" w:rsidR="00A61FBE" w:rsidRPr="00BC53F0" w:rsidRDefault="00A61FB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themeColor="text1"/>
              </w:rPr>
              <w:t>C.1.1a Transformation of public information technology governance – Development of state cybersecurity</w:t>
            </w:r>
          </w:p>
        </w:tc>
        <w:tc>
          <w:tcPr>
            <w:tcW w:w="1276" w:type="dxa"/>
            <w:shd w:val="clear" w:color="auto" w:fill="EAF1DD" w:themeFill="accent3" w:themeFillTint="33"/>
          </w:tcPr>
          <w:p w14:paraId="127E481D"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themeColor="text1"/>
              </w:rPr>
              <w:t>Milestone</w:t>
            </w:r>
          </w:p>
        </w:tc>
        <w:tc>
          <w:tcPr>
            <w:tcW w:w="3651" w:type="dxa"/>
            <w:shd w:val="clear" w:color="auto" w:fill="EAF1DD" w:themeFill="accent3" w:themeFillTint="33"/>
          </w:tcPr>
          <w:p w14:paraId="11A134C3" w14:textId="5F12CFE1" w:rsidR="00A61FBE" w:rsidRPr="00BC53F0" w:rsidRDefault="00A61FBE" w:rsidP="007D4696">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themeColor="text1"/>
              </w:rPr>
              <w:t>Adoption of Cybersecurity Development Programme</w:t>
            </w:r>
          </w:p>
        </w:tc>
      </w:tr>
      <w:tr w:rsidR="00A61FBE" w:rsidRPr="00BC53F0" w14:paraId="1A7E5E5D" w14:textId="77777777" w:rsidTr="00286A2C">
        <w:trPr>
          <w:cantSplit/>
        </w:trPr>
        <w:tc>
          <w:tcPr>
            <w:tcW w:w="1207" w:type="dxa"/>
            <w:shd w:val="clear" w:color="auto" w:fill="EAF1DD" w:themeFill="accent3" w:themeFillTint="33"/>
            <w:vAlign w:val="center"/>
          </w:tcPr>
          <w:p w14:paraId="5CC9BD22"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64</w:t>
            </w:r>
          </w:p>
        </w:tc>
        <w:tc>
          <w:tcPr>
            <w:tcW w:w="3721" w:type="dxa"/>
            <w:shd w:val="clear" w:color="auto" w:fill="EAF1DD" w:themeFill="accent3" w:themeFillTint="33"/>
          </w:tcPr>
          <w:p w14:paraId="4269B9C3" w14:textId="517A94C1"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C.1.2 </w:t>
            </w:r>
            <w:r w:rsidR="000F0599" w:rsidRPr="00BC53F0">
              <w:rPr>
                <w:rFonts w:ascii="Times New Roman" w:eastAsia="Times New Roman" w:hAnsi="Times New Roman" w:cs="Times New Roman"/>
                <w:noProof/>
                <w:color w:val="000000"/>
                <w:szCs w:val="22"/>
              </w:rPr>
              <w:t>Data management and open data</w:t>
            </w:r>
          </w:p>
        </w:tc>
        <w:tc>
          <w:tcPr>
            <w:tcW w:w="1276" w:type="dxa"/>
            <w:shd w:val="clear" w:color="auto" w:fill="EAF1DD" w:themeFill="accent3" w:themeFillTint="33"/>
          </w:tcPr>
          <w:p w14:paraId="6D0843B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711A56BC" w14:textId="6FBDE338"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legislation on efficient data processing</w:t>
            </w:r>
          </w:p>
        </w:tc>
      </w:tr>
      <w:tr w:rsidR="00A61FBE" w:rsidRPr="00BC53F0" w14:paraId="53850E08" w14:textId="77777777" w:rsidTr="00286A2C">
        <w:trPr>
          <w:cantSplit/>
        </w:trPr>
        <w:tc>
          <w:tcPr>
            <w:tcW w:w="1207" w:type="dxa"/>
            <w:shd w:val="clear" w:color="auto" w:fill="EAF1DD" w:themeFill="accent3" w:themeFillTint="33"/>
            <w:vAlign w:val="center"/>
          </w:tcPr>
          <w:p w14:paraId="7CF6D732" w14:textId="77777777" w:rsidR="00A61FBE" w:rsidRPr="00BC53F0" w:rsidRDefault="00A61FBE" w:rsidP="00A61FBE">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68</w:t>
            </w:r>
          </w:p>
        </w:tc>
        <w:tc>
          <w:tcPr>
            <w:tcW w:w="3721" w:type="dxa"/>
            <w:shd w:val="clear" w:color="auto" w:fill="EAF1DD" w:themeFill="accent3" w:themeFillTint="33"/>
          </w:tcPr>
          <w:p w14:paraId="24AA88F6" w14:textId="77777777" w:rsidR="00A61FBE" w:rsidRPr="00BC53F0" w:rsidRDefault="00A61FBE"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C.1.3 Customer-oriented services</w:t>
            </w:r>
          </w:p>
        </w:tc>
        <w:tc>
          <w:tcPr>
            <w:tcW w:w="1276" w:type="dxa"/>
            <w:shd w:val="clear" w:color="auto" w:fill="EAF1DD" w:themeFill="accent3" w:themeFillTint="33"/>
          </w:tcPr>
          <w:p w14:paraId="3D54F925" w14:textId="77777777" w:rsidR="00A61FBE" w:rsidRPr="00BC53F0" w:rsidRDefault="00A61FBE"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Milestone</w:t>
            </w:r>
          </w:p>
        </w:tc>
        <w:tc>
          <w:tcPr>
            <w:tcW w:w="3651" w:type="dxa"/>
            <w:shd w:val="clear" w:color="auto" w:fill="EAF1DD" w:themeFill="accent3" w:themeFillTint="33"/>
          </w:tcPr>
          <w:p w14:paraId="7FE6C79F" w14:textId="77777777" w:rsidR="00A61FBE" w:rsidRPr="00BC53F0" w:rsidRDefault="00A61FBE"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Entry into force of amended regulation on the provision of information to persons with disabilities</w:t>
            </w:r>
          </w:p>
        </w:tc>
      </w:tr>
      <w:tr w:rsidR="00A61FBE" w:rsidRPr="00BC53F0" w14:paraId="5192CA2F" w14:textId="77777777" w:rsidTr="00286A2C">
        <w:trPr>
          <w:cantSplit/>
        </w:trPr>
        <w:tc>
          <w:tcPr>
            <w:tcW w:w="1207" w:type="dxa"/>
            <w:shd w:val="clear" w:color="auto" w:fill="EAF1DD" w:themeFill="accent3" w:themeFillTint="33"/>
            <w:vAlign w:val="center"/>
          </w:tcPr>
          <w:p w14:paraId="327818B5" w14:textId="77777777" w:rsidR="00A61FBE" w:rsidRPr="00BC53F0" w:rsidRDefault="00A61FBE" w:rsidP="00A61FBE">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69</w:t>
            </w:r>
          </w:p>
        </w:tc>
        <w:tc>
          <w:tcPr>
            <w:tcW w:w="3721" w:type="dxa"/>
            <w:shd w:val="clear" w:color="auto" w:fill="EAF1DD" w:themeFill="accent3" w:themeFillTint="33"/>
          </w:tcPr>
          <w:p w14:paraId="44589C63" w14:textId="77777777" w:rsidR="00A61FBE" w:rsidRPr="00BC53F0" w:rsidRDefault="00A61FBE"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C.1.3 Customer-oriented services</w:t>
            </w:r>
          </w:p>
        </w:tc>
        <w:tc>
          <w:tcPr>
            <w:tcW w:w="1276" w:type="dxa"/>
            <w:shd w:val="clear" w:color="auto" w:fill="EAF1DD" w:themeFill="accent3" w:themeFillTint="33"/>
          </w:tcPr>
          <w:p w14:paraId="16746A7E" w14:textId="77777777" w:rsidR="00A61FBE" w:rsidRPr="00BC53F0" w:rsidRDefault="00A61FBE"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Milestone</w:t>
            </w:r>
          </w:p>
        </w:tc>
        <w:tc>
          <w:tcPr>
            <w:tcW w:w="3651" w:type="dxa"/>
            <w:shd w:val="clear" w:color="auto" w:fill="EAF1DD" w:themeFill="accent3" w:themeFillTint="33"/>
          </w:tcPr>
          <w:p w14:paraId="0B26262A" w14:textId="77777777" w:rsidR="00A61FBE" w:rsidRPr="00BC53F0" w:rsidRDefault="00A61FBE"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Publication of call for tender for innovative solutions and tools to ensure better communication opportunities for people with disabilities</w:t>
            </w:r>
          </w:p>
        </w:tc>
      </w:tr>
      <w:tr w:rsidR="00A61FBE" w:rsidRPr="00BC53F0" w14:paraId="76D0AC3B" w14:textId="77777777" w:rsidTr="00286A2C">
        <w:trPr>
          <w:cantSplit/>
        </w:trPr>
        <w:tc>
          <w:tcPr>
            <w:tcW w:w="1207" w:type="dxa"/>
            <w:shd w:val="clear" w:color="auto" w:fill="EAF1DD" w:themeFill="accent3" w:themeFillTint="33"/>
            <w:vAlign w:val="center"/>
          </w:tcPr>
          <w:p w14:paraId="07635E5F"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76</w:t>
            </w:r>
          </w:p>
        </w:tc>
        <w:tc>
          <w:tcPr>
            <w:tcW w:w="3721" w:type="dxa"/>
            <w:shd w:val="clear" w:color="auto" w:fill="EAF1DD" w:themeFill="accent3" w:themeFillTint="33"/>
          </w:tcPr>
          <w:p w14:paraId="0A280834" w14:textId="7EBC0E9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C.1.4 </w:t>
            </w:r>
            <w:r w:rsidR="000F0599" w:rsidRPr="00BC53F0">
              <w:rPr>
                <w:rFonts w:ascii="Times New Roman" w:eastAsia="Times New Roman" w:hAnsi="Times New Roman" w:cs="Times New Roman"/>
                <w:noProof/>
                <w:color w:val="000000"/>
                <w:szCs w:val="22"/>
              </w:rPr>
              <w:t xml:space="preserve">Technological solutions in business and daily life </w:t>
            </w:r>
            <w:r w:rsidRPr="00BC53F0">
              <w:rPr>
                <w:rFonts w:ascii="Times New Roman" w:eastAsia="Times New Roman" w:hAnsi="Times New Roman" w:cs="Times New Roman"/>
                <w:noProof/>
                <w:color w:val="000000"/>
                <w:szCs w:val="22"/>
              </w:rPr>
              <w:t>- C.1.4.2. Digitisation of cultural resources</w:t>
            </w:r>
          </w:p>
        </w:tc>
        <w:tc>
          <w:tcPr>
            <w:tcW w:w="1276" w:type="dxa"/>
            <w:shd w:val="clear" w:color="auto" w:fill="EAF1DD" w:themeFill="accent3" w:themeFillTint="33"/>
          </w:tcPr>
          <w:p w14:paraId="3CCF746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51" w:type="dxa"/>
            <w:shd w:val="clear" w:color="auto" w:fill="EAF1DD" w:themeFill="accent3" w:themeFillTint="33"/>
          </w:tcPr>
          <w:p w14:paraId="7DB07DA2" w14:textId="77777777"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Signed contracts with the owners of the digital and digitised cultural resources for the opening of the resources and made accessible to users</w:t>
            </w:r>
          </w:p>
        </w:tc>
      </w:tr>
      <w:tr w:rsidR="00A61FBE" w:rsidRPr="00BC53F0" w14:paraId="6C4A35F0" w14:textId="77777777" w:rsidTr="00286A2C">
        <w:trPr>
          <w:cantSplit/>
        </w:trPr>
        <w:tc>
          <w:tcPr>
            <w:tcW w:w="1207" w:type="dxa"/>
            <w:shd w:val="clear" w:color="auto" w:fill="EAF1DD" w:themeFill="accent3" w:themeFillTint="33"/>
            <w:vAlign w:val="center"/>
          </w:tcPr>
          <w:p w14:paraId="3E6C415B"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80</w:t>
            </w:r>
          </w:p>
        </w:tc>
        <w:tc>
          <w:tcPr>
            <w:tcW w:w="3721" w:type="dxa"/>
            <w:shd w:val="clear" w:color="auto" w:fill="EAF1DD" w:themeFill="accent3" w:themeFillTint="33"/>
          </w:tcPr>
          <w:p w14:paraId="5A140584" w14:textId="43C3B045"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C.1.4 </w:t>
            </w:r>
            <w:r w:rsidR="000F0599" w:rsidRPr="00BC53F0">
              <w:rPr>
                <w:rFonts w:ascii="Times New Roman" w:eastAsia="Times New Roman" w:hAnsi="Times New Roman" w:cs="Times New Roman"/>
                <w:noProof/>
                <w:color w:val="000000"/>
                <w:szCs w:val="22"/>
              </w:rPr>
              <w:t>Technological solutions in business and daily life</w:t>
            </w:r>
            <w:r w:rsidRPr="00BC53F0">
              <w:rPr>
                <w:rFonts w:ascii="Times New Roman" w:eastAsia="Times New Roman" w:hAnsi="Times New Roman" w:cs="Times New Roman"/>
                <w:noProof/>
                <w:color w:val="000000"/>
                <w:szCs w:val="22"/>
              </w:rPr>
              <w:t xml:space="preserve"> - C.1.4.4. Financial instruments for business creation and digital innovation</w:t>
            </w:r>
          </w:p>
        </w:tc>
        <w:tc>
          <w:tcPr>
            <w:tcW w:w="1276" w:type="dxa"/>
            <w:shd w:val="clear" w:color="auto" w:fill="EAF1DD" w:themeFill="accent3" w:themeFillTint="33"/>
          </w:tcPr>
          <w:p w14:paraId="4D24816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0C852E34"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Publication of call for tender and approval of the financing terms for the development and deployment of innovative technological solutions in business</w:t>
            </w:r>
          </w:p>
        </w:tc>
      </w:tr>
      <w:tr w:rsidR="00A61FBE" w:rsidRPr="00BC53F0" w14:paraId="4915703E" w14:textId="77777777" w:rsidTr="00286A2C">
        <w:trPr>
          <w:cantSplit/>
        </w:trPr>
        <w:tc>
          <w:tcPr>
            <w:tcW w:w="1207" w:type="dxa"/>
            <w:shd w:val="clear" w:color="auto" w:fill="EAF1DD" w:themeFill="accent3" w:themeFillTint="33"/>
            <w:vAlign w:val="center"/>
          </w:tcPr>
          <w:p w14:paraId="7604291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92</w:t>
            </w:r>
          </w:p>
        </w:tc>
        <w:tc>
          <w:tcPr>
            <w:tcW w:w="3721" w:type="dxa"/>
            <w:shd w:val="clear" w:color="auto" w:fill="EAF1DD" w:themeFill="accent3" w:themeFillTint="33"/>
          </w:tcPr>
          <w:p w14:paraId="18A9C076"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434925A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D.1.1.1: Improving the quality of education</w:t>
            </w:r>
          </w:p>
        </w:tc>
        <w:tc>
          <w:tcPr>
            <w:tcW w:w="1276" w:type="dxa"/>
            <w:shd w:val="clear" w:color="auto" w:fill="EAF1DD" w:themeFill="accent3" w:themeFillTint="33"/>
          </w:tcPr>
          <w:p w14:paraId="6835D5F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745DAF27"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revised pre-primary, primary, lower secondary and secondary education programmes (curriculum)</w:t>
            </w:r>
          </w:p>
        </w:tc>
      </w:tr>
      <w:tr w:rsidR="00A61FBE" w:rsidRPr="00BC53F0" w14:paraId="610DE874" w14:textId="77777777" w:rsidTr="00286A2C">
        <w:trPr>
          <w:cantSplit/>
        </w:trPr>
        <w:tc>
          <w:tcPr>
            <w:tcW w:w="1207" w:type="dxa"/>
            <w:shd w:val="clear" w:color="auto" w:fill="EAF1DD" w:themeFill="accent3" w:themeFillTint="33"/>
            <w:vAlign w:val="center"/>
          </w:tcPr>
          <w:p w14:paraId="567FC4C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99</w:t>
            </w:r>
          </w:p>
        </w:tc>
        <w:tc>
          <w:tcPr>
            <w:tcW w:w="3721" w:type="dxa"/>
            <w:shd w:val="clear" w:color="auto" w:fill="EAF1DD" w:themeFill="accent3" w:themeFillTint="33"/>
          </w:tcPr>
          <w:p w14:paraId="7EACE05A"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4927E9A3" w14:textId="4FF37BB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D.1.1.4: </w:t>
            </w:r>
            <w:r w:rsidR="005734C9" w:rsidRPr="00BC53F0">
              <w:rPr>
                <w:rFonts w:ascii="Times New Roman" w:eastAsia="Times New Roman" w:hAnsi="Times New Roman" w:cs="Times New Roman"/>
                <w:noProof/>
                <w:color w:val="000000"/>
                <w:szCs w:val="22"/>
              </w:rPr>
              <w:t>Training of the</w:t>
            </w:r>
            <w:r w:rsidRPr="00BC53F0">
              <w:rPr>
                <w:rFonts w:ascii="Times New Roman" w:eastAsia="Times New Roman" w:hAnsi="Times New Roman" w:cs="Times New Roman"/>
                <w:noProof/>
                <w:color w:val="000000"/>
                <w:szCs w:val="22"/>
              </w:rPr>
              <w:t xml:space="preserve"> pedagogical staff</w:t>
            </w:r>
          </w:p>
        </w:tc>
        <w:tc>
          <w:tcPr>
            <w:tcW w:w="1276" w:type="dxa"/>
            <w:shd w:val="clear" w:color="auto" w:fill="EAF1DD" w:themeFill="accent3" w:themeFillTint="33"/>
          </w:tcPr>
          <w:p w14:paraId="1B3ADF5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3C95FCBE" w14:textId="26A12979"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Entry into force of the legislation laying down requirements for the preparation and implementation of National qualification development programmes</w:t>
            </w:r>
            <w:r w:rsidR="005D100C" w:rsidRPr="00BC53F0">
              <w:rPr>
                <w:rFonts w:ascii="Times New Roman" w:eastAsia="Times New Roman" w:hAnsi="Times New Roman" w:cs="Times New Roman"/>
                <w:noProof/>
                <w:color w:val="000000" w:themeColor="text1"/>
                <w:szCs w:val="22"/>
              </w:rPr>
              <w:t xml:space="preserve"> </w:t>
            </w:r>
            <w:r w:rsidRPr="00BC53F0">
              <w:rPr>
                <w:rFonts w:ascii="Times New Roman" w:eastAsia="Times New Roman" w:hAnsi="Times New Roman" w:cs="Times New Roman"/>
                <w:noProof/>
                <w:color w:val="000000" w:themeColor="text1"/>
                <w:szCs w:val="22"/>
              </w:rPr>
              <w:t>for</w:t>
            </w:r>
            <w:r w:rsidR="005D100C" w:rsidRPr="00BC53F0">
              <w:rPr>
                <w:rFonts w:ascii="Times New Roman" w:eastAsia="Times New Roman" w:hAnsi="Times New Roman" w:cs="Times New Roman"/>
                <w:noProof/>
                <w:color w:val="000000" w:themeColor="text1"/>
                <w:szCs w:val="22"/>
              </w:rPr>
              <w:t xml:space="preserve"> </w:t>
            </w:r>
            <w:r w:rsidRPr="00BC53F0">
              <w:rPr>
                <w:rFonts w:ascii="Times New Roman" w:eastAsia="Times New Roman" w:hAnsi="Times New Roman" w:cs="Times New Roman"/>
                <w:noProof/>
                <w:color w:val="000000" w:themeColor="text1"/>
                <w:szCs w:val="22"/>
              </w:rPr>
              <w:t>pedagogical staff</w:t>
            </w:r>
          </w:p>
        </w:tc>
      </w:tr>
      <w:tr w:rsidR="00A61FBE" w:rsidRPr="00BC53F0" w14:paraId="61313819" w14:textId="77777777" w:rsidTr="00286A2C">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6D9B8567"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106</w:t>
            </w:r>
          </w:p>
        </w:tc>
        <w:tc>
          <w:tcPr>
            <w:tcW w:w="3721" w:type="dxa"/>
            <w:shd w:val="clear" w:color="auto" w:fill="EAF1DD" w:themeFill="accent3" w:themeFillTint="33"/>
          </w:tcPr>
          <w:p w14:paraId="0259A367" w14:textId="77777777" w:rsidR="00A61FBE" w:rsidRPr="00BC53F0" w:rsidRDefault="00A61FBE" w:rsidP="00286A2C">
            <w:pPr>
              <w:spacing w:after="0" w:line="240" w:lineRule="auto"/>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43DE57F2" w14:textId="77777777" w:rsidR="00A61FBE" w:rsidRPr="00BC53F0" w:rsidRDefault="00A61FBE" w:rsidP="00286A2C">
            <w:pPr>
              <w:spacing w:after="0" w:line="240" w:lineRule="auto"/>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D.1.1.7: Improving early childhood education and care</w:t>
            </w:r>
          </w:p>
        </w:tc>
        <w:tc>
          <w:tcPr>
            <w:tcW w:w="1276" w:type="dxa"/>
            <w:shd w:val="clear" w:color="auto" w:fill="EAF1DD" w:themeFill="accent3" w:themeFillTint="33"/>
          </w:tcPr>
          <w:p w14:paraId="43E0BB3A"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1F7B8886" w14:textId="77777777" w:rsidR="00A61FBE" w:rsidRPr="00BC53F0" w:rsidRDefault="00A61FBE" w:rsidP="007D4696">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Entry into force of the legislation on the criteria (guidelines) for pre-school education curriculum</w:t>
            </w:r>
          </w:p>
        </w:tc>
      </w:tr>
      <w:tr w:rsidR="00A61FBE" w:rsidRPr="00BC53F0" w14:paraId="54CA9E1E" w14:textId="77777777" w:rsidTr="00286A2C">
        <w:trPr>
          <w:cantSplit/>
        </w:trPr>
        <w:tc>
          <w:tcPr>
            <w:tcW w:w="1207" w:type="dxa"/>
            <w:shd w:val="clear" w:color="auto" w:fill="EAF1DD" w:themeFill="accent3" w:themeFillTint="33"/>
            <w:vAlign w:val="center"/>
          </w:tcPr>
          <w:p w14:paraId="3841F27F"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107</w:t>
            </w:r>
          </w:p>
        </w:tc>
        <w:tc>
          <w:tcPr>
            <w:tcW w:w="3721" w:type="dxa"/>
            <w:shd w:val="clear" w:color="auto" w:fill="EAF1DD" w:themeFill="accent3" w:themeFillTint="33"/>
          </w:tcPr>
          <w:p w14:paraId="5500BCB0" w14:textId="4ADE70CD"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D.1.2. </w:t>
            </w:r>
            <w:r w:rsidR="00FE4A66" w:rsidRPr="00BC53F0">
              <w:rPr>
                <w:rFonts w:ascii="Times New Roman" w:eastAsia="Times New Roman" w:hAnsi="Times New Roman" w:cs="Times New Roman"/>
                <w:noProof/>
                <w:color w:val="000000"/>
                <w:szCs w:val="22"/>
              </w:rPr>
              <w:t>Access to Lifelong Learning IT system</w:t>
            </w:r>
            <w:r w:rsidR="00FE4A66" w:rsidRPr="00BC53F0">
              <w:rPr>
                <w:noProof/>
              </w:rPr>
              <w:t xml:space="preserve"> </w:t>
            </w:r>
            <w:r w:rsidR="00FE4A66" w:rsidRPr="00BC53F0">
              <w:rPr>
                <w:rFonts w:ascii="Times New Roman" w:eastAsia="Times New Roman" w:hAnsi="Times New Roman" w:cs="Times New Roman"/>
                <w:noProof/>
                <w:color w:val="000000"/>
                <w:szCs w:val="22"/>
              </w:rPr>
              <w:t>for adults</w:t>
            </w:r>
          </w:p>
        </w:tc>
        <w:tc>
          <w:tcPr>
            <w:tcW w:w="1276" w:type="dxa"/>
            <w:shd w:val="clear" w:color="auto" w:fill="EAF1DD" w:themeFill="accent3" w:themeFillTint="33"/>
          </w:tcPr>
          <w:p w14:paraId="1853A1E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5B75E477"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Law on Adult Education establishing a coordinated lifelong learning system (LLL) model and setting out the principles for the functioning</w:t>
            </w:r>
          </w:p>
        </w:tc>
      </w:tr>
      <w:tr w:rsidR="00A61FBE" w:rsidRPr="00BC53F0" w14:paraId="054E0D2C" w14:textId="77777777" w:rsidTr="00286A2C">
        <w:trPr>
          <w:cantSplit/>
        </w:trPr>
        <w:tc>
          <w:tcPr>
            <w:tcW w:w="1207" w:type="dxa"/>
            <w:shd w:val="clear" w:color="auto" w:fill="EAF1DD" w:themeFill="accent3" w:themeFillTint="33"/>
            <w:vAlign w:val="center"/>
          </w:tcPr>
          <w:p w14:paraId="7C20CC85"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115</w:t>
            </w:r>
          </w:p>
        </w:tc>
        <w:tc>
          <w:tcPr>
            <w:tcW w:w="3721" w:type="dxa"/>
            <w:shd w:val="clear" w:color="auto" w:fill="EAF1DD" w:themeFill="accent3" w:themeFillTint="33"/>
          </w:tcPr>
          <w:p w14:paraId="1153128A" w14:textId="529A4755"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D.1.4. Competences for digital transformation acquired in vocational education and training</w:t>
            </w:r>
          </w:p>
          <w:p w14:paraId="3AFAF44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D.1.4.2: Assessment of competences</w:t>
            </w:r>
          </w:p>
        </w:tc>
        <w:tc>
          <w:tcPr>
            <w:tcW w:w="1276" w:type="dxa"/>
            <w:shd w:val="clear" w:color="auto" w:fill="EAF1DD" w:themeFill="accent3" w:themeFillTint="33"/>
          </w:tcPr>
          <w:p w14:paraId="487B025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3215B1A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amendment to the law on Vocational Training on Centres of Excellence in Vocational Education and Training</w:t>
            </w:r>
          </w:p>
        </w:tc>
      </w:tr>
      <w:tr w:rsidR="00A61FBE" w:rsidRPr="00BC53F0" w14:paraId="13F8B216" w14:textId="77777777" w:rsidTr="00286A2C">
        <w:trPr>
          <w:cantSplit/>
        </w:trPr>
        <w:tc>
          <w:tcPr>
            <w:tcW w:w="1207" w:type="dxa"/>
            <w:shd w:val="clear" w:color="auto" w:fill="EAF1DD" w:themeFill="accent3" w:themeFillTint="33"/>
            <w:vAlign w:val="center"/>
          </w:tcPr>
          <w:p w14:paraId="1E5C03DD"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129</w:t>
            </w:r>
          </w:p>
        </w:tc>
        <w:tc>
          <w:tcPr>
            <w:tcW w:w="3721" w:type="dxa"/>
            <w:shd w:val="clear" w:color="auto" w:fill="EAF1DD" w:themeFill="accent3" w:themeFillTint="33"/>
          </w:tcPr>
          <w:p w14:paraId="4B0CF593" w14:textId="2E4BE0CE"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E.1.2. Effective implementation of innovation policy, increased demand for innovation, </w:t>
            </w:r>
            <w:r w:rsidR="002E4447" w:rsidRPr="00BC53F0">
              <w:rPr>
                <w:rFonts w:ascii="Times New Roman" w:eastAsia="Times New Roman" w:hAnsi="Times New Roman" w:cs="Times New Roman"/>
                <w:noProof/>
                <w:color w:val="000000"/>
                <w:szCs w:val="22"/>
              </w:rPr>
              <w:t>support to start-up ecosystem and green innovation</w:t>
            </w:r>
            <w:r w:rsidR="005D100C" w:rsidRPr="00BC53F0">
              <w:rPr>
                <w:rFonts w:ascii="Times New Roman" w:eastAsia="Times New Roman" w:hAnsi="Times New Roman" w:cs="Times New Roman"/>
                <w:noProof/>
                <w:color w:val="000000"/>
                <w:szCs w:val="22"/>
              </w:rPr>
              <w:t xml:space="preserve"> </w:t>
            </w:r>
            <w:r w:rsidR="002E4447" w:rsidRPr="00BC53F0">
              <w:rPr>
                <w:rFonts w:ascii="Times New Roman" w:eastAsia="Times New Roman" w:hAnsi="Times New Roman" w:cs="Times New Roman"/>
                <w:noProof/>
                <w:color w:val="000000"/>
                <w:szCs w:val="22"/>
              </w:rPr>
              <w:t>–</w:t>
            </w:r>
            <w:r w:rsidR="005D100C" w:rsidRPr="00BC53F0">
              <w:rPr>
                <w:rFonts w:ascii="Times New Roman" w:eastAsia="Times New Roman" w:hAnsi="Times New Roman" w:cs="Times New Roman"/>
                <w:noProof/>
                <w:color w:val="000000"/>
                <w:szCs w:val="22"/>
              </w:rPr>
              <w:t xml:space="preserve"> </w:t>
            </w:r>
            <w:r w:rsidRPr="00BC53F0">
              <w:rPr>
                <w:rFonts w:ascii="Times New Roman" w:eastAsia="Times New Roman" w:hAnsi="Times New Roman" w:cs="Times New Roman"/>
                <w:noProof/>
                <w:color w:val="000000"/>
                <w:szCs w:val="22"/>
              </w:rPr>
              <w:t>E.1.2.1. Effective implementation of innovation policy through the creation of a single innovation promotion agency and the optimisation of the network of existing agencies</w:t>
            </w:r>
          </w:p>
        </w:tc>
        <w:tc>
          <w:tcPr>
            <w:tcW w:w="1276" w:type="dxa"/>
            <w:shd w:val="clear" w:color="auto" w:fill="EAF1DD" w:themeFill="accent3" w:themeFillTint="33"/>
          </w:tcPr>
          <w:p w14:paraId="4B35DC6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6C550048"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renewed framework of incentives for business to invest in R&amp;D</w:t>
            </w:r>
          </w:p>
        </w:tc>
      </w:tr>
      <w:tr w:rsidR="00A61FBE" w:rsidRPr="00BC53F0" w14:paraId="5B0705DB" w14:textId="77777777" w:rsidTr="00286A2C">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46D4A712"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151</w:t>
            </w:r>
          </w:p>
        </w:tc>
        <w:tc>
          <w:tcPr>
            <w:tcW w:w="3721" w:type="dxa"/>
            <w:shd w:val="clear" w:color="auto" w:fill="EAF1DD" w:themeFill="accent3" w:themeFillTint="33"/>
          </w:tcPr>
          <w:p w14:paraId="671A3667" w14:textId="77777777" w:rsidR="00A61FBE" w:rsidRPr="00BC53F0" w:rsidRDefault="00A61FB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F.1.3. Long-term sustainability and transparency of the national budget - F.1.3.3. Enhancing the structure of municipal revenues</w:t>
            </w:r>
          </w:p>
        </w:tc>
        <w:tc>
          <w:tcPr>
            <w:tcW w:w="1276" w:type="dxa"/>
            <w:shd w:val="clear" w:color="auto" w:fill="EAF1DD" w:themeFill="accent3" w:themeFillTint="33"/>
          </w:tcPr>
          <w:p w14:paraId="73A5F797"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41184475" w14:textId="77777777" w:rsidR="00A61FBE" w:rsidRPr="00BC53F0" w:rsidRDefault="00A61FBE" w:rsidP="007D4696">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Entry into force of amendment to the Law on the Methodology of Determination Municipal Budget Revenue and publication of findings of the systematic comparison of municipal fiscal indicators and the assessment of municipal capacity to raise revenues</w:t>
            </w:r>
          </w:p>
        </w:tc>
      </w:tr>
      <w:tr w:rsidR="00A61FBE" w:rsidRPr="00BC53F0" w14:paraId="2742C50F" w14:textId="77777777" w:rsidTr="00286A2C">
        <w:tblPrEx>
          <w:tblCellMar>
            <w:top w:w="15" w:type="dxa"/>
            <w:left w:w="70" w:type="dxa"/>
            <w:bottom w:w="15" w:type="dxa"/>
            <w:right w:w="70" w:type="dxa"/>
          </w:tblCellMar>
        </w:tblPrEx>
        <w:trPr>
          <w:cantSplit/>
        </w:trPr>
        <w:tc>
          <w:tcPr>
            <w:tcW w:w="1207" w:type="dxa"/>
            <w:shd w:val="clear" w:color="auto" w:fill="EAF1DD" w:themeFill="accent3" w:themeFillTint="33"/>
            <w:noWrap/>
            <w:vAlign w:val="center"/>
          </w:tcPr>
          <w:p w14:paraId="37789C18"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156</w:t>
            </w:r>
          </w:p>
        </w:tc>
        <w:tc>
          <w:tcPr>
            <w:tcW w:w="3721" w:type="dxa"/>
            <w:shd w:val="clear" w:color="auto" w:fill="EAF1DD" w:themeFill="accent3" w:themeFillTint="33"/>
          </w:tcPr>
          <w:p w14:paraId="29091006" w14:textId="77777777" w:rsidR="00A61FBE" w:rsidRPr="00BC53F0" w:rsidRDefault="00A61FB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F.1.4. Improving tax compliance - F.1.4.2. Fair taxation of online economic activities</w:t>
            </w:r>
          </w:p>
        </w:tc>
        <w:tc>
          <w:tcPr>
            <w:tcW w:w="1276" w:type="dxa"/>
            <w:shd w:val="clear" w:color="auto" w:fill="EAF1DD" w:themeFill="accent3" w:themeFillTint="33"/>
          </w:tcPr>
          <w:p w14:paraId="5BB87EB5"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4FE1DF5D" w14:textId="77777777" w:rsidR="00A61FBE" w:rsidRPr="00BC53F0" w:rsidRDefault="00A61FBE" w:rsidP="007D4696">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Entry into force of the legal requirement for online platform operators to collect and report to the tax authorities data on transactions carried out on online platforms</w:t>
            </w:r>
          </w:p>
        </w:tc>
      </w:tr>
      <w:tr w:rsidR="00A61FBE" w:rsidRPr="00BC53F0" w14:paraId="68E07F94" w14:textId="77777777" w:rsidTr="00286A2C">
        <w:trPr>
          <w:cantSplit/>
        </w:trPr>
        <w:tc>
          <w:tcPr>
            <w:tcW w:w="1207" w:type="dxa"/>
            <w:shd w:val="clear" w:color="auto" w:fill="EAF1DD" w:themeFill="accent3" w:themeFillTint="33"/>
            <w:vAlign w:val="center"/>
          </w:tcPr>
          <w:p w14:paraId="478E94DC"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158</w:t>
            </w:r>
          </w:p>
        </w:tc>
        <w:tc>
          <w:tcPr>
            <w:tcW w:w="3721" w:type="dxa"/>
            <w:shd w:val="clear" w:color="auto" w:fill="EAF1DD" w:themeFill="accent3" w:themeFillTint="33"/>
          </w:tcPr>
          <w:p w14:paraId="43F18F8B"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F.1.4. Improving tax compliance - F.1.4.3. Limiting the use of cash</w:t>
            </w:r>
          </w:p>
        </w:tc>
        <w:tc>
          <w:tcPr>
            <w:tcW w:w="1276" w:type="dxa"/>
            <w:shd w:val="clear" w:color="auto" w:fill="EAF1DD" w:themeFill="accent3" w:themeFillTint="33"/>
          </w:tcPr>
          <w:p w14:paraId="251C963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54BCC50E"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legislation limiting cash payments in risky economic sectors and/or individual types of transactions</w:t>
            </w:r>
          </w:p>
        </w:tc>
      </w:tr>
      <w:tr w:rsidR="00A61FBE" w:rsidRPr="00BC53F0" w14:paraId="470311D8" w14:textId="77777777" w:rsidTr="00286A2C">
        <w:trPr>
          <w:cantSplit/>
        </w:trPr>
        <w:tc>
          <w:tcPr>
            <w:tcW w:w="1207" w:type="dxa"/>
            <w:shd w:val="clear" w:color="auto" w:fill="EAF1DD" w:themeFill="accent3" w:themeFillTint="33"/>
            <w:vAlign w:val="center"/>
          </w:tcPr>
          <w:p w14:paraId="078B344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180</w:t>
            </w:r>
          </w:p>
        </w:tc>
        <w:tc>
          <w:tcPr>
            <w:tcW w:w="3721" w:type="dxa"/>
            <w:shd w:val="clear" w:color="auto" w:fill="EAF1DD" w:themeFill="accent3" w:themeFillTint="33"/>
          </w:tcPr>
          <w:p w14:paraId="02611D4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G.1.1. Guaranteed minimum income protection - G.1.1.1. Study on the minimum income scheme and related changes to the legislation</w:t>
            </w:r>
          </w:p>
        </w:tc>
        <w:tc>
          <w:tcPr>
            <w:tcW w:w="1276" w:type="dxa"/>
            <w:shd w:val="clear" w:color="auto" w:fill="EAF1DD" w:themeFill="accent3" w:themeFillTint="33"/>
          </w:tcPr>
          <w:p w14:paraId="62ADCB7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406392C9"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Finalisation of a study on adequacy of the minimum income scheme</w:t>
            </w:r>
          </w:p>
        </w:tc>
      </w:tr>
      <w:tr w:rsidR="00A61FBE" w:rsidRPr="00BC53F0" w14:paraId="2EAB6FF7" w14:textId="77777777" w:rsidTr="00286A2C">
        <w:trPr>
          <w:cantSplit/>
        </w:trPr>
        <w:tc>
          <w:tcPr>
            <w:tcW w:w="1207" w:type="dxa"/>
            <w:shd w:val="clear" w:color="auto" w:fill="EAF1DD" w:themeFill="accent3" w:themeFillTint="33"/>
            <w:vAlign w:val="center"/>
          </w:tcPr>
          <w:p w14:paraId="5BD069B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184</w:t>
            </w:r>
          </w:p>
        </w:tc>
        <w:tc>
          <w:tcPr>
            <w:tcW w:w="3721" w:type="dxa"/>
            <w:shd w:val="clear" w:color="auto" w:fill="EAF1DD" w:themeFill="accent3" w:themeFillTint="33"/>
          </w:tcPr>
          <w:p w14:paraId="6574F1B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G.1.1. Guaranteed minimum income protection - G.1.1.2. Additional measures to increase adequacy and sustainability of social benefits</w:t>
            </w:r>
          </w:p>
        </w:tc>
        <w:tc>
          <w:tcPr>
            <w:tcW w:w="1276" w:type="dxa"/>
            <w:shd w:val="clear" w:color="auto" w:fill="EAF1DD" w:themeFill="accent3" w:themeFillTint="33"/>
          </w:tcPr>
          <w:p w14:paraId="526AD27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67186A1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legislation on changes to the pension indexation mechanism</w:t>
            </w:r>
          </w:p>
        </w:tc>
      </w:tr>
      <w:tr w:rsidR="00A61FBE" w:rsidRPr="00BC53F0" w14:paraId="3C755509" w14:textId="77777777" w:rsidTr="00286A2C">
        <w:trPr>
          <w:cantSplit/>
        </w:trPr>
        <w:tc>
          <w:tcPr>
            <w:tcW w:w="1207" w:type="dxa"/>
            <w:shd w:val="clear" w:color="auto" w:fill="EAF1DD" w:themeFill="accent3" w:themeFillTint="33"/>
            <w:vAlign w:val="center"/>
          </w:tcPr>
          <w:p w14:paraId="01F32EA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201</w:t>
            </w:r>
          </w:p>
        </w:tc>
        <w:tc>
          <w:tcPr>
            <w:tcW w:w="3721" w:type="dxa"/>
            <w:shd w:val="clear" w:color="auto" w:fill="EAF1DD" w:themeFill="accent3" w:themeFillTint="33"/>
          </w:tcPr>
          <w:p w14:paraId="69506612"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H.1.3. Increasing the generation capacity from RES</w:t>
            </w:r>
          </w:p>
          <w:p w14:paraId="4C68B85A" w14:textId="3BE804C0" w:rsidR="00A61FBE" w:rsidRPr="00BC53F0" w:rsidRDefault="3E3F9520"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H.1.3.1. Improving the investment environment for RES developers</w:t>
            </w:r>
          </w:p>
        </w:tc>
        <w:tc>
          <w:tcPr>
            <w:tcW w:w="1276" w:type="dxa"/>
            <w:shd w:val="clear" w:color="auto" w:fill="EAF1DD" w:themeFill="accent3" w:themeFillTint="33"/>
          </w:tcPr>
          <w:p w14:paraId="6875302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51" w:type="dxa"/>
            <w:shd w:val="clear" w:color="auto" w:fill="EAF1DD" w:themeFill="accent3" w:themeFillTint="33"/>
          </w:tcPr>
          <w:p w14:paraId="72C64C98" w14:textId="66A71F2B" w:rsidR="00A61FBE" w:rsidRPr="00BC53F0" w:rsidRDefault="00A61FBE" w:rsidP="007D4696">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Entry into force of legislation to improve the investment environment for RES developers</w:t>
            </w:r>
          </w:p>
        </w:tc>
      </w:tr>
      <w:tr w:rsidR="00A61FBE" w:rsidRPr="00BC53F0" w14:paraId="20EFCD1B" w14:textId="77777777" w:rsidTr="00286A2C">
        <w:trPr>
          <w:cantSplit/>
        </w:trPr>
        <w:tc>
          <w:tcPr>
            <w:tcW w:w="1207" w:type="dxa"/>
            <w:shd w:val="clear" w:color="auto" w:fill="EAF1DD" w:themeFill="accent3" w:themeFillTint="33"/>
          </w:tcPr>
          <w:p w14:paraId="7C4C10CF"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p>
        </w:tc>
        <w:tc>
          <w:tcPr>
            <w:tcW w:w="3721" w:type="dxa"/>
            <w:shd w:val="clear" w:color="auto" w:fill="EAF1DD" w:themeFill="accent3" w:themeFillTint="33"/>
          </w:tcPr>
          <w:p w14:paraId="0D2DCD8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p>
        </w:tc>
        <w:tc>
          <w:tcPr>
            <w:tcW w:w="1276" w:type="dxa"/>
            <w:shd w:val="clear" w:color="auto" w:fill="EAF1DD" w:themeFill="accent3" w:themeFillTint="33"/>
            <w:vAlign w:val="center"/>
          </w:tcPr>
          <w:p w14:paraId="3132CFD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Instalment Amount</w:t>
            </w:r>
          </w:p>
        </w:tc>
        <w:tc>
          <w:tcPr>
            <w:tcW w:w="3651" w:type="dxa"/>
            <w:shd w:val="clear" w:color="auto" w:fill="EAF1DD" w:themeFill="accent3" w:themeFillTint="33"/>
            <w:vAlign w:val="center"/>
          </w:tcPr>
          <w:p w14:paraId="055B76F8" w14:textId="77E62A8B" w:rsidR="00F7034B" w:rsidRPr="00BC53F0" w:rsidRDefault="00A61FBE"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EUR</w:t>
            </w:r>
            <w:r w:rsidR="00940381"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221</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820</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028</w:t>
            </w:r>
          </w:p>
        </w:tc>
      </w:tr>
    </w:tbl>
    <w:p w14:paraId="2A9C4373" w14:textId="58B1F021" w:rsidR="00A61FBE" w:rsidRPr="00BC53F0"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Third instalment (non-repayable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34"/>
        <w:gridCol w:w="1334"/>
        <w:gridCol w:w="3613"/>
      </w:tblGrid>
      <w:tr w:rsidR="00A61FBE" w:rsidRPr="00BC53F0" w14:paraId="77749DA5" w14:textId="77777777" w:rsidTr="00286A2C">
        <w:trPr>
          <w:cantSplit/>
          <w:trHeight w:val="491"/>
          <w:tblHeader/>
        </w:trPr>
        <w:tc>
          <w:tcPr>
            <w:tcW w:w="1298" w:type="dxa"/>
            <w:shd w:val="clear" w:color="auto" w:fill="BDD7EE"/>
            <w:vAlign w:val="center"/>
          </w:tcPr>
          <w:p w14:paraId="47D466EC" w14:textId="77777777" w:rsidR="00A61FBE" w:rsidRPr="00BC53F0" w:rsidRDefault="00A61FBE" w:rsidP="00A61FBE">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534" w:type="dxa"/>
            <w:shd w:val="clear" w:color="auto" w:fill="BDD7EE"/>
            <w:vAlign w:val="center"/>
          </w:tcPr>
          <w:p w14:paraId="3A7D44E6"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334" w:type="dxa"/>
            <w:shd w:val="clear" w:color="auto" w:fill="BDD7EE"/>
            <w:vAlign w:val="center"/>
          </w:tcPr>
          <w:p w14:paraId="72C90B3C"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613" w:type="dxa"/>
            <w:shd w:val="clear" w:color="auto" w:fill="BDD7EE"/>
            <w:vAlign w:val="center"/>
          </w:tcPr>
          <w:p w14:paraId="25C0FB47" w14:textId="77777777" w:rsidR="00A61FBE" w:rsidRPr="00BC53F0" w:rsidRDefault="00A61FBE" w:rsidP="007D4696">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5755C1E3" w14:textId="77777777" w:rsidTr="00286A2C">
        <w:trPr>
          <w:cantSplit/>
        </w:trPr>
        <w:tc>
          <w:tcPr>
            <w:tcW w:w="1298" w:type="dxa"/>
            <w:shd w:val="clear" w:color="auto" w:fill="EAF1DD" w:themeFill="accent3" w:themeFillTint="33"/>
            <w:noWrap/>
            <w:vAlign w:val="center"/>
          </w:tcPr>
          <w:p w14:paraId="4FD0AE63"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4</w:t>
            </w:r>
          </w:p>
        </w:tc>
        <w:tc>
          <w:tcPr>
            <w:tcW w:w="3534" w:type="dxa"/>
            <w:shd w:val="clear" w:color="auto" w:fill="EAF1DD" w:themeFill="accent3" w:themeFillTint="33"/>
          </w:tcPr>
          <w:p w14:paraId="13BEF817" w14:textId="6E8A4804" w:rsidR="00A61FBE" w:rsidRPr="00BC53F0" w:rsidRDefault="00A61FBE" w:rsidP="00286A2C">
            <w:pPr>
              <w:spacing w:after="0" w:line="240" w:lineRule="auto"/>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24AD9C86" w:rsidRPr="00BC53F0">
              <w:rPr>
                <w:rFonts w:ascii="Times New Roman" w:eastAsia="Times New Roman" w:hAnsi="Times New Roman" w:cs="Times New Roman"/>
                <w:noProof/>
                <w:color w:val="000000" w:themeColor="text1"/>
              </w:rPr>
              <w:t xml:space="preserve">health </w:t>
            </w:r>
            <w:r w:rsidR="408525A9" w:rsidRPr="00BC53F0">
              <w:rPr>
                <w:rFonts w:ascii="Times New Roman" w:eastAsia="Times New Roman" w:hAnsi="Times New Roman" w:cs="Times New Roman"/>
                <w:noProof/>
                <w:color w:val="000000" w:themeColor="text1"/>
              </w:rPr>
              <w:t>services</w:t>
            </w:r>
            <w:r w:rsidRPr="00BC53F0">
              <w:rPr>
                <w:rFonts w:ascii="Times New Roman" w:eastAsia="Times New Roman" w:hAnsi="Times New Roman" w:cs="Times New Roman"/>
                <w:noProof/>
                <w:color w:val="000000" w:themeColor="text1"/>
              </w:rPr>
              <w:t xml:space="preserve"> and promoting innovation</w:t>
            </w:r>
          </w:p>
          <w:p w14:paraId="5C2EFEF0"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A.1.1.4. Establishment of a basic public health service delivery model</w:t>
            </w:r>
          </w:p>
        </w:tc>
        <w:tc>
          <w:tcPr>
            <w:tcW w:w="1334" w:type="dxa"/>
            <w:shd w:val="clear" w:color="auto" w:fill="EAF1DD" w:themeFill="accent3" w:themeFillTint="33"/>
          </w:tcPr>
          <w:p w14:paraId="11F71A1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4FB113E9" w14:textId="3FBAB5F0" w:rsidR="00A61FBE" w:rsidRPr="00BC53F0" w:rsidRDefault="00A61FBE" w:rsidP="007D4696">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Entry into force of </w:t>
            </w:r>
            <w:r w:rsidR="34FD4CBB" w:rsidRPr="00BC53F0">
              <w:rPr>
                <w:rFonts w:ascii="Times New Roman" w:eastAsia="Times New Roman" w:hAnsi="Times New Roman" w:cs="Times New Roman"/>
                <w:noProof/>
                <w:color w:val="000000" w:themeColor="text1"/>
              </w:rPr>
              <w:t>legislation establishing a basic public health service delivery model</w:t>
            </w:r>
          </w:p>
        </w:tc>
      </w:tr>
      <w:tr w:rsidR="00A61FBE" w:rsidRPr="00BC53F0" w14:paraId="15C12E3E" w14:textId="77777777" w:rsidTr="00286A2C">
        <w:trPr>
          <w:cantSplit/>
        </w:trPr>
        <w:tc>
          <w:tcPr>
            <w:tcW w:w="1298" w:type="dxa"/>
            <w:shd w:val="clear" w:color="auto" w:fill="EAF1DD" w:themeFill="accent3" w:themeFillTint="33"/>
            <w:noWrap/>
            <w:vAlign w:val="center"/>
          </w:tcPr>
          <w:p w14:paraId="0FFBFF0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5</w:t>
            </w:r>
          </w:p>
        </w:tc>
        <w:tc>
          <w:tcPr>
            <w:tcW w:w="3534" w:type="dxa"/>
            <w:shd w:val="clear" w:color="auto" w:fill="EAF1DD" w:themeFill="accent3" w:themeFillTint="33"/>
          </w:tcPr>
          <w:p w14:paraId="51746A8A" w14:textId="663C7A1E" w:rsidR="00A61FBE" w:rsidRPr="00BC53F0" w:rsidRDefault="00A61FBE" w:rsidP="00286A2C">
            <w:pPr>
              <w:spacing w:after="0" w:line="240" w:lineRule="auto"/>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2E094FBB" w:rsidRPr="00BC53F0">
              <w:rPr>
                <w:rFonts w:ascii="Times New Roman" w:eastAsia="Times New Roman" w:hAnsi="Times New Roman" w:cs="Times New Roman"/>
                <w:noProof/>
                <w:color w:val="000000" w:themeColor="text1"/>
              </w:rPr>
              <w:t xml:space="preserve">health </w:t>
            </w:r>
            <w:r w:rsidR="408525A9" w:rsidRPr="00BC53F0">
              <w:rPr>
                <w:rFonts w:ascii="Times New Roman" w:eastAsia="Times New Roman" w:hAnsi="Times New Roman" w:cs="Times New Roman"/>
                <w:noProof/>
                <w:color w:val="000000" w:themeColor="text1"/>
              </w:rPr>
              <w:t>services</w:t>
            </w:r>
            <w:r w:rsidRPr="00BC53F0">
              <w:rPr>
                <w:rFonts w:ascii="Times New Roman" w:eastAsia="Times New Roman" w:hAnsi="Times New Roman" w:cs="Times New Roman"/>
                <w:noProof/>
                <w:color w:val="000000" w:themeColor="text1"/>
              </w:rPr>
              <w:t xml:space="preserve"> and promoting innovation</w:t>
            </w:r>
          </w:p>
          <w:p w14:paraId="709FBE42"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A.1.1.5. Improving working conditions and professional qualifications of health professionals</w:t>
            </w:r>
          </w:p>
        </w:tc>
        <w:tc>
          <w:tcPr>
            <w:tcW w:w="1334" w:type="dxa"/>
            <w:shd w:val="clear" w:color="auto" w:fill="EAF1DD" w:themeFill="accent3" w:themeFillTint="33"/>
          </w:tcPr>
          <w:p w14:paraId="3B52EBF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7733B55A"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legislation on improving working conditions and professional qualifications of health professionals</w:t>
            </w:r>
          </w:p>
        </w:tc>
      </w:tr>
      <w:tr w:rsidR="00A61FBE" w:rsidRPr="00BC53F0" w14:paraId="3C419C4A" w14:textId="77777777" w:rsidTr="00286A2C">
        <w:trPr>
          <w:cantSplit/>
        </w:trPr>
        <w:tc>
          <w:tcPr>
            <w:tcW w:w="1298" w:type="dxa"/>
            <w:shd w:val="clear" w:color="auto" w:fill="EAF1DD" w:themeFill="accent3" w:themeFillTint="33"/>
            <w:noWrap/>
            <w:vAlign w:val="center"/>
          </w:tcPr>
          <w:p w14:paraId="2F17AD68"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6</w:t>
            </w:r>
          </w:p>
        </w:tc>
        <w:tc>
          <w:tcPr>
            <w:tcW w:w="3534" w:type="dxa"/>
            <w:shd w:val="clear" w:color="auto" w:fill="EAF1DD" w:themeFill="accent3" w:themeFillTint="33"/>
          </w:tcPr>
          <w:p w14:paraId="3A64410E" w14:textId="20264808" w:rsidR="00A61FBE" w:rsidRPr="00BC53F0" w:rsidRDefault="00A61FBE" w:rsidP="00286A2C">
            <w:pPr>
              <w:spacing w:after="0" w:line="240" w:lineRule="auto"/>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27DC023A" w:rsidRPr="00BC53F0">
              <w:rPr>
                <w:rFonts w:ascii="Times New Roman" w:eastAsia="Times New Roman" w:hAnsi="Times New Roman" w:cs="Times New Roman"/>
                <w:noProof/>
                <w:color w:val="000000" w:themeColor="text1"/>
              </w:rPr>
              <w:t xml:space="preserve">health </w:t>
            </w:r>
            <w:r w:rsidRPr="00BC53F0">
              <w:rPr>
                <w:rFonts w:ascii="Times New Roman" w:eastAsia="Times New Roman" w:hAnsi="Times New Roman" w:cs="Times New Roman"/>
                <w:noProof/>
                <w:color w:val="000000" w:themeColor="text1"/>
              </w:rPr>
              <w:t>services and promoting innovation</w:t>
            </w:r>
          </w:p>
          <w:p w14:paraId="00082DC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A.1.1.6. Establishment of a network of personal health care institutions based on the model of regional cooperation</w:t>
            </w:r>
          </w:p>
        </w:tc>
        <w:tc>
          <w:tcPr>
            <w:tcW w:w="1334" w:type="dxa"/>
            <w:shd w:val="clear" w:color="auto" w:fill="EAF1DD" w:themeFill="accent3" w:themeFillTint="33"/>
          </w:tcPr>
          <w:p w14:paraId="54D03A3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5356993D"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legislation on the establishment and regulation of a network of personal health care institutions based on the model of centres of excellence and regional cooperation</w:t>
            </w:r>
          </w:p>
        </w:tc>
      </w:tr>
      <w:tr w:rsidR="00A61FBE" w:rsidRPr="00BC53F0" w14:paraId="656DE60A" w14:textId="77777777" w:rsidTr="00286A2C">
        <w:trPr>
          <w:cantSplit/>
        </w:trPr>
        <w:tc>
          <w:tcPr>
            <w:tcW w:w="1298" w:type="dxa"/>
            <w:shd w:val="clear" w:color="auto" w:fill="EAF1DD" w:themeFill="accent3" w:themeFillTint="33"/>
            <w:noWrap/>
            <w:vAlign w:val="center"/>
          </w:tcPr>
          <w:p w14:paraId="3C15A8A3"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18</w:t>
            </w:r>
          </w:p>
        </w:tc>
        <w:tc>
          <w:tcPr>
            <w:tcW w:w="3534" w:type="dxa"/>
            <w:shd w:val="clear" w:color="auto" w:fill="EAF1DD" w:themeFill="accent3" w:themeFillTint="33"/>
          </w:tcPr>
          <w:p w14:paraId="25F34251" w14:textId="40544E45" w:rsidR="00A61FBE" w:rsidRPr="00BC53F0" w:rsidRDefault="00A61FBE" w:rsidP="00286A2C">
            <w:pPr>
              <w:spacing w:after="0" w:line="240" w:lineRule="auto"/>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A.1.3. </w:t>
            </w:r>
            <w:r w:rsidR="002E1381" w:rsidRPr="00BC53F0">
              <w:rPr>
                <w:rFonts w:ascii="Times New Roman" w:eastAsia="Times New Roman" w:hAnsi="Times New Roman" w:cs="Times New Roman"/>
                <w:noProof/>
                <w:color w:val="000000"/>
                <w:szCs w:val="22"/>
              </w:rPr>
              <w:t>Health system resilience to deal with emergencies</w:t>
            </w:r>
          </w:p>
          <w:p w14:paraId="49EAA37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A.1.3.1. Action plan improving cooperation between health care institutions and modernization of infrastructure for emergency situations</w:t>
            </w:r>
          </w:p>
        </w:tc>
        <w:tc>
          <w:tcPr>
            <w:tcW w:w="1334" w:type="dxa"/>
            <w:shd w:val="clear" w:color="auto" w:fill="EAF1DD" w:themeFill="accent3" w:themeFillTint="33"/>
          </w:tcPr>
          <w:p w14:paraId="498D746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52B784C9"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an Action plan on improving cooperation between health care institutions and modernization of infrastructure for emergency situations</w:t>
            </w:r>
          </w:p>
        </w:tc>
      </w:tr>
      <w:tr w:rsidR="00A61FBE" w:rsidRPr="00BC53F0" w14:paraId="512BEF7B" w14:textId="77777777" w:rsidTr="00286A2C">
        <w:tc>
          <w:tcPr>
            <w:tcW w:w="1298" w:type="dxa"/>
            <w:shd w:val="clear" w:color="auto" w:fill="EAF1DD" w:themeFill="accent3" w:themeFillTint="33"/>
            <w:noWrap/>
            <w:vAlign w:val="center"/>
          </w:tcPr>
          <w:p w14:paraId="441EF15D"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48</w:t>
            </w:r>
          </w:p>
        </w:tc>
        <w:tc>
          <w:tcPr>
            <w:tcW w:w="3534" w:type="dxa"/>
            <w:shd w:val="clear" w:color="auto" w:fill="EAF1DD" w:themeFill="accent3" w:themeFillTint="33"/>
          </w:tcPr>
          <w:p w14:paraId="721E4D8E" w14:textId="4F0AFFCF"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rPr>
              <w:t>B.1.3 Accelerating renovation of buildings and a sustainable urban environment – B.1.3.1. Update of building renovation packages and standards and creation of a methodology for the development of sustainable cities</w:t>
            </w:r>
          </w:p>
        </w:tc>
        <w:tc>
          <w:tcPr>
            <w:tcW w:w="1334" w:type="dxa"/>
            <w:shd w:val="clear" w:color="auto" w:fill="EAF1DD" w:themeFill="accent3" w:themeFillTint="33"/>
          </w:tcPr>
          <w:p w14:paraId="0F92397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77B2A3CD" w14:textId="77777777" w:rsidR="00A61FBE" w:rsidRPr="00BC53F0" w:rsidRDefault="00A61FBE" w:rsidP="007D4696">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Entry into force of the following legislative acts:</w:t>
            </w:r>
          </w:p>
          <w:p w14:paraId="1B42E410" w14:textId="77777777" w:rsidR="00A61FBE" w:rsidRPr="00BC53F0" w:rsidRDefault="00A61FBE" w:rsidP="007D4696">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a) the Plan of Implementation of the Long-term Building Renovation Strategy,</w:t>
            </w:r>
          </w:p>
          <w:p w14:paraId="70340590" w14:textId="77777777" w:rsidR="00A61FBE" w:rsidRPr="00BC53F0" w:rsidRDefault="00A61FBE" w:rsidP="007D4696">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b) Amendment of Construction Technical Regulation “Design and Certification of the Energy Performance of Buildings”, approved by 2016-11-11 Order No. D1-754 of Minister of Environment</w:t>
            </w:r>
          </w:p>
          <w:p w14:paraId="16C657A8" w14:textId="77777777" w:rsidR="00A61FBE" w:rsidRPr="00BC53F0" w:rsidRDefault="00A61FBE" w:rsidP="007D4696">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c) Guidelines for Sustainable Urban Development approved by Order of the Minister of Environment</w:t>
            </w:r>
          </w:p>
          <w:p w14:paraId="521D82B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 Amendment of Construction Technical Regulation CTR 2.05.07:2005 “Design of Wooden Structures”, approved by 2005-02-10 Order No. D1-79 of Minister of Environment</w:t>
            </w:r>
          </w:p>
        </w:tc>
      </w:tr>
      <w:tr w:rsidR="00A61FBE" w:rsidRPr="00BC53F0" w14:paraId="0F5FC6C6" w14:textId="77777777" w:rsidTr="00286A2C">
        <w:trPr>
          <w:cantSplit/>
        </w:trPr>
        <w:tc>
          <w:tcPr>
            <w:tcW w:w="1298" w:type="dxa"/>
            <w:shd w:val="clear" w:color="auto" w:fill="EAF1DD" w:themeFill="accent3" w:themeFillTint="33"/>
            <w:noWrap/>
            <w:vAlign w:val="center"/>
          </w:tcPr>
          <w:p w14:paraId="1D8F3573"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58</w:t>
            </w:r>
          </w:p>
        </w:tc>
        <w:tc>
          <w:tcPr>
            <w:tcW w:w="3534" w:type="dxa"/>
            <w:shd w:val="clear" w:color="auto" w:fill="EAF1DD" w:themeFill="accent3" w:themeFillTint="33"/>
          </w:tcPr>
          <w:p w14:paraId="1A02489B"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B.1.5 Towards a circular economy</w:t>
            </w:r>
          </w:p>
        </w:tc>
        <w:tc>
          <w:tcPr>
            <w:tcW w:w="1334" w:type="dxa"/>
            <w:shd w:val="clear" w:color="auto" w:fill="EAF1DD" w:themeFill="accent3" w:themeFillTint="33"/>
          </w:tcPr>
          <w:p w14:paraId="64A8354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240FDB60" w14:textId="78E284FC" w:rsidR="00A61FBE" w:rsidRPr="00BC53F0" w:rsidRDefault="4B21C882"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Approval by government protocol</w:t>
            </w:r>
            <w:r w:rsidR="00A61FBE" w:rsidRPr="00BC53F0">
              <w:rPr>
                <w:rFonts w:ascii="Times New Roman" w:eastAsia="Times New Roman" w:hAnsi="Times New Roman" w:cs="Times New Roman"/>
                <w:noProof/>
                <w:color w:val="000000" w:themeColor="text1"/>
              </w:rPr>
              <w:t xml:space="preserve"> of Action Plan for the transition to Circular Economy</w:t>
            </w:r>
          </w:p>
        </w:tc>
      </w:tr>
      <w:tr w:rsidR="00A61FBE" w:rsidRPr="00BC53F0" w14:paraId="35AAB199" w14:textId="77777777" w:rsidTr="00286A2C">
        <w:trPr>
          <w:cantSplit/>
        </w:trPr>
        <w:tc>
          <w:tcPr>
            <w:tcW w:w="1298" w:type="dxa"/>
            <w:shd w:val="clear" w:color="auto" w:fill="EAF1DD" w:themeFill="accent3" w:themeFillTint="33"/>
            <w:noWrap/>
            <w:vAlign w:val="center"/>
          </w:tcPr>
          <w:p w14:paraId="685945B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108</w:t>
            </w:r>
          </w:p>
        </w:tc>
        <w:tc>
          <w:tcPr>
            <w:tcW w:w="3534" w:type="dxa"/>
            <w:shd w:val="clear" w:color="auto" w:fill="EAF1DD" w:themeFill="accent3" w:themeFillTint="33"/>
          </w:tcPr>
          <w:p w14:paraId="43D34DC6"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 1.2. Access to the development of competences and the recognition of qualifications for adults</w:t>
            </w:r>
          </w:p>
        </w:tc>
        <w:tc>
          <w:tcPr>
            <w:tcW w:w="1334" w:type="dxa"/>
            <w:shd w:val="clear" w:color="auto" w:fill="EAF1DD" w:themeFill="accent3" w:themeFillTint="33"/>
          </w:tcPr>
          <w:p w14:paraId="1C5B80C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7D68B9BE" w14:textId="77777777" w:rsidR="00A61FBE" w:rsidRPr="00BC53F0" w:rsidRDefault="00A61FBE" w:rsidP="007D4696">
            <w:pPr>
              <w:spacing w:after="0" w:line="240" w:lineRule="auto"/>
              <w:jc w:val="both"/>
              <w:textAlignment w:val="baseline"/>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service of the one-stop-shop information system for lifelong learning</w:t>
            </w:r>
          </w:p>
        </w:tc>
      </w:tr>
      <w:tr w:rsidR="00A61FBE" w:rsidRPr="00BC53F0" w14:paraId="20474F25" w14:textId="77777777" w:rsidTr="00286A2C">
        <w:trPr>
          <w:cantSplit/>
        </w:trPr>
        <w:tc>
          <w:tcPr>
            <w:tcW w:w="1298" w:type="dxa"/>
            <w:shd w:val="clear" w:color="auto" w:fill="EAF1DD" w:themeFill="accent3" w:themeFillTint="33"/>
            <w:noWrap/>
            <w:vAlign w:val="center"/>
          </w:tcPr>
          <w:p w14:paraId="706C12EB"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121</w:t>
            </w:r>
          </w:p>
        </w:tc>
        <w:tc>
          <w:tcPr>
            <w:tcW w:w="3534" w:type="dxa"/>
            <w:shd w:val="clear" w:color="auto" w:fill="EAF1DD" w:themeFill="accent3" w:themeFillTint="33"/>
          </w:tcPr>
          <w:p w14:paraId="7D1EC77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E.1.1. Quality higher education and strong higher education institutions - E.1.1.1. Improving higher education funding and student admission systems</w:t>
            </w:r>
          </w:p>
        </w:tc>
        <w:tc>
          <w:tcPr>
            <w:tcW w:w="1334" w:type="dxa"/>
            <w:shd w:val="clear" w:color="auto" w:fill="EAF1DD" w:themeFill="accent3" w:themeFillTint="33"/>
          </w:tcPr>
          <w:p w14:paraId="20D80C0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1B517D79"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legal acts setting up a system of contracts with higher education institutions</w:t>
            </w:r>
          </w:p>
        </w:tc>
      </w:tr>
      <w:tr w:rsidR="00A61FBE" w:rsidRPr="00BC53F0" w14:paraId="40B08DE7" w14:textId="77777777" w:rsidTr="00286A2C">
        <w:trPr>
          <w:cantSplit/>
        </w:trPr>
        <w:tc>
          <w:tcPr>
            <w:tcW w:w="1298" w:type="dxa"/>
            <w:shd w:val="clear" w:color="auto" w:fill="EAF1DD" w:themeFill="accent3" w:themeFillTint="33"/>
            <w:noWrap/>
            <w:vAlign w:val="center"/>
          </w:tcPr>
          <w:p w14:paraId="6AB3FD2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122</w:t>
            </w:r>
          </w:p>
        </w:tc>
        <w:tc>
          <w:tcPr>
            <w:tcW w:w="3534" w:type="dxa"/>
            <w:shd w:val="clear" w:color="auto" w:fill="EAF1DD" w:themeFill="accent3" w:themeFillTint="33"/>
          </w:tcPr>
          <w:p w14:paraId="1603C2A6" w14:textId="74047BAB"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E.1.1. Quality higher education and strong higher education institutions - E.1.1.1. Improving higher education funding and student admission systems - E.1.1.2. </w:t>
            </w:r>
            <w:r w:rsidR="00F77768" w:rsidRPr="00BC53F0">
              <w:rPr>
                <w:rFonts w:ascii="Times New Roman" w:eastAsia="Times New Roman" w:hAnsi="Times New Roman" w:cs="Times New Roman"/>
                <w:noProof/>
                <w:color w:val="000000"/>
                <w:szCs w:val="22"/>
              </w:rPr>
              <w:t xml:space="preserve">Efficient higher education network through refining </w:t>
            </w:r>
            <w:r w:rsidR="00F77768" w:rsidRPr="00BC53F0" w:rsidDel="003E102E">
              <w:rPr>
                <w:rFonts w:ascii="Times New Roman" w:eastAsia="Times New Roman" w:hAnsi="Times New Roman" w:cs="Times New Roman"/>
                <w:noProof/>
                <w:color w:val="000000"/>
                <w:szCs w:val="22"/>
              </w:rPr>
              <w:t xml:space="preserve">the missions </w:t>
            </w:r>
            <w:r w:rsidR="00F77768" w:rsidRPr="00BC53F0">
              <w:rPr>
                <w:rFonts w:ascii="Times New Roman" w:eastAsia="Times New Roman" w:hAnsi="Times New Roman" w:cs="Times New Roman"/>
                <w:noProof/>
                <w:color w:val="000000"/>
                <w:szCs w:val="22"/>
              </w:rPr>
              <w:t>of universities and colleges</w:t>
            </w:r>
          </w:p>
        </w:tc>
        <w:tc>
          <w:tcPr>
            <w:tcW w:w="1334" w:type="dxa"/>
            <w:shd w:val="clear" w:color="auto" w:fill="EAF1DD" w:themeFill="accent3" w:themeFillTint="33"/>
          </w:tcPr>
          <w:p w14:paraId="294F08F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58188B9B"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amended Law on Research and Studies, changing the system for funding and enrolment in higher education</w:t>
            </w:r>
          </w:p>
        </w:tc>
      </w:tr>
      <w:tr w:rsidR="00A61FBE" w:rsidRPr="00BC53F0" w14:paraId="4AC1CBBC" w14:textId="77777777" w:rsidTr="00286A2C">
        <w:trPr>
          <w:cantSplit/>
        </w:trPr>
        <w:tc>
          <w:tcPr>
            <w:tcW w:w="1298" w:type="dxa"/>
            <w:shd w:val="clear" w:color="auto" w:fill="EAF1DD" w:themeFill="accent3" w:themeFillTint="33"/>
            <w:noWrap/>
            <w:vAlign w:val="center"/>
          </w:tcPr>
          <w:p w14:paraId="5040B38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143</w:t>
            </w:r>
          </w:p>
        </w:tc>
        <w:tc>
          <w:tcPr>
            <w:tcW w:w="3534" w:type="dxa"/>
            <w:shd w:val="clear" w:color="auto" w:fill="EAF1DD" w:themeFill="accent3" w:themeFillTint="33"/>
          </w:tcPr>
          <w:p w14:paraId="5D342F5D" w14:textId="576F956F"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F.1.2. A fairer and more growth-friendly tax system - F.1.2.1. The abolition </w:t>
            </w:r>
            <w:r w:rsidR="00371DE3" w:rsidRPr="00BC53F0">
              <w:rPr>
                <w:rFonts w:ascii="Times New Roman" w:eastAsia="Times New Roman" w:hAnsi="Times New Roman" w:cs="Times New Roman"/>
                <w:noProof/>
                <w:color w:val="000000"/>
                <w:szCs w:val="22"/>
              </w:rPr>
              <w:t>or reduction</w:t>
            </w:r>
            <w:r w:rsidRPr="00BC53F0">
              <w:rPr>
                <w:rFonts w:ascii="Times New Roman" w:eastAsia="Times New Roman" w:hAnsi="Times New Roman" w:cs="Times New Roman"/>
                <w:noProof/>
                <w:color w:val="000000"/>
                <w:szCs w:val="22"/>
              </w:rPr>
              <w:t xml:space="preserve"> of tax exemptions and special tax regimes that are inefficient, no longer reflect state priorities or do not comply with the Green Deal</w:t>
            </w:r>
          </w:p>
        </w:tc>
        <w:tc>
          <w:tcPr>
            <w:tcW w:w="1334" w:type="dxa"/>
            <w:shd w:val="clear" w:color="auto" w:fill="EAF1DD" w:themeFill="accent3" w:themeFillTint="33"/>
          </w:tcPr>
          <w:p w14:paraId="3609DD2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3375D6E5" w14:textId="31B7633F"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Entry into force of amendments to tax legislation abolishing </w:t>
            </w:r>
            <w:r w:rsidR="7EFF2942" w:rsidRPr="00BC53F0">
              <w:rPr>
                <w:rFonts w:ascii="Times New Roman" w:eastAsia="Times New Roman" w:hAnsi="Times New Roman" w:cs="Times New Roman"/>
                <w:noProof/>
                <w:color w:val="000000" w:themeColor="text1"/>
              </w:rPr>
              <w:t xml:space="preserve">or reducing </w:t>
            </w:r>
            <w:r w:rsidRPr="00BC53F0">
              <w:rPr>
                <w:rFonts w:ascii="Times New Roman" w:eastAsia="Times New Roman" w:hAnsi="Times New Roman" w:cs="Times New Roman"/>
                <w:noProof/>
                <w:color w:val="000000" w:themeColor="text1"/>
              </w:rPr>
              <w:t>tax exemptions and special tax regimes</w:t>
            </w:r>
          </w:p>
        </w:tc>
      </w:tr>
      <w:tr w:rsidR="00A61FBE" w:rsidRPr="00BC53F0" w14:paraId="514260FE" w14:textId="77777777" w:rsidTr="00286A2C">
        <w:trPr>
          <w:cantSplit/>
        </w:trPr>
        <w:tc>
          <w:tcPr>
            <w:tcW w:w="1298" w:type="dxa"/>
            <w:shd w:val="clear" w:color="auto" w:fill="EAF1DD" w:themeFill="accent3" w:themeFillTint="33"/>
            <w:noWrap/>
            <w:vAlign w:val="center"/>
          </w:tcPr>
          <w:p w14:paraId="07B1BC2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145</w:t>
            </w:r>
          </w:p>
        </w:tc>
        <w:tc>
          <w:tcPr>
            <w:tcW w:w="3534" w:type="dxa"/>
            <w:shd w:val="clear" w:color="auto" w:fill="EAF1DD" w:themeFill="accent3" w:themeFillTint="33"/>
          </w:tcPr>
          <w:p w14:paraId="488BB0E8" w14:textId="2FFBFCB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F.1.2. A fairer and more growth-friendly tax system - F.1.2.2. Sub-measure 2: Further broadening of the tax base to sources that do not hamper economic growth</w:t>
            </w:r>
          </w:p>
        </w:tc>
        <w:tc>
          <w:tcPr>
            <w:tcW w:w="1334" w:type="dxa"/>
            <w:shd w:val="clear" w:color="auto" w:fill="EAF1DD" w:themeFill="accent3" w:themeFillTint="33"/>
          </w:tcPr>
          <w:p w14:paraId="320E897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72BCD4F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amendments to the legislation on excise duties, environmental taxes and property taxes</w:t>
            </w:r>
          </w:p>
        </w:tc>
      </w:tr>
      <w:tr w:rsidR="00A61FBE" w:rsidRPr="00BC53F0" w14:paraId="2EE210BD" w14:textId="77777777" w:rsidTr="00286A2C">
        <w:trPr>
          <w:cantSplit/>
        </w:trPr>
        <w:tc>
          <w:tcPr>
            <w:tcW w:w="1298" w:type="dxa"/>
            <w:shd w:val="clear" w:color="auto" w:fill="EAF1DD" w:themeFill="accent3" w:themeFillTint="33"/>
            <w:noWrap/>
            <w:vAlign w:val="center"/>
          </w:tcPr>
          <w:p w14:paraId="7A8FCDB5"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147</w:t>
            </w:r>
          </w:p>
        </w:tc>
        <w:tc>
          <w:tcPr>
            <w:tcW w:w="3534" w:type="dxa"/>
            <w:shd w:val="clear" w:color="auto" w:fill="EAF1DD" w:themeFill="accent3" w:themeFillTint="33"/>
          </w:tcPr>
          <w:p w14:paraId="79D385FF" w14:textId="77777777" w:rsidR="00A61FBE" w:rsidRPr="00BC53F0" w:rsidRDefault="00A61FB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F.1.2. A fairer and more growth-friendly tax system - F.1.2.3. An assessment of the effectiveness of the tax and social insurance contributions in preventing poverty and reducing income inequality</w:t>
            </w:r>
          </w:p>
        </w:tc>
        <w:tc>
          <w:tcPr>
            <w:tcW w:w="1334" w:type="dxa"/>
            <w:shd w:val="clear" w:color="auto" w:fill="EAF1DD" w:themeFill="accent3" w:themeFillTint="33"/>
          </w:tcPr>
          <w:p w14:paraId="42C8818C"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211E9FB8" w14:textId="77777777" w:rsidR="00A61FBE" w:rsidRPr="00BC53F0" w:rsidRDefault="00A61FBE" w:rsidP="007D4696">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Entry into force of amendments to legislation on personal income taxation and social insurance contributions</w:t>
            </w:r>
          </w:p>
        </w:tc>
      </w:tr>
      <w:tr w:rsidR="00A61FBE" w:rsidRPr="00BC53F0" w14:paraId="6ABEADA7" w14:textId="77777777" w:rsidTr="00286A2C">
        <w:trPr>
          <w:cantSplit/>
          <w:trHeight w:val="300"/>
        </w:trPr>
        <w:tc>
          <w:tcPr>
            <w:tcW w:w="1298" w:type="dxa"/>
            <w:shd w:val="clear" w:color="auto" w:fill="EAF1DD" w:themeFill="accent3" w:themeFillTint="33"/>
            <w:noWrap/>
            <w:vAlign w:val="center"/>
          </w:tcPr>
          <w:p w14:paraId="31A8F3A9"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153</w:t>
            </w:r>
          </w:p>
        </w:tc>
        <w:tc>
          <w:tcPr>
            <w:tcW w:w="3534" w:type="dxa"/>
            <w:shd w:val="clear" w:color="auto" w:fill="EAF1DD" w:themeFill="accent3" w:themeFillTint="33"/>
          </w:tcPr>
          <w:p w14:paraId="39985B6F"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F.1.3. Long-term sustainability and transparency of the national budget - F.1.3.4. Promoting public-private partnerships</w:t>
            </w:r>
          </w:p>
        </w:tc>
        <w:tc>
          <w:tcPr>
            <w:tcW w:w="1334" w:type="dxa"/>
            <w:shd w:val="clear" w:color="auto" w:fill="EAF1DD" w:themeFill="accent3" w:themeFillTint="33"/>
          </w:tcPr>
          <w:p w14:paraId="24F87E4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6C11322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legislative package establishing an enhanced framework for the use of strategic and long-term public-private partnerships</w:t>
            </w:r>
          </w:p>
        </w:tc>
      </w:tr>
      <w:tr w:rsidR="00A61FBE" w:rsidRPr="00BC53F0" w14:paraId="7C5E3671" w14:textId="77777777" w:rsidTr="00286A2C">
        <w:trPr>
          <w:cantSplit/>
        </w:trPr>
        <w:tc>
          <w:tcPr>
            <w:tcW w:w="1298" w:type="dxa"/>
            <w:shd w:val="clear" w:color="auto" w:fill="EAF1DD" w:themeFill="accent3" w:themeFillTint="33"/>
            <w:noWrap/>
            <w:vAlign w:val="center"/>
          </w:tcPr>
          <w:p w14:paraId="3018E09F"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154</w:t>
            </w:r>
          </w:p>
        </w:tc>
        <w:tc>
          <w:tcPr>
            <w:tcW w:w="3534" w:type="dxa"/>
            <w:shd w:val="clear" w:color="auto" w:fill="EAF1DD" w:themeFill="accent3" w:themeFillTint="33"/>
          </w:tcPr>
          <w:p w14:paraId="456DFE6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F.1.3. Long-term sustainability and transparency of the national budget - F.1.3.5. Consolidation of the national development institutions</w:t>
            </w:r>
          </w:p>
        </w:tc>
        <w:tc>
          <w:tcPr>
            <w:tcW w:w="1334" w:type="dxa"/>
            <w:shd w:val="clear" w:color="auto" w:fill="EAF1DD" w:themeFill="accent3" w:themeFillTint="33"/>
          </w:tcPr>
          <w:p w14:paraId="27C518D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4F57F4F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government resolution eliminating the status of national development institution for three institutions and leaving it for one institution</w:t>
            </w:r>
          </w:p>
        </w:tc>
      </w:tr>
      <w:tr w:rsidR="00A61FBE" w:rsidRPr="00BC53F0" w14:paraId="029B0952" w14:textId="77777777" w:rsidTr="00286A2C">
        <w:trPr>
          <w:cantSplit/>
        </w:trPr>
        <w:tc>
          <w:tcPr>
            <w:tcW w:w="1298" w:type="dxa"/>
            <w:shd w:val="clear" w:color="auto" w:fill="EAF1DD" w:themeFill="accent3" w:themeFillTint="33"/>
            <w:noWrap/>
            <w:vAlign w:val="center"/>
          </w:tcPr>
          <w:p w14:paraId="455B9785"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177</w:t>
            </w:r>
          </w:p>
        </w:tc>
        <w:tc>
          <w:tcPr>
            <w:tcW w:w="3534" w:type="dxa"/>
            <w:shd w:val="clear" w:color="auto" w:fill="EAF1DD" w:themeFill="accent3" w:themeFillTint="33"/>
          </w:tcPr>
          <w:p w14:paraId="65D0969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F.1.8. A single window to pay fines</w:t>
            </w:r>
          </w:p>
        </w:tc>
        <w:tc>
          <w:tcPr>
            <w:tcW w:w="1334" w:type="dxa"/>
            <w:shd w:val="clear" w:color="auto" w:fill="EAF1DD" w:themeFill="accent3" w:themeFillTint="33"/>
          </w:tcPr>
          <w:p w14:paraId="0E2D1CE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73BBB1A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Adoption of amendments to legal acts allowing the State Tax Inspectorate to administer majority of fines and economic sanctions</w:t>
            </w:r>
          </w:p>
        </w:tc>
      </w:tr>
      <w:tr w:rsidR="00A61FBE" w:rsidRPr="00BC53F0" w14:paraId="524D4F0E" w14:textId="77777777" w:rsidTr="00286A2C">
        <w:trPr>
          <w:cantSplit/>
        </w:trPr>
        <w:tc>
          <w:tcPr>
            <w:tcW w:w="1298" w:type="dxa"/>
            <w:shd w:val="clear" w:color="auto" w:fill="EAF1DD" w:themeFill="accent3" w:themeFillTint="33"/>
            <w:noWrap/>
            <w:vAlign w:val="center"/>
          </w:tcPr>
          <w:p w14:paraId="10C1445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183</w:t>
            </w:r>
          </w:p>
        </w:tc>
        <w:tc>
          <w:tcPr>
            <w:tcW w:w="3534" w:type="dxa"/>
            <w:shd w:val="clear" w:color="auto" w:fill="EAF1DD" w:themeFill="accent3" w:themeFillTint="33"/>
          </w:tcPr>
          <w:p w14:paraId="616878C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G.1.1. Guaranteed minimum income protection - G.1.1.2. Additional measures to increase adequacy and sustainability of social benefits</w:t>
            </w:r>
          </w:p>
        </w:tc>
        <w:tc>
          <w:tcPr>
            <w:tcW w:w="1334" w:type="dxa"/>
            <w:shd w:val="clear" w:color="auto" w:fill="EAF1DD" w:themeFill="accent3" w:themeFillTint="33"/>
          </w:tcPr>
          <w:p w14:paraId="7FED743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538FE4E7" w14:textId="48135DBF"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Entry into force of the amendment to the Law on Unemployment Social Insurance increasing the coverage </w:t>
            </w:r>
            <w:r w:rsidR="166B5513" w:rsidRPr="00BC53F0">
              <w:rPr>
                <w:rFonts w:ascii="Times New Roman" w:eastAsia="Times New Roman" w:hAnsi="Times New Roman" w:cs="Times New Roman"/>
                <w:noProof/>
                <w:color w:val="000000" w:themeColor="text1"/>
              </w:rPr>
              <w:t xml:space="preserve">and adequacy </w:t>
            </w:r>
            <w:r w:rsidRPr="00BC53F0">
              <w:rPr>
                <w:rFonts w:ascii="Times New Roman" w:eastAsia="Times New Roman" w:hAnsi="Times New Roman" w:cs="Times New Roman"/>
                <w:noProof/>
                <w:color w:val="000000" w:themeColor="text1"/>
              </w:rPr>
              <w:t>of the unemployment social security system</w:t>
            </w:r>
          </w:p>
        </w:tc>
      </w:tr>
      <w:tr w:rsidR="00A61FBE" w:rsidRPr="00BC53F0" w14:paraId="72437961" w14:textId="77777777" w:rsidTr="00286A2C">
        <w:trPr>
          <w:cantSplit/>
        </w:trPr>
        <w:tc>
          <w:tcPr>
            <w:tcW w:w="1298" w:type="dxa"/>
            <w:shd w:val="clear" w:color="auto" w:fill="EAF1DD" w:themeFill="accent3" w:themeFillTint="33"/>
            <w:noWrap/>
          </w:tcPr>
          <w:p w14:paraId="7ADE9D74" w14:textId="77777777" w:rsidR="00A61FBE" w:rsidRPr="00BC53F0" w:rsidRDefault="00A61FBE" w:rsidP="00A61FBE">
            <w:pPr>
              <w:spacing w:after="0"/>
              <w:jc w:val="center"/>
              <w:rPr>
                <w:rFonts w:ascii="Times New Roman" w:eastAsia="Times New Roman" w:hAnsi="Times New Roman" w:cs="Times New Roman"/>
                <w:noProof/>
                <w:szCs w:val="22"/>
              </w:rPr>
            </w:pPr>
          </w:p>
        </w:tc>
        <w:tc>
          <w:tcPr>
            <w:tcW w:w="3534" w:type="dxa"/>
            <w:shd w:val="clear" w:color="auto" w:fill="EAF1DD" w:themeFill="accent3" w:themeFillTint="33"/>
          </w:tcPr>
          <w:p w14:paraId="494B7562" w14:textId="77777777" w:rsidR="00A61FBE" w:rsidRPr="00BC53F0" w:rsidRDefault="00A61FBE" w:rsidP="00286A2C">
            <w:pPr>
              <w:spacing w:after="0"/>
              <w:jc w:val="both"/>
              <w:rPr>
                <w:rFonts w:ascii="Times New Roman" w:eastAsia="Times New Roman" w:hAnsi="Times New Roman" w:cs="Times New Roman"/>
                <w:noProof/>
                <w:color w:val="000000"/>
                <w:szCs w:val="22"/>
              </w:rPr>
            </w:pPr>
          </w:p>
        </w:tc>
        <w:tc>
          <w:tcPr>
            <w:tcW w:w="1334" w:type="dxa"/>
            <w:shd w:val="clear" w:color="auto" w:fill="EAF1DD" w:themeFill="accent3" w:themeFillTint="33"/>
            <w:vAlign w:val="center"/>
          </w:tcPr>
          <w:p w14:paraId="6EE30F62"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szCs w:val="22"/>
              </w:rPr>
              <w:t>Instalment Amount</w:t>
            </w:r>
          </w:p>
        </w:tc>
        <w:tc>
          <w:tcPr>
            <w:tcW w:w="3613" w:type="dxa"/>
            <w:shd w:val="clear" w:color="auto" w:fill="EAF1DD" w:themeFill="accent3" w:themeFillTint="33"/>
            <w:vAlign w:val="center"/>
          </w:tcPr>
          <w:p w14:paraId="17D21A31" w14:textId="39E8F4C5" w:rsidR="00A61FBE" w:rsidRPr="00BC53F0" w:rsidRDefault="00A61FBE" w:rsidP="007D4696">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477</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534</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313</w:t>
            </w:r>
          </w:p>
        </w:tc>
      </w:tr>
    </w:tbl>
    <w:p w14:paraId="21946531" w14:textId="6E4116BF" w:rsidR="00A61FBE" w:rsidRPr="00BC53F0"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Fourth instalment (non-repayable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450"/>
        <w:gridCol w:w="1418"/>
        <w:gridCol w:w="3613"/>
      </w:tblGrid>
      <w:tr w:rsidR="00A61FBE" w:rsidRPr="00BC53F0" w14:paraId="61219AE2" w14:textId="77777777" w:rsidTr="00286A2C">
        <w:trPr>
          <w:cantSplit/>
          <w:trHeight w:val="491"/>
          <w:tblHeader/>
        </w:trPr>
        <w:tc>
          <w:tcPr>
            <w:tcW w:w="1298" w:type="dxa"/>
            <w:shd w:val="clear" w:color="auto" w:fill="BDD7EE"/>
            <w:vAlign w:val="center"/>
          </w:tcPr>
          <w:p w14:paraId="54FAD274" w14:textId="77777777" w:rsidR="00A61FBE" w:rsidRPr="00BC53F0" w:rsidRDefault="00A61FBE" w:rsidP="00A61FBE">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450" w:type="dxa"/>
            <w:shd w:val="clear" w:color="auto" w:fill="BDD7EE"/>
            <w:vAlign w:val="center"/>
          </w:tcPr>
          <w:p w14:paraId="35689B2F" w14:textId="77777777" w:rsidR="00A61FBE" w:rsidRPr="00BC53F0" w:rsidRDefault="00A61FBE" w:rsidP="00286A2C">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418" w:type="dxa"/>
            <w:shd w:val="clear" w:color="auto" w:fill="BDD7EE"/>
            <w:vAlign w:val="center"/>
          </w:tcPr>
          <w:p w14:paraId="09163B43" w14:textId="77777777" w:rsidR="00A61FBE" w:rsidRPr="00BC53F0" w:rsidRDefault="00A61FBE" w:rsidP="00F7034B">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613" w:type="dxa"/>
            <w:shd w:val="clear" w:color="auto" w:fill="BDD7EE"/>
            <w:vAlign w:val="center"/>
          </w:tcPr>
          <w:p w14:paraId="34EC1D02" w14:textId="77777777" w:rsidR="00A61FBE" w:rsidRPr="00BC53F0" w:rsidRDefault="00A61FBE" w:rsidP="007D4696">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39C14E6A" w14:textId="77777777" w:rsidTr="00286A2C">
        <w:trPr>
          <w:cantSplit/>
        </w:trPr>
        <w:tc>
          <w:tcPr>
            <w:tcW w:w="1298" w:type="dxa"/>
            <w:shd w:val="clear" w:color="auto" w:fill="EAF1DD" w:themeFill="accent3" w:themeFillTint="33"/>
            <w:noWrap/>
            <w:vAlign w:val="center"/>
          </w:tcPr>
          <w:p w14:paraId="613FC30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w:t>
            </w:r>
          </w:p>
        </w:tc>
        <w:tc>
          <w:tcPr>
            <w:tcW w:w="3450" w:type="dxa"/>
            <w:shd w:val="clear" w:color="auto" w:fill="EAF1DD" w:themeFill="accent3" w:themeFillTint="33"/>
            <w:vAlign w:val="center"/>
          </w:tcPr>
          <w:p w14:paraId="662A48E5" w14:textId="35C36168"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A.1.2. </w:t>
            </w:r>
            <w:r w:rsidR="002E1381" w:rsidRPr="00BC53F0">
              <w:rPr>
                <w:rFonts w:ascii="Times New Roman" w:eastAsia="Times New Roman" w:hAnsi="Times New Roman" w:cs="Times New Roman"/>
                <w:noProof/>
                <w:color w:val="000000"/>
                <w:szCs w:val="22"/>
              </w:rPr>
              <w:t>Provision</w:t>
            </w:r>
            <w:r w:rsidRPr="00BC53F0">
              <w:rPr>
                <w:rFonts w:ascii="Times New Roman" w:eastAsia="Times New Roman" w:hAnsi="Times New Roman" w:cs="Times New Roman"/>
                <w:noProof/>
                <w:color w:val="000000"/>
                <w:szCs w:val="22"/>
              </w:rPr>
              <w:t xml:space="preserve"> of long-term care services</w:t>
            </w:r>
          </w:p>
          <w:p w14:paraId="27AFC93C"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A.1.2.1. Adoption of the long-term care model</w:t>
            </w:r>
          </w:p>
        </w:tc>
        <w:tc>
          <w:tcPr>
            <w:tcW w:w="1418" w:type="dxa"/>
            <w:shd w:val="clear" w:color="auto" w:fill="EAF1DD" w:themeFill="accent3" w:themeFillTint="33"/>
            <w:vAlign w:val="center"/>
          </w:tcPr>
          <w:p w14:paraId="1DC7D82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vAlign w:val="center"/>
          </w:tcPr>
          <w:p w14:paraId="16BBB2A6"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legislation governing the implementation of the long-term care model</w:t>
            </w:r>
          </w:p>
        </w:tc>
      </w:tr>
      <w:tr w:rsidR="00A61FBE" w:rsidRPr="00BC53F0" w14:paraId="4D44CC22" w14:textId="77777777" w:rsidTr="00286A2C">
        <w:trPr>
          <w:cantSplit/>
        </w:trPr>
        <w:tc>
          <w:tcPr>
            <w:tcW w:w="1298" w:type="dxa"/>
            <w:shd w:val="clear" w:color="auto" w:fill="EAF1DD" w:themeFill="accent3" w:themeFillTint="33"/>
            <w:noWrap/>
            <w:vAlign w:val="center"/>
          </w:tcPr>
          <w:p w14:paraId="47EA169E"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67</w:t>
            </w:r>
          </w:p>
        </w:tc>
        <w:tc>
          <w:tcPr>
            <w:tcW w:w="3450" w:type="dxa"/>
            <w:shd w:val="clear" w:color="auto" w:fill="EAF1DD" w:themeFill="accent3" w:themeFillTint="33"/>
          </w:tcPr>
          <w:p w14:paraId="7A728AA1" w14:textId="73786A84"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C.1.2 </w:t>
            </w:r>
            <w:r w:rsidR="000F0599" w:rsidRPr="00BC53F0">
              <w:rPr>
                <w:rFonts w:ascii="Times New Roman" w:eastAsia="Times New Roman" w:hAnsi="Times New Roman" w:cs="Times New Roman"/>
                <w:noProof/>
                <w:color w:val="000000"/>
                <w:szCs w:val="22"/>
              </w:rPr>
              <w:t>Data management and open data</w:t>
            </w:r>
          </w:p>
        </w:tc>
        <w:tc>
          <w:tcPr>
            <w:tcW w:w="1418" w:type="dxa"/>
            <w:shd w:val="clear" w:color="auto" w:fill="EAF1DD" w:themeFill="accent3" w:themeFillTint="33"/>
          </w:tcPr>
          <w:p w14:paraId="173D3D8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236DFB0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operation of data exchange tool</w:t>
            </w:r>
          </w:p>
        </w:tc>
      </w:tr>
      <w:tr w:rsidR="00A61FBE" w:rsidRPr="00BC53F0" w14:paraId="15FB298B" w14:textId="77777777" w:rsidTr="00286A2C">
        <w:trPr>
          <w:cantSplit/>
        </w:trPr>
        <w:tc>
          <w:tcPr>
            <w:tcW w:w="1298" w:type="dxa"/>
            <w:shd w:val="clear" w:color="auto" w:fill="EAF1DD" w:themeFill="accent3" w:themeFillTint="33"/>
            <w:noWrap/>
            <w:vAlign w:val="center"/>
          </w:tcPr>
          <w:p w14:paraId="635806D9"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79</w:t>
            </w:r>
          </w:p>
        </w:tc>
        <w:tc>
          <w:tcPr>
            <w:tcW w:w="3450" w:type="dxa"/>
            <w:shd w:val="clear" w:color="auto" w:fill="EAF1DD" w:themeFill="accent3" w:themeFillTint="33"/>
          </w:tcPr>
          <w:p w14:paraId="430B8C26"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C.1.4 Prerequisites for innovative technological solutions in business and daily life - C.1.4.3. Production of digital education content and resources</w:t>
            </w:r>
          </w:p>
        </w:tc>
        <w:tc>
          <w:tcPr>
            <w:tcW w:w="1418" w:type="dxa"/>
            <w:shd w:val="clear" w:color="auto" w:fill="EAF1DD" w:themeFill="accent3" w:themeFillTint="33"/>
          </w:tcPr>
          <w:p w14:paraId="2D0C551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4D2816B0"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operation of digital learning facilities</w:t>
            </w:r>
          </w:p>
        </w:tc>
      </w:tr>
      <w:tr w:rsidR="00A61FBE" w:rsidRPr="00BC53F0" w14:paraId="68411402" w14:textId="77777777" w:rsidTr="00286A2C">
        <w:trPr>
          <w:cantSplit/>
        </w:trPr>
        <w:tc>
          <w:tcPr>
            <w:tcW w:w="1298" w:type="dxa"/>
            <w:shd w:val="clear" w:color="auto" w:fill="EAF1DD" w:themeFill="accent3" w:themeFillTint="33"/>
            <w:noWrap/>
            <w:vAlign w:val="center"/>
          </w:tcPr>
          <w:p w14:paraId="5F757789"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81</w:t>
            </w:r>
          </w:p>
        </w:tc>
        <w:tc>
          <w:tcPr>
            <w:tcW w:w="3450" w:type="dxa"/>
            <w:shd w:val="clear" w:color="auto" w:fill="EAF1DD" w:themeFill="accent3" w:themeFillTint="33"/>
          </w:tcPr>
          <w:p w14:paraId="3877ABE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C.1.4 Prerequisites for innovative technological solutions in business and daily life - C.1.4.4. Financial instruments for business creation and digital innovation</w:t>
            </w:r>
          </w:p>
        </w:tc>
        <w:tc>
          <w:tcPr>
            <w:tcW w:w="1418" w:type="dxa"/>
            <w:shd w:val="clear" w:color="auto" w:fill="EAF1DD" w:themeFill="accent3" w:themeFillTint="33"/>
          </w:tcPr>
          <w:p w14:paraId="620A43F6"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3EDE110E" w14:textId="2514BEB8" w:rsidR="00A61FBE" w:rsidRPr="00BC53F0" w:rsidRDefault="7B201F70"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Signature</w:t>
            </w:r>
            <w:r w:rsidR="00A61FBE" w:rsidRPr="00BC53F0">
              <w:rPr>
                <w:rFonts w:ascii="Times New Roman" w:eastAsia="Times New Roman" w:hAnsi="Times New Roman" w:cs="Times New Roman"/>
                <w:noProof/>
                <w:color w:val="000000" w:themeColor="text1"/>
              </w:rPr>
              <w:t xml:space="preserve"> of contracts for financial incentives for business creation and digital innovation</w:t>
            </w:r>
          </w:p>
        </w:tc>
      </w:tr>
      <w:tr w:rsidR="00A61FBE" w:rsidRPr="00BC53F0" w14:paraId="445D5DE8" w14:textId="77777777" w:rsidTr="00286A2C">
        <w:trPr>
          <w:cantSplit/>
        </w:trPr>
        <w:tc>
          <w:tcPr>
            <w:tcW w:w="1298" w:type="dxa"/>
            <w:shd w:val="clear" w:color="auto" w:fill="EAF1DD" w:themeFill="accent3" w:themeFillTint="33"/>
            <w:noWrap/>
            <w:vAlign w:val="center"/>
          </w:tcPr>
          <w:p w14:paraId="23A98D5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103</w:t>
            </w:r>
          </w:p>
        </w:tc>
        <w:tc>
          <w:tcPr>
            <w:tcW w:w="3450" w:type="dxa"/>
            <w:shd w:val="clear" w:color="auto" w:fill="EAF1DD" w:themeFill="accent3" w:themeFillTint="33"/>
          </w:tcPr>
          <w:p w14:paraId="3A9FD257"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205532FE"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D.1.1.6: Digital Education Transformation</w:t>
            </w:r>
          </w:p>
        </w:tc>
        <w:tc>
          <w:tcPr>
            <w:tcW w:w="1418" w:type="dxa"/>
            <w:shd w:val="clear" w:color="auto" w:fill="EAF1DD" w:themeFill="accent3" w:themeFillTint="33"/>
          </w:tcPr>
          <w:p w14:paraId="7F91F68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1DAB014B" w14:textId="27E56665"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Number of </w:t>
            </w:r>
            <w:r w:rsidR="02BEFA3F" w:rsidRPr="00BC53F0">
              <w:rPr>
                <w:rFonts w:ascii="Times New Roman" w:eastAsia="Times New Roman" w:hAnsi="Times New Roman" w:cs="Times New Roman"/>
                <w:noProof/>
                <w:color w:val="000000" w:themeColor="text1"/>
              </w:rPr>
              <w:t xml:space="preserve">university staff </w:t>
            </w:r>
            <w:r w:rsidRPr="00BC53F0">
              <w:rPr>
                <w:rFonts w:ascii="Times New Roman" w:eastAsia="Times New Roman" w:hAnsi="Times New Roman" w:cs="Times New Roman"/>
                <w:noProof/>
                <w:color w:val="000000" w:themeColor="text1"/>
              </w:rPr>
              <w:t>who completed the course to improve the digital competences</w:t>
            </w:r>
          </w:p>
        </w:tc>
      </w:tr>
      <w:tr w:rsidR="00A61FBE" w:rsidRPr="00BC53F0" w14:paraId="4EB510D3" w14:textId="77777777" w:rsidTr="00286A2C">
        <w:trPr>
          <w:cantSplit/>
        </w:trPr>
        <w:tc>
          <w:tcPr>
            <w:tcW w:w="1298" w:type="dxa"/>
            <w:shd w:val="clear" w:color="auto" w:fill="EAF1DD" w:themeFill="accent3" w:themeFillTint="33"/>
            <w:noWrap/>
            <w:vAlign w:val="center"/>
          </w:tcPr>
          <w:p w14:paraId="4CE867F2"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104</w:t>
            </w:r>
          </w:p>
        </w:tc>
        <w:tc>
          <w:tcPr>
            <w:tcW w:w="3450" w:type="dxa"/>
            <w:shd w:val="clear" w:color="auto" w:fill="EAF1DD" w:themeFill="accent3" w:themeFillTint="33"/>
          </w:tcPr>
          <w:p w14:paraId="0AE88084"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1496F40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D.1.1.6: Digital Education Transformation</w:t>
            </w:r>
          </w:p>
        </w:tc>
        <w:tc>
          <w:tcPr>
            <w:tcW w:w="1418" w:type="dxa"/>
            <w:shd w:val="clear" w:color="auto" w:fill="EAF1DD" w:themeFill="accent3" w:themeFillTint="33"/>
          </w:tcPr>
          <w:p w14:paraId="7E1BE96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0FD73912" w14:textId="651BF535"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Number of </w:t>
            </w:r>
            <w:r w:rsidR="6D93D861" w:rsidRPr="00BC53F0">
              <w:rPr>
                <w:rFonts w:ascii="Times New Roman" w:eastAsia="Times New Roman" w:hAnsi="Times New Roman" w:cs="Times New Roman"/>
                <w:noProof/>
                <w:color w:val="000000" w:themeColor="text1"/>
              </w:rPr>
              <w:t xml:space="preserve">pedagogical staff </w:t>
            </w:r>
            <w:r w:rsidRPr="00BC53F0">
              <w:rPr>
                <w:rFonts w:ascii="Times New Roman" w:eastAsia="Times New Roman" w:hAnsi="Times New Roman" w:cs="Times New Roman"/>
                <w:noProof/>
                <w:color w:val="000000" w:themeColor="text1"/>
              </w:rPr>
              <w:t xml:space="preserve">qualified as an IT teacher </w:t>
            </w:r>
            <w:r w:rsidR="63DC85C4" w:rsidRPr="00BC53F0">
              <w:rPr>
                <w:rFonts w:ascii="Times New Roman" w:eastAsia="Times New Roman" w:hAnsi="Times New Roman" w:cs="Times New Roman"/>
                <w:noProof/>
                <w:color w:val="000000" w:themeColor="text1"/>
              </w:rPr>
              <w:t>or</w:t>
            </w:r>
            <w:r w:rsidRPr="00BC53F0">
              <w:rPr>
                <w:rFonts w:ascii="Times New Roman" w:eastAsia="Times New Roman" w:hAnsi="Times New Roman" w:cs="Times New Roman"/>
                <w:noProof/>
                <w:color w:val="000000" w:themeColor="text1"/>
              </w:rPr>
              <w:t xml:space="preserve"> acquired master’s degree in IT</w:t>
            </w:r>
          </w:p>
        </w:tc>
      </w:tr>
      <w:tr w:rsidR="00A61FBE" w:rsidRPr="00BC53F0" w14:paraId="25415C6F" w14:textId="77777777" w:rsidTr="00286A2C">
        <w:trPr>
          <w:cantSplit/>
        </w:trPr>
        <w:tc>
          <w:tcPr>
            <w:tcW w:w="1298" w:type="dxa"/>
            <w:shd w:val="clear" w:color="auto" w:fill="EAF1DD" w:themeFill="accent3" w:themeFillTint="33"/>
            <w:noWrap/>
            <w:vAlign w:val="center"/>
          </w:tcPr>
          <w:p w14:paraId="13534BB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124</w:t>
            </w:r>
          </w:p>
        </w:tc>
        <w:tc>
          <w:tcPr>
            <w:tcW w:w="3450" w:type="dxa"/>
            <w:shd w:val="clear" w:color="auto" w:fill="EAF1DD" w:themeFill="accent3" w:themeFillTint="33"/>
          </w:tcPr>
          <w:p w14:paraId="7D8C75E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E.1.1. Quality higher education and strong higher education institutions - E.1.1.3. Strengthening the international competitiveness of higher education institutions</w:t>
            </w:r>
          </w:p>
        </w:tc>
        <w:tc>
          <w:tcPr>
            <w:tcW w:w="1418" w:type="dxa"/>
            <w:shd w:val="clear" w:color="auto" w:fill="EAF1DD" w:themeFill="accent3" w:themeFillTint="33"/>
          </w:tcPr>
          <w:p w14:paraId="1093471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7D1B8EC7"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Number of internationalisation projects completed by higher education institutions</w:t>
            </w:r>
          </w:p>
        </w:tc>
      </w:tr>
      <w:tr w:rsidR="00A61FBE" w:rsidRPr="00BC53F0" w14:paraId="2DED7141" w14:textId="77777777" w:rsidTr="00286A2C">
        <w:trPr>
          <w:cantSplit/>
        </w:trPr>
        <w:tc>
          <w:tcPr>
            <w:tcW w:w="1298" w:type="dxa"/>
            <w:shd w:val="clear" w:color="auto" w:fill="EAF1DD" w:themeFill="accent3" w:themeFillTint="33"/>
            <w:noWrap/>
            <w:vAlign w:val="center"/>
          </w:tcPr>
          <w:p w14:paraId="5783D6C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139</w:t>
            </w:r>
          </w:p>
        </w:tc>
        <w:tc>
          <w:tcPr>
            <w:tcW w:w="3450" w:type="dxa"/>
            <w:shd w:val="clear" w:color="auto" w:fill="EAF1DD" w:themeFill="accent3" w:themeFillTint="33"/>
          </w:tcPr>
          <w:p w14:paraId="77D382EE" w14:textId="05199938"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F.1.1. Efficient public sector - F.1.1.2 </w:t>
            </w:r>
            <w:r w:rsidR="00671744" w:rsidRPr="00BC53F0">
              <w:rPr>
                <w:rFonts w:ascii="Times New Roman" w:eastAsia="Times New Roman" w:hAnsi="Times New Roman" w:cs="Times New Roman"/>
                <w:noProof/>
                <w:color w:val="000000"/>
                <w:szCs w:val="22"/>
              </w:rPr>
              <w:t>Establishment of a remote learning platform for public sector employees</w:t>
            </w:r>
          </w:p>
        </w:tc>
        <w:tc>
          <w:tcPr>
            <w:tcW w:w="1418" w:type="dxa"/>
            <w:shd w:val="clear" w:color="auto" w:fill="EAF1DD" w:themeFill="accent3" w:themeFillTint="33"/>
          </w:tcPr>
          <w:p w14:paraId="0852E13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6E96E573" w14:textId="77777777"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Strategic guidelines and training modules</w:t>
            </w:r>
          </w:p>
        </w:tc>
      </w:tr>
      <w:tr w:rsidR="00A61FBE" w:rsidRPr="00BC53F0" w14:paraId="2A93F2EA" w14:textId="77777777" w:rsidTr="00286A2C">
        <w:trPr>
          <w:cantSplit/>
        </w:trPr>
        <w:tc>
          <w:tcPr>
            <w:tcW w:w="1298" w:type="dxa"/>
            <w:shd w:val="clear" w:color="auto" w:fill="EAF1DD" w:themeFill="accent3" w:themeFillTint="33"/>
            <w:noWrap/>
            <w:vAlign w:val="center"/>
          </w:tcPr>
          <w:p w14:paraId="091E837D" w14:textId="77777777" w:rsidR="00A61FBE" w:rsidRPr="00BC53F0" w:rsidRDefault="00A61FBE" w:rsidP="00A61FB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148</w:t>
            </w:r>
          </w:p>
        </w:tc>
        <w:tc>
          <w:tcPr>
            <w:tcW w:w="3450" w:type="dxa"/>
            <w:shd w:val="clear" w:color="auto" w:fill="EAF1DD" w:themeFill="accent3" w:themeFillTint="33"/>
          </w:tcPr>
          <w:p w14:paraId="72A700B7" w14:textId="2DC5D482"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F.1.3. Long-term sustainability and transparency of the national budget - F.1.3.1. </w:t>
            </w:r>
            <w:r w:rsidR="00CB4AAF" w:rsidRPr="00BC53F0">
              <w:rPr>
                <w:rFonts w:ascii="Times New Roman" w:eastAsia="Times New Roman" w:hAnsi="Times New Roman" w:cs="Times New Roman"/>
                <w:noProof/>
                <w:color w:val="000000"/>
                <w:szCs w:val="22"/>
              </w:rPr>
              <w:t>T</w:t>
            </w:r>
            <w:r w:rsidR="00891BC7" w:rsidRPr="00BC53F0">
              <w:rPr>
                <w:rFonts w:ascii="Times New Roman" w:eastAsia="Times New Roman" w:hAnsi="Times New Roman" w:cs="Times New Roman"/>
                <w:noProof/>
                <w:color w:val="000000"/>
                <w:szCs w:val="22"/>
              </w:rPr>
              <w:t>he medium-term</w:t>
            </w:r>
            <w:r w:rsidRPr="00BC53F0">
              <w:rPr>
                <w:rFonts w:ascii="Times New Roman" w:eastAsia="Times New Roman" w:hAnsi="Times New Roman" w:cs="Times New Roman"/>
                <w:noProof/>
                <w:color w:val="000000"/>
                <w:szCs w:val="22"/>
              </w:rPr>
              <w:t xml:space="preserve"> budgetary framework</w:t>
            </w:r>
          </w:p>
        </w:tc>
        <w:tc>
          <w:tcPr>
            <w:tcW w:w="1418" w:type="dxa"/>
            <w:shd w:val="clear" w:color="auto" w:fill="EAF1DD" w:themeFill="accent3" w:themeFillTint="33"/>
          </w:tcPr>
          <w:p w14:paraId="0BD3501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44B338B9" w14:textId="4F4AC409"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force of the medium-term budgeting methodology, basic costs calculation methodology and amendments to the Law on Budget Structure related to the revision of the state budget</w:t>
            </w:r>
          </w:p>
        </w:tc>
      </w:tr>
      <w:tr w:rsidR="00A61FBE" w:rsidRPr="00BC53F0" w14:paraId="6902D04A" w14:textId="77777777" w:rsidTr="00286A2C">
        <w:trPr>
          <w:cantSplit/>
        </w:trPr>
        <w:tc>
          <w:tcPr>
            <w:tcW w:w="1298" w:type="dxa"/>
            <w:shd w:val="clear" w:color="auto" w:fill="EAF1DD" w:themeFill="accent3" w:themeFillTint="33"/>
            <w:noWrap/>
            <w:vAlign w:val="center"/>
          </w:tcPr>
          <w:p w14:paraId="08DACF75"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149</w:t>
            </w:r>
          </w:p>
        </w:tc>
        <w:tc>
          <w:tcPr>
            <w:tcW w:w="3450" w:type="dxa"/>
            <w:shd w:val="clear" w:color="auto" w:fill="EAF1DD" w:themeFill="accent3" w:themeFillTint="33"/>
          </w:tcPr>
          <w:p w14:paraId="4D5563D1" w14:textId="44429E0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F.1.3. Long-term sustainability and transparency of the national budget - F.1.3.1. </w:t>
            </w:r>
            <w:r w:rsidR="00CB4AAF" w:rsidRPr="00BC53F0">
              <w:rPr>
                <w:rFonts w:ascii="Times New Roman" w:eastAsia="Times New Roman" w:hAnsi="Times New Roman" w:cs="Times New Roman"/>
                <w:noProof/>
                <w:color w:val="000000"/>
                <w:szCs w:val="22"/>
              </w:rPr>
              <w:t>T</w:t>
            </w:r>
            <w:r w:rsidR="00891BC7" w:rsidRPr="00BC53F0">
              <w:rPr>
                <w:rFonts w:ascii="Times New Roman" w:eastAsia="Times New Roman" w:hAnsi="Times New Roman" w:cs="Times New Roman"/>
                <w:noProof/>
                <w:color w:val="000000"/>
                <w:szCs w:val="22"/>
              </w:rPr>
              <w:t>he medium-term</w:t>
            </w:r>
            <w:r w:rsidRPr="00BC53F0">
              <w:rPr>
                <w:rFonts w:ascii="Times New Roman" w:eastAsia="Times New Roman" w:hAnsi="Times New Roman" w:cs="Times New Roman"/>
                <w:noProof/>
                <w:color w:val="000000"/>
                <w:szCs w:val="22"/>
              </w:rPr>
              <w:t xml:space="preserve"> budgetary framework</w:t>
            </w:r>
          </w:p>
        </w:tc>
        <w:tc>
          <w:tcPr>
            <w:tcW w:w="1418" w:type="dxa"/>
            <w:shd w:val="clear" w:color="auto" w:fill="EAF1DD" w:themeFill="accent3" w:themeFillTint="33"/>
          </w:tcPr>
          <w:p w14:paraId="5FE3182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26215D3E" w14:textId="2FB62B64"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 force of the government resolution endorsing the first detailed medium-term budget project for the period between 1</w:t>
            </w:r>
            <w:r w:rsidR="005263F8" w:rsidRPr="00BC53F0">
              <w:rPr>
                <w:rFonts w:ascii="Times New Roman" w:hAnsi="Times New Roman" w:cs="Times New Roman"/>
                <w:noProof/>
                <w:sz w:val="20"/>
              </w:rPr>
              <w:t> </w:t>
            </w:r>
            <w:r w:rsidRPr="00BC53F0">
              <w:rPr>
                <w:rFonts w:ascii="Times New Roman" w:eastAsia="Times New Roman" w:hAnsi="Times New Roman" w:cs="Times New Roman"/>
                <w:noProof/>
                <w:color w:val="000000"/>
                <w:szCs w:val="22"/>
              </w:rPr>
              <w:t>January</w:t>
            </w:r>
            <w:r w:rsidR="005263F8" w:rsidRPr="00BC53F0">
              <w:rPr>
                <w:rFonts w:ascii="Times New Roman" w:hAnsi="Times New Roman" w:cs="Times New Roman"/>
                <w:noProof/>
                <w:sz w:val="20"/>
              </w:rPr>
              <w:t> </w:t>
            </w:r>
            <w:r w:rsidRPr="00BC53F0">
              <w:rPr>
                <w:rFonts w:ascii="Times New Roman" w:eastAsia="Times New Roman" w:hAnsi="Times New Roman" w:cs="Times New Roman"/>
                <w:noProof/>
                <w:color w:val="000000"/>
                <w:szCs w:val="22"/>
              </w:rPr>
              <w:t>2025 and 31</w:t>
            </w:r>
            <w:r w:rsidR="005263F8" w:rsidRPr="00BC53F0">
              <w:rPr>
                <w:rFonts w:ascii="Times New Roman" w:hAnsi="Times New Roman" w:cs="Times New Roman"/>
                <w:noProof/>
                <w:sz w:val="20"/>
              </w:rPr>
              <w:t> </w:t>
            </w:r>
            <w:r w:rsidRPr="00BC53F0">
              <w:rPr>
                <w:rFonts w:ascii="Times New Roman" w:eastAsia="Times New Roman" w:hAnsi="Times New Roman" w:cs="Times New Roman"/>
                <w:noProof/>
                <w:color w:val="000000"/>
                <w:szCs w:val="22"/>
              </w:rPr>
              <w:t>December</w:t>
            </w:r>
            <w:r w:rsidR="005263F8" w:rsidRPr="00BC53F0">
              <w:rPr>
                <w:rFonts w:ascii="Times New Roman" w:hAnsi="Times New Roman" w:cs="Times New Roman"/>
                <w:noProof/>
                <w:sz w:val="20"/>
              </w:rPr>
              <w:t> </w:t>
            </w:r>
            <w:r w:rsidRPr="00BC53F0">
              <w:rPr>
                <w:rFonts w:ascii="Times New Roman" w:eastAsia="Times New Roman" w:hAnsi="Times New Roman" w:cs="Times New Roman"/>
                <w:noProof/>
                <w:color w:val="000000"/>
                <w:szCs w:val="22"/>
              </w:rPr>
              <w:t>2027</w:t>
            </w:r>
          </w:p>
        </w:tc>
      </w:tr>
      <w:tr w:rsidR="00A61FBE" w:rsidRPr="00BC53F0" w14:paraId="729A9867" w14:textId="77777777" w:rsidTr="00286A2C">
        <w:trPr>
          <w:cantSplit/>
        </w:trPr>
        <w:tc>
          <w:tcPr>
            <w:tcW w:w="1298" w:type="dxa"/>
            <w:shd w:val="clear" w:color="auto" w:fill="EAF1DD" w:themeFill="accent3" w:themeFillTint="33"/>
            <w:noWrap/>
            <w:vAlign w:val="center"/>
          </w:tcPr>
          <w:p w14:paraId="2BFD8CA3"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150</w:t>
            </w:r>
          </w:p>
        </w:tc>
        <w:tc>
          <w:tcPr>
            <w:tcW w:w="3450" w:type="dxa"/>
            <w:shd w:val="clear" w:color="auto" w:fill="EAF1DD" w:themeFill="accent3" w:themeFillTint="33"/>
          </w:tcPr>
          <w:p w14:paraId="3909165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F.1.3. Long-term sustainability and transparency of the national budget - F.1.3.2. Spending reviews</w:t>
            </w:r>
          </w:p>
        </w:tc>
        <w:tc>
          <w:tcPr>
            <w:tcW w:w="1418" w:type="dxa"/>
            <w:shd w:val="clear" w:color="auto" w:fill="EAF1DD" w:themeFill="accent3" w:themeFillTint="33"/>
          </w:tcPr>
          <w:p w14:paraId="2CA9F7B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0F92177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Completion of the comprehensive budget expenditure review</w:t>
            </w:r>
          </w:p>
        </w:tc>
      </w:tr>
      <w:tr w:rsidR="00A61FBE" w:rsidRPr="00BC53F0" w14:paraId="39D756CD" w14:textId="77777777" w:rsidTr="00286A2C">
        <w:trPr>
          <w:cantSplit/>
        </w:trPr>
        <w:tc>
          <w:tcPr>
            <w:tcW w:w="1298" w:type="dxa"/>
            <w:shd w:val="clear" w:color="auto" w:fill="EAF1DD" w:themeFill="accent3" w:themeFillTint="33"/>
            <w:noWrap/>
            <w:vAlign w:val="center"/>
          </w:tcPr>
          <w:p w14:paraId="2FD58A6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157</w:t>
            </w:r>
          </w:p>
        </w:tc>
        <w:tc>
          <w:tcPr>
            <w:tcW w:w="3450" w:type="dxa"/>
            <w:shd w:val="clear" w:color="auto" w:fill="EAF1DD" w:themeFill="accent3" w:themeFillTint="33"/>
          </w:tcPr>
          <w:p w14:paraId="2E2B42F2"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F.1.4. Improving tax compliance - F.1.4.2. Fair taxation of online economic activities</w:t>
            </w:r>
          </w:p>
        </w:tc>
        <w:tc>
          <w:tcPr>
            <w:tcW w:w="1418" w:type="dxa"/>
            <w:shd w:val="clear" w:color="auto" w:fill="EAF1DD" w:themeFill="accent3" w:themeFillTint="33"/>
          </w:tcPr>
          <w:p w14:paraId="4CB41A3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345EF48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The State Tax Inspectorate receives detailed data on transactions executed on online platforms</w:t>
            </w:r>
          </w:p>
        </w:tc>
      </w:tr>
      <w:tr w:rsidR="00A61FBE" w:rsidRPr="00BC53F0" w14:paraId="2E900817" w14:textId="77777777" w:rsidTr="00286A2C">
        <w:trPr>
          <w:cantSplit/>
        </w:trPr>
        <w:tc>
          <w:tcPr>
            <w:tcW w:w="1298" w:type="dxa"/>
            <w:shd w:val="clear" w:color="auto" w:fill="EAF1DD" w:themeFill="accent3" w:themeFillTint="33"/>
            <w:noWrap/>
            <w:vAlign w:val="center"/>
          </w:tcPr>
          <w:p w14:paraId="1529D11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159</w:t>
            </w:r>
          </w:p>
        </w:tc>
        <w:tc>
          <w:tcPr>
            <w:tcW w:w="3450" w:type="dxa"/>
            <w:shd w:val="clear" w:color="auto" w:fill="EAF1DD" w:themeFill="accent3" w:themeFillTint="33"/>
          </w:tcPr>
          <w:p w14:paraId="00461D72" w14:textId="516FF9F6"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F.1.4. Improving tax compliance - F.1.4.4. </w:t>
            </w:r>
            <w:r w:rsidR="00AA2476" w:rsidRPr="00BC53F0">
              <w:rPr>
                <w:rFonts w:ascii="Times New Roman" w:eastAsia="Times New Roman" w:hAnsi="Times New Roman" w:cs="Times New Roman"/>
                <w:noProof/>
                <w:color w:val="000000"/>
                <w:szCs w:val="22"/>
              </w:rPr>
              <w:t>Tax literate future taxpayers</w:t>
            </w:r>
          </w:p>
        </w:tc>
        <w:tc>
          <w:tcPr>
            <w:tcW w:w="1418" w:type="dxa"/>
            <w:shd w:val="clear" w:color="auto" w:fill="EAF1DD" w:themeFill="accent3" w:themeFillTint="33"/>
          </w:tcPr>
          <w:p w14:paraId="1CE44E9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7DA7EF30" w14:textId="7C9ACFC3"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Number of pupil’s card with payment function</w:t>
            </w:r>
            <w:r w:rsidR="571F8E88" w:rsidRPr="00BC53F0">
              <w:rPr>
                <w:rFonts w:ascii="Times New Roman" w:eastAsia="Times New Roman" w:hAnsi="Times New Roman" w:cs="Times New Roman"/>
                <w:noProof/>
                <w:color w:val="000000" w:themeColor="text1"/>
              </w:rPr>
              <w:t xml:space="preserve"> issued</w:t>
            </w:r>
          </w:p>
        </w:tc>
      </w:tr>
      <w:tr w:rsidR="00A61FBE" w:rsidRPr="00BC53F0" w14:paraId="10918DE7" w14:textId="77777777" w:rsidTr="00286A2C">
        <w:trPr>
          <w:cantSplit/>
        </w:trPr>
        <w:tc>
          <w:tcPr>
            <w:tcW w:w="1298" w:type="dxa"/>
            <w:shd w:val="clear" w:color="auto" w:fill="EAF1DD" w:themeFill="accent3" w:themeFillTint="33"/>
            <w:noWrap/>
            <w:vAlign w:val="center"/>
          </w:tcPr>
          <w:p w14:paraId="6693136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160</w:t>
            </w:r>
          </w:p>
        </w:tc>
        <w:tc>
          <w:tcPr>
            <w:tcW w:w="3450" w:type="dxa"/>
            <w:shd w:val="clear" w:color="auto" w:fill="EAF1DD" w:themeFill="accent3" w:themeFillTint="33"/>
          </w:tcPr>
          <w:p w14:paraId="335B2C7B" w14:textId="1592F715" w:rsidR="00A61FBE" w:rsidRPr="00BC53F0" w:rsidRDefault="00A61FB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F.1.4. Improving tax compliance - F.1.4.4. </w:t>
            </w:r>
            <w:r w:rsidR="00AA2476" w:rsidRPr="00BC53F0">
              <w:rPr>
                <w:rFonts w:ascii="Times New Roman" w:eastAsia="Times New Roman" w:hAnsi="Times New Roman" w:cs="Times New Roman"/>
                <w:noProof/>
                <w:color w:val="000000" w:themeColor="text1"/>
              </w:rPr>
              <w:t>Tax literate future taxpayers</w:t>
            </w:r>
          </w:p>
        </w:tc>
        <w:tc>
          <w:tcPr>
            <w:tcW w:w="1418" w:type="dxa"/>
            <w:shd w:val="clear" w:color="auto" w:fill="EAF1DD" w:themeFill="accent3" w:themeFillTint="33"/>
          </w:tcPr>
          <w:p w14:paraId="4BC6460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613" w:type="dxa"/>
            <w:shd w:val="clear" w:color="auto" w:fill="EAF1DD" w:themeFill="accent3" w:themeFillTint="33"/>
          </w:tcPr>
          <w:p w14:paraId="107917C5" w14:textId="024F64B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Number of schools</w:t>
            </w:r>
            <w:r w:rsidR="00B811FD" w:rsidRPr="00BC53F0">
              <w:rPr>
                <w:rFonts w:ascii="Times New Roman" w:eastAsia="Times New Roman" w:hAnsi="Times New Roman" w:cs="Times New Roman"/>
                <w:noProof/>
                <w:color w:val="000000"/>
                <w:szCs w:val="22"/>
              </w:rPr>
              <w:t xml:space="preserve"> </w:t>
            </w:r>
            <w:r w:rsidRPr="00BC53F0">
              <w:rPr>
                <w:rFonts w:ascii="Times New Roman" w:eastAsia="Times New Roman" w:hAnsi="Times New Roman" w:cs="Times New Roman"/>
                <w:noProof/>
                <w:color w:val="000000"/>
                <w:szCs w:val="22"/>
              </w:rPr>
              <w:t>(primary, secondary, progymnasiums, gymnasiums) with newly established or upgraded non-cash payment infrastructure</w:t>
            </w:r>
          </w:p>
        </w:tc>
      </w:tr>
      <w:tr w:rsidR="00A61FBE" w:rsidRPr="00BC53F0" w14:paraId="5692A8DC" w14:textId="77777777" w:rsidTr="00286A2C">
        <w:trPr>
          <w:cantSplit/>
        </w:trPr>
        <w:tc>
          <w:tcPr>
            <w:tcW w:w="1298" w:type="dxa"/>
            <w:shd w:val="clear" w:color="auto" w:fill="EAF1DD" w:themeFill="accent3" w:themeFillTint="33"/>
            <w:noWrap/>
            <w:vAlign w:val="center"/>
          </w:tcPr>
          <w:p w14:paraId="3AFD864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169</w:t>
            </w:r>
          </w:p>
        </w:tc>
        <w:tc>
          <w:tcPr>
            <w:tcW w:w="3450" w:type="dxa"/>
            <w:shd w:val="clear" w:color="auto" w:fill="EAF1DD" w:themeFill="accent3" w:themeFillTint="33"/>
          </w:tcPr>
          <w:p w14:paraId="2B14FD7A" w14:textId="4AB5B2F5" w:rsidR="00A61FBE" w:rsidRPr="00BC53F0" w:rsidRDefault="00A61FB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F.1.6. Smart tax administration to reduce the VAT gap - F.1.6.4. Digitalisation of the tax stamps</w:t>
            </w:r>
          </w:p>
        </w:tc>
        <w:tc>
          <w:tcPr>
            <w:tcW w:w="1418" w:type="dxa"/>
            <w:shd w:val="clear" w:color="auto" w:fill="EAF1DD" w:themeFill="accent3" w:themeFillTint="33"/>
          </w:tcPr>
          <w:p w14:paraId="5F4D073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613" w:type="dxa"/>
            <w:shd w:val="clear" w:color="auto" w:fill="EAF1DD" w:themeFill="accent3" w:themeFillTint="33"/>
          </w:tcPr>
          <w:p w14:paraId="29199C6C"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Completion of the pilot project on the replacement of physical tax stamps for alcoholic beverages with digital solutions</w:t>
            </w:r>
          </w:p>
        </w:tc>
      </w:tr>
      <w:tr w:rsidR="00A61FBE" w:rsidRPr="00BC53F0" w14:paraId="4346ECA1" w14:textId="77777777" w:rsidTr="00286A2C">
        <w:trPr>
          <w:cantSplit/>
        </w:trPr>
        <w:tc>
          <w:tcPr>
            <w:tcW w:w="1298" w:type="dxa"/>
            <w:shd w:val="clear" w:color="auto" w:fill="EAF1DD" w:themeFill="accent3" w:themeFillTint="33"/>
            <w:noWrap/>
          </w:tcPr>
          <w:p w14:paraId="2BEECDED"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p>
        </w:tc>
        <w:tc>
          <w:tcPr>
            <w:tcW w:w="3450" w:type="dxa"/>
            <w:shd w:val="clear" w:color="auto" w:fill="EAF1DD" w:themeFill="accent3" w:themeFillTint="33"/>
          </w:tcPr>
          <w:p w14:paraId="035ECA8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p>
        </w:tc>
        <w:tc>
          <w:tcPr>
            <w:tcW w:w="1418" w:type="dxa"/>
            <w:shd w:val="clear" w:color="auto" w:fill="EAF1DD" w:themeFill="accent3" w:themeFillTint="33"/>
            <w:vAlign w:val="center"/>
          </w:tcPr>
          <w:p w14:paraId="668B5C53"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Instalment Amount</w:t>
            </w:r>
          </w:p>
        </w:tc>
        <w:tc>
          <w:tcPr>
            <w:tcW w:w="3613" w:type="dxa"/>
            <w:shd w:val="clear" w:color="auto" w:fill="EAF1DD" w:themeFill="accent3" w:themeFillTint="33"/>
            <w:vAlign w:val="center"/>
          </w:tcPr>
          <w:p w14:paraId="0B61D577" w14:textId="0E344029"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60B29CCD" w:rsidRPr="00BC53F0">
              <w:rPr>
                <w:rFonts w:ascii="Times New Roman" w:eastAsia="Times New Roman" w:hAnsi="Times New Roman" w:cs="Times New Roman"/>
                <w:noProof/>
                <w:color w:val="000000" w:themeColor="text1"/>
              </w:rPr>
              <w:t>60</w:t>
            </w:r>
            <w:r w:rsidR="00EA1221" w:rsidRPr="00BC53F0">
              <w:rPr>
                <w:rFonts w:ascii="Times New Roman" w:hAnsi="Times New Roman"/>
                <w:noProof/>
                <w:sz w:val="20"/>
              </w:rPr>
              <w:t> </w:t>
            </w:r>
            <w:r w:rsidR="322CA14B" w:rsidRPr="00BC53F0">
              <w:rPr>
                <w:rFonts w:ascii="Times New Roman" w:eastAsia="Times New Roman" w:hAnsi="Times New Roman" w:cs="Times New Roman"/>
                <w:noProof/>
                <w:color w:val="000000" w:themeColor="text1"/>
              </w:rPr>
              <w:t>000</w:t>
            </w:r>
            <w:r w:rsidR="00EA1221" w:rsidRPr="00BC53F0">
              <w:rPr>
                <w:rFonts w:ascii="Times New Roman" w:hAnsi="Times New Roman"/>
                <w:noProof/>
                <w:sz w:val="20"/>
              </w:rPr>
              <w:t> </w:t>
            </w:r>
            <w:r w:rsidR="322CA14B" w:rsidRPr="00BC53F0">
              <w:rPr>
                <w:rFonts w:ascii="Times New Roman" w:eastAsia="Times New Roman" w:hAnsi="Times New Roman" w:cs="Times New Roman"/>
                <w:noProof/>
                <w:color w:val="000000" w:themeColor="text1"/>
              </w:rPr>
              <w:t>000</w:t>
            </w:r>
          </w:p>
        </w:tc>
      </w:tr>
    </w:tbl>
    <w:p w14:paraId="12F0B163" w14:textId="4DD47624" w:rsidR="00A61FBE" w:rsidRPr="00BC53F0"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Fifth instalment (non-repayable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592"/>
        <w:gridCol w:w="1177"/>
        <w:gridCol w:w="3712"/>
      </w:tblGrid>
      <w:tr w:rsidR="00A61FBE" w:rsidRPr="00BC53F0" w14:paraId="42D530F2" w14:textId="77777777" w:rsidTr="00286A2C">
        <w:trPr>
          <w:cantSplit/>
          <w:trHeight w:val="491"/>
          <w:tblHeader/>
        </w:trPr>
        <w:tc>
          <w:tcPr>
            <w:tcW w:w="1298" w:type="dxa"/>
            <w:shd w:val="clear" w:color="auto" w:fill="BDD7EE"/>
            <w:vAlign w:val="center"/>
          </w:tcPr>
          <w:p w14:paraId="36D1CEB9" w14:textId="77777777" w:rsidR="00A61FBE" w:rsidRPr="00BC53F0" w:rsidRDefault="00A61FBE" w:rsidP="004162F6">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592" w:type="dxa"/>
            <w:shd w:val="clear" w:color="auto" w:fill="BDD7EE"/>
            <w:vAlign w:val="center"/>
          </w:tcPr>
          <w:p w14:paraId="29F46C0B" w14:textId="77777777" w:rsidR="00A61FBE" w:rsidRPr="00BC53F0" w:rsidRDefault="00A61FBE" w:rsidP="00286A2C">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177" w:type="dxa"/>
            <w:shd w:val="clear" w:color="auto" w:fill="BDD7EE"/>
            <w:vAlign w:val="center"/>
          </w:tcPr>
          <w:p w14:paraId="20E1BDDC" w14:textId="77777777" w:rsidR="00A61FBE" w:rsidRPr="00BC53F0" w:rsidRDefault="00A61FBE" w:rsidP="00F7034B">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12" w:type="dxa"/>
            <w:shd w:val="clear" w:color="auto" w:fill="BDD7EE"/>
            <w:vAlign w:val="center"/>
          </w:tcPr>
          <w:p w14:paraId="0F3D6EED" w14:textId="77777777" w:rsidR="00A61FBE" w:rsidRPr="00BC53F0" w:rsidRDefault="00A61FBE" w:rsidP="007D4696">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280AFD35" w14:textId="77777777" w:rsidTr="00286A2C">
        <w:trPr>
          <w:cantSplit/>
        </w:trPr>
        <w:tc>
          <w:tcPr>
            <w:tcW w:w="1298" w:type="dxa"/>
            <w:shd w:val="clear" w:color="auto" w:fill="EAF1DD" w:themeFill="accent3" w:themeFillTint="33"/>
            <w:noWrap/>
            <w:vAlign w:val="center"/>
          </w:tcPr>
          <w:p w14:paraId="07C38C42"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10</w:t>
            </w:r>
          </w:p>
        </w:tc>
        <w:tc>
          <w:tcPr>
            <w:tcW w:w="3592" w:type="dxa"/>
            <w:shd w:val="clear" w:color="auto" w:fill="EAF1DD" w:themeFill="accent3" w:themeFillTint="33"/>
          </w:tcPr>
          <w:p w14:paraId="38851099" w14:textId="75BAE5DC"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25F16D58" w:rsidRPr="00BC53F0">
              <w:rPr>
                <w:rFonts w:ascii="Times New Roman" w:eastAsia="Times New Roman" w:hAnsi="Times New Roman" w:cs="Times New Roman"/>
                <w:noProof/>
                <w:color w:val="000000" w:themeColor="text1"/>
              </w:rPr>
              <w:t xml:space="preserve">health </w:t>
            </w:r>
            <w:r w:rsidRPr="00BC53F0">
              <w:rPr>
                <w:rFonts w:ascii="Times New Roman" w:eastAsia="Times New Roman" w:hAnsi="Times New Roman" w:cs="Times New Roman"/>
                <w:noProof/>
                <w:color w:val="000000" w:themeColor="text1"/>
              </w:rPr>
              <w:t>services and promoting innovation</w:t>
            </w:r>
          </w:p>
          <w:p w14:paraId="63DA846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A.1.1.9. Establishment of Health Professionals Competence Platform</w:t>
            </w:r>
          </w:p>
        </w:tc>
        <w:tc>
          <w:tcPr>
            <w:tcW w:w="1177" w:type="dxa"/>
            <w:shd w:val="clear" w:color="auto" w:fill="EAF1DD" w:themeFill="accent3" w:themeFillTint="33"/>
          </w:tcPr>
          <w:p w14:paraId="5115BCC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712" w:type="dxa"/>
            <w:shd w:val="clear" w:color="auto" w:fill="EAF1DD" w:themeFill="accent3" w:themeFillTint="33"/>
          </w:tcPr>
          <w:p w14:paraId="49F71C71"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Establishment of a Health Professionals Competence Platform</w:t>
            </w:r>
          </w:p>
        </w:tc>
      </w:tr>
      <w:tr w:rsidR="00A61FBE" w:rsidRPr="00BC53F0" w14:paraId="404F737A" w14:textId="77777777" w:rsidTr="00286A2C">
        <w:trPr>
          <w:cantSplit/>
        </w:trPr>
        <w:tc>
          <w:tcPr>
            <w:tcW w:w="1298" w:type="dxa"/>
            <w:shd w:val="clear" w:color="auto" w:fill="EAF1DD" w:themeFill="accent3" w:themeFillTint="33"/>
            <w:noWrap/>
            <w:vAlign w:val="center"/>
          </w:tcPr>
          <w:p w14:paraId="6FC1DB0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62</w:t>
            </w:r>
          </w:p>
        </w:tc>
        <w:tc>
          <w:tcPr>
            <w:tcW w:w="3592" w:type="dxa"/>
            <w:shd w:val="clear" w:color="auto" w:fill="EAF1DD" w:themeFill="accent3" w:themeFillTint="33"/>
          </w:tcPr>
          <w:p w14:paraId="7AFC72E8"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C.1.1 Transformation of public information technology governance</w:t>
            </w:r>
          </w:p>
        </w:tc>
        <w:tc>
          <w:tcPr>
            <w:tcW w:w="1177" w:type="dxa"/>
            <w:shd w:val="clear" w:color="auto" w:fill="EAF1DD" w:themeFill="accent3" w:themeFillTint="33"/>
          </w:tcPr>
          <w:p w14:paraId="41D126B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0FC62A3F" w14:textId="460C0C9D"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The State </w:t>
            </w:r>
            <w:r w:rsidR="261A660D" w:rsidRPr="00BC53F0">
              <w:rPr>
                <w:rFonts w:ascii="Times New Roman" w:eastAsia="Times New Roman" w:hAnsi="Times New Roman" w:cs="Times New Roman"/>
                <w:noProof/>
                <w:color w:val="000000" w:themeColor="text1"/>
              </w:rPr>
              <w:t>Digital Solutions Agency</w:t>
            </w:r>
            <w:r w:rsidRPr="00BC53F0">
              <w:rPr>
                <w:rFonts w:ascii="Times New Roman" w:eastAsia="Times New Roman" w:hAnsi="Times New Roman" w:cs="Times New Roman"/>
                <w:noProof/>
                <w:color w:val="000000" w:themeColor="text1"/>
              </w:rPr>
              <w:t xml:space="preserve"> provides IT services to </w:t>
            </w:r>
            <w:r w:rsidR="620AF8B6" w:rsidRPr="00BC53F0">
              <w:rPr>
                <w:rFonts w:ascii="Times New Roman" w:eastAsia="Times New Roman" w:hAnsi="Times New Roman" w:cs="Times New Roman"/>
                <w:noProof/>
                <w:color w:val="000000" w:themeColor="text1"/>
              </w:rPr>
              <w:t>state</w:t>
            </w:r>
            <w:r w:rsidRPr="00BC53F0">
              <w:rPr>
                <w:rFonts w:ascii="Times New Roman" w:eastAsia="Times New Roman" w:hAnsi="Times New Roman" w:cs="Times New Roman"/>
                <w:noProof/>
                <w:color w:val="000000" w:themeColor="text1"/>
              </w:rPr>
              <w:t xml:space="preserve"> institutions </w:t>
            </w:r>
            <w:r w:rsidR="2478F38B" w:rsidRPr="00BC53F0">
              <w:rPr>
                <w:rFonts w:ascii="Times New Roman" w:eastAsia="Times New Roman" w:hAnsi="Times New Roman" w:cs="Times New Roman"/>
                <w:noProof/>
                <w:color w:val="000000" w:themeColor="text1"/>
              </w:rPr>
              <w:t>and bodies</w:t>
            </w:r>
          </w:p>
        </w:tc>
      </w:tr>
      <w:tr w:rsidR="00A61FBE" w:rsidRPr="00BC53F0" w14:paraId="29B0660F" w14:textId="77777777" w:rsidTr="00286A2C">
        <w:trPr>
          <w:cantSplit/>
        </w:trPr>
        <w:tc>
          <w:tcPr>
            <w:tcW w:w="1298" w:type="dxa"/>
            <w:shd w:val="clear" w:color="auto" w:fill="EAF1DD" w:themeFill="accent3" w:themeFillTint="33"/>
            <w:noWrap/>
            <w:vAlign w:val="center"/>
          </w:tcPr>
          <w:p w14:paraId="643FF25B"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71</w:t>
            </w:r>
          </w:p>
        </w:tc>
        <w:tc>
          <w:tcPr>
            <w:tcW w:w="3592" w:type="dxa"/>
            <w:shd w:val="clear" w:color="auto" w:fill="EAF1DD" w:themeFill="accent3" w:themeFillTint="33"/>
          </w:tcPr>
          <w:p w14:paraId="04417B9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C.1.3 Customer-oriented services</w:t>
            </w:r>
          </w:p>
        </w:tc>
        <w:tc>
          <w:tcPr>
            <w:tcW w:w="1177" w:type="dxa"/>
            <w:shd w:val="clear" w:color="auto" w:fill="EAF1DD" w:themeFill="accent3" w:themeFillTint="33"/>
          </w:tcPr>
          <w:p w14:paraId="5F2EB38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1DAA4F49"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operation of solutions for digital public services to persons with disabilities</w:t>
            </w:r>
          </w:p>
        </w:tc>
      </w:tr>
      <w:tr w:rsidR="00A61FBE" w:rsidRPr="00BC53F0" w14:paraId="1519369A" w14:textId="77777777" w:rsidTr="00286A2C">
        <w:trPr>
          <w:cantSplit/>
        </w:trPr>
        <w:tc>
          <w:tcPr>
            <w:tcW w:w="1298" w:type="dxa"/>
            <w:shd w:val="clear" w:color="auto" w:fill="EAF1DD" w:themeFill="accent3" w:themeFillTint="33"/>
            <w:noWrap/>
            <w:vAlign w:val="center"/>
          </w:tcPr>
          <w:p w14:paraId="6F480C50"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102</w:t>
            </w:r>
          </w:p>
        </w:tc>
        <w:tc>
          <w:tcPr>
            <w:tcW w:w="3592" w:type="dxa"/>
            <w:shd w:val="clear" w:color="auto" w:fill="EAF1DD" w:themeFill="accent3" w:themeFillTint="33"/>
          </w:tcPr>
          <w:p w14:paraId="3A0D421D" w14:textId="77777777"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D.1.1. Modern general education – Background to basic competences</w:t>
            </w:r>
          </w:p>
          <w:p w14:paraId="29AE1F7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D.1.1.6: Digital Education Transformation</w:t>
            </w:r>
          </w:p>
        </w:tc>
        <w:tc>
          <w:tcPr>
            <w:tcW w:w="1177" w:type="dxa"/>
            <w:shd w:val="clear" w:color="auto" w:fill="EAF1DD" w:themeFill="accent3" w:themeFillTint="33"/>
          </w:tcPr>
          <w:p w14:paraId="17FAC6C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0AA91F0F" w14:textId="574CB7C7"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Number of </w:t>
            </w:r>
            <w:r w:rsidR="7253995E" w:rsidRPr="00BC53F0">
              <w:rPr>
                <w:rFonts w:ascii="Times New Roman" w:eastAsia="Times New Roman" w:hAnsi="Times New Roman" w:cs="Times New Roman"/>
                <w:noProof/>
                <w:color w:val="000000" w:themeColor="text1"/>
              </w:rPr>
              <w:t>pedagogical staff</w:t>
            </w:r>
            <w:r w:rsidRPr="00BC53F0">
              <w:rPr>
                <w:rFonts w:ascii="Times New Roman" w:eastAsia="Times New Roman" w:hAnsi="Times New Roman" w:cs="Times New Roman"/>
                <w:noProof/>
                <w:color w:val="000000" w:themeColor="text1"/>
              </w:rPr>
              <w:t xml:space="preserve"> who completed the course to improved digital competences</w:t>
            </w:r>
          </w:p>
        </w:tc>
      </w:tr>
      <w:tr w:rsidR="00A61FBE" w:rsidRPr="00BC53F0" w14:paraId="4C6DBFDF" w14:textId="77777777" w:rsidTr="00286A2C">
        <w:trPr>
          <w:cantSplit/>
        </w:trPr>
        <w:tc>
          <w:tcPr>
            <w:tcW w:w="1298" w:type="dxa"/>
            <w:shd w:val="clear" w:color="auto" w:fill="EAF1DD" w:themeFill="accent3" w:themeFillTint="33"/>
            <w:noWrap/>
            <w:vAlign w:val="center"/>
          </w:tcPr>
          <w:p w14:paraId="0350759C"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111</w:t>
            </w:r>
          </w:p>
        </w:tc>
        <w:tc>
          <w:tcPr>
            <w:tcW w:w="3592" w:type="dxa"/>
            <w:shd w:val="clear" w:color="auto" w:fill="EAF1DD" w:themeFill="accent3" w:themeFillTint="33"/>
          </w:tcPr>
          <w:p w14:paraId="40BC95F9"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D.1.3. Vocational guidance system to balance supply and demand on the labour market</w:t>
            </w:r>
          </w:p>
        </w:tc>
        <w:tc>
          <w:tcPr>
            <w:tcW w:w="1177" w:type="dxa"/>
            <w:shd w:val="clear" w:color="auto" w:fill="EAF1DD" w:themeFill="accent3" w:themeFillTint="33"/>
          </w:tcPr>
          <w:p w14:paraId="1DD2430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26635983"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Number of career specialists providing services in schools</w:t>
            </w:r>
          </w:p>
        </w:tc>
      </w:tr>
      <w:tr w:rsidR="00A61FBE" w:rsidRPr="00BC53F0" w14:paraId="5C92F084" w14:textId="77777777" w:rsidTr="00286A2C">
        <w:trPr>
          <w:cantSplit/>
        </w:trPr>
        <w:tc>
          <w:tcPr>
            <w:tcW w:w="1298" w:type="dxa"/>
            <w:shd w:val="clear" w:color="auto" w:fill="EAF1DD" w:themeFill="accent3" w:themeFillTint="33"/>
            <w:noWrap/>
            <w:vAlign w:val="center"/>
          </w:tcPr>
          <w:p w14:paraId="29669A37"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125</w:t>
            </w:r>
          </w:p>
        </w:tc>
        <w:tc>
          <w:tcPr>
            <w:tcW w:w="3592" w:type="dxa"/>
            <w:shd w:val="clear" w:color="auto" w:fill="EAF1DD" w:themeFill="accent3" w:themeFillTint="33"/>
          </w:tcPr>
          <w:p w14:paraId="6036FF67"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E.1.1. Quality higher education and strong higher education institutions - E.1.1.3. Strengthening the international competitiveness of higher education institutions</w:t>
            </w:r>
          </w:p>
        </w:tc>
        <w:tc>
          <w:tcPr>
            <w:tcW w:w="1177" w:type="dxa"/>
            <w:shd w:val="clear" w:color="auto" w:fill="EAF1DD" w:themeFill="accent3" w:themeFillTint="33"/>
          </w:tcPr>
          <w:p w14:paraId="38F100F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10BDCDF5"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Number of people who have benefited from support for the integration of foreign students</w:t>
            </w:r>
          </w:p>
        </w:tc>
      </w:tr>
      <w:tr w:rsidR="00A61FBE" w:rsidRPr="00BC53F0" w14:paraId="7E825B98" w14:textId="77777777" w:rsidTr="00286A2C">
        <w:trPr>
          <w:cantSplit/>
        </w:trPr>
        <w:tc>
          <w:tcPr>
            <w:tcW w:w="1298" w:type="dxa"/>
            <w:shd w:val="clear" w:color="auto" w:fill="EAF1DD" w:themeFill="accent3" w:themeFillTint="33"/>
            <w:noWrap/>
            <w:vAlign w:val="center"/>
          </w:tcPr>
          <w:p w14:paraId="0C21E0DB"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135</w:t>
            </w:r>
          </w:p>
        </w:tc>
        <w:tc>
          <w:tcPr>
            <w:tcW w:w="3592" w:type="dxa"/>
            <w:shd w:val="clear" w:color="auto" w:fill="EAF1DD" w:themeFill="accent3" w:themeFillTint="33"/>
          </w:tcPr>
          <w:p w14:paraId="0ABBF06D" w14:textId="77777777" w:rsidR="00A61FBE" w:rsidRPr="00BC53F0" w:rsidRDefault="00A61FBE" w:rsidP="00286A2C">
            <w:pPr>
              <w:spacing w:after="0"/>
              <w:jc w:val="both"/>
              <w:textAlignment w:val="baseline"/>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E.1.3. Joint missions for science and innovation in smart specialisation - E.1.3.3. Encouraging science and business to participate in the EU research and innovation programme Horizon Europe and other international funding programmes</w:t>
            </w:r>
          </w:p>
        </w:tc>
        <w:tc>
          <w:tcPr>
            <w:tcW w:w="1177" w:type="dxa"/>
            <w:shd w:val="clear" w:color="auto" w:fill="EAF1DD" w:themeFill="accent3" w:themeFillTint="33"/>
          </w:tcPr>
          <w:p w14:paraId="6703484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12" w:type="dxa"/>
            <w:shd w:val="clear" w:color="auto" w:fill="EAF1DD" w:themeFill="accent3" w:themeFillTint="33"/>
          </w:tcPr>
          <w:p w14:paraId="03F8E553" w14:textId="353337D8"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Projects and advisory services for potential applicants of Horizon Europe programme from higher education institutions and SMEs </w:t>
            </w:r>
            <w:r w:rsidR="05BB5113" w:rsidRPr="00BC53F0">
              <w:rPr>
                <w:rFonts w:ascii="Times New Roman" w:eastAsia="Times New Roman" w:hAnsi="Times New Roman" w:cs="Times New Roman"/>
                <w:noProof/>
                <w:color w:val="000000" w:themeColor="text1"/>
              </w:rPr>
              <w:t>awarded financial support</w:t>
            </w:r>
          </w:p>
        </w:tc>
      </w:tr>
      <w:tr w:rsidR="00A61FBE" w:rsidRPr="00BC53F0" w14:paraId="7F95E305" w14:textId="77777777" w:rsidTr="00286A2C">
        <w:trPr>
          <w:cantSplit/>
        </w:trPr>
        <w:tc>
          <w:tcPr>
            <w:tcW w:w="1298" w:type="dxa"/>
            <w:shd w:val="clear" w:color="auto" w:fill="EAF1DD" w:themeFill="accent3" w:themeFillTint="33"/>
            <w:noWrap/>
            <w:vAlign w:val="center"/>
          </w:tcPr>
          <w:p w14:paraId="6C1FC1B3"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162</w:t>
            </w:r>
          </w:p>
        </w:tc>
        <w:tc>
          <w:tcPr>
            <w:tcW w:w="3592" w:type="dxa"/>
            <w:shd w:val="clear" w:color="auto" w:fill="EAF1DD" w:themeFill="accent3" w:themeFillTint="33"/>
          </w:tcPr>
          <w:p w14:paraId="1956E25F"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F.1.4. Improving tax compliance - F.1.4.5. More transparency in the construction sector</w:t>
            </w:r>
          </w:p>
        </w:tc>
        <w:tc>
          <w:tcPr>
            <w:tcW w:w="1177" w:type="dxa"/>
            <w:shd w:val="clear" w:color="auto" w:fill="EAF1DD" w:themeFill="accent3" w:themeFillTint="33"/>
          </w:tcPr>
          <w:p w14:paraId="3537112E"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712" w:type="dxa"/>
            <w:shd w:val="clear" w:color="auto" w:fill="EAF1DD" w:themeFill="accent3" w:themeFillTint="33"/>
          </w:tcPr>
          <w:p w14:paraId="1C9AF42B" w14:textId="77777777" w:rsidR="00A61FBE" w:rsidRPr="00BC53F0" w:rsidRDefault="00A61FBE" w:rsidP="007D4696">
            <w:pPr>
              <w:spacing w:after="0"/>
              <w:jc w:val="both"/>
              <w:textAlignment w:val="baseline"/>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operation of digital tools to allow real-time registration of persons working in the construction sector and the identification of those who work illegally on construction sites</w:t>
            </w:r>
          </w:p>
        </w:tc>
      </w:tr>
      <w:tr w:rsidR="00A61FBE" w:rsidRPr="00BC53F0" w14:paraId="2033CD38" w14:textId="77777777" w:rsidTr="00286A2C">
        <w:trPr>
          <w:cantSplit/>
        </w:trPr>
        <w:tc>
          <w:tcPr>
            <w:tcW w:w="1298" w:type="dxa"/>
            <w:shd w:val="clear" w:color="auto" w:fill="EAF1DD" w:themeFill="accent3" w:themeFillTint="33"/>
            <w:noWrap/>
            <w:vAlign w:val="center"/>
          </w:tcPr>
          <w:p w14:paraId="14E0B122"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175</w:t>
            </w:r>
          </w:p>
        </w:tc>
        <w:tc>
          <w:tcPr>
            <w:tcW w:w="3592" w:type="dxa"/>
            <w:shd w:val="clear" w:color="auto" w:fill="EAF1DD" w:themeFill="accent3" w:themeFillTint="33"/>
          </w:tcPr>
          <w:p w14:paraId="0AF81ADB" w14:textId="379F4C3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rPr>
              <w:t>F.1.7. De</w:t>
            </w:r>
            <w:r w:rsidR="68669D05" w:rsidRPr="00BC53F0">
              <w:rPr>
                <w:rFonts w:ascii="Times New Roman" w:eastAsia="Times New Roman" w:hAnsi="Times New Roman" w:cs="Times New Roman"/>
                <w:noProof/>
                <w:color w:val="000000" w:themeColor="text1"/>
              </w:rPr>
              <w:t>livery</w:t>
            </w:r>
            <w:r w:rsidRPr="00BC53F0">
              <w:rPr>
                <w:rFonts w:ascii="Times New Roman" w:eastAsia="Times New Roman" w:hAnsi="Times New Roman" w:cs="Times New Roman"/>
                <w:noProof/>
                <w:color w:val="000000" w:themeColor="text1"/>
              </w:rPr>
              <w:t xml:space="preserve"> of an electronic document ecosystem - F.1.7.1. Sub-measure 1. Creation of a solution to enable e-receipts</w:t>
            </w:r>
          </w:p>
        </w:tc>
        <w:tc>
          <w:tcPr>
            <w:tcW w:w="1177" w:type="dxa"/>
            <w:shd w:val="clear" w:color="auto" w:fill="EAF1DD" w:themeFill="accent3" w:themeFillTint="33"/>
          </w:tcPr>
          <w:p w14:paraId="6B2AEB3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712" w:type="dxa"/>
            <w:shd w:val="clear" w:color="auto" w:fill="EAF1DD" w:themeFill="accent3" w:themeFillTint="33"/>
          </w:tcPr>
          <w:p w14:paraId="688DBA5F" w14:textId="77777777" w:rsidR="00A61FBE" w:rsidRPr="00BC53F0" w:rsidRDefault="00A61FBE" w:rsidP="007D4696">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Entry into operation of technological solutions to enable the practical use of e-receipts in business processes</w:t>
            </w:r>
          </w:p>
        </w:tc>
      </w:tr>
      <w:tr w:rsidR="00A61FBE" w:rsidRPr="00BC53F0" w14:paraId="7E156D2F" w14:textId="77777777" w:rsidTr="00286A2C">
        <w:trPr>
          <w:cantSplit/>
        </w:trPr>
        <w:tc>
          <w:tcPr>
            <w:tcW w:w="1298" w:type="dxa"/>
            <w:shd w:val="clear" w:color="auto" w:fill="EAF1DD" w:themeFill="accent3" w:themeFillTint="33"/>
            <w:noWrap/>
          </w:tcPr>
          <w:p w14:paraId="6A54139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p>
        </w:tc>
        <w:tc>
          <w:tcPr>
            <w:tcW w:w="3592" w:type="dxa"/>
            <w:shd w:val="clear" w:color="auto" w:fill="EAF1DD" w:themeFill="accent3" w:themeFillTint="33"/>
          </w:tcPr>
          <w:p w14:paraId="3680E139"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p>
        </w:tc>
        <w:tc>
          <w:tcPr>
            <w:tcW w:w="1177" w:type="dxa"/>
            <w:shd w:val="clear" w:color="auto" w:fill="EAF1DD" w:themeFill="accent3" w:themeFillTint="33"/>
            <w:vAlign w:val="center"/>
          </w:tcPr>
          <w:p w14:paraId="094D1F3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Instalment Amount</w:t>
            </w:r>
          </w:p>
        </w:tc>
        <w:tc>
          <w:tcPr>
            <w:tcW w:w="3712" w:type="dxa"/>
            <w:shd w:val="clear" w:color="auto" w:fill="EAF1DD" w:themeFill="accent3" w:themeFillTint="33"/>
            <w:vAlign w:val="center"/>
          </w:tcPr>
          <w:p w14:paraId="6EB3AD8A" w14:textId="391E511B" w:rsidR="00A61FBE" w:rsidRPr="00BC53F0" w:rsidRDefault="00A61FBE" w:rsidP="007D4696">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15B54D52" w:rsidRPr="00BC53F0">
              <w:rPr>
                <w:rFonts w:ascii="Times New Roman" w:eastAsia="Times New Roman" w:hAnsi="Times New Roman" w:cs="Times New Roman"/>
                <w:noProof/>
                <w:color w:val="000000" w:themeColor="text1"/>
              </w:rPr>
              <w:t>60</w:t>
            </w:r>
            <w:r w:rsidR="004162F6" w:rsidRPr="00BC53F0">
              <w:rPr>
                <w:rFonts w:ascii="Times New Roman" w:eastAsia="Times New Roman" w:hAnsi="Times New Roman" w:cs="Times New Roman"/>
                <w:noProof/>
                <w:color w:val="000000" w:themeColor="text1"/>
              </w:rPr>
              <w:t> 000 000</w:t>
            </w:r>
          </w:p>
        </w:tc>
      </w:tr>
    </w:tbl>
    <w:p w14:paraId="170A8D34" w14:textId="61D55CF6" w:rsidR="00A61FBE" w:rsidRPr="00BC53F0"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szCs w:val="24"/>
        </w:rPr>
      </w:pPr>
      <w:r w:rsidRPr="00BC53F0">
        <w:rPr>
          <w:rFonts w:ascii="Times New Roman" w:hAnsi="Times New Roman" w:cs="Times New Roman"/>
          <w:noProof/>
          <w:sz w:val="24"/>
          <w:szCs w:val="24"/>
        </w:rPr>
        <w:t xml:space="preserve">Sixth </w:t>
      </w:r>
      <w:r w:rsidR="5DE724BF" w:rsidRPr="00BC53F0">
        <w:rPr>
          <w:rFonts w:ascii="Times New Roman" w:hAnsi="Times New Roman" w:cs="Times New Roman"/>
          <w:noProof/>
          <w:sz w:val="24"/>
          <w:szCs w:val="24"/>
        </w:rPr>
        <w:t>instalment</w:t>
      </w:r>
      <w:r w:rsidRPr="00BC53F0">
        <w:rPr>
          <w:rFonts w:ascii="Times New Roman" w:hAnsi="Times New Roman" w:cs="Times New Roman"/>
          <w:noProof/>
          <w:sz w:val="24"/>
          <w:szCs w:val="24"/>
        </w:rPr>
        <w:t xml:space="preserve"> (non-repayable support</w:t>
      </w:r>
      <w:bookmarkStart w:id="22" w:name="_Int_ka88Cdrp"/>
      <w:r w:rsidRPr="00BC53F0">
        <w:rPr>
          <w:rFonts w:ascii="Times New Roman" w:hAnsi="Times New Roman" w:cs="Times New Roman"/>
          <w:noProof/>
          <w:sz w:val="24"/>
          <w:szCs w:val="24"/>
        </w:rPr>
        <w:t>):</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70" w:type="dxa"/>
          <w:bottom w:w="15" w:type="dxa"/>
          <w:right w:w="70" w:type="dxa"/>
        </w:tblCellMar>
        <w:tblLook w:val="04A0" w:firstRow="1" w:lastRow="0" w:firstColumn="1" w:lastColumn="0" w:noHBand="0" w:noVBand="1"/>
      </w:tblPr>
      <w:tblGrid>
        <w:gridCol w:w="1346"/>
        <w:gridCol w:w="3499"/>
        <w:gridCol w:w="1179"/>
        <w:gridCol w:w="3755"/>
      </w:tblGrid>
      <w:tr w:rsidR="00A61FBE" w:rsidRPr="00BC53F0" w14:paraId="1DB486EC" w14:textId="77777777" w:rsidTr="00286A2C">
        <w:trPr>
          <w:cantSplit/>
          <w:trHeight w:val="491"/>
          <w:tblHeader/>
        </w:trPr>
        <w:tc>
          <w:tcPr>
            <w:tcW w:w="1346" w:type="dxa"/>
            <w:shd w:val="clear" w:color="auto" w:fill="BDD7EE"/>
            <w:vAlign w:val="center"/>
          </w:tcPr>
          <w:p w14:paraId="0AD7B160" w14:textId="77777777" w:rsidR="00A61FBE" w:rsidRPr="00BC53F0" w:rsidRDefault="00A61FBE" w:rsidP="00731612">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499" w:type="dxa"/>
            <w:shd w:val="clear" w:color="auto" w:fill="BDD7EE"/>
            <w:vAlign w:val="center"/>
          </w:tcPr>
          <w:p w14:paraId="0FBC6D2B" w14:textId="77777777" w:rsidR="00A61FBE" w:rsidRPr="00BC53F0" w:rsidRDefault="00A61FBE" w:rsidP="00286A2C">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179" w:type="dxa"/>
            <w:shd w:val="clear" w:color="auto" w:fill="BDD7EE"/>
            <w:vAlign w:val="center"/>
          </w:tcPr>
          <w:p w14:paraId="4AB4D46D" w14:textId="77777777" w:rsidR="00A61FBE" w:rsidRPr="00BC53F0" w:rsidRDefault="00A61FBE" w:rsidP="00F7034B">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55" w:type="dxa"/>
            <w:shd w:val="clear" w:color="auto" w:fill="BDD7EE"/>
            <w:vAlign w:val="center"/>
          </w:tcPr>
          <w:p w14:paraId="16463038" w14:textId="77777777" w:rsidR="00A61FBE" w:rsidRPr="00BC53F0" w:rsidRDefault="00A61FBE" w:rsidP="007D4696">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4DBDE7E5" w14:textId="77777777" w:rsidTr="00286A2C">
        <w:trPr>
          <w:cantSplit/>
        </w:trPr>
        <w:tc>
          <w:tcPr>
            <w:tcW w:w="1346" w:type="dxa"/>
            <w:shd w:val="clear" w:color="auto" w:fill="EAF1DD" w:themeFill="accent3" w:themeFillTint="33"/>
            <w:noWrap/>
            <w:vAlign w:val="center"/>
          </w:tcPr>
          <w:p w14:paraId="70D499EB"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11</w:t>
            </w:r>
          </w:p>
        </w:tc>
        <w:tc>
          <w:tcPr>
            <w:tcW w:w="3499" w:type="dxa"/>
            <w:shd w:val="clear" w:color="auto" w:fill="EAF1DD" w:themeFill="accent3" w:themeFillTint="33"/>
          </w:tcPr>
          <w:p w14:paraId="2721C083" w14:textId="5B610DF4"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513994D5" w:rsidRPr="00BC53F0">
              <w:rPr>
                <w:rFonts w:ascii="Times New Roman" w:eastAsia="Times New Roman" w:hAnsi="Times New Roman" w:cs="Times New Roman"/>
                <w:noProof/>
                <w:color w:val="000000" w:themeColor="text1"/>
              </w:rPr>
              <w:t xml:space="preserve">health </w:t>
            </w:r>
            <w:r w:rsidRPr="00BC53F0">
              <w:rPr>
                <w:rFonts w:ascii="Times New Roman" w:eastAsia="Times New Roman" w:hAnsi="Times New Roman" w:cs="Times New Roman"/>
                <w:noProof/>
                <w:color w:val="000000" w:themeColor="text1"/>
              </w:rPr>
              <w:t>services and promoting innovation</w:t>
            </w:r>
          </w:p>
          <w:p w14:paraId="29D0DAA3" w14:textId="2899ED06" w:rsidR="00A61FBE" w:rsidRPr="00BC53F0" w:rsidRDefault="0945EB3E" w:rsidP="00286A2C">
            <w:pPr>
              <w:spacing w:after="0"/>
              <w:jc w:val="both"/>
              <w:rPr>
                <w:rFonts w:ascii="Times New Roman" w:eastAsia="Times New Roman" w:hAnsi="Times New Roman" w:cs="Times New Roman"/>
                <w:noProof/>
                <w:sz w:val="20"/>
              </w:rPr>
            </w:pPr>
            <w:r w:rsidRPr="00BC53F0">
              <w:rPr>
                <w:rFonts w:ascii="Times New Roman" w:eastAsia="Times New Roman" w:hAnsi="Times New Roman" w:cs="Times New Roman"/>
                <w:noProof/>
                <w:color w:val="000000" w:themeColor="text1"/>
              </w:rPr>
              <w:t xml:space="preserve">A.1.1.10. </w:t>
            </w:r>
            <w:r w:rsidR="0057567E" w:rsidRPr="00BC53F0">
              <w:rPr>
                <w:rFonts w:ascii="Times New Roman" w:eastAsia="Times New Roman" w:hAnsi="Times New Roman" w:cs="Times New Roman"/>
                <w:noProof/>
                <w:color w:val="000000" w:themeColor="text1"/>
              </w:rPr>
              <w:t>H</w:t>
            </w:r>
            <w:r w:rsidR="3C152A28" w:rsidRPr="00BC53F0">
              <w:rPr>
                <w:rFonts w:ascii="Times New Roman" w:hAnsi="Times New Roman" w:cs="Times New Roman"/>
                <w:noProof/>
                <w:szCs w:val="22"/>
              </w:rPr>
              <w:t xml:space="preserve">ealthcare service </w:t>
            </w:r>
            <w:r w:rsidR="3C152A28" w:rsidRPr="00BC53F0">
              <w:rPr>
                <w:rFonts w:ascii="Times New Roman" w:eastAsia="Segoe UI" w:hAnsi="Times New Roman" w:cs="Times New Roman"/>
                <w:noProof/>
                <w:color w:val="333333"/>
                <w:szCs w:val="22"/>
              </w:rPr>
              <w:t>quality indicator dashboard</w:t>
            </w:r>
          </w:p>
        </w:tc>
        <w:tc>
          <w:tcPr>
            <w:tcW w:w="1179" w:type="dxa"/>
            <w:shd w:val="clear" w:color="auto" w:fill="EAF1DD" w:themeFill="accent3" w:themeFillTint="33"/>
          </w:tcPr>
          <w:p w14:paraId="4C60759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55" w:type="dxa"/>
            <w:shd w:val="clear" w:color="auto" w:fill="EAF1DD" w:themeFill="accent3" w:themeFillTint="33"/>
          </w:tcPr>
          <w:p w14:paraId="2B8CA5B5" w14:textId="0DA41CA5" w:rsidR="00A61FBE" w:rsidRPr="00BC53F0" w:rsidRDefault="2FF6F1E9" w:rsidP="007D4696">
            <w:pPr>
              <w:spacing w:before="60" w:after="60"/>
              <w:jc w:val="both"/>
              <w:rPr>
                <w:rFonts w:ascii="Times New Roman" w:eastAsia="Times New Roman" w:hAnsi="Times New Roman" w:cs="Times New Roman"/>
                <w:noProof/>
                <w:color w:val="000000"/>
                <w:szCs w:val="22"/>
              </w:rPr>
            </w:pPr>
            <w:r w:rsidRPr="00BC53F0">
              <w:rPr>
                <w:rFonts w:ascii="Times New Roman" w:hAnsi="Times New Roman"/>
                <w:noProof/>
                <w:szCs w:val="22"/>
              </w:rPr>
              <w:t>Healthcare</w:t>
            </w:r>
            <w:r w:rsidR="0057567E" w:rsidRPr="00BC53F0">
              <w:rPr>
                <w:rFonts w:ascii="Times New Roman" w:hAnsi="Times New Roman"/>
                <w:noProof/>
                <w:szCs w:val="22"/>
              </w:rPr>
              <w:t xml:space="preserve"> </w:t>
            </w:r>
            <w:r w:rsidRPr="00BC53F0">
              <w:rPr>
                <w:rFonts w:ascii="Times New Roman" w:hAnsi="Times New Roman"/>
                <w:noProof/>
                <w:szCs w:val="22"/>
              </w:rPr>
              <w:t>service</w:t>
            </w:r>
            <w:r w:rsidR="0057567E" w:rsidRPr="00BC53F0">
              <w:rPr>
                <w:rFonts w:ascii="Times New Roman" w:hAnsi="Times New Roman"/>
                <w:noProof/>
                <w:szCs w:val="22"/>
              </w:rPr>
              <w:t xml:space="preserve"> </w:t>
            </w:r>
            <w:r w:rsidRPr="00BC53F0">
              <w:rPr>
                <w:rFonts w:ascii="Times New Roman" w:hAnsi="Times New Roman"/>
                <w:noProof/>
                <w:szCs w:val="22"/>
              </w:rPr>
              <w:t>quality indicator dashboard</w:t>
            </w:r>
          </w:p>
        </w:tc>
      </w:tr>
      <w:tr w:rsidR="00A61FBE" w:rsidRPr="00BC53F0" w14:paraId="6BBAC262" w14:textId="77777777" w:rsidTr="00286A2C">
        <w:trPr>
          <w:cantSplit/>
        </w:trPr>
        <w:tc>
          <w:tcPr>
            <w:tcW w:w="1346" w:type="dxa"/>
            <w:shd w:val="clear" w:color="auto" w:fill="EAF1DD" w:themeFill="accent3" w:themeFillTint="33"/>
            <w:noWrap/>
            <w:vAlign w:val="center"/>
          </w:tcPr>
          <w:p w14:paraId="09761F8D"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16</w:t>
            </w:r>
          </w:p>
        </w:tc>
        <w:tc>
          <w:tcPr>
            <w:tcW w:w="3499" w:type="dxa"/>
            <w:shd w:val="clear" w:color="auto" w:fill="EAF1DD" w:themeFill="accent3" w:themeFillTint="33"/>
          </w:tcPr>
          <w:p w14:paraId="13A51228" w14:textId="121A7F98" w:rsidR="00A61FBE" w:rsidRPr="00BC53F0" w:rsidRDefault="00A61FBE"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A.1.2. </w:t>
            </w:r>
            <w:r w:rsidR="002E1381" w:rsidRPr="00BC53F0">
              <w:rPr>
                <w:rFonts w:ascii="Times New Roman" w:eastAsia="Times New Roman" w:hAnsi="Times New Roman" w:cs="Times New Roman"/>
                <w:noProof/>
                <w:color w:val="000000"/>
                <w:szCs w:val="22"/>
              </w:rPr>
              <w:t>Provision</w:t>
            </w:r>
            <w:r w:rsidRPr="00BC53F0">
              <w:rPr>
                <w:rFonts w:ascii="Times New Roman" w:eastAsia="Times New Roman" w:hAnsi="Times New Roman" w:cs="Times New Roman"/>
                <w:noProof/>
                <w:color w:val="000000"/>
                <w:szCs w:val="22"/>
              </w:rPr>
              <w:t xml:space="preserve"> of long-term care services</w:t>
            </w:r>
          </w:p>
          <w:p w14:paraId="7225B381" w14:textId="56E34386" w:rsidR="00A61FBE" w:rsidRPr="00BC53F0" w:rsidRDefault="0945EB3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A.1.2.2. </w:t>
            </w:r>
            <w:r w:rsidR="714D84AC" w:rsidRPr="00BC53F0">
              <w:rPr>
                <w:rFonts w:ascii="Times New Roman" w:eastAsia="Times New Roman" w:hAnsi="Times New Roman" w:cs="Times New Roman"/>
                <w:noProof/>
                <w:color w:val="000000" w:themeColor="text1"/>
              </w:rPr>
              <w:t>H</w:t>
            </w:r>
            <w:r w:rsidRPr="00BC53F0">
              <w:rPr>
                <w:rFonts w:ascii="Times New Roman" w:eastAsia="Times New Roman" w:hAnsi="Times New Roman" w:cs="Times New Roman"/>
                <w:noProof/>
                <w:color w:val="000000" w:themeColor="text1"/>
              </w:rPr>
              <w:t>uman resources and infrastructure capacity for the provision of long-term care services</w:t>
            </w:r>
          </w:p>
        </w:tc>
        <w:tc>
          <w:tcPr>
            <w:tcW w:w="1179" w:type="dxa"/>
            <w:shd w:val="clear" w:color="auto" w:fill="EAF1DD" w:themeFill="accent3" w:themeFillTint="33"/>
          </w:tcPr>
          <w:p w14:paraId="2B645B18" w14:textId="247CE2B5" w:rsidR="00A61FBE" w:rsidRPr="00BC53F0" w:rsidRDefault="0476C52D" w:rsidP="00F7034B">
            <w:pPr>
              <w:spacing w:after="0"/>
              <w:jc w:val="center"/>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Target</w:t>
            </w:r>
          </w:p>
        </w:tc>
        <w:tc>
          <w:tcPr>
            <w:tcW w:w="3755" w:type="dxa"/>
            <w:shd w:val="clear" w:color="auto" w:fill="EAF1DD" w:themeFill="accent3" w:themeFillTint="33"/>
          </w:tcPr>
          <w:p w14:paraId="44076BAE" w14:textId="18E1FE82" w:rsidR="00A61FBE" w:rsidRPr="00BC53F0" w:rsidRDefault="77138525" w:rsidP="007D4696">
            <w:pPr>
              <w:spacing w:before="60" w:after="6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themeColor="text1"/>
                <w:szCs w:val="22"/>
              </w:rPr>
              <w:t>H</w:t>
            </w:r>
            <w:r w:rsidR="4EADC677" w:rsidRPr="00BC53F0">
              <w:rPr>
                <w:rFonts w:ascii="Times New Roman" w:eastAsia="Times New Roman" w:hAnsi="Times New Roman" w:cs="Times New Roman"/>
                <w:noProof/>
                <w:color w:val="000000" w:themeColor="text1"/>
                <w:szCs w:val="22"/>
              </w:rPr>
              <w:t>uman resources and infrastructure capacity</w:t>
            </w:r>
          </w:p>
        </w:tc>
      </w:tr>
      <w:tr w:rsidR="00A61FBE" w:rsidRPr="00BC53F0" w14:paraId="7081D459" w14:textId="77777777" w:rsidTr="00286A2C">
        <w:trPr>
          <w:cantSplit/>
        </w:trPr>
        <w:tc>
          <w:tcPr>
            <w:tcW w:w="1346" w:type="dxa"/>
            <w:shd w:val="clear" w:color="auto" w:fill="EAF1DD" w:themeFill="accent3" w:themeFillTint="33"/>
            <w:noWrap/>
            <w:vAlign w:val="center"/>
          </w:tcPr>
          <w:p w14:paraId="1169FF4B" w14:textId="77777777" w:rsidR="780E6200" w:rsidRPr="00BC53F0" w:rsidRDefault="780E6200" w:rsidP="780E6200">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rPr>
              <w:t>22</w:t>
            </w:r>
          </w:p>
        </w:tc>
        <w:tc>
          <w:tcPr>
            <w:tcW w:w="3499" w:type="dxa"/>
            <w:shd w:val="clear" w:color="auto" w:fill="EAF1DD" w:themeFill="accent3" w:themeFillTint="33"/>
          </w:tcPr>
          <w:p w14:paraId="4F6E05D6" w14:textId="2E51139A" w:rsidR="780E6200" w:rsidRPr="00BC53F0" w:rsidRDefault="780E6200"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 xml:space="preserve">B. 1.1 More sustainable electricity produced in the country -B.1.1.1 </w:t>
            </w:r>
            <w:r w:rsidR="00191E94" w:rsidRPr="00BC53F0">
              <w:rPr>
                <w:rFonts w:ascii="Times New Roman" w:eastAsia="Times New Roman" w:hAnsi="Times New Roman" w:cs="Times New Roman"/>
                <w:noProof/>
                <w:color w:val="000000" w:themeColor="text1"/>
              </w:rPr>
              <w:t>Preparatory work for offshore wind power plants and related infrastructure</w:t>
            </w:r>
          </w:p>
        </w:tc>
        <w:tc>
          <w:tcPr>
            <w:tcW w:w="1179" w:type="dxa"/>
            <w:shd w:val="clear" w:color="auto" w:fill="EAF1DD" w:themeFill="accent3" w:themeFillTint="33"/>
          </w:tcPr>
          <w:p w14:paraId="5747F061" w14:textId="77777777" w:rsidR="780E6200" w:rsidRPr="00BC53F0" w:rsidRDefault="780E6200" w:rsidP="00F7034B">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24573107" w14:textId="4A841CDF" w:rsidR="780E6200" w:rsidRPr="00BC53F0" w:rsidRDefault="780E6200" w:rsidP="007D4696">
            <w:pPr>
              <w:spacing w:before="60" w:after="60"/>
              <w:jc w:val="both"/>
              <w:rPr>
                <w:rFonts w:ascii="Times New Roman" w:eastAsia="Times New Roman" w:hAnsi="Times New Roman" w:cs="Times New Roman"/>
                <w:strike/>
                <w:noProof/>
                <w:color w:val="000000" w:themeColor="text1"/>
                <w:sz w:val="20"/>
              </w:rPr>
            </w:pPr>
            <w:r w:rsidRPr="00BC53F0">
              <w:rPr>
                <w:rFonts w:ascii="Times New Roman" w:eastAsia="Times New Roman" w:hAnsi="Times New Roman" w:cs="Times New Roman"/>
                <w:noProof/>
                <w:color w:val="000000" w:themeColor="text1"/>
              </w:rPr>
              <w:t>Performance of the preparatory work for offshore wind power plants</w:t>
            </w:r>
            <w:r w:rsidR="7F6D09D2" w:rsidRPr="00BC53F0">
              <w:rPr>
                <w:rFonts w:ascii="Times New Roman" w:eastAsia="Times New Roman" w:hAnsi="Times New Roman" w:cs="Times New Roman"/>
                <w:noProof/>
                <w:color w:val="000000" w:themeColor="text1"/>
              </w:rPr>
              <w:t xml:space="preserve"> and related infrastructure</w:t>
            </w:r>
          </w:p>
        </w:tc>
      </w:tr>
      <w:tr w:rsidR="00A61FBE" w:rsidRPr="00BC53F0" w14:paraId="1DB08772" w14:textId="77777777" w:rsidTr="00286A2C">
        <w:trPr>
          <w:cantSplit/>
        </w:trPr>
        <w:tc>
          <w:tcPr>
            <w:tcW w:w="1346" w:type="dxa"/>
            <w:shd w:val="clear" w:color="auto" w:fill="EAF1DD" w:themeFill="accent3" w:themeFillTint="33"/>
            <w:noWrap/>
            <w:vAlign w:val="center"/>
          </w:tcPr>
          <w:p w14:paraId="19FCC2FA"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51</w:t>
            </w:r>
          </w:p>
        </w:tc>
        <w:tc>
          <w:tcPr>
            <w:tcW w:w="3499" w:type="dxa"/>
            <w:shd w:val="clear" w:color="auto" w:fill="EAF1DD" w:themeFill="accent3" w:themeFillTint="33"/>
          </w:tcPr>
          <w:p w14:paraId="10D0BE4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B.1.3 Accelerating renovation of buildings and a sustainable urban environment – B.1.3.2. Tools to facilitate building renovation coordination and technical assistance</w:t>
            </w:r>
          </w:p>
        </w:tc>
        <w:tc>
          <w:tcPr>
            <w:tcW w:w="1179" w:type="dxa"/>
            <w:shd w:val="clear" w:color="auto" w:fill="EAF1DD" w:themeFill="accent3" w:themeFillTint="33"/>
          </w:tcPr>
          <w:p w14:paraId="33213C6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755" w:type="dxa"/>
            <w:shd w:val="clear" w:color="auto" w:fill="EAF1DD" w:themeFill="accent3" w:themeFillTint="33"/>
          </w:tcPr>
          <w:p w14:paraId="1D17309C" w14:textId="2046C9D0" w:rsidR="00A61FBE" w:rsidRPr="00BC53F0" w:rsidRDefault="009D0325" w:rsidP="007D4696">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Delivery of renovation-related </w:t>
            </w:r>
            <w:r w:rsidR="0073174E" w:rsidRPr="00BC53F0">
              <w:rPr>
                <w:rFonts w:ascii="Times New Roman" w:eastAsia="Times New Roman" w:hAnsi="Times New Roman" w:cs="Times New Roman"/>
                <w:noProof/>
                <w:color w:val="000000" w:themeColor="text1"/>
              </w:rPr>
              <w:t>digital tools</w:t>
            </w:r>
          </w:p>
        </w:tc>
      </w:tr>
      <w:tr w:rsidR="362B9311" w:rsidRPr="00BC53F0" w14:paraId="4977ED0B" w14:textId="77777777" w:rsidTr="00286A2C">
        <w:trPr>
          <w:cantSplit/>
          <w:trHeight w:val="300"/>
        </w:trPr>
        <w:tc>
          <w:tcPr>
            <w:tcW w:w="1346" w:type="dxa"/>
            <w:shd w:val="clear" w:color="auto" w:fill="EAF1DD" w:themeFill="accent3" w:themeFillTint="33"/>
            <w:noWrap/>
            <w:vAlign w:val="center"/>
          </w:tcPr>
          <w:p w14:paraId="5402A35A" w14:textId="463D1DAB" w:rsidR="15489030" w:rsidRPr="00BC53F0" w:rsidRDefault="4BC785CB" w:rsidP="362B9311">
            <w:pPr>
              <w:jc w:val="center"/>
              <w:rPr>
                <w:rFonts w:ascii="Times New Roman" w:eastAsia="Times New Roman" w:hAnsi="Times New Roman" w:cs="Times New Roman"/>
                <w:noProof/>
              </w:rPr>
            </w:pPr>
            <w:r w:rsidRPr="00BC53F0">
              <w:rPr>
                <w:rFonts w:ascii="Times New Roman" w:eastAsia="Times New Roman" w:hAnsi="Times New Roman" w:cs="Times New Roman"/>
                <w:noProof/>
              </w:rPr>
              <w:t>58</w:t>
            </w:r>
            <w:r w:rsidR="70435FC4" w:rsidRPr="00BC53F0">
              <w:rPr>
                <w:rFonts w:ascii="Times New Roman" w:eastAsia="Times New Roman" w:hAnsi="Times New Roman" w:cs="Times New Roman"/>
                <w:noProof/>
              </w:rPr>
              <w:t>c</w:t>
            </w:r>
          </w:p>
        </w:tc>
        <w:tc>
          <w:tcPr>
            <w:tcW w:w="3499" w:type="dxa"/>
            <w:shd w:val="clear" w:color="auto" w:fill="EAF1DD" w:themeFill="accent3" w:themeFillTint="33"/>
          </w:tcPr>
          <w:p w14:paraId="6BE5DEF7" w14:textId="7C1CF79A" w:rsidR="15489030" w:rsidRPr="00BC53F0" w:rsidRDefault="15489030"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B.1.6. Transparency of electricity grid connection informatio</w:t>
            </w:r>
            <w:r w:rsidR="40DF9D0F" w:rsidRPr="00BC53F0">
              <w:rPr>
                <w:rFonts w:ascii="Times New Roman" w:eastAsia="Times New Roman" w:hAnsi="Times New Roman" w:cs="Times New Roman"/>
                <w:noProof/>
                <w:color w:val="000000" w:themeColor="text1"/>
              </w:rPr>
              <w:t>n</w:t>
            </w:r>
          </w:p>
        </w:tc>
        <w:tc>
          <w:tcPr>
            <w:tcW w:w="1179" w:type="dxa"/>
            <w:shd w:val="clear" w:color="auto" w:fill="EAF1DD" w:themeFill="accent3" w:themeFillTint="33"/>
          </w:tcPr>
          <w:p w14:paraId="1646517E" w14:textId="5345B5D7" w:rsidR="40DF9D0F" w:rsidRPr="00BC53F0" w:rsidRDefault="40DF9D0F" w:rsidP="00F7034B">
            <w:pPr>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1D205072" w14:textId="56973D72" w:rsidR="40DF9D0F" w:rsidRPr="00BC53F0" w:rsidRDefault="40DF9D0F"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Entry into force of legislation</w:t>
            </w:r>
          </w:p>
        </w:tc>
      </w:tr>
      <w:tr w:rsidR="29E4A812" w:rsidRPr="00BC53F0" w14:paraId="4B4F6F0D" w14:textId="77777777" w:rsidTr="00286A2C">
        <w:trPr>
          <w:cantSplit/>
          <w:trHeight w:val="300"/>
        </w:trPr>
        <w:tc>
          <w:tcPr>
            <w:tcW w:w="1346" w:type="dxa"/>
            <w:shd w:val="clear" w:color="auto" w:fill="EAF1DD" w:themeFill="accent3" w:themeFillTint="33"/>
            <w:noWrap/>
            <w:vAlign w:val="center"/>
          </w:tcPr>
          <w:p w14:paraId="34D46578" w14:textId="3EC0DDA8" w:rsidR="07B78A6F" w:rsidRPr="00BC53F0" w:rsidRDefault="07B78A6F" w:rsidP="29E4A812">
            <w:pPr>
              <w:jc w:val="center"/>
              <w:rPr>
                <w:noProof/>
              </w:rPr>
            </w:pPr>
            <w:r w:rsidRPr="00BC53F0">
              <w:rPr>
                <w:rFonts w:ascii="Times New Roman" w:eastAsia="Times New Roman" w:hAnsi="Times New Roman" w:cs="Times New Roman"/>
                <w:noProof/>
              </w:rPr>
              <w:t>65</w:t>
            </w:r>
          </w:p>
        </w:tc>
        <w:tc>
          <w:tcPr>
            <w:tcW w:w="3499" w:type="dxa"/>
            <w:shd w:val="clear" w:color="auto" w:fill="EAF1DD" w:themeFill="accent3" w:themeFillTint="33"/>
          </w:tcPr>
          <w:p w14:paraId="41584938" w14:textId="7C7441CA" w:rsidR="29E4A812" w:rsidRPr="00BC53F0" w:rsidRDefault="07B78A6F" w:rsidP="00286A2C">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C.1.2 Data management and open data</w:t>
            </w:r>
          </w:p>
        </w:tc>
        <w:tc>
          <w:tcPr>
            <w:tcW w:w="1179" w:type="dxa"/>
            <w:shd w:val="clear" w:color="auto" w:fill="EAF1DD" w:themeFill="accent3" w:themeFillTint="33"/>
          </w:tcPr>
          <w:p w14:paraId="6232B082" w14:textId="22ACC23E" w:rsidR="29E4A812" w:rsidRPr="00BC53F0" w:rsidRDefault="07B78A6F" w:rsidP="00F7034B">
            <w:pPr>
              <w:jc w:val="center"/>
              <w:rPr>
                <w:noProof/>
              </w:rPr>
            </w:pPr>
            <w:r w:rsidRPr="00BC53F0">
              <w:rPr>
                <w:rFonts w:ascii="Times New Roman" w:eastAsia="Times New Roman" w:hAnsi="Times New Roman" w:cs="Times New Roman"/>
                <w:noProof/>
                <w:color w:val="000000" w:themeColor="text1"/>
              </w:rPr>
              <w:t>Target</w:t>
            </w:r>
          </w:p>
        </w:tc>
        <w:tc>
          <w:tcPr>
            <w:tcW w:w="3755" w:type="dxa"/>
            <w:shd w:val="clear" w:color="auto" w:fill="EAF1DD" w:themeFill="accent3" w:themeFillTint="33"/>
          </w:tcPr>
          <w:p w14:paraId="6DA2F43A" w14:textId="4D60B63C" w:rsidR="29E4A812" w:rsidRPr="00BC53F0" w:rsidRDefault="07B78A6F" w:rsidP="007D4696">
            <w:pPr>
              <w:jc w:val="both"/>
              <w:rPr>
                <w:noProof/>
              </w:rPr>
            </w:pPr>
            <w:r w:rsidRPr="00BC53F0">
              <w:rPr>
                <w:rFonts w:ascii="Times New Roman" w:eastAsia="Times New Roman" w:hAnsi="Times New Roman" w:cs="Times New Roman"/>
                <w:noProof/>
                <w:color w:val="000000" w:themeColor="text1"/>
              </w:rPr>
              <w:t>Delivery of data management model</w:t>
            </w:r>
          </w:p>
        </w:tc>
      </w:tr>
      <w:tr w:rsidR="1923981E" w:rsidRPr="00BC53F0" w14:paraId="40E2D054" w14:textId="77777777" w:rsidTr="00286A2C">
        <w:trPr>
          <w:cantSplit/>
          <w:trHeight w:val="300"/>
        </w:trPr>
        <w:tc>
          <w:tcPr>
            <w:tcW w:w="1346" w:type="dxa"/>
            <w:shd w:val="clear" w:color="auto" w:fill="EAF1DD" w:themeFill="accent3" w:themeFillTint="33"/>
            <w:noWrap/>
            <w:vAlign w:val="center"/>
          </w:tcPr>
          <w:p w14:paraId="43C0B81A" w14:textId="1ADCE1D5" w:rsidR="1923981E" w:rsidRPr="00BC53F0" w:rsidRDefault="3161B217" w:rsidP="1923981E">
            <w:pPr>
              <w:jc w:val="center"/>
              <w:rPr>
                <w:noProof/>
              </w:rPr>
            </w:pPr>
            <w:r w:rsidRPr="00BC53F0">
              <w:rPr>
                <w:rFonts w:ascii="Times New Roman" w:eastAsia="Times New Roman" w:hAnsi="Times New Roman" w:cs="Times New Roman"/>
                <w:noProof/>
              </w:rPr>
              <w:t>78</w:t>
            </w:r>
          </w:p>
        </w:tc>
        <w:tc>
          <w:tcPr>
            <w:tcW w:w="3499" w:type="dxa"/>
            <w:shd w:val="clear" w:color="auto" w:fill="EAF1DD" w:themeFill="accent3" w:themeFillTint="33"/>
          </w:tcPr>
          <w:p w14:paraId="7DDE9C30" w14:textId="0F89352A" w:rsidR="1923981E" w:rsidRPr="00BC53F0" w:rsidRDefault="3161B217"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C.1.4 Technological solutions in business and daily life - C.1.4.2. Digitisation of cultural resources</w:t>
            </w:r>
          </w:p>
        </w:tc>
        <w:tc>
          <w:tcPr>
            <w:tcW w:w="1179" w:type="dxa"/>
            <w:shd w:val="clear" w:color="auto" w:fill="EAF1DD" w:themeFill="accent3" w:themeFillTint="33"/>
          </w:tcPr>
          <w:p w14:paraId="7EE9753F" w14:textId="48090803" w:rsidR="1923981E" w:rsidRPr="00BC53F0" w:rsidRDefault="3161B217" w:rsidP="00F7034B">
            <w:pPr>
              <w:jc w:val="center"/>
              <w:rPr>
                <w:noProof/>
              </w:rPr>
            </w:pPr>
            <w:r w:rsidRPr="00BC53F0">
              <w:rPr>
                <w:rFonts w:ascii="Times New Roman" w:eastAsia="Times New Roman" w:hAnsi="Times New Roman" w:cs="Times New Roman"/>
                <w:noProof/>
                <w:color w:val="000000" w:themeColor="text1"/>
              </w:rPr>
              <w:t>T</w:t>
            </w:r>
            <w:r w:rsidR="515CB1E9" w:rsidRPr="00BC53F0">
              <w:rPr>
                <w:rFonts w:ascii="Times New Roman" w:eastAsia="Times New Roman" w:hAnsi="Times New Roman" w:cs="Times New Roman"/>
                <w:noProof/>
                <w:color w:val="000000" w:themeColor="text1"/>
              </w:rPr>
              <w:t>a</w:t>
            </w:r>
            <w:r w:rsidRPr="00BC53F0">
              <w:rPr>
                <w:rFonts w:ascii="Times New Roman" w:eastAsia="Times New Roman" w:hAnsi="Times New Roman" w:cs="Times New Roman"/>
                <w:noProof/>
                <w:color w:val="000000" w:themeColor="text1"/>
              </w:rPr>
              <w:t>rget</w:t>
            </w:r>
          </w:p>
        </w:tc>
        <w:tc>
          <w:tcPr>
            <w:tcW w:w="3755" w:type="dxa"/>
            <w:shd w:val="clear" w:color="auto" w:fill="EAF1DD" w:themeFill="accent3" w:themeFillTint="33"/>
          </w:tcPr>
          <w:p w14:paraId="392F4BE1" w14:textId="48B988EE" w:rsidR="1923981E" w:rsidRPr="00BC53F0" w:rsidRDefault="1C4CC953" w:rsidP="007D4696">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Digital (electronic) resources made available for persons with disabilities</w:t>
            </w:r>
          </w:p>
        </w:tc>
      </w:tr>
      <w:tr w:rsidR="362B9311" w:rsidRPr="00BC53F0" w14:paraId="1B5946CF" w14:textId="77777777" w:rsidTr="00286A2C">
        <w:trPr>
          <w:cantSplit/>
          <w:trHeight w:val="300"/>
        </w:trPr>
        <w:tc>
          <w:tcPr>
            <w:tcW w:w="1346" w:type="dxa"/>
            <w:shd w:val="clear" w:color="auto" w:fill="EAF1DD" w:themeFill="accent3" w:themeFillTint="33"/>
            <w:noWrap/>
            <w:vAlign w:val="center"/>
          </w:tcPr>
          <w:p w14:paraId="0722084C" w14:textId="558DD12B" w:rsidR="65B58B8F" w:rsidRPr="00BC53F0" w:rsidRDefault="65B58B8F" w:rsidP="362B9311">
            <w:pPr>
              <w:jc w:val="center"/>
              <w:rPr>
                <w:noProof/>
              </w:rPr>
            </w:pPr>
            <w:r w:rsidRPr="00BC53F0">
              <w:rPr>
                <w:rFonts w:ascii="Times New Roman" w:eastAsia="Times New Roman" w:hAnsi="Times New Roman" w:cs="Times New Roman"/>
                <w:noProof/>
              </w:rPr>
              <w:t>85</w:t>
            </w:r>
          </w:p>
        </w:tc>
        <w:tc>
          <w:tcPr>
            <w:tcW w:w="3499" w:type="dxa"/>
            <w:shd w:val="clear" w:color="auto" w:fill="EAF1DD" w:themeFill="accent3" w:themeFillTint="33"/>
          </w:tcPr>
          <w:p w14:paraId="150DC0F0" w14:textId="6D95981B" w:rsidR="56ABB610" w:rsidRPr="00BC53F0" w:rsidRDefault="56ABB610" w:rsidP="00286A2C">
            <w:pPr>
              <w:spacing w:before="60" w:after="60"/>
              <w:jc w:val="both"/>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themeColor="text1"/>
                <w:szCs w:val="22"/>
              </w:rPr>
              <w:t>C.1.5 Step towards 5G - C.1.5.1. 5G roadmap</w:t>
            </w:r>
          </w:p>
        </w:tc>
        <w:tc>
          <w:tcPr>
            <w:tcW w:w="1179" w:type="dxa"/>
            <w:shd w:val="clear" w:color="auto" w:fill="EAF1DD" w:themeFill="accent3" w:themeFillTint="33"/>
          </w:tcPr>
          <w:p w14:paraId="0AA1167C" w14:textId="5F61D839" w:rsidR="56ABB610" w:rsidRPr="00BC53F0" w:rsidRDefault="56ABB610" w:rsidP="00F7034B">
            <w:pPr>
              <w:jc w:val="center"/>
              <w:rPr>
                <w:noProof/>
              </w:rPr>
            </w:pPr>
            <w:r w:rsidRPr="00BC53F0">
              <w:rPr>
                <w:rFonts w:ascii="Times New Roman" w:eastAsia="Times New Roman" w:hAnsi="Times New Roman" w:cs="Times New Roman"/>
                <w:noProof/>
                <w:color w:val="000000" w:themeColor="text1"/>
              </w:rPr>
              <w:t>Target</w:t>
            </w:r>
          </w:p>
        </w:tc>
        <w:tc>
          <w:tcPr>
            <w:tcW w:w="3755" w:type="dxa"/>
            <w:shd w:val="clear" w:color="auto" w:fill="EAF1DD" w:themeFill="accent3" w:themeFillTint="33"/>
          </w:tcPr>
          <w:p w14:paraId="16886261" w14:textId="1154B314" w:rsidR="65B58B8F" w:rsidRPr="00BC53F0" w:rsidRDefault="65B58B8F" w:rsidP="007D4696">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5G services in urban areas and other trunk roads and railway lines of national significance, airports and seaports</w:t>
            </w:r>
          </w:p>
        </w:tc>
      </w:tr>
      <w:tr w:rsidR="362B9311" w:rsidRPr="00BC53F0" w14:paraId="436B1E9D" w14:textId="77777777" w:rsidTr="00286A2C">
        <w:trPr>
          <w:cantSplit/>
          <w:trHeight w:val="300"/>
        </w:trPr>
        <w:tc>
          <w:tcPr>
            <w:tcW w:w="1346" w:type="dxa"/>
            <w:shd w:val="clear" w:color="auto" w:fill="EAF1DD" w:themeFill="accent3" w:themeFillTint="33"/>
            <w:noWrap/>
            <w:vAlign w:val="center"/>
          </w:tcPr>
          <w:p w14:paraId="3998AEE7" w14:textId="14176A05" w:rsidR="3CB145EC" w:rsidRPr="00BC53F0" w:rsidRDefault="3CB145EC" w:rsidP="362B9311">
            <w:pPr>
              <w:jc w:val="center"/>
              <w:rPr>
                <w:noProof/>
              </w:rPr>
            </w:pPr>
            <w:r w:rsidRPr="00BC53F0">
              <w:rPr>
                <w:rFonts w:ascii="Times New Roman" w:eastAsia="Times New Roman" w:hAnsi="Times New Roman" w:cs="Times New Roman"/>
                <w:noProof/>
              </w:rPr>
              <w:t>141</w:t>
            </w:r>
          </w:p>
        </w:tc>
        <w:tc>
          <w:tcPr>
            <w:tcW w:w="3499" w:type="dxa"/>
            <w:shd w:val="clear" w:color="auto" w:fill="EAF1DD" w:themeFill="accent3" w:themeFillTint="33"/>
          </w:tcPr>
          <w:p w14:paraId="437F40EE" w14:textId="7C69DE1B" w:rsidR="3CB145EC" w:rsidRPr="00BC53F0" w:rsidRDefault="3CB145EC"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F.1.1. Efficient public sector - F.1.1.2 Establishment of a remote learning platform for public sector employees</w:t>
            </w:r>
          </w:p>
        </w:tc>
        <w:tc>
          <w:tcPr>
            <w:tcW w:w="1179" w:type="dxa"/>
            <w:shd w:val="clear" w:color="auto" w:fill="EAF1DD" w:themeFill="accent3" w:themeFillTint="33"/>
          </w:tcPr>
          <w:p w14:paraId="0508D07E" w14:textId="3C23173E" w:rsidR="3CB145EC" w:rsidRPr="00BC53F0" w:rsidRDefault="3CB145EC" w:rsidP="00F7034B">
            <w:pPr>
              <w:jc w:val="center"/>
              <w:rPr>
                <w:noProof/>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0C54D81C" w14:textId="3EB78F22" w:rsidR="3CB145EC" w:rsidRPr="00BC53F0" w:rsidRDefault="3CB145EC" w:rsidP="007D4696">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Remote learning platform delivery for digital, financial-</w:t>
            </w:r>
            <w:r w:rsidRPr="00BC53F0">
              <w:rPr>
                <w:rFonts w:ascii="Times New Roman" w:eastAsia="Times New Roman" w:hAnsi="Times New Roman" w:cs="Times New Roman"/>
                <w:noProof/>
                <w:color w:val="000000" w:themeColor="text1"/>
                <w:highlight w:val="yellow"/>
              </w:rPr>
              <w:t>analytical</w:t>
            </w:r>
            <w:r w:rsidRPr="00BC53F0">
              <w:rPr>
                <w:rFonts w:ascii="Times New Roman" w:eastAsia="Times New Roman" w:hAnsi="Times New Roman" w:cs="Times New Roman"/>
                <w:noProof/>
                <w:color w:val="000000" w:themeColor="text1"/>
              </w:rPr>
              <w:t xml:space="preserve"> and leadership competences</w:t>
            </w:r>
          </w:p>
        </w:tc>
      </w:tr>
      <w:tr w:rsidR="2023AE75" w:rsidRPr="00BC53F0" w14:paraId="35A2D9E0" w14:textId="77777777" w:rsidTr="00286A2C">
        <w:trPr>
          <w:cantSplit/>
          <w:trHeight w:val="300"/>
        </w:trPr>
        <w:tc>
          <w:tcPr>
            <w:tcW w:w="1346" w:type="dxa"/>
            <w:shd w:val="clear" w:color="auto" w:fill="EAF1DD" w:themeFill="accent3" w:themeFillTint="33"/>
            <w:noWrap/>
            <w:vAlign w:val="center"/>
          </w:tcPr>
          <w:p w14:paraId="125107A8" w14:textId="20DC7E69" w:rsidR="413CEFE7" w:rsidRPr="00BC53F0" w:rsidRDefault="413CEFE7" w:rsidP="2023AE75">
            <w:pPr>
              <w:jc w:val="center"/>
              <w:rPr>
                <w:noProof/>
              </w:rPr>
            </w:pPr>
            <w:r w:rsidRPr="00BC53F0">
              <w:rPr>
                <w:rFonts w:ascii="Times New Roman" w:eastAsia="Times New Roman" w:hAnsi="Times New Roman" w:cs="Times New Roman"/>
                <w:noProof/>
              </w:rPr>
              <w:t>163</w:t>
            </w:r>
          </w:p>
        </w:tc>
        <w:tc>
          <w:tcPr>
            <w:tcW w:w="3499" w:type="dxa"/>
            <w:shd w:val="clear" w:color="auto" w:fill="EAF1DD" w:themeFill="accent3" w:themeFillTint="33"/>
          </w:tcPr>
          <w:p w14:paraId="79848247" w14:textId="621F56E9" w:rsidR="2023AE75" w:rsidRPr="00BC53F0" w:rsidRDefault="413CEFE7"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F.1.4. Improving tax compliance - F.1.4.5. More transparency in the construction sector</w:t>
            </w:r>
          </w:p>
        </w:tc>
        <w:tc>
          <w:tcPr>
            <w:tcW w:w="1179" w:type="dxa"/>
            <w:shd w:val="clear" w:color="auto" w:fill="EAF1DD" w:themeFill="accent3" w:themeFillTint="33"/>
          </w:tcPr>
          <w:p w14:paraId="54346662" w14:textId="38406503" w:rsidR="4B93BA9A" w:rsidRPr="00BC53F0" w:rsidRDefault="4B93BA9A" w:rsidP="00F7034B">
            <w:pPr>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Target</w:t>
            </w:r>
          </w:p>
        </w:tc>
        <w:tc>
          <w:tcPr>
            <w:tcW w:w="3755" w:type="dxa"/>
            <w:shd w:val="clear" w:color="auto" w:fill="EAF1DD" w:themeFill="accent3" w:themeFillTint="33"/>
          </w:tcPr>
          <w:p w14:paraId="52424DBC" w14:textId="3315B075" w:rsidR="2023AE75" w:rsidRPr="00BC53F0" w:rsidRDefault="4B93BA9A"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Electronically identifiable workers using Transparent Worker ID on construction sites</w:t>
            </w:r>
          </w:p>
        </w:tc>
      </w:tr>
      <w:tr w:rsidR="2023AE75" w:rsidRPr="00BC53F0" w14:paraId="59B812BD" w14:textId="77777777" w:rsidTr="00286A2C">
        <w:trPr>
          <w:cantSplit/>
          <w:trHeight w:val="300"/>
        </w:trPr>
        <w:tc>
          <w:tcPr>
            <w:tcW w:w="1346" w:type="dxa"/>
            <w:shd w:val="clear" w:color="auto" w:fill="EAF1DD" w:themeFill="accent3" w:themeFillTint="33"/>
            <w:noWrap/>
            <w:vAlign w:val="center"/>
          </w:tcPr>
          <w:p w14:paraId="3C96B2E0" w14:textId="765B9847" w:rsidR="4B93BA9A" w:rsidRPr="00BC53F0" w:rsidRDefault="4B93BA9A" w:rsidP="2023AE75">
            <w:pPr>
              <w:jc w:val="center"/>
              <w:rPr>
                <w:noProof/>
              </w:rPr>
            </w:pPr>
            <w:r w:rsidRPr="00BC53F0">
              <w:rPr>
                <w:rFonts w:ascii="Times New Roman" w:eastAsia="Times New Roman" w:hAnsi="Times New Roman" w:cs="Times New Roman"/>
                <w:noProof/>
              </w:rPr>
              <w:t>164</w:t>
            </w:r>
          </w:p>
        </w:tc>
        <w:tc>
          <w:tcPr>
            <w:tcW w:w="3499" w:type="dxa"/>
            <w:shd w:val="clear" w:color="auto" w:fill="EAF1DD" w:themeFill="accent3" w:themeFillTint="33"/>
          </w:tcPr>
          <w:p w14:paraId="3E579392" w14:textId="06563BBA" w:rsidR="2023AE75" w:rsidRPr="00BC53F0" w:rsidRDefault="0630A314"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F.1.5. Tools available to business to manage corporate insolvency risk</w:t>
            </w:r>
          </w:p>
        </w:tc>
        <w:tc>
          <w:tcPr>
            <w:tcW w:w="1179" w:type="dxa"/>
            <w:shd w:val="clear" w:color="auto" w:fill="EAF1DD" w:themeFill="accent3" w:themeFillTint="33"/>
          </w:tcPr>
          <w:p w14:paraId="254F479E" w14:textId="1A1BF578" w:rsidR="2023AE75" w:rsidRPr="00BC53F0" w:rsidRDefault="0630A314" w:rsidP="00F7034B">
            <w:pPr>
              <w:jc w:val="center"/>
              <w:rPr>
                <w:noProof/>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006EA761" w14:textId="38C35255" w:rsidR="2023AE75" w:rsidRPr="00BC53F0" w:rsidRDefault="0630A314" w:rsidP="007D4696">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Digital tools for corporate insolvency risk management</w:t>
            </w:r>
          </w:p>
        </w:tc>
      </w:tr>
      <w:tr w:rsidR="00763474" w:rsidRPr="00BC53F0" w14:paraId="72319D53" w14:textId="77777777" w:rsidTr="00286A2C">
        <w:trPr>
          <w:cantSplit/>
          <w:trHeight w:val="300"/>
        </w:trPr>
        <w:tc>
          <w:tcPr>
            <w:tcW w:w="1346" w:type="dxa"/>
            <w:shd w:val="clear" w:color="auto" w:fill="EAF1DD" w:themeFill="accent3" w:themeFillTint="33"/>
            <w:noWrap/>
            <w:vAlign w:val="center"/>
          </w:tcPr>
          <w:p w14:paraId="1D41D0AA" w14:textId="7252F586" w:rsidR="00763474" w:rsidRPr="00BC53F0" w:rsidRDefault="00763474" w:rsidP="00763474">
            <w:pPr>
              <w:spacing w:after="0"/>
              <w:jc w:val="center"/>
              <w:rPr>
                <w:rFonts w:ascii="Times New Roman" w:eastAsia="Times New Roman" w:hAnsi="Times New Roman" w:cs="Times New Roman"/>
                <w:noProof/>
                <w:color w:val="000000" w:themeColor="text1"/>
                <w:szCs w:val="22"/>
                <w:lang w:eastAsia="fr-BE"/>
              </w:rPr>
            </w:pPr>
            <w:r w:rsidRPr="00BC53F0">
              <w:rPr>
                <w:rFonts w:ascii="Times New Roman" w:eastAsia="Times New Roman" w:hAnsi="Times New Roman" w:cs="Times New Roman"/>
                <w:noProof/>
                <w:szCs w:val="22"/>
              </w:rPr>
              <w:t>148a</w:t>
            </w:r>
          </w:p>
        </w:tc>
        <w:tc>
          <w:tcPr>
            <w:tcW w:w="3499" w:type="dxa"/>
            <w:shd w:val="clear" w:color="auto" w:fill="EAF1DD" w:themeFill="accent3" w:themeFillTint="33"/>
          </w:tcPr>
          <w:p w14:paraId="00EECA93" w14:textId="100D33E3" w:rsidR="00763474" w:rsidRPr="00BC53F0" w:rsidRDefault="00763474" w:rsidP="00286A2C">
            <w:pPr>
              <w:spacing w:after="0"/>
              <w:jc w:val="both"/>
              <w:rPr>
                <w:rFonts w:ascii="Times New Roman" w:eastAsia="Times New Roman" w:hAnsi="Times New Roman" w:cs="Times New Roman"/>
                <w:noProof/>
                <w:color w:val="000000" w:themeColor="text1"/>
                <w:szCs w:val="22"/>
                <w:lang w:eastAsia="fr-BE"/>
              </w:rPr>
            </w:pPr>
            <w:r w:rsidRPr="00BC53F0">
              <w:rPr>
                <w:rFonts w:ascii="Times New Roman" w:eastAsia="Times New Roman" w:hAnsi="Times New Roman" w:cs="Times New Roman"/>
                <w:noProof/>
                <w:color w:val="000000" w:themeColor="text1"/>
                <w:szCs w:val="22"/>
              </w:rPr>
              <w:t xml:space="preserve">F.1.3. Long-term sustainability and transparency of the national budget - F.1.3.1. </w:t>
            </w:r>
            <w:r w:rsidR="00CB4AAF" w:rsidRPr="00BC53F0">
              <w:rPr>
                <w:rFonts w:ascii="Times New Roman" w:eastAsia="Times New Roman" w:hAnsi="Times New Roman" w:cs="Times New Roman"/>
                <w:noProof/>
                <w:color w:val="000000" w:themeColor="text1"/>
                <w:szCs w:val="22"/>
              </w:rPr>
              <w:t>T</w:t>
            </w:r>
            <w:r w:rsidR="00891BC7" w:rsidRPr="00BC53F0">
              <w:rPr>
                <w:rFonts w:ascii="Times New Roman" w:eastAsia="Times New Roman" w:hAnsi="Times New Roman" w:cs="Times New Roman"/>
                <w:noProof/>
                <w:color w:val="000000" w:themeColor="text1"/>
                <w:szCs w:val="22"/>
              </w:rPr>
              <w:t xml:space="preserve">he medium-term </w:t>
            </w:r>
            <w:r w:rsidRPr="00BC53F0">
              <w:rPr>
                <w:rFonts w:ascii="Times New Roman" w:eastAsia="Times New Roman" w:hAnsi="Times New Roman" w:cs="Times New Roman"/>
                <w:noProof/>
                <w:color w:val="000000" w:themeColor="text1"/>
                <w:szCs w:val="22"/>
              </w:rPr>
              <w:t>budgetary framework</w:t>
            </w:r>
          </w:p>
        </w:tc>
        <w:tc>
          <w:tcPr>
            <w:tcW w:w="1179" w:type="dxa"/>
            <w:shd w:val="clear" w:color="auto" w:fill="EAF1DD" w:themeFill="accent3" w:themeFillTint="33"/>
          </w:tcPr>
          <w:p w14:paraId="63DE2172" w14:textId="2A5CA5CD" w:rsidR="00763474" w:rsidRPr="00BC53F0" w:rsidRDefault="00763474" w:rsidP="00F7034B">
            <w:pPr>
              <w:spacing w:after="0"/>
              <w:jc w:val="center"/>
              <w:rPr>
                <w:rFonts w:ascii="Times New Roman" w:eastAsia="Times New Roman" w:hAnsi="Times New Roman" w:cs="Times New Roman"/>
                <w:noProof/>
                <w:color w:val="000000" w:themeColor="text1"/>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hemeFill="accent3" w:themeFillTint="33"/>
          </w:tcPr>
          <w:p w14:paraId="5BB60D85" w14:textId="06236DAE" w:rsidR="00763474" w:rsidRPr="00BC53F0" w:rsidRDefault="00052F83" w:rsidP="007D4696">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Delivery</w:t>
            </w:r>
            <w:r w:rsidR="00763474" w:rsidRPr="00BC53F0">
              <w:rPr>
                <w:rFonts w:ascii="Times New Roman" w:eastAsia="Times New Roman" w:hAnsi="Times New Roman" w:cs="Times New Roman"/>
                <w:noProof/>
                <w:color w:val="000000" w:themeColor="text1"/>
              </w:rPr>
              <w:t xml:space="preserve"> of the Strategic Management Information System’s tool automating medium-term budgeting</w:t>
            </w:r>
          </w:p>
        </w:tc>
      </w:tr>
      <w:tr w:rsidR="00DC14E6" w:rsidRPr="00BC53F0" w14:paraId="22C8FC92" w14:textId="77777777" w:rsidTr="00286A2C">
        <w:trPr>
          <w:cantSplit/>
          <w:trHeight w:val="300"/>
        </w:trPr>
        <w:tc>
          <w:tcPr>
            <w:tcW w:w="1346" w:type="dxa"/>
            <w:shd w:val="clear" w:color="auto" w:fill="EAF1DD" w:themeFill="accent3" w:themeFillTint="33"/>
            <w:noWrap/>
            <w:vAlign w:val="center"/>
          </w:tcPr>
          <w:p w14:paraId="24753168" w14:textId="5DD3BC9B" w:rsidR="00DC14E6" w:rsidRPr="00BC53F0" w:rsidRDefault="00DC14E6" w:rsidP="00DC14E6">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170</w:t>
            </w:r>
          </w:p>
        </w:tc>
        <w:tc>
          <w:tcPr>
            <w:tcW w:w="3499" w:type="dxa"/>
            <w:shd w:val="clear" w:color="auto" w:fill="EAF1DD" w:themeFill="accent3" w:themeFillTint="33"/>
          </w:tcPr>
          <w:p w14:paraId="3EF5289D" w14:textId="1EF77B33" w:rsidR="00DC14E6" w:rsidRPr="00BC53F0" w:rsidRDefault="00DC14E6" w:rsidP="00286A2C">
            <w:pPr>
              <w:spacing w:after="0"/>
              <w:jc w:val="both"/>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themeColor="text1"/>
              </w:rPr>
              <w:t>F.1.6. Smart tax administration to reduce the VAT gap - F.1.6.5. New data analysis tools and upgrading the Lithuanian Customs’ IT systems</w:t>
            </w:r>
          </w:p>
        </w:tc>
        <w:tc>
          <w:tcPr>
            <w:tcW w:w="1179" w:type="dxa"/>
            <w:shd w:val="clear" w:color="auto" w:fill="EAF1DD" w:themeFill="accent3" w:themeFillTint="33"/>
          </w:tcPr>
          <w:p w14:paraId="5E23F3F6" w14:textId="173E14CB" w:rsidR="00DC14E6" w:rsidRPr="00BC53F0" w:rsidRDefault="00DC14E6" w:rsidP="00F7034B">
            <w:pPr>
              <w:spacing w:after="0"/>
              <w:jc w:val="center"/>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szCs w:val="22"/>
              </w:rPr>
              <w:t>Milestone</w:t>
            </w:r>
          </w:p>
        </w:tc>
        <w:tc>
          <w:tcPr>
            <w:tcW w:w="3755" w:type="dxa"/>
            <w:shd w:val="clear" w:color="auto" w:fill="EAF1DD" w:themeFill="accent3" w:themeFillTint="33"/>
          </w:tcPr>
          <w:p w14:paraId="245317E9" w14:textId="43B06B3D" w:rsidR="00DC14E6" w:rsidRPr="00BC53F0" w:rsidRDefault="00DC14E6"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Delivery of five new data analytic methods for the Lithuanian Customs fiscal risk management</w:t>
            </w:r>
          </w:p>
        </w:tc>
      </w:tr>
      <w:tr w:rsidR="00DC14E6" w:rsidRPr="00BC53F0" w14:paraId="748A609C" w14:textId="77777777" w:rsidTr="00286A2C">
        <w:trPr>
          <w:cantSplit/>
          <w:trHeight w:val="300"/>
        </w:trPr>
        <w:tc>
          <w:tcPr>
            <w:tcW w:w="1346" w:type="dxa"/>
            <w:shd w:val="clear" w:color="auto" w:fill="EAF1DD" w:themeFill="accent3" w:themeFillTint="33"/>
            <w:noWrap/>
            <w:vAlign w:val="center"/>
          </w:tcPr>
          <w:p w14:paraId="15DED4AC" w14:textId="620EE58A" w:rsidR="00DC14E6" w:rsidRPr="00BC53F0" w:rsidRDefault="00DC14E6" w:rsidP="00DC14E6">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171</w:t>
            </w:r>
          </w:p>
        </w:tc>
        <w:tc>
          <w:tcPr>
            <w:tcW w:w="3499" w:type="dxa"/>
            <w:shd w:val="clear" w:color="auto" w:fill="EAF1DD" w:themeFill="accent3" w:themeFillTint="33"/>
          </w:tcPr>
          <w:p w14:paraId="20918395" w14:textId="7088CBED" w:rsidR="00DC14E6" w:rsidRPr="00BC53F0" w:rsidRDefault="00DC14E6" w:rsidP="00286A2C">
            <w:pPr>
              <w:spacing w:after="0"/>
              <w:jc w:val="both"/>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themeColor="text1"/>
              </w:rPr>
              <w:t>F.1.6. Smart tax administration to reduce the VAT gap - F.1.6.5. New data analysis tools and upgrading the Lithuanian Customs’ IT systems</w:t>
            </w:r>
          </w:p>
        </w:tc>
        <w:tc>
          <w:tcPr>
            <w:tcW w:w="1179" w:type="dxa"/>
            <w:shd w:val="clear" w:color="auto" w:fill="EAF1DD" w:themeFill="accent3" w:themeFillTint="33"/>
          </w:tcPr>
          <w:p w14:paraId="0971AE58" w14:textId="4B043969" w:rsidR="00DC14E6" w:rsidRPr="00BC53F0" w:rsidRDefault="00DC14E6" w:rsidP="00F7034B">
            <w:pPr>
              <w:spacing w:after="0"/>
              <w:jc w:val="center"/>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szCs w:val="22"/>
              </w:rPr>
              <w:t>Target</w:t>
            </w:r>
          </w:p>
        </w:tc>
        <w:tc>
          <w:tcPr>
            <w:tcW w:w="3755" w:type="dxa"/>
            <w:shd w:val="clear" w:color="auto" w:fill="EAF1DD" w:themeFill="accent3" w:themeFillTint="33"/>
          </w:tcPr>
          <w:p w14:paraId="693A16D2" w14:textId="6611F2B3" w:rsidR="00DC14E6" w:rsidRPr="00BC53F0" w:rsidRDefault="00DC14E6"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Delivery of the Integrated Vehicle and Goods Control System (TRAKIS) and interfaces with external users</w:t>
            </w:r>
          </w:p>
        </w:tc>
      </w:tr>
      <w:tr w:rsidR="00DC14E6" w:rsidRPr="00BC53F0" w14:paraId="20AF86F5" w14:textId="77777777" w:rsidTr="00286A2C">
        <w:trPr>
          <w:cantSplit/>
          <w:trHeight w:val="300"/>
        </w:trPr>
        <w:tc>
          <w:tcPr>
            <w:tcW w:w="1346" w:type="dxa"/>
            <w:shd w:val="clear" w:color="auto" w:fill="EAF1DD" w:themeFill="accent3" w:themeFillTint="33"/>
            <w:noWrap/>
            <w:vAlign w:val="center"/>
          </w:tcPr>
          <w:p w14:paraId="45FD258D" w14:textId="3D0483A2" w:rsidR="00DC14E6" w:rsidRPr="00BC53F0" w:rsidRDefault="00DC14E6" w:rsidP="00DC14E6">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172</w:t>
            </w:r>
          </w:p>
        </w:tc>
        <w:tc>
          <w:tcPr>
            <w:tcW w:w="3499" w:type="dxa"/>
            <w:shd w:val="clear" w:color="auto" w:fill="EAF1DD" w:themeFill="accent3" w:themeFillTint="33"/>
          </w:tcPr>
          <w:p w14:paraId="1B9665C5" w14:textId="713AC360" w:rsidR="00DC14E6" w:rsidRPr="00BC53F0" w:rsidRDefault="00DC14E6" w:rsidP="00286A2C">
            <w:pPr>
              <w:spacing w:after="0"/>
              <w:jc w:val="both"/>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themeColor="text1"/>
              </w:rPr>
              <w:t>F.1.6. Smart tax administration to reduce the VAT gap - F.1.6.6. Training staff of the State Tax Inspectorate and the Lithuanian Customs</w:t>
            </w:r>
          </w:p>
        </w:tc>
        <w:tc>
          <w:tcPr>
            <w:tcW w:w="1179" w:type="dxa"/>
            <w:shd w:val="clear" w:color="auto" w:fill="EAF1DD" w:themeFill="accent3" w:themeFillTint="33"/>
          </w:tcPr>
          <w:p w14:paraId="73CAFE58" w14:textId="76663ECB" w:rsidR="00DC14E6" w:rsidRPr="00BC53F0" w:rsidRDefault="00DC14E6" w:rsidP="00F7034B">
            <w:pPr>
              <w:spacing w:after="0"/>
              <w:jc w:val="center"/>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4D8C769F" w14:textId="4B83FAF0" w:rsidR="00DC14E6" w:rsidRPr="00BC53F0" w:rsidRDefault="00DC14E6"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Tools to manage the competences of the State Tax Inspectorate, the Lithuanian Customs staff and clients</w:t>
            </w:r>
          </w:p>
        </w:tc>
      </w:tr>
      <w:tr w:rsidR="00DC14E6" w:rsidRPr="00BC53F0" w14:paraId="1D1ECEF7" w14:textId="77777777" w:rsidTr="00286A2C">
        <w:trPr>
          <w:cantSplit/>
          <w:trHeight w:val="300"/>
        </w:trPr>
        <w:tc>
          <w:tcPr>
            <w:tcW w:w="1346" w:type="dxa"/>
            <w:shd w:val="clear" w:color="auto" w:fill="EAF1DD" w:themeFill="accent3" w:themeFillTint="33"/>
            <w:noWrap/>
            <w:vAlign w:val="center"/>
          </w:tcPr>
          <w:p w14:paraId="6F126FB1" w14:textId="213EB982" w:rsidR="00DC14E6" w:rsidRPr="00BC53F0" w:rsidRDefault="00DC14E6" w:rsidP="00DC14E6">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173</w:t>
            </w:r>
          </w:p>
        </w:tc>
        <w:tc>
          <w:tcPr>
            <w:tcW w:w="3499" w:type="dxa"/>
            <w:shd w:val="clear" w:color="auto" w:fill="EAF1DD" w:themeFill="accent3" w:themeFillTint="33"/>
          </w:tcPr>
          <w:p w14:paraId="3153C294" w14:textId="3AD772FC" w:rsidR="00DC14E6" w:rsidRPr="00BC53F0" w:rsidRDefault="00DC14E6" w:rsidP="00286A2C">
            <w:pPr>
              <w:spacing w:after="0"/>
              <w:jc w:val="both"/>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szCs w:val="22"/>
              </w:rPr>
              <w:t>F.1.6. Smart tax administration to reduce the VAT gap - F.1.6.6. Training staff of the State Tax Inspectorate and the Lithuanian Customs</w:t>
            </w:r>
          </w:p>
        </w:tc>
        <w:tc>
          <w:tcPr>
            <w:tcW w:w="1179" w:type="dxa"/>
            <w:shd w:val="clear" w:color="auto" w:fill="EAF1DD" w:themeFill="accent3" w:themeFillTint="33"/>
          </w:tcPr>
          <w:p w14:paraId="755C632E" w14:textId="2E1BCF92" w:rsidR="00DC14E6" w:rsidRPr="00BC53F0" w:rsidRDefault="00DC14E6" w:rsidP="00F7034B">
            <w:pPr>
              <w:spacing w:after="0"/>
              <w:jc w:val="center"/>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szCs w:val="22"/>
              </w:rPr>
              <w:t>Target</w:t>
            </w:r>
          </w:p>
        </w:tc>
        <w:tc>
          <w:tcPr>
            <w:tcW w:w="3755" w:type="dxa"/>
            <w:shd w:val="clear" w:color="auto" w:fill="EAF1DD" w:themeFill="accent3" w:themeFillTint="33"/>
          </w:tcPr>
          <w:p w14:paraId="7455DD7C" w14:textId="7BF6DFA3" w:rsidR="00DC14E6" w:rsidRPr="00BC53F0" w:rsidRDefault="00DC14E6"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Participation in training activities</w:t>
            </w:r>
          </w:p>
        </w:tc>
      </w:tr>
      <w:tr w:rsidR="00DC14E6" w:rsidRPr="00BC53F0" w14:paraId="131FAFB2" w14:textId="77777777" w:rsidTr="00286A2C">
        <w:trPr>
          <w:cantSplit/>
          <w:trHeight w:val="300"/>
        </w:trPr>
        <w:tc>
          <w:tcPr>
            <w:tcW w:w="1346" w:type="dxa"/>
            <w:shd w:val="clear" w:color="auto" w:fill="EAF1DD" w:themeFill="accent3" w:themeFillTint="33"/>
            <w:noWrap/>
            <w:vAlign w:val="center"/>
          </w:tcPr>
          <w:p w14:paraId="005DE98E" w14:textId="48EE7AFB" w:rsidR="00DC14E6" w:rsidRPr="00BC53F0" w:rsidRDefault="00DC14E6" w:rsidP="00DC14E6">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174</w:t>
            </w:r>
          </w:p>
        </w:tc>
        <w:tc>
          <w:tcPr>
            <w:tcW w:w="3499" w:type="dxa"/>
            <w:shd w:val="clear" w:color="auto" w:fill="EAF1DD" w:themeFill="accent3" w:themeFillTint="33"/>
          </w:tcPr>
          <w:p w14:paraId="2DD598DF" w14:textId="7FF0D84E" w:rsidR="00DC14E6" w:rsidRPr="00BC53F0" w:rsidRDefault="00DC14E6" w:rsidP="00286A2C">
            <w:pPr>
              <w:spacing w:after="0"/>
              <w:jc w:val="both"/>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themeColor="text1"/>
              </w:rPr>
              <w:t>F.1.7. Delivery of an electronic document ecosystem</w:t>
            </w:r>
          </w:p>
        </w:tc>
        <w:tc>
          <w:tcPr>
            <w:tcW w:w="1179" w:type="dxa"/>
            <w:shd w:val="clear" w:color="auto" w:fill="EAF1DD" w:themeFill="accent3" w:themeFillTint="33"/>
          </w:tcPr>
          <w:p w14:paraId="765663E6" w14:textId="55A72278" w:rsidR="00DC14E6" w:rsidRPr="00BC53F0" w:rsidRDefault="00DC14E6" w:rsidP="00F7034B">
            <w:pPr>
              <w:spacing w:after="0"/>
              <w:jc w:val="center"/>
              <w:rPr>
                <w:rFonts w:ascii="Times New Roman" w:eastAsia="Times New Roman" w:hAnsi="Times New Roman" w:cs="Times New Roman"/>
                <w:noProof/>
                <w:color w:val="000000" w:themeColor="text1"/>
                <w:szCs w:val="22"/>
              </w:rPr>
            </w:pPr>
            <w:r w:rsidRPr="00BC53F0">
              <w:rPr>
                <w:rFonts w:ascii="Times New Roman" w:eastAsia="Times New Roman" w:hAnsi="Times New Roman" w:cs="Times New Roman"/>
                <w:noProof/>
                <w:color w:val="000000"/>
                <w:szCs w:val="22"/>
              </w:rPr>
              <w:t>Milestone</w:t>
            </w:r>
          </w:p>
        </w:tc>
        <w:tc>
          <w:tcPr>
            <w:tcW w:w="3755" w:type="dxa"/>
            <w:shd w:val="clear" w:color="auto" w:fill="EAF1DD" w:themeFill="accent3" w:themeFillTint="33"/>
          </w:tcPr>
          <w:p w14:paraId="6B436251" w14:textId="07E2326F" w:rsidR="00DC14E6" w:rsidRPr="00BC53F0" w:rsidRDefault="00DC14E6"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Entry into force of legislative acts regarding cash register logs and e-receipts</w:t>
            </w:r>
          </w:p>
        </w:tc>
      </w:tr>
      <w:tr w:rsidR="00763474" w:rsidRPr="00BC53F0" w14:paraId="5F40DCFA" w14:textId="77777777" w:rsidTr="00286A2C">
        <w:trPr>
          <w:cantSplit/>
          <w:trHeight w:val="300"/>
        </w:trPr>
        <w:tc>
          <w:tcPr>
            <w:tcW w:w="1346" w:type="dxa"/>
            <w:shd w:val="clear" w:color="auto" w:fill="EAF1DD" w:themeFill="accent3" w:themeFillTint="33"/>
            <w:noWrap/>
            <w:vAlign w:val="center"/>
          </w:tcPr>
          <w:p w14:paraId="6757D2E5" w14:textId="3E49BE36" w:rsidR="00763474" w:rsidRPr="00BC53F0" w:rsidRDefault="00763474" w:rsidP="00763474">
            <w:pPr>
              <w:jc w:val="center"/>
              <w:rPr>
                <w:rFonts w:ascii="Times New Roman" w:eastAsia="Times New Roman" w:hAnsi="Times New Roman" w:cs="Times New Roman"/>
                <w:noProof/>
              </w:rPr>
            </w:pPr>
            <w:r w:rsidRPr="00BC53F0">
              <w:rPr>
                <w:rFonts w:ascii="Times New Roman" w:eastAsia="Times New Roman" w:hAnsi="Times New Roman" w:cs="Times New Roman"/>
                <w:noProof/>
              </w:rPr>
              <w:t>181</w:t>
            </w:r>
          </w:p>
        </w:tc>
        <w:tc>
          <w:tcPr>
            <w:tcW w:w="3499" w:type="dxa"/>
            <w:shd w:val="clear" w:color="auto" w:fill="EAF1DD" w:themeFill="accent3" w:themeFillTint="33"/>
          </w:tcPr>
          <w:p w14:paraId="72A95E41" w14:textId="367B4D1F" w:rsidR="00763474" w:rsidRPr="00BC53F0" w:rsidRDefault="00763474" w:rsidP="00286A2C">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G.1.1. Guaranteed minimum income protection - G.1.1.1. Study on the minimum income scheme and related changes to the legislation</w:t>
            </w:r>
          </w:p>
        </w:tc>
        <w:tc>
          <w:tcPr>
            <w:tcW w:w="1179" w:type="dxa"/>
            <w:shd w:val="clear" w:color="auto" w:fill="EAF1DD" w:themeFill="accent3" w:themeFillTint="33"/>
          </w:tcPr>
          <w:p w14:paraId="42362F88" w14:textId="6D85AC6D" w:rsidR="00763474" w:rsidRPr="00BC53F0" w:rsidRDefault="00763474" w:rsidP="00F7034B">
            <w:pPr>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Milestone</w:t>
            </w:r>
          </w:p>
        </w:tc>
        <w:tc>
          <w:tcPr>
            <w:tcW w:w="3755" w:type="dxa"/>
            <w:shd w:val="clear" w:color="auto" w:fill="EAF1DD" w:themeFill="accent3" w:themeFillTint="33"/>
          </w:tcPr>
          <w:p w14:paraId="1400A80E" w14:textId="334A793A" w:rsidR="00763474" w:rsidRPr="00BC53F0" w:rsidRDefault="00763474" w:rsidP="007D4696">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themeColor="text1"/>
              </w:rPr>
              <w:t>Entry into force of amendments to the relevant laws regulating minimum income protection</w:t>
            </w:r>
          </w:p>
        </w:tc>
      </w:tr>
      <w:tr w:rsidR="00763474" w:rsidRPr="00BC53F0" w14:paraId="31E78B82" w14:textId="77777777" w:rsidTr="00286A2C">
        <w:trPr>
          <w:cantSplit/>
        </w:trPr>
        <w:tc>
          <w:tcPr>
            <w:tcW w:w="1346" w:type="dxa"/>
            <w:shd w:val="clear" w:color="auto" w:fill="EAF1DD" w:themeFill="accent3" w:themeFillTint="33"/>
            <w:noWrap/>
          </w:tcPr>
          <w:p w14:paraId="1877E42D" w14:textId="77777777" w:rsidR="00763474" w:rsidRPr="00BC53F0" w:rsidRDefault="00763474" w:rsidP="00763474">
            <w:pPr>
              <w:spacing w:after="0"/>
              <w:jc w:val="center"/>
              <w:rPr>
                <w:rFonts w:ascii="Times New Roman" w:eastAsia="Times New Roman" w:hAnsi="Times New Roman" w:cs="Times New Roman"/>
                <w:noProof/>
                <w:color w:val="000000"/>
                <w:szCs w:val="22"/>
                <w:lang w:eastAsia="fr-BE"/>
              </w:rPr>
            </w:pPr>
          </w:p>
        </w:tc>
        <w:tc>
          <w:tcPr>
            <w:tcW w:w="3499" w:type="dxa"/>
            <w:shd w:val="clear" w:color="auto" w:fill="EAF1DD" w:themeFill="accent3" w:themeFillTint="33"/>
          </w:tcPr>
          <w:p w14:paraId="4A7955A2" w14:textId="77777777" w:rsidR="00763474" w:rsidRPr="00BC53F0" w:rsidRDefault="00763474" w:rsidP="00286A2C">
            <w:pPr>
              <w:spacing w:after="0"/>
              <w:jc w:val="both"/>
              <w:rPr>
                <w:rFonts w:ascii="Times New Roman" w:eastAsia="Times New Roman" w:hAnsi="Times New Roman" w:cs="Times New Roman"/>
                <w:noProof/>
                <w:color w:val="000000"/>
                <w:szCs w:val="22"/>
                <w:lang w:eastAsia="fr-BE"/>
              </w:rPr>
            </w:pPr>
          </w:p>
        </w:tc>
        <w:tc>
          <w:tcPr>
            <w:tcW w:w="1179" w:type="dxa"/>
            <w:shd w:val="clear" w:color="auto" w:fill="EAF1DD" w:themeFill="accent3" w:themeFillTint="33"/>
            <w:vAlign w:val="center"/>
          </w:tcPr>
          <w:p w14:paraId="2BD7060A" w14:textId="77777777" w:rsidR="00763474" w:rsidRPr="00BC53F0" w:rsidRDefault="00763474"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Instalment Amount</w:t>
            </w:r>
          </w:p>
        </w:tc>
        <w:tc>
          <w:tcPr>
            <w:tcW w:w="3755" w:type="dxa"/>
            <w:shd w:val="clear" w:color="auto" w:fill="EAF1DD" w:themeFill="accent3" w:themeFillTint="33"/>
            <w:vAlign w:val="center"/>
          </w:tcPr>
          <w:p w14:paraId="730F6D78" w14:textId="4E259137" w:rsidR="00763474" w:rsidRPr="00BC53F0" w:rsidRDefault="00763474" w:rsidP="007D4696">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5D270103" w:rsidRPr="00BC53F0">
              <w:rPr>
                <w:rFonts w:ascii="Times New Roman" w:eastAsia="Times New Roman" w:hAnsi="Times New Roman" w:cs="Times New Roman"/>
                <w:noProof/>
                <w:color w:val="000000" w:themeColor="text1"/>
              </w:rPr>
              <w:t>178</w:t>
            </w:r>
            <w:r w:rsidR="00EA1221" w:rsidRPr="00BC53F0">
              <w:rPr>
                <w:rFonts w:ascii="Times New Roman" w:hAnsi="Times New Roman"/>
                <w:noProof/>
                <w:sz w:val="20"/>
              </w:rPr>
              <w:t> </w:t>
            </w:r>
            <w:r w:rsidR="5D270103" w:rsidRPr="00BC53F0">
              <w:rPr>
                <w:rFonts w:ascii="Times New Roman" w:eastAsia="Times New Roman" w:hAnsi="Times New Roman" w:cs="Times New Roman"/>
                <w:noProof/>
                <w:color w:val="000000" w:themeColor="text1"/>
              </w:rPr>
              <w:t>000</w:t>
            </w:r>
            <w:r w:rsidR="00EA1221" w:rsidRPr="00BC53F0">
              <w:rPr>
                <w:rFonts w:ascii="Times New Roman" w:hAnsi="Times New Roman"/>
                <w:noProof/>
                <w:sz w:val="20"/>
              </w:rPr>
              <w:t> </w:t>
            </w:r>
            <w:r w:rsidR="5D270103" w:rsidRPr="00BC53F0">
              <w:rPr>
                <w:rFonts w:ascii="Times New Roman" w:eastAsia="Times New Roman" w:hAnsi="Times New Roman" w:cs="Times New Roman"/>
                <w:noProof/>
                <w:color w:val="000000" w:themeColor="text1"/>
              </w:rPr>
              <w:t>000</w:t>
            </w:r>
          </w:p>
        </w:tc>
      </w:tr>
    </w:tbl>
    <w:p w14:paraId="1ADFB7E5" w14:textId="235C8209" w:rsidR="00A61FBE" w:rsidRPr="00BC53F0" w:rsidRDefault="00A61FBE" w:rsidP="008A31D0">
      <w:pPr>
        <w:pStyle w:val="ListParagraph"/>
        <w:keepNext/>
        <w:keepLines/>
        <w:numPr>
          <w:ilvl w:val="1"/>
          <w:numId w:val="41"/>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Seventh instalment (non-repayable support):</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04"/>
        <w:gridCol w:w="3402"/>
        <w:gridCol w:w="1594"/>
        <w:gridCol w:w="3579"/>
      </w:tblGrid>
      <w:tr w:rsidR="008C10F8" w:rsidRPr="00BC53F0" w14:paraId="3CAB7FFF" w14:textId="77777777" w:rsidTr="00286A2C">
        <w:trPr>
          <w:cantSplit/>
          <w:trHeight w:val="491"/>
          <w:tblHeader/>
        </w:trPr>
        <w:tc>
          <w:tcPr>
            <w:tcW w:w="1204" w:type="dxa"/>
            <w:shd w:val="clear" w:color="auto" w:fill="BDD7EE"/>
            <w:vAlign w:val="center"/>
          </w:tcPr>
          <w:p w14:paraId="139E927A" w14:textId="77777777" w:rsidR="00A61FBE" w:rsidRPr="00BC53F0" w:rsidRDefault="00A61FBE" w:rsidP="00C77371">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402" w:type="dxa"/>
            <w:shd w:val="clear" w:color="auto" w:fill="BDD7EE"/>
            <w:vAlign w:val="center"/>
          </w:tcPr>
          <w:p w14:paraId="45661455" w14:textId="77777777" w:rsidR="00A61FBE" w:rsidRPr="00BC53F0" w:rsidRDefault="00A61FBE" w:rsidP="00286A2C">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594" w:type="dxa"/>
            <w:shd w:val="clear" w:color="auto" w:fill="BDD7EE"/>
            <w:vAlign w:val="center"/>
          </w:tcPr>
          <w:p w14:paraId="7826DBB0" w14:textId="77777777" w:rsidR="00A61FBE" w:rsidRPr="00BC53F0" w:rsidRDefault="00A61FBE" w:rsidP="00F7034B">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579" w:type="dxa"/>
            <w:shd w:val="clear" w:color="auto" w:fill="BDD7EE"/>
            <w:vAlign w:val="center"/>
          </w:tcPr>
          <w:p w14:paraId="05C6F4D7" w14:textId="77777777" w:rsidR="00A61FBE" w:rsidRPr="00BC53F0" w:rsidRDefault="00A61FBE" w:rsidP="00274E47">
            <w:pPr>
              <w:keepNext/>
              <w:keepLines/>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8C10F8" w:rsidRPr="00BC53F0" w14:paraId="70157B1F" w14:textId="77777777" w:rsidTr="00286A2C">
        <w:trPr>
          <w:cantSplit/>
          <w:trHeight w:val="300"/>
        </w:trPr>
        <w:tc>
          <w:tcPr>
            <w:tcW w:w="1204" w:type="dxa"/>
            <w:shd w:val="clear" w:color="auto" w:fill="EAF1DD" w:themeFill="accent3" w:themeFillTint="33"/>
            <w:noWrap/>
            <w:vAlign w:val="center"/>
          </w:tcPr>
          <w:p w14:paraId="1A5A33B4"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7</w:t>
            </w:r>
          </w:p>
        </w:tc>
        <w:tc>
          <w:tcPr>
            <w:tcW w:w="3402" w:type="dxa"/>
            <w:shd w:val="clear" w:color="auto" w:fill="EAF1DD" w:themeFill="accent3" w:themeFillTint="33"/>
          </w:tcPr>
          <w:p w14:paraId="117E409B" w14:textId="589DA4E7" w:rsidR="00A61FBE" w:rsidRPr="00BC53F0" w:rsidRDefault="00A61FBE" w:rsidP="00286A2C">
            <w:pPr>
              <w:spacing w:after="0"/>
              <w:jc w:val="both"/>
              <w:textAlignment w:val="baseline"/>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 xml:space="preserve">A.1.1. Improving the quality and accessibility of </w:t>
            </w:r>
            <w:r w:rsidR="10B941AE" w:rsidRPr="00BC53F0">
              <w:rPr>
                <w:rFonts w:ascii="Times New Roman" w:eastAsia="Times New Roman" w:hAnsi="Times New Roman" w:cs="Times New Roman"/>
                <w:noProof/>
                <w:color w:val="000000" w:themeColor="text1"/>
              </w:rPr>
              <w:t xml:space="preserve">health </w:t>
            </w:r>
            <w:r w:rsidR="408525A9" w:rsidRPr="00BC53F0">
              <w:rPr>
                <w:rFonts w:ascii="Times New Roman" w:eastAsia="Times New Roman" w:hAnsi="Times New Roman" w:cs="Times New Roman"/>
                <w:noProof/>
                <w:color w:val="000000" w:themeColor="text1"/>
              </w:rPr>
              <w:t>services</w:t>
            </w:r>
            <w:r w:rsidRPr="00BC53F0">
              <w:rPr>
                <w:rFonts w:ascii="Times New Roman" w:eastAsia="Times New Roman" w:hAnsi="Times New Roman" w:cs="Times New Roman"/>
                <w:noProof/>
                <w:color w:val="000000" w:themeColor="text1"/>
              </w:rPr>
              <w:t xml:space="preserve"> and promoting innovation</w:t>
            </w:r>
          </w:p>
          <w:p w14:paraId="019A7D98"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A.1.1.7. Creation of Centre for Advanced Therapies</w:t>
            </w:r>
          </w:p>
        </w:tc>
        <w:tc>
          <w:tcPr>
            <w:tcW w:w="1594" w:type="dxa"/>
            <w:shd w:val="clear" w:color="auto" w:fill="EAF1DD" w:themeFill="accent3" w:themeFillTint="33"/>
          </w:tcPr>
          <w:p w14:paraId="1ED0F16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50C9FDAB" w14:textId="7662F15B" w:rsidR="00A61FBE" w:rsidRPr="00BC53F0" w:rsidRDefault="0945EB3E" w:rsidP="00274E47">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Advanced </w:t>
            </w:r>
            <w:r w:rsidR="26D29C15" w:rsidRPr="00BC53F0">
              <w:rPr>
                <w:rFonts w:ascii="Times New Roman" w:eastAsia="Times New Roman" w:hAnsi="Times New Roman" w:cs="Times New Roman"/>
                <w:noProof/>
                <w:color w:val="000000" w:themeColor="text1"/>
              </w:rPr>
              <w:t>t</w:t>
            </w:r>
            <w:r w:rsidRPr="00BC53F0">
              <w:rPr>
                <w:rFonts w:ascii="Times New Roman" w:eastAsia="Times New Roman" w:hAnsi="Times New Roman" w:cs="Times New Roman"/>
                <w:noProof/>
                <w:color w:val="000000" w:themeColor="text1"/>
              </w:rPr>
              <w:t>herapy</w:t>
            </w:r>
            <w:r w:rsidR="00B811FD" w:rsidRPr="00BC53F0">
              <w:rPr>
                <w:rFonts w:ascii="Times New Roman" w:eastAsia="Times New Roman" w:hAnsi="Times New Roman" w:cs="Times New Roman"/>
                <w:noProof/>
                <w:color w:val="000000" w:themeColor="text1"/>
              </w:rPr>
              <w:t xml:space="preserve"> </w:t>
            </w:r>
            <w:r w:rsidR="44361DE2" w:rsidRPr="00BC53F0">
              <w:rPr>
                <w:rFonts w:ascii="Times New Roman" w:eastAsia="Times New Roman" w:hAnsi="Times New Roman" w:cs="Times New Roman"/>
                <w:noProof/>
                <w:color w:val="000000" w:themeColor="text1"/>
              </w:rPr>
              <w:t>c</w:t>
            </w:r>
            <w:r w:rsidRPr="00BC53F0">
              <w:rPr>
                <w:rFonts w:ascii="Times New Roman" w:eastAsia="Times New Roman" w:hAnsi="Times New Roman" w:cs="Times New Roman"/>
                <w:noProof/>
                <w:color w:val="000000" w:themeColor="text1"/>
              </w:rPr>
              <w:t>entre</w:t>
            </w:r>
          </w:p>
        </w:tc>
      </w:tr>
      <w:tr w:rsidR="008C10F8" w:rsidRPr="00BC53F0" w14:paraId="1D40E146" w14:textId="77777777" w:rsidTr="00286A2C">
        <w:trPr>
          <w:cantSplit/>
          <w:trHeight w:val="300"/>
        </w:trPr>
        <w:tc>
          <w:tcPr>
            <w:tcW w:w="1204" w:type="dxa"/>
            <w:shd w:val="clear" w:color="auto" w:fill="EAF1DD" w:themeFill="accent3" w:themeFillTint="33"/>
            <w:noWrap/>
            <w:vAlign w:val="center"/>
          </w:tcPr>
          <w:p w14:paraId="03214F4C" w14:textId="342CA0CC" w:rsidR="00A61FBE" w:rsidRPr="00BC53F0" w:rsidRDefault="00A61FBE" w:rsidP="00A61FBE">
            <w:pPr>
              <w:spacing w:after="0"/>
              <w:jc w:val="center"/>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rPr>
              <w:t>9</w:t>
            </w:r>
          </w:p>
        </w:tc>
        <w:tc>
          <w:tcPr>
            <w:tcW w:w="3402" w:type="dxa"/>
            <w:shd w:val="clear" w:color="auto" w:fill="EAF1DD" w:themeFill="accent3" w:themeFillTint="33"/>
          </w:tcPr>
          <w:p w14:paraId="2FEBD3FA" w14:textId="6899DF0D" w:rsidR="00A61FBE" w:rsidRPr="00BC53F0" w:rsidRDefault="00A61FBE" w:rsidP="00286A2C">
            <w:pPr>
              <w:spacing w:after="0"/>
              <w:jc w:val="both"/>
              <w:textAlignment w:val="baseline"/>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A.1.1. Improving the quality and accessibility of </w:t>
            </w:r>
            <w:r w:rsidR="4B65AAFF" w:rsidRPr="00BC53F0">
              <w:rPr>
                <w:rFonts w:ascii="Times New Roman" w:eastAsia="Times New Roman" w:hAnsi="Times New Roman" w:cs="Times New Roman"/>
                <w:noProof/>
                <w:color w:val="000000" w:themeColor="text1"/>
              </w:rPr>
              <w:t>health</w:t>
            </w:r>
            <w:r w:rsidR="408525A9" w:rsidRPr="00BC53F0">
              <w:rPr>
                <w:rFonts w:ascii="Times New Roman" w:eastAsia="Times New Roman" w:hAnsi="Times New Roman" w:cs="Times New Roman"/>
                <w:noProof/>
                <w:color w:val="000000" w:themeColor="text1"/>
              </w:rPr>
              <w:t xml:space="preserve"> </w:t>
            </w:r>
            <w:r w:rsidRPr="00BC53F0">
              <w:rPr>
                <w:rFonts w:ascii="Times New Roman" w:eastAsia="Times New Roman" w:hAnsi="Times New Roman" w:cs="Times New Roman"/>
                <w:noProof/>
                <w:color w:val="000000" w:themeColor="text1"/>
              </w:rPr>
              <w:t>services and promoting innovation</w:t>
            </w:r>
          </w:p>
          <w:p w14:paraId="1AE126B8" w14:textId="6FBDB2F9"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A.1.1.8. </w:t>
            </w:r>
            <w:r w:rsidR="0057567E" w:rsidRPr="00BC53F0">
              <w:rPr>
                <w:rFonts w:ascii="Times New Roman" w:eastAsia="Times New Roman" w:hAnsi="Times New Roman" w:cs="Times New Roman"/>
                <w:noProof/>
                <w:color w:val="000000"/>
                <w:szCs w:val="22"/>
              </w:rPr>
              <w:t>Collecting reference genome data</w:t>
            </w:r>
          </w:p>
        </w:tc>
        <w:tc>
          <w:tcPr>
            <w:tcW w:w="1594" w:type="dxa"/>
            <w:shd w:val="clear" w:color="auto" w:fill="EAF1DD" w:themeFill="accent3" w:themeFillTint="33"/>
          </w:tcPr>
          <w:p w14:paraId="4A97311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5432DCD" w14:textId="1CC13744" w:rsidR="00A61FBE" w:rsidRPr="00BC53F0" w:rsidRDefault="0945EB3E" w:rsidP="00274E47">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Number of sequencing tests performed for the human genome</w:t>
            </w:r>
          </w:p>
        </w:tc>
      </w:tr>
      <w:tr w:rsidR="008C10F8" w:rsidRPr="00BC53F0" w14:paraId="3C7B6365" w14:textId="77777777" w:rsidTr="00286A2C">
        <w:trPr>
          <w:cantSplit/>
          <w:trHeight w:val="300"/>
        </w:trPr>
        <w:tc>
          <w:tcPr>
            <w:tcW w:w="1204" w:type="dxa"/>
            <w:shd w:val="clear" w:color="auto" w:fill="EAF1DD" w:themeFill="accent3" w:themeFillTint="33"/>
            <w:noWrap/>
            <w:vAlign w:val="center"/>
          </w:tcPr>
          <w:p w14:paraId="1B98DCC4" w14:textId="339C8E46" w:rsidR="00CB3B24" w:rsidRPr="00286A2C" w:rsidRDefault="00CB3B24" w:rsidP="6600140A">
            <w:pPr>
              <w:spacing w:after="0"/>
              <w:jc w:val="center"/>
              <w:rPr>
                <w:rFonts w:ascii="Times New Roman" w:eastAsia="Times New Roman" w:hAnsi="Times New Roman" w:cs="Times New Roman"/>
                <w:noProof/>
                <w:color w:val="000000" w:themeColor="text1"/>
                <w:sz w:val="24"/>
                <w:szCs w:val="24"/>
              </w:rPr>
            </w:pPr>
            <w:r w:rsidRPr="00286A2C">
              <w:rPr>
                <w:rFonts w:ascii="Times New Roman" w:eastAsiaTheme="minorEastAsia" w:hAnsi="Times New Roman" w:cs="Times New Roman"/>
                <w:noProof/>
                <w:color w:val="000000" w:themeColor="text1"/>
                <w:sz w:val="24"/>
                <w:szCs w:val="24"/>
              </w:rPr>
              <w:t>13a</w:t>
            </w:r>
          </w:p>
        </w:tc>
        <w:tc>
          <w:tcPr>
            <w:tcW w:w="3402" w:type="dxa"/>
            <w:shd w:val="clear" w:color="auto" w:fill="EAF1DD" w:themeFill="accent3" w:themeFillTint="33"/>
          </w:tcPr>
          <w:p w14:paraId="180AD72B" w14:textId="541306F0" w:rsidR="00CB3B24" w:rsidRPr="00BC53F0" w:rsidRDefault="00CB3B24" w:rsidP="00286A2C">
            <w:pPr>
              <w:spacing w:after="0"/>
              <w:jc w:val="both"/>
              <w:textAlignment w:val="baseline"/>
              <w:rPr>
                <w:rFonts w:ascii="Times New Roman" w:eastAsia="Times New Roman" w:hAnsi="Times New Roman" w:cs="Times New Roman"/>
                <w:noProof/>
                <w:color w:val="000000" w:themeColor="text1"/>
              </w:rPr>
            </w:pPr>
            <w:r w:rsidRPr="00BC53F0">
              <w:rPr>
                <w:rFonts w:ascii="Times New Roman" w:eastAsiaTheme="minorEastAsia" w:hAnsi="Times New Roman" w:cs="Times New Roman"/>
                <w:noProof/>
                <w:color w:val="000000" w:themeColor="text1"/>
              </w:rPr>
              <w:t xml:space="preserve">A.1.1. Improving the quality and accessibility of </w:t>
            </w:r>
            <w:r w:rsidR="6664628F" w:rsidRPr="00BC53F0">
              <w:rPr>
                <w:rFonts w:ascii="Times New Roman" w:eastAsiaTheme="minorEastAsia" w:hAnsi="Times New Roman" w:cs="Times New Roman"/>
                <w:noProof/>
                <w:color w:val="000000" w:themeColor="text1"/>
              </w:rPr>
              <w:t xml:space="preserve">health </w:t>
            </w:r>
            <w:r w:rsidRPr="00BC53F0">
              <w:rPr>
                <w:rFonts w:ascii="Times New Roman" w:eastAsiaTheme="minorEastAsia" w:hAnsi="Times New Roman" w:cs="Times New Roman"/>
                <w:noProof/>
                <w:color w:val="000000" w:themeColor="text1"/>
              </w:rPr>
              <w:t>services and promoting innovation</w:t>
            </w:r>
          </w:p>
          <w:p w14:paraId="525A03FF" w14:textId="72ED47E3" w:rsidR="00CB3B24" w:rsidRPr="00BC53F0" w:rsidRDefault="00CB3B24" w:rsidP="00286A2C">
            <w:pPr>
              <w:spacing w:after="0"/>
              <w:jc w:val="both"/>
              <w:textAlignment w:val="baseline"/>
              <w:rPr>
                <w:rFonts w:ascii="Times New Roman" w:eastAsia="Times New Roman" w:hAnsi="Times New Roman" w:cs="Times New Roman"/>
                <w:noProof/>
                <w:color w:val="000000" w:themeColor="text1"/>
              </w:rPr>
            </w:pPr>
            <w:r w:rsidRPr="00BC53F0">
              <w:rPr>
                <w:rFonts w:ascii="Times New Roman" w:eastAsiaTheme="minorEastAsia" w:hAnsi="Times New Roman" w:cs="Times New Roman"/>
                <w:noProof/>
                <w:color w:val="000000" w:themeColor="text1"/>
                <w:szCs w:val="22"/>
              </w:rPr>
              <w:t xml:space="preserve">A.1.1.11. Digitalisation of the healthcare sector </w:t>
            </w:r>
          </w:p>
        </w:tc>
        <w:tc>
          <w:tcPr>
            <w:tcW w:w="1594" w:type="dxa"/>
            <w:shd w:val="clear" w:color="auto" w:fill="EAF1DD" w:themeFill="accent3" w:themeFillTint="33"/>
          </w:tcPr>
          <w:p w14:paraId="625841B3" w14:textId="60342A73" w:rsidR="00CB3B24" w:rsidRPr="00BC53F0" w:rsidRDefault="00CB3B24" w:rsidP="00F7034B">
            <w:pPr>
              <w:spacing w:after="0"/>
              <w:jc w:val="center"/>
              <w:rPr>
                <w:rFonts w:ascii="Times New Roman" w:eastAsia="Times New Roman" w:hAnsi="Times New Roman" w:cs="Times New Roman"/>
                <w:noProof/>
                <w:color w:val="000000" w:themeColor="text1"/>
              </w:rPr>
            </w:pPr>
            <w:r w:rsidRPr="00BC53F0">
              <w:rPr>
                <w:rFonts w:ascii="Times New Roman" w:eastAsiaTheme="minorEastAsia" w:hAnsi="Times New Roman" w:cs="Times New Roman"/>
                <w:noProof/>
                <w:color w:val="000000" w:themeColor="text1"/>
                <w:szCs w:val="22"/>
              </w:rPr>
              <w:t>Milestone</w:t>
            </w:r>
          </w:p>
        </w:tc>
        <w:tc>
          <w:tcPr>
            <w:tcW w:w="3579" w:type="dxa"/>
            <w:shd w:val="clear" w:color="auto" w:fill="EAF1DD" w:themeFill="accent3" w:themeFillTint="33"/>
          </w:tcPr>
          <w:p w14:paraId="6EDD57BA" w14:textId="5A974DAB" w:rsidR="00CB3B24" w:rsidRPr="00BC53F0" w:rsidRDefault="5983F1E7" w:rsidP="00274E47">
            <w:pPr>
              <w:spacing w:before="60" w:after="60"/>
              <w:jc w:val="both"/>
              <w:rPr>
                <w:rFonts w:ascii="Times New Roman" w:eastAsia="Times New Roman" w:hAnsi="Times New Roman" w:cs="Times New Roman"/>
                <w:noProof/>
                <w:color w:val="000000" w:themeColor="text1"/>
              </w:rPr>
            </w:pPr>
            <w:r w:rsidRPr="00BC53F0">
              <w:rPr>
                <w:rFonts w:ascii="Times New Roman" w:eastAsiaTheme="minorEastAsia" w:hAnsi="Times New Roman" w:cs="Times New Roman"/>
                <w:noProof/>
                <w:color w:val="000000" w:themeColor="text1"/>
              </w:rPr>
              <w:t>Action plan for the Development of the Digital Health System</w:t>
            </w:r>
            <w:r w:rsidR="232B58F0" w:rsidRPr="00BC53F0">
              <w:rPr>
                <w:rFonts w:ascii="Times New Roman" w:eastAsiaTheme="minorEastAsia" w:hAnsi="Times New Roman" w:cs="Times New Roman"/>
                <w:noProof/>
                <w:color w:val="000000" w:themeColor="text1"/>
              </w:rPr>
              <w:t xml:space="preserve"> and projects</w:t>
            </w:r>
          </w:p>
        </w:tc>
      </w:tr>
      <w:tr w:rsidR="008C10F8" w:rsidRPr="00BC53F0" w14:paraId="0C224C64" w14:textId="77777777" w:rsidTr="00286A2C">
        <w:trPr>
          <w:cantSplit/>
          <w:trHeight w:val="300"/>
        </w:trPr>
        <w:tc>
          <w:tcPr>
            <w:tcW w:w="1204" w:type="dxa"/>
            <w:shd w:val="clear" w:color="auto" w:fill="EAF1DD" w:themeFill="accent3" w:themeFillTint="33"/>
            <w:noWrap/>
            <w:vAlign w:val="center"/>
          </w:tcPr>
          <w:p w14:paraId="61733335" w14:textId="77777777" w:rsidR="00A61FBE" w:rsidRPr="00BC53F0" w:rsidRDefault="00A61FBE" w:rsidP="00A61FBE">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17</w:t>
            </w:r>
          </w:p>
        </w:tc>
        <w:tc>
          <w:tcPr>
            <w:tcW w:w="3402" w:type="dxa"/>
            <w:shd w:val="clear" w:color="auto" w:fill="EAF1DD" w:themeFill="accent3" w:themeFillTint="33"/>
          </w:tcPr>
          <w:p w14:paraId="1B80552B" w14:textId="77E44C63" w:rsidR="00A61FBE" w:rsidRPr="00BC53F0" w:rsidRDefault="00A61FB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A.1.2. </w:t>
            </w:r>
            <w:r w:rsidR="002E1381" w:rsidRPr="00BC53F0">
              <w:rPr>
                <w:rFonts w:ascii="Times New Roman" w:eastAsia="Times New Roman" w:hAnsi="Times New Roman" w:cs="Times New Roman"/>
                <w:noProof/>
              </w:rPr>
              <w:t>Provision</w:t>
            </w:r>
            <w:r w:rsidRPr="00BC53F0">
              <w:rPr>
                <w:rFonts w:ascii="Times New Roman" w:eastAsia="Times New Roman" w:hAnsi="Times New Roman" w:cs="Times New Roman"/>
                <w:noProof/>
              </w:rPr>
              <w:t xml:space="preserve"> of long-term care services</w:t>
            </w:r>
          </w:p>
          <w:p w14:paraId="0B5FAF3D" w14:textId="3B71DB82" w:rsidR="00A61FBE" w:rsidRPr="00BC53F0" w:rsidRDefault="0945EB3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A.1.2.2. </w:t>
            </w:r>
            <w:r w:rsidR="0C60916E" w:rsidRPr="00BC53F0">
              <w:rPr>
                <w:rFonts w:ascii="Times New Roman" w:eastAsia="Times New Roman" w:hAnsi="Times New Roman" w:cs="Times New Roman"/>
                <w:noProof/>
              </w:rPr>
              <w:t>H</w:t>
            </w:r>
            <w:r w:rsidRPr="00BC53F0">
              <w:rPr>
                <w:rFonts w:ascii="Times New Roman" w:eastAsia="Times New Roman" w:hAnsi="Times New Roman" w:cs="Times New Roman"/>
                <w:noProof/>
              </w:rPr>
              <w:t>uman resources and infrastructure capacity for the provision of long-term care services</w:t>
            </w:r>
          </w:p>
        </w:tc>
        <w:tc>
          <w:tcPr>
            <w:tcW w:w="1594" w:type="dxa"/>
            <w:shd w:val="clear" w:color="auto" w:fill="EAF1DD" w:themeFill="accent3" w:themeFillTint="33"/>
          </w:tcPr>
          <w:p w14:paraId="70D26E61" w14:textId="399627A2" w:rsidR="00A61FBE" w:rsidRPr="00BC53F0" w:rsidRDefault="07421077" w:rsidP="00F7034B">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Target</w:t>
            </w:r>
          </w:p>
        </w:tc>
        <w:tc>
          <w:tcPr>
            <w:tcW w:w="3579" w:type="dxa"/>
            <w:shd w:val="clear" w:color="auto" w:fill="EAF1DD" w:themeFill="accent3" w:themeFillTint="33"/>
          </w:tcPr>
          <w:p w14:paraId="53E17A6B" w14:textId="4B196D2D" w:rsidR="00A61FBE" w:rsidRPr="00BC53F0" w:rsidRDefault="190F3DFA"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I</w:t>
            </w:r>
            <w:r w:rsidR="173CA38C" w:rsidRPr="00BC53F0">
              <w:rPr>
                <w:rFonts w:ascii="Times New Roman" w:eastAsia="Times New Roman" w:hAnsi="Times New Roman" w:cs="Times New Roman"/>
                <w:noProof/>
              </w:rPr>
              <w:t>nfrastructure capacity</w:t>
            </w:r>
          </w:p>
        </w:tc>
      </w:tr>
      <w:tr w:rsidR="008C10F8" w:rsidRPr="00BC53F0" w14:paraId="6D87BA89" w14:textId="77777777" w:rsidTr="00286A2C">
        <w:trPr>
          <w:cantSplit/>
          <w:trHeight w:val="300"/>
        </w:trPr>
        <w:tc>
          <w:tcPr>
            <w:tcW w:w="1204" w:type="dxa"/>
            <w:shd w:val="clear" w:color="auto" w:fill="EAF1DD" w:themeFill="accent3" w:themeFillTint="33"/>
            <w:noWrap/>
            <w:vAlign w:val="center"/>
          </w:tcPr>
          <w:p w14:paraId="3945FB58" w14:textId="07AA6630" w:rsidR="00BB508C" w:rsidRPr="00BC53F0" w:rsidRDefault="00BB508C" w:rsidP="00BB508C">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19</w:t>
            </w:r>
          </w:p>
        </w:tc>
        <w:tc>
          <w:tcPr>
            <w:tcW w:w="3402" w:type="dxa"/>
            <w:shd w:val="clear" w:color="auto" w:fill="EAF1DD" w:themeFill="accent3" w:themeFillTint="33"/>
          </w:tcPr>
          <w:p w14:paraId="6204EC23" w14:textId="507B45C5" w:rsidR="00BB508C" w:rsidRPr="00BC53F0" w:rsidRDefault="00F32CA9"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A.1.3. </w:t>
            </w:r>
            <w:r w:rsidR="2477F0C9" w:rsidRPr="00BC53F0">
              <w:rPr>
                <w:rFonts w:ascii="Times New Roman" w:eastAsia="Times New Roman" w:hAnsi="Times New Roman" w:cs="Times New Roman"/>
                <w:noProof/>
              </w:rPr>
              <w:t>Health system resilience to deal with emergencies</w:t>
            </w:r>
          </w:p>
          <w:p w14:paraId="4CC82B18" w14:textId="24308131" w:rsidR="00BB508C" w:rsidRPr="00BC53F0" w:rsidRDefault="00F32CA9"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A.1.3.2. </w:t>
            </w:r>
            <w:r w:rsidR="6C5BBFFD" w:rsidRPr="00BC53F0">
              <w:rPr>
                <w:rFonts w:ascii="Times New Roman" w:eastAsia="Times New Roman" w:hAnsi="Times New Roman" w:cs="Times New Roman"/>
                <w:noProof/>
              </w:rPr>
              <w:t>Modernisation of infectious disease cluster centres</w:t>
            </w:r>
          </w:p>
        </w:tc>
        <w:tc>
          <w:tcPr>
            <w:tcW w:w="1594" w:type="dxa"/>
            <w:shd w:val="clear" w:color="auto" w:fill="EAF1DD" w:themeFill="accent3" w:themeFillTint="33"/>
          </w:tcPr>
          <w:p w14:paraId="362A268A" w14:textId="798B810B" w:rsidR="00BB508C" w:rsidRPr="00BC53F0" w:rsidRDefault="3F76E1FC" w:rsidP="00F7034B">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Milestone</w:t>
            </w:r>
          </w:p>
        </w:tc>
        <w:tc>
          <w:tcPr>
            <w:tcW w:w="3579" w:type="dxa"/>
            <w:shd w:val="clear" w:color="auto" w:fill="EAF1DD" w:themeFill="accent3" w:themeFillTint="33"/>
          </w:tcPr>
          <w:p w14:paraId="0A15486A" w14:textId="77E280B9" w:rsidR="00BB508C" w:rsidRPr="00BC53F0" w:rsidRDefault="7E54E6FC"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I</w:t>
            </w:r>
            <w:r w:rsidR="16C3A75C" w:rsidRPr="00BC53F0">
              <w:rPr>
                <w:rFonts w:ascii="Times New Roman" w:eastAsia="Times New Roman" w:hAnsi="Times New Roman" w:cs="Times New Roman"/>
                <w:noProof/>
              </w:rPr>
              <w:t>nfectious diseases cluster centres</w:t>
            </w:r>
          </w:p>
        </w:tc>
      </w:tr>
      <w:tr w:rsidR="008C10F8" w:rsidRPr="00BC53F0" w14:paraId="2587532A" w14:textId="77777777" w:rsidTr="00286A2C">
        <w:trPr>
          <w:cantSplit/>
          <w:trHeight w:val="300"/>
        </w:trPr>
        <w:tc>
          <w:tcPr>
            <w:tcW w:w="1204" w:type="dxa"/>
            <w:shd w:val="clear" w:color="auto" w:fill="EAF1DD" w:themeFill="accent3" w:themeFillTint="33"/>
            <w:noWrap/>
            <w:vAlign w:val="center"/>
          </w:tcPr>
          <w:p w14:paraId="203246A6" w14:textId="76B55250" w:rsidR="00A912A9" w:rsidRPr="00BC53F0" w:rsidRDefault="00A912A9" w:rsidP="00A912A9">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20</w:t>
            </w:r>
          </w:p>
        </w:tc>
        <w:tc>
          <w:tcPr>
            <w:tcW w:w="3402" w:type="dxa"/>
            <w:shd w:val="clear" w:color="auto" w:fill="EAF1DD" w:themeFill="accent3" w:themeFillTint="33"/>
          </w:tcPr>
          <w:p w14:paraId="54981CDD" w14:textId="73D8FA7B" w:rsidR="00A912A9" w:rsidRPr="00BC53F0" w:rsidRDefault="1DEF849D"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A.1.3. </w:t>
            </w:r>
            <w:r w:rsidR="667B4C37" w:rsidRPr="00BC53F0">
              <w:rPr>
                <w:rFonts w:ascii="Times New Roman" w:eastAsia="Times New Roman" w:hAnsi="Times New Roman" w:cs="Times New Roman"/>
                <w:noProof/>
              </w:rPr>
              <w:t>Health system resilience to deal with emergencies</w:t>
            </w:r>
          </w:p>
          <w:p w14:paraId="43CD18EF" w14:textId="1A27CCB4" w:rsidR="00A912A9" w:rsidRPr="00BC53F0" w:rsidRDefault="1DEF849D"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 xml:space="preserve">A.1.3.3. </w:t>
            </w:r>
            <w:r w:rsidR="002E1381" w:rsidRPr="00BC53F0">
              <w:rPr>
                <w:rFonts w:ascii="Times New Roman" w:eastAsia="Times New Roman" w:hAnsi="Times New Roman" w:cs="Times New Roman"/>
                <w:noProof/>
              </w:rPr>
              <w:t>Modernisation of emergency departments and resuscitation units in regional hospitals</w:t>
            </w:r>
          </w:p>
        </w:tc>
        <w:tc>
          <w:tcPr>
            <w:tcW w:w="1594" w:type="dxa"/>
            <w:shd w:val="clear" w:color="auto" w:fill="EAF1DD" w:themeFill="accent3" w:themeFillTint="33"/>
          </w:tcPr>
          <w:p w14:paraId="2E425F5E" w14:textId="47B84168" w:rsidR="00A912A9" w:rsidRPr="00BC53F0" w:rsidRDefault="1DEF849D" w:rsidP="00F7034B">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Target</w:t>
            </w:r>
          </w:p>
        </w:tc>
        <w:tc>
          <w:tcPr>
            <w:tcW w:w="3579" w:type="dxa"/>
            <w:shd w:val="clear" w:color="auto" w:fill="EAF1DD" w:themeFill="accent3" w:themeFillTint="33"/>
          </w:tcPr>
          <w:p w14:paraId="43516B1F" w14:textId="297E3FA6" w:rsidR="00A912A9" w:rsidRPr="00BC53F0" w:rsidRDefault="69EE0D48"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Number of hospitals with modernised emergency, resuscitation or intensive care units.</w:t>
            </w:r>
          </w:p>
        </w:tc>
      </w:tr>
      <w:tr w:rsidR="008C10F8" w:rsidRPr="00BC53F0" w14:paraId="62AB76B4" w14:textId="77777777" w:rsidTr="00286A2C">
        <w:trPr>
          <w:cantSplit/>
          <w:trHeight w:val="300"/>
        </w:trPr>
        <w:tc>
          <w:tcPr>
            <w:tcW w:w="1204" w:type="dxa"/>
            <w:shd w:val="clear" w:color="auto" w:fill="EAF1DD" w:themeFill="accent3" w:themeFillTint="33"/>
            <w:noWrap/>
            <w:vAlign w:val="center"/>
          </w:tcPr>
          <w:p w14:paraId="10B38889" w14:textId="6B5C9726" w:rsidR="00446988" w:rsidRPr="00BC53F0" w:rsidRDefault="00446988" w:rsidP="00446988">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szCs w:val="22"/>
              </w:rPr>
              <w:t>26</w:t>
            </w:r>
          </w:p>
        </w:tc>
        <w:tc>
          <w:tcPr>
            <w:tcW w:w="3402" w:type="dxa"/>
            <w:shd w:val="clear" w:color="auto" w:fill="EAF1DD" w:themeFill="accent3" w:themeFillTint="33"/>
          </w:tcPr>
          <w:p w14:paraId="52899B6A" w14:textId="3E35664A" w:rsidR="00446988" w:rsidRPr="00BC53F0" w:rsidRDefault="00446988"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rPr>
              <w:t>B.1.1 More sustainable electricity produced in the country - B.1.1.2</w:t>
            </w:r>
            <w:r w:rsidRPr="00BC53F0">
              <w:rPr>
                <w:rFonts w:ascii="Times New Roman" w:eastAsia="Times New Roman" w:hAnsi="Times New Roman" w:cs="Times New Roman"/>
                <w:noProof/>
                <w:color w:val="000000"/>
                <w:u w:val="single"/>
              </w:rPr>
              <w:t xml:space="preserve"> </w:t>
            </w:r>
            <w:r w:rsidRPr="00BC53F0">
              <w:rPr>
                <w:rFonts w:ascii="Times New Roman" w:eastAsia="Times New Roman" w:hAnsi="Times New Roman" w:cs="Times New Roman"/>
                <w:noProof/>
                <w:color w:val="000000"/>
              </w:rPr>
              <w:t xml:space="preserve">Support for the construction of individual storage facilities </w:t>
            </w:r>
          </w:p>
        </w:tc>
        <w:tc>
          <w:tcPr>
            <w:tcW w:w="1594" w:type="dxa"/>
            <w:shd w:val="clear" w:color="auto" w:fill="EAF1DD" w:themeFill="accent3" w:themeFillTint="33"/>
          </w:tcPr>
          <w:p w14:paraId="041C1714" w14:textId="4C4D71EA" w:rsidR="00446988" w:rsidRPr="00BC53F0" w:rsidRDefault="00446988" w:rsidP="00F7034B">
            <w:pPr>
              <w:spacing w:after="0"/>
              <w:jc w:val="center"/>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44AE02BA" w14:textId="4771319E" w:rsidR="00446988" w:rsidRPr="00BC53F0" w:rsidRDefault="00F84B60"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rPr>
              <w:t>E</w:t>
            </w:r>
            <w:r w:rsidR="00446988" w:rsidRPr="00BC53F0">
              <w:rPr>
                <w:rFonts w:ascii="Times New Roman" w:eastAsia="Times New Roman" w:hAnsi="Times New Roman" w:cs="Times New Roman"/>
                <w:noProof/>
                <w:color w:val="000000"/>
              </w:rPr>
              <w:t>nergy storage capacity installed</w:t>
            </w:r>
          </w:p>
        </w:tc>
      </w:tr>
      <w:tr w:rsidR="008C10F8" w:rsidRPr="00BC53F0" w14:paraId="3AFC2D94" w14:textId="77777777" w:rsidTr="00286A2C">
        <w:trPr>
          <w:cantSplit/>
          <w:trHeight w:val="300"/>
        </w:trPr>
        <w:tc>
          <w:tcPr>
            <w:tcW w:w="1204" w:type="dxa"/>
            <w:shd w:val="clear" w:color="auto" w:fill="EAF1DD" w:themeFill="accent3" w:themeFillTint="33"/>
            <w:noWrap/>
            <w:vAlign w:val="center"/>
          </w:tcPr>
          <w:p w14:paraId="25246619" w14:textId="29C33828" w:rsidR="00446988" w:rsidRPr="00BC53F0" w:rsidRDefault="00446988" w:rsidP="00446988">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szCs w:val="22"/>
              </w:rPr>
              <w:t>32</w:t>
            </w:r>
          </w:p>
        </w:tc>
        <w:tc>
          <w:tcPr>
            <w:tcW w:w="3402" w:type="dxa"/>
            <w:shd w:val="clear" w:color="auto" w:fill="EAF1DD" w:themeFill="accent3" w:themeFillTint="33"/>
          </w:tcPr>
          <w:p w14:paraId="62770C8C" w14:textId="658C5651" w:rsidR="00446988" w:rsidRPr="00BC53F0" w:rsidRDefault="00446988"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rPr>
              <w:t>B.1.2. Moving without polluting the environment – B.1.2.1. Support for the delivery of clean vehicles, and for sustainable mobility</w:t>
            </w:r>
          </w:p>
        </w:tc>
        <w:tc>
          <w:tcPr>
            <w:tcW w:w="1594" w:type="dxa"/>
            <w:shd w:val="clear" w:color="auto" w:fill="EAF1DD" w:themeFill="accent3" w:themeFillTint="33"/>
          </w:tcPr>
          <w:p w14:paraId="668C7E9F" w14:textId="52180CAD" w:rsidR="00446988" w:rsidRPr="00BC53F0" w:rsidRDefault="00446988" w:rsidP="00F7034B">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5171CDFB" w14:textId="7A767C50" w:rsidR="00446988" w:rsidRPr="00BC53F0" w:rsidRDefault="00446988" w:rsidP="00274E47">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color w:val="000000"/>
              </w:rPr>
              <w:t xml:space="preserve">Number of clean transport vehicles delivered and registered in Lithuania </w:t>
            </w:r>
          </w:p>
        </w:tc>
      </w:tr>
      <w:tr w:rsidR="008C10F8" w:rsidRPr="00BC53F0" w14:paraId="5F774270" w14:textId="77777777" w:rsidTr="00286A2C">
        <w:trPr>
          <w:cantSplit/>
          <w:trHeight w:val="300"/>
        </w:trPr>
        <w:tc>
          <w:tcPr>
            <w:tcW w:w="1204" w:type="dxa"/>
            <w:shd w:val="clear" w:color="auto" w:fill="EAF1DD" w:themeFill="accent3" w:themeFillTint="33"/>
            <w:noWrap/>
            <w:vAlign w:val="center"/>
          </w:tcPr>
          <w:p w14:paraId="4BDAB5FF" w14:textId="2E8BFA6E" w:rsidR="00446988" w:rsidRPr="00BC53F0" w:rsidRDefault="00446988" w:rsidP="00446988">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szCs w:val="22"/>
              </w:rPr>
              <w:t>32a</w:t>
            </w:r>
          </w:p>
        </w:tc>
        <w:tc>
          <w:tcPr>
            <w:tcW w:w="3402" w:type="dxa"/>
            <w:shd w:val="clear" w:color="auto" w:fill="EAF1DD" w:themeFill="accent3" w:themeFillTint="33"/>
          </w:tcPr>
          <w:p w14:paraId="5C0A1F34" w14:textId="3D4A90FA" w:rsidR="00446988" w:rsidRPr="00BC53F0" w:rsidRDefault="00446988" w:rsidP="00286A2C">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rPr>
              <w:t xml:space="preserve">B.1.2. Moving without polluting the environment – B.1.2.1. </w:t>
            </w:r>
            <w:r w:rsidR="00191E94" w:rsidRPr="00BC53F0">
              <w:rPr>
                <w:rFonts w:ascii="Times New Roman" w:eastAsia="Times New Roman" w:hAnsi="Times New Roman" w:cs="Times New Roman"/>
                <w:noProof/>
              </w:rPr>
              <w:t>Support for the delivery of clean vehicles, and for sustainable mobility</w:t>
            </w:r>
          </w:p>
        </w:tc>
        <w:tc>
          <w:tcPr>
            <w:tcW w:w="1594" w:type="dxa"/>
            <w:shd w:val="clear" w:color="auto" w:fill="EAF1DD" w:themeFill="accent3" w:themeFillTint="33"/>
          </w:tcPr>
          <w:p w14:paraId="51F536E1" w14:textId="5C895057" w:rsidR="00446988" w:rsidRPr="00BC53F0" w:rsidRDefault="5AB38D90" w:rsidP="00F7034B">
            <w:pPr>
              <w:spacing w:after="0"/>
              <w:jc w:val="center"/>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rPr>
              <w:t xml:space="preserve"> Milestone</w:t>
            </w:r>
          </w:p>
        </w:tc>
        <w:tc>
          <w:tcPr>
            <w:tcW w:w="3579" w:type="dxa"/>
            <w:shd w:val="clear" w:color="auto" w:fill="EAF1DD" w:themeFill="accent3" w:themeFillTint="33"/>
          </w:tcPr>
          <w:p w14:paraId="3119DD21" w14:textId="5A72EBAB" w:rsidR="00446988" w:rsidRPr="00BC53F0" w:rsidRDefault="00446988" w:rsidP="00274E47">
            <w:pPr>
              <w:spacing w:after="0"/>
              <w:jc w:val="both"/>
              <w:rPr>
                <w:rFonts w:ascii="Times New Roman" w:eastAsia="Times New Roman" w:hAnsi="Times New Roman" w:cs="Times New Roman"/>
                <w:noProof/>
                <w:color w:val="000000" w:themeColor="text1"/>
                <w:lang w:eastAsia="fr-BE"/>
              </w:rPr>
            </w:pPr>
            <w:r w:rsidRPr="00BC53F0">
              <w:rPr>
                <w:rFonts w:ascii="Times New Roman" w:eastAsia="Times New Roman" w:hAnsi="Times New Roman" w:cs="Times New Roman"/>
                <w:noProof/>
              </w:rPr>
              <w:t>Length of newly built or renovated bicycle paths, streets or lanes, or combined bicycle and pedestrian paths</w:t>
            </w:r>
          </w:p>
        </w:tc>
      </w:tr>
      <w:tr w:rsidR="008C10F8" w:rsidRPr="00BC53F0" w14:paraId="4EBBC3BD" w14:textId="77777777" w:rsidTr="00286A2C">
        <w:trPr>
          <w:cantSplit/>
          <w:trHeight w:val="300"/>
        </w:trPr>
        <w:tc>
          <w:tcPr>
            <w:tcW w:w="1204" w:type="dxa"/>
            <w:shd w:val="clear" w:color="auto" w:fill="EAF1DD" w:themeFill="accent3" w:themeFillTint="33"/>
            <w:noWrap/>
            <w:vAlign w:val="center"/>
          </w:tcPr>
          <w:p w14:paraId="03D26AB1" w14:textId="77708AB0"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32b</w:t>
            </w:r>
          </w:p>
        </w:tc>
        <w:tc>
          <w:tcPr>
            <w:tcW w:w="3402" w:type="dxa"/>
            <w:shd w:val="clear" w:color="auto" w:fill="EAF1DD" w:themeFill="accent3" w:themeFillTint="33"/>
          </w:tcPr>
          <w:p w14:paraId="3A53B7CE" w14:textId="3385848A"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rPr>
              <w:t>B.1.2. Moving without polluting the environment – B.1.2.1. Support for the delivery of clean vehicles, and for sustainable mobility</w:t>
            </w:r>
          </w:p>
        </w:tc>
        <w:tc>
          <w:tcPr>
            <w:tcW w:w="1594" w:type="dxa"/>
            <w:shd w:val="clear" w:color="auto" w:fill="EAF1DD" w:themeFill="accent3" w:themeFillTint="33"/>
          </w:tcPr>
          <w:p w14:paraId="38BF39D2" w14:textId="243A6CB0"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Milestone</w:t>
            </w:r>
          </w:p>
        </w:tc>
        <w:tc>
          <w:tcPr>
            <w:tcW w:w="3579" w:type="dxa"/>
            <w:shd w:val="clear" w:color="auto" w:fill="EAF1DD" w:themeFill="accent3" w:themeFillTint="33"/>
          </w:tcPr>
          <w:p w14:paraId="1B19FAEB" w14:textId="70686B82" w:rsidR="004C2FCE" w:rsidRPr="00BC53F0" w:rsidRDefault="004C2FCE"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szCs w:val="22"/>
              </w:rPr>
              <w:t>Electrification of railway segments between Radviliškis and Klaipėda</w:t>
            </w:r>
          </w:p>
        </w:tc>
      </w:tr>
      <w:tr w:rsidR="008C10F8" w:rsidRPr="00BC53F0" w14:paraId="1DFBCF89" w14:textId="77777777" w:rsidTr="00286A2C">
        <w:trPr>
          <w:cantSplit/>
          <w:trHeight w:val="300"/>
        </w:trPr>
        <w:tc>
          <w:tcPr>
            <w:tcW w:w="1204" w:type="dxa"/>
            <w:shd w:val="clear" w:color="auto" w:fill="EAF1DD" w:themeFill="accent3" w:themeFillTint="33"/>
            <w:noWrap/>
            <w:vAlign w:val="center"/>
          </w:tcPr>
          <w:p w14:paraId="2630C3ED" w14:textId="70F156AE"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33</w:t>
            </w:r>
          </w:p>
        </w:tc>
        <w:tc>
          <w:tcPr>
            <w:tcW w:w="3402" w:type="dxa"/>
            <w:shd w:val="clear" w:color="auto" w:fill="EAF1DD" w:themeFill="accent3" w:themeFillTint="33"/>
          </w:tcPr>
          <w:p w14:paraId="37D9159E" w14:textId="53D84CDF"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 xml:space="preserve">B.1.2. Moving without polluting the environment – B.1.2.1. Support for the delivery of clean vehicles, and for sustainable mobility </w:t>
            </w:r>
          </w:p>
        </w:tc>
        <w:tc>
          <w:tcPr>
            <w:tcW w:w="1594" w:type="dxa"/>
            <w:shd w:val="clear" w:color="auto" w:fill="EAF1DD" w:themeFill="accent3" w:themeFillTint="33"/>
          </w:tcPr>
          <w:p w14:paraId="1E1F22EC" w14:textId="7FAB2D8C"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B8B6704" w14:textId="050E3775" w:rsidR="004C2FCE" w:rsidRPr="00BC53F0" w:rsidRDefault="5F264AF3"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R</w:t>
            </w:r>
            <w:r w:rsidR="60E349A6" w:rsidRPr="00BC53F0">
              <w:rPr>
                <w:rFonts w:ascii="Times New Roman" w:eastAsia="Times New Roman" w:hAnsi="Times New Roman" w:cs="Times New Roman"/>
                <w:noProof/>
                <w:color w:val="000000" w:themeColor="text1"/>
              </w:rPr>
              <w:t>etrofitted</w:t>
            </w:r>
            <w:r w:rsidR="5443A8CC" w:rsidRPr="00BC53F0">
              <w:rPr>
                <w:rFonts w:ascii="Times New Roman" w:eastAsia="Times New Roman" w:hAnsi="Times New Roman" w:cs="Times New Roman"/>
                <w:noProof/>
                <w:color w:val="000000" w:themeColor="text1"/>
              </w:rPr>
              <w:t xml:space="preserve"> buses</w:t>
            </w:r>
          </w:p>
        </w:tc>
      </w:tr>
      <w:tr w:rsidR="008C10F8" w:rsidRPr="00BC53F0" w14:paraId="6BCCD644" w14:textId="77777777" w:rsidTr="00286A2C">
        <w:trPr>
          <w:cantSplit/>
          <w:trHeight w:val="300"/>
        </w:trPr>
        <w:tc>
          <w:tcPr>
            <w:tcW w:w="1204" w:type="dxa"/>
            <w:shd w:val="clear" w:color="auto" w:fill="EAF1DD" w:themeFill="accent3" w:themeFillTint="33"/>
            <w:noWrap/>
            <w:vAlign w:val="center"/>
          </w:tcPr>
          <w:p w14:paraId="4B36C475" w14:textId="6BACEE04"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34</w:t>
            </w:r>
          </w:p>
        </w:tc>
        <w:tc>
          <w:tcPr>
            <w:tcW w:w="3402" w:type="dxa"/>
            <w:shd w:val="clear" w:color="auto" w:fill="EAF1DD" w:themeFill="accent3" w:themeFillTint="33"/>
          </w:tcPr>
          <w:p w14:paraId="0F1B9A64" w14:textId="6433F4FB"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B.1.2 Moving without polluting the environment – B.1.2.2. Support for the purchase of zero-emission public transport vehicles</w:t>
            </w:r>
          </w:p>
        </w:tc>
        <w:tc>
          <w:tcPr>
            <w:tcW w:w="1594" w:type="dxa"/>
            <w:shd w:val="clear" w:color="auto" w:fill="EAF1DD" w:themeFill="accent3" w:themeFillTint="33"/>
          </w:tcPr>
          <w:p w14:paraId="30FEB8A9" w14:textId="384A1FD2"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rPr>
              <w:t>Milestone</w:t>
            </w:r>
          </w:p>
        </w:tc>
        <w:tc>
          <w:tcPr>
            <w:tcW w:w="3579" w:type="dxa"/>
            <w:shd w:val="clear" w:color="auto" w:fill="EAF1DD" w:themeFill="accent3" w:themeFillTint="33"/>
          </w:tcPr>
          <w:p w14:paraId="36FEE610" w14:textId="0EB37E94" w:rsidR="004C2FCE" w:rsidRPr="00BC53F0" w:rsidRDefault="004C2FCE"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Inter-urban mobility system reform</w:t>
            </w:r>
          </w:p>
        </w:tc>
      </w:tr>
      <w:tr w:rsidR="008C10F8" w:rsidRPr="00BC53F0" w14:paraId="6014638C" w14:textId="77777777" w:rsidTr="00286A2C">
        <w:trPr>
          <w:cantSplit/>
          <w:trHeight w:val="300"/>
        </w:trPr>
        <w:tc>
          <w:tcPr>
            <w:tcW w:w="1204" w:type="dxa"/>
            <w:shd w:val="clear" w:color="auto" w:fill="EAF1DD" w:themeFill="accent3" w:themeFillTint="33"/>
            <w:noWrap/>
            <w:vAlign w:val="center"/>
          </w:tcPr>
          <w:p w14:paraId="34A943BB" w14:textId="5A1F7075"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36</w:t>
            </w:r>
          </w:p>
        </w:tc>
        <w:tc>
          <w:tcPr>
            <w:tcW w:w="3402" w:type="dxa"/>
            <w:shd w:val="clear" w:color="auto" w:fill="EAF1DD" w:themeFill="accent3" w:themeFillTint="33"/>
          </w:tcPr>
          <w:p w14:paraId="5C983905" w14:textId="35C27FB2"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 xml:space="preserve">B.1.2 Moving without polluting the environment – B.1.2.2. Support for the purchase of zero-emission public transport vehicles </w:t>
            </w:r>
          </w:p>
        </w:tc>
        <w:tc>
          <w:tcPr>
            <w:tcW w:w="1594" w:type="dxa"/>
            <w:shd w:val="clear" w:color="auto" w:fill="EAF1DD" w:themeFill="accent3" w:themeFillTint="33"/>
          </w:tcPr>
          <w:p w14:paraId="56D057B8" w14:textId="64FF58DB"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11C2250F" w14:textId="0D723E40" w:rsidR="004C2FCE" w:rsidRPr="00BC53F0" w:rsidRDefault="004C2FCE"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Delivery of electric powered buses</w:t>
            </w:r>
          </w:p>
        </w:tc>
      </w:tr>
      <w:tr w:rsidR="1E5449C4" w:rsidRPr="00BC53F0" w14:paraId="32726DCB" w14:textId="77777777" w:rsidTr="00286A2C">
        <w:trPr>
          <w:cantSplit/>
          <w:trHeight w:val="300"/>
        </w:trPr>
        <w:tc>
          <w:tcPr>
            <w:tcW w:w="1204" w:type="dxa"/>
            <w:shd w:val="clear" w:color="auto" w:fill="EAF1DD" w:themeFill="accent3" w:themeFillTint="33"/>
            <w:noWrap/>
            <w:vAlign w:val="center"/>
          </w:tcPr>
          <w:p w14:paraId="5CCC7133" w14:textId="4B5D061F" w:rsidR="3144BAE6" w:rsidRPr="00BC53F0" w:rsidRDefault="3144BAE6" w:rsidP="1E5449C4">
            <w:pPr>
              <w:jc w:val="center"/>
              <w:rPr>
                <w:noProof/>
              </w:rPr>
            </w:pPr>
            <w:r w:rsidRPr="00BC53F0">
              <w:rPr>
                <w:rFonts w:ascii="Times New Roman" w:eastAsia="Times New Roman" w:hAnsi="Times New Roman" w:cs="Times New Roman"/>
                <w:noProof/>
              </w:rPr>
              <w:t>39</w:t>
            </w:r>
          </w:p>
        </w:tc>
        <w:tc>
          <w:tcPr>
            <w:tcW w:w="3402" w:type="dxa"/>
            <w:shd w:val="clear" w:color="auto" w:fill="EAF1DD" w:themeFill="accent3" w:themeFillTint="33"/>
          </w:tcPr>
          <w:p w14:paraId="22CB0C97" w14:textId="72CAE04F" w:rsidR="3144BAE6" w:rsidRPr="00BC53F0" w:rsidRDefault="17100E03" w:rsidP="00286A2C">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 xml:space="preserve"> B.1.2 Moving without polluting the environment – B.1.2.3. Installation of vehicle recharging and alternative fuel filling infrastructure</w:t>
            </w:r>
          </w:p>
        </w:tc>
        <w:tc>
          <w:tcPr>
            <w:tcW w:w="1594" w:type="dxa"/>
            <w:shd w:val="clear" w:color="auto" w:fill="EAF1DD" w:themeFill="accent3" w:themeFillTint="33"/>
          </w:tcPr>
          <w:p w14:paraId="5BECD9F3" w14:textId="6B4DE618" w:rsidR="3144BAE6" w:rsidRPr="00BC53F0" w:rsidRDefault="3144BAE6" w:rsidP="00F7034B">
            <w:pPr>
              <w:jc w:val="center"/>
              <w:rPr>
                <w:noProof/>
              </w:rPr>
            </w:pPr>
            <w:r w:rsidRPr="00BC53F0">
              <w:rPr>
                <w:rFonts w:ascii="Times New Roman" w:eastAsia="Times New Roman" w:hAnsi="Times New Roman" w:cs="Times New Roman"/>
                <w:noProof/>
                <w:color w:val="000000" w:themeColor="text1"/>
              </w:rPr>
              <w:t>Target</w:t>
            </w:r>
          </w:p>
        </w:tc>
        <w:tc>
          <w:tcPr>
            <w:tcW w:w="3579" w:type="dxa"/>
            <w:shd w:val="clear" w:color="auto" w:fill="EAF1DD" w:themeFill="accent3" w:themeFillTint="33"/>
          </w:tcPr>
          <w:p w14:paraId="5121B32F" w14:textId="15623CF5" w:rsidR="3144BAE6" w:rsidRPr="00BC53F0" w:rsidRDefault="00C5007A" w:rsidP="00274E47">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Installation of recharging points</w:t>
            </w:r>
          </w:p>
        </w:tc>
      </w:tr>
      <w:tr w:rsidR="008C10F8" w:rsidRPr="00BC53F0" w14:paraId="2072D0BC" w14:textId="77777777" w:rsidTr="00286A2C">
        <w:trPr>
          <w:cantSplit/>
          <w:trHeight w:val="300"/>
        </w:trPr>
        <w:tc>
          <w:tcPr>
            <w:tcW w:w="1204" w:type="dxa"/>
            <w:shd w:val="clear" w:color="auto" w:fill="EAF1DD" w:themeFill="accent3" w:themeFillTint="33"/>
            <w:noWrap/>
            <w:vAlign w:val="center"/>
          </w:tcPr>
          <w:p w14:paraId="46981E14" w14:textId="032A28D3"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42</w:t>
            </w:r>
          </w:p>
        </w:tc>
        <w:tc>
          <w:tcPr>
            <w:tcW w:w="3402" w:type="dxa"/>
            <w:shd w:val="clear" w:color="auto" w:fill="EAF1DD" w:themeFill="accent3" w:themeFillTint="33"/>
          </w:tcPr>
          <w:p w14:paraId="54C6B9C9" w14:textId="5F7F292E"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 xml:space="preserve">B.1.2 Moving without polluting the environment – B.1.2.3. Installation of vehicle charging and alternative fuel filling infrastructure </w:t>
            </w:r>
          </w:p>
        </w:tc>
        <w:tc>
          <w:tcPr>
            <w:tcW w:w="1594" w:type="dxa"/>
            <w:shd w:val="clear" w:color="auto" w:fill="EAF1DD" w:themeFill="accent3" w:themeFillTint="33"/>
          </w:tcPr>
          <w:p w14:paraId="66D229A9" w14:textId="3300B349"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79529D6" w14:textId="74C9302F" w:rsidR="004C2FCE" w:rsidRPr="00BC53F0" w:rsidRDefault="004C2FCE"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 xml:space="preserve">Installation of a hydrogen </w:t>
            </w:r>
            <w:r w:rsidR="00C5007A" w:rsidRPr="00BC53F0">
              <w:rPr>
                <w:rFonts w:ascii="Times New Roman" w:eastAsia="Times New Roman" w:hAnsi="Times New Roman" w:cs="Times New Roman"/>
                <w:noProof/>
                <w:color w:val="000000"/>
              </w:rPr>
              <w:t>refuel</w:t>
            </w:r>
            <w:r w:rsidR="00B92112" w:rsidRPr="00BC53F0">
              <w:rPr>
                <w:rFonts w:ascii="Times New Roman" w:eastAsia="Times New Roman" w:hAnsi="Times New Roman" w:cs="Times New Roman"/>
                <w:noProof/>
                <w:color w:val="000000"/>
              </w:rPr>
              <w:t>l</w:t>
            </w:r>
            <w:r w:rsidR="00C5007A" w:rsidRPr="00BC53F0">
              <w:rPr>
                <w:rFonts w:ascii="Times New Roman" w:eastAsia="Times New Roman" w:hAnsi="Times New Roman" w:cs="Times New Roman"/>
                <w:noProof/>
                <w:color w:val="000000"/>
              </w:rPr>
              <w:t xml:space="preserve">ing </w:t>
            </w:r>
            <w:r w:rsidRPr="00BC53F0">
              <w:rPr>
                <w:rFonts w:ascii="Times New Roman" w:eastAsia="Times New Roman" w:hAnsi="Times New Roman" w:cs="Times New Roman"/>
                <w:noProof/>
                <w:color w:val="000000"/>
              </w:rPr>
              <w:t>station</w:t>
            </w:r>
          </w:p>
        </w:tc>
      </w:tr>
      <w:tr w:rsidR="008C10F8" w:rsidRPr="00BC53F0" w14:paraId="47C8C95A" w14:textId="77777777" w:rsidTr="00286A2C">
        <w:trPr>
          <w:cantSplit/>
          <w:trHeight w:val="300"/>
        </w:trPr>
        <w:tc>
          <w:tcPr>
            <w:tcW w:w="1204" w:type="dxa"/>
            <w:shd w:val="clear" w:color="auto" w:fill="EAF1DD" w:themeFill="accent3" w:themeFillTint="33"/>
            <w:noWrap/>
            <w:vAlign w:val="center"/>
          </w:tcPr>
          <w:p w14:paraId="6C4500C5" w14:textId="4D4B4060"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45</w:t>
            </w:r>
          </w:p>
        </w:tc>
        <w:tc>
          <w:tcPr>
            <w:tcW w:w="3402" w:type="dxa"/>
            <w:shd w:val="clear" w:color="auto" w:fill="EAF1DD" w:themeFill="accent3" w:themeFillTint="33"/>
          </w:tcPr>
          <w:p w14:paraId="2E3B8326" w14:textId="5AF176A5"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B.1.2 Moving without polluting the environment – B.1.2.4. Support for the RES fuels sector (biomethane gas, second generation liquid biofuels for transport, and renewable hydrogen)</w:t>
            </w:r>
          </w:p>
        </w:tc>
        <w:tc>
          <w:tcPr>
            <w:tcW w:w="1594" w:type="dxa"/>
            <w:shd w:val="clear" w:color="auto" w:fill="EAF1DD" w:themeFill="accent3" w:themeFillTint="33"/>
          </w:tcPr>
          <w:p w14:paraId="3C230CC4" w14:textId="7C6174A0"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rPr>
              <w:t>Target</w:t>
            </w:r>
          </w:p>
        </w:tc>
        <w:tc>
          <w:tcPr>
            <w:tcW w:w="3579" w:type="dxa"/>
            <w:shd w:val="clear" w:color="auto" w:fill="EAF1DD" w:themeFill="accent3" w:themeFillTint="33"/>
          </w:tcPr>
          <w:p w14:paraId="27AD8B61" w14:textId="72B363C8" w:rsidR="004C2FCE" w:rsidRPr="00BC53F0" w:rsidRDefault="3EFB98FC" w:rsidP="00274E47">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themeColor="text1"/>
              </w:rPr>
              <w:t>N</w:t>
            </w:r>
            <w:r w:rsidR="60E349A6" w:rsidRPr="00BC53F0">
              <w:rPr>
                <w:rFonts w:ascii="Times New Roman" w:eastAsia="Times New Roman" w:hAnsi="Times New Roman" w:cs="Times New Roman"/>
                <w:noProof/>
                <w:color w:val="000000" w:themeColor="text1"/>
              </w:rPr>
              <w:t>ew</w:t>
            </w:r>
            <w:r w:rsidR="004C2FCE" w:rsidRPr="00BC53F0">
              <w:rPr>
                <w:rFonts w:ascii="Times New Roman" w:eastAsia="Times New Roman" w:hAnsi="Times New Roman" w:cs="Times New Roman"/>
                <w:noProof/>
                <w:color w:val="000000" w:themeColor="text1"/>
              </w:rPr>
              <w:t xml:space="preserve"> biomethane gas and renewable hydrogen generation facilities</w:t>
            </w:r>
          </w:p>
        </w:tc>
      </w:tr>
      <w:tr w:rsidR="008C10F8" w:rsidRPr="00BC53F0" w14:paraId="45411C7F" w14:textId="77777777" w:rsidTr="00286A2C">
        <w:trPr>
          <w:cantSplit/>
          <w:trHeight w:val="300"/>
        </w:trPr>
        <w:tc>
          <w:tcPr>
            <w:tcW w:w="1204" w:type="dxa"/>
            <w:shd w:val="clear" w:color="auto" w:fill="EAF1DD" w:themeFill="accent3" w:themeFillTint="33"/>
            <w:noWrap/>
            <w:vAlign w:val="center"/>
          </w:tcPr>
          <w:p w14:paraId="3C553BF2" w14:textId="1A0342C1" w:rsidR="004C2FCE" w:rsidRPr="00BC53F0" w:rsidRDefault="004C2FCE" w:rsidP="004C2FC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46</w:t>
            </w:r>
          </w:p>
        </w:tc>
        <w:tc>
          <w:tcPr>
            <w:tcW w:w="3402" w:type="dxa"/>
            <w:shd w:val="clear" w:color="auto" w:fill="EAF1DD" w:themeFill="accent3" w:themeFillTint="33"/>
          </w:tcPr>
          <w:p w14:paraId="2CE97A53" w14:textId="768D23F1" w:rsidR="004C2FCE" w:rsidRPr="00BC53F0" w:rsidRDefault="004C2FCE" w:rsidP="00286A2C">
            <w:pPr>
              <w:spacing w:after="0"/>
              <w:jc w:val="both"/>
              <w:rPr>
                <w:rFonts w:ascii="Times New Roman" w:eastAsia="Times New Roman" w:hAnsi="Times New Roman" w:cs="Times New Roman"/>
                <w:noProof/>
              </w:rPr>
            </w:pPr>
            <w:r w:rsidRPr="00BC53F0">
              <w:rPr>
                <w:rFonts w:ascii="Times New Roman" w:eastAsia="Times New Roman" w:hAnsi="Times New Roman" w:cs="Times New Roman"/>
                <w:noProof/>
                <w:color w:val="000000"/>
              </w:rPr>
              <w:t>B.1.2 Moving without polluting the environment – B.1.2.4. Support for the RES fuels sector</w:t>
            </w:r>
            <w:r w:rsidR="00191E94" w:rsidRPr="00BC53F0">
              <w:rPr>
                <w:rFonts w:ascii="Times New Roman" w:eastAsia="Times New Roman" w:hAnsi="Times New Roman" w:cs="Times New Roman"/>
                <w:noProof/>
                <w:color w:val="000000"/>
              </w:rPr>
              <w:t xml:space="preserve"> </w:t>
            </w:r>
            <w:r w:rsidRPr="00BC53F0">
              <w:rPr>
                <w:rFonts w:ascii="Times New Roman" w:eastAsia="Times New Roman" w:hAnsi="Times New Roman" w:cs="Times New Roman"/>
                <w:noProof/>
                <w:color w:val="000000"/>
              </w:rPr>
              <w:t xml:space="preserve">(biomethane gas, second generation liquid biofuels for transport, and renewable hydrogen) </w:t>
            </w:r>
          </w:p>
        </w:tc>
        <w:tc>
          <w:tcPr>
            <w:tcW w:w="1594" w:type="dxa"/>
            <w:shd w:val="clear" w:color="auto" w:fill="EAF1DD" w:themeFill="accent3" w:themeFillTint="33"/>
          </w:tcPr>
          <w:p w14:paraId="140687FD" w14:textId="3CEAB64F" w:rsidR="004C2FCE" w:rsidRPr="00BC53F0" w:rsidRDefault="004C2FCE" w:rsidP="00F7034B">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599BB379" w14:textId="63FB7C2A" w:rsidR="004C2FCE" w:rsidRPr="00BC53F0" w:rsidRDefault="0F51F0DE" w:rsidP="00274E47">
            <w:pPr>
              <w:spacing w:after="0"/>
              <w:jc w:val="both"/>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Equipment for liquid second</w:t>
            </w:r>
            <w:r w:rsidR="00286A2C">
              <w:rPr>
                <w:rFonts w:ascii="Times New Roman" w:eastAsia="Times New Roman" w:hAnsi="Times New Roman" w:cs="Times New Roman"/>
                <w:noProof/>
                <w:szCs w:val="22"/>
              </w:rPr>
              <w:t xml:space="preserve"> </w:t>
            </w:r>
            <w:r w:rsidRPr="00BC53F0">
              <w:rPr>
                <w:rFonts w:ascii="Times New Roman" w:eastAsia="Times New Roman" w:hAnsi="Times New Roman" w:cs="Times New Roman"/>
                <w:noProof/>
                <w:szCs w:val="22"/>
              </w:rPr>
              <w:t>generation biofuels production</w:t>
            </w:r>
          </w:p>
        </w:tc>
      </w:tr>
      <w:tr w:rsidR="008C10F8" w:rsidRPr="00BC53F0" w14:paraId="716A0221" w14:textId="77777777" w:rsidTr="00286A2C">
        <w:trPr>
          <w:cantSplit/>
          <w:trHeight w:val="300"/>
        </w:trPr>
        <w:tc>
          <w:tcPr>
            <w:tcW w:w="1204" w:type="dxa"/>
            <w:shd w:val="clear" w:color="auto" w:fill="EAF1DD" w:themeFill="accent3" w:themeFillTint="33"/>
            <w:noWrap/>
            <w:vAlign w:val="center"/>
          </w:tcPr>
          <w:p w14:paraId="071A30B8" w14:textId="7BF00652" w:rsidR="00577DD8" w:rsidRPr="00BC53F0" w:rsidRDefault="00577DD8" w:rsidP="00577DD8">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52</w:t>
            </w:r>
          </w:p>
        </w:tc>
        <w:tc>
          <w:tcPr>
            <w:tcW w:w="3402" w:type="dxa"/>
            <w:shd w:val="clear" w:color="auto" w:fill="EAF1DD" w:themeFill="accent3" w:themeFillTint="33"/>
          </w:tcPr>
          <w:p w14:paraId="12CBC4B5" w14:textId="422F7F1C" w:rsidR="00577DD8" w:rsidRPr="00BC53F0" w:rsidRDefault="00577DD8"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rPr>
              <w:t>B.1.3 Accelerating renovation of buildings and a sustainable urban environment – B.1.3.3. Supply of construction products and services that speed up the renovation of buildings</w:t>
            </w:r>
          </w:p>
        </w:tc>
        <w:tc>
          <w:tcPr>
            <w:tcW w:w="1594" w:type="dxa"/>
            <w:shd w:val="clear" w:color="auto" w:fill="EAF1DD" w:themeFill="accent3" w:themeFillTint="33"/>
          </w:tcPr>
          <w:p w14:paraId="2E4620A2" w14:textId="332C30CF" w:rsidR="00577DD8" w:rsidRPr="00BC53F0" w:rsidRDefault="00577DD8"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Target</w:t>
            </w:r>
          </w:p>
        </w:tc>
        <w:tc>
          <w:tcPr>
            <w:tcW w:w="3579" w:type="dxa"/>
            <w:shd w:val="clear" w:color="auto" w:fill="EAF1DD" w:themeFill="accent3" w:themeFillTint="33"/>
          </w:tcPr>
          <w:p w14:paraId="535EA843" w14:textId="68A3BFCD" w:rsidR="00577DD8" w:rsidRPr="00BC53F0" w:rsidRDefault="00084B91"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P</w:t>
            </w:r>
            <w:r w:rsidR="00577DD8" w:rsidRPr="00BC53F0">
              <w:rPr>
                <w:rFonts w:ascii="Times New Roman" w:eastAsia="Times New Roman" w:hAnsi="Times New Roman" w:cs="Times New Roman"/>
                <w:noProof/>
                <w:color w:val="000000"/>
              </w:rPr>
              <w:t>roduction capacity of modular structures</w:t>
            </w:r>
          </w:p>
        </w:tc>
      </w:tr>
      <w:tr w:rsidR="008C10F8" w:rsidRPr="00BC53F0" w14:paraId="1A8D1835" w14:textId="77777777" w:rsidTr="00286A2C">
        <w:trPr>
          <w:cantSplit/>
          <w:trHeight w:val="300"/>
        </w:trPr>
        <w:tc>
          <w:tcPr>
            <w:tcW w:w="1204" w:type="dxa"/>
            <w:shd w:val="clear" w:color="auto" w:fill="EAF1DD" w:themeFill="accent3" w:themeFillTint="33"/>
            <w:noWrap/>
            <w:vAlign w:val="center"/>
          </w:tcPr>
          <w:p w14:paraId="784363E8" w14:textId="1B119A9C" w:rsidR="00577DD8" w:rsidRPr="00BC53F0" w:rsidRDefault="00577DD8" w:rsidP="00577DD8">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54</w:t>
            </w:r>
          </w:p>
        </w:tc>
        <w:tc>
          <w:tcPr>
            <w:tcW w:w="3402" w:type="dxa"/>
            <w:shd w:val="clear" w:color="auto" w:fill="EAF1DD" w:themeFill="accent3" w:themeFillTint="33"/>
          </w:tcPr>
          <w:p w14:paraId="4C5CB317" w14:textId="13C98DAB" w:rsidR="00577DD8" w:rsidRPr="00BC53F0" w:rsidRDefault="00577DD8"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szCs w:val="22"/>
              </w:rPr>
              <w:t>B.1.3 Accelerating renovation of buildings and a sustainable urban environment - B.1.3.4. Support for renovation of buildings</w:t>
            </w:r>
          </w:p>
        </w:tc>
        <w:tc>
          <w:tcPr>
            <w:tcW w:w="1594" w:type="dxa"/>
            <w:shd w:val="clear" w:color="auto" w:fill="EAF1DD" w:themeFill="accent3" w:themeFillTint="33"/>
          </w:tcPr>
          <w:p w14:paraId="1B4F6448" w14:textId="1360D6C9" w:rsidR="00577DD8" w:rsidRPr="00BC53F0" w:rsidRDefault="00577DD8"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4FC6D959" w14:textId="3069F48A" w:rsidR="00577DD8" w:rsidRPr="00BC53F0" w:rsidRDefault="00577DD8"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Area of renovated multi-apartment buildings </w:t>
            </w:r>
          </w:p>
        </w:tc>
      </w:tr>
      <w:tr w:rsidR="008C10F8" w:rsidRPr="00BC53F0" w14:paraId="7E8C204D" w14:textId="77777777" w:rsidTr="00286A2C">
        <w:trPr>
          <w:cantSplit/>
          <w:trHeight w:val="300"/>
        </w:trPr>
        <w:tc>
          <w:tcPr>
            <w:tcW w:w="1204" w:type="dxa"/>
            <w:shd w:val="clear" w:color="auto" w:fill="EAF1DD" w:themeFill="accent3" w:themeFillTint="33"/>
            <w:noWrap/>
            <w:vAlign w:val="center"/>
          </w:tcPr>
          <w:p w14:paraId="24041657" w14:textId="6BD71365" w:rsidR="00577DD8" w:rsidRPr="00BC53F0" w:rsidRDefault="00577DD8" w:rsidP="00577DD8">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rPr>
              <w:t>55</w:t>
            </w:r>
          </w:p>
        </w:tc>
        <w:tc>
          <w:tcPr>
            <w:tcW w:w="3402" w:type="dxa"/>
            <w:shd w:val="clear" w:color="auto" w:fill="EAF1DD" w:themeFill="accent3" w:themeFillTint="33"/>
          </w:tcPr>
          <w:p w14:paraId="4BD9D4A2" w14:textId="143BF475" w:rsidR="00577DD8" w:rsidRPr="00BC53F0" w:rsidRDefault="2FF31709"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B.1.4 </w:t>
            </w:r>
            <w:r w:rsidR="4AF48A43" w:rsidRPr="00BC53F0">
              <w:rPr>
                <w:rFonts w:ascii="Times New Roman" w:eastAsia="Times New Roman" w:hAnsi="Times New Roman" w:cs="Times New Roman"/>
                <w:noProof/>
                <w:color w:val="000000" w:themeColor="text1"/>
              </w:rPr>
              <w:t>Maintaining and increasing GHG absorption capacity</w:t>
            </w:r>
          </w:p>
        </w:tc>
        <w:tc>
          <w:tcPr>
            <w:tcW w:w="1594" w:type="dxa"/>
            <w:shd w:val="clear" w:color="auto" w:fill="EAF1DD" w:themeFill="accent3" w:themeFillTint="33"/>
          </w:tcPr>
          <w:p w14:paraId="7EBF1A32" w14:textId="3ECC3C64" w:rsidR="00577DD8" w:rsidRPr="00BC53F0" w:rsidRDefault="00577DD8"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Target</w:t>
            </w:r>
          </w:p>
        </w:tc>
        <w:tc>
          <w:tcPr>
            <w:tcW w:w="3579" w:type="dxa"/>
            <w:shd w:val="clear" w:color="auto" w:fill="EAF1DD" w:themeFill="accent3" w:themeFillTint="33"/>
          </w:tcPr>
          <w:p w14:paraId="045CFE15" w14:textId="3C359CB3" w:rsidR="00577DD8" w:rsidRPr="00BC53F0" w:rsidRDefault="00577DD8"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Biodiversity-rich forest areas purchased</w:t>
            </w:r>
          </w:p>
        </w:tc>
      </w:tr>
      <w:tr w:rsidR="008C10F8" w:rsidRPr="00BC53F0" w14:paraId="6626B80A" w14:textId="77777777" w:rsidTr="00286A2C">
        <w:trPr>
          <w:cantSplit/>
          <w:trHeight w:val="300"/>
        </w:trPr>
        <w:tc>
          <w:tcPr>
            <w:tcW w:w="1204" w:type="dxa"/>
            <w:shd w:val="clear" w:color="auto" w:fill="EAF1DD" w:themeFill="accent3" w:themeFillTint="33"/>
            <w:noWrap/>
            <w:vAlign w:val="center"/>
          </w:tcPr>
          <w:p w14:paraId="274A018E" w14:textId="6FC946BB" w:rsidR="00577DD8" w:rsidRPr="00BC53F0" w:rsidRDefault="00577DD8" w:rsidP="00577DD8">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59</w:t>
            </w:r>
          </w:p>
        </w:tc>
        <w:tc>
          <w:tcPr>
            <w:tcW w:w="3402" w:type="dxa"/>
            <w:shd w:val="clear" w:color="auto" w:fill="EAF1DD" w:themeFill="accent3" w:themeFillTint="33"/>
          </w:tcPr>
          <w:p w14:paraId="5D2A713C" w14:textId="17AB6D9F" w:rsidR="00577DD8" w:rsidRPr="00BC53F0" w:rsidRDefault="00577DD8"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szCs w:val="22"/>
              </w:rPr>
              <w:t xml:space="preserve">C.1.1 Transformation of public information technology governance </w:t>
            </w:r>
          </w:p>
        </w:tc>
        <w:tc>
          <w:tcPr>
            <w:tcW w:w="1594" w:type="dxa"/>
            <w:shd w:val="clear" w:color="auto" w:fill="EAF1DD" w:themeFill="accent3" w:themeFillTint="33"/>
          </w:tcPr>
          <w:p w14:paraId="40470408" w14:textId="051C8795" w:rsidR="00577DD8" w:rsidRPr="00BC53F0" w:rsidRDefault="00577DD8"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7F727CB2" w14:textId="37D0DB95" w:rsidR="00577DD8" w:rsidRPr="00BC53F0" w:rsidRDefault="00577DD8"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Systems run by state institutions and bodies migrated to hybrid cloud infrastructure </w:t>
            </w:r>
          </w:p>
        </w:tc>
      </w:tr>
      <w:tr w:rsidR="008C10F8" w:rsidRPr="00BC53F0" w14:paraId="6F0966A7" w14:textId="77777777" w:rsidTr="00286A2C">
        <w:trPr>
          <w:cantSplit/>
          <w:trHeight w:val="300"/>
        </w:trPr>
        <w:tc>
          <w:tcPr>
            <w:tcW w:w="1204" w:type="dxa"/>
            <w:shd w:val="clear" w:color="auto" w:fill="EAF1DD" w:themeFill="accent3" w:themeFillTint="33"/>
            <w:noWrap/>
            <w:vAlign w:val="center"/>
          </w:tcPr>
          <w:p w14:paraId="0581634C" w14:textId="7D2B96A4" w:rsidR="00577DD8" w:rsidRPr="00BC53F0" w:rsidRDefault="00577DD8" w:rsidP="00577DD8">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60b</w:t>
            </w:r>
          </w:p>
        </w:tc>
        <w:tc>
          <w:tcPr>
            <w:tcW w:w="3402" w:type="dxa"/>
            <w:shd w:val="clear" w:color="auto" w:fill="EAF1DD" w:themeFill="accent3" w:themeFillTint="33"/>
          </w:tcPr>
          <w:p w14:paraId="4FCB03F8" w14:textId="6747FA8B" w:rsidR="00577DD8" w:rsidRPr="00BC53F0" w:rsidRDefault="00577DD8"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szCs w:val="22"/>
              </w:rPr>
              <w:t>C.1.1a Development of state cybersecurity</w:t>
            </w:r>
          </w:p>
        </w:tc>
        <w:tc>
          <w:tcPr>
            <w:tcW w:w="1594" w:type="dxa"/>
            <w:shd w:val="clear" w:color="auto" w:fill="EAF1DD" w:themeFill="accent3" w:themeFillTint="33"/>
          </w:tcPr>
          <w:p w14:paraId="3A642520" w14:textId="6869708B" w:rsidR="00577DD8" w:rsidRPr="00BC53F0" w:rsidRDefault="00577DD8"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2EF102E9" w14:textId="300F823A" w:rsidR="00577DD8" w:rsidRPr="00BC53F0" w:rsidRDefault="00577DD8"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Delivery of a national cybersecurity monitoring system.</w:t>
            </w:r>
          </w:p>
        </w:tc>
      </w:tr>
      <w:tr w:rsidR="008C10F8" w:rsidRPr="00BC53F0" w14:paraId="1887B774" w14:textId="77777777" w:rsidTr="00286A2C">
        <w:trPr>
          <w:cantSplit/>
          <w:trHeight w:val="300"/>
        </w:trPr>
        <w:tc>
          <w:tcPr>
            <w:tcW w:w="1204" w:type="dxa"/>
            <w:shd w:val="clear" w:color="auto" w:fill="EAF1DD" w:themeFill="accent3" w:themeFillTint="33"/>
            <w:noWrap/>
            <w:vAlign w:val="center"/>
          </w:tcPr>
          <w:p w14:paraId="5577DF65" w14:textId="26E79666" w:rsidR="002B22DE" w:rsidRPr="00BC53F0" w:rsidRDefault="002B22DE" w:rsidP="002B22D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60c</w:t>
            </w:r>
          </w:p>
        </w:tc>
        <w:tc>
          <w:tcPr>
            <w:tcW w:w="3402" w:type="dxa"/>
            <w:shd w:val="clear" w:color="auto" w:fill="EAF1DD" w:themeFill="accent3" w:themeFillTint="33"/>
          </w:tcPr>
          <w:p w14:paraId="72C2169B" w14:textId="036CE4D9" w:rsidR="002B22DE" w:rsidRPr="00BC53F0" w:rsidRDefault="002B22D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C.1.1a</w:t>
            </w:r>
            <w:r w:rsidR="00B811FD" w:rsidRPr="00BC53F0">
              <w:rPr>
                <w:rFonts w:ascii="Times New Roman" w:eastAsia="Times New Roman" w:hAnsi="Times New Roman" w:cs="Times New Roman"/>
                <w:noProof/>
                <w:color w:val="000000"/>
                <w:szCs w:val="22"/>
              </w:rPr>
              <w:t xml:space="preserve"> </w:t>
            </w:r>
            <w:r w:rsidRPr="00BC53F0">
              <w:rPr>
                <w:rFonts w:ascii="Times New Roman" w:eastAsia="Times New Roman" w:hAnsi="Times New Roman" w:cs="Times New Roman"/>
                <w:noProof/>
                <w:color w:val="000000"/>
                <w:szCs w:val="22"/>
              </w:rPr>
              <w:t>Development of state cybersecurity</w:t>
            </w:r>
          </w:p>
        </w:tc>
        <w:tc>
          <w:tcPr>
            <w:tcW w:w="1594" w:type="dxa"/>
            <w:shd w:val="clear" w:color="auto" w:fill="EAF1DD" w:themeFill="accent3" w:themeFillTint="33"/>
          </w:tcPr>
          <w:p w14:paraId="1AEA2E40" w14:textId="109BE7A7" w:rsidR="002B22DE" w:rsidRPr="00BC53F0" w:rsidRDefault="002B22D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24FCFD22" w14:textId="014097D0" w:rsidR="002B22DE" w:rsidRPr="00BC53F0" w:rsidRDefault="6A70F237"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 Cybercrime investigation</w:t>
            </w:r>
          </w:p>
        </w:tc>
      </w:tr>
      <w:tr w:rsidR="008C10F8" w:rsidRPr="00BC53F0" w14:paraId="7294D709" w14:textId="77777777" w:rsidTr="00286A2C">
        <w:trPr>
          <w:cantSplit/>
          <w:trHeight w:val="300"/>
        </w:trPr>
        <w:tc>
          <w:tcPr>
            <w:tcW w:w="1204" w:type="dxa"/>
            <w:shd w:val="clear" w:color="auto" w:fill="EAF1DD" w:themeFill="accent3" w:themeFillTint="33"/>
            <w:noWrap/>
            <w:vAlign w:val="center"/>
          </w:tcPr>
          <w:p w14:paraId="3954E6C3" w14:textId="0E1FB093" w:rsidR="002B22DE" w:rsidRPr="00BC53F0" w:rsidRDefault="002B22DE" w:rsidP="002B22D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61</w:t>
            </w:r>
          </w:p>
        </w:tc>
        <w:tc>
          <w:tcPr>
            <w:tcW w:w="3402" w:type="dxa"/>
            <w:shd w:val="clear" w:color="auto" w:fill="EAF1DD" w:themeFill="accent3" w:themeFillTint="33"/>
          </w:tcPr>
          <w:p w14:paraId="09258C01" w14:textId="3AF0EA5E" w:rsidR="002B22DE" w:rsidRPr="00BC53F0" w:rsidRDefault="002B22D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C.1.1</w:t>
            </w:r>
            <w:r w:rsidR="00567F04" w:rsidRPr="00BC53F0">
              <w:rPr>
                <w:rFonts w:ascii="Times New Roman" w:eastAsia="Times New Roman" w:hAnsi="Times New Roman" w:cs="Times New Roman"/>
                <w:noProof/>
                <w:color w:val="000000"/>
                <w:szCs w:val="22"/>
              </w:rPr>
              <w:t>a Development of state cybersecurity</w:t>
            </w:r>
          </w:p>
        </w:tc>
        <w:tc>
          <w:tcPr>
            <w:tcW w:w="1594" w:type="dxa"/>
            <w:shd w:val="clear" w:color="auto" w:fill="EAF1DD" w:themeFill="accent3" w:themeFillTint="33"/>
          </w:tcPr>
          <w:p w14:paraId="0078A895" w14:textId="6A646978" w:rsidR="002B22DE" w:rsidRPr="00BC53F0" w:rsidRDefault="002B22D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FE801AB" w14:textId="260CBE89" w:rsidR="002B22DE" w:rsidRPr="00BC53F0" w:rsidRDefault="3D59AFF5"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Completion of cybersecurity training </w:t>
            </w:r>
          </w:p>
        </w:tc>
      </w:tr>
      <w:tr w:rsidR="008C10F8" w:rsidRPr="00BC53F0" w14:paraId="62AA77D4" w14:textId="77777777" w:rsidTr="00286A2C">
        <w:trPr>
          <w:cantSplit/>
          <w:trHeight w:val="300"/>
        </w:trPr>
        <w:tc>
          <w:tcPr>
            <w:tcW w:w="1204" w:type="dxa"/>
            <w:shd w:val="clear" w:color="auto" w:fill="EAF1DD" w:themeFill="accent3" w:themeFillTint="33"/>
            <w:noWrap/>
            <w:vAlign w:val="center"/>
          </w:tcPr>
          <w:p w14:paraId="7784F6CF" w14:textId="0C77ECE9" w:rsidR="002B22DE" w:rsidRPr="00BC53F0" w:rsidRDefault="002B22DE" w:rsidP="002B22DE">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63</w:t>
            </w:r>
          </w:p>
        </w:tc>
        <w:tc>
          <w:tcPr>
            <w:tcW w:w="3402" w:type="dxa"/>
            <w:shd w:val="clear" w:color="auto" w:fill="EAF1DD" w:themeFill="accent3" w:themeFillTint="33"/>
          </w:tcPr>
          <w:p w14:paraId="42FD66D9" w14:textId="6FC85FD0" w:rsidR="002B22DE" w:rsidRPr="00BC53F0" w:rsidRDefault="002B22DE"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C.1.1 Transformation of public information technology governance </w:t>
            </w:r>
          </w:p>
        </w:tc>
        <w:tc>
          <w:tcPr>
            <w:tcW w:w="1594" w:type="dxa"/>
            <w:shd w:val="clear" w:color="auto" w:fill="EAF1DD" w:themeFill="accent3" w:themeFillTint="33"/>
          </w:tcPr>
          <w:p w14:paraId="0E5F7238" w14:textId="328A1933" w:rsidR="002B22DE" w:rsidRPr="00BC53F0" w:rsidRDefault="002B22D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7EAD8A95" w14:textId="51F65B8C" w:rsidR="002B22DE" w:rsidRPr="00BC53F0" w:rsidRDefault="3D59AFF5"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The State Digital Solutions Agency provides IT services to all state institutions and bodies determined in the list of state institutions and bodies receiving centralised information technology services</w:t>
            </w:r>
          </w:p>
        </w:tc>
      </w:tr>
      <w:tr w:rsidR="008C10F8" w:rsidRPr="00BC53F0" w14:paraId="5FB03177" w14:textId="77777777" w:rsidTr="00286A2C">
        <w:trPr>
          <w:cantSplit/>
          <w:trHeight w:val="300"/>
        </w:trPr>
        <w:tc>
          <w:tcPr>
            <w:tcW w:w="1204" w:type="dxa"/>
            <w:shd w:val="clear" w:color="auto" w:fill="EAF1DD" w:themeFill="accent3" w:themeFillTint="33"/>
            <w:noWrap/>
            <w:vAlign w:val="center"/>
          </w:tcPr>
          <w:p w14:paraId="4A9F4C36" w14:textId="26510C3A" w:rsidR="002769F6" w:rsidRPr="00BC53F0" w:rsidRDefault="002769F6" w:rsidP="002769F6">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szCs w:val="22"/>
              </w:rPr>
              <w:t>66</w:t>
            </w:r>
          </w:p>
        </w:tc>
        <w:tc>
          <w:tcPr>
            <w:tcW w:w="3402" w:type="dxa"/>
            <w:shd w:val="clear" w:color="auto" w:fill="EAF1DD" w:themeFill="accent3" w:themeFillTint="33"/>
          </w:tcPr>
          <w:p w14:paraId="5C3B8583" w14:textId="0E4ED7DA" w:rsidR="002769F6" w:rsidRPr="00BC53F0" w:rsidRDefault="002769F6"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C.1.2 Data management and open data </w:t>
            </w:r>
          </w:p>
        </w:tc>
        <w:tc>
          <w:tcPr>
            <w:tcW w:w="1594" w:type="dxa"/>
            <w:shd w:val="clear" w:color="auto" w:fill="EAF1DD" w:themeFill="accent3" w:themeFillTint="33"/>
          </w:tcPr>
          <w:p w14:paraId="727DE0E2" w14:textId="76F58A99" w:rsidR="002769F6" w:rsidRPr="00BC53F0" w:rsidRDefault="002769F6"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62292653" w14:textId="11CFBACC" w:rsidR="002769F6" w:rsidRPr="00BC53F0" w:rsidRDefault="002769F6"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Integration of information resources into the data lake </w:t>
            </w:r>
          </w:p>
        </w:tc>
      </w:tr>
      <w:tr w:rsidR="008C10F8" w:rsidRPr="00BC53F0" w14:paraId="7D12ACDC" w14:textId="77777777" w:rsidTr="00286A2C">
        <w:trPr>
          <w:cantSplit/>
          <w:trHeight w:val="300"/>
        </w:trPr>
        <w:tc>
          <w:tcPr>
            <w:tcW w:w="1204" w:type="dxa"/>
            <w:shd w:val="clear" w:color="auto" w:fill="EAF1DD" w:themeFill="accent3" w:themeFillTint="33"/>
            <w:noWrap/>
            <w:vAlign w:val="center"/>
          </w:tcPr>
          <w:p w14:paraId="1274B5B7" w14:textId="693DCD65" w:rsidR="002769F6" w:rsidRPr="00BC53F0" w:rsidRDefault="002769F6" w:rsidP="002769F6">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szCs w:val="22"/>
              </w:rPr>
              <w:t>73</w:t>
            </w:r>
          </w:p>
        </w:tc>
        <w:tc>
          <w:tcPr>
            <w:tcW w:w="3402" w:type="dxa"/>
            <w:shd w:val="clear" w:color="auto" w:fill="EAF1DD" w:themeFill="accent3" w:themeFillTint="33"/>
          </w:tcPr>
          <w:p w14:paraId="226BE887" w14:textId="02FD8FC2" w:rsidR="002769F6" w:rsidRPr="00BC53F0" w:rsidRDefault="002769F6"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C.1.3 Customer-oriented services </w:t>
            </w:r>
          </w:p>
        </w:tc>
        <w:tc>
          <w:tcPr>
            <w:tcW w:w="1594" w:type="dxa"/>
            <w:shd w:val="clear" w:color="auto" w:fill="EAF1DD" w:themeFill="accent3" w:themeFillTint="33"/>
          </w:tcPr>
          <w:p w14:paraId="20C43B9E" w14:textId="44D2FDF4" w:rsidR="002769F6" w:rsidRPr="00BC53F0" w:rsidRDefault="002769F6"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32FD532" w14:textId="41D745DA" w:rsidR="002769F6" w:rsidRPr="00286A2C" w:rsidRDefault="2717B359" w:rsidP="00274E47">
            <w:pPr>
              <w:spacing w:after="0"/>
              <w:jc w:val="both"/>
              <w:rPr>
                <w:rFonts w:ascii="Times New Roman" w:eastAsia="Times New Roman" w:hAnsi="Times New Roman" w:cs="Times New Roman"/>
                <w:noProof/>
                <w:color w:val="000000" w:themeColor="text1"/>
              </w:rPr>
            </w:pPr>
            <w:r w:rsidRPr="00286A2C">
              <w:rPr>
                <w:rFonts w:ascii="Times New Roman" w:eastAsia="Times New Roman" w:hAnsi="Times New Roman" w:cs="Times New Roman"/>
                <w:noProof/>
                <w:color w:val="000000" w:themeColor="text1"/>
              </w:rPr>
              <w:t>Delivery of projects to create or upgrade digital solutions for providing public sector digital services</w:t>
            </w:r>
          </w:p>
        </w:tc>
      </w:tr>
      <w:tr w:rsidR="008C10F8" w:rsidRPr="00BC53F0" w14:paraId="51A9D293" w14:textId="77777777" w:rsidTr="00286A2C">
        <w:trPr>
          <w:cantSplit/>
          <w:trHeight w:val="300"/>
        </w:trPr>
        <w:tc>
          <w:tcPr>
            <w:tcW w:w="1204" w:type="dxa"/>
            <w:shd w:val="clear" w:color="auto" w:fill="EAF1DD" w:themeFill="accent3" w:themeFillTint="33"/>
            <w:noWrap/>
            <w:vAlign w:val="center"/>
          </w:tcPr>
          <w:p w14:paraId="794074C2" w14:textId="2A60853B" w:rsidR="002769F6" w:rsidRPr="00BC53F0" w:rsidRDefault="002769F6" w:rsidP="002769F6">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szCs w:val="22"/>
              </w:rPr>
              <w:t>75</w:t>
            </w:r>
          </w:p>
        </w:tc>
        <w:tc>
          <w:tcPr>
            <w:tcW w:w="3402" w:type="dxa"/>
            <w:shd w:val="clear" w:color="auto" w:fill="EAF1DD" w:themeFill="accent3" w:themeFillTint="33"/>
          </w:tcPr>
          <w:p w14:paraId="38CC2359" w14:textId="6D49A5EF" w:rsidR="002769F6" w:rsidRPr="00BC53F0" w:rsidRDefault="002769F6"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C.1.4 Technological solutions in business and daily life - C.1.4.1. </w:t>
            </w:r>
            <w:r w:rsidR="000F0599" w:rsidRPr="00BC53F0">
              <w:rPr>
                <w:rFonts w:ascii="Times New Roman" w:eastAsia="Times New Roman" w:hAnsi="Times New Roman" w:cs="Times New Roman"/>
                <w:noProof/>
                <w:color w:val="000000"/>
                <w:szCs w:val="22"/>
              </w:rPr>
              <w:t>Lithuanian-language technological resources</w:t>
            </w:r>
          </w:p>
        </w:tc>
        <w:tc>
          <w:tcPr>
            <w:tcW w:w="1594" w:type="dxa"/>
            <w:shd w:val="clear" w:color="auto" w:fill="EAF1DD" w:themeFill="accent3" w:themeFillTint="33"/>
          </w:tcPr>
          <w:p w14:paraId="0A74E454" w14:textId="6D65428B" w:rsidR="002769F6" w:rsidRPr="00BC53F0" w:rsidRDefault="002769F6"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41681992" w14:textId="21FD2F8E" w:rsidR="002769F6" w:rsidRPr="00BC53F0" w:rsidRDefault="002769F6"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Delivery of Lithuanian language resources required for the development of AI solutions</w:t>
            </w:r>
          </w:p>
        </w:tc>
      </w:tr>
      <w:tr w:rsidR="008C10F8" w:rsidRPr="00BC53F0" w14:paraId="0622BC8B" w14:textId="77777777" w:rsidTr="00286A2C">
        <w:trPr>
          <w:cantSplit/>
          <w:trHeight w:val="300"/>
        </w:trPr>
        <w:tc>
          <w:tcPr>
            <w:tcW w:w="1204" w:type="dxa"/>
            <w:shd w:val="clear" w:color="auto" w:fill="EAF1DD" w:themeFill="accent3" w:themeFillTint="33"/>
            <w:noWrap/>
            <w:vAlign w:val="center"/>
          </w:tcPr>
          <w:p w14:paraId="025BE66C" w14:textId="719CCB21" w:rsidR="002769F6" w:rsidRPr="00BC53F0" w:rsidRDefault="002769F6" w:rsidP="002769F6">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szCs w:val="22"/>
              </w:rPr>
              <w:t>77</w:t>
            </w:r>
          </w:p>
        </w:tc>
        <w:tc>
          <w:tcPr>
            <w:tcW w:w="3402" w:type="dxa"/>
            <w:shd w:val="clear" w:color="auto" w:fill="EAF1DD" w:themeFill="accent3" w:themeFillTint="33"/>
          </w:tcPr>
          <w:p w14:paraId="1AA367A6" w14:textId="1DC9529E" w:rsidR="002769F6" w:rsidRPr="00BC53F0" w:rsidRDefault="002769F6"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C.1.4 Technological solutions in business and daily life - C.1.4.2. Digitisation of cultural resources </w:t>
            </w:r>
          </w:p>
        </w:tc>
        <w:tc>
          <w:tcPr>
            <w:tcW w:w="1594" w:type="dxa"/>
            <w:shd w:val="clear" w:color="auto" w:fill="EAF1DD" w:themeFill="accent3" w:themeFillTint="33"/>
          </w:tcPr>
          <w:p w14:paraId="09CC02F1" w14:textId="0551789F" w:rsidR="002769F6" w:rsidRPr="00BC53F0" w:rsidRDefault="002769F6" w:rsidP="00F7034B">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rPr>
              <w:t>Milestone</w:t>
            </w:r>
          </w:p>
        </w:tc>
        <w:tc>
          <w:tcPr>
            <w:tcW w:w="3579" w:type="dxa"/>
            <w:shd w:val="clear" w:color="auto" w:fill="EAF1DD" w:themeFill="accent3" w:themeFillTint="33"/>
          </w:tcPr>
          <w:p w14:paraId="72998225" w14:textId="0916279E" w:rsidR="002769F6" w:rsidRPr="00BC53F0" w:rsidRDefault="002769F6"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Cultural resources made accessible</w:t>
            </w:r>
          </w:p>
        </w:tc>
      </w:tr>
      <w:tr w:rsidR="008C10F8" w:rsidRPr="00BC53F0" w14:paraId="13F59C0A" w14:textId="77777777" w:rsidTr="00286A2C">
        <w:trPr>
          <w:cantSplit/>
          <w:trHeight w:val="300"/>
        </w:trPr>
        <w:tc>
          <w:tcPr>
            <w:tcW w:w="1204" w:type="dxa"/>
            <w:shd w:val="clear" w:color="auto" w:fill="EAF1DD" w:themeFill="accent3" w:themeFillTint="33"/>
            <w:noWrap/>
            <w:vAlign w:val="center"/>
          </w:tcPr>
          <w:p w14:paraId="553FF474"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82</w:t>
            </w:r>
          </w:p>
        </w:tc>
        <w:tc>
          <w:tcPr>
            <w:tcW w:w="3402" w:type="dxa"/>
            <w:shd w:val="clear" w:color="auto" w:fill="EAF1DD" w:themeFill="accent3" w:themeFillTint="33"/>
          </w:tcPr>
          <w:p w14:paraId="1191E90D" w14:textId="27305DFF"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C.1.4 </w:t>
            </w:r>
            <w:r w:rsidR="000F659C" w:rsidRPr="00BC53F0">
              <w:rPr>
                <w:rFonts w:ascii="Times New Roman" w:eastAsia="Times New Roman" w:hAnsi="Times New Roman" w:cs="Times New Roman"/>
                <w:noProof/>
                <w:color w:val="000000"/>
                <w:szCs w:val="22"/>
              </w:rPr>
              <w:t>T</w:t>
            </w:r>
            <w:r w:rsidRPr="00BC53F0">
              <w:rPr>
                <w:rFonts w:ascii="Times New Roman" w:eastAsia="Times New Roman" w:hAnsi="Times New Roman" w:cs="Times New Roman"/>
                <w:noProof/>
                <w:color w:val="000000"/>
                <w:szCs w:val="22"/>
              </w:rPr>
              <w:t>echnological solutions in business and daily life - C.1.4.5. ICT Centre of Excellence</w:t>
            </w:r>
          </w:p>
        </w:tc>
        <w:tc>
          <w:tcPr>
            <w:tcW w:w="1594" w:type="dxa"/>
            <w:shd w:val="clear" w:color="auto" w:fill="EAF1DD" w:themeFill="accent3" w:themeFillTint="33"/>
          </w:tcPr>
          <w:p w14:paraId="25A6423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7646C4B7" w14:textId="0592D715" w:rsidR="00A61FBE" w:rsidRPr="00BC53F0" w:rsidRDefault="00DF57A8"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ICT R&amp;D centre constructed and R&amp;D equipment delivered </w:t>
            </w:r>
          </w:p>
        </w:tc>
      </w:tr>
      <w:tr w:rsidR="008C10F8" w:rsidRPr="00BC53F0" w14:paraId="674073E8" w14:textId="77777777" w:rsidTr="00286A2C">
        <w:trPr>
          <w:cantSplit/>
          <w:trHeight w:val="300"/>
        </w:trPr>
        <w:tc>
          <w:tcPr>
            <w:tcW w:w="1204" w:type="dxa"/>
            <w:shd w:val="clear" w:color="auto" w:fill="EAF1DD" w:themeFill="accent3" w:themeFillTint="33"/>
            <w:noWrap/>
            <w:vAlign w:val="center"/>
          </w:tcPr>
          <w:p w14:paraId="6A64259D" w14:textId="1FE56716" w:rsidR="00872DAD" w:rsidRPr="00BC53F0" w:rsidRDefault="00872DAD" w:rsidP="00872DAD">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88</w:t>
            </w:r>
          </w:p>
        </w:tc>
        <w:tc>
          <w:tcPr>
            <w:tcW w:w="3402" w:type="dxa"/>
            <w:shd w:val="clear" w:color="auto" w:fill="EAF1DD" w:themeFill="accent3" w:themeFillTint="33"/>
          </w:tcPr>
          <w:p w14:paraId="1F03E91B" w14:textId="3EB07A34" w:rsidR="00872DAD" w:rsidRPr="00BC53F0" w:rsidRDefault="00872DAD"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C.1.5 Step towards 5G - C.1.5.2. Further construction of high speed connection networks</w:t>
            </w:r>
          </w:p>
        </w:tc>
        <w:tc>
          <w:tcPr>
            <w:tcW w:w="1594" w:type="dxa"/>
            <w:shd w:val="clear" w:color="auto" w:fill="EAF1DD" w:themeFill="accent3" w:themeFillTint="33"/>
          </w:tcPr>
          <w:p w14:paraId="741267F4" w14:textId="60B6C495" w:rsidR="00872DAD" w:rsidRPr="00BC53F0" w:rsidRDefault="00872DAD"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012AEFDC" w14:textId="0A3D9A23" w:rsidR="00872DAD" w:rsidRPr="00BC53F0" w:rsidRDefault="00872DAD"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High speed connection to socio-economic drivers</w:t>
            </w:r>
          </w:p>
        </w:tc>
      </w:tr>
      <w:tr w:rsidR="008C10F8" w:rsidRPr="00BC53F0" w14:paraId="71FC9677" w14:textId="77777777" w:rsidTr="00286A2C">
        <w:trPr>
          <w:cantSplit/>
          <w:trHeight w:val="300"/>
        </w:trPr>
        <w:tc>
          <w:tcPr>
            <w:tcW w:w="1204" w:type="dxa"/>
            <w:shd w:val="clear" w:color="auto" w:fill="EAF1DD" w:themeFill="accent3" w:themeFillTint="33"/>
            <w:noWrap/>
            <w:vAlign w:val="center"/>
          </w:tcPr>
          <w:p w14:paraId="7F58A6AD" w14:textId="0EA9F0C3"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90</w:t>
            </w:r>
          </w:p>
        </w:tc>
        <w:tc>
          <w:tcPr>
            <w:tcW w:w="3402" w:type="dxa"/>
            <w:shd w:val="clear" w:color="auto" w:fill="EAF1DD" w:themeFill="accent3" w:themeFillTint="33"/>
          </w:tcPr>
          <w:p w14:paraId="06FF264C" w14:textId="28862575"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C.1.5 Step towards 5G - C.1.5.3. Innovation in mobility </w:t>
            </w:r>
          </w:p>
        </w:tc>
        <w:tc>
          <w:tcPr>
            <w:tcW w:w="1594" w:type="dxa"/>
            <w:shd w:val="clear" w:color="auto" w:fill="EAF1DD" w:themeFill="accent3" w:themeFillTint="33"/>
          </w:tcPr>
          <w:p w14:paraId="056CF75F" w14:textId="5EA06C28"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405AAF1C" w14:textId="6D5FA7BB" w:rsidR="00773374" w:rsidRPr="00BC53F0" w:rsidRDefault="78F7FF44"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Delivery of experimental digital solutions of mobility innovation </w:t>
            </w:r>
          </w:p>
        </w:tc>
      </w:tr>
      <w:tr w:rsidR="780E6200" w:rsidRPr="00BC53F0" w14:paraId="71CD29D8" w14:textId="77777777" w:rsidTr="00286A2C">
        <w:trPr>
          <w:cantSplit/>
          <w:trHeight w:val="300"/>
        </w:trPr>
        <w:tc>
          <w:tcPr>
            <w:tcW w:w="1204" w:type="dxa"/>
            <w:shd w:val="clear" w:color="auto" w:fill="EAF1DD" w:themeFill="accent3" w:themeFillTint="33"/>
            <w:noWrap/>
            <w:vAlign w:val="center"/>
          </w:tcPr>
          <w:p w14:paraId="60F197B3" w14:textId="69C5AC28" w:rsidR="33F783FB" w:rsidRPr="00BC53F0" w:rsidRDefault="33F783FB" w:rsidP="780E6200">
            <w:pPr>
              <w:jc w:val="center"/>
              <w:rPr>
                <w:noProof/>
              </w:rPr>
            </w:pPr>
            <w:r w:rsidRPr="00BC53F0">
              <w:rPr>
                <w:rFonts w:ascii="Times New Roman" w:eastAsia="Times New Roman" w:hAnsi="Times New Roman" w:cs="Times New Roman"/>
                <w:noProof/>
              </w:rPr>
              <w:t>96</w:t>
            </w:r>
          </w:p>
        </w:tc>
        <w:tc>
          <w:tcPr>
            <w:tcW w:w="3402" w:type="dxa"/>
            <w:shd w:val="clear" w:color="auto" w:fill="EAF1DD" w:themeFill="accent3" w:themeFillTint="33"/>
          </w:tcPr>
          <w:p w14:paraId="60219610" w14:textId="236869BF" w:rsidR="33F783FB" w:rsidRPr="00BC53F0" w:rsidRDefault="317A542A" w:rsidP="00286A2C">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 xml:space="preserve">D.1.1 </w:t>
            </w:r>
            <w:r w:rsidR="21BF91B7" w:rsidRPr="00BC53F0">
              <w:rPr>
                <w:rFonts w:ascii="Times New Roman" w:eastAsia="Times New Roman" w:hAnsi="Times New Roman" w:cs="Times New Roman"/>
                <w:noProof/>
                <w:color w:val="000000" w:themeColor="text1"/>
              </w:rPr>
              <w:t>Modern general education – Background to basic competences</w:t>
            </w:r>
            <w:r w:rsidR="4B3C1274" w:rsidRPr="00BC53F0">
              <w:rPr>
                <w:rFonts w:ascii="Times New Roman" w:eastAsia="Times New Roman" w:hAnsi="Times New Roman" w:cs="Times New Roman"/>
                <w:noProof/>
                <w:color w:val="000000" w:themeColor="text1"/>
              </w:rPr>
              <w:t xml:space="preserve"> </w:t>
            </w:r>
            <w:r w:rsidR="33F783FB" w:rsidRPr="00BC53F0">
              <w:rPr>
                <w:rFonts w:ascii="Times New Roman" w:eastAsia="Times New Roman" w:hAnsi="Times New Roman" w:cs="Times New Roman"/>
                <w:noProof/>
                <w:color w:val="000000" w:themeColor="text1"/>
              </w:rPr>
              <w:t>D.1.1.3: Millennium School programme</w:t>
            </w:r>
          </w:p>
        </w:tc>
        <w:tc>
          <w:tcPr>
            <w:tcW w:w="1594" w:type="dxa"/>
            <w:shd w:val="clear" w:color="auto" w:fill="EAF1DD" w:themeFill="accent3" w:themeFillTint="33"/>
          </w:tcPr>
          <w:p w14:paraId="7003CEB6" w14:textId="50D4505F" w:rsidR="33F783FB" w:rsidRPr="00BC53F0" w:rsidRDefault="33F783FB" w:rsidP="00F7034B">
            <w:pPr>
              <w:jc w:val="center"/>
              <w:rPr>
                <w:noProof/>
              </w:rPr>
            </w:pPr>
            <w:r w:rsidRPr="00BC53F0">
              <w:rPr>
                <w:rFonts w:ascii="Times New Roman" w:eastAsia="Times New Roman" w:hAnsi="Times New Roman" w:cs="Times New Roman"/>
                <w:noProof/>
                <w:color w:val="000000" w:themeColor="text1"/>
              </w:rPr>
              <w:t>Target</w:t>
            </w:r>
          </w:p>
        </w:tc>
        <w:tc>
          <w:tcPr>
            <w:tcW w:w="3579" w:type="dxa"/>
            <w:shd w:val="clear" w:color="auto" w:fill="EAF1DD" w:themeFill="accent3" w:themeFillTint="33"/>
          </w:tcPr>
          <w:p w14:paraId="4372F2C8" w14:textId="77AD97DB" w:rsidR="33F783FB" w:rsidRPr="00BC53F0" w:rsidRDefault="1BA817AC" w:rsidP="00274E47">
            <w:pPr>
              <w:jc w:val="both"/>
              <w:rPr>
                <w:noProof/>
              </w:rPr>
            </w:pPr>
            <w:r w:rsidRPr="00BC53F0">
              <w:rPr>
                <w:rFonts w:ascii="Times New Roman" w:eastAsia="Times New Roman" w:hAnsi="Times New Roman" w:cs="Times New Roman"/>
                <w:noProof/>
                <w:color w:val="000000" w:themeColor="text1"/>
              </w:rPr>
              <w:t>Activities executed</w:t>
            </w:r>
          </w:p>
        </w:tc>
      </w:tr>
      <w:tr w:rsidR="008C10F8" w:rsidRPr="00BC53F0" w14:paraId="247C3A45" w14:textId="77777777" w:rsidTr="00286A2C">
        <w:trPr>
          <w:cantSplit/>
          <w:trHeight w:val="300"/>
        </w:trPr>
        <w:tc>
          <w:tcPr>
            <w:tcW w:w="1204" w:type="dxa"/>
            <w:shd w:val="clear" w:color="auto" w:fill="EAF1DD" w:themeFill="accent3" w:themeFillTint="33"/>
            <w:noWrap/>
            <w:vAlign w:val="center"/>
          </w:tcPr>
          <w:p w14:paraId="2DE22202" w14:textId="1C0C49EC"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98</w:t>
            </w:r>
          </w:p>
        </w:tc>
        <w:tc>
          <w:tcPr>
            <w:tcW w:w="3402" w:type="dxa"/>
            <w:shd w:val="clear" w:color="auto" w:fill="EAF1DD" w:themeFill="accent3" w:themeFillTint="33"/>
          </w:tcPr>
          <w:p w14:paraId="1E7CA6FF" w14:textId="77777777"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D.1.1. Modern general education – Background to basic competences </w:t>
            </w:r>
          </w:p>
          <w:p w14:paraId="573F7C12" w14:textId="2F1F4A52"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D.1.1.4: Training of the pedagogical staff </w:t>
            </w:r>
          </w:p>
        </w:tc>
        <w:tc>
          <w:tcPr>
            <w:tcW w:w="1594" w:type="dxa"/>
            <w:shd w:val="clear" w:color="auto" w:fill="EAF1DD" w:themeFill="accent3" w:themeFillTint="33"/>
          </w:tcPr>
          <w:p w14:paraId="3987941C" w14:textId="4B62272D"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149BA49" w14:textId="7D3E8812"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Calibri" w:hAnsi="Times New Roman" w:cs="Arial"/>
                <w:noProof/>
                <w:szCs w:val="22"/>
              </w:rPr>
              <w:t>Number of individuals trained or obtained master's degree</w:t>
            </w:r>
          </w:p>
        </w:tc>
      </w:tr>
      <w:tr w:rsidR="008C10F8" w:rsidRPr="00BC53F0" w14:paraId="317F312D" w14:textId="77777777" w:rsidTr="00286A2C">
        <w:trPr>
          <w:cantSplit/>
          <w:trHeight w:val="300"/>
        </w:trPr>
        <w:tc>
          <w:tcPr>
            <w:tcW w:w="1204" w:type="dxa"/>
            <w:shd w:val="clear" w:color="auto" w:fill="EAF1DD" w:themeFill="accent3" w:themeFillTint="33"/>
            <w:noWrap/>
            <w:vAlign w:val="center"/>
          </w:tcPr>
          <w:p w14:paraId="1A194D7F" w14:textId="62F71D70"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100</w:t>
            </w:r>
          </w:p>
        </w:tc>
        <w:tc>
          <w:tcPr>
            <w:tcW w:w="3402" w:type="dxa"/>
            <w:shd w:val="clear" w:color="auto" w:fill="EAF1DD" w:themeFill="accent3" w:themeFillTint="33"/>
          </w:tcPr>
          <w:p w14:paraId="3D31381D" w14:textId="77777777"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D.1.1. Modern general education – Background to basic competences </w:t>
            </w:r>
          </w:p>
          <w:p w14:paraId="57BEBCEE" w14:textId="018E914C"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D.1.1.5: Supporting equipment acquisition for STEAM centres and mobile laboratories</w:t>
            </w:r>
          </w:p>
        </w:tc>
        <w:tc>
          <w:tcPr>
            <w:tcW w:w="1594" w:type="dxa"/>
            <w:shd w:val="clear" w:color="auto" w:fill="EAF1DD" w:themeFill="accent3" w:themeFillTint="33"/>
          </w:tcPr>
          <w:p w14:paraId="4B62CE5A" w14:textId="59A793BC" w:rsidR="00773374" w:rsidRPr="00BC53F0" w:rsidRDefault="093B6C06" w:rsidP="36D1F349">
            <w:pPr>
              <w:spacing w:after="0"/>
              <w:jc w:val="center"/>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Milestone</w:t>
            </w:r>
          </w:p>
        </w:tc>
        <w:tc>
          <w:tcPr>
            <w:tcW w:w="3579" w:type="dxa"/>
            <w:shd w:val="clear" w:color="auto" w:fill="EAF1DD" w:themeFill="accent3" w:themeFillTint="33"/>
          </w:tcPr>
          <w:p w14:paraId="28932F02" w14:textId="507E2F4D"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Equipment purchased for STEAM centres and mobile laboratories</w:t>
            </w:r>
          </w:p>
        </w:tc>
      </w:tr>
      <w:tr w:rsidR="008C10F8" w:rsidRPr="00BC53F0" w14:paraId="0E2DE417" w14:textId="77777777" w:rsidTr="00286A2C">
        <w:trPr>
          <w:cantSplit/>
          <w:trHeight w:val="300"/>
        </w:trPr>
        <w:tc>
          <w:tcPr>
            <w:tcW w:w="1204" w:type="dxa"/>
            <w:shd w:val="clear" w:color="auto" w:fill="EAF1DD" w:themeFill="accent3" w:themeFillTint="33"/>
            <w:noWrap/>
            <w:vAlign w:val="center"/>
          </w:tcPr>
          <w:p w14:paraId="505F075B" w14:textId="13E97EE8"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109</w:t>
            </w:r>
          </w:p>
        </w:tc>
        <w:tc>
          <w:tcPr>
            <w:tcW w:w="3402" w:type="dxa"/>
            <w:shd w:val="clear" w:color="auto" w:fill="EAF1DD" w:themeFill="accent3" w:themeFillTint="33"/>
          </w:tcPr>
          <w:p w14:paraId="68AA025A" w14:textId="0142673A" w:rsidR="00773374" w:rsidRPr="00BC53F0" w:rsidRDefault="78F7FF44"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D.1.2. Access to Lifelong Learning IT system</w:t>
            </w:r>
            <w:r w:rsidR="24C06CC5" w:rsidRPr="00BC53F0">
              <w:rPr>
                <w:rFonts w:ascii="Times New Roman" w:eastAsia="Times New Roman" w:hAnsi="Times New Roman" w:cs="Times New Roman"/>
                <w:noProof/>
                <w:color w:val="000000" w:themeColor="text1"/>
              </w:rPr>
              <w:t xml:space="preserve"> </w:t>
            </w:r>
            <w:r w:rsidRPr="00BC53F0">
              <w:rPr>
                <w:rFonts w:ascii="Times New Roman" w:eastAsia="Times New Roman" w:hAnsi="Times New Roman" w:cs="Times New Roman"/>
                <w:noProof/>
                <w:color w:val="000000" w:themeColor="text1"/>
              </w:rPr>
              <w:t>for adults</w:t>
            </w:r>
          </w:p>
        </w:tc>
        <w:tc>
          <w:tcPr>
            <w:tcW w:w="1594" w:type="dxa"/>
            <w:shd w:val="clear" w:color="auto" w:fill="EAF1DD" w:themeFill="accent3" w:themeFillTint="33"/>
          </w:tcPr>
          <w:p w14:paraId="5D291DCC" w14:textId="1BCB8106"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0D68F28E" w14:textId="4B6EDB20"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Individuals trained using the LLL IT system</w:t>
            </w:r>
          </w:p>
        </w:tc>
      </w:tr>
      <w:tr w:rsidR="008C10F8" w:rsidRPr="00BC53F0" w14:paraId="0F3EC612" w14:textId="77777777" w:rsidTr="00286A2C">
        <w:trPr>
          <w:cantSplit/>
          <w:trHeight w:val="300"/>
        </w:trPr>
        <w:tc>
          <w:tcPr>
            <w:tcW w:w="1204" w:type="dxa"/>
            <w:shd w:val="clear" w:color="auto" w:fill="EAF1DD" w:themeFill="accent3" w:themeFillTint="33"/>
            <w:noWrap/>
            <w:vAlign w:val="center"/>
          </w:tcPr>
          <w:p w14:paraId="35DEA13B" w14:textId="5E99BA3B"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113</w:t>
            </w:r>
          </w:p>
        </w:tc>
        <w:tc>
          <w:tcPr>
            <w:tcW w:w="3402" w:type="dxa"/>
            <w:shd w:val="clear" w:color="auto" w:fill="EAF1DD" w:themeFill="accent3" w:themeFillTint="33"/>
          </w:tcPr>
          <w:p w14:paraId="4A8A575A" w14:textId="77777777"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D.1.4. Competences for digital transformation acquired in vocational education and training </w:t>
            </w:r>
          </w:p>
          <w:p w14:paraId="38DC297A" w14:textId="38460371"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D.1.4.1 National Platform for the progress of Vocational Education and Training </w:t>
            </w:r>
          </w:p>
        </w:tc>
        <w:tc>
          <w:tcPr>
            <w:tcW w:w="1594" w:type="dxa"/>
            <w:shd w:val="clear" w:color="auto" w:fill="EAF1DD" w:themeFill="accent3" w:themeFillTint="33"/>
          </w:tcPr>
          <w:p w14:paraId="71300D60" w14:textId="69217C59"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5B7E16D5" w14:textId="7E05324E"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New/updated vocational training programmes registered</w:t>
            </w:r>
          </w:p>
        </w:tc>
      </w:tr>
      <w:tr w:rsidR="008C10F8" w:rsidRPr="00BC53F0" w14:paraId="4B532E92" w14:textId="77777777" w:rsidTr="00286A2C">
        <w:trPr>
          <w:cantSplit/>
          <w:trHeight w:val="300"/>
        </w:trPr>
        <w:tc>
          <w:tcPr>
            <w:tcW w:w="1204" w:type="dxa"/>
            <w:shd w:val="clear" w:color="auto" w:fill="EAF1DD" w:themeFill="accent3" w:themeFillTint="33"/>
            <w:noWrap/>
            <w:vAlign w:val="center"/>
          </w:tcPr>
          <w:p w14:paraId="7CC07992" w14:textId="2867DBBD"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114</w:t>
            </w:r>
          </w:p>
        </w:tc>
        <w:tc>
          <w:tcPr>
            <w:tcW w:w="3402" w:type="dxa"/>
            <w:shd w:val="clear" w:color="auto" w:fill="EAF1DD" w:themeFill="accent3" w:themeFillTint="33"/>
          </w:tcPr>
          <w:p w14:paraId="3365AFD0" w14:textId="77777777"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D.1.4. Competences for digital transformation acquired in vocational education and training </w:t>
            </w:r>
          </w:p>
          <w:p w14:paraId="7F04CBD3" w14:textId="5F168358"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D.1.4.1 National Platform for the progress of Vocational Education and Training </w:t>
            </w:r>
          </w:p>
        </w:tc>
        <w:tc>
          <w:tcPr>
            <w:tcW w:w="1594" w:type="dxa"/>
            <w:shd w:val="clear" w:color="auto" w:fill="EAF1DD" w:themeFill="accent3" w:themeFillTint="33"/>
          </w:tcPr>
          <w:p w14:paraId="760C4C2B" w14:textId="44AC52E0"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50D30AD3" w14:textId="59A50578"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Number of training participation certificates issued</w:t>
            </w:r>
          </w:p>
        </w:tc>
      </w:tr>
      <w:tr w:rsidR="008C10F8" w:rsidRPr="00BC53F0" w14:paraId="293BC9DC" w14:textId="77777777" w:rsidTr="00286A2C">
        <w:trPr>
          <w:cantSplit/>
          <w:trHeight w:val="300"/>
        </w:trPr>
        <w:tc>
          <w:tcPr>
            <w:tcW w:w="1204" w:type="dxa"/>
            <w:shd w:val="clear" w:color="auto" w:fill="EAF1DD" w:themeFill="accent3" w:themeFillTint="33"/>
            <w:noWrap/>
            <w:vAlign w:val="center"/>
          </w:tcPr>
          <w:p w14:paraId="766C0C46" w14:textId="2ACFA4A3"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117</w:t>
            </w:r>
          </w:p>
        </w:tc>
        <w:tc>
          <w:tcPr>
            <w:tcW w:w="3402" w:type="dxa"/>
            <w:shd w:val="clear" w:color="auto" w:fill="EAF1DD" w:themeFill="accent3" w:themeFillTint="33"/>
          </w:tcPr>
          <w:p w14:paraId="7AEBC519" w14:textId="77777777"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 xml:space="preserve">D.1.4. Competences for digital transformation acquired in vocational education and training </w:t>
            </w:r>
          </w:p>
          <w:p w14:paraId="2A1FC973" w14:textId="41F53FA7"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D.1.4.3: Apprenticeship and trainings</w:t>
            </w:r>
          </w:p>
        </w:tc>
        <w:tc>
          <w:tcPr>
            <w:tcW w:w="1594" w:type="dxa"/>
            <w:shd w:val="clear" w:color="auto" w:fill="EAF1DD" w:themeFill="accent3" w:themeFillTint="33"/>
          </w:tcPr>
          <w:p w14:paraId="20800989" w14:textId="21F42E79"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6AFA8E8E" w14:textId="6E208755"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Calibri" w:hAnsi="Times New Roman" w:cs="Arial"/>
                <w:noProof/>
                <w:szCs w:val="22"/>
              </w:rPr>
              <w:t>Number of training certificates issued</w:t>
            </w:r>
          </w:p>
        </w:tc>
      </w:tr>
      <w:tr w:rsidR="008C10F8" w:rsidRPr="00BC53F0" w14:paraId="1CA29293" w14:textId="77777777" w:rsidTr="00286A2C">
        <w:trPr>
          <w:cantSplit/>
          <w:trHeight w:val="300"/>
        </w:trPr>
        <w:tc>
          <w:tcPr>
            <w:tcW w:w="1204" w:type="dxa"/>
            <w:shd w:val="clear" w:color="auto" w:fill="EAF1DD" w:themeFill="accent3" w:themeFillTint="33"/>
            <w:noWrap/>
            <w:vAlign w:val="center"/>
          </w:tcPr>
          <w:p w14:paraId="0D20025E" w14:textId="70F4B1E6" w:rsidR="00773374" w:rsidRPr="00BC53F0" w:rsidRDefault="00773374" w:rsidP="0077337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119</w:t>
            </w:r>
          </w:p>
        </w:tc>
        <w:tc>
          <w:tcPr>
            <w:tcW w:w="3402" w:type="dxa"/>
            <w:shd w:val="clear" w:color="auto" w:fill="EAF1DD" w:themeFill="accent3" w:themeFillTint="33"/>
          </w:tcPr>
          <w:p w14:paraId="7659C5A7" w14:textId="14BB7D93" w:rsidR="00773374" w:rsidRPr="00BC53F0" w:rsidRDefault="00773374" w:rsidP="00286A2C">
            <w:pPr>
              <w:spacing w:after="0"/>
              <w:jc w:val="both"/>
              <w:textAlignment w:val="baseline"/>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D.1.4. Competences for digital transformation acquired in vocational education and training</w:t>
            </w:r>
          </w:p>
          <w:p w14:paraId="20077F81" w14:textId="77CD2393" w:rsidR="00773374" w:rsidRPr="00BC53F0" w:rsidRDefault="0077337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D.1.4.5. More opportunities to study in VET modules for general education pupils</w:t>
            </w:r>
          </w:p>
        </w:tc>
        <w:tc>
          <w:tcPr>
            <w:tcW w:w="1594" w:type="dxa"/>
            <w:shd w:val="clear" w:color="auto" w:fill="EAF1DD" w:themeFill="accent3" w:themeFillTint="33"/>
          </w:tcPr>
          <w:p w14:paraId="5AB349E9" w14:textId="2FA79C4B" w:rsidR="00773374" w:rsidRPr="00BC53F0" w:rsidRDefault="0077337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B274584" w14:textId="2168AFA9" w:rsidR="00773374" w:rsidRPr="00BC53F0" w:rsidRDefault="0077337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Pupils enrolled to study in VET modules or vocational training programmes starting from 9th grade</w:t>
            </w:r>
          </w:p>
        </w:tc>
      </w:tr>
      <w:tr w:rsidR="008C10F8" w:rsidRPr="00BC53F0" w14:paraId="6295DC78" w14:textId="77777777" w:rsidTr="00286A2C">
        <w:trPr>
          <w:cantSplit/>
          <w:trHeight w:val="300"/>
        </w:trPr>
        <w:tc>
          <w:tcPr>
            <w:tcW w:w="1204" w:type="dxa"/>
            <w:shd w:val="clear" w:color="auto" w:fill="EAF1DD" w:themeFill="accent3" w:themeFillTint="33"/>
            <w:noWrap/>
            <w:vAlign w:val="center"/>
          </w:tcPr>
          <w:p w14:paraId="07EF0CB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123</w:t>
            </w:r>
          </w:p>
        </w:tc>
        <w:tc>
          <w:tcPr>
            <w:tcW w:w="3402" w:type="dxa"/>
            <w:shd w:val="clear" w:color="auto" w:fill="EAF1DD" w:themeFill="accent3" w:themeFillTint="33"/>
          </w:tcPr>
          <w:p w14:paraId="78C74BA0" w14:textId="39F6C492"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E.1.1. Quality higher education and strong higher education institutions - E.1.1.2</w:t>
            </w:r>
            <w:r w:rsidR="00F77768" w:rsidRPr="00BC53F0">
              <w:rPr>
                <w:rFonts w:ascii="Times New Roman" w:eastAsia="Times New Roman" w:hAnsi="Times New Roman" w:cs="Times New Roman"/>
                <w:noProof/>
                <w:color w:val="000000"/>
                <w:szCs w:val="22"/>
              </w:rPr>
              <w:t xml:space="preserve"> Efficient higher education network through refining </w:t>
            </w:r>
            <w:r w:rsidR="00F77768" w:rsidRPr="00BC53F0" w:rsidDel="003E102E">
              <w:rPr>
                <w:rFonts w:ascii="Times New Roman" w:eastAsia="Times New Roman" w:hAnsi="Times New Roman" w:cs="Times New Roman"/>
                <w:noProof/>
                <w:color w:val="000000"/>
                <w:szCs w:val="22"/>
              </w:rPr>
              <w:t xml:space="preserve">the missions </w:t>
            </w:r>
            <w:r w:rsidR="00F77768" w:rsidRPr="00BC53F0">
              <w:rPr>
                <w:rFonts w:ascii="Times New Roman" w:eastAsia="Times New Roman" w:hAnsi="Times New Roman" w:cs="Times New Roman"/>
                <w:noProof/>
                <w:color w:val="000000"/>
                <w:szCs w:val="22"/>
              </w:rPr>
              <w:t>of universities and colleges</w:t>
            </w:r>
          </w:p>
        </w:tc>
        <w:tc>
          <w:tcPr>
            <w:tcW w:w="1594" w:type="dxa"/>
            <w:shd w:val="clear" w:color="auto" w:fill="EAF1DD" w:themeFill="accent3" w:themeFillTint="33"/>
          </w:tcPr>
          <w:p w14:paraId="10AD2B1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5E5AF5D5" w14:textId="4ADFE570" w:rsidR="00A61FBE" w:rsidRPr="00BC53F0" w:rsidRDefault="006C480B"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College mergers</w:t>
            </w:r>
          </w:p>
        </w:tc>
      </w:tr>
      <w:tr w:rsidR="008C10F8" w:rsidRPr="00BC53F0" w14:paraId="10493611" w14:textId="77777777" w:rsidTr="00286A2C">
        <w:trPr>
          <w:cantSplit/>
          <w:trHeight w:val="300"/>
        </w:trPr>
        <w:tc>
          <w:tcPr>
            <w:tcW w:w="1204" w:type="dxa"/>
            <w:shd w:val="clear" w:color="auto" w:fill="EAF1DD" w:themeFill="accent3" w:themeFillTint="33"/>
            <w:noWrap/>
            <w:vAlign w:val="center"/>
          </w:tcPr>
          <w:p w14:paraId="2A37DD9C"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130</w:t>
            </w:r>
          </w:p>
        </w:tc>
        <w:tc>
          <w:tcPr>
            <w:tcW w:w="3402" w:type="dxa"/>
            <w:shd w:val="clear" w:color="auto" w:fill="EAF1DD" w:themeFill="accent3" w:themeFillTint="33"/>
          </w:tcPr>
          <w:p w14:paraId="3C3D605F" w14:textId="72427426"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E.1.2. Effective implementation of innovation policy, increased demand for innovation, </w:t>
            </w:r>
            <w:r w:rsidR="00E306D2" w:rsidRPr="00BC53F0">
              <w:rPr>
                <w:rFonts w:ascii="Times New Roman" w:eastAsia="Times New Roman" w:hAnsi="Times New Roman" w:cs="Times New Roman"/>
                <w:noProof/>
                <w:color w:val="000000"/>
                <w:szCs w:val="22"/>
              </w:rPr>
              <w:t>support to start-up ecosystem and green innovation</w:t>
            </w:r>
            <w:r w:rsidR="00B811FD" w:rsidRPr="00BC53F0">
              <w:rPr>
                <w:rFonts w:ascii="Times New Roman" w:eastAsia="Times New Roman" w:hAnsi="Times New Roman" w:cs="Times New Roman"/>
                <w:noProof/>
                <w:color w:val="000000"/>
                <w:szCs w:val="22"/>
              </w:rPr>
              <w:t xml:space="preserve"> </w:t>
            </w:r>
            <w:r w:rsidR="00E306D2" w:rsidRPr="00BC53F0">
              <w:rPr>
                <w:rFonts w:ascii="Times New Roman" w:eastAsia="Times New Roman" w:hAnsi="Times New Roman" w:cs="Times New Roman"/>
                <w:noProof/>
                <w:color w:val="000000"/>
                <w:szCs w:val="22"/>
              </w:rPr>
              <w:t>–</w:t>
            </w:r>
            <w:r w:rsidRPr="00BC53F0">
              <w:rPr>
                <w:rFonts w:ascii="Times New Roman" w:eastAsia="Times New Roman" w:hAnsi="Times New Roman" w:cs="Times New Roman"/>
                <w:noProof/>
                <w:color w:val="000000"/>
                <w:szCs w:val="22"/>
              </w:rPr>
              <w:t xml:space="preserve"> E.1.2.2. Increasing demand for innovation </w:t>
            </w:r>
            <w:r w:rsidR="000D4C7A" w:rsidRPr="00BC53F0">
              <w:rPr>
                <w:rFonts w:ascii="Times New Roman" w:eastAsia="Times New Roman" w:hAnsi="Times New Roman" w:cs="Times New Roman"/>
                <w:noProof/>
                <w:color w:val="000000"/>
                <w:szCs w:val="22"/>
              </w:rPr>
              <w:t xml:space="preserve">and supporting green innovation in Lithuania </w:t>
            </w:r>
          </w:p>
        </w:tc>
        <w:tc>
          <w:tcPr>
            <w:tcW w:w="1594" w:type="dxa"/>
            <w:shd w:val="clear" w:color="auto" w:fill="EAF1DD" w:themeFill="accent3" w:themeFillTint="33"/>
          </w:tcPr>
          <w:p w14:paraId="19A6E6E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32F58702" w14:textId="7BB8DAE4" w:rsidR="00A61FBE" w:rsidRPr="00BC53F0" w:rsidRDefault="000D4C7A"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Innovative goods or services procured and environmentally friendly products or technology projects and Industry Lab 4.0 projects supported</w:t>
            </w:r>
          </w:p>
        </w:tc>
      </w:tr>
      <w:tr w:rsidR="008C10F8" w:rsidRPr="00BC53F0" w14:paraId="2B0B02A2" w14:textId="77777777" w:rsidTr="00286A2C">
        <w:trPr>
          <w:cantSplit/>
          <w:trHeight w:val="300"/>
        </w:trPr>
        <w:tc>
          <w:tcPr>
            <w:tcW w:w="1204" w:type="dxa"/>
            <w:shd w:val="clear" w:color="auto" w:fill="EAF1DD" w:themeFill="accent3" w:themeFillTint="33"/>
            <w:noWrap/>
            <w:vAlign w:val="center"/>
          </w:tcPr>
          <w:p w14:paraId="63ABD19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131</w:t>
            </w:r>
          </w:p>
        </w:tc>
        <w:tc>
          <w:tcPr>
            <w:tcW w:w="3402" w:type="dxa"/>
            <w:shd w:val="clear" w:color="auto" w:fill="EAF1DD" w:themeFill="accent3" w:themeFillTint="33"/>
          </w:tcPr>
          <w:p w14:paraId="51945629" w14:textId="093D1AAB"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E.1.2. Effective implementation of innovation policy, increased demand for innovation, </w:t>
            </w:r>
            <w:r w:rsidR="002E4447" w:rsidRPr="00BC53F0">
              <w:rPr>
                <w:rFonts w:ascii="Times New Roman" w:eastAsia="Times New Roman" w:hAnsi="Times New Roman" w:cs="Times New Roman"/>
                <w:noProof/>
                <w:color w:val="000000"/>
                <w:szCs w:val="22"/>
              </w:rPr>
              <w:t>support to start-up ecosystem and green innovation</w:t>
            </w:r>
            <w:r w:rsidR="00B811FD" w:rsidRPr="00BC53F0">
              <w:rPr>
                <w:rFonts w:ascii="Times New Roman" w:eastAsia="Times New Roman" w:hAnsi="Times New Roman" w:cs="Times New Roman"/>
                <w:noProof/>
                <w:color w:val="000000"/>
                <w:szCs w:val="22"/>
              </w:rPr>
              <w:t xml:space="preserve"> </w:t>
            </w:r>
            <w:r w:rsidR="002E4447" w:rsidRPr="00BC53F0">
              <w:rPr>
                <w:rFonts w:ascii="Times New Roman" w:eastAsia="Times New Roman" w:hAnsi="Times New Roman" w:cs="Times New Roman"/>
                <w:noProof/>
                <w:color w:val="000000"/>
                <w:szCs w:val="22"/>
              </w:rPr>
              <w:t>–</w:t>
            </w:r>
            <w:r w:rsidRPr="00BC53F0">
              <w:rPr>
                <w:rFonts w:ascii="Times New Roman" w:eastAsia="Times New Roman" w:hAnsi="Times New Roman" w:cs="Times New Roman"/>
                <w:noProof/>
                <w:color w:val="000000"/>
                <w:szCs w:val="22"/>
              </w:rPr>
              <w:t xml:space="preserve"> E.1.2.3. </w:t>
            </w:r>
            <w:r w:rsidR="000D4C7A" w:rsidRPr="00BC53F0">
              <w:rPr>
                <w:rFonts w:ascii="Times New Roman" w:eastAsia="Times New Roman" w:hAnsi="Times New Roman" w:cs="Times New Roman"/>
                <w:noProof/>
                <w:color w:val="000000"/>
                <w:szCs w:val="22"/>
              </w:rPr>
              <w:t>Supporting the start-up ecosystem</w:t>
            </w:r>
          </w:p>
        </w:tc>
        <w:tc>
          <w:tcPr>
            <w:tcW w:w="1594" w:type="dxa"/>
            <w:shd w:val="clear" w:color="auto" w:fill="EAF1DD" w:themeFill="accent3" w:themeFillTint="33"/>
          </w:tcPr>
          <w:p w14:paraId="42BA4799" w14:textId="43F09D46" w:rsidR="00A61FBE" w:rsidRPr="00BC53F0" w:rsidRDefault="00625C5A"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7F599737" w14:textId="0CDB71C9" w:rsidR="00A61FBE" w:rsidRPr="00BC53F0" w:rsidRDefault="00AD45AA" w:rsidP="00274E47">
            <w:pPr>
              <w:spacing w:after="0"/>
              <w:jc w:val="both"/>
              <w:rPr>
                <w:rFonts w:ascii="Times New Roman" w:eastAsia="Times New Roman" w:hAnsi="Times New Roman" w:cs="Times New Roman"/>
                <w:noProof/>
                <w:color w:val="000000"/>
                <w:szCs w:val="22"/>
                <w:lang w:eastAsia="fr-BE"/>
              </w:rPr>
            </w:pPr>
            <w:r w:rsidRPr="00BC53F0" w:rsidDel="00B01DF8">
              <w:rPr>
                <w:rFonts w:ascii="Times New Roman" w:eastAsia="Times New Roman" w:hAnsi="Times New Roman" w:cs="Times New Roman"/>
                <w:noProof/>
                <w:color w:val="000000"/>
                <w:szCs w:val="22"/>
              </w:rPr>
              <w:t xml:space="preserve">Number of </w:t>
            </w:r>
            <w:r w:rsidRPr="00BC53F0">
              <w:rPr>
                <w:rFonts w:ascii="Times New Roman" w:eastAsia="Times New Roman" w:hAnsi="Times New Roman" w:cs="Times New Roman"/>
                <w:noProof/>
                <w:color w:val="000000"/>
                <w:szCs w:val="22"/>
              </w:rPr>
              <w:t>natural or legal persons that received support</w:t>
            </w:r>
          </w:p>
        </w:tc>
      </w:tr>
      <w:tr w:rsidR="008C10F8" w:rsidRPr="00BC53F0" w14:paraId="5717CD6A" w14:textId="77777777" w:rsidTr="00286A2C">
        <w:trPr>
          <w:cantSplit/>
          <w:trHeight w:val="300"/>
        </w:trPr>
        <w:tc>
          <w:tcPr>
            <w:tcW w:w="1204" w:type="dxa"/>
            <w:shd w:val="clear" w:color="auto" w:fill="EAF1DD" w:themeFill="accent3" w:themeFillTint="33"/>
            <w:noWrap/>
            <w:vAlign w:val="center"/>
          </w:tcPr>
          <w:p w14:paraId="6070B8D2"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133</w:t>
            </w:r>
          </w:p>
        </w:tc>
        <w:tc>
          <w:tcPr>
            <w:tcW w:w="3402" w:type="dxa"/>
            <w:shd w:val="clear" w:color="auto" w:fill="EAF1DD" w:themeFill="accent3" w:themeFillTint="33"/>
          </w:tcPr>
          <w:p w14:paraId="5F6F446D" w14:textId="06DA598E"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E.1.3. Joint missions for science and innovation in smart specialisation - E.1.3.2. </w:t>
            </w:r>
            <w:r w:rsidR="00461815" w:rsidRPr="00BC53F0">
              <w:rPr>
                <w:rFonts w:ascii="Times New Roman" w:eastAsia="Times New Roman" w:hAnsi="Times New Roman" w:cs="Times New Roman"/>
                <w:noProof/>
                <w:color w:val="000000"/>
                <w:szCs w:val="22"/>
              </w:rPr>
              <w:t>Supporting research and development</w:t>
            </w:r>
          </w:p>
        </w:tc>
        <w:tc>
          <w:tcPr>
            <w:tcW w:w="1594" w:type="dxa"/>
            <w:shd w:val="clear" w:color="auto" w:fill="EAF1DD" w:themeFill="accent3" w:themeFillTint="33"/>
          </w:tcPr>
          <w:p w14:paraId="4AA0F844" w14:textId="59A8E15E" w:rsidR="00A61FBE" w:rsidRPr="00BC53F0" w:rsidRDefault="002B0EED"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1C612D69" w14:textId="680E21DA" w:rsidR="00A61FBE" w:rsidRPr="00BC53F0" w:rsidRDefault="481F23BB" w:rsidP="00274E47">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Construction works and equipment</w:t>
            </w:r>
          </w:p>
        </w:tc>
      </w:tr>
      <w:tr w:rsidR="008C10F8" w:rsidRPr="00BC53F0" w14:paraId="74C763F0" w14:textId="77777777" w:rsidTr="00286A2C">
        <w:trPr>
          <w:cantSplit/>
          <w:trHeight w:val="300"/>
        </w:trPr>
        <w:tc>
          <w:tcPr>
            <w:tcW w:w="1204" w:type="dxa"/>
            <w:shd w:val="clear" w:color="auto" w:fill="EAF1DD" w:themeFill="accent3" w:themeFillTint="33"/>
            <w:noWrap/>
            <w:vAlign w:val="center"/>
          </w:tcPr>
          <w:p w14:paraId="4497EEC3" w14:textId="60D6AD7F" w:rsidR="00987BD2" w:rsidRPr="00BC53F0" w:rsidRDefault="00987BD2" w:rsidP="00987BD2">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134</w:t>
            </w:r>
          </w:p>
        </w:tc>
        <w:tc>
          <w:tcPr>
            <w:tcW w:w="3402" w:type="dxa"/>
            <w:shd w:val="clear" w:color="auto" w:fill="EAF1DD" w:themeFill="accent3" w:themeFillTint="33"/>
          </w:tcPr>
          <w:p w14:paraId="13AF81A3" w14:textId="26CACBB0" w:rsidR="00987BD2" w:rsidRPr="00BC53F0" w:rsidRDefault="00987BD2"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E.1.3. Joint missions for science and innovation in smart specialisation - E.1.3.2. Supporting research and development</w:t>
            </w:r>
          </w:p>
        </w:tc>
        <w:tc>
          <w:tcPr>
            <w:tcW w:w="1594" w:type="dxa"/>
            <w:shd w:val="clear" w:color="auto" w:fill="EAF1DD" w:themeFill="accent3" w:themeFillTint="33"/>
          </w:tcPr>
          <w:p w14:paraId="4F0D190A" w14:textId="4C23B5E6" w:rsidR="00987BD2" w:rsidRPr="00BC53F0" w:rsidRDefault="00987BD2"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448671C5" w14:textId="68E82AC7" w:rsidR="00987BD2" w:rsidRPr="00BC53F0" w:rsidRDefault="00987BD2"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R&amp;D projects awarded financial support.</w:t>
            </w:r>
          </w:p>
        </w:tc>
      </w:tr>
      <w:tr w:rsidR="008C10F8" w:rsidRPr="00BC53F0" w14:paraId="772A451D" w14:textId="77777777" w:rsidTr="00286A2C">
        <w:trPr>
          <w:cantSplit/>
          <w:trHeight w:val="300"/>
        </w:trPr>
        <w:tc>
          <w:tcPr>
            <w:tcW w:w="1204" w:type="dxa"/>
            <w:shd w:val="clear" w:color="auto" w:fill="EAF1DD" w:themeFill="accent3" w:themeFillTint="33"/>
            <w:noWrap/>
            <w:vAlign w:val="center"/>
          </w:tcPr>
          <w:p w14:paraId="0B501CFE" w14:textId="2DBE0FB4" w:rsidR="00987BD2" w:rsidRPr="00BC53F0" w:rsidRDefault="00987BD2" w:rsidP="00987BD2">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136</w:t>
            </w:r>
          </w:p>
        </w:tc>
        <w:tc>
          <w:tcPr>
            <w:tcW w:w="3402" w:type="dxa"/>
            <w:shd w:val="clear" w:color="auto" w:fill="EAF1DD" w:themeFill="accent3" w:themeFillTint="33"/>
          </w:tcPr>
          <w:p w14:paraId="1B74E1F7" w14:textId="0834B8DD" w:rsidR="00987BD2" w:rsidRPr="00BC53F0" w:rsidRDefault="00987BD2"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E.1.3. Joint missions for science and innovation in smart specialisation - E.1.3.3. Encouraging science and business to participate in the EU research and innovation programme Horizon Europe and other international funding programmes </w:t>
            </w:r>
          </w:p>
        </w:tc>
        <w:tc>
          <w:tcPr>
            <w:tcW w:w="1594" w:type="dxa"/>
            <w:shd w:val="clear" w:color="auto" w:fill="EAF1DD" w:themeFill="accent3" w:themeFillTint="33"/>
          </w:tcPr>
          <w:p w14:paraId="6E0D8237" w14:textId="495AEE96" w:rsidR="00987BD2" w:rsidRPr="00BC53F0" w:rsidRDefault="00987BD2"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Target</w:t>
            </w:r>
          </w:p>
        </w:tc>
        <w:tc>
          <w:tcPr>
            <w:tcW w:w="3579" w:type="dxa"/>
            <w:shd w:val="clear" w:color="auto" w:fill="EAF1DD" w:themeFill="accent3" w:themeFillTint="33"/>
          </w:tcPr>
          <w:p w14:paraId="17496EBF" w14:textId="0233E69C" w:rsidR="00987BD2" w:rsidRPr="00BC53F0" w:rsidRDefault="00987BD2"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Projects or advisory services awarded financial support</w:t>
            </w:r>
          </w:p>
        </w:tc>
      </w:tr>
      <w:tr w:rsidR="008C10F8" w:rsidRPr="00BC53F0" w14:paraId="2E85C881" w14:textId="77777777" w:rsidTr="00286A2C">
        <w:trPr>
          <w:cantSplit/>
          <w:trHeight w:val="300"/>
        </w:trPr>
        <w:tc>
          <w:tcPr>
            <w:tcW w:w="1204" w:type="dxa"/>
            <w:shd w:val="clear" w:color="auto" w:fill="EAF1DD" w:themeFill="accent3" w:themeFillTint="33"/>
            <w:noWrap/>
            <w:vAlign w:val="center"/>
          </w:tcPr>
          <w:p w14:paraId="5FBA7DD9" w14:textId="01EF2BA4" w:rsidR="00987BD2" w:rsidRPr="00BC53F0" w:rsidRDefault="00987BD2" w:rsidP="00987BD2">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138</w:t>
            </w:r>
          </w:p>
        </w:tc>
        <w:tc>
          <w:tcPr>
            <w:tcW w:w="3402" w:type="dxa"/>
            <w:shd w:val="clear" w:color="auto" w:fill="EAF1DD" w:themeFill="accent3" w:themeFillTint="33"/>
          </w:tcPr>
          <w:p w14:paraId="107ADBD4" w14:textId="1C22AA3E" w:rsidR="00987BD2" w:rsidRPr="00BC53F0" w:rsidRDefault="00987BD2"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F.1.1. Efficient public sector - F.1.1.1 </w:t>
            </w:r>
            <w:r w:rsidR="00F85128" w:rsidRPr="00BC53F0">
              <w:rPr>
                <w:rFonts w:ascii="Times New Roman" w:eastAsia="Times New Roman" w:hAnsi="Times New Roman" w:cs="Times New Roman"/>
                <w:noProof/>
                <w:color w:val="000000"/>
                <w:szCs w:val="22"/>
              </w:rPr>
              <w:t xml:space="preserve">Update </w:t>
            </w:r>
            <w:r w:rsidRPr="00BC53F0">
              <w:rPr>
                <w:rFonts w:ascii="Times New Roman" w:eastAsia="Times New Roman" w:hAnsi="Times New Roman" w:cs="Times New Roman"/>
                <w:noProof/>
                <w:color w:val="000000"/>
                <w:szCs w:val="22"/>
              </w:rPr>
              <w:t xml:space="preserve">of human resources management in the public sector </w:t>
            </w:r>
          </w:p>
        </w:tc>
        <w:tc>
          <w:tcPr>
            <w:tcW w:w="1594" w:type="dxa"/>
            <w:shd w:val="clear" w:color="auto" w:fill="EAF1DD" w:themeFill="accent3" w:themeFillTint="33"/>
          </w:tcPr>
          <w:p w14:paraId="5450205E" w14:textId="11060B6E" w:rsidR="00987BD2" w:rsidRPr="00BC53F0" w:rsidRDefault="00987BD2"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20F69383" w14:textId="5ED1F232" w:rsidR="00987BD2" w:rsidRPr="00BC53F0" w:rsidRDefault="70BA7692"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Update </w:t>
            </w:r>
            <w:r w:rsidR="145F266D" w:rsidRPr="00BC53F0">
              <w:rPr>
                <w:rFonts w:ascii="Times New Roman" w:eastAsia="Times New Roman" w:hAnsi="Times New Roman" w:cs="Times New Roman"/>
                <w:noProof/>
                <w:color w:val="000000" w:themeColor="text1"/>
              </w:rPr>
              <w:t xml:space="preserve">of human resources management </w:t>
            </w:r>
          </w:p>
        </w:tc>
      </w:tr>
      <w:tr w:rsidR="008C10F8" w:rsidRPr="00BC53F0" w14:paraId="0C3A568C" w14:textId="77777777" w:rsidTr="00286A2C">
        <w:trPr>
          <w:cantSplit/>
          <w:trHeight w:val="300"/>
        </w:trPr>
        <w:tc>
          <w:tcPr>
            <w:tcW w:w="1204" w:type="dxa"/>
            <w:shd w:val="clear" w:color="auto" w:fill="EAF1DD" w:themeFill="accent3" w:themeFillTint="33"/>
            <w:noWrap/>
            <w:vAlign w:val="center"/>
          </w:tcPr>
          <w:p w14:paraId="276115EC" w14:textId="5813B3E1" w:rsidR="00A21365" w:rsidRPr="00BC53F0" w:rsidRDefault="00A21365" w:rsidP="00A61FBE">
            <w:pPr>
              <w:spacing w:after="0"/>
              <w:jc w:val="center"/>
              <w:rPr>
                <w:rFonts w:ascii="Times New Roman" w:eastAsia="Times New Roman" w:hAnsi="Times New Roman" w:cs="Times New Roman"/>
                <w:noProof/>
              </w:rPr>
            </w:pPr>
            <w:r w:rsidRPr="00BC53F0">
              <w:rPr>
                <w:rFonts w:ascii="Times New Roman" w:eastAsia="Times New Roman" w:hAnsi="Times New Roman" w:cs="Times New Roman"/>
                <w:noProof/>
              </w:rPr>
              <w:t>154a</w:t>
            </w:r>
          </w:p>
        </w:tc>
        <w:tc>
          <w:tcPr>
            <w:tcW w:w="3402" w:type="dxa"/>
            <w:shd w:val="clear" w:color="auto" w:fill="EAF1DD" w:themeFill="accent3" w:themeFillTint="33"/>
          </w:tcPr>
          <w:p w14:paraId="5292CFBB" w14:textId="29A6F094" w:rsidR="00A21365" w:rsidRPr="00BC53F0" w:rsidRDefault="00A21365" w:rsidP="00286A2C">
            <w:pPr>
              <w:spacing w:after="0"/>
              <w:jc w:val="both"/>
              <w:rPr>
                <w:rFonts w:ascii="Times New Roman" w:eastAsia="Times New Roman" w:hAnsi="Times New Roman" w:cs="Times New Roman"/>
                <w:noProof/>
                <w:color w:val="000000"/>
                <w:szCs w:val="22"/>
              </w:rPr>
            </w:pPr>
            <w:r w:rsidRPr="00BC53F0">
              <w:rPr>
                <w:rStyle w:val="normaltextrun"/>
                <w:rFonts w:ascii="Times New Roman" w:hAnsi="Times New Roman"/>
                <w:noProof/>
                <w:szCs w:val="22"/>
              </w:rPr>
              <w:t>F.1.3. Long-term sustainability and transparency of the national budget - F.1.3.5. Consolidation of the national development institutions</w:t>
            </w:r>
          </w:p>
        </w:tc>
        <w:tc>
          <w:tcPr>
            <w:tcW w:w="1594" w:type="dxa"/>
            <w:shd w:val="clear" w:color="auto" w:fill="EAF1DD" w:themeFill="accent3" w:themeFillTint="33"/>
          </w:tcPr>
          <w:p w14:paraId="65382055" w14:textId="2FF12A64" w:rsidR="00A21365" w:rsidRPr="00BC53F0" w:rsidRDefault="00A21365" w:rsidP="00F7034B">
            <w:pPr>
              <w:spacing w:after="0"/>
              <w:jc w:val="center"/>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Milestone</w:t>
            </w:r>
          </w:p>
        </w:tc>
        <w:tc>
          <w:tcPr>
            <w:tcW w:w="3579" w:type="dxa"/>
            <w:shd w:val="clear" w:color="auto" w:fill="EAF1DD" w:themeFill="accent3" w:themeFillTint="33"/>
          </w:tcPr>
          <w:p w14:paraId="353D5032" w14:textId="6144D6E6" w:rsidR="00A21365" w:rsidRPr="00BC53F0" w:rsidRDefault="00A21365"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Investment policy</w:t>
            </w:r>
          </w:p>
        </w:tc>
      </w:tr>
      <w:tr w:rsidR="10AF06B7" w:rsidRPr="00BC53F0" w14:paraId="5413831C" w14:textId="77777777" w:rsidTr="00286A2C">
        <w:trPr>
          <w:cantSplit/>
          <w:trHeight w:val="300"/>
        </w:trPr>
        <w:tc>
          <w:tcPr>
            <w:tcW w:w="1204" w:type="dxa"/>
            <w:shd w:val="clear" w:color="auto" w:fill="EAF1DD" w:themeFill="accent3" w:themeFillTint="33"/>
            <w:noWrap/>
            <w:vAlign w:val="center"/>
          </w:tcPr>
          <w:p w14:paraId="081396ED" w14:textId="44B50384" w:rsidR="133A6BFD" w:rsidRPr="00BC53F0" w:rsidRDefault="133A6BFD" w:rsidP="10AF06B7">
            <w:pPr>
              <w:jc w:val="center"/>
              <w:rPr>
                <w:noProof/>
              </w:rPr>
            </w:pPr>
            <w:r w:rsidRPr="00BC53F0">
              <w:rPr>
                <w:rFonts w:ascii="Times New Roman" w:eastAsia="Times New Roman" w:hAnsi="Times New Roman" w:cs="Times New Roman"/>
                <w:noProof/>
              </w:rPr>
              <w:t>154b</w:t>
            </w:r>
          </w:p>
        </w:tc>
        <w:tc>
          <w:tcPr>
            <w:tcW w:w="3402" w:type="dxa"/>
            <w:shd w:val="clear" w:color="auto" w:fill="EAF1DD" w:themeFill="accent3" w:themeFillTint="33"/>
          </w:tcPr>
          <w:p w14:paraId="2EFD1132" w14:textId="4C2CA31B" w:rsidR="133A6BFD" w:rsidRPr="00BC53F0" w:rsidRDefault="133A6BFD" w:rsidP="00286A2C">
            <w:pPr>
              <w:spacing w:after="0"/>
              <w:jc w:val="both"/>
              <w:rPr>
                <w:rFonts w:ascii="Times New Roman" w:eastAsia="Times New Roman" w:hAnsi="Times New Roman" w:cs="Times New Roman"/>
                <w:noProof/>
                <w:color w:val="000000" w:themeColor="text1"/>
                <w:szCs w:val="22"/>
              </w:rPr>
            </w:pPr>
            <w:r w:rsidRPr="00BC53F0">
              <w:rPr>
                <w:rStyle w:val="normaltextrun"/>
                <w:rFonts w:ascii="Times New Roman" w:hAnsi="Times New Roman"/>
                <w:noProof/>
                <w:szCs w:val="22"/>
              </w:rPr>
              <w:t>F.1.3. Long-term sustainability and transparency of the national budget - F.1.3.5. Consolidation of the national development institutions</w:t>
            </w:r>
          </w:p>
        </w:tc>
        <w:tc>
          <w:tcPr>
            <w:tcW w:w="1594" w:type="dxa"/>
            <w:shd w:val="clear" w:color="auto" w:fill="EAF1DD" w:themeFill="accent3" w:themeFillTint="33"/>
          </w:tcPr>
          <w:p w14:paraId="0670F297" w14:textId="0E3A2AAC" w:rsidR="133A6BFD" w:rsidRPr="00BC53F0" w:rsidRDefault="133A6BFD" w:rsidP="00F7034B">
            <w:pPr>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Milestone</w:t>
            </w:r>
          </w:p>
        </w:tc>
        <w:tc>
          <w:tcPr>
            <w:tcW w:w="3579" w:type="dxa"/>
            <w:shd w:val="clear" w:color="auto" w:fill="EAF1DD" w:themeFill="accent3" w:themeFillTint="33"/>
          </w:tcPr>
          <w:p w14:paraId="0B176604" w14:textId="08CBD9A5" w:rsidR="133A6BFD" w:rsidRPr="00BC53F0" w:rsidRDefault="133A6BFD" w:rsidP="00274E47">
            <w:pPr>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Equity injection</w:t>
            </w:r>
          </w:p>
        </w:tc>
      </w:tr>
      <w:tr w:rsidR="008C10F8" w:rsidRPr="00BC53F0" w14:paraId="47553CC5" w14:textId="77777777" w:rsidTr="00286A2C">
        <w:trPr>
          <w:cantSplit/>
          <w:trHeight w:val="300"/>
        </w:trPr>
        <w:tc>
          <w:tcPr>
            <w:tcW w:w="1204" w:type="dxa"/>
            <w:shd w:val="clear" w:color="auto" w:fill="EAF1DD" w:themeFill="accent3" w:themeFillTint="33"/>
            <w:noWrap/>
            <w:vAlign w:val="center"/>
          </w:tcPr>
          <w:p w14:paraId="0DBE5AAB" w14:textId="0C3D3631" w:rsidR="000E1EA2" w:rsidRPr="00BC53F0" w:rsidRDefault="000E1EA2" w:rsidP="000E1EA2">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161</w:t>
            </w:r>
          </w:p>
        </w:tc>
        <w:tc>
          <w:tcPr>
            <w:tcW w:w="3402" w:type="dxa"/>
            <w:shd w:val="clear" w:color="auto" w:fill="EAF1DD" w:themeFill="accent3" w:themeFillTint="33"/>
          </w:tcPr>
          <w:p w14:paraId="5AA90A77" w14:textId="2354B5CB" w:rsidR="000E1EA2" w:rsidRPr="00BC53F0" w:rsidRDefault="000E1EA2"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F.1.4. Improving tax compliance - F.1.4.4. Tax literate future taxpayers</w:t>
            </w:r>
          </w:p>
        </w:tc>
        <w:tc>
          <w:tcPr>
            <w:tcW w:w="1594" w:type="dxa"/>
            <w:shd w:val="clear" w:color="auto" w:fill="EAF1DD" w:themeFill="accent3" w:themeFillTint="33"/>
          </w:tcPr>
          <w:p w14:paraId="220367DA" w14:textId="51F41758" w:rsidR="000E1EA2" w:rsidRPr="00BC53F0" w:rsidRDefault="000E1EA2"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77B3C9E5" w14:textId="34E83083" w:rsidR="000E1EA2" w:rsidRPr="00BC53F0" w:rsidRDefault="000E1EA2"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Tax literacy educational material and campaign </w:t>
            </w:r>
          </w:p>
        </w:tc>
      </w:tr>
      <w:tr w:rsidR="008C10F8" w:rsidRPr="00BC53F0" w14:paraId="0982D601" w14:textId="77777777" w:rsidTr="00286A2C">
        <w:trPr>
          <w:cantSplit/>
          <w:trHeight w:val="300"/>
        </w:trPr>
        <w:tc>
          <w:tcPr>
            <w:tcW w:w="1204" w:type="dxa"/>
            <w:shd w:val="clear" w:color="auto" w:fill="EAF1DD" w:themeFill="accent3" w:themeFillTint="33"/>
            <w:noWrap/>
            <w:vAlign w:val="center"/>
          </w:tcPr>
          <w:p w14:paraId="29028B23" w14:textId="57F21DC4" w:rsidR="005C5D94" w:rsidRPr="00BC53F0" w:rsidRDefault="005C5D94" w:rsidP="005C5D9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165</w:t>
            </w:r>
          </w:p>
        </w:tc>
        <w:tc>
          <w:tcPr>
            <w:tcW w:w="3402" w:type="dxa"/>
            <w:shd w:val="clear" w:color="auto" w:fill="EAF1DD" w:themeFill="accent3" w:themeFillTint="33"/>
          </w:tcPr>
          <w:p w14:paraId="61A08D70" w14:textId="4886C004" w:rsidR="005C5D94" w:rsidRPr="00BC53F0" w:rsidRDefault="005C5D9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 xml:space="preserve">F.1.6. Smart tax administration to reduce the VAT gap - F.1.6.1. Delivery of new data analytics tools for the State Tax Inspectorate </w:t>
            </w:r>
          </w:p>
        </w:tc>
        <w:tc>
          <w:tcPr>
            <w:tcW w:w="1594" w:type="dxa"/>
            <w:shd w:val="clear" w:color="auto" w:fill="EAF1DD" w:themeFill="accent3" w:themeFillTint="33"/>
          </w:tcPr>
          <w:p w14:paraId="675EE5B7" w14:textId="1C305CB8" w:rsidR="005C5D94" w:rsidRPr="00BC53F0" w:rsidRDefault="005C5D9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3E9F8A20" w14:textId="37456033" w:rsidR="005C5D94" w:rsidRPr="00BC53F0" w:rsidRDefault="482C531F"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themeColor="text1"/>
              </w:rPr>
              <w:t xml:space="preserve">Analytical models and IT system functionalities </w:t>
            </w:r>
          </w:p>
        </w:tc>
      </w:tr>
      <w:tr w:rsidR="008C10F8" w:rsidRPr="00BC53F0" w14:paraId="637E2A07" w14:textId="77777777" w:rsidTr="00286A2C">
        <w:trPr>
          <w:cantSplit/>
          <w:trHeight w:val="300"/>
        </w:trPr>
        <w:tc>
          <w:tcPr>
            <w:tcW w:w="1204" w:type="dxa"/>
            <w:shd w:val="clear" w:color="auto" w:fill="EAF1DD" w:themeFill="accent3" w:themeFillTint="33"/>
            <w:noWrap/>
            <w:vAlign w:val="center"/>
          </w:tcPr>
          <w:p w14:paraId="03177731" w14:textId="2AD193A4" w:rsidR="005C5D94" w:rsidRPr="00BC53F0" w:rsidRDefault="005C5D94" w:rsidP="005C5D94">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167</w:t>
            </w:r>
          </w:p>
        </w:tc>
        <w:tc>
          <w:tcPr>
            <w:tcW w:w="3402" w:type="dxa"/>
            <w:shd w:val="clear" w:color="auto" w:fill="EAF1DD" w:themeFill="accent3" w:themeFillTint="33"/>
          </w:tcPr>
          <w:p w14:paraId="364439FD" w14:textId="4519CF06" w:rsidR="005C5D94" w:rsidRPr="00BC53F0" w:rsidRDefault="005C5D94"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 xml:space="preserve">F.1.6. Smart tax administration to reduce the VAT gap - F.1.6.2. Monitoring data quality of the State Tax Inspectorate and of other institutions </w:t>
            </w:r>
          </w:p>
        </w:tc>
        <w:tc>
          <w:tcPr>
            <w:tcW w:w="1594" w:type="dxa"/>
            <w:shd w:val="clear" w:color="auto" w:fill="EAF1DD" w:themeFill="accent3" w:themeFillTint="33"/>
          </w:tcPr>
          <w:p w14:paraId="727178AD" w14:textId="0661B8D8" w:rsidR="005C5D94" w:rsidRPr="00BC53F0" w:rsidRDefault="005C5D94"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062F668F" w14:textId="37F68BC2" w:rsidR="005C5D94" w:rsidRPr="00BC53F0" w:rsidRDefault="005C5D94" w:rsidP="00274E47">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Approval and adoption of the acts of the Head of the State Tax Inspectorate on metadata database integration</w:t>
            </w:r>
          </w:p>
        </w:tc>
      </w:tr>
      <w:tr w:rsidR="008C10F8" w:rsidRPr="00BC53F0" w14:paraId="76B0FD40" w14:textId="77777777" w:rsidTr="00286A2C">
        <w:trPr>
          <w:cantSplit/>
          <w:trHeight w:val="300"/>
        </w:trPr>
        <w:tc>
          <w:tcPr>
            <w:tcW w:w="1204" w:type="dxa"/>
            <w:shd w:val="clear" w:color="auto" w:fill="EAF1DD" w:themeFill="accent3" w:themeFillTint="33"/>
            <w:noWrap/>
            <w:vAlign w:val="center"/>
          </w:tcPr>
          <w:p w14:paraId="702E7417" w14:textId="35F1CFAB" w:rsidR="00021725" w:rsidRPr="00BC53F0" w:rsidRDefault="00021725" w:rsidP="00021725">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176</w:t>
            </w:r>
          </w:p>
        </w:tc>
        <w:tc>
          <w:tcPr>
            <w:tcW w:w="3402" w:type="dxa"/>
            <w:shd w:val="clear" w:color="auto" w:fill="EAF1DD" w:themeFill="accent3" w:themeFillTint="33"/>
          </w:tcPr>
          <w:p w14:paraId="41289044" w14:textId="18B8B402" w:rsidR="00021725" w:rsidRPr="00BC53F0" w:rsidRDefault="00021725" w:rsidP="00286A2C">
            <w:pPr>
              <w:spacing w:after="0"/>
              <w:jc w:val="both"/>
              <w:textAlignment w:val="baseline"/>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rPr>
              <w:t xml:space="preserve">F.1.7. Delivery of an electronic document ecosystem - F.1.7.2. Sub-measure 2. Delivery of a prototype of the eFTI gate </w:t>
            </w:r>
          </w:p>
        </w:tc>
        <w:tc>
          <w:tcPr>
            <w:tcW w:w="1594" w:type="dxa"/>
            <w:shd w:val="clear" w:color="auto" w:fill="EAF1DD" w:themeFill="accent3" w:themeFillTint="33"/>
          </w:tcPr>
          <w:p w14:paraId="4C33488F" w14:textId="00DE5EE3" w:rsidR="00021725" w:rsidRPr="00BC53F0" w:rsidRDefault="00021725"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Milestone</w:t>
            </w:r>
          </w:p>
        </w:tc>
        <w:tc>
          <w:tcPr>
            <w:tcW w:w="3579" w:type="dxa"/>
            <w:shd w:val="clear" w:color="auto" w:fill="EAF1DD" w:themeFill="accent3" w:themeFillTint="33"/>
          </w:tcPr>
          <w:p w14:paraId="66737734" w14:textId="7B885DEA" w:rsidR="00021725" w:rsidRPr="00BC53F0" w:rsidRDefault="7ED6424C"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Delivery of a prototype</w:t>
            </w:r>
            <w:r w:rsidR="35A78EE2" w:rsidRPr="00BC53F0">
              <w:rPr>
                <w:rFonts w:ascii="Times New Roman" w:eastAsia="Times New Roman" w:hAnsi="Times New Roman" w:cs="Times New Roman"/>
                <w:noProof/>
                <w:color w:val="000000" w:themeColor="text1"/>
              </w:rPr>
              <w:t xml:space="preserve"> of the functionalities of the i.VAZ</w:t>
            </w:r>
          </w:p>
        </w:tc>
      </w:tr>
      <w:tr w:rsidR="008C10F8" w:rsidRPr="00BC53F0" w14:paraId="7F327AFA" w14:textId="77777777" w:rsidTr="00286A2C">
        <w:trPr>
          <w:cantSplit/>
          <w:trHeight w:val="300"/>
        </w:trPr>
        <w:tc>
          <w:tcPr>
            <w:tcW w:w="1204" w:type="dxa"/>
            <w:shd w:val="clear" w:color="auto" w:fill="EAF1DD" w:themeFill="accent3" w:themeFillTint="33"/>
            <w:noWrap/>
            <w:vAlign w:val="center"/>
          </w:tcPr>
          <w:p w14:paraId="4332A931" w14:textId="65B03F77" w:rsidR="00021725" w:rsidRPr="00BC53F0" w:rsidRDefault="00021725" w:rsidP="00021725">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178</w:t>
            </w:r>
          </w:p>
        </w:tc>
        <w:tc>
          <w:tcPr>
            <w:tcW w:w="3402" w:type="dxa"/>
            <w:shd w:val="clear" w:color="auto" w:fill="EAF1DD" w:themeFill="accent3" w:themeFillTint="33"/>
          </w:tcPr>
          <w:p w14:paraId="099195F8" w14:textId="357F9DC2" w:rsidR="00021725" w:rsidRPr="00BC53F0" w:rsidRDefault="00021725" w:rsidP="00286A2C">
            <w:pPr>
              <w:spacing w:after="0"/>
              <w:jc w:val="both"/>
              <w:textAlignment w:val="baseline"/>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szCs w:val="22"/>
              </w:rPr>
              <w:t xml:space="preserve">F.1.8. A single window to pay fines </w:t>
            </w:r>
          </w:p>
        </w:tc>
        <w:tc>
          <w:tcPr>
            <w:tcW w:w="1594" w:type="dxa"/>
            <w:shd w:val="clear" w:color="auto" w:fill="EAF1DD" w:themeFill="accent3" w:themeFillTint="33"/>
          </w:tcPr>
          <w:p w14:paraId="3133046A" w14:textId="7BD3FA08" w:rsidR="00021725" w:rsidRPr="00BC53F0" w:rsidRDefault="00021725"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Milestone</w:t>
            </w:r>
          </w:p>
        </w:tc>
        <w:tc>
          <w:tcPr>
            <w:tcW w:w="3579" w:type="dxa"/>
            <w:shd w:val="clear" w:color="auto" w:fill="EAF1DD" w:themeFill="accent3" w:themeFillTint="33"/>
          </w:tcPr>
          <w:p w14:paraId="0D3D2EA0" w14:textId="0E2C0DF4" w:rsidR="00021725" w:rsidRPr="00BC53F0" w:rsidRDefault="00021725"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rPr>
              <w:t xml:space="preserve">Interface for fines and economic sanctions </w:t>
            </w:r>
          </w:p>
        </w:tc>
      </w:tr>
      <w:tr w:rsidR="008C10F8" w:rsidRPr="00BC53F0" w14:paraId="3E0FAAEB" w14:textId="77777777" w:rsidTr="00286A2C">
        <w:trPr>
          <w:cantSplit/>
          <w:trHeight w:val="300"/>
        </w:trPr>
        <w:tc>
          <w:tcPr>
            <w:tcW w:w="1204" w:type="dxa"/>
            <w:shd w:val="clear" w:color="auto" w:fill="EAF1DD" w:themeFill="accent3" w:themeFillTint="33"/>
            <w:noWrap/>
            <w:vAlign w:val="center"/>
          </w:tcPr>
          <w:p w14:paraId="2A613096" w14:textId="77777777" w:rsidR="00A61FBE" w:rsidRPr="00BC53F0" w:rsidRDefault="00A61FBE" w:rsidP="00A61FBE">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187</w:t>
            </w:r>
          </w:p>
        </w:tc>
        <w:tc>
          <w:tcPr>
            <w:tcW w:w="3402" w:type="dxa"/>
            <w:shd w:val="clear" w:color="auto" w:fill="EAF1DD" w:themeFill="accent3" w:themeFillTint="33"/>
          </w:tcPr>
          <w:p w14:paraId="6D91B92A" w14:textId="04DD6972"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 xml:space="preserve">G.1.2. Customer-oriented employment support – G.1.2.1. Optimization and </w:t>
            </w:r>
            <w:r w:rsidR="00AB27FE" w:rsidRPr="00BC53F0">
              <w:rPr>
                <w:rFonts w:ascii="Times New Roman" w:eastAsia="Times New Roman" w:hAnsi="Times New Roman" w:cs="Times New Roman"/>
                <w:noProof/>
                <w:color w:val="000000"/>
                <w:szCs w:val="22"/>
              </w:rPr>
              <w:t xml:space="preserve">digitalisation </w:t>
            </w:r>
            <w:r w:rsidRPr="00BC53F0">
              <w:rPr>
                <w:rFonts w:ascii="Times New Roman" w:eastAsia="Times New Roman" w:hAnsi="Times New Roman" w:cs="Times New Roman"/>
                <w:noProof/>
                <w:color w:val="000000"/>
                <w:szCs w:val="22"/>
              </w:rPr>
              <w:t>of employment service operational processes, ensuring systematic customer orientation</w:t>
            </w:r>
          </w:p>
        </w:tc>
        <w:tc>
          <w:tcPr>
            <w:tcW w:w="1594" w:type="dxa"/>
            <w:shd w:val="clear" w:color="auto" w:fill="EAF1DD" w:themeFill="accent3" w:themeFillTint="33"/>
          </w:tcPr>
          <w:p w14:paraId="0A7975D3" w14:textId="3D22FE73" w:rsidR="00A61FBE" w:rsidRPr="00BC53F0" w:rsidRDefault="000A462D"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70A9D2FA" w14:textId="3987CE99" w:rsidR="00A61FBE" w:rsidRPr="00BC53F0" w:rsidRDefault="00FF499D" w:rsidP="00274E47">
            <w:pPr>
              <w:spacing w:after="0"/>
              <w:jc w:val="both"/>
              <w:rPr>
                <w:rFonts w:ascii="Times New Roman" w:eastAsia="Times New Roman" w:hAnsi="Times New Roman" w:cs="Times New Roman"/>
                <w:noProof/>
                <w:color w:val="000000"/>
                <w:szCs w:val="22"/>
                <w:lang w:eastAsia="fr-BE"/>
              </w:rPr>
            </w:pPr>
            <w:r w:rsidRPr="00BC53F0">
              <w:rPr>
                <w:rFonts w:ascii="Times New Roman" w:hAnsi="Times New Roman"/>
                <w:noProof/>
                <w:szCs w:val="22"/>
              </w:rPr>
              <w:t>Employment Service Platform</w:t>
            </w:r>
          </w:p>
        </w:tc>
      </w:tr>
      <w:tr w:rsidR="008C10F8" w:rsidRPr="00BC53F0" w14:paraId="784C4D21" w14:textId="77777777" w:rsidTr="00286A2C">
        <w:trPr>
          <w:cantSplit/>
          <w:trHeight w:val="300"/>
        </w:trPr>
        <w:tc>
          <w:tcPr>
            <w:tcW w:w="1204" w:type="dxa"/>
            <w:shd w:val="clear" w:color="auto" w:fill="EAF1DD" w:themeFill="accent3" w:themeFillTint="33"/>
            <w:noWrap/>
            <w:vAlign w:val="center"/>
          </w:tcPr>
          <w:p w14:paraId="4BC55096" w14:textId="56AFF057" w:rsidR="001B3CE9" w:rsidRPr="00BC53F0" w:rsidRDefault="001B3CE9" w:rsidP="001B3CE9">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189</w:t>
            </w:r>
          </w:p>
        </w:tc>
        <w:tc>
          <w:tcPr>
            <w:tcW w:w="3402" w:type="dxa"/>
            <w:shd w:val="clear" w:color="auto" w:fill="EAF1DD" w:themeFill="accent3" w:themeFillTint="33"/>
          </w:tcPr>
          <w:p w14:paraId="6BB16BAC" w14:textId="36A41E16" w:rsidR="001B3CE9" w:rsidRPr="00BC53F0" w:rsidRDefault="001B3CE9"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G.1.2. Customer-oriented employment support – G.1.2.2. Increasing the scope and diversity of employment support measures </w:t>
            </w:r>
          </w:p>
        </w:tc>
        <w:tc>
          <w:tcPr>
            <w:tcW w:w="1594" w:type="dxa"/>
            <w:shd w:val="clear" w:color="auto" w:fill="EAF1DD" w:themeFill="accent3" w:themeFillTint="33"/>
          </w:tcPr>
          <w:p w14:paraId="107C95E1" w14:textId="5122FBB9" w:rsidR="001B3CE9" w:rsidRPr="00BC53F0" w:rsidDel="000A462D" w:rsidRDefault="001B3CE9"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Milestone</w:t>
            </w:r>
          </w:p>
        </w:tc>
        <w:tc>
          <w:tcPr>
            <w:tcW w:w="3579" w:type="dxa"/>
            <w:shd w:val="clear" w:color="auto" w:fill="EAF1DD" w:themeFill="accent3" w:themeFillTint="33"/>
          </w:tcPr>
          <w:p w14:paraId="168E9DE6" w14:textId="461FB7DB" w:rsidR="001B3CE9" w:rsidRPr="00BC53F0" w:rsidRDefault="001B3CE9" w:rsidP="00274E47">
            <w:pPr>
              <w:spacing w:after="0"/>
              <w:jc w:val="both"/>
              <w:rPr>
                <w:rFonts w:ascii="Times New Roman" w:hAnsi="Times New Roman"/>
                <w:noProof/>
                <w:szCs w:val="22"/>
              </w:rPr>
            </w:pPr>
            <w:r w:rsidRPr="00BC53F0">
              <w:rPr>
                <w:rFonts w:ascii="Times New Roman" w:eastAsia="Calibri" w:hAnsi="Times New Roman" w:cs="Arial"/>
                <w:noProof/>
                <w:szCs w:val="22"/>
              </w:rPr>
              <w:t>The pilot project to support entrepreneurship</w:t>
            </w:r>
          </w:p>
        </w:tc>
      </w:tr>
      <w:tr w:rsidR="10AF06B7" w:rsidRPr="00BC53F0" w14:paraId="31D2892E" w14:textId="77777777" w:rsidTr="00286A2C">
        <w:trPr>
          <w:cantSplit/>
          <w:trHeight w:val="300"/>
        </w:trPr>
        <w:tc>
          <w:tcPr>
            <w:tcW w:w="1204" w:type="dxa"/>
            <w:shd w:val="clear" w:color="auto" w:fill="EAF1DD" w:themeFill="accent3" w:themeFillTint="33"/>
            <w:noWrap/>
            <w:vAlign w:val="center"/>
          </w:tcPr>
          <w:p w14:paraId="2AE60CC6" w14:textId="5E4663C4" w:rsidR="4023B8C8" w:rsidRPr="00BC53F0" w:rsidRDefault="4023B8C8" w:rsidP="10AF06B7">
            <w:pPr>
              <w:jc w:val="center"/>
              <w:rPr>
                <w:noProof/>
              </w:rPr>
            </w:pPr>
            <w:r w:rsidRPr="00BC53F0">
              <w:rPr>
                <w:rFonts w:ascii="Times New Roman" w:eastAsia="Times New Roman" w:hAnsi="Times New Roman" w:cs="Times New Roman"/>
                <w:noProof/>
              </w:rPr>
              <w:t>190</w:t>
            </w:r>
          </w:p>
        </w:tc>
        <w:tc>
          <w:tcPr>
            <w:tcW w:w="3402" w:type="dxa"/>
            <w:shd w:val="clear" w:color="auto" w:fill="EAF1DD" w:themeFill="accent3" w:themeFillTint="33"/>
          </w:tcPr>
          <w:p w14:paraId="664AD04F" w14:textId="162C5A05" w:rsidR="10AF06B7" w:rsidRPr="00BC53F0" w:rsidRDefault="4023B8C8" w:rsidP="00286A2C">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G.1.2. Customer-oriented employment support – G.1.2.2. Increasing the scope and diversity of employment support measures</w:t>
            </w:r>
          </w:p>
        </w:tc>
        <w:tc>
          <w:tcPr>
            <w:tcW w:w="1594" w:type="dxa"/>
            <w:shd w:val="clear" w:color="auto" w:fill="EAF1DD" w:themeFill="accent3" w:themeFillTint="33"/>
          </w:tcPr>
          <w:p w14:paraId="0AEC0A6E" w14:textId="7015DE85" w:rsidR="4023B8C8" w:rsidRPr="00BC53F0" w:rsidRDefault="4023B8C8" w:rsidP="00F7034B">
            <w:pPr>
              <w:jc w:val="center"/>
              <w:rPr>
                <w:noProof/>
              </w:rPr>
            </w:pPr>
            <w:r w:rsidRPr="00BC53F0">
              <w:rPr>
                <w:rFonts w:ascii="Times New Roman" w:eastAsia="Times New Roman" w:hAnsi="Times New Roman" w:cs="Times New Roman"/>
                <w:noProof/>
                <w:color w:val="000000" w:themeColor="text1"/>
              </w:rPr>
              <w:t>Milestone</w:t>
            </w:r>
          </w:p>
        </w:tc>
        <w:tc>
          <w:tcPr>
            <w:tcW w:w="3579" w:type="dxa"/>
            <w:shd w:val="clear" w:color="auto" w:fill="EAF1DD" w:themeFill="accent3" w:themeFillTint="33"/>
          </w:tcPr>
          <w:p w14:paraId="44321D81" w14:textId="5062E006" w:rsidR="10AF06B7" w:rsidRPr="00BC53F0" w:rsidRDefault="4023B8C8" w:rsidP="00274E47">
            <w:pPr>
              <w:spacing w:after="0"/>
              <w:jc w:val="both"/>
              <w:rPr>
                <w:rFonts w:ascii="Times New Roman" w:eastAsia="Calibri" w:hAnsi="Times New Roman" w:cs="Arial"/>
                <w:noProof/>
                <w:szCs w:val="22"/>
              </w:rPr>
            </w:pPr>
            <w:r w:rsidRPr="00BC53F0">
              <w:rPr>
                <w:rFonts w:ascii="Times New Roman" w:eastAsia="Times New Roman" w:hAnsi="Times New Roman" w:cs="Times New Roman"/>
                <w:noProof/>
                <w:szCs w:val="22"/>
              </w:rPr>
              <w:t>Individuals benefiting from the subsidized employment measure</w:t>
            </w:r>
          </w:p>
        </w:tc>
      </w:tr>
      <w:tr w:rsidR="008C10F8" w:rsidRPr="00BC53F0" w14:paraId="65CED727" w14:textId="77777777" w:rsidTr="00286A2C">
        <w:trPr>
          <w:cantSplit/>
          <w:trHeight w:val="300"/>
        </w:trPr>
        <w:tc>
          <w:tcPr>
            <w:tcW w:w="1204" w:type="dxa"/>
            <w:shd w:val="clear" w:color="auto" w:fill="EAF1DD" w:themeFill="accent3" w:themeFillTint="33"/>
            <w:noWrap/>
            <w:vAlign w:val="center"/>
          </w:tcPr>
          <w:p w14:paraId="3296EE08" w14:textId="49DD299F" w:rsidR="001B3CE9" w:rsidRPr="00BC53F0" w:rsidRDefault="001B3CE9" w:rsidP="001B3CE9">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191</w:t>
            </w:r>
          </w:p>
        </w:tc>
        <w:tc>
          <w:tcPr>
            <w:tcW w:w="3402" w:type="dxa"/>
            <w:shd w:val="clear" w:color="auto" w:fill="EAF1DD" w:themeFill="accent3" w:themeFillTint="33"/>
          </w:tcPr>
          <w:p w14:paraId="63367329" w14:textId="4492832A" w:rsidR="001B3CE9" w:rsidRPr="00BC53F0" w:rsidRDefault="001B3CE9"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 xml:space="preserve">G.1.2. Customer-oriented employment support – G.1.2.2. Increasing the scope and diversity of employment support measures </w:t>
            </w:r>
          </w:p>
        </w:tc>
        <w:tc>
          <w:tcPr>
            <w:tcW w:w="1594" w:type="dxa"/>
            <w:shd w:val="clear" w:color="auto" w:fill="EAF1DD" w:themeFill="accent3" w:themeFillTint="33"/>
          </w:tcPr>
          <w:p w14:paraId="3AECC5F5" w14:textId="6DFCDA35" w:rsidR="001B3CE9" w:rsidRPr="00BC53F0" w:rsidDel="000A462D" w:rsidRDefault="001B3CE9"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28732E95" w14:textId="09622451" w:rsidR="001B3CE9" w:rsidRPr="00BC53F0" w:rsidRDefault="001B3CE9" w:rsidP="00274E47">
            <w:pPr>
              <w:spacing w:after="0"/>
              <w:jc w:val="both"/>
              <w:rPr>
                <w:rFonts w:ascii="Times New Roman" w:hAnsi="Times New Roman"/>
                <w:noProof/>
                <w:szCs w:val="22"/>
              </w:rPr>
            </w:pPr>
            <w:r w:rsidRPr="00BC53F0">
              <w:rPr>
                <w:rFonts w:ascii="Times New Roman" w:eastAsia="Calibri" w:hAnsi="Times New Roman" w:cs="Arial"/>
                <w:noProof/>
                <w:szCs w:val="22"/>
              </w:rPr>
              <w:t>Trainings to acquire digital and other qualifications and/or competences</w:t>
            </w:r>
          </w:p>
        </w:tc>
      </w:tr>
      <w:tr w:rsidR="008C10F8" w:rsidRPr="00BC53F0" w14:paraId="50EC89C3" w14:textId="77777777" w:rsidTr="00286A2C">
        <w:trPr>
          <w:cantSplit/>
          <w:trHeight w:val="300"/>
        </w:trPr>
        <w:tc>
          <w:tcPr>
            <w:tcW w:w="1204" w:type="dxa"/>
            <w:shd w:val="clear" w:color="auto" w:fill="EAF1DD" w:themeFill="accent3" w:themeFillTint="33"/>
            <w:noWrap/>
            <w:vAlign w:val="center"/>
          </w:tcPr>
          <w:p w14:paraId="7663C793" w14:textId="1517DED7" w:rsidR="001B3CE9" w:rsidRPr="00BC53F0" w:rsidRDefault="001B3CE9" w:rsidP="001B3CE9">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color w:val="000000"/>
                <w:szCs w:val="22"/>
              </w:rPr>
              <w:t>195</w:t>
            </w:r>
          </w:p>
        </w:tc>
        <w:tc>
          <w:tcPr>
            <w:tcW w:w="3402" w:type="dxa"/>
            <w:shd w:val="clear" w:color="auto" w:fill="EAF1DD" w:themeFill="accent3" w:themeFillTint="33"/>
          </w:tcPr>
          <w:p w14:paraId="6CEC4C75" w14:textId="4FCCA669" w:rsidR="001B3CE9" w:rsidRPr="00BC53F0" w:rsidRDefault="001B3CE9"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H.1.1 Accelerating renovation of buildings -H.1.1.1. Update of renovation packages and standards</w:t>
            </w:r>
          </w:p>
        </w:tc>
        <w:tc>
          <w:tcPr>
            <w:tcW w:w="1594" w:type="dxa"/>
            <w:shd w:val="clear" w:color="auto" w:fill="EAF1DD" w:themeFill="accent3" w:themeFillTint="33"/>
          </w:tcPr>
          <w:p w14:paraId="403E20A9" w14:textId="7918EED8" w:rsidR="001B3CE9" w:rsidRPr="00BC53F0" w:rsidDel="000A462D" w:rsidRDefault="001B3CE9"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rPr>
              <w:t>Milestone</w:t>
            </w:r>
          </w:p>
        </w:tc>
        <w:tc>
          <w:tcPr>
            <w:tcW w:w="3579" w:type="dxa"/>
            <w:shd w:val="clear" w:color="auto" w:fill="EAF1DD" w:themeFill="accent3" w:themeFillTint="33"/>
          </w:tcPr>
          <w:p w14:paraId="2A77CC7C" w14:textId="4C8FD977" w:rsidR="001B3CE9" w:rsidRPr="00BC53F0" w:rsidRDefault="001B3CE9" w:rsidP="00274E47">
            <w:pPr>
              <w:spacing w:after="0"/>
              <w:jc w:val="both"/>
              <w:rPr>
                <w:rFonts w:ascii="Times New Roman" w:hAnsi="Times New Roman"/>
                <w:noProof/>
                <w:szCs w:val="22"/>
              </w:rPr>
            </w:pPr>
            <w:r w:rsidRPr="00BC53F0">
              <w:rPr>
                <w:rFonts w:ascii="Times New Roman" w:eastAsia="Times New Roman" w:hAnsi="Times New Roman" w:cs="Times New Roman"/>
                <w:noProof/>
                <w:color w:val="000000"/>
                <w:szCs w:val="22"/>
              </w:rPr>
              <w:t>Preparatory work for the green panel renovation of demonstration buildings</w:t>
            </w:r>
          </w:p>
        </w:tc>
      </w:tr>
      <w:tr w:rsidR="008C10F8" w:rsidRPr="00BC53F0" w14:paraId="4CDBC550" w14:textId="77777777" w:rsidTr="00286A2C">
        <w:trPr>
          <w:cantSplit/>
          <w:trHeight w:val="300"/>
        </w:trPr>
        <w:tc>
          <w:tcPr>
            <w:tcW w:w="1204" w:type="dxa"/>
            <w:shd w:val="clear" w:color="auto" w:fill="EAF1DD" w:themeFill="accent3" w:themeFillTint="33"/>
            <w:noWrap/>
            <w:vAlign w:val="center"/>
          </w:tcPr>
          <w:p w14:paraId="1B10C0F6" w14:textId="459693F4" w:rsidR="001B3CE9" w:rsidRPr="00BC53F0" w:rsidRDefault="001B3CE9" w:rsidP="001B3CE9">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196</w:t>
            </w:r>
          </w:p>
        </w:tc>
        <w:tc>
          <w:tcPr>
            <w:tcW w:w="3402" w:type="dxa"/>
            <w:shd w:val="clear" w:color="auto" w:fill="EAF1DD" w:themeFill="accent3" w:themeFillTint="33"/>
          </w:tcPr>
          <w:p w14:paraId="3CB6DCCB" w14:textId="77777777" w:rsidR="001B3CE9" w:rsidRPr="00BC53F0" w:rsidRDefault="001B3CE9" w:rsidP="00286A2C">
            <w:pPr>
              <w:spacing w:after="0"/>
              <w:jc w:val="both"/>
              <w:rPr>
                <w:rFonts w:ascii="Times New Roman" w:eastAsia="Times New Roman" w:hAnsi="Times New Roman" w:cs="Times New Roman"/>
                <w:noProof/>
                <w:szCs w:val="22"/>
              </w:rPr>
            </w:pPr>
            <w:r w:rsidRPr="00BC53F0">
              <w:rPr>
                <w:rFonts w:ascii="Times New Roman" w:eastAsia="Times New Roman" w:hAnsi="Times New Roman" w:cs="Times New Roman"/>
                <w:noProof/>
                <w:szCs w:val="22"/>
              </w:rPr>
              <w:t xml:space="preserve">H.1.1 Accelerating renovation of buildings </w:t>
            </w:r>
          </w:p>
          <w:p w14:paraId="6CC758C8" w14:textId="4E4139D4" w:rsidR="001B3CE9" w:rsidRPr="00BC53F0" w:rsidRDefault="001B3CE9"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rPr>
              <w:t>H.1.1.2. Support for renovation of buildings (scaled-up)</w:t>
            </w:r>
          </w:p>
        </w:tc>
        <w:tc>
          <w:tcPr>
            <w:tcW w:w="1594" w:type="dxa"/>
            <w:shd w:val="clear" w:color="auto" w:fill="EAF1DD" w:themeFill="accent3" w:themeFillTint="33"/>
          </w:tcPr>
          <w:p w14:paraId="36A5F26F" w14:textId="37544AF0" w:rsidR="001B3CE9" w:rsidRPr="00BC53F0" w:rsidDel="000A462D" w:rsidRDefault="001B3CE9"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szCs w:val="22"/>
              </w:rPr>
              <w:t>Target</w:t>
            </w:r>
          </w:p>
        </w:tc>
        <w:tc>
          <w:tcPr>
            <w:tcW w:w="3579" w:type="dxa"/>
            <w:shd w:val="clear" w:color="auto" w:fill="EAF1DD" w:themeFill="accent3" w:themeFillTint="33"/>
          </w:tcPr>
          <w:p w14:paraId="175256E1" w14:textId="37CBB99F" w:rsidR="001B3CE9" w:rsidRPr="00BC53F0" w:rsidRDefault="001B3CE9" w:rsidP="00274E47">
            <w:pPr>
              <w:spacing w:after="0"/>
              <w:jc w:val="both"/>
              <w:rPr>
                <w:rFonts w:ascii="Times New Roman" w:hAnsi="Times New Roman"/>
                <w:noProof/>
                <w:sz w:val="20"/>
              </w:rPr>
            </w:pPr>
            <w:r w:rsidRPr="00BC53F0">
              <w:rPr>
                <w:rFonts w:ascii="Times New Roman" w:eastAsia="Times New Roman" w:hAnsi="Times New Roman" w:cs="Times New Roman"/>
                <w:noProof/>
                <w:szCs w:val="22"/>
              </w:rPr>
              <w:t>Area of renovated multi-apartment buildings</w:t>
            </w:r>
          </w:p>
        </w:tc>
      </w:tr>
      <w:tr w:rsidR="008C10F8" w:rsidRPr="00BC53F0" w14:paraId="51BD8FB1" w14:textId="77777777" w:rsidTr="00286A2C">
        <w:trPr>
          <w:cantSplit/>
          <w:trHeight w:val="300"/>
        </w:trPr>
        <w:tc>
          <w:tcPr>
            <w:tcW w:w="1204" w:type="dxa"/>
            <w:shd w:val="clear" w:color="auto" w:fill="EAF1DD" w:themeFill="accent3" w:themeFillTint="33"/>
            <w:noWrap/>
            <w:vAlign w:val="center"/>
          </w:tcPr>
          <w:p w14:paraId="32C43495" w14:textId="1D9CD9D6" w:rsidR="001B3CE9" w:rsidRPr="00BC53F0" w:rsidRDefault="001B3CE9" w:rsidP="001B3CE9">
            <w:pPr>
              <w:spacing w:after="0"/>
              <w:jc w:val="center"/>
              <w:rPr>
                <w:rFonts w:ascii="Times New Roman" w:eastAsia="Times New Roman" w:hAnsi="Times New Roman" w:cs="Times New Roman"/>
                <w:noProof/>
                <w:szCs w:val="22"/>
              </w:rPr>
            </w:pPr>
            <w:r w:rsidRPr="00BC53F0">
              <w:rPr>
                <w:rFonts w:ascii="Times New Roman" w:eastAsia="Times New Roman" w:hAnsi="Times New Roman" w:cs="Times New Roman"/>
                <w:noProof/>
              </w:rPr>
              <w:t>197</w:t>
            </w:r>
          </w:p>
        </w:tc>
        <w:tc>
          <w:tcPr>
            <w:tcW w:w="3402" w:type="dxa"/>
            <w:shd w:val="clear" w:color="auto" w:fill="EAF1DD" w:themeFill="accent3" w:themeFillTint="33"/>
          </w:tcPr>
          <w:p w14:paraId="2C21F832" w14:textId="2A0D8F56" w:rsidR="001B3CE9" w:rsidRPr="00BC53F0" w:rsidRDefault="001B3CE9"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rPr>
              <w:t xml:space="preserve">H.1.2. </w:t>
            </w:r>
            <w:r w:rsidR="18245AF8" w:rsidRPr="00BC53F0">
              <w:rPr>
                <w:rFonts w:ascii="Times New Roman" w:eastAsia="Times New Roman" w:hAnsi="Times New Roman" w:cs="Times New Roman"/>
                <w:noProof/>
              </w:rPr>
              <w:t>Support for</w:t>
            </w:r>
            <w:r w:rsidRPr="00BC53F0">
              <w:rPr>
                <w:rFonts w:ascii="Times New Roman" w:eastAsia="Times New Roman" w:hAnsi="Times New Roman" w:cs="Times New Roman"/>
                <w:noProof/>
              </w:rPr>
              <w:t xml:space="preserve"> the purchase of </w:t>
            </w:r>
            <w:r w:rsidR="07302C89" w:rsidRPr="00BC53F0">
              <w:rPr>
                <w:rFonts w:ascii="Times New Roman" w:eastAsia="Times New Roman" w:hAnsi="Times New Roman" w:cs="Times New Roman"/>
                <w:noProof/>
              </w:rPr>
              <w:t>clean</w:t>
            </w:r>
            <w:r w:rsidRPr="00BC53F0">
              <w:rPr>
                <w:rFonts w:ascii="Times New Roman" w:eastAsia="Times New Roman" w:hAnsi="Times New Roman" w:cs="Times New Roman"/>
                <w:noProof/>
              </w:rPr>
              <w:t xml:space="preserve"> inland water </w:t>
            </w:r>
            <w:r w:rsidR="00DB62D4" w:rsidRPr="00BC53F0">
              <w:rPr>
                <w:rFonts w:ascii="Times New Roman" w:eastAsia="Times New Roman" w:hAnsi="Times New Roman" w:cs="Times New Roman"/>
                <w:noProof/>
              </w:rPr>
              <w:t>equipment</w:t>
            </w:r>
          </w:p>
        </w:tc>
        <w:tc>
          <w:tcPr>
            <w:tcW w:w="1594" w:type="dxa"/>
            <w:shd w:val="clear" w:color="auto" w:fill="EAF1DD" w:themeFill="accent3" w:themeFillTint="33"/>
          </w:tcPr>
          <w:p w14:paraId="2E3B5541" w14:textId="1605C495" w:rsidR="001B3CE9" w:rsidRPr="00BC53F0" w:rsidDel="000A462D" w:rsidRDefault="001B3CE9"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rPr>
              <w:t>Milestone</w:t>
            </w:r>
          </w:p>
        </w:tc>
        <w:tc>
          <w:tcPr>
            <w:tcW w:w="3579" w:type="dxa"/>
            <w:shd w:val="clear" w:color="auto" w:fill="EAF1DD" w:themeFill="accent3" w:themeFillTint="33"/>
          </w:tcPr>
          <w:p w14:paraId="35427635" w14:textId="7B9C1F39" w:rsidR="001B3CE9" w:rsidRPr="00BC53F0" w:rsidRDefault="00DB62D4" w:rsidP="00274E47">
            <w:pPr>
              <w:spacing w:after="0"/>
              <w:jc w:val="both"/>
              <w:rPr>
                <w:rFonts w:ascii="Times New Roman" w:hAnsi="Times New Roman"/>
                <w:noProof/>
                <w:sz w:val="20"/>
              </w:rPr>
            </w:pPr>
            <w:r w:rsidRPr="00BC53F0">
              <w:rPr>
                <w:rFonts w:ascii="Times New Roman" w:eastAsia="Times New Roman" w:hAnsi="Times New Roman" w:cs="Times New Roman"/>
                <w:noProof/>
              </w:rPr>
              <w:t>D</w:t>
            </w:r>
            <w:r w:rsidR="001B3CE9" w:rsidRPr="00BC53F0">
              <w:rPr>
                <w:rFonts w:ascii="Times New Roman" w:eastAsia="Times New Roman" w:hAnsi="Times New Roman" w:cs="Times New Roman"/>
                <w:noProof/>
              </w:rPr>
              <w:t xml:space="preserve">elivery of </w:t>
            </w:r>
            <w:r w:rsidRPr="00BC53F0">
              <w:rPr>
                <w:rFonts w:ascii="Times New Roman" w:eastAsia="Times New Roman" w:hAnsi="Times New Roman" w:cs="Times New Roman"/>
                <w:noProof/>
              </w:rPr>
              <w:t xml:space="preserve">an </w:t>
            </w:r>
            <w:r w:rsidR="001B3CE9" w:rsidRPr="00BC53F0">
              <w:rPr>
                <w:rFonts w:ascii="Times New Roman" w:eastAsia="Times New Roman" w:hAnsi="Times New Roman" w:cs="Times New Roman"/>
                <w:noProof/>
              </w:rPr>
              <w:t>electric crane</w:t>
            </w:r>
          </w:p>
        </w:tc>
      </w:tr>
      <w:tr w:rsidR="008C10F8" w:rsidRPr="00BC53F0" w14:paraId="0A7BCA18" w14:textId="77777777" w:rsidTr="00286A2C">
        <w:trPr>
          <w:cantSplit/>
          <w:trHeight w:val="300"/>
        </w:trPr>
        <w:tc>
          <w:tcPr>
            <w:tcW w:w="1204" w:type="dxa"/>
            <w:shd w:val="clear" w:color="auto" w:fill="EAF1DD" w:themeFill="accent3" w:themeFillTint="33"/>
            <w:noWrap/>
            <w:vAlign w:val="center"/>
          </w:tcPr>
          <w:p w14:paraId="7A1CDB00" w14:textId="4A89ED41" w:rsidR="001B3CE9" w:rsidRPr="00BC53F0" w:rsidRDefault="001B3CE9" w:rsidP="001B3CE9">
            <w:pPr>
              <w:spacing w:after="0"/>
              <w:jc w:val="center"/>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rPr>
              <w:t>203</w:t>
            </w:r>
          </w:p>
        </w:tc>
        <w:tc>
          <w:tcPr>
            <w:tcW w:w="3402" w:type="dxa"/>
            <w:shd w:val="clear" w:color="auto" w:fill="EAF1DD" w:themeFill="accent3" w:themeFillTint="33"/>
          </w:tcPr>
          <w:p w14:paraId="7E697E90" w14:textId="77777777" w:rsidR="001B3CE9" w:rsidRPr="00BC53F0" w:rsidRDefault="001B3CE9" w:rsidP="00286A2C">
            <w:pPr>
              <w:spacing w:after="0"/>
              <w:jc w:val="both"/>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color w:val="000000"/>
                <w:szCs w:val="22"/>
              </w:rPr>
              <w:t>H.1.3. Increasing the generation capacity from RES</w:t>
            </w:r>
          </w:p>
          <w:p w14:paraId="400A82D7" w14:textId="6C8A5596" w:rsidR="001B3CE9" w:rsidRPr="00BC53F0" w:rsidRDefault="001B3CE9" w:rsidP="00286A2C">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rPr>
              <w:t>H.1.3.2. Support for the construction of RES plants (solar power)</w:t>
            </w:r>
          </w:p>
        </w:tc>
        <w:tc>
          <w:tcPr>
            <w:tcW w:w="1594" w:type="dxa"/>
            <w:shd w:val="clear" w:color="auto" w:fill="EAF1DD" w:themeFill="accent3" w:themeFillTint="33"/>
          </w:tcPr>
          <w:p w14:paraId="6E4A450C" w14:textId="7B3A75B6" w:rsidR="001B3CE9" w:rsidRPr="00BC53F0" w:rsidRDefault="001B3CE9" w:rsidP="00F7034B">
            <w:pPr>
              <w:spacing w:after="0"/>
              <w:jc w:val="center"/>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szCs w:val="22"/>
              </w:rPr>
              <w:t>Target</w:t>
            </w:r>
          </w:p>
        </w:tc>
        <w:tc>
          <w:tcPr>
            <w:tcW w:w="3579" w:type="dxa"/>
            <w:shd w:val="clear" w:color="auto" w:fill="EAF1DD" w:themeFill="accent3" w:themeFillTint="33"/>
          </w:tcPr>
          <w:p w14:paraId="3247E07C" w14:textId="2F66C897" w:rsidR="001B3CE9" w:rsidRPr="00BC53F0" w:rsidRDefault="00AE70A9" w:rsidP="00274E47">
            <w:pPr>
              <w:spacing w:after="0"/>
              <w:jc w:val="both"/>
              <w:rPr>
                <w:rFonts w:ascii="Times New Roman" w:eastAsia="Times New Roman" w:hAnsi="Times New Roman" w:cs="Times New Roman"/>
                <w:noProof/>
                <w:color w:val="000000"/>
              </w:rPr>
            </w:pPr>
            <w:r w:rsidRPr="00BC53F0">
              <w:rPr>
                <w:rFonts w:ascii="Times New Roman" w:eastAsia="Times New Roman" w:hAnsi="Times New Roman" w:cs="Times New Roman"/>
                <w:noProof/>
                <w:color w:val="000000"/>
              </w:rPr>
              <w:t>Solar PV capacity installed and connected to the grid</w:t>
            </w:r>
          </w:p>
        </w:tc>
      </w:tr>
      <w:tr w:rsidR="008C10F8" w:rsidRPr="00BC53F0" w14:paraId="25A27726" w14:textId="77777777" w:rsidTr="00286A2C">
        <w:trPr>
          <w:cantSplit/>
          <w:trHeight w:val="300"/>
        </w:trPr>
        <w:tc>
          <w:tcPr>
            <w:tcW w:w="1204" w:type="dxa"/>
            <w:shd w:val="clear" w:color="auto" w:fill="EAF1DD" w:themeFill="accent3" w:themeFillTint="33"/>
            <w:noWrap/>
          </w:tcPr>
          <w:p w14:paraId="4A04B46A" w14:textId="77777777" w:rsidR="00A61FBE" w:rsidRPr="00BC53F0" w:rsidRDefault="00A61FBE" w:rsidP="00A61FBE">
            <w:pPr>
              <w:spacing w:after="0"/>
              <w:jc w:val="center"/>
              <w:rPr>
                <w:rFonts w:ascii="Times New Roman" w:eastAsia="Times New Roman" w:hAnsi="Times New Roman" w:cs="Times New Roman"/>
                <w:noProof/>
                <w:szCs w:val="22"/>
              </w:rPr>
            </w:pPr>
          </w:p>
        </w:tc>
        <w:tc>
          <w:tcPr>
            <w:tcW w:w="3402" w:type="dxa"/>
            <w:shd w:val="clear" w:color="auto" w:fill="EAF1DD" w:themeFill="accent3" w:themeFillTint="33"/>
          </w:tcPr>
          <w:p w14:paraId="318A1B1A" w14:textId="77777777" w:rsidR="00A61FBE" w:rsidRPr="00BC53F0" w:rsidRDefault="00A61FBE" w:rsidP="00286A2C">
            <w:pPr>
              <w:spacing w:after="0"/>
              <w:jc w:val="both"/>
              <w:rPr>
                <w:rFonts w:ascii="Times New Roman" w:eastAsia="Times New Roman" w:hAnsi="Times New Roman" w:cs="Times New Roman"/>
                <w:noProof/>
                <w:color w:val="000000"/>
                <w:szCs w:val="22"/>
              </w:rPr>
            </w:pPr>
          </w:p>
        </w:tc>
        <w:tc>
          <w:tcPr>
            <w:tcW w:w="1594" w:type="dxa"/>
            <w:shd w:val="clear" w:color="auto" w:fill="EAF1DD" w:themeFill="accent3" w:themeFillTint="33"/>
            <w:vAlign w:val="center"/>
          </w:tcPr>
          <w:p w14:paraId="1A3E910F" w14:textId="77777777" w:rsidR="00A61FBE" w:rsidRPr="00BC53F0" w:rsidRDefault="00A61FBE" w:rsidP="00F7034B">
            <w:pPr>
              <w:spacing w:after="0"/>
              <w:jc w:val="center"/>
              <w:rPr>
                <w:rFonts w:ascii="Times New Roman" w:eastAsia="Times New Roman" w:hAnsi="Times New Roman" w:cs="Times New Roman"/>
                <w:noProof/>
                <w:color w:val="000000"/>
                <w:szCs w:val="22"/>
              </w:rPr>
            </w:pPr>
            <w:r w:rsidRPr="00BC53F0">
              <w:rPr>
                <w:rFonts w:ascii="Times New Roman" w:eastAsia="Times New Roman" w:hAnsi="Times New Roman" w:cs="Times New Roman"/>
                <w:noProof/>
                <w:szCs w:val="22"/>
              </w:rPr>
              <w:t>Instalment Amount</w:t>
            </w:r>
          </w:p>
        </w:tc>
        <w:tc>
          <w:tcPr>
            <w:tcW w:w="3579" w:type="dxa"/>
            <w:shd w:val="clear" w:color="auto" w:fill="EAF1DD" w:themeFill="accent3" w:themeFillTint="33"/>
            <w:vAlign w:val="center"/>
          </w:tcPr>
          <w:p w14:paraId="6D4FB367" w14:textId="3B1AE260" w:rsidR="00A61FBE" w:rsidRPr="00BC53F0" w:rsidRDefault="00A61FBE" w:rsidP="00274E47">
            <w:pPr>
              <w:spacing w:after="0"/>
              <w:jc w:val="both"/>
              <w:rPr>
                <w:rFonts w:ascii="Times New Roman" w:eastAsia="Times New Roman" w:hAnsi="Times New Roman" w:cs="Times New Roman"/>
                <w:noProof/>
                <w:color w:val="000000" w:themeColor="text1"/>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00386751" w:rsidRPr="00BC53F0">
              <w:rPr>
                <w:rFonts w:ascii="Times New Roman" w:eastAsia="Times New Roman" w:hAnsi="Times New Roman" w:cs="Times New Roman"/>
                <w:noProof/>
                <w:color w:val="000000" w:themeColor="text1"/>
              </w:rPr>
              <w:t>650</w:t>
            </w:r>
            <w:r w:rsidR="00EA1221" w:rsidRPr="00BC53F0">
              <w:rPr>
                <w:rFonts w:ascii="Times New Roman" w:hAnsi="Times New Roman"/>
                <w:noProof/>
                <w:sz w:val="20"/>
              </w:rPr>
              <w:t> </w:t>
            </w:r>
            <w:r w:rsidR="00386751" w:rsidRPr="00BC53F0">
              <w:rPr>
                <w:rFonts w:ascii="Times New Roman" w:eastAsia="Times New Roman" w:hAnsi="Times New Roman" w:cs="Times New Roman"/>
                <w:noProof/>
                <w:color w:val="000000" w:themeColor="text1"/>
              </w:rPr>
              <w:t>667</w:t>
            </w:r>
            <w:r w:rsidR="00EA1221" w:rsidRPr="00BC53F0">
              <w:rPr>
                <w:rFonts w:ascii="Times New Roman" w:hAnsi="Times New Roman"/>
                <w:noProof/>
                <w:sz w:val="20"/>
              </w:rPr>
              <w:t> </w:t>
            </w:r>
            <w:r w:rsidR="00386751" w:rsidRPr="00BC53F0">
              <w:rPr>
                <w:rFonts w:ascii="Times New Roman" w:eastAsia="Times New Roman" w:hAnsi="Times New Roman" w:cs="Times New Roman"/>
                <w:noProof/>
                <w:color w:val="000000" w:themeColor="text1"/>
              </w:rPr>
              <w:t>416</w:t>
            </w:r>
          </w:p>
        </w:tc>
      </w:tr>
    </w:tbl>
    <w:p w14:paraId="0B548A4A" w14:textId="77777777" w:rsidR="00A61FBE" w:rsidRPr="00BC53F0" w:rsidRDefault="00A61FBE" w:rsidP="008A31D0">
      <w:pPr>
        <w:numPr>
          <w:ilvl w:val="0"/>
          <w:numId w:val="39"/>
        </w:numPr>
        <w:spacing w:before="360" w:after="360" w:line="240" w:lineRule="auto"/>
        <w:jc w:val="both"/>
        <w:rPr>
          <w:rFonts w:ascii="Times New Roman" w:hAnsi="Times New Roman" w:cs="Cambria Math"/>
          <w:b/>
          <w:noProof/>
          <w:sz w:val="24"/>
        </w:rPr>
      </w:pPr>
      <w:r w:rsidRPr="00BC53F0">
        <w:rPr>
          <w:rFonts w:ascii="Times New Roman" w:hAnsi="Times New Roman" w:cs="Cambria Math"/>
          <w:b/>
          <w:noProof/>
          <w:sz w:val="24"/>
        </w:rPr>
        <w:t>Loan</w:t>
      </w:r>
    </w:p>
    <w:p w14:paraId="4549EA43" w14:textId="77777777" w:rsidR="00A61FBE" w:rsidRPr="00BC53F0" w:rsidRDefault="00A61FBE" w:rsidP="00A61FBE">
      <w:pPr>
        <w:spacing w:line="240" w:lineRule="auto"/>
        <w:textAlignment w:val="baseline"/>
        <w:rPr>
          <w:rFonts w:ascii="Times New Roman" w:eastAsia="Times New Roman" w:hAnsi="Times New Roman" w:cs="Times New Roman"/>
          <w:noProof/>
          <w:sz w:val="24"/>
          <w:szCs w:val="24"/>
        </w:rPr>
      </w:pPr>
      <w:r w:rsidRPr="00BC53F0">
        <w:rPr>
          <w:rFonts w:ascii="Times New Roman" w:eastAsia="Times New Roman" w:hAnsi="Times New Roman" w:cs="Times New Roman"/>
          <w:noProof/>
          <w:sz w:val="24"/>
          <w:szCs w:val="24"/>
        </w:rPr>
        <w:t>The instalments referred to in Article 3(2) shall be organised in the following manner:</w:t>
      </w:r>
    </w:p>
    <w:p w14:paraId="3FACF1B5" w14:textId="06A4A0FA" w:rsidR="00A61FBE" w:rsidRPr="00BC53F0" w:rsidRDefault="00A61FBE" w:rsidP="008A31D0">
      <w:pPr>
        <w:pStyle w:val="ListParagraph"/>
        <w:keepNext/>
        <w:keepLines/>
        <w:numPr>
          <w:ilvl w:val="1"/>
          <w:numId w:val="42"/>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First Instalment (loan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A61FBE" w:rsidRPr="00BC53F0" w14:paraId="2CB5FC0F" w14:textId="77777777" w:rsidTr="00286A2C">
        <w:trPr>
          <w:cantSplit/>
          <w:trHeight w:val="491"/>
          <w:tblHeader/>
        </w:trPr>
        <w:tc>
          <w:tcPr>
            <w:tcW w:w="1298" w:type="dxa"/>
            <w:shd w:val="clear" w:color="000000" w:fill="BDD7EE"/>
            <w:vAlign w:val="center"/>
          </w:tcPr>
          <w:p w14:paraId="68C19474"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097" w:type="dxa"/>
            <w:shd w:val="clear" w:color="000000" w:fill="BDD7EE"/>
            <w:vAlign w:val="center"/>
          </w:tcPr>
          <w:p w14:paraId="65690EF7"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629" w:type="dxa"/>
            <w:shd w:val="clear" w:color="000000" w:fill="BDD7EE"/>
            <w:vAlign w:val="center"/>
          </w:tcPr>
          <w:p w14:paraId="0A6FF7FE"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55" w:type="dxa"/>
            <w:shd w:val="clear" w:color="000000" w:fill="BDD7EE"/>
            <w:vAlign w:val="center"/>
          </w:tcPr>
          <w:p w14:paraId="04899216" w14:textId="77777777" w:rsidR="00A61FBE" w:rsidRPr="00BC53F0" w:rsidRDefault="00A61FBE" w:rsidP="00274E47">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38E610D9" w14:textId="77777777" w:rsidTr="00286A2C">
        <w:trPr>
          <w:cantSplit/>
        </w:trPr>
        <w:tc>
          <w:tcPr>
            <w:tcW w:w="1298" w:type="dxa"/>
            <w:shd w:val="clear" w:color="auto" w:fill="EAF1DD"/>
            <w:noWrap/>
            <w:vAlign w:val="center"/>
          </w:tcPr>
          <w:p w14:paraId="5C93896A" w14:textId="254F6D6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58a</w:t>
            </w:r>
          </w:p>
        </w:tc>
        <w:tc>
          <w:tcPr>
            <w:tcW w:w="3097" w:type="dxa"/>
            <w:shd w:val="clear" w:color="auto" w:fill="EAF1DD"/>
          </w:tcPr>
          <w:p w14:paraId="230B89A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B.3.1 Development of Green Financial Products </w:t>
            </w:r>
          </w:p>
        </w:tc>
        <w:tc>
          <w:tcPr>
            <w:tcW w:w="1629" w:type="dxa"/>
            <w:shd w:val="clear" w:color="auto" w:fill="EAF1DD"/>
          </w:tcPr>
          <w:p w14:paraId="0CAD16A7" w14:textId="7C392B41"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674ABA9D"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Approval of the Green Finance Action Plan </w:t>
            </w:r>
          </w:p>
        </w:tc>
      </w:tr>
      <w:tr w:rsidR="00A61FBE" w:rsidRPr="00BC53F0" w14:paraId="6AE942D8" w14:textId="77777777" w:rsidTr="00286A2C">
        <w:trPr>
          <w:cantSplit/>
        </w:trPr>
        <w:tc>
          <w:tcPr>
            <w:tcW w:w="1298" w:type="dxa"/>
            <w:shd w:val="clear" w:color="auto" w:fill="EAF1DD"/>
            <w:noWrap/>
            <w:vAlign w:val="center"/>
          </w:tcPr>
          <w:p w14:paraId="6D211950" w14:textId="7324C21C"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137a</w:t>
            </w:r>
          </w:p>
        </w:tc>
        <w:tc>
          <w:tcPr>
            <w:tcW w:w="3097" w:type="dxa"/>
            <w:shd w:val="clear" w:color="auto" w:fill="EAF1DD"/>
          </w:tcPr>
          <w:p w14:paraId="29D51304"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cPr>
          <w:p w14:paraId="6E474B27"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401B1B0B"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Guidelines for Defence and Security Industrial Development 2023-2027</w:t>
            </w:r>
          </w:p>
        </w:tc>
      </w:tr>
      <w:tr w:rsidR="00A61FBE" w:rsidRPr="00BC53F0" w14:paraId="5F61E87F" w14:textId="77777777" w:rsidTr="00286A2C">
        <w:trPr>
          <w:cantSplit/>
        </w:trPr>
        <w:tc>
          <w:tcPr>
            <w:tcW w:w="1298" w:type="dxa"/>
            <w:shd w:val="clear" w:color="auto" w:fill="EAF1DD"/>
            <w:noWrap/>
            <w:vAlign w:val="center"/>
          </w:tcPr>
          <w:p w14:paraId="11B64E1C" w14:textId="6437A721"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180a</w:t>
            </w:r>
          </w:p>
        </w:tc>
        <w:tc>
          <w:tcPr>
            <w:tcW w:w="3097" w:type="dxa"/>
            <w:shd w:val="clear" w:color="auto" w:fill="EAF1DD"/>
          </w:tcPr>
          <w:p w14:paraId="19DF428B" w14:textId="73CECABA"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F.3.1. </w:t>
            </w:r>
            <w:r w:rsidR="00AA2476" w:rsidRPr="00BC53F0">
              <w:rPr>
                <w:rFonts w:ascii="Times New Roman" w:eastAsia="Times New Roman" w:hAnsi="Times New Roman" w:cs="Times New Roman"/>
                <w:noProof/>
                <w:color w:val="000000" w:themeColor="text1"/>
                <w:szCs w:val="22"/>
              </w:rPr>
              <w:t>Increasing uptake of centralized public procurement</w:t>
            </w:r>
          </w:p>
        </w:tc>
        <w:tc>
          <w:tcPr>
            <w:tcW w:w="1629" w:type="dxa"/>
            <w:shd w:val="clear" w:color="auto" w:fill="EAF1DD"/>
          </w:tcPr>
          <w:p w14:paraId="2508951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554BFE26"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Adopting a plan for centralization of public purchasing of health institutions and agencies</w:t>
            </w:r>
          </w:p>
        </w:tc>
      </w:tr>
      <w:tr w:rsidR="00A61FBE" w:rsidRPr="00BC53F0" w14:paraId="25DECD18" w14:textId="77777777" w:rsidTr="00286A2C">
        <w:trPr>
          <w:cantSplit/>
        </w:trPr>
        <w:tc>
          <w:tcPr>
            <w:tcW w:w="1298" w:type="dxa"/>
            <w:shd w:val="clear" w:color="auto" w:fill="EAF1DD"/>
            <w:noWrap/>
            <w:vAlign w:val="center"/>
          </w:tcPr>
          <w:p w14:paraId="4A21312B" w14:textId="461379AD"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192</w:t>
            </w:r>
          </w:p>
        </w:tc>
        <w:tc>
          <w:tcPr>
            <w:tcW w:w="3097" w:type="dxa"/>
            <w:shd w:val="clear" w:color="auto" w:fill="EAF1DD"/>
          </w:tcPr>
          <w:p w14:paraId="7668211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G.3.1. Improving the quality of social and employment services - G.3.1.1. Increasing the integration of employment, social and other services </w:t>
            </w:r>
          </w:p>
        </w:tc>
        <w:tc>
          <w:tcPr>
            <w:tcW w:w="1629" w:type="dxa"/>
            <w:shd w:val="clear" w:color="auto" w:fill="EAF1DD"/>
          </w:tcPr>
          <w:p w14:paraId="13C9C9A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3F4A7106"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Amendments to the legislation on personalised services provided by the Employment Service and municipalities for unemployed persons and persons registered as persons getting ready for the labour market who are facing challenges to take up work</w:t>
            </w:r>
          </w:p>
        </w:tc>
      </w:tr>
      <w:tr w:rsidR="00A61FBE" w:rsidRPr="00BC53F0" w14:paraId="4E888552" w14:textId="77777777" w:rsidTr="00286A2C">
        <w:trPr>
          <w:cantSplit/>
        </w:trPr>
        <w:tc>
          <w:tcPr>
            <w:tcW w:w="1298" w:type="dxa"/>
            <w:shd w:val="clear" w:color="auto" w:fill="EAF1DD"/>
            <w:noWrap/>
            <w:vAlign w:val="center"/>
          </w:tcPr>
          <w:p w14:paraId="6F6EEA5B" w14:textId="742FAFC5"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194</w:t>
            </w:r>
          </w:p>
        </w:tc>
        <w:tc>
          <w:tcPr>
            <w:tcW w:w="3097" w:type="dxa"/>
            <w:shd w:val="clear" w:color="auto" w:fill="EAF1DD"/>
          </w:tcPr>
          <w:p w14:paraId="0D21A0B2"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G.3.1. Improving the quality of social and employment services - G.3.1.2. Strengthening the competences of social workers</w:t>
            </w:r>
          </w:p>
        </w:tc>
        <w:tc>
          <w:tcPr>
            <w:tcW w:w="1629" w:type="dxa"/>
            <w:shd w:val="clear" w:color="auto" w:fill="EAF1DD"/>
          </w:tcPr>
          <w:p w14:paraId="5E1E750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517D49E4"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Establishment of a centre for improving the professional competences of employees in the field of social services </w:t>
            </w:r>
          </w:p>
        </w:tc>
      </w:tr>
      <w:tr w:rsidR="00A61FBE" w:rsidRPr="00BC53F0" w14:paraId="6CEBD3BD" w14:textId="77777777" w:rsidTr="00286A2C">
        <w:trPr>
          <w:cantSplit/>
        </w:trPr>
        <w:tc>
          <w:tcPr>
            <w:tcW w:w="1298" w:type="dxa"/>
            <w:shd w:val="clear" w:color="auto" w:fill="EAF1DD"/>
            <w:noWrap/>
            <w:vAlign w:val="center"/>
          </w:tcPr>
          <w:p w14:paraId="666F7E4B" w14:textId="6477152C" w:rsidR="00A61FBE" w:rsidRPr="00BC53F0" w:rsidRDefault="00A61FBE" w:rsidP="00F7034B">
            <w:pPr>
              <w:spacing w:after="0"/>
              <w:jc w:val="center"/>
              <w:rPr>
                <w:rFonts w:ascii="Times New Roman" w:eastAsia="Times New Roman" w:hAnsi="Times New Roman" w:cs="Times New Roman"/>
                <w:noProof/>
                <w:color w:val="000000"/>
                <w:szCs w:val="22"/>
                <w:lang w:eastAsia="fr-BE"/>
              </w:rPr>
            </w:pPr>
          </w:p>
        </w:tc>
        <w:tc>
          <w:tcPr>
            <w:tcW w:w="3097" w:type="dxa"/>
            <w:shd w:val="clear" w:color="auto" w:fill="EAF1DD"/>
            <w:vAlign w:val="center"/>
          </w:tcPr>
          <w:p w14:paraId="5E4CE57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 </w:t>
            </w:r>
          </w:p>
        </w:tc>
        <w:tc>
          <w:tcPr>
            <w:tcW w:w="1629" w:type="dxa"/>
            <w:shd w:val="clear" w:color="auto" w:fill="EAF1DD"/>
            <w:vAlign w:val="center"/>
          </w:tcPr>
          <w:p w14:paraId="470C582E" w14:textId="383D5E1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Instalment Amount</w:t>
            </w:r>
          </w:p>
        </w:tc>
        <w:tc>
          <w:tcPr>
            <w:tcW w:w="3755" w:type="dxa"/>
            <w:shd w:val="clear" w:color="auto" w:fill="EAF1DD"/>
            <w:vAlign w:val="center"/>
          </w:tcPr>
          <w:p w14:paraId="3F9FB4E7" w14:textId="5E159A36"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EUR</w:t>
            </w:r>
            <w:r w:rsidR="00AF473E"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387</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918</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090</w:t>
            </w:r>
          </w:p>
        </w:tc>
      </w:tr>
    </w:tbl>
    <w:p w14:paraId="2E26E0FD" w14:textId="77777777" w:rsidR="00A61FBE" w:rsidRPr="00BC53F0" w:rsidRDefault="00A61FBE" w:rsidP="008A31D0">
      <w:pPr>
        <w:keepNext/>
        <w:keepLines/>
        <w:numPr>
          <w:ilvl w:val="1"/>
          <w:numId w:val="42"/>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Second Instalment (loan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A61FBE" w:rsidRPr="00BC53F0" w14:paraId="4A27A508" w14:textId="77777777" w:rsidTr="00F7034B">
        <w:trPr>
          <w:cantSplit/>
          <w:trHeight w:val="491"/>
          <w:tblHeader/>
        </w:trPr>
        <w:tc>
          <w:tcPr>
            <w:tcW w:w="1298" w:type="dxa"/>
            <w:shd w:val="clear" w:color="000000" w:fill="BDD7EE"/>
            <w:vAlign w:val="center"/>
          </w:tcPr>
          <w:p w14:paraId="24920FF8"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097" w:type="dxa"/>
            <w:shd w:val="clear" w:color="000000" w:fill="BDD7EE"/>
            <w:vAlign w:val="center"/>
          </w:tcPr>
          <w:p w14:paraId="127B7091"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629" w:type="dxa"/>
            <w:shd w:val="clear" w:color="000000" w:fill="BDD7EE"/>
            <w:vAlign w:val="center"/>
          </w:tcPr>
          <w:p w14:paraId="249A2B7E"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55" w:type="dxa"/>
            <w:shd w:val="clear" w:color="000000" w:fill="BDD7EE"/>
            <w:vAlign w:val="center"/>
          </w:tcPr>
          <w:p w14:paraId="498338D2" w14:textId="77777777" w:rsidR="00A61FBE" w:rsidRPr="00BC53F0" w:rsidRDefault="00A61FBE" w:rsidP="00274E47">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5B8F55CF" w14:textId="77777777" w:rsidTr="00F7034B">
        <w:trPr>
          <w:cantSplit/>
        </w:trPr>
        <w:tc>
          <w:tcPr>
            <w:tcW w:w="1298" w:type="dxa"/>
            <w:shd w:val="clear" w:color="auto" w:fill="EAF1DD"/>
            <w:noWrap/>
            <w:vAlign w:val="center"/>
          </w:tcPr>
          <w:p w14:paraId="6DF30E7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58b</w:t>
            </w:r>
          </w:p>
        </w:tc>
        <w:tc>
          <w:tcPr>
            <w:tcW w:w="3097" w:type="dxa"/>
            <w:shd w:val="clear" w:color="auto" w:fill="EAF1DD"/>
          </w:tcPr>
          <w:p w14:paraId="207E5D39"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B.3.1 Development of Green Financial Products </w:t>
            </w:r>
          </w:p>
        </w:tc>
        <w:tc>
          <w:tcPr>
            <w:tcW w:w="1629" w:type="dxa"/>
            <w:shd w:val="clear" w:color="auto" w:fill="EAF1DD"/>
          </w:tcPr>
          <w:p w14:paraId="2ACB0888" w14:textId="7345C80A"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4A13256B"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Establishment and entry into operation of the Green Finance Competence and Knowledge Centre </w:t>
            </w:r>
          </w:p>
        </w:tc>
      </w:tr>
      <w:tr w:rsidR="00A61FBE" w:rsidRPr="00BC53F0" w14:paraId="69696DF3" w14:textId="77777777" w:rsidTr="00F7034B">
        <w:trPr>
          <w:cantSplit/>
        </w:trPr>
        <w:tc>
          <w:tcPr>
            <w:tcW w:w="1298" w:type="dxa"/>
            <w:shd w:val="clear" w:color="auto" w:fill="EAF1DD"/>
            <w:noWrap/>
            <w:vAlign w:val="center"/>
          </w:tcPr>
          <w:p w14:paraId="24DBBB2B"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180c</w:t>
            </w:r>
          </w:p>
        </w:tc>
        <w:tc>
          <w:tcPr>
            <w:tcW w:w="3097" w:type="dxa"/>
            <w:shd w:val="clear" w:color="auto" w:fill="EAF1DD"/>
          </w:tcPr>
          <w:p w14:paraId="1CA839B7"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F.3.2. Capitalisation and financial resilience of the National Promotional Institution</w:t>
            </w:r>
          </w:p>
        </w:tc>
        <w:tc>
          <w:tcPr>
            <w:tcW w:w="1629" w:type="dxa"/>
            <w:shd w:val="clear" w:color="auto" w:fill="EAF1DD"/>
          </w:tcPr>
          <w:p w14:paraId="7CBAD3D4"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Target</w:t>
            </w:r>
          </w:p>
        </w:tc>
        <w:tc>
          <w:tcPr>
            <w:tcW w:w="3755" w:type="dxa"/>
            <w:shd w:val="clear" w:color="auto" w:fill="EAF1DD"/>
          </w:tcPr>
          <w:p w14:paraId="265D6E9E"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Capital transfer from the Lithuanian Government to INVEGA</w:t>
            </w:r>
          </w:p>
        </w:tc>
      </w:tr>
      <w:tr w:rsidR="00A61FBE" w:rsidRPr="00BC53F0" w14:paraId="56F66190" w14:textId="77777777" w:rsidTr="00F7034B">
        <w:trPr>
          <w:cantSplit/>
        </w:trPr>
        <w:tc>
          <w:tcPr>
            <w:tcW w:w="1298" w:type="dxa"/>
            <w:shd w:val="clear" w:color="auto" w:fill="EAF1DD"/>
            <w:noWrap/>
            <w:vAlign w:val="center"/>
          </w:tcPr>
          <w:p w14:paraId="0CABF93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204</w:t>
            </w:r>
          </w:p>
        </w:tc>
        <w:tc>
          <w:tcPr>
            <w:tcW w:w="3097" w:type="dxa"/>
            <w:shd w:val="clear" w:color="auto" w:fill="EAF1DD"/>
          </w:tcPr>
          <w:p w14:paraId="3C84891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H.3.1. Investment support for RES plants (solar and wind onshore)</w:t>
            </w:r>
          </w:p>
        </w:tc>
        <w:tc>
          <w:tcPr>
            <w:tcW w:w="1629" w:type="dxa"/>
            <w:shd w:val="clear" w:color="auto" w:fill="EAF1DD"/>
          </w:tcPr>
          <w:p w14:paraId="438B6C6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56CB7939"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Entry into force of the </w:t>
            </w:r>
            <w:r w:rsidRPr="00BC53F0">
              <w:rPr>
                <w:rFonts w:ascii="Times New Roman" w:eastAsia="Times New Roman" w:hAnsi="Times New Roman" w:cs="Times New Roman"/>
                <w:noProof/>
                <w:szCs w:val="22"/>
              </w:rPr>
              <w:t>Funding Agreement (or an amendment to an existing Fund of Funds Agreement)</w:t>
            </w:r>
          </w:p>
        </w:tc>
      </w:tr>
      <w:tr w:rsidR="00A61FBE" w:rsidRPr="00BC53F0" w14:paraId="7515A29A" w14:textId="77777777" w:rsidTr="00F7034B">
        <w:trPr>
          <w:cantSplit/>
        </w:trPr>
        <w:tc>
          <w:tcPr>
            <w:tcW w:w="1298" w:type="dxa"/>
            <w:shd w:val="clear" w:color="auto" w:fill="EAF1DD"/>
            <w:noWrap/>
            <w:vAlign w:val="center"/>
          </w:tcPr>
          <w:p w14:paraId="4509B3B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205</w:t>
            </w:r>
          </w:p>
        </w:tc>
        <w:tc>
          <w:tcPr>
            <w:tcW w:w="3097" w:type="dxa"/>
            <w:shd w:val="clear" w:color="auto" w:fill="EAF1DD"/>
          </w:tcPr>
          <w:p w14:paraId="203F7A19"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H.3.1. Investment support for RES plants (solar and wind onshore)</w:t>
            </w:r>
          </w:p>
        </w:tc>
        <w:tc>
          <w:tcPr>
            <w:tcW w:w="1629" w:type="dxa"/>
            <w:shd w:val="clear" w:color="auto" w:fill="EAF1DD"/>
          </w:tcPr>
          <w:p w14:paraId="3E3BE10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cPr>
          <w:p w14:paraId="1A34C27B"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Publication of call for applications by National Promotional Institution</w:t>
            </w:r>
          </w:p>
        </w:tc>
      </w:tr>
      <w:tr w:rsidR="00A61FBE" w:rsidRPr="00BC53F0" w14:paraId="00441CEB" w14:textId="77777777" w:rsidTr="00F7034B">
        <w:trPr>
          <w:cantSplit/>
        </w:trPr>
        <w:tc>
          <w:tcPr>
            <w:tcW w:w="1298" w:type="dxa"/>
            <w:shd w:val="clear" w:color="auto" w:fill="EAF1DD"/>
            <w:noWrap/>
            <w:vAlign w:val="center"/>
          </w:tcPr>
          <w:p w14:paraId="5A0BD771"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p>
        </w:tc>
        <w:tc>
          <w:tcPr>
            <w:tcW w:w="3097" w:type="dxa"/>
            <w:shd w:val="clear" w:color="auto" w:fill="EAF1DD"/>
            <w:vAlign w:val="center"/>
          </w:tcPr>
          <w:p w14:paraId="135500A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p>
        </w:tc>
        <w:tc>
          <w:tcPr>
            <w:tcW w:w="1629" w:type="dxa"/>
            <w:shd w:val="clear" w:color="auto" w:fill="EAF1DD"/>
            <w:vAlign w:val="center"/>
          </w:tcPr>
          <w:p w14:paraId="3F0741D7" w14:textId="57182E0E"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Instalment Amount</w:t>
            </w:r>
          </w:p>
        </w:tc>
        <w:tc>
          <w:tcPr>
            <w:tcW w:w="3755" w:type="dxa"/>
            <w:shd w:val="clear" w:color="auto" w:fill="EAF1DD"/>
            <w:vAlign w:val="center"/>
          </w:tcPr>
          <w:p w14:paraId="1475A4E8" w14:textId="4752983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EUR</w:t>
            </w:r>
            <w:r w:rsidR="00AF473E"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310</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334</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 xml:space="preserve">472 </w:t>
            </w:r>
          </w:p>
        </w:tc>
      </w:tr>
    </w:tbl>
    <w:p w14:paraId="50162588" w14:textId="77777777" w:rsidR="00A61FBE" w:rsidRPr="00BC53F0" w:rsidRDefault="00A61FBE" w:rsidP="008A31D0">
      <w:pPr>
        <w:keepNext/>
        <w:keepLines/>
        <w:numPr>
          <w:ilvl w:val="1"/>
          <w:numId w:val="42"/>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Third Instalment (loan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A61FBE" w:rsidRPr="00BC53F0" w14:paraId="30E24262" w14:textId="77777777" w:rsidTr="00F7034B">
        <w:trPr>
          <w:cantSplit/>
          <w:trHeight w:val="491"/>
          <w:tblHeader/>
        </w:trPr>
        <w:tc>
          <w:tcPr>
            <w:tcW w:w="1298" w:type="dxa"/>
            <w:shd w:val="clear" w:color="auto" w:fill="BDD7EE"/>
            <w:vAlign w:val="center"/>
          </w:tcPr>
          <w:p w14:paraId="7CAABB27"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097" w:type="dxa"/>
            <w:shd w:val="clear" w:color="auto" w:fill="BDD7EE"/>
            <w:vAlign w:val="center"/>
          </w:tcPr>
          <w:p w14:paraId="3CDAD336"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629" w:type="dxa"/>
            <w:shd w:val="clear" w:color="auto" w:fill="BDD7EE"/>
            <w:vAlign w:val="center"/>
          </w:tcPr>
          <w:p w14:paraId="31E584D4"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55" w:type="dxa"/>
            <w:shd w:val="clear" w:color="auto" w:fill="BDD7EE"/>
            <w:vAlign w:val="center"/>
          </w:tcPr>
          <w:p w14:paraId="4D25740F" w14:textId="77777777" w:rsidR="00A61FBE" w:rsidRPr="00BC53F0" w:rsidRDefault="00A61FBE" w:rsidP="00274E47">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5F8D3A0A" w14:textId="77777777" w:rsidTr="00F7034B">
        <w:trPr>
          <w:cantSplit/>
        </w:trPr>
        <w:tc>
          <w:tcPr>
            <w:tcW w:w="1298" w:type="dxa"/>
            <w:shd w:val="clear" w:color="auto" w:fill="EAF1DD" w:themeFill="accent3" w:themeFillTint="33"/>
            <w:noWrap/>
            <w:vAlign w:val="center"/>
          </w:tcPr>
          <w:p w14:paraId="731988C2" w14:textId="62D0EB34"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137b</w:t>
            </w:r>
          </w:p>
        </w:tc>
        <w:tc>
          <w:tcPr>
            <w:tcW w:w="3097" w:type="dxa"/>
            <w:shd w:val="clear" w:color="auto" w:fill="EAF1DD" w:themeFill="accent3" w:themeFillTint="33"/>
          </w:tcPr>
          <w:p w14:paraId="35A06E8B"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hemeFill="accent3" w:themeFillTint="33"/>
          </w:tcPr>
          <w:p w14:paraId="66BD8BE8"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hemeFill="accent3" w:themeFillTint="33"/>
          </w:tcPr>
          <w:p w14:paraId="10AD3314"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Funding Agreement (or an amendment to an existing Fund of Funds Agreement)</w:t>
            </w:r>
          </w:p>
        </w:tc>
      </w:tr>
      <w:tr w:rsidR="00A61FBE" w:rsidRPr="00BC53F0" w14:paraId="283EFD88" w14:textId="77777777" w:rsidTr="00F7034B">
        <w:trPr>
          <w:cantSplit/>
        </w:trPr>
        <w:tc>
          <w:tcPr>
            <w:tcW w:w="1298" w:type="dxa"/>
            <w:shd w:val="clear" w:color="auto" w:fill="EAF1DD" w:themeFill="accent3" w:themeFillTint="33"/>
            <w:noWrap/>
            <w:vAlign w:val="center"/>
          </w:tcPr>
          <w:p w14:paraId="47F87F2E" w14:textId="03DC1C3C"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137c</w:t>
            </w:r>
          </w:p>
        </w:tc>
        <w:tc>
          <w:tcPr>
            <w:tcW w:w="3097" w:type="dxa"/>
            <w:shd w:val="clear" w:color="auto" w:fill="EAF1DD" w:themeFill="accent3" w:themeFillTint="33"/>
          </w:tcPr>
          <w:p w14:paraId="2333D09E"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hemeFill="accent3" w:themeFillTint="33"/>
          </w:tcPr>
          <w:p w14:paraId="15D70D20" w14:textId="01823389"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hemeFill="accent3" w:themeFillTint="33"/>
          </w:tcPr>
          <w:p w14:paraId="761F424A"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Publication of call for applications by INVEGA</w:t>
            </w:r>
          </w:p>
        </w:tc>
      </w:tr>
      <w:tr w:rsidR="00A61FBE" w:rsidRPr="00BC53F0" w14:paraId="603E6687" w14:textId="77777777" w:rsidTr="00F7034B">
        <w:trPr>
          <w:cantSplit/>
        </w:trPr>
        <w:tc>
          <w:tcPr>
            <w:tcW w:w="1298" w:type="dxa"/>
            <w:shd w:val="clear" w:color="auto" w:fill="EAF1DD" w:themeFill="accent3" w:themeFillTint="33"/>
            <w:noWrap/>
            <w:vAlign w:val="center"/>
          </w:tcPr>
          <w:p w14:paraId="13910C92" w14:textId="2E33E451"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137d</w:t>
            </w:r>
          </w:p>
        </w:tc>
        <w:tc>
          <w:tcPr>
            <w:tcW w:w="3097" w:type="dxa"/>
            <w:shd w:val="clear" w:color="auto" w:fill="EAF1DD" w:themeFill="accent3" w:themeFillTint="33"/>
          </w:tcPr>
          <w:p w14:paraId="3E9BFF6D"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hemeFill="accent3" w:themeFillTint="33"/>
          </w:tcPr>
          <w:p w14:paraId="01A2CFE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Target</w:t>
            </w:r>
          </w:p>
        </w:tc>
        <w:tc>
          <w:tcPr>
            <w:tcW w:w="3755" w:type="dxa"/>
            <w:shd w:val="clear" w:color="auto" w:fill="EAF1DD" w:themeFill="accent3" w:themeFillTint="33"/>
          </w:tcPr>
          <w:p w14:paraId="5E0E28C1"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Legal agreements signed with final beneficiaries</w:t>
            </w:r>
          </w:p>
        </w:tc>
      </w:tr>
      <w:tr w:rsidR="00A61FBE" w:rsidRPr="00BC53F0" w14:paraId="6147C0AA" w14:textId="77777777" w:rsidTr="00F7034B">
        <w:trPr>
          <w:cantSplit/>
        </w:trPr>
        <w:tc>
          <w:tcPr>
            <w:tcW w:w="1298" w:type="dxa"/>
            <w:shd w:val="clear" w:color="auto" w:fill="EAF1DD" w:themeFill="accent3" w:themeFillTint="33"/>
            <w:noWrap/>
            <w:vAlign w:val="center"/>
          </w:tcPr>
          <w:p w14:paraId="54F03C5B" w14:textId="17CACBF3"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180d</w:t>
            </w:r>
          </w:p>
        </w:tc>
        <w:tc>
          <w:tcPr>
            <w:tcW w:w="3097" w:type="dxa"/>
            <w:shd w:val="clear" w:color="auto" w:fill="EAF1DD" w:themeFill="accent3" w:themeFillTint="33"/>
          </w:tcPr>
          <w:p w14:paraId="1F485DCE"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F.3.2. Capitalisation and financial resilience of the National Promotional Institution</w:t>
            </w:r>
          </w:p>
        </w:tc>
        <w:tc>
          <w:tcPr>
            <w:tcW w:w="1629" w:type="dxa"/>
            <w:shd w:val="clear" w:color="auto" w:fill="EAF1DD" w:themeFill="accent3" w:themeFillTint="33"/>
          </w:tcPr>
          <w:p w14:paraId="36436D25"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hemeFill="accent3" w:themeFillTint="33"/>
          </w:tcPr>
          <w:p w14:paraId="53BEFEF4"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Investment policy for INVEGA</w:t>
            </w:r>
          </w:p>
        </w:tc>
      </w:tr>
      <w:tr w:rsidR="00A61FBE" w:rsidRPr="00BC53F0" w14:paraId="57371EAA" w14:textId="77777777" w:rsidTr="00F7034B">
        <w:trPr>
          <w:cantSplit/>
        </w:trPr>
        <w:tc>
          <w:tcPr>
            <w:tcW w:w="1298" w:type="dxa"/>
            <w:shd w:val="clear" w:color="auto" w:fill="EAF1DD" w:themeFill="accent3" w:themeFillTint="33"/>
            <w:noWrap/>
            <w:vAlign w:val="center"/>
          </w:tcPr>
          <w:p w14:paraId="18B7146C" w14:textId="59FED88E"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206</w:t>
            </w:r>
          </w:p>
        </w:tc>
        <w:tc>
          <w:tcPr>
            <w:tcW w:w="3097" w:type="dxa"/>
            <w:shd w:val="clear" w:color="auto" w:fill="EAF1DD" w:themeFill="accent3" w:themeFillTint="33"/>
          </w:tcPr>
          <w:p w14:paraId="429744D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H.3.1. Investment support for RES plants (solar and wind onshore)</w:t>
            </w:r>
          </w:p>
        </w:tc>
        <w:tc>
          <w:tcPr>
            <w:tcW w:w="1629" w:type="dxa"/>
            <w:shd w:val="clear" w:color="auto" w:fill="EAF1DD" w:themeFill="accent3" w:themeFillTint="33"/>
          </w:tcPr>
          <w:p w14:paraId="403871CD"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Target</w:t>
            </w:r>
          </w:p>
        </w:tc>
        <w:tc>
          <w:tcPr>
            <w:tcW w:w="3755" w:type="dxa"/>
            <w:shd w:val="clear" w:color="auto" w:fill="EAF1DD" w:themeFill="accent3" w:themeFillTint="33"/>
          </w:tcPr>
          <w:p w14:paraId="507297D1"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Legal agreements signed with final beneficiaries</w:t>
            </w:r>
          </w:p>
        </w:tc>
      </w:tr>
      <w:tr w:rsidR="00A61FBE" w:rsidRPr="00BC53F0" w14:paraId="18EA879D" w14:textId="77777777" w:rsidTr="00F7034B">
        <w:trPr>
          <w:cantSplit/>
        </w:trPr>
        <w:tc>
          <w:tcPr>
            <w:tcW w:w="1298" w:type="dxa"/>
            <w:shd w:val="clear" w:color="auto" w:fill="EAF1DD" w:themeFill="accent3" w:themeFillTint="33"/>
            <w:noWrap/>
            <w:vAlign w:val="center"/>
          </w:tcPr>
          <w:p w14:paraId="78A0559E" w14:textId="20C6B108" w:rsidR="00A61FBE" w:rsidRPr="00BC53F0" w:rsidRDefault="00A61FBE" w:rsidP="00F7034B">
            <w:pPr>
              <w:spacing w:after="0"/>
              <w:jc w:val="center"/>
              <w:rPr>
                <w:rFonts w:ascii="Times New Roman" w:eastAsia="Times New Roman" w:hAnsi="Times New Roman" w:cs="Times New Roman"/>
                <w:noProof/>
                <w:color w:val="000000"/>
                <w:szCs w:val="22"/>
                <w:lang w:eastAsia="fr-BE"/>
              </w:rPr>
            </w:pPr>
          </w:p>
        </w:tc>
        <w:tc>
          <w:tcPr>
            <w:tcW w:w="3097" w:type="dxa"/>
            <w:shd w:val="clear" w:color="auto" w:fill="EAF1DD" w:themeFill="accent3" w:themeFillTint="33"/>
            <w:vAlign w:val="center"/>
          </w:tcPr>
          <w:p w14:paraId="3A0183E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 </w:t>
            </w:r>
          </w:p>
        </w:tc>
        <w:tc>
          <w:tcPr>
            <w:tcW w:w="1629" w:type="dxa"/>
            <w:shd w:val="clear" w:color="auto" w:fill="EAF1DD" w:themeFill="accent3" w:themeFillTint="33"/>
            <w:vAlign w:val="center"/>
          </w:tcPr>
          <w:p w14:paraId="672D6E1C" w14:textId="7AFFC803"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Instalment Amount</w:t>
            </w:r>
          </w:p>
        </w:tc>
        <w:tc>
          <w:tcPr>
            <w:tcW w:w="3755" w:type="dxa"/>
            <w:shd w:val="clear" w:color="auto" w:fill="EAF1DD" w:themeFill="accent3" w:themeFillTint="33"/>
            <w:vAlign w:val="center"/>
          </w:tcPr>
          <w:p w14:paraId="54E60F6C" w14:textId="76CC6BE3" w:rsidR="00A61FBE" w:rsidRPr="00BC53F0" w:rsidRDefault="00A61FBE" w:rsidP="00274E47">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EUR</w:t>
            </w:r>
            <w:r w:rsidR="00AF473E"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387</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918</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rPr>
              <w:t>089</w:t>
            </w:r>
          </w:p>
        </w:tc>
      </w:tr>
    </w:tbl>
    <w:p w14:paraId="786162A8" w14:textId="77777777" w:rsidR="00A61FBE" w:rsidRPr="00BC53F0" w:rsidRDefault="00A61FBE" w:rsidP="008A31D0">
      <w:pPr>
        <w:keepNext/>
        <w:keepLines/>
        <w:numPr>
          <w:ilvl w:val="1"/>
          <w:numId w:val="42"/>
        </w:numPr>
        <w:spacing w:before="480" w:line="240" w:lineRule="auto"/>
        <w:jc w:val="both"/>
        <w:rPr>
          <w:rFonts w:ascii="Times New Roman" w:hAnsi="Times New Roman" w:cs="Times New Roman"/>
          <w:noProof/>
          <w:sz w:val="24"/>
        </w:rPr>
      </w:pPr>
      <w:r w:rsidRPr="00BC53F0">
        <w:rPr>
          <w:rFonts w:ascii="Times New Roman" w:hAnsi="Times New Roman" w:cs="Times New Roman"/>
          <w:noProof/>
          <w:sz w:val="24"/>
        </w:rPr>
        <w:t>Fourth Instalment (loan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298"/>
        <w:gridCol w:w="3097"/>
        <w:gridCol w:w="1629"/>
        <w:gridCol w:w="3755"/>
      </w:tblGrid>
      <w:tr w:rsidR="00A61FBE" w:rsidRPr="00BC53F0" w14:paraId="472F7E17" w14:textId="77777777" w:rsidTr="00274E47">
        <w:trPr>
          <w:cantSplit/>
          <w:trHeight w:val="491"/>
          <w:tblHeader/>
        </w:trPr>
        <w:tc>
          <w:tcPr>
            <w:tcW w:w="1298" w:type="dxa"/>
            <w:shd w:val="clear" w:color="auto" w:fill="BDD7EE"/>
            <w:vAlign w:val="center"/>
          </w:tcPr>
          <w:p w14:paraId="4B12B1F4"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Sequential Number</w:t>
            </w:r>
          </w:p>
        </w:tc>
        <w:tc>
          <w:tcPr>
            <w:tcW w:w="3097" w:type="dxa"/>
            <w:shd w:val="clear" w:color="auto" w:fill="BDD7EE"/>
            <w:vAlign w:val="center"/>
          </w:tcPr>
          <w:p w14:paraId="2741BF46" w14:textId="77777777" w:rsidR="00A61FBE" w:rsidRPr="00BC53F0" w:rsidRDefault="00A61FBE" w:rsidP="00286A2C">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 xml:space="preserve">Related Measure </w:t>
            </w:r>
            <w:r w:rsidRPr="00BC53F0">
              <w:rPr>
                <w:rFonts w:ascii="Times New Roman" w:eastAsia="Times New Roman" w:hAnsi="Times New Roman" w:cs="Times New Roman"/>
                <w:b/>
                <w:bCs/>
                <w:noProof/>
                <w:color w:val="000000"/>
                <w:szCs w:val="22"/>
                <w:lang w:eastAsia="fr-BE"/>
              </w:rPr>
              <w:br/>
              <w:t>(Reform or Investment)</w:t>
            </w:r>
          </w:p>
        </w:tc>
        <w:tc>
          <w:tcPr>
            <w:tcW w:w="1629" w:type="dxa"/>
            <w:shd w:val="clear" w:color="auto" w:fill="BDD7EE"/>
            <w:vAlign w:val="center"/>
          </w:tcPr>
          <w:p w14:paraId="2053ADE8" w14:textId="77777777" w:rsidR="00A61FBE" w:rsidRPr="00BC53F0" w:rsidRDefault="00A61FBE" w:rsidP="00F7034B">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Milestone / Target</w:t>
            </w:r>
          </w:p>
        </w:tc>
        <w:tc>
          <w:tcPr>
            <w:tcW w:w="3755" w:type="dxa"/>
            <w:shd w:val="clear" w:color="auto" w:fill="BDD7EE"/>
            <w:vAlign w:val="center"/>
          </w:tcPr>
          <w:p w14:paraId="45437014" w14:textId="77777777" w:rsidR="00A61FBE" w:rsidRPr="00BC53F0" w:rsidRDefault="00A61FBE" w:rsidP="00274E47">
            <w:pPr>
              <w:spacing w:after="0"/>
              <w:jc w:val="center"/>
              <w:rPr>
                <w:rFonts w:ascii="Times New Roman" w:eastAsia="Times New Roman" w:hAnsi="Times New Roman" w:cs="Times New Roman"/>
                <w:b/>
                <w:bCs/>
                <w:noProof/>
                <w:color w:val="000000"/>
                <w:szCs w:val="22"/>
                <w:lang w:eastAsia="fr-BE"/>
              </w:rPr>
            </w:pPr>
            <w:r w:rsidRPr="00BC53F0">
              <w:rPr>
                <w:rFonts w:ascii="Times New Roman" w:eastAsia="Times New Roman" w:hAnsi="Times New Roman" w:cs="Times New Roman"/>
                <w:b/>
                <w:bCs/>
                <w:noProof/>
                <w:color w:val="000000"/>
                <w:szCs w:val="22"/>
                <w:lang w:eastAsia="fr-BE"/>
              </w:rPr>
              <w:t>Name</w:t>
            </w:r>
          </w:p>
        </w:tc>
      </w:tr>
      <w:tr w:rsidR="00A61FBE" w:rsidRPr="00BC53F0" w14:paraId="25AF4BC2" w14:textId="77777777" w:rsidTr="00274E47">
        <w:trPr>
          <w:cantSplit/>
        </w:trPr>
        <w:tc>
          <w:tcPr>
            <w:tcW w:w="1298" w:type="dxa"/>
            <w:shd w:val="clear" w:color="auto" w:fill="EAF1DD" w:themeFill="accent3" w:themeFillTint="33"/>
            <w:noWrap/>
            <w:vAlign w:val="center"/>
          </w:tcPr>
          <w:p w14:paraId="0405157F" w14:textId="680E2BDB"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180b</w:t>
            </w:r>
          </w:p>
        </w:tc>
        <w:tc>
          <w:tcPr>
            <w:tcW w:w="3097" w:type="dxa"/>
            <w:shd w:val="clear" w:color="auto" w:fill="EAF1DD" w:themeFill="accent3" w:themeFillTint="33"/>
          </w:tcPr>
          <w:p w14:paraId="52165425" w14:textId="14A077A1"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F.3.1. </w:t>
            </w:r>
            <w:r w:rsidR="00AA2476" w:rsidRPr="00BC53F0">
              <w:rPr>
                <w:rFonts w:ascii="Times New Roman" w:eastAsia="Times New Roman" w:hAnsi="Times New Roman" w:cs="Times New Roman"/>
                <w:noProof/>
                <w:color w:val="000000" w:themeColor="text1"/>
                <w:szCs w:val="22"/>
              </w:rPr>
              <w:t>Increasing uptake of centralized public procurement</w:t>
            </w:r>
          </w:p>
        </w:tc>
        <w:tc>
          <w:tcPr>
            <w:tcW w:w="1629" w:type="dxa"/>
            <w:shd w:val="clear" w:color="auto" w:fill="EAF1DD" w:themeFill="accent3" w:themeFillTint="33"/>
          </w:tcPr>
          <w:p w14:paraId="3DA6F35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Target</w:t>
            </w:r>
          </w:p>
        </w:tc>
        <w:tc>
          <w:tcPr>
            <w:tcW w:w="3755" w:type="dxa"/>
            <w:shd w:val="clear" w:color="auto" w:fill="EAF1DD" w:themeFill="accent3" w:themeFillTint="33"/>
          </w:tcPr>
          <w:p w14:paraId="48D16F80"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Extension of the catalogue of the Central Purchasing Organisation (CPO LT)</w:t>
            </w:r>
          </w:p>
        </w:tc>
      </w:tr>
      <w:tr w:rsidR="00A61FBE" w:rsidRPr="00BC53F0" w14:paraId="60D30C02" w14:textId="77777777" w:rsidTr="00274E47">
        <w:trPr>
          <w:cantSplit/>
        </w:trPr>
        <w:tc>
          <w:tcPr>
            <w:tcW w:w="1298" w:type="dxa"/>
            <w:shd w:val="clear" w:color="auto" w:fill="EAF1DD" w:themeFill="accent3" w:themeFillTint="33"/>
            <w:noWrap/>
            <w:vAlign w:val="center"/>
          </w:tcPr>
          <w:p w14:paraId="50FA052D" w14:textId="02B5703E"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193</w:t>
            </w:r>
          </w:p>
        </w:tc>
        <w:tc>
          <w:tcPr>
            <w:tcW w:w="3097" w:type="dxa"/>
            <w:shd w:val="clear" w:color="auto" w:fill="EAF1DD" w:themeFill="accent3" w:themeFillTint="33"/>
          </w:tcPr>
          <w:p w14:paraId="22A575ED" w14:textId="77777777" w:rsidR="00A61FBE" w:rsidRPr="00BC53F0" w:rsidRDefault="00A61FBE" w:rsidP="00286A2C">
            <w:pPr>
              <w:spacing w:after="0"/>
              <w:jc w:val="both"/>
              <w:rPr>
                <w:rFonts w:ascii="Times New Roman" w:eastAsia="Times New Roman" w:hAnsi="Times New Roman" w:cs="Times New Roman"/>
                <w:noProof/>
                <w:color w:val="000000"/>
                <w:lang w:eastAsia="fr-BE"/>
              </w:rPr>
            </w:pPr>
            <w:r w:rsidRPr="00BC53F0">
              <w:rPr>
                <w:rFonts w:ascii="Times New Roman" w:eastAsia="Times New Roman" w:hAnsi="Times New Roman" w:cs="Times New Roman"/>
                <w:noProof/>
                <w:color w:val="000000" w:themeColor="text1"/>
              </w:rPr>
              <w:t xml:space="preserve">G.3.1. Improving the quality of social and employment services – G.3.1.1 Increasing the integration of employment, social and other services </w:t>
            </w:r>
          </w:p>
        </w:tc>
        <w:tc>
          <w:tcPr>
            <w:tcW w:w="1629" w:type="dxa"/>
            <w:shd w:val="clear" w:color="auto" w:fill="EAF1DD" w:themeFill="accent3" w:themeFillTint="33"/>
          </w:tcPr>
          <w:p w14:paraId="40A9D220"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Target</w:t>
            </w:r>
          </w:p>
        </w:tc>
        <w:tc>
          <w:tcPr>
            <w:tcW w:w="3755" w:type="dxa"/>
            <w:shd w:val="clear" w:color="auto" w:fill="EAF1DD" w:themeFill="accent3" w:themeFillTint="33"/>
          </w:tcPr>
          <w:p w14:paraId="4DEEE4F9" w14:textId="673BF4D0"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Approval of employment-</w:t>
            </w:r>
            <w:r w:rsidR="00DE3F12" w:rsidRPr="00BC53F0">
              <w:rPr>
                <w:rFonts w:ascii="Times New Roman" w:eastAsia="Times New Roman" w:hAnsi="Times New Roman" w:cs="Times New Roman"/>
                <w:noProof/>
                <w:color w:val="000000" w:themeColor="text1"/>
                <w:szCs w:val="22"/>
              </w:rPr>
              <w:t xml:space="preserve">enhancing </w:t>
            </w:r>
            <w:r w:rsidRPr="00BC53F0">
              <w:rPr>
                <w:rFonts w:ascii="Times New Roman" w:eastAsia="Times New Roman" w:hAnsi="Times New Roman" w:cs="Times New Roman"/>
                <w:noProof/>
                <w:color w:val="000000" w:themeColor="text1"/>
                <w:szCs w:val="22"/>
              </w:rPr>
              <w:t>programmes by municipalities</w:t>
            </w:r>
          </w:p>
        </w:tc>
      </w:tr>
      <w:tr w:rsidR="00A61FBE" w:rsidRPr="00BC53F0" w14:paraId="5833053E" w14:textId="77777777" w:rsidTr="00274E47">
        <w:trPr>
          <w:cantSplit/>
        </w:trPr>
        <w:tc>
          <w:tcPr>
            <w:tcW w:w="1298" w:type="dxa"/>
            <w:shd w:val="clear" w:color="auto" w:fill="EAF1DD" w:themeFill="accent3" w:themeFillTint="33"/>
            <w:noWrap/>
            <w:vAlign w:val="center"/>
          </w:tcPr>
          <w:p w14:paraId="1B80839E" w14:textId="059F9B6C"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137e</w:t>
            </w:r>
          </w:p>
        </w:tc>
        <w:tc>
          <w:tcPr>
            <w:tcW w:w="3097" w:type="dxa"/>
            <w:shd w:val="clear" w:color="auto" w:fill="EAF1DD" w:themeFill="accent3" w:themeFillTint="33"/>
          </w:tcPr>
          <w:p w14:paraId="2C46048A"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hemeFill="accent3" w:themeFillTint="33"/>
          </w:tcPr>
          <w:p w14:paraId="1528E832"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Target</w:t>
            </w:r>
          </w:p>
        </w:tc>
        <w:tc>
          <w:tcPr>
            <w:tcW w:w="3755" w:type="dxa"/>
            <w:shd w:val="clear" w:color="auto" w:fill="EAF1DD" w:themeFill="accent3" w:themeFillTint="33"/>
          </w:tcPr>
          <w:p w14:paraId="5D607345"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Legal agreements signed with final beneficiaries</w:t>
            </w:r>
          </w:p>
        </w:tc>
      </w:tr>
      <w:tr w:rsidR="00A61FBE" w:rsidRPr="00BC53F0" w14:paraId="31645C22" w14:textId="77777777" w:rsidTr="00274E47">
        <w:trPr>
          <w:cantSplit/>
        </w:trPr>
        <w:tc>
          <w:tcPr>
            <w:tcW w:w="1298" w:type="dxa"/>
            <w:shd w:val="clear" w:color="auto" w:fill="EAF1DD" w:themeFill="accent3" w:themeFillTint="33"/>
            <w:noWrap/>
            <w:vAlign w:val="center"/>
          </w:tcPr>
          <w:p w14:paraId="385CF9EF" w14:textId="571A27BF"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137f</w:t>
            </w:r>
          </w:p>
        </w:tc>
        <w:tc>
          <w:tcPr>
            <w:tcW w:w="3097" w:type="dxa"/>
            <w:shd w:val="clear" w:color="auto" w:fill="EAF1DD" w:themeFill="accent3" w:themeFillTint="33"/>
          </w:tcPr>
          <w:p w14:paraId="61ED1A91"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E.3.1. Loans to enterprises to develop green and high value-added technologies for industrial development</w:t>
            </w:r>
          </w:p>
        </w:tc>
        <w:tc>
          <w:tcPr>
            <w:tcW w:w="1629" w:type="dxa"/>
            <w:shd w:val="clear" w:color="auto" w:fill="EAF1DD" w:themeFill="accent3" w:themeFillTint="33"/>
          </w:tcPr>
          <w:p w14:paraId="60211739"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Milestone</w:t>
            </w:r>
          </w:p>
        </w:tc>
        <w:tc>
          <w:tcPr>
            <w:tcW w:w="3755" w:type="dxa"/>
            <w:shd w:val="clear" w:color="auto" w:fill="EAF1DD" w:themeFill="accent3" w:themeFillTint="33"/>
          </w:tcPr>
          <w:p w14:paraId="7084CAC8"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Ministry has completed the investment</w:t>
            </w:r>
          </w:p>
        </w:tc>
      </w:tr>
      <w:tr w:rsidR="00A61FBE" w:rsidRPr="00BC53F0" w14:paraId="12DCE7DF" w14:textId="77777777" w:rsidTr="00274E47">
        <w:trPr>
          <w:cantSplit/>
        </w:trPr>
        <w:tc>
          <w:tcPr>
            <w:tcW w:w="1298" w:type="dxa"/>
            <w:shd w:val="clear" w:color="auto" w:fill="EAF1DD" w:themeFill="accent3" w:themeFillTint="33"/>
            <w:noWrap/>
            <w:vAlign w:val="center"/>
          </w:tcPr>
          <w:p w14:paraId="722F5964" w14:textId="2173ACFC"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207</w:t>
            </w:r>
          </w:p>
        </w:tc>
        <w:tc>
          <w:tcPr>
            <w:tcW w:w="3097" w:type="dxa"/>
            <w:shd w:val="clear" w:color="auto" w:fill="EAF1DD" w:themeFill="accent3" w:themeFillTint="33"/>
          </w:tcPr>
          <w:p w14:paraId="1D8557C0"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H.3.1. Investment support for RES plants (solar and wind onshore)</w:t>
            </w:r>
          </w:p>
        </w:tc>
        <w:tc>
          <w:tcPr>
            <w:tcW w:w="1629" w:type="dxa"/>
            <w:shd w:val="clear" w:color="auto" w:fill="EAF1DD" w:themeFill="accent3" w:themeFillTint="33"/>
          </w:tcPr>
          <w:p w14:paraId="1F84357F"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Target</w:t>
            </w:r>
          </w:p>
        </w:tc>
        <w:tc>
          <w:tcPr>
            <w:tcW w:w="3755" w:type="dxa"/>
            <w:shd w:val="clear" w:color="auto" w:fill="EAF1DD" w:themeFill="accent3" w:themeFillTint="33"/>
          </w:tcPr>
          <w:p w14:paraId="2E050D53" w14:textId="77777777"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Legal agreements signed with final beneficiaries</w:t>
            </w:r>
          </w:p>
        </w:tc>
      </w:tr>
      <w:tr w:rsidR="00A61FBE" w:rsidRPr="00BC53F0" w14:paraId="4833A605" w14:textId="77777777" w:rsidTr="00274E47">
        <w:trPr>
          <w:cantSplit/>
        </w:trPr>
        <w:tc>
          <w:tcPr>
            <w:tcW w:w="1298" w:type="dxa"/>
            <w:shd w:val="clear" w:color="auto" w:fill="EAF1DD" w:themeFill="accent3" w:themeFillTint="33"/>
            <w:noWrap/>
            <w:vAlign w:val="center"/>
          </w:tcPr>
          <w:p w14:paraId="3FB80AC3" w14:textId="6DC00B99"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208</w:t>
            </w:r>
          </w:p>
        </w:tc>
        <w:tc>
          <w:tcPr>
            <w:tcW w:w="3097" w:type="dxa"/>
            <w:shd w:val="clear" w:color="auto" w:fill="EAF1DD" w:themeFill="accent3" w:themeFillTint="33"/>
          </w:tcPr>
          <w:p w14:paraId="1281AFE3"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H.3.1. Investment support for RES plants (solar and wind onshore)</w:t>
            </w:r>
          </w:p>
        </w:tc>
        <w:tc>
          <w:tcPr>
            <w:tcW w:w="1629" w:type="dxa"/>
            <w:shd w:val="clear" w:color="auto" w:fill="EAF1DD" w:themeFill="accent3" w:themeFillTint="33"/>
          </w:tcPr>
          <w:p w14:paraId="1445512A" w14:textId="77777777"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szCs w:val="22"/>
              </w:rPr>
              <w:t>Milestone</w:t>
            </w:r>
          </w:p>
        </w:tc>
        <w:tc>
          <w:tcPr>
            <w:tcW w:w="3755" w:type="dxa"/>
            <w:shd w:val="clear" w:color="auto" w:fill="EAF1DD" w:themeFill="accent3" w:themeFillTint="33"/>
          </w:tcPr>
          <w:p w14:paraId="4247667D" w14:textId="022BC248" w:rsidR="00A61FBE" w:rsidRPr="00BC53F0" w:rsidRDefault="524B30D3" w:rsidP="00274E47">
            <w:pPr>
              <w:spacing w:after="0"/>
              <w:jc w:val="both"/>
              <w:rPr>
                <w:rFonts w:ascii="Times New Roman" w:eastAsia="Times New Roman" w:hAnsi="Times New Roman" w:cs="Times New Roman"/>
                <w:noProof/>
                <w:lang w:eastAsia="fr-BE"/>
              </w:rPr>
            </w:pPr>
            <w:r w:rsidRPr="00BC53F0">
              <w:rPr>
                <w:rFonts w:ascii="Times New Roman" w:eastAsia="Times New Roman" w:hAnsi="Times New Roman" w:cs="Times New Roman"/>
                <w:noProof/>
              </w:rPr>
              <w:t>Completion of the RRF investment transfers for the Facility</w:t>
            </w:r>
          </w:p>
        </w:tc>
      </w:tr>
      <w:tr w:rsidR="00A61FBE" w:rsidRPr="00BC53F0" w14:paraId="4F0DFEF1" w14:textId="77777777" w:rsidTr="00274E47">
        <w:trPr>
          <w:cantSplit/>
        </w:trPr>
        <w:tc>
          <w:tcPr>
            <w:tcW w:w="1298" w:type="dxa"/>
            <w:shd w:val="clear" w:color="auto" w:fill="EAF1DD" w:themeFill="accent3" w:themeFillTint="33"/>
            <w:noWrap/>
            <w:vAlign w:val="center"/>
          </w:tcPr>
          <w:p w14:paraId="0074FB24" w14:textId="7B89D46E" w:rsidR="00A61FBE" w:rsidRPr="00BC53F0" w:rsidRDefault="00A61FBE" w:rsidP="00F7034B">
            <w:pPr>
              <w:spacing w:after="0"/>
              <w:jc w:val="center"/>
              <w:rPr>
                <w:rFonts w:ascii="Times New Roman" w:eastAsia="Times New Roman" w:hAnsi="Times New Roman" w:cs="Times New Roman"/>
                <w:noProof/>
                <w:color w:val="000000" w:themeColor="text1"/>
                <w:lang w:eastAsia="fr-BE"/>
              </w:rPr>
            </w:pPr>
          </w:p>
        </w:tc>
        <w:tc>
          <w:tcPr>
            <w:tcW w:w="3097" w:type="dxa"/>
            <w:shd w:val="clear" w:color="auto" w:fill="EAF1DD" w:themeFill="accent3" w:themeFillTint="33"/>
            <w:vAlign w:val="center"/>
          </w:tcPr>
          <w:p w14:paraId="22D34815" w14:textId="77777777" w:rsidR="00A61FBE" w:rsidRPr="00BC53F0" w:rsidRDefault="00A61FBE" w:rsidP="00286A2C">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 xml:space="preserve"> </w:t>
            </w:r>
          </w:p>
        </w:tc>
        <w:tc>
          <w:tcPr>
            <w:tcW w:w="1629" w:type="dxa"/>
            <w:shd w:val="clear" w:color="auto" w:fill="EAF1DD" w:themeFill="accent3" w:themeFillTint="33"/>
            <w:vAlign w:val="center"/>
          </w:tcPr>
          <w:p w14:paraId="1E81035B" w14:textId="0E2CCF02" w:rsidR="00A61FBE" w:rsidRPr="00BC53F0" w:rsidRDefault="00A61FBE" w:rsidP="00F7034B">
            <w:pPr>
              <w:spacing w:after="0"/>
              <w:jc w:val="center"/>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Instalment Amount</w:t>
            </w:r>
          </w:p>
        </w:tc>
        <w:tc>
          <w:tcPr>
            <w:tcW w:w="3755" w:type="dxa"/>
            <w:shd w:val="clear" w:color="auto" w:fill="EAF1DD" w:themeFill="accent3" w:themeFillTint="33"/>
            <w:vAlign w:val="center"/>
          </w:tcPr>
          <w:p w14:paraId="566A821A" w14:textId="7B38358A" w:rsidR="00A61FBE" w:rsidRPr="00BC53F0" w:rsidRDefault="00A61FBE" w:rsidP="00274E47">
            <w:pPr>
              <w:spacing w:after="0"/>
              <w:jc w:val="both"/>
              <w:rPr>
                <w:rFonts w:ascii="Times New Roman" w:eastAsia="Times New Roman" w:hAnsi="Times New Roman" w:cs="Times New Roman"/>
                <w:noProof/>
                <w:color w:val="000000"/>
                <w:szCs w:val="22"/>
                <w:lang w:eastAsia="fr-BE"/>
              </w:rPr>
            </w:pPr>
            <w:r w:rsidRPr="00BC53F0">
              <w:rPr>
                <w:rFonts w:ascii="Times New Roman" w:eastAsia="Times New Roman" w:hAnsi="Times New Roman" w:cs="Times New Roman"/>
                <w:noProof/>
                <w:color w:val="000000" w:themeColor="text1"/>
                <w:szCs w:val="22"/>
              </w:rPr>
              <w:t>EUR</w:t>
            </w:r>
            <w:r w:rsidR="00AF473E"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465</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501</w:t>
            </w:r>
            <w:r w:rsidRPr="00BC53F0">
              <w:rPr>
                <w:rFonts w:ascii="Times New Roman" w:hAnsi="Times New Roman"/>
                <w:noProof/>
                <w:sz w:val="20"/>
              </w:rPr>
              <w:t> </w:t>
            </w:r>
            <w:r w:rsidRPr="00BC53F0">
              <w:rPr>
                <w:rFonts w:ascii="Times New Roman" w:eastAsia="Times New Roman" w:hAnsi="Times New Roman" w:cs="Times New Roman"/>
                <w:noProof/>
                <w:color w:val="000000" w:themeColor="text1"/>
                <w:szCs w:val="22"/>
              </w:rPr>
              <w:t>707</w:t>
            </w:r>
          </w:p>
        </w:tc>
      </w:tr>
    </w:tbl>
    <w:p w14:paraId="04AFEC7D" w14:textId="6BC2C81A" w:rsidR="00921EF8" w:rsidRPr="00BC53F0" w:rsidRDefault="00921EF8" w:rsidP="00921EF8">
      <w:pPr>
        <w:pStyle w:val="Heading1"/>
        <w:numPr>
          <w:ilvl w:val="0"/>
          <w:numId w:val="0"/>
        </w:numPr>
        <w:spacing w:after="200"/>
        <w:rPr>
          <w:rFonts w:ascii="Times New Roman" w:hAnsi="Times New Roman"/>
          <w:noProof/>
        </w:rPr>
      </w:pPr>
      <w:r w:rsidRPr="00BC53F0">
        <w:rPr>
          <w:rFonts w:ascii="Times New Roman" w:hAnsi="Times New Roman"/>
          <w:noProof/>
        </w:rPr>
        <w:t>Section 3: Additional Arrangements</w:t>
      </w:r>
    </w:p>
    <w:p w14:paraId="2914D6DF" w14:textId="77777777"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b/>
          <w:bCs/>
          <w:noProof/>
          <w:sz w:val="24"/>
        </w:rPr>
        <w:t xml:space="preserve">1. Arrangements for monitoring and implementation of the recovery and resilience plan </w:t>
      </w:r>
    </w:p>
    <w:p w14:paraId="1F83FE48" w14:textId="5AA216CB"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The monitoring and implementation of the recovery and resilience plan of the Lithuania shall take place in accordance with the following arrangements:</w:t>
      </w:r>
    </w:p>
    <w:p w14:paraId="25BEDEC2" w14:textId="147EAC3B"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The implementation of the plan shall be coordinated by the Ministry of Finance which shall also perform the functions of a Managing Authority. The functions performed by Ministry of Finance as the Managing Authority shall be separated from its other functions, including those of the Audit Authority. The Audit Authority, comprising of two administrative units of the Ministry of Finance and independent from the other administrative units of the Ministry, carries out audits according to the adopted audit strategy. The sectoral ministries shall perform the responsibilities assigned to them, mostly related to practical implementation of the plan. The public body Central Project Management Agency (CPMA) shall be the Administering Authority responsible for project monitoring and control, including on the spot checks, as well as for the drawing up and submission of the payment request, submission of management declarations and summaries of audits.</w:t>
      </w:r>
    </w:p>
    <w:p w14:paraId="267480B6" w14:textId="17514EE7"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The implementation and monitoring of the plan requires additional human resources. Around 16 full time equivalent jobs shall be allocated in the Managing Authority within the institution’s existing resources and around 100 new employees shall be hired in the CPMA to exercise plan-related functions.</w:t>
      </w:r>
    </w:p>
    <w:p w14:paraId="5E7A7D7D" w14:textId="77777777"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b/>
          <w:bCs/>
          <w:noProof/>
          <w:sz w:val="24"/>
        </w:rPr>
        <w:t>2. Arrangements for providing full access by the Commission to the underlying data</w:t>
      </w:r>
    </w:p>
    <w:p w14:paraId="1C2D072B" w14:textId="254CAFA3"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In order to provide full access to the Commission to the underlying relevant data, Lithuania shall have in place the following arrangements:</w:t>
      </w:r>
    </w:p>
    <w:p w14:paraId="0678BF89" w14:textId="77777777"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szCs w:val="24"/>
        </w:rPr>
        <w:t>The Ministry of Finance, as the central coordinating body for Lithuania’s recovery and resilience plan and its implementation, is responsible for overall coordination and monitoring of the plan. In particular, it acts as a coordinating body (together with CPMA), for monitoring progress on milestones and targets and, where appropriate, implementing control and audit activities. CPMA is providing reporting and requests for payments to the Commission. It coordinates the reporting of milestones and targets, relevant indicators, but also qualitative financial information and other data, such as on final recipients. The data encoding is taking place in a single information system dedicated to management of the recovery and resilience plan and other EU funds for 2021-2027 period (INVESTIS) which shall be set up and become operational by 30 September 2023. This system shall collect the necessary information to monitor the whole life cycle of the reforms and investments, including milestones, targets and results and other information related to implementation of the recovery and resilience plan (including the data required under Article 22(2)(d) of the Regulation (EU) 2021/241). During the transitional period (until INVESTIS becomes fully operational), the national information systems currently in place shall be used to compile the data referred to in Article 22(d) of the Regulation (EU) 2021/241</w:t>
      </w:r>
      <w:r w:rsidRPr="00BC53F0">
        <w:rPr>
          <w:rFonts w:ascii="Times New Roman" w:hAnsi="Times New Roman" w:cs="Times New Roman"/>
          <w:noProof/>
          <w:sz w:val="24"/>
          <w:szCs w:val="24"/>
          <w:vertAlign w:val="superscript"/>
        </w:rPr>
        <w:footnoteReference w:id="25"/>
      </w:r>
      <w:r w:rsidRPr="00BC53F0">
        <w:rPr>
          <w:rFonts w:ascii="Times New Roman" w:hAnsi="Times New Roman" w:cs="Times New Roman"/>
          <w:noProof/>
          <w:sz w:val="24"/>
          <w:szCs w:val="24"/>
        </w:rPr>
        <w:t xml:space="preserve">: </w:t>
      </w:r>
    </w:p>
    <w:p w14:paraId="6158A61C" w14:textId="77777777" w:rsidR="00A61FBE" w:rsidRPr="00BC53F0" w:rsidRDefault="00A61FBE" w:rsidP="008A31D0">
      <w:pPr>
        <w:numPr>
          <w:ilvl w:val="0"/>
          <w:numId w:val="24"/>
        </w:numPr>
        <w:jc w:val="both"/>
        <w:rPr>
          <w:rFonts w:ascii="Times New Roman" w:hAnsi="Times New Roman" w:cs="Times New Roman"/>
          <w:noProof/>
          <w:sz w:val="24"/>
        </w:rPr>
      </w:pPr>
      <w:r w:rsidRPr="00BC53F0">
        <w:rPr>
          <w:rFonts w:ascii="Times New Roman" w:hAnsi="Times New Roman" w:cs="Times New Roman"/>
          <w:noProof/>
          <w:sz w:val="24"/>
        </w:rPr>
        <w:t xml:space="preserve">The Monitoring Information System (SIS) containing data on investment projects financed by the State budget, i.e. title, timing of implementation, need for funds, sources of financing, target indicators, use of funds and other relevant information; </w:t>
      </w:r>
    </w:p>
    <w:p w14:paraId="20E97AFB" w14:textId="77777777" w:rsidR="00A61FBE" w:rsidRPr="00BC53F0" w:rsidRDefault="00A61FBE" w:rsidP="008A31D0">
      <w:pPr>
        <w:numPr>
          <w:ilvl w:val="0"/>
          <w:numId w:val="24"/>
        </w:numPr>
        <w:jc w:val="both"/>
        <w:rPr>
          <w:rFonts w:ascii="Times New Roman" w:hAnsi="Times New Roman" w:cs="Times New Roman"/>
          <w:noProof/>
          <w:sz w:val="24"/>
        </w:rPr>
      </w:pPr>
      <w:r w:rsidRPr="00BC53F0">
        <w:rPr>
          <w:rFonts w:ascii="Times New Roman" w:hAnsi="Times New Roman" w:cs="Times New Roman"/>
          <w:noProof/>
          <w:sz w:val="24"/>
        </w:rPr>
        <w:t xml:space="preserve">Central Public Procurement Information System (CPI IS) which processes data relating to procurement procedures and contains the names of the contractor and the subcontractor; </w:t>
      </w:r>
    </w:p>
    <w:p w14:paraId="381FBDDC" w14:textId="77777777" w:rsidR="00A61FBE" w:rsidRPr="00BC53F0" w:rsidRDefault="00A61FBE" w:rsidP="008A31D0">
      <w:pPr>
        <w:numPr>
          <w:ilvl w:val="0"/>
          <w:numId w:val="24"/>
        </w:numPr>
        <w:jc w:val="both"/>
        <w:rPr>
          <w:rFonts w:ascii="Times New Roman" w:hAnsi="Times New Roman" w:cs="Times New Roman"/>
          <w:noProof/>
          <w:sz w:val="24"/>
        </w:rPr>
      </w:pPr>
      <w:r w:rsidRPr="00BC53F0">
        <w:rPr>
          <w:rFonts w:ascii="Times New Roman" w:hAnsi="Times New Roman" w:cs="Times New Roman"/>
          <w:noProof/>
          <w:sz w:val="24"/>
        </w:rPr>
        <w:t xml:space="preserve">Information System for the Participants of Legal Entities (JADIS), which contains shareholder data of legal persons. </w:t>
      </w:r>
    </w:p>
    <w:p w14:paraId="34C3701F" w14:textId="77777777" w:rsidR="00A61FBE" w:rsidRPr="00BC53F0"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Once INVESTIS becomes operational, the data generated during the transitional period shall be transferred to INVESTIS. The commitment to monitor the fulfilment of the RRF requirements, including during the transition period when alternative IT systems shall be used, has been included in the plan (see public sector component).</w:t>
      </w:r>
    </w:p>
    <w:p w14:paraId="48B12EE0" w14:textId="127CDEE1" w:rsidR="00A61FBE" w:rsidRDefault="00A61FBE" w:rsidP="00A61FBE">
      <w:pPr>
        <w:jc w:val="both"/>
        <w:rPr>
          <w:rFonts w:ascii="Times New Roman" w:hAnsi="Times New Roman" w:cs="Times New Roman"/>
          <w:noProof/>
          <w:sz w:val="24"/>
        </w:rPr>
      </w:pPr>
      <w:r w:rsidRPr="00BC53F0">
        <w:rPr>
          <w:rFonts w:ascii="Times New Roman" w:hAnsi="Times New Roman" w:cs="Times New Roman"/>
          <w:noProof/>
          <w:sz w:val="24"/>
        </w:rPr>
        <w:t>In accordance with Article 24(2) of Regulation (EU) 2021/241, upon completion of the relevant agreed milestones and targets in Section 2.1 of this Annex, Lithuania shall submit to the Commission a duly justified request for payment of the financial contribution. Lithuania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r w:rsidR="00F7034B" w:rsidRPr="00BC53F0">
        <w:rPr>
          <w:rFonts w:ascii="Times New Roman" w:hAnsi="Times New Roman" w:cs="Times New Roman"/>
          <w:noProof/>
          <w:sz w:val="24"/>
        </w:rPr>
        <w:t>.</w:t>
      </w:r>
    </w:p>
    <w:sectPr w:rsidR="00A61FBE" w:rsidSect="0074650A">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0F7E0" w14:textId="77777777" w:rsidR="00E73223" w:rsidRPr="00BC53F0" w:rsidRDefault="00E73223">
      <w:pPr>
        <w:spacing w:after="0" w:line="240" w:lineRule="auto"/>
      </w:pPr>
      <w:r w:rsidRPr="00BC53F0">
        <w:separator/>
      </w:r>
    </w:p>
  </w:endnote>
  <w:endnote w:type="continuationSeparator" w:id="0">
    <w:p w14:paraId="037C7205" w14:textId="77777777" w:rsidR="00E73223" w:rsidRPr="00BC53F0" w:rsidRDefault="00E73223">
      <w:pPr>
        <w:spacing w:after="0" w:line="240" w:lineRule="auto"/>
      </w:pPr>
      <w:r w:rsidRPr="00BC53F0">
        <w:continuationSeparator/>
      </w:r>
    </w:p>
  </w:endnote>
  <w:endnote w:type="continuationNotice" w:id="1">
    <w:p w14:paraId="1820411A" w14:textId="77777777" w:rsidR="00E73223" w:rsidRPr="00BC53F0" w:rsidRDefault="00E73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44B4" w14:textId="37796660" w:rsidR="00637475" w:rsidRPr="00637475" w:rsidRDefault="00637475" w:rsidP="00637475">
    <w:pPr>
      <w:pStyle w:val="FooterCoverPage"/>
      <w:rPr>
        <w:rFonts w:ascii="Arial" w:hAnsi="Arial" w:cs="Arial"/>
        <w:b/>
        <w:sz w:val="48"/>
      </w:rPr>
    </w:pPr>
    <w:r w:rsidRPr="00637475">
      <w:rPr>
        <w:rFonts w:ascii="Arial" w:hAnsi="Arial" w:cs="Arial"/>
        <w:b/>
        <w:sz w:val="48"/>
      </w:rPr>
      <w:t>EN</w:t>
    </w:r>
    <w:r w:rsidRPr="00637475">
      <w:rPr>
        <w:rFonts w:ascii="Arial" w:hAnsi="Arial" w:cs="Arial"/>
        <w:b/>
        <w:sz w:val="48"/>
      </w:rPr>
      <w:tab/>
    </w:r>
    <w:r w:rsidRPr="00637475">
      <w:rPr>
        <w:rFonts w:ascii="Arial" w:hAnsi="Arial" w:cs="Arial"/>
        <w:b/>
        <w:sz w:val="48"/>
      </w:rPr>
      <w:tab/>
    </w:r>
    <w:r w:rsidRPr="00637475">
      <w:tab/>
    </w:r>
    <w:r w:rsidRPr="0063747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86885" w14:textId="28041507" w:rsidR="00637475" w:rsidRPr="00637475" w:rsidRDefault="00637475" w:rsidP="00637475">
    <w:pPr>
      <w:pStyle w:val="FooterCoverPage"/>
      <w:rPr>
        <w:rFonts w:ascii="Arial" w:hAnsi="Arial" w:cs="Arial"/>
        <w:b/>
        <w:sz w:val="48"/>
      </w:rPr>
    </w:pPr>
    <w:r w:rsidRPr="00637475">
      <w:rPr>
        <w:rFonts w:ascii="Arial" w:hAnsi="Arial" w:cs="Arial"/>
        <w:b/>
        <w:sz w:val="48"/>
      </w:rPr>
      <w:t>EN</w:t>
    </w:r>
    <w:r w:rsidRPr="00637475">
      <w:rPr>
        <w:rFonts w:ascii="Arial" w:hAnsi="Arial" w:cs="Arial"/>
        <w:b/>
        <w:sz w:val="48"/>
      </w:rPr>
      <w:tab/>
    </w:r>
    <w:r w:rsidRPr="00637475">
      <w:rPr>
        <w:rFonts w:ascii="Arial" w:hAnsi="Arial" w:cs="Arial"/>
        <w:b/>
        <w:sz w:val="48"/>
      </w:rPr>
      <w:tab/>
    </w:r>
    <w:r w:rsidRPr="00637475">
      <w:tab/>
    </w:r>
    <w:r w:rsidRPr="0063747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C61E0" w14:textId="77777777" w:rsidR="00637475" w:rsidRPr="00637475" w:rsidRDefault="00637475" w:rsidP="006374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6174" w14:textId="77777777" w:rsidR="00742468" w:rsidRPr="00BC53F0" w:rsidRDefault="007424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13130"/>
      <w:docPartObj>
        <w:docPartGallery w:val="Page Numbers (Bottom of Page)"/>
        <w:docPartUnique/>
      </w:docPartObj>
    </w:sdtPr>
    <w:sdtEndPr/>
    <w:sdtContent>
      <w:p w14:paraId="012C66AF" w14:textId="7CCA29D1" w:rsidR="0015155C" w:rsidRPr="00BC53F0" w:rsidRDefault="0015155C">
        <w:pPr>
          <w:pStyle w:val="Footer"/>
          <w:jc w:val="center"/>
        </w:pPr>
        <w:r w:rsidRPr="00BC53F0">
          <w:fldChar w:fldCharType="begin"/>
        </w:r>
        <w:r w:rsidRPr="00BC53F0">
          <w:instrText xml:space="preserve"> PAGE   \* MERGEFORMAT </w:instrText>
        </w:r>
        <w:r w:rsidRPr="00BC53F0">
          <w:fldChar w:fldCharType="separate"/>
        </w:r>
        <w:r w:rsidR="00637475">
          <w:rPr>
            <w:noProof/>
          </w:rPr>
          <w:t>5</w:t>
        </w:r>
        <w:r w:rsidRPr="00BC53F0">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091064"/>
      <w:docPartObj>
        <w:docPartGallery w:val="Page Numbers (Bottom of Page)"/>
        <w:docPartUnique/>
      </w:docPartObj>
    </w:sdtPr>
    <w:sdtEndPr/>
    <w:sdtContent>
      <w:p w14:paraId="3307A91D" w14:textId="7F57574F" w:rsidR="00726444" w:rsidRPr="00BC53F0" w:rsidRDefault="00726444">
        <w:pPr>
          <w:pStyle w:val="Footer"/>
          <w:jc w:val="center"/>
        </w:pPr>
        <w:r w:rsidRPr="00BC53F0">
          <w:fldChar w:fldCharType="begin"/>
        </w:r>
        <w:r w:rsidRPr="00BC53F0">
          <w:instrText xml:space="preserve"> PAGE   \* MERGEFORMAT </w:instrText>
        </w:r>
        <w:r w:rsidRPr="00BC53F0">
          <w:fldChar w:fldCharType="separate"/>
        </w:r>
        <w:r w:rsidR="00637475">
          <w:rPr>
            <w:noProof/>
          </w:rPr>
          <w:t>1</w:t>
        </w:r>
        <w:r w:rsidRPr="00BC53F0">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CB9FB" w14:textId="77777777" w:rsidR="0078205C" w:rsidRPr="00BC53F0" w:rsidRDefault="0078205C" w:rsidP="00EC3C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653698"/>
      <w:docPartObj>
        <w:docPartGallery w:val="Page Numbers (Bottom of Page)"/>
        <w:docPartUnique/>
      </w:docPartObj>
    </w:sdtPr>
    <w:sdtEndPr/>
    <w:sdtContent>
      <w:p w14:paraId="7AA80BA3" w14:textId="4BC5C435" w:rsidR="00726444" w:rsidRPr="00BC53F0" w:rsidRDefault="00726444">
        <w:pPr>
          <w:pStyle w:val="Footer"/>
          <w:jc w:val="center"/>
        </w:pPr>
        <w:r w:rsidRPr="00BC53F0">
          <w:fldChar w:fldCharType="begin"/>
        </w:r>
        <w:r w:rsidRPr="00BC53F0">
          <w:instrText xml:space="preserve"> PAGE   \* MERGEFORMAT </w:instrText>
        </w:r>
        <w:r w:rsidRPr="00BC53F0">
          <w:fldChar w:fldCharType="separate"/>
        </w:r>
        <w:r w:rsidR="00637475">
          <w:rPr>
            <w:noProof/>
          </w:rPr>
          <w:t>6</w:t>
        </w:r>
        <w:r w:rsidRPr="00BC53F0">
          <w:fldChar w:fldCharType="end"/>
        </w:r>
      </w:p>
    </w:sdtContent>
  </w:sdt>
  <w:p w14:paraId="7D0CE7E5" w14:textId="77777777" w:rsidR="00EC3C7F" w:rsidRPr="00BC53F0" w:rsidRDefault="00EC3C7F" w:rsidP="00EC3C7F">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91F1" w14:textId="77777777" w:rsidR="0078205C" w:rsidRPr="00BC53F0" w:rsidRDefault="0078205C" w:rsidP="00EC3C7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0D87" w14:textId="77777777" w:rsidR="00F617A6" w:rsidRPr="00BC53F0" w:rsidRDefault="00F617A6" w:rsidP="00EC3C7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23848"/>
      <w:docPartObj>
        <w:docPartGallery w:val="Page Numbers (Bottom of Page)"/>
        <w:docPartUnique/>
      </w:docPartObj>
    </w:sdtPr>
    <w:sdtEndPr/>
    <w:sdtContent>
      <w:p w14:paraId="0A9D5EB2" w14:textId="0FB3C14F" w:rsidR="00726444" w:rsidRPr="00BC53F0" w:rsidRDefault="00726444">
        <w:pPr>
          <w:pStyle w:val="Footer"/>
          <w:jc w:val="center"/>
        </w:pPr>
        <w:r w:rsidRPr="00BC53F0">
          <w:fldChar w:fldCharType="begin"/>
        </w:r>
        <w:r w:rsidRPr="00BC53F0">
          <w:instrText xml:space="preserve"> PAGE   \* MERGEFORMAT </w:instrText>
        </w:r>
        <w:r w:rsidRPr="00BC53F0">
          <w:fldChar w:fldCharType="separate"/>
        </w:r>
        <w:r w:rsidR="002D3ED3" w:rsidRPr="00BC53F0">
          <w:t>14</w:t>
        </w:r>
        <w:r w:rsidRPr="00BC53F0">
          <w:fldChar w:fldCharType="end"/>
        </w:r>
      </w:p>
    </w:sdtContent>
  </w:sdt>
  <w:p w14:paraId="391A5606" w14:textId="77777777" w:rsidR="00EC3C7F" w:rsidRPr="00BC53F0" w:rsidRDefault="00EC3C7F" w:rsidP="00EC3C7F">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89B2" w14:textId="77777777" w:rsidR="00F617A6" w:rsidRPr="00BC53F0" w:rsidRDefault="00F617A6" w:rsidP="00EC3C7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F5747" w14:textId="77777777" w:rsidR="00833E02" w:rsidRPr="00BC53F0" w:rsidRDefault="00833E02" w:rsidP="00EC3C7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915079"/>
      <w:docPartObj>
        <w:docPartGallery w:val="Page Numbers (Bottom of Page)"/>
        <w:docPartUnique/>
      </w:docPartObj>
    </w:sdtPr>
    <w:sdtEndPr/>
    <w:sdtContent>
      <w:p w14:paraId="431CD66D" w14:textId="6DFBD601" w:rsidR="00726444" w:rsidRPr="00BC53F0" w:rsidRDefault="00726444">
        <w:pPr>
          <w:pStyle w:val="Footer"/>
          <w:jc w:val="center"/>
        </w:pPr>
        <w:r w:rsidRPr="00BC53F0">
          <w:fldChar w:fldCharType="begin"/>
        </w:r>
        <w:r w:rsidRPr="00BC53F0">
          <w:instrText xml:space="preserve"> PAGE   \* MERGEFORMAT </w:instrText>
        </w:r>
        <w:r w:rsidRPr="00BC53F0">
          <w:fldChar w:fldCharType="separate"/>
        </w:r>
        <w:r w:rsidR="00FC6F11" w:rsidRPr="00BC53F0">
          <w:t>30</w:t>
        </w:r>
        <w:r w:rsidRPr="00BC53F0">
          <w:fldChar w:fldCharType="end"/>
        </w:r>
      </w:p>
    </w:sdtContent>
  </w:sdt>
  <w:p w14:paraId="51D4A260" w14:textId="77777777" w:rsidR="00EC3C7F" w:rsidRPr="00BC53F0" w:rsidRDefault="00EC3C7F" w:rsidP="00EC3C7F">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745D" w14:textId="77777777" w:rsidR="00833E02" w:rsidRPr="00BC53F0" w:rsidRDefault="00833E02" w:rsidP="00EC3C7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0B23" w14:textId="77777777" w:rsidR="00833E02" w:rsidRPr="00BC53F0" w:rsidRDefault="00833E02" w:rsidP="00EC3C7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04930"/>
      <w:docPartObj>
        <w:docPartGallery w:val="Page Numbers (Bottom of Page)"/>
        <w:docPartUnique/>
      </w:docPartObj>
    </w:sdtPr>
    <w:sdtEndPr/>
    <w:sdtContent>
      <w:p w14:paraId="06EA8954" w14:textId="336C4A6B"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31</w:t>
        </w:r>
        <w:r w:rsidRPr="00BC53F0">
          <w:fldChar w:fldCharType="end"/>
        </w:r>
      </w:p>
    </w:sdtContent>
  </w:sdt>
  <w:p w14:paraId="7DAF8A49" w14:textId="77777777" w:rsidR="00EC3C7F" w:rsidRPr="00BC53F0" w:rsidRDefault="00EC3C7F" w:rsidP="00EC3C7F">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DB622" w14:textId="77777777" w:rsidR="00833E02" w:rsidRPr="00BC53F0" w:rsidRDefault="00833E02" w:rsidP="00EC3C7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95096" w14:textId="77777777" w:rsidR="00F617A6" w:rsidRPr="00BC53F0" w:rsidRDefault="00F617A6" w:rsidP="00EC3C7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838362"/>
      <w:docPartObj>
        <w:docPartGallery w:val="Page Numbers (Bottom of Page)"/>
        <w:docPartUnique/>
      </w:docPartObj>
    </w:sdtPr>
    <w:sdtEndPr/>
    <w:sdtContent>
      <w:p w14:paraId="26181AF6" w14:textId="7DFBE9F9"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32</w:t>
        </w:r>
        <w:r w:rsidRPr="00BC53F0">
          <w:fldChar w:fldCharType="end"/>
        </w:r>
      </w:p>
    </w:sdtContent>
  </w:sdt>
  <w:p w14:paraId="56DE6499" w14:textId="77777777" w:rsidR="00EC3C7F" w:rsidRPr="00BC53F0" w:rsidRDefault="00EC3C7F" w:rsidP="00EC3C7F">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5020" w14:textId="77777777" w:rsidR="00F617A6" w:rsidRPr="00BC53F0" w:rsidRDefault="00F617A6" w:rsidP="00EC3C7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24B31" w14:textId="77777777" w:rsidR="00F617A6" w:rsidRPr="00BC53F0" w:rsidRDefault="00F617A6" w:rsidP="00EC3C7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170824"/>
      <w:docPartObj>
        <w:docPartGallery w:val="Page Numbers (Bottom of Page)"/>
        <w:docPartUnique/>
      </w:docPartObj>
    </w:sdtPr>
    <w:sdtEndPr/>
    <w:sdtContent>
      <w:p w14:paraId="71C307CA" w14:textId="1A8847A5"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35</w:t>
        </w:r>
        <w:r w:rsidRPr="00BC53F0">
          <w:fldChar w:fldCharType="end"/>
        </w:r>
      </w:p>
    </w:sdtContent>
  </w:sdt>
  <w:p w14:paraId="4EB4EEEA" w14:textId="77777777" w:rsidR="00EC3C7F" w:rsidRPr="00BC53F0" w:rsidRDefault="00EC3C7F" w:rsidP="00EC3C7F">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D2D3" w14:textId="77777777" w:rsidR="00F617A6" w:rsidRPr="00BC53F0" w:rsidRDefault="00F617A6" w:rsidP="00EC3C7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04FDB" w14:textId="77777777" w:rsidR="0078205C" w:rsidRPr="00BC53F0" w:rsidRDefault="0078205C" w:rsidP="00EC3C7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458622"/>
      <w:docPartObj>
        <w:docPartGallery w:val="Page Numbers (Bottom of Page)"/>
        <w:docPartUnique/>
      </w:docPartObj>
    </w:sdtPr>
    <w:sdtEndPr/>
    <w:sdtContent>
      <w:p w14:paraId="6F1CC851" w14:textId="15CF5109"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45</w:t>
        </w:r>
        <w:r w:rsidRPr="00BC53F0">
          <w:fldChar w:fldCharType="end"/>
        </w:r>
      </w:p>
    </w:sdtContent>
  </w:sdt>
  <w:p w14:paraId="7BBA61D1" w14:textId="77777777" w:rsidR="00EC3C7F" w:rsidRPr="00BC53F0" w:rsidRDefault="00EC3C7F" w:rsidP="00EC3C7F">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0CF35" w14:textId="77777777" w:rsidR="0078205C" w:rsidRPr="00BC53F0" w:rsidRDefault="0078205C" w:rsidP="00EC3C7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A45" w14:textId="77777777" w:rsidR="0078205C" w:rsidRPr="00BC53F0" w:rsidRDefault="0078205C" w:rsidP="00EC3C7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179449"/>
      <w:docPartObj>
        <w:docPartGallery w:val="Page Numbers (Bottom of Page)"/>
        <w:docPartUnique/>
      </w:docPartObj>
    </w:sdtPr>
    <w:sdtEndPr/>
    <w:sdtContent>
      <w:p w14:paraId="58514B9C" w14:textId="25213D59"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49</w:t>
        </w:r>
        <w:r w:rsidRPr="00BC53F0">
          <w:fldChar w:fldCharType="end"/>
        </w:r>
      </w:p>
    </w:sdtContent>
  </w:sdt>
  <w:p w14:paraId="286E8C24" w14:textId="77777777" w:rsidR="00EC3C7F" w:rsidRPr="00BC53F0" w:rsidRDefault="00EC3C7F" w:rsidP="00EC3C7F">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8374B" w14:textId="77777777" w:rsidR="0078205C" w:rsidRPr="00BC53F0" w:rsidRDefault="0078205C" w:rsidP="00EC3C7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F2B3" w14:textId="77777777" w:rsidR="0078205C" w:rsidRPr="00BC53F0" w:rsidRDefault="0078205C" w:rsidP="00EC3C7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070532"/>
      <w:docPartObj>
        <w:docPartGallery w:val="Page Numbers (Bottom of Page)"/>
        <w:docPartUnique/>
      </w:docPartObj>
    </w:sdtPr>
    <w:sdtEndPr/>
    <w:sdtContent>
      <w:p w14:paraId="5F84348F" w14:textId="2D1ABE0F"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64</w:t>
        </w:r>
        <w:r w:rsidRPr="00BC53F0">
          <w:fldChar w:fldCharType="end"/>
        </w:r>
      </w:p>
    </w:sdtContent>
  </w:sdt>
  <w:p w14:paraId="1C402143" w14:textId="77777777" w:rsidR="00EC3C7F" w:rsidRPr="00BC53F0" w:rsidRDefault="00EC3C7F" w:rsidP="00EC3C7F">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6FD39" w14:textId="77777777" w:rsidR="0078205C" w:rsidRPr="00BC53F0" w:rsidRDefault="0078205C" w:rsidP="00EC3C7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89AF" w14:textId="77777777" w:rsidR="0078205C" w:rsidRPr="00BC53F0" w:rsidRDefault="0078205C" w:rsidP="00EC3C7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868"/>
      <w:docPartObj>
        <w:docPartGallery w:val="Page Numbers (Bottom of Page)"/>
        <w:docPartUnique/>
      </w:docPartObj>
    </w:sdtPr>
    <w:sdtEndPr/>
    <w:sdtContent>
      <w:p w14:paraId="672B7C0A" w14:textId="6C772758"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68</w:t>
        </w:r>
        <w:r w:rsidRPr="00BC53F0">
          <w:fldChar w:fldCharType="end"/>
        </w:r>
      </w:p>
    </w:sdtContent>
  </w:sdt>
  <w:p w14:paraId="1F0D7BDD" w14:textId="77777777" w:rsidR="00EC3C7F" w:rsidRPr="00BC53F0" w:rsidRDefault="00EC3C7F" w:rsidP="00EC3C7F">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2B603" w14:textId="77777777" w:rsidR="0078205C" w:rsidRPr="00BC53F0" w:rsidRDefault="0078205C" w:rsidP="00EC3C7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D91F" w14:textId="77777777" w:rsidR="0078205C" w:rsidRPr="00BC53F0" w:rsidRDefault="0078205C" w:rsidP="00EC3C7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279654"/>
      <w:docPartObj>
        <w:docPartGallery w:val="Page Numbers (Bottom of Page)"/>
        <w:docPartUnique/>
      </w:docPartObj>
    </w:sdtPr>
    <w:sdtEndPr/>
    <w:sdtContent>
      <w:p w14:paraId="4554190C" w14:textId="0E0BE9E3" w:rsidR="00F46221" w:rsidRPr="00BC53F0" w:rsidRDefault="00F46221">
        <w:pPr>
          <w:pStyle w:val="Footer"/>
          <w:jc w:val="center"/>
        </w:pPr>
        <w:r w:rsidRPr="00BC53F0">
          <w:fldChar w:fldCharType="begin"/>
        </w:r>
        <w:r w:rsidRPr="00BC53F0">
          <w:instrText xml:space="preserve"> PAGE   \* MERGEFORMAT </w:instrText>
        </w:r>
        <w:r w:rsidRPr="00BC53F0">
          <w:fldChar w:fldCharType="separate"/>
        </w:r>
        <w:r w:rsidR="00FC6F11" w:rsidRPr="00BC53F0">
          <w:t>78</w:t>
        </w:r>
        <w:r w:rsidRPr="00BC53F0">
          <w:fldChar w:fldCharType="end"/>
        </w:r>
      </w:p>
    </w:sdtContent>
  </w:sdt>
  <w:p w14:paraId="2DD471B8" w14:textId="77777777" w:rsidR="00EC3C7F" w:rsidRPr="00BC53F0" w:rsidRDefault="00EC3C7F" w:rsidP="00EC3C7F">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DD87" w14:textId="77777777" w:rsidR="0078205C" w:rsidRPr="00BC53F0" w:rsidRDefault="0078205C" w:rsidP="00EC3C7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7E16" w14:textId="77777777" w:rsidR="0078205C" w:rsidRPr="00BC53F0" w:rsidRDefault="0078205C" w:rsidP="00EC3C7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02154"/>
      <w:docPartObj>
        <w:docPartGallery w:val="Page Numbers (Bottom of Page)"/>
        <w:docPartUnique/>
      </w:docPartObj>
    </w:sdtPr>
    <w:sdtEndPr/>
    <w:sdtContent>
      <w:p w14:paraId="6C3CACEC" w14:textId="1480C858"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81</w:t>
        </w:r>
        <w:r w:rsidRPr="00BC53F0">
          <w:fldChar w:fldCharType="end"/>
        </w:r>
      </w:p>
    </w:sdtContent>
  </w:sdt>
  <w:p w14:paraId="69510F9C" w14:textId="77777777" w:rsidR="00EC3C7F" w:rsidRPr="00BC53F0" w:rsidRDefault="00EC3C7F" w:rsidP="00EC3C7F">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560D6" w14:textId="77777777" w:rsidR="0078205C" w:rsidRPr="00BC53F0" w:rsidRDefault="0078205C" w:rsidP="00EC3C7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0ADD" w14:textId="77777777" w:rsidR="00F617A6" w:rsidRPr="00BC53F0" w:rsidRDefault="00F617A6" w:rsidP="00EC3C7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502556"/>
      <w:docPartObj>
        <w:docPartGallery w:val="Page Numbers (Bottom of Page)"/>
        <w:docPartUnique/>
      </w:docPartObj>
    </w:sdtPr>
    <w:sdtEndPr/>
    <w:sdtContent>
      <w:p w14:paraId="7330B187" w14:textId="395C651D"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83</w:t>
        </w:r>
        <w:r w:rsidRPr="00BC53F0">
          <w:fldChar w:fldCharType="end"/>
        </w:r>
      </w:p>
    </w:sdtContent>
  </w:sdt>
  <w:p w14:paraId="7CD07DC7" w14:textId="77777777" w:rsidR="00EC3C7F" w:rsidRPr="00BC53F0" w:rsidRDefault="00EC3C7F" w:rsidP="00EC3C7F">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F84C" w14:textId="77777777" w:rsidR="00F617A6" w:rsidRPr="00BC53F0" w:rsidRDefault="00F617A6" w:rsidP="00EC3C7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44E9A" w14:textId="77777777" w:rsidR="00F617A6" w:rsidRPr="00BC53F0" w:rsidRDefault="00F617A6" w:rsidP="00EC3C7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008"/>
      <w:docPartObj>
        <w:docPartGallery w:val="Page Numbers (Bottom of Page)"/>
        <w:docPartUnique/>
      </w:docPartObj>
    </w:sdtPr>
    <w:sdtEndPr/>
    <w:sdtContent>
      <w:p w14:paraId="0C9E3C76" w14:textId="6497D84C"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91</w:t>
        </w:r>
        <w:r w:rsidRPr="00BC53F0">
          <w:fldChar w:fldCharType="end"/>
        </w:r>
      </w:p>
    </w:sdtContent>
  </w:sdt>
  <w:p w14:paraId="6F950BF8" w14:textId="77777777" w:rsidR="00EC3C7F" w:rsidRPr="00BC53F0" w:rsidRDefault="00EC3C7F" w:rsidP="00EC3C7F">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84D3" w14:textId="77777777" w:rsidR="00F617A6" w:rsidRPr="00BC53F0" w:rsidRDefault="00F617A6" w:rsidP="00EC3C7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83142" w14:textId="77777777" w:rsidR="0078205C" w:rsidRPr="00BC53F0" w:rsidRDefault="0078205C" w:rsidP="00EC3C7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079968"/>
      <w:docPartObj>
        <w:docPartGallery w:val="Page Numbers (Bottom of Page)"/>
        <w:docPartUnique/>
      </w:docPartObj>
    </w:sdtPr>
    <w:sdtEndPr/>
    <w:sdtContent>
      <w:p w14:paraId="62C20B30" w14:textId="703751E4"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108</w:t>
        </w:r>
        <w:r w:rsidRPr="00BC53F0">
          <w:fldChar w:fldCharType="end"/>
        </w:r>
      </w:p>
    </w:sdtContent>
  </w:sdt>
  <w:p w14:paraId="59A3C7AD" w14:textId="77777777" w:rsidR="00EC3C7F" w:rsidRPr="00BC53F0" w:rsidRDefault="00EC3C7F" w:rsidP="00EC3C7F">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0C85" w14:textId="77777777" w:rsidR="0078205C" w:rsidRPr="00BC53F0" w:rsidRDefault="0078205C" w:rsidP="00EC3C7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59697" w14:textId="77777777" w:rsidR="0078205C" w:rsidRPr="00BC53F0" w:rsidRDefault="0078205C" w:rsidP="00EC3C7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4411"/>
      <w:docPartObj>
        <w:docPartGallery w:val="Page Numbers (Bottom of Page)"/>
        <w:docPartUnique/>
      </w:docPartObj>
    </w:sdtPr>
    <w:sdtEndPr/>
    <w:sdtContent>
      <w:p w14:paraId="029474F1" w14:textId="5708F94B"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110</w:t>
        </w:r>
        <w:r w:rsidRPr="00BC53F0">
          <w:fldChar w:fldCharType="end"/>
        </w:r>
      </w:p>
    </w:sdtContent>
  </w:sdt>
  <w:p w14:paraId="68E3B029" w14:textId="77777777" w:rsidR="00EC3C7F" w:rsidRPr="00BC53F0" w:rsidRDefault="00EC3C7F" w:rsidP="00EC3C7F">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486EB" w14:textId="77777777" w:rsidR="0078205C" w:rsidRPr="00BC53F0" w:rsidRDefault="0078205C" w:rsidP="00EC3C7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6DDE" w14:textId="77777777" w:rsidR="00F617A6" w:rsidRPr="00BC53F0" w:rsidRDefault="00F617A6" w:rsidP="00EC3C7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838931"/>
      <w:docPartObj>
        <w:docPartGallery w:val="Page Numbers (Bottom of Page)"/>
        <w:docPartUnique/>
      </w:docPartObj>
    </w:sdtPr>
    <w:sdtEndPr/>
    <w:sdtContent>
      <w:p w14:paraId="517B260C" w14:textId="3C346223"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112</w:t>
        </w:r>
        <w:r w:rsidRPr="00BC53F0">
          <w:fldChar w:fldCharType="end"/>
        </w:r>
      </w:p>
    </w:sdtContent>
  </w:sdt>
  <w:p w14:paraId="7B5E70CB" w14:textId="77777777" w:rsidR="00EC3C7F" w:rsidRPr="00BC53F0" w:rsidRDefault="00EC3C7F" w:rsidP="00EC3C7F">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89F5" w14:textId="77777777" w:rsidR="00F617A6" w:rsidRPr="00BC53F0" w:rsidRDefault="00F617A6" w:rsidP="00EC3C7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693A" w14:textId="77777777" w:rsidR="00F617A6" w:rsidRPr="00BC53F0" w:rsidRDefault="00F617A6" w:rsidP="00EC3C7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209767"/>
      <w:docPartObj>
        <w:docPartGallery w:val="Page Numbers (Bottom of Page)"/>
        <w:docPartUnique/>
      </w:docPartObj>
    </w:sdtPr>
    <w:sdtEndPr/>
    <w:sdtContent>
      <w:p w14:paraId="079C133E" w14:textId="06C0E5AC"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114</w:t>
        </w:r>
        <w:r w:rsidRPr="00BC53F0">
          <w:fldChar w:fldCharType="end"/>
        </w:r>
      </w:p>
    </w:sdtContent>
  </w:sdt>
  <w:p w14:paraId="62B082D9" w14:textId="77777777" w:rsidR="00EC3C7F" w:rsidRPr="00BC53F0" w:rsidRDefault="00EC3C7F" w:rsidP="00EC3C7F">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6152" w14:textId="77777777" w:rsidR="00F617A6" w:rsidRPr="00BC53F0" w:rsidRDefault="00F617A6" w:rsidP="00EC3C7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EFA4" w14:textId="77777777" w:rsidR="0078205C" w:rsidRPr="00BC53F0" w:rsidRDefault="0078205C" w:rsidP="00EC3C7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420810"/>
      <w:docPartObj>
        <w:docPartGallery w:val="Page Numbers (Bottom of Page)"/>
        <w:docPartUnique/>
      </w:docPartObj>
    </w:sdtPr>
    <w:sdtEndPr/>
    <w:sdtContent>
      <w:p w14:paraId="2B2CF437" w14:textId="3E44D2CD"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119</w:t>
        </w:r>
        <w:r w:rsidRPr="00BC53F0">
          <w:fldChar w:fldCharType="end"/>
        </w:r>
      </w:p>
    </w:sdtContent>
  </w:sdt>
  <w:p w14:paraId="6D54AFBE" w14:textId="77777777" w:rsidR="00EC3C7F" w:rsidRPr="00BC53F0" w:rsidRDefault="00EC3C7F" w:rsidP="00EC3C7F">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B8" w14:textId="77777777" w:rsidR="0078205C" w:rsidRPr="00BC53F0" w:rsidRDefault="0078205C" w:rsidP="00EC3C7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1727" w14:textId="77777777" w:rsidR="0078205C" w:rsidRPr="00BC53F0" w:rsidRDefault="0078205C" w:rsidP="00EC3C7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289555"/>
      <w:docPartObj>
        <w:docPartGallery w:val="Page Numbers (Bottom of Page)"/>
        <w:docPartUnique/>
      </w:docPartObj>
    </w:sdtPr>
    <w:sdtEndPr/>
    <w:sdtContent>
      <w:p w14:paraId="322DCC6F" w14:textId="07C1599C" w:rsidR="00237FB7" w:rsidRPr="00BC53F0" w:rsidRDefault="00237FB7">
        <w:pPr>
          <w:pStyle w:val="Footer"/>
          <w:jc w:val="center"/>
        </w:pPr>
        <w:r w:rsidRPr="00BC53F0">
          <w:fldChar w:fldCharType="begin"/>
        </w:r>
        <w:r w:rsidRPr="00BC53F0">
          <w:instrText xml:space="preserve"> PAGE   \* MERGEFORMAT </w:instrText>
        </w:r>
        <w:r w:rsidRPr="00BC53F0">
          <w:fldChar w:fldCharType="separate"/>
        </w:r>
        <w:r w:rsidR="00FC6F11" w:rsidRPr="00BC53F0">
          <w:t>120</w:t>
        </w:r>
        <w:r w:rsidRPr="00BC53F0">
          <w:fldChar w:fldCharType="end"/>
        </w:r>
      </w:p>
    </w:sdtContent>
  </w:sdt>
  <w:p w14:paraId="495FC416" w14:textId="77777777" w:rsidR="00EC3C7F" w:rsidRPr="00BC53F0" w:rsidRDefault="00EC3C7F" w:rsidP="00EC3C7F">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43D" w14:textId="77777777" w:rsidR="0078205C" w:rsidRPr="00BC53F0" w:rsidRDefault="0078205C" w:rsidP="00EC3C7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2069" w14:textId="77777777" w:rsidR="00F617A6" w:rsidRPr="00BC53F0" w:rsidRDefault="00F617A6" w:rsidP="00EC3C7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02457"/>
      <w:docPartObj>
        <w:docPartGallery w:val="Page Numbers (Bottom of Page)"/>
        <w:docPartUnique/>
      </w:docPartObj>
    </w:sdtPr>
    <w:sdtEndPr/>
    <w:sdtContent>
      <w:p w14:paraId="21D307C0" w14:textId="62176B36" w:rsidR="006F7654" w:rsidRPr="00BC53F0" w:rsidRDefault="006F7654">
        <w:pPr>
          <w:pStyle w:val="Footer"/>
          <w:jc w:val="center"/>
        </w:pPr>
        <w:r w:rsidRPr="00BC53F0">
          <w:fldChar w:fldCharType="begin"/>
        </w:r>
        <w:r w:rsidRPr="00BC53F0">
          <w:instrText xml:space="preserve"> PAGE   \* MERGEFORMAT </w:instrText>
        </w:r>
        <w:r w:rsidRPr="00BC53F0">
          <w:fldChar w:fldCharType="separate"/>
        </w:r>
        <w:r w:rsidR="00FC6F11" w:rsidRPr="00BC53F0">
          <w:t>122</w:t>
        </w:r>
        <w:r w:rsidRPr="00BC53F0">
          <w:fldChar w:fldCharType="end"/>
        </w:r>
      </w:p>
    </w:sdtContent>
  </w:sdt>
  <w:p w14:paraId="3352662F" w14:textId="77777777" w:rsidR="00EC3C7F" w:rsidRPr="00BC53F0" w:rsidRDefault="00EC3C7F" w:rsidP="00EC3C7F">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14343" w14:textId="77777777" w:rsidR="00F617A6" w:rsidRPr="00BC53F0" w:rsidRDefault="00F617A6" w:rsidP="00EC3C7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E2814" w14:textId="77777777" w:rsidR="00F617A6" w:rsidRPr="00BC53F0" w:rsidRDefault="00F617A6" w:rsidP="00EC3C7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378201"/>
      <w:docPartObj>
        <w:docPartGallery w:val="Page Numbers (Bottom of Page)"/>
        <w:docPartUnique/>
      </w:docPartObj>
    </w:sdtPr>
    <w:sdtEndPr/>
    <w:sdtContent>
      <w:p w14:paraId="367495FD" w14:textId="0D2CA90C" w:rsidR="006F7654" w:rsidRPr="00BC53F0" w:rsidRDefault="006F7654">
        <w:pPr>
          <w:pStyle w:val="Footer"/>
          <w:jc w:val="center"/>
        </w:pPr>
        <w:r w:rsidRPr="00BC53F0">
          <w:fldChar w:fldCharType="begin"/>
        </w:r>
        <w:r w:rsidRPr="00BC53F0">
          <w:instrText xml:space="preserve"> PAGE   \* MERGEFORMAT </w:instrText>
        </w:r>
        <w:r w:rsidRPr="00BC53F0">
          <w:fldChar w:fldCharType="separate"/>
        </w:r>
        <w:r w:rsidR="00FC6F11" w:rsidRPr="00BC53F0">
          <w:t>125</w:t>
        </w:r>
        <w:r w:rsidRPr="00BC53F0">
          <w:fldChar w:fldCharType="end"/>
        </w:r>
      </w:p>
    </w:sdtContent>
  </w:sdt>
  <w:p w14:paraId="631C8E15" w14:textId="77777777" w:rsidR="00EC3C7F" w:rsidRPr="00BC53F0" w:rsidRDefault="00EC3C7F" w:rsidP="00EC3C7F">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FF7" w14:textId="77777777" w:rsidR="00F617A6" w:rsidRPr="00BC53F0" w:rsidRDefault="00F617A6" w:rsidP="00EC3C7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9E692" w14:textId="77777777" w:rsidR="00F617A6" w:rsidRPr="00BC53F0" w:rsidRDefault="00F617A6" w:rsidP="00EC3C7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239641"/>
      <w:docPartObj>
        <w:docPartGallery w:val="Page Numbers (Bottom of Page)"/>
        <w:docPartUnique/>
      </w:docPartObj>
    </w:sdtPr>
    <w:sdtEndPr/>
    <w:sdtContent>
      <w:p w14:paraId="30AEBED1" w14:textId="48C597C1" w:rsidR="006F7654" w:rsidRPr="00BC53F0" w:rsidRDefault="006F7654">
        <w:pPr>
          <w:pStyle w:val="Footer"/>
          <w:jc w:val="center"/>
        </w:pPr>
        <w:r w:rsidRPr="00BC53F0">
          <w:fldChar w:fldCharType="begin"/>
        </w:r>
        <w:r w:rsidRPr="00BC53F0">
          <w:instrText xml:space="preserve"> PAGE   \* MERGEFORMAT </w:instrText>
        </w:r>
        <w:r w:rsidRPr="00BC53F0">
          <w:fldChar w:fldCharType="separate"/>
        </w:r>
        <w:r w:rsidR="00FC6F11" w:rsidRPr="00BC53F0">
          <w:t>128</w:t>
        </w:r>
        <w:r w:rsidRPr="00BC53F0">
          <w:fldChar w:fldCharType="end"/>
        </w:r>
      </w:p>
    </w:sdtContent>
  </w:sdt>
  <w:p w14:paraId="598D8B22" w14:textId="77777777" w:rsidR="00EC3C7F" w:rsidRPr="00BC53F0" w:rsidRDefault="00EC3C7F" w:rsidP="00EC3C7F">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7F653" w14:textId="77777777" w:rsidR="00F617A6" w:rsidRPr="00BC53F0" w:rsidRDefault="00F617A6" w:rsidP="00EC3C7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91DA6" w14:textId="77777777" w:rsidR="00F617A6" w:rsidRPr="00BC53F0" w:rsidRDefault="00F617A6" w:rsidP="00EC3C7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2941"/>
      <w:docPartObj>
        <w:docPartGallery w:val="Page Numbers (Bottom of Page)"/>
        <w:docPartUnique/>
      </w:docPartObj>
    </w:sdtPr>
    <w:sdtEndPr/>
    <w:sdtContent>
      <w:p w14:paraId="1C77966A" w14:textId="557B640E" w:rsidR="006F7654" w:rsidRPr="00BC53F0" w:rsidRDefault="006F7654">
        <w:pPr>
          <w:pStyle w:val="Footer"/>
          <w:jc w:val="center"/>
        </w:pPr>
        <w:r w:rsidRPr="00BC53F0">
          <w:fldChar w:fldCharType="begin"/>
        </w:r>
        <w:r w:rsidRPr="00BC53F0">
          <w:instrText xml:space="preserve"> PAGE   \* MERGEFORMAT </w:instrText>
        </w:r>
        <w:r w:rsidRPr="00BC53F0">
          <w:fldChar w:fldCharType="separate"/>
        </w:r>
        <w:r w:rsidR="00FC6F11" w:rsidRPr="00BC53F0">
          <w:t>130</w:t>
        </w:r>
        <w:r w:rsidRPr="00BC53F0">
          <w:fldChar w:fldCharType="end"/>
        </w:r>
      </w:p>
    </w:sdtContent>
  </w:sdt>
  <w:p w14:paraId="3F7AD13A" w14:textId="77777777" w:rsidR="00EC3C7F" w:rsidRPr="00BC53F0" w:rsidRDefault="00EC3C7F" w:rsidP="00EC3C7F">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B1C5" w14:textId="77777777" w:rsidR="00F617A6" w:rsidRPr="00BC53F0" w:rsidRDefault="00F617A6" w:rsidP="00EC3C7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2D7A8" w14:textId="77777777" w:rsidR="00F617A6" w:rsidRPr="00BC53F0" w:rsidRDefault="00F617A6" w:rsidP="00EC3C7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31536"/>
      <w:docPartObj>
        <w:docPartGallery w:val="Page Numbers (Bottom of Page)"/>
        <w:docPartUnique/>
      </w:docPartObj>
    </w:sdtPr>
    <w:sdtEndPr/>
    <w:sdtContent>
      <w:p w14:paraId="0E80050B" w14:textId="2076A1F2" w:rsidR="0014769F" w:rsidRPr="00BC53F0" w:rsidRDefault="0014769F">
        <w:pPr>
          <w:pStyle w:val="Footer"/>
          <w:jc w:val="center"/>
        </w:pPr>
        <w:r w:rsidRPr="00BC53F0">
          <w:fldChar w:fldCharType="begin"/>
        </w:r>
        <w:r w:rsidRPr="00BC53F0">
          <w:instrText xml:space="preserve"> PAGE   \* MERGEFORMAT </w:instrText>
        </w:r>
        <w:r w:rsidRPr="00BC53F0">
          <w:fldChar w:fldCharType="separate"/>
        </w:r>
        <w:r w:rsidR="00FC6F11" w:rsidRPr="00BC53F0">
          <w:t>132</w:t>
        </w:r>
        <w:r w:rsidRPr="00BC53F0">
          <w:fldChar w:fldCharType="end"/>
        </w:r>
      </w:p>
    </w:sdtContent>
  </w:sdt>
  <w:p w14:paraId="54E3FF29" w14:textId="77777777" w:rsidR="00EC3C7F" w:rsidRPr="00BC53F0" w:rsidRDefault="00EC3C7F" w:rsidP="00EC3C7F">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5DFE" w14:textId="77777777" w:rsidR="00F617A6" w:rsidRPr="00BC53F0" w:rsidRDefault="00F617A6" w:rsidP="00EC3C7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E01" w14:textId="77777777" w:rsidR="0078205C" w:rsidRPr="00BC53F0" w:rsidRDefault="0078205C" w:rsidP="00EC3C7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00814"/>
      <w:docPartObj>
        <w:docPartGallery w:val="Page Numbers (Bottom of Page)"/>
        <w:docPartUnique/>
      </w:docPartObj>
    </w:sdtPr>
    <w:sdtEndPr/>
    <w:sdtContent>
      <w:p w14:paraId="1C36A083" w14:textId="7A7A8F07" w:rsidR="0014769F" w:rsidRPr="00BC53F0" w:rsidRDefault="0014769F">
        <w:pPr>
          <w:pStyle w:val="Footer"/>
          <w:jc w:val="center"/>
        </w:pPr>
        <w:r w:rsidRPr="00BC53F0">
          <w:fldChar w:fldCharType="begin"/>
        </w:r>
        <w:r w:rsidRPr="00BC53F0">
          <w:instrText xml:space="preserve"> PAGE   \* MERGEFORMAT </w:instrText>
        </w:r>
        <w:r w:rsidRPr="00BC53F0">
          <w:fldChar w:fldCharType="separate"/>
        </w:r>
        <w:r w:rsidR="00FC6F11" w:rsidRPr="00BC53F0">
          <w:t>156</w:t>
        </w:r>
        <w:r w:rsidRPr="00BC53F0">
          <w:fldChar w:fldCharType="end"/>
        </w:r>
      </w:p>
    </w:sdtContent>
  </w:sdt>
  <w:p w14:paraId="58B7A552" w14:textId="77777777" w:rsidR="00EC3C7F" w:rsidRPr="00BC53F0" w:rsidRDefault="00EC3C7F" w:rsidP="00EC3C7F">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0C5D" w14:textId="77777777" w:rsidR="0078205C" w:rsidRPr="00BC53F0" w:rsidRDefault="0078205C" w:rsidP="00EC3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BB14A" w14:textId="77777777" w:rsidR="00E73223" w:rsidRPr="00BC53F0" w:rsidRDefault="00E73223">
      <w:pPr>
        <w:spacing w:after="0" w:line="240" w:lineRule="auto"/>
      </w:pPr>
      <w:r w:rsidRPr="00BC53F0">
        <w:separator/>
      </w:r>
    </w:p>
  </w:footnote>
  <w:footnote w:type="continuationSeparator" w:id="0">
    <w:p w14:paraId="0363820D" w14:textId="77777777" w:rsidR="00E73223" w:rsidRPr="00BC53F0" w:rsidRDefault="00E73223">
      <w:pPr>
        <w:spacing w:after="0" w:line="240" w:lineRule="auto"/>
      </w:pPr>
      <w:r w:rsidRPr="00BC53F0">
        <w:continuationSeparator/>
      </w:r>
    </w:p>
  </w:footnote>
  <w:footnote w:type="continuationNotice" w:id="1">
    <w:p w14:paraId="3C19FFB2" w14:textId="77777777" w:rsidR="00E73223" w:rsidRPr="00BC53F0" w:rsidRDefault="00E73223">
      <w:pPr>
        <w:spacing w:after="0" w:line="240" w:lineRule="auto"/>
      </w:pPr>
    </w:p>
  </w:footnote>
  <w:footnote w:id="2">
    <w:p w14:paraId="4E11A054" w14:textId="77777777" w:rsidR="0078205C" w:rsidRPr="00BC53F0" w:rsidRDefault="0078205C">
      <w:pPr>
        <w:pStyle w:val="FootnoteText"/>
        <w:ind w:left="0" w:firstLine="0"/>
      </w:pPr>
      <w:r w:rsidRPr="00BC53F0">
        <w:rPr>
          <w:rStyle w:val="FootnoteReference"/>
        </w:rPr>
        <w:footnoteRef/>
      </w:r>
      <w:r w:rsidRPr="00BC53F0">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3">
    <w:p w14:paraId="40511198" w14:textId="74AF48F7" w:rsidR="0043337C" w:rsidRPr="00BC53F0" w:rsidRDefault="0043337C" w:rsidP="00147E7D">
      <w:pPr>
        <w:pStyle w:val="FootnoteText"/>
        <w:ind w:left="0" w:firstLine="0"/>
      </w:pPr>
      <w:r w:rsidRPr="00BC53F0">
        <w:rPr>
          <w:rStyle w:val="FootnoteReference"/>
        </w:rPr>
        <w:footnoteRef/>
      </w:r>
      <w:r w:rsidRPr="00BC53F0">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
    <w:p w14:paraId="011CDA5A" w14:textId="463659FE" w:rsidR="0043337C" w:rsidRPr="00BC53F0" w:rsidRDefault="0043337C" w:rsidP="00147E7D">
      <w:pPr>
        <w:pStyle w:val="FootnoteText"/>
        <w:ind w:left="0" w:firstLine="0"/>
      </w:pPr>
      <w:r w:rsidRPr="00BC53F0">
        <w:rPr>
          <w:rStyle w:val="FootnoteReference"/>
        </w:rPr>
        <w:footnoteRef/>
      </w:r>
      <w:r w:rsidRPr="00BC53F0">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5">
    <w:p w14:paraId="7BC8A16C" w14:textId="0979677C" w:rsidR="00E81D3B" w:rsidRPr="00BC53F0" w:rsidRDefault="00E81D3B" w:rsidP="007A27BB">
      <w:pPr>
        <w:pStyle w:val="FootnoteText"/>
        <w:ind w:left="0" w:firstLine="0"/>
      </w:pPr>
      <w:r w:rsidRPr="00BC53F0">
        <w:rPr>
          <w:rStyle w:val="FootnoteReference"/>
        </w:rPr>
        <w:footnoteRef/>
      </w:r>
      <w:r w:rsidRPr="00BC53F0">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
    <w:p w14:paraId="26D99F5C" w14:textId="15D4C3EE" w:rsidR="00E81D3B" w:rsidRPr="00BC53F0" w:rsidRDefault="00E81D3B" w:rsidP="007A27BB">
      <w:pPr>
        <w:pStyle w:val="FootnoteText"/>
        <w:ind w:left="0" w:firstLine="0"/>
      </w:pPr>
      <w:r w:rsidRPr="00BC53F0">
        <w:rPr>
          <w:rStyle w:val="FootnoteReference"/>
        </w:rPr>
        <w:footnoteRef/>
      </w:r>
      <w:r w:rsidRPr="00BC53F0">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7">
    <w:p w14:paraId="15128327" w14:textId="15616991" w:rsidR="00B265D2" w:rsidRPr="00BC53F0" w:rsidRDefault="00B265D2" w:rsidP="00B265D2">
      <w:pPr>
        <w:pStyle w:val="FootnoteText"/>
        <w:ind w:left="142" w:hanging="142"/>
        <w:rPr>
          <w:sz w:val="18"/>
          <w:szCs w:val="18"/>
        </w:rPr>
      </w:pPr>
      <w:r w:rsidRPr="00BC53F0">
        <w:rPr>
          <w:rStyle w:val="FootnoteReference"/>
          <w:sz w:val="18"/>
          <w:szCs w:val="18"/>
        </w:rPr>
        <w:footnoteRef/>
      </w:r>
      <w:r w:rsidRPr="00BC53F0">
        <w:rPr>
          <w:sz w:val="18"/>
          <w:szCs w:val="18"/>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r w:rsidR="00C950AE" w:rsidRPr="00BC53F0">
        <w:rPr>
          <w:sz w:val="18"/>
          <w:szCs w:val="18"/>
        </w:rPr>
        <w:t>.</w:t>
      </w:r>
    </w:p>
  </w:footnote>
  <w:footnote w:id="8">
    <w:p w14:paraId="27B503BB" w14:textId="29C9375B" w:rsidR="00B265D2" w:rsidRPr="00BC53F0" w:rsidRDefault="00B265D2" w:rsidP="00C950AE">
      <w:pPr>
        <w:pStyle w:val="FootnoteText"/>
        <w:ind w:left="142" w:hanging="142"/>
      </w:pPr>
      <w:r w:rsidRPr="00BC53F0">
        <w:rPr>
          <w:rStyle w:val="FootnoteReference"/>
          <w:sz w:val="18"/>
          <w:szCs w:val="18"/>
        </w:rPr>
        <w:footnoteRef/>
      </w:r>
      <w:r w:rsidRPr="00BC53F0">
        <w:rPr>
          <w:rStyle w:val="FootnoteReference"/>
          <w:sz w:val="18"/>
          <w:szCs w:val="18"/>
        </w:rPr>
        <w:t xml:space="preserve"> </w:t>
      </w:r>
      <w:r w:rsidRPr="00BC53F0">
        <w:rPr>
          <w:sz w:val="18"/>
          <w:szCs w:val="18"/>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
    <w:p w14:paraId="665CF0C7" w14:textId="28B7CB9D" w:rsidR="00B265D2" w:rsidRPr="00BC53F0" w:rsidRDefault="00B265D2" w:rsidP="006125C6">
      <w:pPr>
        <w:pStyle w:val="FootnoteText"/>
        <w:ind w:left="142" w:hanging="142"/>
      </w:pPr>
      <w:r w:rsidRPr="00BC53F0">
        <w:rPr>
          <w:rStyle w:val="FootnoteReference"/>
          <w:sz w:val="18"/>
          <w:szCs w:val="18"/>
        </w:rPr>
        <w:footnoteRef/>
      </w:r>
      <w:r w:rsidR="00C950AE" w:rsidRPr="00BC53F0">
        <w:rPr>
          <w:sz w:val="18"/>
          <w:szCs w:val="18"/>
        </w:rPr>
        <w:t xml:space="preserve"> </w:t>
      </w:r>
      <w:r w:rsidRPr="00BC53F0">
        <w:rPr>
          <w:sz w:val="18"/>
          <w:szCs w:val="18"/>
        </w:rPr>
        <w:t>This exclusion does not apply to actions under this measure in existing mechanical biological treatment plants, where the actions</w:t>
      </w:r>
      <w:r w:rsidR="006125C6" w:rsidRPr="00BC53F0">
        <w:rPr>
          <w:sz w:val="18"/>
          <w:szCs w:val="18"/>
        </w:rPr>
        <w:t xml:space="preserve">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0">
    <w:p w14:paraId="168DFCF4" w14:textId="4E6BB73C" w:rsidR="00B265D2" w:rsidRPr="00BC53F0" w:rsidRDefault="00B265D2" w:rsidP="00C950AE">
      <w:pPr>
        <w:pStyle w:val="FootnoteText"/>
        <w:ind w:left="142" w:hanging="142"/>
      </w:pPr>
      <w:r w:rsidRPr="00BC53F0">
        <w:rPr>
          <w:rStyle w:val="FootnoteReference"/>
          <w:b/>
          <w:sz w:val="18"/>
          <w:szCs w:val="18"/>
        </w:rPr>
        <w:footnoteRef/>
      </w:r>
      <w:r w:rsidR="00C950AE" w:rsidRPr="00BC53F0">
        <w:rPr>
          <w:sz w:val="18"/>
          <w:szCs w:val="18"/>
        </w:rPr>
        <w:t xml:space="preserve"> </w:t>
      </w:r>
      <w:r w:rsidRPr="00BC53F0">
        <w:rPr>
          <w:sz w:val="18"/>
          <w:szCs w:val="18"/>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1">
    <w:p w14:paraId="602DDD61" w14:textId="77777777" w:rsidR="00B265D2" w:rsidRPr="00BC53F0" w:rsidRDefault="00B265D2" w:rsidP="00C950AE">
      <w:pPr>
        <w:pStyle w:val="FootnoteText"/>
        <w:ind w:left="142" w:hanging="142"/>
      </w:pPr>
      <w:r w:rsidRPr="00BC53F0">
        <w:rPr>
          <w:rStyle w:val="FootnoteReference"/>
          <w:b/>
          <w:sz w:val="18"/>
          <w:szCs w:val="18"/>
        </w:rPr>
        <w:footnoteRef/>
      </w:r>
      <w:r w:rsidRPr="00BC53F0">
        <w:rPr>
          <w:rStyle w:val="FootnoteReference"/>
          <w:sz w:val="18"/>
          <w:szCs w:val="18"/>
        </w:rPr>
        <w:t xml:space="preserve"> </w:t>
      </w:r>
      <w:r w:rsidRPr="00BC53F0">
        <w:rPr>
          <w:sz w:val="18"/>
          <w:szCs w:val="18"/>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2">
    <w:p w14:paraId="5A92A9AE" w14:textId="77777777" w:rsidR="00B265D2" w:rsidRPr="00BC53F0" w:rsidRDefault="00B265D2" w:rsidP="00877E5D">
      <w:pPr>
        <w:pStyle w:val="FootnoteText"/>
        <w:ind w:left="142" w:hanging="142"/>
      </w:pPr>
      <w:r w:rsidRPr="00BC53F0">
        <w:rPr>
          <w:rStyle w:val="FootnoteReference"/>
          <w:b/>
          <w:sz w:val="18"/>
          <w:szCs w:val="18"/>
        </w:rPr>
        <w:footnoteRef/>
      </w:r>
      <w:r w:rsidRPr="00BC53F0">
        <w:rPr>
          <w:rStyle w:val="FootnoteReference"/>
          <w:sz w:val="18"/>
          <w:szCs w:val="18"/>
        </w:rPr>
        <w:t xml:space="preserve"> </w:t>
      </w:r>
      <w:r w:rsidRPr="00BC53F0">
        <w:rPr>
          <w:sz w:val="18"/>
          <w:szCs w:val="18"/>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3">
    <w:p w14:paraId="47845113" w14:textId="77777777" w:rsidR="00B265D2" w:rsidRPr="00BC53F0" w:rsidRDefault="00B265D2" w:rsidP="00B265D2">
      <w:pPr>
        <w:pStyle w:val="FootnoteText"/>
      </w:pPr>
      <w:r w:rsidRPr="00BC53F0">
        <w:rPr>
          <w:rStyle w:val="FootnoteReference"/>
          <w:b/>
          <w:sz w:val="18"/>
          <w:szCs w:val="18"/>
        </w:rPr>
        <w:footnoteRef/>
      </w:r>
      <w:r w:rsidRPr="00BC53F0">
        <w:rPr>
          <w:rStyle w:val="FootnoteReference"/>
          <w:sz w:val="18"/>
          <w:szCs w:val="18"/>
        </w:rPr>
        <w:t xml:space="preserve"> </w:t>
      </w:r>
      <w:r w:rsidRPr="00BC53F0">
        <w:rPr>
          <w:rFonts w:eastAsia="EC Square Sans Pro"/>
          <w:sz w:val="18"/>
          <w:szCs w:val="18"/>
        </w:rPr>
        <w:t>Polluting vehicles are defined as non-zero-emission vehicles.</w:t>
      </w:r>
    </w:p>
  </w:footnote>
  <w:footnote w:id="14">
    <w:p w14:paraId="3A273014" w14:textId="77777777" w:rsidR="00B265D2" w:rsidRPr="00BC53F0" w:rsidRDefault="00B265D2" w:rsidP="00877E5D">
      <w:pPr>
        <w:pStyle w:val="FootnoteText"/>
        <w:ind w:left="142" w:hanging="142"/>
      </w:pPr>
      <w:r w:rsidRPr="00BC53F0">
        <w:rPr>
          <w:rStyle w:val="FootnoteReference"/>
          <w:b/>
          <w:sz w:val="18"/>
          <w:szCs w:val="18"/>
        </w:rPr>
        <w:footnoteRef/>
      </w:r>
      <w:r w:rsidRPr="00BC53F0">
        <w:rPr>
          <w:rStyle w:val="FootnoteReference"/>
          <w:sz w:val="18"/>
          <w:szCs w:val="18"/>
        </w:rPr>
        <w:t xml:space="preserve"> </w:t>
      </w:r>
      <w:r w:rsidRPr="00BC53F0">
        <w:rPr>
          <w:rFonts w:eastAsia="Times New Roman"/>
          <w:sz w:val="18"/>
          <w:szCs w:val="18"/>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5">
    <w:p w14:paraId="7327A757" w14:textId="77777777" w:rsidR="00942A7F" w:rsidRPr="00BC53F0" w:rsidRDefault="00942A7F" w:rsidP="00A3349E">
      <w:pPr>
        <w:pStyle w:val="FootnoteText"/>
        <w:ind w:left="0" w:firstLine="0"/>
      </w:pPr>
      <w:r w:rsidRPr="00BC53F0">
        <w:rPr>
          <w:rStyle w:val="FootnoteReference"/>
        </w:rPr>
        <w:footnoteRef/>
      </w:r>
      <w:r w:rsidRPr="00BC53F0">
        <w:t xml:space="preserve"> </w:t>
      </w:r>
      <w:r w:rsidRPr="00BC53F0">
        <w:rPr>
          <w:rStyle w:val="normaltextrun"/>
          <w:shd w:val="clear" w:color="auto" w:fill="FFFFFF"/>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6">
    <w:p w14:paraId="534BB2DC" w14:textId="77777777" w:rsidR="00942A7F" w:rsidRPr="00BC53F0" w:rsidRDefault="00942A7F" w:rsidP="00A3349E">
      <w:pPr>
        <w:pStyle w:val="FootnoteText"/>
        <w:ind w:left="0" w:firstLine="0"/>
      </w:pPr>
      <w:r w:rsidRPr="00BC53F0">
        <w:rPr>
          <w:rStyle w:val="FootnoteReference"/>
        </w:rPr>
        <w:footnoteRef/>
      </w:r>
      <w:r w:rsidRPr="00BC53F0">
        <w:t xml:space="preserve"> </w:t>
      </w:r>
      <w:r w:rsidRPr="00BC53F0">
        <w:rPr>
          <w:rStyle w:val="normaltextrun"/>
          <w:bdr w:val="none" w:sz="0" w:space="0" w:color="auto" w:frame="1"/>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7">
    <w:p w14:paraId="1A197E50" w14:textId="77777777" w:rsidR="00942A7F" w:rsidRPr="00BC53F0" w:rsidRDefault="00942A7F" w:rsidP="00A3349E">
      <w:pPr>
        <w:pStyle w:val="FootnoteText"/>
        <w:ind w:left="0" w:firstLine="0"/>
      </w:pPr>
      <w:r w:rsidRPr="00BC53F0">
        <w:rPr>
          <w:rStyle w:val="FootnoteReference"/>
        </w:rPr>
        <w:footnoteRef/>
      </w:r>
      <w:r w:rsidRPr="00BC53F0">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8">
    <w:p w14:paraId="5F0F751D" w14:textId="77777777" w:rsidR="00942A7F" w:rsidRPr="00BC53F0" w:rsidRDefault="00942A7F" w:rsidP="00A3349E">
      <w:pPr>
        <w:pStyle w:val="FootnoteText"/>
        <w:ind w:left="0" w:firstLine="0"/>
      </w:pPr>
      <w:r w:rsidRPr="00BC53F0">
        <w:rPr>
          <w:rStyle w:val="FootnoteReference"/>
        </w:rPr>
        <w:footnoteRef/>
      </w:r>
      <w:r w:rsidRPr="00BC53F0">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9">
    <w:p w14:paraId="6F0CC042" w14:textId="55EB88B6" w:rsidR="00942A7F" w:rsidRPr="00BC53F0" w:rsidRDefault="00942A7F" w:rsidP="00A3349E">
      <w:pPr>
        <w:pStyle w:val="FootnoteText"/>
        <w:ind w:left="0" w:firstLine="0"/>
      </w:pPr>
      <w:r w:rsidRPr="00BC53F0">
        <w:rPr>
          <w:rStyle w:val="FootnoteReference"/>
        </w:rPr>
        <w:footnoteRef/>
      </w:r>
      <w:r w:rsidRPr="00BC53F0">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20">
    <w:p w14:paraId="5738A54D" w14:textId="77777777" w:rsidR="00942A7F" w:rsidRPr="00BC53F0" w:rsidRDefault="00942A7F" w:rsidP="00A3349E">
      <w:pPr>
        <w:pStyle w:val="FootnoteText"/>
        <w:ind w:left="0" w:firstLine="0"/>
      </w:pPr>
      <w:r w:rsidRPr="00BC53F0">
        <w:rPr>
          <w:rStyle w:val="FootnoteReference"/>
        </w:rPr>
        <w:footnoteRef/>
      </w:r>
      <w:r w:rsidRPr="00BC53F0">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1">
    <w:p w14:paraId="332A6898" w14:textId="1042C809" w:rsidR="00942A7F" w:rsidRPr="00BC53F0" w:rsidRDefault="00942A7F" w:rsidP="00A3349E">
      <w:pPr>
        <w:pStyle w:val="FootnoteText"/>
        <w:ind w:left="0" w:firstLine="0"/>
      </w:pPr>
      <w:r w:rsidRPr="00BC53F0">
        <w:rPr>
          <w:rStyle w:val="FootnoteReference"/>
        </w:rPr>
        <w:footnoteRef/>
      </w:r>
      <w:r w:rsidRPr="00BC53F0">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2">
    <w:p w14:paraId="7CFB5F17" w14:textId="77777777" w:rsidR="00942A7F" w:rsidRPr="00BC53F0" w:rsidRDefault="00942A7F" w:rsidP="005430D4">
      <w:pPr>
        <w:spacing w:after="0" w:line="240" w:lineRule="auto"/>
        <w:jc w:val="both"/>
        <w:rPr>
          <w:rFonts w:ascii="Times New Roman" w:eastAsia="Times New Roman" w:hAnsi="Times New Roman" w:cs="Times New Roman"/>
          <w:sz w:val="20"/>
        </w:rPr>
      </w:pPr>
      <w:r w:rsidRPr="00BC53F0">
        <w:rPr>
          <w:rStyle w:val="FootnoteReference"/>
          <w:rFonts w:ascii="Times New Roman" w:hAnsi="Times New Roman" w:cs="Times New Roman"/>
        </w:rPr>
        <w:footnoteRef/>
      </w:r>
      <w:r w:rsidRPr="00BC53F0">
        <w:rPr>
          <w:rFonts w:ascii="Times New Roman" w:hAnsi="Times New Roman"/>
        </w:rPr>
        <w:t xml:space="preserve"> </w:t>
      </w:r>
      <w:r w:rsidRPr="00BC53F0">
        <w:rPr>
          <w:rFonts w:ascii="Times New Roman" w:hAnsi="Times New Roman"/>
          <w:sz w:val="20"/>
        </w:rPr>
        <w:t>Polluting vehicles are defined as non-zero-emission vehicles.</w:t>
      </w:r>
    </w:p>
  </w:footnote>
  <w:footnote w:id="23">
    <w:p w14:paraId="527BE752" w14:textId="77777777" w:rsidR="00942A7F" w:rsidRPr="00BC53F0" w:rsidRDefault="00942A7F" w:rsidP="00576DCE">
      <w:pPr>
        <w:pStyle w:val="FootnoteText"/>
        <w:ind w:left="0" w:firstLine="0"/>
      </w:pPr>
      <w:r w:rsidRPr="00BC53F0">
        <w:rPr>
          <w:rStyle w:val="FootnoteReference"/>
        </w:rPr>
        <w:footnoteRef/>
      </w:r>
      <w:r w:rsidRPr="00BC53F0">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4">
    <w:p w14:paraId="30D1F195" w14:textId="690A2FBF" w:rsidR="008D2741" w:rsidRPr="00BC53F0" w:rsidRDefault="008D2741" w:rsidP="00576DCE">
      <w:pPr>
        <w:pStyle w:val="FootnoteText"/>
        <w:ind w:left="0" w:firstLine="0"/>
      </w:pPr>
      <w:r w:rsidRPr="00BC53F0">
        <w:rPr>
          <w:rStyle w:val="FootnoteReference"/>
        </w:rPr>
        <w:footnoteRef/>
      </w:r>
      <w:r w:rsidRPr="00BC53F0">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25">
    <w:p w14:paraId="50602A81" w14:textId="4A282E1F" w:rsidR="00A61FBE" w:rsidRDefault="00A61FBE" w:rsidP="00A61FBE">
      <w:pPr>
        <w:pStyle w:val="FootnoteText"/>
        <w:ind w:left="0" w:firstLine="0"/>
      </w:pPr>
      <w:r w:rsidRPr="00BC53F0">
        <w:rPr>
          <w:rStyle w:val="FootnoteReference"/>
        </w:rPr>
        <w:footnoteRef/>
      </w:r>
      <w:r w:rsidRPr="00BC53F0">
        <w:t xml:space="preserve"> </w:t>
      </w:r>
      <w:r w:rsidRPr="00BC53F0">
        <w:rPr>
          <w:bCs/>
        </w:rPr>
        <w:t xml:space="preserve">Specific data, required by Article 22(2)(d)(iii) of Regulation (EU) 2021/241 may be stored in other databases. (CVP IS, JADIS, </w:t>
      </w:r>
      <w:r w:rsidRPr="00BC53F0">
        <w:t>CPMA</w:t>
      </w:r>
      <w:r w:rsidRPr="00BC53F0">
        <w:rPr>
          <w:bCs/>
        </w:rPr>
        <w:t xml:space="preserve"> Teams platform for monitoring milestones and targets, VBAMS, CPMA Document Management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AC8F8" w14:textId="77777777" w:rsidR="00637475" w:rsidRPr="00637475" w:rsidRDefault="00637475" w:rsidP="0063747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43270" w14:textId="77777777" w:rsidR="00637475" w:rsidRPr="00637475" w:rsidRDefault="00637475" w:rsidP="006374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38C3C" w14:textId="77777777" w:rsidR="00637475" w:rsidRPr="00637475" w:rsidRDefault="00637475" w:rsidP="006374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A151C" w14:textId="77777777" w:rsidR="00742468" w:rsidRPr="00BC53F0" w:rsidRDefault="007424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6EBF" w14:textId="77777777" w:rsidR="00742468" w:rsidRPr="00BC53F0" w:rsidRDefault="007424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A826C" w14:textId="77777777" w:rsidR="00742468" w:rsidRPr="00BC53F0" w:rsidRDefault="007424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A500" w14:textId="77777777" w:rsidR="0078205C" w:rsidRPr="00BC53F0" w:rsidRDefault="0078205C" w:rsidP="00EC3C7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35DD" w14:textId="77777777" w:rsidR="0078205C" w:rsidRPr="00BC53F0" w:rsidRDefault="0078205C" w:rsidP="00EC3C7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E3EF" w14:textId="77777777" w:rsidR="0078205C" w:rsidRPr="00BC53F0" w:rsidRDefault="0078205C" w:rsidP="00EC3C7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B382" w14:textId="77777777" w:rsidR="00F617A6" w:rsidRPr="00BC53F0" w:rsidRDefault="00F617A6" w:rsidP="00EC3C7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6A463" w14:textId="77777777" w:rsidR="00F617A6" w:rsidRPr="00BC53F0" w:rsidRDefault="00F617A6" w:rsidP="00EC3C7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18EFB" w14:textId="77777777" w:rsidR="00F617A6" w:rsidRPr="00BC53F0" w:rsidRDefault="00F617A6" w:rsidP="00EC3C7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259B" w14:textId="77777777" w:rsidR="00833E02" w:rsidRPr="00BC53F0" w:rsidRDefault="00833E02" w:rsidP="00EC3C7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0CA9" w14:textId="77777777" w:rsidR="00833E02" w:rsidRPr="00BC53F0" w:rsidRDefault="00833E02" w:rsidP="00EC3C7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0CD17" w14:textId="77777777" w:rsidR="00833E02" w:rsidRPr="00BC53F0" w:rsidRDefault="00833E02" w:rsidP="00EC3C7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4E39" w14:textId="77777777" w:rsidR="00833E02" w:rsidRPr="00BC53F0" w:rsidRDefault="00833E02" w:rsidP="00EC3C7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455" w14:textId="77777777" w:rsidR="00833E02" w:rsidRPr="00BC53F0" w:rsidRDefault="00833E02" w:rsidP="00EC3C7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53827" w14:textId="77777777" w:rsidR="00833E02" w:rsidRPr="00BC53F0" w:rsidRDefault="00833E02" w:rsidP="00EC3C7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42F0" w14:textId="77777777" w:rsidR="00F617A6" w:rsidRPr="00BC53F0" w:rsidRDefault="00F617A6" w:rsidP="00EC3C7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53B05" w14:textId="77777777" w:rsidR="00F617A6" w:rsidRPr="00BC53F0" w:rsidRDefault="00F617A6" w:rsidP="00EC3C7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37C0" w14:textId="77777777" w:rsidR="00F617A6" w:rsidRPr="00BC53F0" w:rsidRDefault="00F617A6" w:rsidP="00EC3C7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B4790" w14:textId="77777777" w:rsidR="00F617A6" w:rsidRPr="00BC53F0" w:rsidRDefault="00F617A6" w:rsidP="00EC3C7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76F7" w14:textId="77777777" w:rsidR="00F617A6" w:rsidRPr="00BC53F0" w:rsidRDefault="00F617A6" w:rsidP="00EC3C7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A6ED" w14:textId="77777777" w:rsidR="00F617A6" w:rsidRPr="00BC53F0" w:rsidRDefault="00F617A6" w:rsidP="00EC3C7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D8E" w14:textId="77777777" w:rsidR="0078205C" w:rsidRPr="00BC53F0" w:rsidRDefault="0078205C" w:rsidP="00EC3C7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C9E1" w14:textId="77777777" w:rsidR="0078205C" w:rsidRPr="00BC53F0" w:rsidRDefault="0078205C" w:rsidP="00EC3C7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50FB" w14:textId="77777777" w:rsidR="0078205C" w:rsidRPr="00BC53F0" w:rsidRDefault="0078205C" w:rsidP="00EC3C7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1192B" w14:textId="77777777" w:rsidR="0078205C" w:rsidRPr="00BC53F0" w:rsidRDefault="0078205C" w:rsidP="00EC3C7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B8A6" w14:textId="77777777" w:rsidR="0078205C" w:rsidRPr="00BC53F0" w:rsidRDefault="0078205C" w:rsidP="00EC3C7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3B565" w14:textId="77777777" w:rsidR="0078205C" w:rsidRPr="00BC53F0" w:rsidRDefault="0078205C" w:rsidP="00EC3C7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FA6A1" w14:textId="77777777" w:rsidR="0078205C" w:rsidRPr="00BC53F0" w:rsidRDefault="0078205C" w:rsidP="00EC3C7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47A6" w14:textId="77777777" w:rsidR="0078205C" w:rsidRPr="00BC53F0" w:rsidRDefault="0078205C" w:rsidP="00EC3C7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B7498" w14:textId="77777777" w:rsidR="0078205C" w:rsidRPr="00BC53F0" w:rsidRDefault="0078205C" w:rsidP="00EC3C7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D801A" w14:textId="77777777" w:rsidR="0078205C" w:rsidRPr="00BC53F0" w:rsidRDefault="0078205C" w:rsidP="00EC3C7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E47DA" w14:textId="77777777" w:rsidR="0078205C" w:rsidRPr="00BC53F0" w:rsidRDefault="0078205C" w:rsidP="00EC3C7F">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27C4" w14:textId="77777777" w:rsidR="0078205C" w:rsidRPr="00BC53F0" w:rsidRDefault="0078205C" w:rsidP="00EC3C7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C619" w14:textId="77777777" w:rsidR="0078205C" w:rsidRPr="00BC53F0" w:rsidRDefault="0078205C" w:rsidP="00EC3C7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398" w14:textId="77777777" w:rsidR="0078205C" w:rsidRPr="00BC53F0" w:rsidRDefault="0078205C" w:rsidP="00EC3C7F">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EF4B" w14:textId="77777777" w:rsidR="0078205C" w:rsidRPr="00BC53F0" w:rsidRDefault="0078205C" w:rsidP="00EC3C7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CFBC" w14:textId="77777777" w:rsidR="0078205C" w:rsidRPr="00BC53F0" w:rsidRDefault="0078205C" w:rsidP="00EC3C7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5AC9" w14:textId="77777777" w:rsidR="0078205C" w:rsidRPr="00BC53F0" w:rsidRDefault="0078205C" w:rsidP="00EC3C7F">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62FF" w14:textId="77777777" w:rsidR="0078205C" w:rsidRPr="00BC53F0" w:rsidRDefault="0078205C" w:rsidP="00EC3C7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4987" w14:textId="77777777" w:rsidR="00F617A6" w:rsidRPr="00BC53F0" w:rsidRDefault="00F617A6" w:rsidP="00EC3C7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81E0" w14:textId="77777777" w:rsidR="00F617A6" w:rsidRPr="00BC53F0" w:rsidRDefault="00F617A6" w:rsidP="00EC3C7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4C3BD" w14:textId="77777777" w:rsidR="00F617A6" w:rsidRPr="00BC53F0" w:rsidRDefault="00F617A6" w:rsidP="00EC3C7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2D6A3" w14:textId="77777777" w:rsidR="00F617A6" w:rsidRPr="00BC53F0" w:rsidRDefault="00F617A6" w:rsidP="00EC3C7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E0F90" w14:textId="77777777" w:rsidR="00F617A6" w:rsidRPr="00BC53F0" w:rsidRDefault="00F617A6" w:rsidP="00EC3C7F">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F253" w14:textId="77777777" w:rsidR="00F617A6" w:rsidRPr="00BC53F0" w:rsidRDefault="00F617A6" w:rsidP="00EC3C7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A69C" w14:textId="77777777" w:rsidR="0078205C" w:rsidRPr="00BC53F0" w:rsidRDefault="0078205C" w:rsidP="00EC3C7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03AAC" w14:textId="77777777" w:rsidR="0078205C" w:rsidRPr="00BC53F0" w:rsidRDefault="0078205C" w:rsidP="00EC3C7F">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05C5" w14:textId="77777777" w:rsidR="0078205C" w:rsidRPr="00BC53F0" w:rsidRDefault="0078205C" w:rsidP="00EC3C7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8D20" w14:textId="77777777" w:rsidR="0078205C" w:rsidRPr="00BC53F0" w:rsidRDefault="0078205C" w:rsidP="00EC3C7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E7256" w14:textId="77777777" w:rsidR="0078205C" w:rsidRPr="00BC53F0" w:rsidRDefault="0078205C" w:rsidP="00EC3C7F">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40EB" w14:textId="77777777" w:rsidR="0078205C" w:rsidRPr="00BC53F0" w:rsidRDefault="0078205C" w:rsidP="00EC3C7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67D" w14:textId="77777777" w:rsidR="00F617A6" w:rsidRPr="00BC53F0" w:rsidRDefault="00F617A6" w:rsidP="00EC3C7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62F73" w14:textId="77777777" w:rsidR="00F617A6" w:rsidRPr="00BC53F0" w:rsidRDefault="00F617A6" w:rsidP="00EC3C7F">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CDA1" w14:textId="77777777" w:rsidR="00F617A6" w:rsidRPr="00BC53F0" w:rsidRDefault="00F617A6" w:rsidP="00EC3C7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8F572" w14:textId="77777777" w:rsidR="00F617A6" w:rsidRPr="00BC53F0" w:rsidRDefault="00F617A6" w:rsidP="00EC3C7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17579" w14:textId="77777777" w:rsidR="00F617A6" w:rsidRPr="00BC53F0" w:rsidRDefault="00F617A6" w:rsidP="00EC3C7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565FB" w14:textId="77777777" w:rsidR="00F617A6" w:rsidRPr="00BC53F0" w:rsidRDefault="00F617A6" w:rsidP="00EC3C7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3569" w14:textId="77777777" w:rsidR="0078205C" w:rsidRPr="00BC53F0" w:rsidRDefault="0078205C" w:rsidP="00EC3C7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8740" w14:textId="77777777" w:rsidR="0078205C" w:rsidRPr="00BC53F0" w:rsidRDefault="0078205C" w:rsidP="00EC3C7F">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A832B" w14:textId="77777777" w:rsidR="0078205C" w:rsidRPr="00BC53F0" w:rsidRDefault="0078205C" w:rsidP="00EC3C7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CF846" w14:textId="77777777" w:rsidR="0078205C" w:rsidRPr="00BC53F0" w:rsidRDefault="0078205C" w:rsidP="00EC3C7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6BB08" w14:textId="77777777" w:rsidR="0078205C" w:rsidRPr="00BC53F0" w:rsidRDefault="0078205C" w:rsidP="00EC3C7F">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B26E" w14:textId="77777777" w:rsidR="0078205C" w:rsidRPr="00BC53F0" w:rsidRDefault="0078205C" w:rsidP="00EC3C7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C87F" w14:textId="77777777" w:rsidR="00F617A6" w:rsidRPr="00BC53F0" w:rsidRDefault="00F617A6" w:rsidP="00EC3C7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7600" w14:textId="77777777" w:rsidR="00F617A6" w:rsidRPr="00BC53F0" w:rsidRDefault="00F617A6" w:rsidP="00EC3C7F">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67FD" w14:textId="77777777" w:rsidR="00F617A6" w:rsidRPr="00BC53F0" w:rsidRDefault="00F617A6" w:rsidP="00EC3C7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3592" w14:textId="77777777" w:rsidR="00F617A6" w:rsidRPr="00BC53F0" w:rsidRDefault="00F617A6" w:rsidP="00EC3C7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ADED" w14:textId="77777777" w:rsidR="00F617A6" w:rsidRPr="00BC53F0" w:rsidRDefault="00F617A6" w:rsidP="00EC3C7F">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66CC" w14:textId="77777777" w:rsidR="00F617A6" w:rsidRPr="00BC53F0" w:rsidRDefault="00F617A6" w:rsidP="00EC3C7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C9E0" w14:textId="77777777" w:rsidR="00F617A6" w:rsidRPr="00BC53F0" w:rsidRDefault="00F617A6" w:rsidP="00EC3C7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AEF63" w14:textId="77777777" w:rsidR="00F617A6" w:rsidRPr="00BC53F0" w:rsidRDefault="00F617A6" w:rsidP="00EC3C7F">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55ED" w14:textId="77777777" w:rsidR="00F617A6" w:rsidRPr="00BC53F0" w:rsidRDefault="00F617A6" w:rsidP="00EC3C7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3816" w14:textId="77777777" w:rsidR="00F617A6" w:rsidRPr="00BC53F0" w:rsidRDefault="00F617A6" w:rsidP="00EC3C7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3D5B" w14:textId="77777777" w:rsidR="00F617A6" w:rsidRPr="00BC53F0" w:rsidRDefault="00F617A6" w:rsidP="00EC3C7F">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047BF" w14:textId="77777777" w:rsidR="00F617A6" w:rsidRPr="00BC53F0" w:rsidRDefault="00F617A6" w:rsidP="00EC3C7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FB3" w14:textId="77777777" w:rsidR="00F617A6" w:rsidRPr="00BC53F0" w:rsidRDefault="00F617A6" w:rsidP="00EC3C7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53F8" w14:textId="77777777" w:rsidR="00F617A6" w:rsidRPr="00BC53F0" w:rsidRDefault="00F617A6" w:rsidP="00EC3C7F">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6207D" w14:textId="77777777" w:rsidR="00F617A6" w:rsidRPr="00BC53F0" w:rsidRDefault="00F617A6" w:rsidP="00EC3C7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EBD96" w14:textId="77777777" w:rsidR="0078205C" w:rsidRPr="00BC53F0" w:rsidRDefault="0078205C" w:rsidP="00EC3C7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7B300" w14:textId="77777777" w:rsidR="00F617A6" w:rsidRPr="00BC53F0" w:rsidRDefault="00F617A6" w:rsidP="00EC3C7F">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9954F" w14:textId="77777777" w:rsidR="0078205C" w:rsidRPr="00BC53F0" w:rsidRDefault="0078205C" w:rsidP="00EC3C7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20668A"/>
    <w:multiLevelType w:val="multilevel"/>
    <w:tmpl w:val="FE6299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588CFD1"/>
    <w:multiLevelType w:val="hybridMultilevel"/>
    <w:tmpl w:val="FFFFFFFF"/>
    <w:lvl w:ilvl="0" w:tplc="9072133E">
      <w:start w:val="1"/>
      <w:numFmt w:val="bullet"/>
      <w:lvlText w:val=""/>
      <w:lvlJc w:val="left"/>
      <w:pPr>
        <w:ind w:left="360" w:hanging="360"/>
      </w:pPr>
      <w:rPr>
        <w:rFonts w:ascii="Symbol" w:hAnsi="Symbol" w:hint="default"/>
      </w:rPr>
    </w:lvl>
    <w:lvl w:ilvl="1" w:tplc="7F069BF8">
      <w:start w:val="1"/>
      <w:numFmt w:val="bullet"/>
      <w:lvlText w:val="o"/>
      <w:lvlJc w:val="left"/>
      <w:pPr>
        <w:ind w:left="1080" w:hanging="360"/>
      </w:pPr>
      <w:rPr>
        <w:rFonts w:ascii="Courier New" w:hAnsi="Courier New" w:hint="default"/>
      </w:rPr>
    </w:lvl>
    <w:lvl w:ilvl="2" w:tplc="EC5077AC">
      <w:start w:val="1"/>
      <w:numFmt w:val="bullet"/>
      <w:lvlText w:val=""/>
      <w:lvlJc w:val="left"/>
      <w:pPr>
        <w:ind w:left="1800" w:hanging="360"/>
      </w:pPr>
      <w:rPr>
        <w:rFonts w:ascii="Wingdings" w:hAnsi="Wingdings" w:hint="default"/>
      </w:rPr>
    </w:lvl>
    <w:lvl w:ilvl="3" w:tplc="A740DAEC">
      <w:start w:val="1"/>
      <w:numFmt w:val="bullet"/>
      <w:lvlText w:val=""/>
      <w:lvlJc w:val="left"/>
      <w:pPr>
        <w:ind w:left="2520" w:hanging="360"/>
      </w:pPr>
      <w:rPr>
        <w:rFonts w:ascii="Symbol" w:hAnsi="Symbol" w:hint="default"/>
      </w:rPr>
    </w:lvl>
    <w:lvl w:ilvl="4" w:tplc="4BA8BC90">
      <w:start w:val="1"/>
      <w:numFmt w:val="bullet"/>
      <w:lvlText w:val="o"/>
      <w:lvlJc w:val="left"/>
      <w:pPr>
        <w:ind w:left="3240" w:hanging="360"/>
      </w:pPr>
      <w:rPr>
        <w:rFonts w:ascii="Courier New" w:hAnsi="Courier New" w:hint="default"/>
      </w:rPr>
    </w:lvl>
    <w:lvl w:ilvl="5" w:tplc="72128CDA">
      <w:start w:val="1"/>
      <w:numFmt w:val="bullet"/>
      <w:lvlText w:val=""/>
      <w:lvlJc w:val="left"/>
      <w:pPr>
        <w:ind w:left="3960" w:hanging="360"/>
      </w:pPr>
      <w:rPr>
        <w:rFonts w:ascii="Wingdings" w:hAnsi="Wingdings" w:hint="default"/>
      </w:rPr>
    </w:lvl>
    <w:lvl w:ilvl="6" w:tplc="FAC2A7AA">
      <w:start w:val="1"/>
      <w:numFmt w:val="bullet"/>
      <w:lvlText w:val=""/>
      <w:lvlJc w:val="left"/>
      <w:pPr>
        <w:ind w:left="4680" w:hanging="360"/>
      </w:pPr>
      <w:rPr>
        <w:rFonts w:ascii="Symbol" w:hAnsi="Symbol" w:hint="default"/>
      </w:rPr>
    </w:lvl>
    <w:lvl w:ilvl="7" w:tplc="8D662972">
      <w:start w:val="1"/>
      <w:numFmt w:val="bullet"/>
      <w:lvlText w:val="o"/>
      <w:lvlJc w:val="left"/>
      <w:pPr>
        <w:ind w:left="5400" w:hanging="360"/>
      </w:pPr>
      <w:rPr>
        <w:rFonts w:ascii="Courier New" w:hAnsi="Courier New" w:hint="default"/>
      </w:rPr>
    </w:lvl>
    <w:lvl w:ilvl="8" w:tplc="71C40AC8">
      <w:start w:val="1"/>
      <w:numFmt w:val="bullet"/>
      <w:lvlText w:val=""/>
      <w:lvlJc w:val="left"/>
      <w:pPr>
        <w:ind w:left="6120" w:hanging="360"/>
      </w:pPr>
      <w:rPr>
        <w:rFonts w:ascii="Wingdings" w:hAnsi="Wingdings" w:hint="default"/>
      </w:rPr>
    </w:lvl>
  </w:abstractNum>
  <w:abstractNum w:abstractNumId="10" w15:restartNumberingAfterBreak="0">
    <w:nsid w:val="06326B7A"/>
    <w:multiLevelType w:val="hybridMultilevel"/>
    <w:tmpl w:val="F9E8C0E6"/>
    <w:lvl w:ilvl="0" w:tplc="C61836AE">
      <w:start w:val="1"/>
      <w:numFmt w:val="decimal"/>
      <w:lvlText w:val="%1)"/>
      <w:lvlJc w:val="left"/>
      <w:pPr>
        <w:ind w:left="1020" w:hanging="360"/>
      </w:pPr>
    </w:lvl>
    <w:lvl w:ilvl="1" w:tplc="3C0C0884">
      <w:start w:val="1"/>
      <w:numFmt w:val="decimal"/>
      <w:lvlText w:val="%2)"/>
      <w:lvlJc w:val="left"/>
      <w:pPr>
        <w:ind w:left="1020" w:hanging="360"/>
      </w:pPr>
    </w:lvl>
    <w:lvl w:ilvl="2" w:tplc="05A29378">
      <w:start w:val="1"/>
      <w:numFmt w:val="decimal"/>
      <w:lvlText w:val="%3)"/>
      <w:lvlJc w:val="left"/>
      <w:pPr>
        <w:ind w:left="1020" w:hanging="360"/>
      </w:pPr>
    </w:lvl>
    <w:lvl w:ilvl="3" w:tplc="11985942">
      <w:start w:val="1"/>
      <w:numFmt w:val="decimal"/>
      <w:lvlText w:val="%4)"/>
      <w:lvlJc w:val="left"/>
      <w:pPr>
        <w:ind w:left="1020" w:hanging="360"/>
      </w:pPr>
    </w:lvl>
    <w:lvl w:ilvl="4" w:tplc="9E965138">
      <w:start w:val="1"/>
      <w:numFmt w:val="decimal"/>
      <w:lvlText w:val="%5)"/>
      <w:lvlJc w:val="left"/>
      <w:pPr>
        <w:ind w:left="1020" w:hanging="360"/>
      </w:pPr>
    </w:lvl>
    <w:lvl w:ilvl="5" w:tplc="5F047AC0">
      <w:start w:val="1"/>
      <w:numFmt w:val="decimal"/>
      <w:lvlText w:val="%6)"/>
      <w:lvlJc w:val="left"/>
      <w:pPr>
        <w:ind w:left="1020" w:hanging="360"/>
      </w:pPr>
    </w:lvl>
    <w:lvl w:ilvl="6" w:tplc="B9686FEC">
      <w:start w:val="1"/>
      <w:numFmt w:val="decimal"/>
      <w:lvlText w:val="%7)"/>
      <w:lvlJc w:val="left"/>
      <w:pPr>
        <w:ind w:left="1020" w:hanging="360"/>
      </w:pPr>
    </w:lvl>
    <w:lvl w:ilvl="7" w:tplc="0A50FB00">
      <w:start w:val="1"/>
      <w:numFmt w:val="decimal"/>
      <w:lvlText w:val="%8)"/>
      <w:lvlJc w:val="left"/>
      <w:pPr>
        <w:ind w:left="1020" w:hanging="360"/>
      </w:pPr>
    </w:lvl>
    <w:lvl w:ilvl="8" w:tplc="F63CF9AA">
      <w:start w:val="1"/>
      <w:numFmt w:val="decimal"/>
      <w:lvlText w:val="%9)"/>
      <w:lvlJc w:val="left"/>
      <w:pPr>
        <w:ind w:left="1020" w:hanging="360"/>
      </w:pPr>
    </w:lvl>
  </w:abstractNum>
  <w:abstractNum w:abstractNumId="11" w15:restartNumberingAfterBreak="0">
    <w:nsid w:val="09A52258"/>
    <w:multiLevelType w:val="hybridMultilevel"/>
    <w:tmpl w:val="97E496B8"/>
    <w:lvl w:ilvl="0" w:tplc="9F54E2B2">
      <w:start w:val="1"/>
      <w:numFmt w:val="lowerLetter"/>
      <w:lvlText w:val="%1."/>
      <w:lvlJc w:val="left"/>
      <w:pPr>
        <w:ind w:left="720" w:hanging="360"/>
      </w:pPr>
    </w:lvl>
    <w:lvl w:ilvl="1" w:tplc="6AC45CAA">
      <w:start w:val="1"/>
      <w:numFmt w:val="lowerLetter"/>
      <w:lvlText w:val="%2."/>
      <w:lvlJc w:val="left"/>
      <w:pPr>
        <w:ind w:left="1440" w:hanging="360"/>
      </w:pPr>
    </w:lvl>
    <w:lvl w:ilvl="2" w:tplc="4ECE9774">
      <w:start w:val="1"/>
      <w:numFmt w:val="lowerRoman"/>
      <w:lvlText w:val="%3."/>
      <w:lvlJc w:val="right"/>
      <w:pPr>
        <w:ind w:left="2160" w:hanging="180"/>
      </w:pPr>
    </w:lvl>
    <w:lvl w:ilvl="3" w:tplc="E7EAA67A">
      <w:start w:val="1"/>
      <w:numFmt w:val="decimal"/>
      <w:lvlText w:val="%4."/>
      <w:lvlJc w:val="left"/>
      <w:pPr>
        <w:ind w:left="2880" w:hanging="360"/>
      </w:pPr>
    </w:lvl>
    <w:lvl w:ilvl="4" w:tplc="0E18063C">
      <w:start w:val="1"/>
      <w:numFmt w:val="lowerLetter"/>
      <w:lvlText w:val="%5."/>
      <w:lvlJc w:val="left"/>
      <w:pPr>
        <w:ind w:left="3600" w:hanging="360"/>
      </w:pPr>
    </w:lvl>
    <w:lvl w:ilvl="5" w:tplc="9356F6C4">
      <w:start w:val="1"/>
      <w:numFmt w:val="lowerRoman"/>
      <w:lvlText w:val="%6."/>
      <w:lvlJc w:val="right"/>
      <w:pPr>
        <w:ind w:left="4320" w:hanging="180"/>
      </w:pPr>
    </w:lvl>
    <w:lvl w:ilvl="6" w:tplc="47BA3094">
      <w:start w:val="1"/>
      <w:numFmt w:val="decimal"/>
      <w:lvlText w:val="%7."/>
      <w:lvlJc w:val="left"/>
      <w:pPr>
        <w:ind w:left="5040" w:hanging="360"/>
      </w:pPr>
    </w:lvl>
    <w:lvl w:ilvl="7" w:tplc="ED9AB3E2">
      <w:start w:val="1"/>
      <w:numFmt w:val="lowerLetter"/>
      <w:lvlText w:val="%8."/>
      <w:lvlJc w:val="left"/>
      <w:pPr>
        <w:ind w:left="5760" w:hanging="360"/>
      </w:pPr>
    </w:lvl>
    <w:lvl w:ilvl="8" w:tplc="8D90701E">
      <w:start w:val="1"/>
      <w:numFmt w:val="lowerRoman"/>
      <w:lvlText w:val="%9."/>
      <w:lvlJc w:val="right"/>
      <w:pPr>
        <w:ind w:left="6480" w:hanging="180"/>
      </w:pPr>
    </w:lvl>
  </w:abstractNum>
  <w:abstractNum w:abstractNumId="12" w15:restartNumberingAfterBreak="0">
    <w:nsid w:val="0A813666"/>
    <w:multiLevelType w:val="hybridMultilevel"/>
    <w:tmpl w:val="6FB63A7C"/>
    <w:lvl w:ilvl="0" w:tplc="33C8DBFA">
      <w:start w:val="1"/>
      <w:numFmt w:val="decimal"/>
      <w:lvlText w:val="%1)"/>
      <w:lvlJc w:val="left"/>
      <w:pPr>
        <w:ind w:left="720" w:hanging="360"/>
      </w:pPr>
    </w:lvl>
    <w:lvl w:ilvl="1" w:tplc="B40EF3B8">
      <w:start w:val="1"/>
      <w:numFmt w:val="decimal"/>
      <w:lvlText w:val="%2)"/>
      <w:lvlJc w:val="left"/>
      <w:pPr>
        <w:ind w:left="720" w:hanging="360"/>
      </w:pPr>
    </w:lvl>
    <w:lvl w:ilvl="2" w:tplc="8F0AF7EE">
      <w:start w:val="1"/>
      <w:numFmt w:val="decimal"/>
      <w:lvlText w:val="%3)"/>
      <w:lvlJc w:val="left"/>
      <w:pPr>
        <w:ind w:left="720" w:hanging="360"/>
      </w:pPr>
    </w:lvl>
    <w:lvl w:ilvl="3" w:tplc="325074B8">
      <w:start w:val="1"/>
      <w:numFmt w:val="decimal"/>
      <w:lvlText w:val="%4)"/>
      <w:lvlJc w:val="left"/>
      <w:pPr>
        <w:ind w:left="720" w:hanging="360"/>
      </w:pPr>
    </w:lvl>
    <w:lvl w:ilvl="4" w:tplc="58902760">
      <w:start w:val="1"/>
      <w:numFmt w:val="decimal"/>
      <w:lvlText w:val="%5)"/>
      <w:lvlJc w:val="left"/>
      <w:pPr>
        <w:ind w:left="720" w:hanging="360"/>
      </w:pPr>
    </w:lvl>
    <w:lvl w:ilvl="5" w:tplc="E1368AA6">
      <w:start w:val="1"/>
      <w:numFmt w:val="decimal"/>
      <w:lvlText w:val="%6)"/>
      <w:lvlJc w:val="left"/>
      <w:pPr>
        <w:ind w:left="720" w:hanging="360"/>
      </w:pPr>
    </w:lvl>
    <w:lvl w:ilvl="6" w:tplc="A68608FE">
      <w:start w:val="1"/>
      <w:numFmt w:val="decimal"/>
      <w:lvlText w:val="%7)"/>
      <w:lvlJc w:val="left"/>
      <w:pPr>
        <w:ind w:left="720" w:hanging="360"/>
      </w:pPr>
    </w:lvl>
    <w:lvl w:ilvl="7" w:tplc="3C8AD2A2">
      <w:start w:val="1"/>
      <w:numFmt w:val="decimal"/>
      <w:lvlText w:val="%8)"/>
      <w:lvlJc w:val="left"/>
      <w:pPr>
        <w:ind w:left="720" w:hanging="360"/>
      </w:pPr>
    </w:lvl>
    <w:lvl w:ilvl="8" w:tplc="2F3EE6D0">
      <w:start w:val="1"/>
      <w:numFmt w:val="decimal"/>
      <w:lvlText w:val="%9)"/>
      <w:lvlJc w:val="left"/>
      <w:pPr>
        <w:ind w:left="720" w:hanging="360"/>
      </w:pPr>
    </w:lvl>
  </w:abstractNum>
  <w:abstractNum w:abstractNumId="13" w15:restartNumberingAfterBreak="0">
    <w:nsid w:val="0B1A0C62"/>
    <w:multiLevelType w:val="hybridMultilevel"/>
    <w:tmpl w:val="1492A846"/>
    <w:lvl w:ilvl="0" w:tplc="08090001">
      <w:start w:val="1"/>
      <w:numFmt w:val="bullet"/>
      <w:lvlText w:val=""/>
      <w:lvlJc w:val="left"/>
      <w:pPr>
        <w:ind w:left="720" w:hanging="360"/>
      </w:pPr>
      <w:rPr>
        <w:rFonts w:ascii="Symbol" w:hAnsi="Symbol" w:hint="default"/>
      </w:rPr>
    </w:lvl>
    <w:lvl w:ilvl="1" w:tplc="F41A13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C32CD"/>
    <w:multiLevelType w:val="hybridMultilevel"/>
    <w:tmpl w:val="FFFFFFFF"/>
    <w:lvl w:ilvl="0" w:tplc="27AEB818">
      <w:start w:val="1"/>
      <w:numFmt w:val="decimal"/>
      <w:lvlText w:val="%1)"/>
      <w:lvlJc w:val="left"/>
      <w:pPr>
        <w:ind w:left="720" w:hanging="360"/>
      </w:pPr>
      <w:rPr>
        <w:rFonts w:ascii="Times New Roman" w:hAnsi="Times New Roman" w:hint="default"/>
      </w:rPr>
    </w:lvl>
    <w:lvl w:ilvl="1" w:tplc="E4A8A928">
      <w:start w:val="1"/>
      <w:numFmt w:val="lowerLetter"/>
      <w:lvlText w:val="%2."/>
      <w:lvlJc w:val="left"/>
      <w:pPr>
        <w:ind w:left="1440" w:hanging="360"/>
      </w:pPr>
    </w:lvl>
    <w:lvl w:ilvl="2" w:tplc="068EF942">
      <w:start w:val="1"/>
      <w:numFmt w:val="lowerRoman"/>
      <w:lvlText w:val="%3."/>
      <w:lvlJc w:val="right"/>
      <w:pPr>
        <w:ind w:left="2160" w:hanging="180"/>
      </w:pPr>
    </w:lvl>
    <w:lvl w:ilvl="3" w:tplc="F21E2D1A">
      <w:start w:val="1"/>
      <w:numFmt w:val="decimal"/>
      <w:lvlText w:val="%4."/>
      <w:lvlJc w:val="left"/>
      <w:pPr>
        <w:ind w:left="2880" w:hanging="360"/>
      </w:pPr>
    </w:lvl>
    <w:lvl w:ilvl="4" w:tplc="C62034B4">
      <w:start w:val="1"/>
      <w:numFmt w:val="lowerLetter"/>
      <w:lvlText w:val="%5."/>
      <w:lvlJc w:val="left"/>
      <w:pPr>
        <w:ind w:left="3600" w:hanging="360"/>
      </w:pPr>
    </w:lvl>
    <w:lvl w:ilvl="5" w:tplc="5DC23848">
      <w:start w:val="1"/>
      <w:numFmt w:val="lowerRoman"/>
      <w:lvlText w:val="%6."/>
      <w:lvlJc w:val="right"/>
      <w:pPr>
        <w:ind w:left="4320" w:hanging="180"/>
      </w:pPr>
    </w:lvl>
    <w:lvl w:ilvl="6" w:tplc="9FA65064">
      <w:start w:val="1"/>
      <w:numFmt w:val="decimal"/>
      <w:lvlText w:val="%7."/>
      <w:lvlJc w:val="left"/>
      <w:pPr>
        <w:ind w:left="5040" w:hanging="360"/>
      </w:pPr>
    </w:lvl>
    <w:lvl w:ilvl="7" w:tplc="924A9306">
      <w:start w:val="1"/>
      <w:numFmt w:val="lowerLetter"/>
      <w:lvlText w:val="%8."/>
      <w:lvlJc w:val="left"/>
      <w:pPr>
        <w:ind w:left="5760" w:hanging="360"/>
      </w:pPr>
    </w:lvl>
    <w:lvl w:ilvl="8" w:tplc="DA962F4C">
      <w:start w:val="1"/>
      <w:numFmt w:val="lowerRoman"/>
      <w:lvlText w:val="%9."/>
      <w:lvlJc w:val="right"/>
      <w:pPr>
        <w:ind w:left="6480" w:hanging="180"/>
      </w:pPr>
    </w:lvl>
  </w:abstractNum>
  <w:abstractNum w:abstractNumId="1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14641DC"/>
    <w:multiLevelType w:val="hybridMultilevel"/>
    <w:tmpl w:val="667292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2E44180"/>
    <w:multiLevelType w:val="multilevel"/>
    <w:tmpl w:val="544C66BC"/>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D0604E0"/>
    <w:multiLevelType w:val="hybridMultilevel"/>
    <w:tmpl w:val="79B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D0C05"/>
    <w:multiLevelType w:val="hybridMultilevel"/>
    <w:tmpl w:val="0D501D7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5B0681"/>
    <w:multiLevelType w:val="hybridMultilevel"/>
    <w:tmpl w:val="6254C76C"/>
    <w:lvl w:ilvl="0" w:tplc="184EAF02">
      <w:start w:val="1"/>
      <w:numFmt w:val="bullet"/>
      <w:lvlText w:val="-"/>
      <w:lvlJc w:val="left"/>
      <w:pPr>
        <w:ind w:left="720" w:hanging="360"/>
      </w:pPr>
      <w:rPr>
        <w:rFonts w:ascii="Calibri" w:hAnsi="Calibri" w:hint="default"/>
      </w:rPr>
    </w:lvl>
    <w:lvl w:ilvl="1" w:tplc="67DE06D6">
      <w:start w:val="1"/>
      <w:numFmt w:val="bullet"/>
      <w:lvlText w:val="o"/>
      <w:lvlJc w:val="left"/>
      <w:pPr>
        <w:ind w:left="1440" w:hanging="360"/>
      </w:pPr>
      <w:rPr>
        <w:rFonts w:ascii="Courier New" w:hAnsi="Courier New" w:hint="default"/>
      </w:rPr>
    </w:lvl>
    <w:lvl w:ilvl="2" w:tplc="8E2468E0">
      <w:start w:val="1"/>
      <w:numFmt w:val="bullet"/>
      <w:lvlText w:val=""/>
      <w:lvlJc w:val="left"/>
      <w:pPr>
        <w:ind w:left="2160" w:hanging="360"/>
      </w:pPr>
      <w:rPr>
        <w:rFonts w:ascii="Wingdings" w:hAnsi="Wingdings" w:hint="default"/>
      </w:rPr>
    </w:lvl>
    <w:lvl w:ilvl="3" w:tplc="FA10E83A">
      <w:start w:val="1"/>
      <w:numFmt w:val="bullet"/>
      <w:lvlText w:val=""/>
      <w:lvlJc w:val="left"/>
      <w:pPr>
        <w:ind w:left="2880" w:hanging="360"/>
      </w:pPr>
      <w:rPr>
        <w:rFonts w:ascii="Symbol" w:hAnsi="Symbol" w:hint="default"/>
      </w:rPr>
    </w:lvl>
    <w:lvl w:ilvl="4" w:tplc="B40E0E92">
      <w:start w:val="1"/>
      <w:numFmt w:val="bullet"/>
      <w:lvlText w:val="o"/>
      <w:lvlJc w:val="left"/>
      <w:pPr>
        <w:ind w:left="3600" w:hanging="360"/>
      </w:pPr>
      <w:rPr>
        <w:rFonts w:ascii="Courier New" w:hAnsi="Courier New" w:hint="default"/>
      </w:rPr>
    </w:lvl>
    <w:lvl w:ilvl="5" w:tplc="483A4B7E">
      <w:start w:val="1"/>
      <w:numFmt w:val="bullet"/>
      <w:lvlText w:val=""/>
      <w:lvlJc w:val="left"/>
      <w:pPr>
        <w:ind w:left="4320" w:hanging="360"/>
      </w:pPr>
      <w:rPr>
        <w:rFonts w:ascii="Wingdings" w:hAnsi="Wingdings" w:hint="default"/>
      </w:rPr>
    </w:lvl>
    <w:lvl w:ilvl="6" w:tplc="854C1D3E">
      <w:start w:val="1"/>
      <w:numFmt w:val="bullet"/>
      <w:lvlText w:val=""/>
      <w:lvlJc w:val="left"/>
      <w:pPr>
        <w:ind w:left="5040" w:hanging="360"/>
      </w:pPr>
      <w:rPr>
        <w:rFonts w:ascii="Symbol" w:hAnsi="Symbol" w:hint="default"/>
      </w:rPr>
    </w:lvl>
    <w:lvl w:ilvl="7" w:tplc="4228701A">
      <w:start w:val="1"/>
      <w:numFmt w:val="bullet"/>
      <w:lvlText w:val="o"/>
      <w:lvlJc w:val="left"/>
      <w:pPr>
        <w:ind w:left="5760" w:hanging="360"/>
      </w:pPr>
      <w:rPr>
        <w:rFonts w:ascii="Courier New" w:hAnsi="Courier New" w:hint="default"/>
      </w:rPr>
    </w:lvl>
    <w:lvl w:ilvl="8" w:tplc="023E642E">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4A82FE9"/>
    <w:multiLevelType w:val="hybridMultilevel"/>
    <w:tmpl w:val="934C760C"/>
    <w:lvl w:ilvl="0" w:tplc="0AA81D4C">
      <w:start w:val="1"/>
      <w:numFmt w:val="decimal"/>
      <w:lvlText w:val="%1)"/>
      <w:lvlJc w:val="left"/>
      <w:pPr>
        <w:ind w:left="1020" w:hanging="360"/>
      </w:pPr>
    </w:lvl>
    <w:lvl w:ilvl="1" w:tplc="46A8F1C8">
      <w:start w:val="1"/>
      <w:numFmt w:val="decimal"/>
      <w:lvlText w:val="%2)"/>
      <w:lvlJc w:val="left"/>
      <w:pPr>
        <w:ind w:left="1020" w:hanging="360"/>
      </w:pPr>
    </w:lvl>
    <w:lvl w:ilvl="2" w:tplc="47AE3372">
      <w:start w:val="1"/>
      <w:numFmt w:val="decimal"/>
      <w:lvlText w:val="%3)"/>
      <w:lvlJc w:val="left"/>
      <w:pPr>
        <w:ind w:left="1020" w:hanging="360"/>
      </w:pPr>
    </w:lvl>
    <w:lvl w:ilvl="3" w:tplc="EC5643DC">
      <w:start w:val="1"/>
      <w:numFmt w:val="decimal"/>
      <w:lvlText w:val="%4)"/>
      <w:lvlJc w:val="left"/>
      <w:pPr>
        <w:ind w:left="1020" w:hanging="360"/>
      </w:pPr>
    </w:lvl>
    <w:lvl w:ilvl="4" w:tplc="C53E83D4">
      <w:start w:val="1"/>
      <w:numFmt w:val="decimal"/>
      <w:lvlText w:val="%5)"/>
      <w:lvlJc w:val="left"/>
      <w:pPr>
        <w:ind w:left="1020" w:hanging="360"/>
      </w:pPr>
    </w:lvl>
    <w:lvl w:ilvl="5" w:tplc="E7705A7A">
      <w:start w:val="1"/>
      <w:numFmt w:val="decimal"/>
      <w:lvlText w:val="%6)"/>
      <w:lvlJc w:val="left"/>
      <w:pPr>
        <w:ind w:left="1020" w:hanging="360"/>
      </w:pPr>
    </w:lvl>
    <w:lvl w:ilvl="6" w:tplc="7BD40CC0">
      <w:start w:val="1"/>
      <w:numFmt w:val="decimal"/>
      <w:lvlText w:val="%7)"/>
      <w:lvlJc w:val="left"/>
      <w:pPr>
        <w:ind w:left="1020" w:hanging="360"/>
      </w:pPr>
    </w:lvl>
    <w:lvl w:ilvl="7" w:tplc="5E8C755E">
      <w:start w:val="1"/>
      <w:numFmt w:val="decimal"/>
      <w:lvlText w:val="%8)"/>
      <w:lvlJc w:val="left"/>
      <w:pPr>
        <w:ind w:left="1020" w:hanging="360"/>
      </w:pPr>
    </w:lvl>
    <w:lvl w:ilvl="8" w:tplc="F3AA6DC2">
      <w:start w:val="1"/>
      <w:numFmt w:val="decimal"/>
      <w:lvlText w:val="%9)"/>
      <w:lvlJc w:val="left"/>
      <w:pPr>
        <w:ind w:left="1020" w:hanging="360"/>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E7808BF"/>
    <w:multiLevelType w:val="hybridMultilevel"/>
    <w:tmpl w:val="DCF41042"/>
    <w:lvl w:ilvl="0" w:tplc="28B2943C">
      <w:start w:val="1"/>
      <w:numFmt w:val="decimal"/>
      <w:lvlText w:val="%1."/>
      <w:lvlJc w:val="left"/>
      <w:pPr>
        <w:ind w:left="720" w:hanging="360"/>
      </w:pPr>
      <w:rPr>
        <w:lang w:val="en-G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FB226A4"/>
    <w:multiLevelType w:val="hybridMultilevel"/>
    <w:tmpl w:val="DE0886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6C536AF"/>
    <w:multiLevelType w:val="hybridMultilevel"/>
    <w:tmpl w:val="FFFFFFFF"/>
    <w:lvl w:ilvl="0" w:tplc="6F3845F0">
      <w:start w:val="1"/>
      <w:numFmt w:val="bullet"/>
      <w:lvlText w:val=""/>
      <w:lvlJc w:val="left"/>
      <w:pPr>
        <w:ind w:left="720" w:hanging="360"/>
      </w:pPr>
      <w:rPr>
        <w:rFonts w:ascii="Symbol" w:hAnsi="Symbol" w:hint="default"/>
      </w:rPr>
    </w:lvl>
    <w:lvl w:ilvl="1" w:tplc="81BC6F16">
      <w:start w:val="1"/>
      <w:numFmt w:val="bullet"/>
      <w:lvlText w:val="o"/>
      <w:lvlJc w:val="left"/>
      <w:pPr>
        <w:ind w:left="1440" w:hanging="360"/>
      </w:pPr>
      <w:rPr>
        <w:rFonts w:ascii="Courier New" w:hAnsi="Courier New" w:hint="default"/>
      </w:rPr>
    </w:lvl>
    <w:lvl w:ilvl="2" w:tplc="23889B10">
      <w:start w:val="1"/>
      <w:numFmt w:val="bullet"/>
      <w:lvlText w:val=""/>
      <w:lvlJc w:val="left"/>
      <w:pPr>
        <w:ind w:left="2160" w:hanging="360"/>
      </w:pPr>
      <w:rPr>
        <w:rFonts w:ascii="Wingdings" w:hAnsi="Wingdings" w:hint="default"/>
      </w:rPr>
    </w:lvl>
    <w:lvl w:ilvl="3" w:tplc="1C9AB6A2">
      <w:start w:val="1"/>
      <w:numFmt w:val="bullet"/>
      <w:lvlText w:val=""/>
      <w:lvlJc w:val="left"/>
      <w:pPr>
        <w:ind w:left="2880" w:hanging="360"/>
      </w:pPr>
      <w:rPr>
        <w:rFonts w:ascii="Symbol" w:hAnsi="Symbol" w:hint="default"/>
      </w:rPr>
    </w:lvl>
    <w:lvl w:ilvl="4" w:tplc="00F6448E">
      <w:start w:val="1"/>
      <w:numFmt w:val="bullet"/>
      <w:lvlText w:val="o"/>
      <w:lvlJc w:val="left"/>
      <w:pPr>
        <w:ind w:left="3600" w:hanging="360"/>
      </w:pPr>
      <w:rPr>
        <w:rFonts w:ascii="Courier New" w:hAnsi="Courier New" w:hint="default"/>
      </w:rPr>
    </w:lvl>
    <w:lvl w:ilvl="5" w:tplc="5344F1D4">
      <w:start w:val="1"/>
      <w:numFmt w:val="bullet"/>
      <w:lvlText w:val=""/>
      <w:lvlJc w:val="left"/>
      <w:pPr>
        <w:ind w:left="4320" w:hanging="360"/>
      </w:pPr>
      <w:rPr>
        <w:rFonts w:ascii="Wingdings" w:hAnsi="Wingdings" w:hint="default"/>
      </w:rPr>
    </w:lvl>
    <w:lvl w:ilvl="6" w:tplc="DAF233BA">
      <w:start w:val="1"/>
      <w:numFmt w:val="bullet"/>
      <w:lvlText w:val=""/>
      <w:lvlJc w:val="left"/>
      <w:pPr>
        <w:ind w:left="5040" w:hanging="360"/>
      </w:pPr>
      <w:rPr>
        <w:rFonts w:ascii="Symbol" w:hAnsi="Symbol" w:hint="default"/>
      </w:rPr>
    </w:lvl>
    <w:lvl w:ilvl="7" w:tplc="B9186092">
      <w:start w:val="1"/>
      <w:numFmt w:val="bullet"/>
      <w:lvlText w:val="o"/>
      <w:lvlJc w:val="left"/>
      <w:pPr>
        <w:ind w:left="5760" w:hanging="360"/>
      </w:pPr>
      <w:rPr>
        <w:rFonts w:ascii="Courier New" w:hAnsi="Courier New" w:hint="default"/>
      </w:rPr>
    </w:lvl>
    <w:lvl w:ilvl="8" w:tplc="5F1E7BB2">
      <w:start w:val="1"/>
      <w:numFmt w:val="bullet"/>
      <w:lvlText w:val=""/>
      <w:lvlJc w:val="left"/>
      <w:pPr>
        <w:ind w:left="6480" w:hanging="360"/>
      </w:pPr>
      <w:rPr>
        <w:rFonts w:ascii="Wingdings" w:hAnsi="Wingdings"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60586764"/>
    <w:multiLevelType w:val="hybridMultilevel"/>
    <w:tmpl w:val="649AFA08"/>
    <w:lvl w:ilvl="0" w:tplc="BA32C386">
      <w:start w:val="1"/>
      <w:numFmt w:val="bullet"/>
      <w:lvlText w:val="-"/>
      <w:lvlJc w:val="left"/>
      <w:pPr>
        <w:ind w:left="360" w:hanging="360"/>
      </w:pPr>
      <w:rPr>
        <w:rFonts w:ascii="Calibri" w:hAnsi="Calibri" w:hint="default"/>
      </w:rPr>
    </w:lvl>
    <w:lvl w:ilvl="1" w:tplc="6BEA513E">
      <w:start w:val="1"/>
      <w:numFmt w:val="bullet"/>
      <w:lvlText w:val="o"/>
      <w:lvlJc w:val="left"/>
      <w:pPr>
        <w:ind w:left="1080" w:hanging="360"/>
      </w:pPr>
      <w:rPr>
        <w:rFonts w:ascii="Courier New" w:hAnsi="Courier New" w:hint="default"/>
      </w:rPr>
    </w:lvl>
    <w:lvl w:ilvl="2" w:tplc="2AD8EAF0">
      <w:start w:val="1"/>
      <w:numFmt w:val="bullet"/>
      <w:lvlText w:val=""/>
      <w:lvlJc w:val="left"/>
      <w:pPr>
        <w:ind w:left="1800" w:hanging="360"/>
      </w:pPr>
      <w:rPr>
        <w:rFonts w:ascii="Wingdings" w:hAnsi="Wingdings" w:hint="default"/>
      </w:rPr>
    </w:lvl>
    <w:lvl w:ilvl="3" w:tplc="8600303C">
      <w:start w:val="1"/>
      <w:numFmt w:val="bullet"/>
      <w:lvlText w:val=""/>
      <w:lvlJc w:val="left"/>
      <w:pPr>
        <w:ind w:left="2520" w:hanging="360"/>
      </w:pPr>
      <w:rPr>
        <w:rFonts w:ascii="Symbol" w:hAnsi="Symbol" w:hint="default"/>
      </w:rPr>
    </w:lvl>
    <w:lvl w:ilvl="4" w:tplc="D9E23B9A">
      <w:start w:val="1"/>
      <w:numFmt w:val="bullet"/>
      <w:lvlText w:val="o"/>
      <w:lvlJc w:val="left"/>
      <w:pPr>
        <w:ind w:left="3240" w:hanging="360"/>
      </w:pPr>
      <w:rPr>
        <w:rFonts w:ascii="Courier New" w:hAnsi="Courier New" w:hint="default"/>
      </w:rPr>
    </w:lvl>
    <w:lvl w:ilvl="5" w:tplc="CCBA9910">
      <w:start w:val="1"/>
      <w:numFmt w:val="bullet"/>
      <w:lvlText w:val=""/>
      <w:lvlJc w:val="left"/>
      <w:pPr>
        <w:ind w:left="3960" w:hanging="360"/>
      </w:pPr>
      <w:rPr>
        <w:rFonts w:ascii="Wingdings" w:hAnsi="Wingdings" w:hint="default"/>
      </w:rPr>
    </w:lvl>
    <w:lvl w:ilvl="6" w:tplc="912CC7D4">
      <w:start w:val="1"/>
      <w:numFmt w:val="bullet"/>
      <w:lvlText w:val=""/>
      <w:lvlJc w:val="left"/>
      <w:pPr>
        <w:ind w:left="4680" w:hanging="360"/>
      </w:pPr>
      <w:rPr>
        <w:rFonts w:ascii="Symbol" w:hAnsi="Symbol" w:hint="default"/>
      </w:rPr>
    </w:lvl>
    <w:lvl w:ilvl="7" w:tplc="B16028F4">
      <w:start w:val="1"/>
      <w:numFmt w:val="bullet"/>
      <w:lvlText w:val="o"/>
      <w:lvlJc w:val="left"/>
      <w:pPr>
        <w:ind w:left="5400" w:hanging="360"/>
      </w:pPr>
      <w:rPr>
        <w:rFonts w:ascii="Courier New" w:hAnsi="Courier New" w:hint="default"/>
      </w:rPr>
    </w:lvl>
    <w:lvl w:ilvl="8" w:tplc="5B821FAC">
      <w:start w:val="1"/>
      <w:numFmt w:val="bullet"/>
      <w:lvlText w:val=""/>
      <w:lvlJc w:val="left"/>
      <w:pPr>
        <w:ind w:left="6120" w:hanging="360"/>
      </w:pPr>
      <w:rPr>
        <w:rFonts w:ascii="Wingdings" w:hAnsi="Wingdings" w:hint="default"/>
      </w:rPr>
    </w:lvl>
  </w:abstractNum>
  <w:abstractNum w:abstractNumId="35" w15:restartNumberingAfterBreak="0">
    <w:nsid w:val="62994388"/>
    <w:multiLevelType w:val="hybridMultilevel"/>
    <w:tmpl w:val="F51853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6" w15:restartNumberingAfterBreak="0">
    <w:nsid w:val="62B4658B"/>
    <w:multiLevelType w:val="hybridMultilevel"/>
    <w:tmpl w:val="C6B4A1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4A12FA4"/>
    <w:multiLevelType w:val="multilevel"/>
    <w:tmpl w:val="BC1C158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BD7E39"/>
    <w:multiLevelType w:val="hybridMultilevel"/>
    <w:tmpl w:val="6010C0C6"/>
    <w:lvl w:ilvl="0" w:tplc="B2945C9A">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6E8322C"/>
    <w:multiLevelType w:val="hybridMultilevel"/>
    <w:tmpl w:val="2B48F81C"/>
    <w:lvl w:ilvl="0" w:tplc="FC5027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5A2A41"/>
    <w:multiLevelType w:val="multilevel"/>
    <w:tmpl w:val="770C83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7C56C3"/>
    <w:multiLevelType w:val="hybridMultilevel"/>
    <w:tmpl w:val="6AA0F88C"/>
    <w:lvl w:ilvl="0" w:tplc="9BD60EE0">
      <w:start w:val="1"/>
      <w:numFmt w:val="bullet"/>
      <w:lvlText w:val="-"/>
      <w:lvlJc w:val="left"/>
      <w:pPr>
        <w:ind w:left="720" w:hanging="360"/>
      </w:pPr>
      <w:rPr>
        <w:rFonts w:ascii="Calibri" w:hAnsi="Calibri" w:hint="default"/>
      </w:rPr>
    </w:lvl>
    <w:lvl w:ilvl="1" w:tplc="11A409A8">
      <w:start w:val="1"/>
      <w:numFmt w:val="bullet"/>
      <w:lvlText w:val="o"/>
      <w:lvlJc w:val="left"/>
      <w:pPr>
        <w:ind w:left="1440" w:hanging="360"/>
      </w:pPr>
      <w:rPr>
        <w:rFonts w:ascii="Courier New" w:hAnsi="Courier New" w:hint="default"/>
      </w:rPr>
    </w:lvl>
    <w:lvl w:ilvl="2" w:tplc="C23AC772">
      <w:start w:val="1"/>
      <w:numFmt w:val="bullet"/>
      <w:lvlText w:val=""/>
      <w:lvlJc w:val="left"/>
      <w:pPr>
        <w:ind w:left="2160" w:hanging="360"/>
      </w:pPr>
      <w:rPr>
        <w:rFonts w:ascii="Wingdings" w:hAnsi="Wingdings" w:hint="default"/>
      </w:rPr>
    </w:lvl>
    <w:lvl w:ilvl="3" w:tplc="D8B2D6FE">
      <w:start w:val="1"/>
      <w:numFmt w:val="bullet"/>
      <w:lvlText w:val=""/>
      <w:lvlJc w:val="left"/>
      <w:pPr>
        <w:ind w:left="2880" w:hanging="360"/>
      </w:pPr>
      <w:rPr>
        <w:rFonts w:ascii="Symbol" w:hAnsi="Symbol" w:hint="default"/>
      </w:rPr>
    </w:lvl>
    <w:lvl w:ilvl="4" w:tplc="53EC0940">
      <w:start w:val="1"/>
      <w:numFmt w:val="bullet"/>
      <w:lvlText w:val="o"/>
      <w:lvlJc w:val="left"/>
      <w:pPr>
        <w:ind w:left="3600" w:hanging="360"/>
      </w:pPr>
      <w:rPr>
        <w:rFonts w:ascii="Courier New" w:hAnsi="Courier New" w:hint="default"/>
      </w:rPr>
    </w:lvl>
    <w:lvl w:ilvl="5" w:tplc="39D8A282">
      <w:start w:val="1"/>
      <w:numFmt w:val="bullet"/>
      <w:lvlText w:val=""/>
      <w:lvlJc w:val="left"/>
      <w:pPr>
        <w:ind w:left="4320" w:hanging="360"/>
      </w:pPr>
      <w:rPr>
        <w:rFonts w:ascii="Wingdings" w:hAnsi="Wingdings" w:hint="default"/>
      </w:rPr>
    </w:lvl>
    <w:lvl w:ilvl="6" w:tplc="049AC9DC">
      <w:start w:val="1"/>
      <w:numFmt w:val="bullet"/>
      <w:lvlText w:val=""/>
      <w:lvlJc w:val="left"/>
      <w:pPr>
        <w:ind w:left="5040" w:hanging="360"/>
      </w:pPr>
      <w:rPr>
        <w:rFonts w:ascii="Symbol" w:hAnsi="Symbol" w:hint="default"/>
      </w:rPr>
    </w:lvl>
    <w:lvl w:ilvl="7" w:tplc="9A5671AA">
      <w:start w:val="1"/>
      <w:numFmt w:val="bullet"/>
      <w:lvlText w:val="o"/>
      <w:lvlJc w:val="left"/>
      <w:pPr>
        <w:ind w:left="5760" w:hanging="360"/>
      </w:pPr>
      <w:rPr>
        <w:rFonts w:ascii="Courier New" w:hAnsi="Courier New" w:hint="default"/>
      </w:rPr>
    </w:lvl>
    <w:lvl w:ilvl="8" w:tplc="19FC244E">
      <w:start w:val="1"/>
      <w:numFmt w:val="bullet"/>
      <w:lvlText w:val=""/>
      <w:lvlJc w:val="left"/>
      <w:pPr>
        <w:ind w:left="6480" w:hanging="360"/>
      </w:pPr>
      <w:rPr>
        <w:rFonts w:ascii="Wingdings" w:hAnsi="Wingdings" w:hint="default"/>
      </w:r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B101945"/>
    <w:multiLevelType w:val="hybridMultilevel"/>
    <w:tmpl w:val="C9EAB23E"/>
    <w:lvl w:ilvl="0" w:tplc="FFECB1E2">
      <w:start w:val="1"/>
      <w:numFmt w:val="decimal"/>
      <w:lvlText w:val="%1."/>
      <w:lvlJc w:val="left"/>
      <w:pPr>
        <w:ind w:left="720" w:hanging="360"/>
      </w:pPr>
      <w:rPr>
        <w:rFonts w:eastAsia="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312283"/>
    <w:multiLevelType w:val="hybridMultilevel"/>
    <w:tmpl w:val="8142414E"/>
    <w:lvl w:ilvl="0" w:tplc="535EC3BC">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C0D5804"/>
    <w:multiLevelType w:val="hybridMultilevel"/>
    <w:tmpl w:val="0A525564"/>
    <w:lvl w:ilvl="0" w:tplc="4FFCFE9A">
      <w:start w:val="1"/>
      <w:numFmt w:val="lowerLetter"/>
      <w:lvlText w:val="%1."/>
      <w:lvlJc w:val="left"/>
      <w:pPr>
        <w:ind w:left="836" w:hanging="360"/>
      </w:pPr>
      <w:rPr>
        <w:rFonts w:ascii="Times New Roman" w:hAnsi="Times New Roman" w:hint="default"/>
        <w:sz w:val="24"/>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7" w15:restartNumberingAfterBreak="0">
    <w:nsid w:val="7E8A506A"/>
    <w:multiLevelType w:val="hybridMultilevel"/>
    <w:tmpl w:val="14C08DE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1"/>
  </w:num>
  <w:num w:numId="2">
    <w:abstractNumId w:val="33"/>
  </w:num>
  <w:num w:numId="3">
    <w:abstractNumId w:val="23"/>
  </w:num>
  <w:num w:numId="4">
    <w:abstractNumId w:val="42"/>
  </w:num>
  <w:num w:numId="5">
    <w:abstractNumId w:val="19"/>
  </w:num>
  <w:num w:numId="6">
    <w:abstractNumId w:val="24"/>
  </w:num>
  <w:num w:numId="7">
    <w:abstractNumId w:val="37"/>
  </w:num>
  <w:num w:numId="8">
    <w:abstractNumId w:val="15"/>
  </w:num>
  <w:num w:numId="9">
    <w:abstractNumId w:val="26"/>
  </w:num>
  <w:num w:numId="10">
    <w:abstractNumId w:val="31"/>
  </w:num>
  <w:num w:numId="11">
    <w:abstractNumId w:val="32"/>
  </w:num>
  <w:num w:numId="12">
    <w:abstractNumId w:val="18"/>
  </w:num>
  <w:num w:numId="13">
    <w:abstractNumId w:val="29"/>
  </w:num>
  <w:num w:numId="14">
    <w:abstractNumId w:val="46"/>
  </w:num>
  <w:num w:numId="15">
    <w:abstractNumId w:val="7"/>
  </w:num>
  <w:num w:numId="16">
    <w:abstractNumId w:val="5"/>
  </w:num>
  <w:num w:numId="17">
    <w:abstractNumId w:val="4"/>
  </w:num>
  <w:num w:numId="18">
    <w:abstractNumId w:val="3"/>
  </w:num>
  <w:num w:numId="19">
    <w:abstractNumId w:val="17"/>
  </w:num>
  <w:num w:numId="20">
    <w:abstractNumId w:val="6"/>
  </w:num>
  <w:num w:numId="21">
    <w:abstractNumId w:val="2"/>
  </w:num>
  <w:num w:numId="22">
    <w:abstractNumId w:val="1"/>
  </w:num>
  <w:num w:numId="23">
    <w:abstractNumId w:val="0"/>
  </w:num>
  <w:num w:numId="24">
    <w:abstractNumId w:val="34"/>
  </w:num>
  <w:num w:numId="25">
    <w:abstractNumId w:val="41"/>
  </w:num>
  <w:num w:numId="26">
    <w:abstractNumId w:val="22"/>
  </w:num>
  <w:num w:numId="27">
    <w:abstractNumId w:val="13"/>
  </w:num>
  <w:num w:numId="28">
    <w:abstractNumId w:val="38"/>
  </w:num>
  <w:num w:numId="29">
    <w:abstractNumId w:val="16"/>
  </w:num>
  <w:num w:numId="30">
    <w:abstractNumId w:val="27"/>
  </w:num>
  <w:num w:numId="31">
    <w:abstractNumId w:val="30"/>
  </w:num>
  <w:num w:numId="32">
    <w:abstractNumId w:val="21"/>
  </w:num>
  <w:num w:numId="33">
    <w:abstractNumId w:val="35"/>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7"/>
  </w:num>
  <w:num w:numId="37">
    <w:abstractNumId w:val="28"/>
  </w:num>
  <w:num w:numId="38">
    <w:abstractNumId w:val="44"/>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8"/>
  </w:num>
  <w:num w:numId="42">
    <w:abstractNumId w:val="40"/>
  </w:num>
  <w:num w:numId="43">
    <w:abstractNumId w:val="39"/>
  </w:num>
  <w:num w:numId="44">
    <w:abstractNumId w:val="14"/>
  </w:num>
  <w:num w:numId="45">
    <w:abstractNumId w:val="9"/>
  </w:num>
  <w:num w:numId="46">
    <w:abstractNumId w:val="36"/>
  </w:num>
  <w:num w:numId="47">
    <w:abstractNumId w:val="10"/>
  </w:num>
  <w:num w:numId="48">
    <w:abstractNumId w:val="25"/>
  </w:num>
  <w:num w:numId="49">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8.5&quot; technicalblockguid=&quot;52660060790045760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7&lt;/text&gt;_x000d__x000a_  &lt;/metadata&gt;_x000d__x000a_  &lt;metadata key=&quot;md_Prefix&quot;&gt;_x000d__x000a_    &lt;text&gt;&lt;/text&gt;_x000d__x000a_  &lt;/metadata&gt;_x000d__x000a_  &lt;metadata key=&quot;md_DocumentNumber&quot;&gt;_x000d__x000a_    &lt;text&gt;14637&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7&lt;/text&gt;_x000d__x000a_      &lt;text&gt;FIN 1092&lt;/text&gt;_x000d__x000a_      &lt;text&gt;UEM 33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549215267191923567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0-24&lt;/text&gt;_x000d__x000a_  &lt;/metadata&gt;_x000d__x000a_  &lt;metadata key=&quot;md_Prefix&quot;&gt;_x000d__x000a_    &lt;text&gt;&lt;/text&gt;_x000d__x000a_  &lt;/metadata&gt;_x000d__x000a_  &lt;metadata key=&quot;md_DocumentNumber&quot;&gt;_x000d__x000a_    &lt;text&gt;1463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086&lt;/text&gt;_x000d__x000a_      &lt;text&gt;FIN 1091&lt;/text&gt;_x000d__x000a_      &lt;text&gt;UEM 33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387(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0-24&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68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0477/21 INIT; ST 10477/21 ADD 1) of 20 July 2021 on the approval of the assessment of the recovery and resilience plan for Lithuania&quot;&gt;&amp;lt;FlowDocument FontFamily=&quot;Segoe UI&quot; FontSize=&quot;12&quot; LineHeight=&quot;6&quot; PageWidth=&quot;329&quot; PagePadding=&quot;2,2,2,2&quot; AllowDrop=&quot;False&quot; xmlns=&quot;http://schemas.microsoft.com/winfx/2006/xaml/presentation&quot;&amp;gt;&amp;lt;Paragraph&amp;gt;ANNEX to the Proposal for a COUNCIL IMPLEMENTING DECISION amending Implementing Decision (EU) (ST 10477/21 INIT; ST 10477/21 ADD 1) of 20 July 2021 on the approval of the assessment of the recovery and resilience plan for Lithuania&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b}amending Implementing Decision (EU) (ST 10477/21 INIT; ST 10477/21 ADD 1) of 20 July 2021 on the approval of the assessment of the recovery and resilience plan for Lithuania{/b}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2C01F8F5-DF0B-419D-B81C-64E4F23065C1"/>
    <w:docVar w:name="LW_COVERPAGE_TYPE" w:val="1"/>
    <w:docVar w:name="LW_CROSSREFERENCE" w:val="{SWD(2026) 158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f the recovery and resilience plan for Lithuania"/>
    <w:docVar w:name="LW_PART_NBR" w:val="1"/>
    <w:docVar w:name="LW_PART_NBR_TOTAL" w:val="1"/>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2502B1"/>
    <w:rsid w:val="0000012C"/>
    <w:rsid w:val="00000236"/>
    <w:rsid w:val="0000029B"/>
    <w:rsid w:val="000004DE"/>
    <w:rsid w:val="000005A2"/>
    <w:rsid w:val="000005D5"/>
    <w:rsid w:val="000005EF"/>
    <w:rsid w:val="00000671"/>
    <w:rsid w:val="0000068C"/>
    <w:rsid w:val="000006DA"/>
    <w:rsid w:val="000006E9"/>
    <w:rsid w:val="0000073B"/>
    <w:rsid w:val="0000088D"/>
    <w:rsid w:val="0000094E"/>
    <w:rsid w:val="00000A1C"/>
    <w:rsid w:val="00000A9C"/>
    <w:rsid w:val="00000B6C"/>
    <w:rsid w:val="00000BB0"/>
    <w:rsid w:val="00000BCD"/>
    <w:rsid w:val="00000BE1"/>
    <w:rsid w:val="00000CB9"/>
    <w:rsid w:val="00000E19"/>
    <w:rsid w:val="00000F74"/>
    <w:rsid w:val="00000F92"/>
    <w:rsid w:val="00000FC2"/>
    <w:rsid w:val="00000FF6"/>
    <w:rsid w:val="000012D5"/>
    <w:rsid w:val="00001388"/>
    <w:rsid w:val="000013EE"/>
    <w:rsid w:val="00001489"/>
    <w:rsid w:val="000014B5"/>
    <w:rsid w:val="00001694"/>
    <w:rsid w:val="000016D2"/>
    <w:rsid w:val="0000176F"/>
    <w:rsid w:val="0000178A"/>
    <w:rsid w:val="0000179F"/>
    <w:rsid w:val="000018D1"/>
    <w:rsid w:val="000019DD"/>
    <w:rsid w:val="000019FF"/>
    <w:rsid w:val="00001ACF"/>
    <w:rsid w:val="00001B6D"/>
    <w:rsid w:val="00001BD8"/>
    <w:rsid w:val="00001BE0"/>
    <w:rsid w:val="00001C91"/>
    <w:rsid w:val="00001CF3"/>
    <w:rsid w:val="00001D10"/>
    <w:rsid w:val="00001DCA"/>
    <w:rsid w:val="00001DEF"/>
    <w:rsid w:val="00001E63"/>
    <w:rsid w:val="00002020"/>
    <w:rsid w:val="00002066"/>
    <w:rsid w:val="00002119"/>
    <w:rsid w:val="00002280"/>
    <w:rsid w:val="000023BD"/>
    <w:rsid w:val="00002436"/>
    <w:rsid w:val="00002459"/>
    <w:rsid w:val="000024E0"/>
    <w:rsid w:val="00002618"/>
    <w:rsid w:val="00002646"/>
    <w:rsid w:val="00002686"/>
    <w:rsid w:val="000026A4"/>
    <w:rsid w:val="000026BC"/>
    <w:rsid w:val="00002751"/>
    <w:rsid w:val="000028FC"/>
    <w:rsid w:val="00002978"/>
    <w:rsid w:val="00002986"/>
    <w:rsid w:val="00002A9B"/>
    <w:rsid w:val="00002AD4"/>
    <w:rsid w:val="00002BAB"/>
    <w:rsid w:val="00002BD6"/>
    <w:rsid w:val="00002BF0"/>
    <w:rsid w:val="00002CB8"/>
    <w:rsid w:val="00002CC1"/>
    <w:rsid w:val="00002CD5"/>
    <w:rsid w:val="00002E05"/>
    <w:rsid w:val="00002EF6"/>
    <w:rsid w:val="00002F59"/>
    <w:rsid w:val="00002F62"/>
    <w:rsid w:val="00003040"/>
    <w:rsid w:val="0000309B"/>
    <w:rsid w:val="000030AD"/>
    <w:rsid w:val="00003107"/>
    <w:rsid w:val="00003241"/>
    <w:rsid w:val="00003266"/>
    <w:rsid w:val="000033DA"/>
    <w:rsid w:val="00003439"/>
    <w:rsid w:val="00003458"/>
    <w:rsid w:val="0000352B"/>
    <w:rsid w:val="00003701"/>
    <w:rsid w:val="0000395B"/>
    <w:rsid w:val="00003A01"/>
    <w:rsid w:val="00003A07"/>
    <w:rsid w:val="00003B35"/>
    <w:rsid w:val="00003C0F"/>
    <w:rsid w:val="00003CEC"/>
    <w:rsid w:val="00003D6A"/>
    <w:rsid w:val="00003D71"/>
    <w:rsid w:val="00003D76"/>
    <w:rsid w:val="00003ECC"/>
    <w:rsid w:val="00003FEE"/>
    <w:rsid w:val="00004097"/>
    <w:rsid w:val="000040E6"/>
    <w:rsid w:val="00004138"/>
    <w:rsid w:val="0000414E"/>
    <w:rsid w:val="00004173"/>
    <w:rsid w:val="0000418D"/>
    <w:rsid w:val="000042F3"/>
    <w:rsid w:val="0000435B"/>
    <w:rsid w:val="00004434"/>
    <w:rsid w:val="00004556"/>
    <w:rsid w:val="00004583"/>
    <w:rsid w:val="000045FF"/>
    <w:rsid w:val="00004707"/>
    <w:rsid w:val="0000470B"/>
    <w:rsid w:val="00004719"/>
    <w:rsid w:val="0000471F"/>
    <w:rsid w:val="00004767"/>
    <w:rsid w:val="0000483E"/>
    <w:rsid w:val="00004B4B"/>
    <w:rsid w:val="00004BE6"/>
    <w:rsid w:val="00004C43"/>
    <w:rsid w:val="00004DD7"/>
    <w:rsid w:val="000053B4"/>
    <w:rsid w:val="000054C2"/>
    <w:rsid w:val="000054C6"/>
    <w:rsid w:val="0000550B"/>
    <w:rsid w:val="000055F3"/>
    <w:rsid w:val="000055F6"/>
    <w:rsid w:val="000056D1"/>
    <w:rsid w:val="000056E8"/>
    <w:rsid w:val="000057AF"/>
    <w:rsid w:val="000057DC"/>
    <w:rsid w:val="000057E2"/>
    <w:rsid w:val="0000580F"/>
    <w:rsid w:val="000058EE"/>
    <w:rsid w:val="000058FE"/>
    <w:rsid w:val="00005A0B"/>
    <w:rsid w:val="00005AA7"/>
    <w:rsid w:val="00005AEA"/>
    <w:rsid w:val="00005B13"/>
    <w:rsid w:val="00005D0A"/>
    <w:rsid w:val="00005E63"/>
    <w:rsid w:val="00005F1E"/>
    <w:rsid w:val="000061B0"/>
    <w:rsid w:val="000062C3"/>
    <w:rsid w:val="00006322"/>
    <w:rsid w:val="000063BC"/>
    <w:rsid w:val="0000641B"/>
    <w:rsid w:val="000064AB"/>
    <w:rsid w:val="0000659B"/>
    <w:rsid w:val="000065BD"/>
    <w:rsid w:val="000067CE"/>
    <w:rsid w:val="000067F4"/>
    <w:rsid w:val="0000690D"/>
    <w:rsid w:val="000069E0"/>
    <w:rsid w:val="00006A0C"/>
    <w:rsid w:val="00006A61"/>
    <w:rsid w:val="00006B4B"/>
    <w:rsid w:val="00006BE6"/>
    <w:rsid w:val="00006BEA"/>
    <w:rsid w:val="00006D87"/>
    <w:rsid w:val="00006E5A"/>
    <w:rsid w:val="00006E79"/>
    <w:rsid w:val="00006EE1"/>
    <w:rsid w:val="00006F6F"/>
    <w:rsid w:val="00006FDC"/>
    <w:rsid w:val="00007006"/>
    <w:rsid w:val="000070C9"/>
    <w:rsid w:val="000072AC"/>
    <w:rsid w:val="00007356"/>
    <w:rsid w:val="0000754E"/>
    <w:rsid w:val="000075D0"/>
    <w:rsid w:val="00007607"/>
    <w:rsid w:val="000076D5"/>
    <w:rsid w:val="00007713"/>
    <w:rsid w:val="0000774A"/>
    <w:rsid w:val="00007838"/>
    <w:rsid w:val="00007848"/>
    <w:rsid w:val="00007927"/>
    <w:rsid w:val="0000792C"/>
    <w:rsid w:val="0000799A"/>
    <w:rsid w:val="000079B5"/>
    <w:rsid w:val="00007A54"/>
    <w:rsid w:val="00007B21"/>
    <w:rsid w:val="00007C0B"/>
    <w:rsid w:val="00007C49"/>
    <w:rsid w:val="00007C67"/>
    <w:rsid w:val="00007C99"/>
    <w:rsid w:val="00007CF5"/>
    <w:rsid w:val="00007DA4"/>
    <w:rsid w:val="00007E0C"/>
    <w:rsid w:val="00007E28"/>
    <w:rsid w:val="00007F51"/>
    <w:rsid w:val="00007F7C"/>
    <w:rsid w:val="00007FE6"/>
    <w:rsid w:val="00010019"/>
    <w:rsid w:val="0001003E"/>
    <w:rsid w:val="00010081"/>
    <w:rsid w:val="000100C2"/>
    <w:rsid w:val="00010169"/>
    <w:rsid w:val="00010194"/>
    <w:rsid w:val="000101E3"/>
    <w:rsid w:val="0001028C"/>
    <w:rsid w:val="00010321"/>
    <w:rsid w:val="0001036A"/>
    <w:rsid w:val="0001048E"/>
    <w:rsid w:val="000104F9"/>
    <w:rsid w:val="00010B66"/>
    <w:rsid w:val="00010C08"/>
    <w:rsid w:val="00010C0A"/>
    <w:rsid w:val="00010C61"/>
    <w:rsid w:val="00010CB8"/>
    <w:rsid w:val="00010CC3"/>
    <w:rsid w:val="00010CE9"/>
    <w:rsid w:val="00010D68"/>
    <w:rsid w:val="00010E7C"/>
    <w:rsid w:val="00011021"/>
    <w:rsid w:val="00011086"/>
    <w:rsid w:val="000112D0"/>
    <w:rsid w:val="0001134A"/>
    <w:rsid w:val="000113CB"/>
    <w:rsid w:val="0001146D"/>
    <w:rsid w:val="00011495"/>
    <w:rsid w:val="0001149A"/>
    <w:rsid w:val="0001151D"/>
    <w:rsid w:val="00011757"/>
    <w:rsid w:val="0001176B"/>
    <w:rsid w:val="00011A20"/>
    <w:rsid w:val="00011A6A"/>
    <w:rsid w:val="00011A6B"/>
    <w:rsid w:val="00011A94"/>
    <w:rsid w:val="00011BAA"/>
    <w:rsid w:val="00011BEC"/>
    <w:rsid w:val="00011BF1"/>
    <w:rsid w:val="00011CE4"/>
    <w:rsid w:val="00011F08"/>
    <w:rsid w:val="000120B7"/>
    <w:rsid w:val="00012150"/>
    <w:rsid w:val="00012233"/>
    <w:rsid w:val="0001223F"/>
    <w:rsid w:val="00012258"/>
    <w:rsid w:val="0001228D"/>
    <w:rsid w:val="000123D4"/>
    <w:rsid w:val="00012400"/>
    <w:rsid w:val="0001248D"/>
    <w:rsid w:val="000125FF"/>
    <w:rsid w:val="000126BE"/>
    <w:rsid w:val="000126D6"/>
    <w:rsid w:val="0001273A"/>
    <w:rsid w:val="00012789"/>
    <w:rsid w:val="0001286F"/>
    <w:rsid w:val="00012903"/>
    <w:rsid w:val="00012948"/>
    <w:rsid w:val="0001296D"/>
    <w:rsid w:val="000129D9"/>
    <w:rsid w:val="00012B93"/>
    <w:rsid w:val="00012C8C"/>
    <w:rsid w:val="00012C99"/>
    <w:rsid w:val="00012CB2"/>
    <w:rsid w:val="00012D08"/>
    <w:rsid w:val="00012E21"/>
    <w:rsid w:val="00012EF9"/>
    <w:rsid w:val="00012F6C"/>
    <w:rsid w:val="0001306D"/>
    <w:rsid w:val="00013081"/>
    <w:rsid w:val="00013083"/>
    <w:rsid w:val="00013344"/>
    <w:rsid w:val="00013363"/>
    <w:rsid w:val="000133AD"/>
    <w:rsid w:val="00013401"/>
    <w:rsid w:val="00013431"/>
    <w:rsid w:val="000136CB"/>
    <w:rsid w:val="0001373C"/>
    <w:rsid w:val="0001375D"/>
    <w:rsid w:val="000137BA"/>
    <w:rsid w:val="0001382F"/>
    <w:rsid w:val="000138C2"/>
    <w:rsid w:val="0001395A"/>
    <w:rsid w:val="00013AB9"/>
    <w:rsid w:val="00013C15"/>
    <w:rsid w:val="00013C8B"/>
    <w:rsid w:val="00013E6D"/>
    <w:rsid w:val="00013EA2"/>
    <w:rsid w:val="00013F04"/>
    <w:rsid w:val="000140AC"/>
    <w:rsid w:val="00014323"/>
    <w:rsid w:val="000143C2"/>
    <w:rsid w:val="00014424"/>
    <w:rsid w:val="000144A5"/>
    <w:rsid w:val="0001452E"/>
    <w:rsid w:val="000145DE"/>
    <w:rsid w:val="00014619"/>
    <w:rsid w:val="00014623"/>
    <w:rsid w:val="0001469D"/>
    <w:rsid w:val="00014752"/>
    <w:rsid w:val="0001480B"/>
    <w:rsid w:val="00014843"/>
    <w:rsid w:val="0001489C"/>
    <w:rsid w:val="000148FE"/>
    <w:rsid w:val="00014AD8"/>
    <w:rsid w:val="00014B03"/>
    <w:rsid w:val="00014BBF"/>
    <w:rsid w:val="00014CE6"/>
    <w:rsid w:val="00014D11"/>
    <w:rsid w:val="00014D13"/>
    <w:rsid w:val="00014DAF"/>
    <w:rsid w:val="00014E98"/>
    <w:rsid w:val="00014EE1"/>
    <w:rsid w:val="00014FA3"/>
    <w:rsid w:val="00014FB3"/>
    <w:rsid w:val="0001506C"/>
    <w:rsid w:val="000151F7"/>
    <w:rsid w:val="00015317"/>
    <w:rsid w:val="00015337"/>
    <w:rsid w:val="00015418"/>
    <w:rsid w:val="0001541E"/>
    <w:rsid w:val="00015470"/>
    <w:rsid w:val="00015516"/>
    <w:rsid w:val="00015692"/>
    <w:rsid w:val="0001574D"/>
    <w:rsid w:val="0001592D"/>
    <w:rsid w:val="0001598A"/>
    <w:rsid w:val="00015A6E"/>
    <w:rsid w:val="00015B9B"/>
    <w:rsid w:val="00015D39"/>
    <w:rsid w:val="00015F2B"/>
    <w:rsid w:val="00015F67"/>
    <w:rsid w:val="00015F70"/>
    <w:rsid w:val="00015FE7"/>
    <w:rsid w:val="00016129"/>
    <w:rsid w:val="00016262"/>
    <w:rsid w:val="0001626E"/>
    <w:rsid w:val="0001627A"/>
    <w:rsid w:val="0001630D"/>
    <w:rsid w:val="00016316"/>
    <w:rsid w:val="000163CC"/>
    <w:rsid w:val="00016478"/>
    <w:rsid w:val="00016519"/>
    <w:rsid w:val="00016679"/>
    <w:rsid w:val="0001669F"/>
    <w:rsid w:val="000166AA"/>
    <w:rsid w:val="00016744"/>
    <w:rsid w:val="0001681D"/>
    <w:rsid w:val="000168E4"/>
    <w:rsid w:val="0001699B"/>
    <w:rsid w:val="00016A16"/>
    <w:rsid w:val="00016AF4"/>
    <w:rsid w:val="00016AFB"/>
    <w:rsid w:val="00016B1D"/>
    <w:rsid w:val="00016B1E"/>
    <w:rsid w:val="00016B21"/>
    <w:rsid w:val="00016BB2"/>
    <w:rsid w:val="00016BE1"/>
    <w:rsid w:val="00016C0F"/>
    <w:rsid w:val="00016C99"/>
    <w:rsid w:val="00016DB3"/>
    <w:rsid w:val="00016DED"/>
    <w:rsid w:val="00016F84"/>
    <w:rsid w:val="00016FB8"/>
    <w:rsid w:val="00016FBD"/>
    <w:rsid w:val="000170A0"/>
    <w:rsid w:val="00017176"/>
    <w:rsid w:val="000171E0"/>
    <w:rsid w:val="0001721F"/>
    <w:rsid w:val="00017365"/>
    <w:rsid w:val="00017370"/>
    <w:rsid w:val="000173E1"/>
    <w:rsid w:val="00017424"/>
    <w:rsid w:val="00017468"/>
    <w:rsid w:val="0001747D"/>
    <w:rsid w:val="0001753D"/>
    <w:rsid w:val="000175A4"/>
    <w:rsid w:val="000175B0"/>
    <w:rsid w:val="00017710"/>
    <w:rsid w:val="0001784F"/>
    <w:rsid w:val="00017925"/>
    <w:rsid w:val="000179B6"/>
    <w:rsid w:val="00017A0F"/>
    <w:rsid w:val="00017B08"/>
    <w:rsid w:val="00017D29"/>
    <w:rsid w:val="00017E44"/>
    <w:rsid w:val="00017EF7"/>
    <w:rsid w:val="00020137"/>
    <w:rsid w:val="000201B8"/>
    <w:rsid w:val="000201BA"/>
    <w:rsid w:val="000203C8"/>
    <w:rsid w:val="000204A4"/>
    <w:rsid w:val="000206E7"/>
    <w:rsid w:val="000206F9"/>
    <w:rsid w:val="000206FF"/>
    <w:rsid w:val="000207A9"/>
    <w:rsid w:val="000209A0"/>
    <w:rsid w:val="000209CF"/>
    <w:rsid w:val="00020C6A"/>
    <w:rsid w:val="00020D69"/>
    <w:rsid w:val="00020E49"/>
    <w:rsid w:val="000212EE"/>
    <w:rsid w:val="000212EF"/>
    <w:rsid w:val="000212FA"/>
    <w:rsid w:val="000212FE"/>
    <w:rsid w:val="00021307"/>
    <w:rsid w:val="000214DE"/>
    <w:rsid w:val="00021615"/>
    <w:rsid w:val="00021725"/>
    <w:rsid w:val="00021754"/>
    <w:rsid w:val="00021850"/>
    <w:rsid w:val="00021A2D"/>
    <w:rsid w:val="00021AA7"/>
    <w:rsid w:val="00021ABE"/>
    <w:rsid w:val="00021AFC"/>
    <w:rsid w:val="00021B18"/>
    <w:rsid w:val="00021C69"/>
    <w:rsid w:val="00021CB1"/>
    <w:rsid w:val="00021DE5"/>
    <w:rsid w:val="00021E49"/>
    <w:rsid w:val="00021E70"/>
    <w:rsid w:val="00021ECD"/>
    <w:rsid w:val="00021F86"/>
    <w:rsid w:val="000221DC"/>
    <w:rsid w:val="000221F4"/>
    <w:rsid w:val="000221F5"/>
    <w:rsid w:val="000222F8"/>
    <w:rsid w:val="000223FD"/>
    <w:rsid w:val="000224DF"/>
    <w:rsid w:val="000226AC"/>
    <w:rsid w:val="000226CA"/>
    <w:rsid w:val="00022883"/>
    <w:rsid w:val="0002288E"/>
    <w:rsid w:val="0002289E"/>
    <w:rsid w:val="000228C6"/>
    <w:rsid w:val="000228D4"/>
    <w:rsid w:val="00022914"/>
    <w:rsid w:val="00022A0E"/>
    <w:rsid w:val="00022A94"/>
    <w:rsid w:val="00022C00"/>
    <w:rsid w:val="00022CD2"/>
    <w:rsid w:val="00022D35"/>
    <w:rsid w:val="00022DF6"/>
    <w:rsid w:val="00022E26"/>
    <w:rsid w:val="00022FC5"/>
    <w:rsid w:val="00023063"/>
    <w:rsid w:val="00023066"/>
    <w:rsid w:val="000231CD"/>
    <w:rsid w:val="00023273"/>
    <w:rsid w:val="00023349"/>
    <w:rsid w:val="00023403"/>
    <w:rsid w:val="00023451"/>
    <w:rsid w:val="0002350A"/>
    <w:rsid w:val="000235BA"/>
    <w:rsid w:val="000236D5"/>
    <w:rsid w:val="000237C7"/>
    <w:rsid w:val="00023850"/>
    <w:rsid w:val="0002385A"/>
    <w:rsid w:val="000238F4"/>
    <w:rsid w:val="0002392E"/>
    <w:rsid w:val="0002394F"/>
    <w:rsid w:val="00023985"/>
    <w:rsid w:val="00023B10"/>
    <w:rsid w:val="00023B48"/>
    <w:rsid w:val="00023D93"/>
    <w:rsid w:val="00023EC4"/>
    <w:rsid w:val="00023F0A"/>
    <w:rsid w:val="000241A5"/>
    <w:rsid w:val="000241BA"/>
    <w:rsid w:val="000241DC"/>
    <w:rsid w:val="00024393"/>
    <w:rsid w:val="00024443"/>
    <w:rsid w:val="0002458F"/>
    <w:rsid w:val="000245F0"/>
    <w:rsid w:val="00024654"/>
    <w:rsid w:val="000247B2"/>
    <w:rsid w:val="00024892"/>
    <w:rsid w:val="000248F4"/>
    <w:rsid w:val="0002490B"/>
    <w:rsid w:val="00024949"/>
    <w:rsid w:val="00024987"/>
    <w:rsid w:val="000249D1"/>
    <w:rsid w:val="00024B1C"/>
    <w:rsid w:val="00024B2F"/>
    <w:rsid w:val="00024B54"/>
    <w:rsid w:val="00024C03"/>
    <w:rsid w:val="00024C4B"/>
    <w:rsid w:val="00025023"/>
    <w:rsid w:val="00025089"/>
    <w:rsid w:val="000250C0"/>
    <w:rsid w:val="000250EE"/>
    <w:rsid w:val="000251A8"/>
    <w:rsid w:val="000251B8"/>
    <w:rsid w:val="00025330"/>
    <w:rsid w:val="000253D0"/>
    <w:rsid w:val="0002547F"/>
    <w:rsid w:val="000254B6"/>
    <w:rsid w:val="0002550E"/>
    <w:rsid w:val="00025535"/>
    <w:rsid w:val="00025613"/>
    <w:rsid w:val="00025643"/>
    <w:rsid w:val="000256E0"/>
    <w:rsid w:val="00025704"/>
    <w:rsid w:val="000257C4"/>
    <w:rsid w:val="000257D8"/>
    <w:rsid w:val="00025A30"/>
    <w:rsid w:val="00025AAC"/>
    <w:rsid w:val="00025C21"/>
    <w:rsid w:val="00025CE7"/>
    <w:rsid w:val="00025D83"/>
    <w:rsid w:val="00025F87"/>
    <w:rsid w:val="00025FEF"/>
    <w:rsid w:val="00026160"/>
    <w:rsid w:val="0002616F"/>
    <w:rsid w:val="00026291"/>
    <w:rsid w:val="000262B1"/>
    <w:rsid w:val="000262C3"/>
    <w:rsid w:val="000262FD"/>
    <w:rsid w:val="00026388"/>
    <w:rsid w:val="000263AE"/>
    <w:rsid w:val="000263D4"/>
    <w:rsid w:val="0002655D"/>
    <w:rsid w:val="000267D4"/>
    <w:rsid w:val="00026802"/>
    <w:rsid w:val="00026844"/>
    <w:rsid w:val="0002689B"/>
    <w:rsid w:val="00026915"/>
    <w:rsid w:val="000269A8"/>
    <w:rsid w:val="000269E0"/>
    <w:rsid w:val="00026A4C"/>
    <w:rsid w:val="00026B27"/>
    <w:rsid w:val="00026C09"/>
    <w:rsid w:val="00026C28"/>
    <w:rsid w:val="00026C87"/>
    <w:rsid w:val="00026DAD"/>
    <w:rsid w:val="00026E35"/>
    <w:rsid w:val="00026E7E"/>
    <w:rsid w:val="00026EB6"/>
    <w:rsid w:val="00026F81"/>
    <w:rsid w:val="00026FCA"/>
    <w:rsid w:val="0002708E"/>
    <w:rsid w:val="000270C8"/>
    <w:rsid w:val="00027194"/>
    <w:rsid w:val="0002723D"/>
    <w:rsid w:val="00027386"/>
    <w:rsid w:val="0002742C"/>
    <w:rsid w:val="0002759F"/>
    <w:rsid w:val="00027646"/>
    <w:rsid w:val="000278BC"/>
    <w:rsid w:val="000278C5"/>
    <w:rsid w:val="00027B0E"/>
    <w:rsid w:val="00027B1E"/>
    <w:rsid w:val="00027BEC"/>
    <w:rsid w:val="00027E3E"/>
    <w:rsid w:val="00027E8D"/>
    <w:rsid w:val="0002FCF1"/>
    <w:rsid w:val="00030031"/>
    <w:rsid w:val="0003004F"/>
    <w:rsid w:val="00030204"/>
    <w:rsid w:val="00030215"/>
    <w:rsid w:val="00030279"/>
    <w:rsid w:val="00030347"/>
    <w:rsid w:val="00030375"/>
    <w:rsid w:val="0003047F"/>
    <w:rsid w:val="00030534"/>
    <w:rsid w:val="00030571"/>
    <w:rsid w:val="0003064F"/>
    <w:rsid w:val="000306AB"/>
    <w:rsid w:val="000306BD"/>
    <w:rsid w:val="0003084E"/>
    <w:rsid w:val="00030857"/>
    <w:rsid w:val="00030974"/>
    <w:rsid w:val="00030B7B"/>
    <w:rsid w:val="00030BAD"/>
    <w:rsid w:val="00030C62"/>
    <w:rsid w:val="00030CA1"/>
    <w:rsid w:val="00030D9A"/>
    <w:rsid w:val="00030E8F"/>
    <w:rsid w:val="00030EBE"/>
    <w:rsid w:val="00030EE4"/>
    <w:rsid w:val="00030F6F"/>
    <w:rsid w:val="00030F96"/>
    <w:rsid w:val="00030FB4"/>
    <w:rsid w:val="00031032"/>
    <w:rsid w:val="0003109E"/>
    <w:rsid w:val="00031170"/>
    <w:rsid w:val="00031240"/>
    <w:rsid w:val="00031385"/>
    <w:rsid w:val="000313CD"/>
    <w:rsid w:val="00031573"/>
    <w:rsid w:val="000315AB"/>
    <w:rsid w:val="0003161A"/>
    <w:rsid w:val="00031706"/>
    <w:rsid w:val="0003190F"/>
    <w:rsid w:val="0003197A"/>
    <w:rsid w:val="00031A00"/>
    <w:rsid w:val="00031F54"/>
    <w:rsid w:val="00031FF6"/>
    <w:rsid w:val="00032027"/>
    <w:rsid w:val="000320B7"/>
    <w:rsid w:val="00032198"/>
    <w:rsid w:val="00032216"/>
    <w:rsid w:val="00032331"/>
    <w:rsid w:val="00032336"/>
    <w:rsid w:val="00032486"/>
    <w:rsid w:val="00032578"/>
    <w:rsid w:val="0003257D"/>
    <w:rsid w:val="00032592"/>
    <w:rsid w:val="000325A0"/>
    <w:rsid w:val="000326A0"/>
    <w:rsid w:val="000326E4"/>
    <w:rsid w:val="00032753"/>
    <w:rsid w:val="00032761"/>
    <w:rsid w:val="000327CA"/>
    <w:rsid w:val="000327D4"/>
    <w:rsid w:val="000327F2"/>
    <w:rsid w:val="00032996"/>
    <w:rsid w:val="00032B5D"/>
    <w:rsid w:val="00032B63"/>
    <w:rsid w:val="00032BB5"/>
    <w:rsid w:val="00032D06"/>
    <w:rsid w:val="00032D2C"/>
    <w:rsid w:val="00032DD3"/>
    <w:rsid w:val="00032E77"/>
    <w:rsid w:val="00032F20"/>
    <w:rsid w:val="00032FB1"/>
    <w:rsid w:val="00033053"/>
    <w:rsid w:val="000330BB"/>
    <w:rsid w:val="00033140"/>
    <w:rsid w:val="0003321E"/>
    <w:rsid w:val="0003326A"/>
    <w:rsid w:val="00033286"/>
    <w:rsid w:val="000333EE"/>
    <w:rsid w:val="00033471"/>
    <w:rsid w:val="0003349F"/>
    <w:rsid w:val="000334C4"/>
    <w:rsid w:val="00033557"/>
    <w:rsid w:val="00033594"/>
    <w:rsid w:val="0003359D"/>
    <w:rsid w:val="000336B2"/>
    <w:rsid w:val="00033871"/>
    <w:rsid w:val="00033950"/>
    <w:rsid w:val="00033A63"/>
    <w:rsid w:val="00033A74"/>
    <w:rsid w:val="00033AC8"/>
    <w:rsid w:val="00033B61"/>
    <w:rsid w:val="00033B77"/>
    <w:rsid w:val="00033B7C"/>
    <w:rsid w:val="00033CF7"/>
    <w:rsid w:val="00033EE0"/>
    <w:rsid w:val="00034020"/>
    <w:rsid w:val="00034183"/>
    <w:rsid w:val="000341E1"/>
    <w:rsid w:val="00034216"/>
    <w:rsid w:val="0003428C"/>
    <w:rsid w:val="000342C0"/>
    <w:rsid w:val="00034322"/>
    <w:rsid w:val="00034353"/>
    <w:rsid w:val="00034442"/>
    <w:rsid w:val="00034491"/>
    <w:rsid w:val="00034515"/>
    <w:rsid w:val="0003462F"/>
    <w:rsid w:val="000346BD"/>
    <w:rsid w:val="000346E5"/>
    <w:rsid w:val="00034700"/>
    <w:rsid w:val="00034774"/>
    <w:rsid w:val="00034871"/>
    <w:rsid w:val="00034872"/>
    <w:rsid w:val="000348FA"/>
    <w:rsid w:val="00034A5F"/>
    <w:rsid w:val="00034BA1"/>
    <w:rsid w:val="00034BC3"/>
    <w:rsid w:val="00034BC8"/>
    <w:rsid w:val="00034C3F"/>
    <w:rsid w:val="00034C63"/>
    <w:rsid w:val="00034C83"/>
    <w:rsid w:val="00034CCB"/>
    <w:rsid w:val="00034DCF"/>
    <w:rsid w:val="00034EC3"/>
    <w:rsid w:val="00034F07"/>
    <w:rsid w:val="00034F6F"/>
    <w:rsid w:val="00034F7F"/>
    <w:rsid w:val="00034FB3"/>
    <w:rsid w:val="0003503D"/>
    <w:rsid w:val="00035074"/>
    <w:rsid w:val="0003507B"/>
    <w:rsid w:val="00035148"/>
    <w:rsid w:val="0003516A"/>
    <w:rsid w:val="00035261"/>
    <w:rsid w:val="00035289"/>
    <w:rsid w:val="000352A4"/>
    <w:rsid w:val="0003530E"/>
    <w:rsid w:val="000353A8"/>
    <w:rsid w:val="0003548B"/>
    <w:rsid w:val="000354DD"/>
    <w:rsid w:val="0003550A"/>
    <w:rsid w:val="00035A29"/>
    <w:rsid w:val="00035A46"/>
    <w:rsid w:val="00035C06"/>
    <w:rsid w:val="00035C70"/>
    <w:rsid w:val="00035D6D"/>
    <w:rsid w:val="00035DB6"/>
    <w:rsid w:val="00035E4A"/>
    <w:rsid w:val="00036154"/>
    <w:rsid w:val="00036205"/>
    <w:rsid w:val="00036233"/>
    <w:rsid w:val="00036378"/>
    <w:rsid w:val="00036405"/>
    <w:rsid w:val="0003645A"/>
    <w:rsid w:val="0003647D"/>
    <w:rsid w:val="000364A1"/>
    <w:rsid w:val="000366BF"/>
    <w:rsid w:val="000366CB"/>
    <w:rsid w:val="0003677D"/>
    <w:rsid w:val="00036817"/>
    <w:rsid w:val="000368BE"/>
    <w:rsid w:val="00036A31"/>
    <w:rsid w:val="00036ADE"/>
    <w:rsid w:val="00036C06"/>
    <w:rsid w:val="00036C5F"/>
    <w:rsid w:val="00036CB7"/>
    <w:rsid w:val="00036DD0"/>
    <w:rsid w:val="000372B7"/>
    <w:rsid w:val="00037305"/>
    <w:rsid w:val="00037311"/>
    <w:rsid w:val="000373CB"/>
    <w:rsid w:val="00037444"/>
    <w:rsid w:val="000374B9"/>
    <w:rsid w:val="0003759C"/>
    <w:rsid w:val="00037606"/>
    <w:rsid w:val="0003761A"/>
    <w:rsid w:val="000376CC"/>
    <w:rsid w:val="0003798A"/>
    <w:rsid w:val="00037A6C"/>
    <w:rsid w:val="00037B58"/>
    <w:rsid w:val="00037C3F"/>
    <w:rsid w:val="00037E9B"/>
    <w:rsid w:val="00037EC9"/>
    <w:rsid w:val="00037EF1"/>
    <w:rsid w:val="00037FC3"/>
    <w:rsid w:val="000400A1"/>
    <w:rsid w:val="0004039E"/>
    <w:rsid w:val="000404B2"/>
    <w:rsid w:val="00040541"/>
    <w:rsid w:val="000406AE"/>
    <w:rsid w:val="000406AF"/>
    <w:rsid w:val="000406E4"/>
    <w:rsid w:val="00040751"/>
    <w:rsid w:val="000407F6"/>
    <w:rsid w:val="0004083A"/>
    <w:rsid w:val="000408FE"/>
    <w:rsid w:val="00040903"/>
    <w:rsid w:val="00040A2A"/>
    <w:rsid w:val="00040C9F"/>
    <w:rsid w:val="00040F1F"/>
    <w:rsid w:val="00040FCE"/>
    <w:rsid w:val="000410AC"/>
    <w:rsid w:val="00041165"/>
    <w:rsid w:val="00041260"/>
    <w:rsid w:val="00041386"/>
    <w:rsid w:val="000413F7"/>
    <w:rsid w:val="00041441"/>
    <w:rsid w:val="00041444"/>
    <w:rsid w:val="000414A4"/>
    <w:rsid w:val="000414CC"/>
    <w:rsid w:val="00041526"/>
    <w:rsid w:val="0004162F"/>
    <w:rsid w:val="000416EA"/>
    <w:rsid w:val="000416F8"/>
    <w:rsid w:val="0004181F"/>
    <w:rsid w:val="0004186D"/>
    <w:rsid w:val="000418A3"/>
    <w:rsid w:val="0004197F"/>
    <w:rsid w:val="000419D1"/>
    <w:rsid w:val="00041A4F"/>
    <w:rsid w:val="00041BF4"/>
    <w:rsid w:val="00041C26"/>
    <w:rsid w:val="00041C2B"/>
    <w:rsid w:val="00041C59"/>
    <w:rsid w:val="00041D94"/>
    <w:rsid w:val="00041E49"/>
    <w:rsid w:val="00041EB3"/>
    <w:rsid w:val="000421DF"/>
    <w:rsid w:val="000422F7"/>
    <w:rsid w:val="0004249C"/>
    <w:rsid w:val="0004257E"/>
    <w:rsid w:val="000426DC"/>
    <w:rsid w:val="000427DC"/>
    <w:rsid w:val="000427F8"/>
    <w:rsid w:val="0004285E"/>
    <w:rsid w:val="0004289A"/>
    <w:rsid w:val="000428AD"/>
    <w:rsid w:val="00042907"/>
    <w:rsid w:val="0004296A"/>
    <w:rsid w:val="0004296C"/>
    <w:rsid w:val="000429CE"/>
    <w:rsid w:val="00042B0E"/>
    <w:rsid w:val="00042C1D"/>
    <w:rsid w:val="00042CF0"/>
    <w:rsid w:val="00042D5D"/>
    <w:rsid w:val="00042EBF"/>
    <w:rsid w:val="00042EDC"/>
    <w:rsid w:val="00042F9F"/>
    <w:rsid w:val="0004302B"/>
    <w:rsid w:val="00043052"/>
    <w:rsid w:val="00043133"/>
    <w:rsid w:val="000433BB"/>
    <w:rsid w:val="000434D4"/>
    <w:rsid w:val="000434F4"/>
    <w:rsid w:val="00043568"/>
    <w:rsid w:val="0004360C"/>
    <w:rsid w:val="000436E9"/>
    <w:rsid w:val="000437CF"/>
    <w:rsid w:val="00043800"/>
    <w:rsid w:val="0004381E"/>
    <w:rsid w:val="0004389E"/>
    <w:rsid w:val="000438DD"/>
    <w:rsid w:val="00043997"/>
    <w:rsid w:val="00043A0C"/>
    <w:rsid w:val="00043A2F"/>
    <w:rsid w:val="00043CA9"/>
    <w:rsid w:val="00043D28"/>
    <w:rsid w:val="00043D62"/>
    <w:rsid w:val="00043E7C"/>
    <w:rsid w:val="00043E82"/>
    <w:rsid w:val="00043EA1"/>
    <w:rsid w:val="00043EAB"/>
    <w:rsid w:val="00044061"/>
    <w:rsid w:val="000440B1"/>
    <w:rsid w:val="000441BB"/>
    <w:rsid w:val="000441BC"/>
    <w:rsid w:val="00044207"/>
    <w:rsid w:val="0004426E"/>
    <w:rsid w:val="000442A1"/>
    <w:rsid w:val="000443D9"/>
    <w:rsid w:val="000444CB"/>
    <w:rsid w:val="00044587"/>
    <w:rsid w:val="000445D7"/>
    <w:rsid w:val="0004462D"/>
    <w:rsid w:val="00044683"/>
    <w:rsid w:val="000446D3"/>
    <w:rsid w:val="00044782"/>
    <w:rsid w:val="00044791"/>
    <w:rsid w:val="000448A3"/>
    <w:rsid w:val="000448AE"/>
    <w:rsid w:val="00044924"/>
    <w:rsid w:val="000449A3"/>
    <w:rsid w:val="00044B04"/>
    <w:rsid w:val="00044B1B"/>
    <w:rsid w:val="00044BAB"/>
    <w:rsid w:val="00044CE9"/>
    <w:rsid w:val="00045151"/>
    <w:rsid w:val="00045209"/>
    <w:rsid w:val="0004535C"/>
    <w:rsid w:val="00045373"/>
    <w:rsid w:val="00045396"/>
    <w:rsid w:val="000456B3"/>
    <w:rsid w:val="0004585E"/>
    <w:rsid w:val="00045878"/>
    <w:rsid w:val="000458BF"/>
    <w:rsid w:val="00045A82"/>
    <w:rsid w:val="00045A91"/>
    <w:rsid w:val="00045B66"/>
    <w:rsid w:val="00045B69"/>
    <w:rsid w:val="00045C67"/>
    <w:rsid w:val="00045CB0"/>
    <w:rsid w:val="00045CE4"/>
    <w:rsid w:val="00045D32"/>
    <w:rsid w:val="00045D40"/>
    <w:rsid w:val="00045DA0"/>
    <w:rsid w:val="00045E46"/>
    <w:rsid w:val="00045E76"/>
    <w:rsid w:val="00045EEE"/>
    <w:rsid w:val="00045EFE"/>
    <w:rsid w:val="00045F01"/>
    <w:rsid w:val="00045F58"/>
    <w:rsid w:val="00045F5D"/>
    <w:rsid w:val="00045FF4"/>
    <w:rsid w:val="00046053"/>
    <w:rsid w:val="00046062"/>
    <w:rsid w:val="00046092"/>
    <w:rsid w:val="00046093"/>
    <w:rsid w:val="000461AB"/>
    <w:rsid w:val="00046352"/>
    <w:rsid w:val="000463B6"/>
    <w:rsid w:val="00046439"/>
    <w:rsid w:val="00046547"/>
    <w:rsid w:val="00046583"/>
    <w:rsid w:val="000465DB"/>
    <w:rsid w:val="000465EE"/>
    <w:rsid w:val="00046601"/>
    <w:rsid w:val="00046619"/>
    <w:rsid w:val="0004669E"/>
    <w:rsid w:val="000466CB"/>
    <w:rsid w:val="0004673B"/>
    <w:rsid w:val="000467C8"/>
    <w:rsid w:val="000467DB"/>
    <w:rsid w:val="00046805"/>
    <w:rsid w:val="0004690A"/>
    <w:rsid w:val="00046911"/>
    <w:rsid w:val="00046A52"/>
    <w:rsid w:val="00046A55"/>
    <w:rsid w:val="00046B30"/>
    <w:rsid w:val="00046B69"/>
    <w:rsid w:val="00046BB6"/>
    <w:rsid w:val="00046BD3"/>
    <w:rsid w:val="00046C5C"/>
    <w:rsid w:val="00046CE6"/>
    <w:rsid w:val="00046D9D"/>
    <w:rsid w:val="00046DA9"/>
    <w:rsid w:val="00046E30"/>
    <w:rsid w:val="00046EE7"/>
    <w:rsid w:val="00046FED"/>
    <w:rsid w:val="000470D0"/>
    <w:rsid w:val="00047126"/>
    <w:rsid w:val="0004716F"/>
    <w:rsid w:val="00047181"/>
    <w:rsid w:val="0004718F"/>
    <w:rsid w:val="00047235"/>
    <w:rsid w:val="000472D3"/>
    <w:rsid w:val="00047375"/>
    <w:rsid w:val="00047438"/>
    <w:rsid w:val="0004750D"/>
    <w:rsid w:val="000475A2"/>
    <w:rsid w:val="000475BB"/>
    <w:rsid w:val="00047618"/>
    <w:rsid w:val="0004766E"/>
    <w:rsid w:val="0004784D"/>
    <w:rsid w:val="00047902"/>
    <w:rsid w:val="00047979"/>
    <w:rsid w:val="00047B0C"/>
    <w:rsid w:val="00047B26"/>
    <w:rsid w:val="00047B39"/>
    <w:rsid w:val="00047BFA"/>
    <w:rsid w:val="00047CD5"/>
    <w:rsid w:val="00047D69"/>
    <w:rsid w:val="00047D95"/>
    <w:rsid w:val="00047ED7"/>
    <w:rsid w:val="00050087"/>
    <w:rsid w:val="00050188"/>
    <w:rsid w:val="00050255"/>
    <w:rsid w:val="00050334"/>
    <w:rsid w:val="00050486"/>
    <w:rsid w:val="0005061D"/>
    <w:rsid w:val="00050628"/>
    <w:rsid w:val="00050809"/>
    <w:rsid w:val="000508A7"/>
    <w:rsid w:val="00050B27"/>
    <w:rsid w:val="00050B70"/>
    <w:rsid w:val="00050B92"/>
    <w:rsid w:val="00050BB7"/>
    <w:rsid w:val="00050CED"/>
    <w:rsid w:val="00050D8A"/>
    <w:rsid w:val="00050DDE"/>
    <w:rsid w:val="00050DEC"/>
    <w:rsid w:val="00050E42"/>
    <w:rsid w:val="00050E7C"/>
    <w:rsid w:val="00050F12"/>
    <w:rsid w:val="000510D0"/>
    <w:rsid w:val="000510E8"/>
    <w:rsid w:val="000511F7"/>
    <w:rsid w:val="00051209"/>
    <w:rsid w:val="0005145F"/>
    <w:rsid w:val="0005159E"/>
    <w:rsid w:val="00051669"/>
    <w:rsid w:val="000516AE"/>
    <w:rsid w:val="00051755"/>
    <w:rsid w:val="000517D8"/>
    <w:rsid w:val="00051961"/>
    <w:rsid w:val="0005196B"/>
    <w:rsid w:val="00051970"/>
    <w:rsid w:val="000519E2"/>
    <w:rsid w:val="00051A7D"/>
    <w:rsid w:val="00051B4D"/>
    <w:rsid w:val="00051BF1"/>
    <w:rsid w:val="00051DD2"/>
    <w:rsid w:val="000520FA"/>
    <w:rsid w:val="00052153"/>
    <w:rsid w:val="000523E5"/>
    <w:rsid w:val="000524A6"/>
    <w:rsid w:val="00052546"/>
    <w:rsid w:val="0005257B"/>
    <w:rsid w:val="000525B1"/>
    <w:rsid w:val="0005260D"/>
    <w:rsid w:val="00052641"/>
    <w:rsid w:val="0005267F"/>
    <w:rsid w:val="000526BE"/>
    <w:rsid w:val="000526FC"/>
    <w:rsid w:val="0005273B"/>
    <w:rsid w:val="00052791"/>
    <w:rsid w:val="000527BF"/>
    <w:rsid w:val="00052854"/>
    <w:rsid w:val="000528FB"/>
    <w:rsid w:val="000529A2"/>
    <w:rsid w:val="000529A9"/>
    <w:rsid w:val="00052CD7"/>
    <w:rsid w:val="00052D21"/>
    <w:rsid w:val="00052E9D"/>
    <w:rsid w:val="00052F46"/>
    <w:rsid w:val="00052F83"/>
    <w:rsid w:val="00052F86"/>
    <w:rsid w:val="00052FCA"/>
    <w:rsid w:val="00053087"/>
    <w:rsid w:val="00053089"/>
    <w:rsid w:val="0005308B"/>
    <w:rsid w:val="00053097"/>
    <w:rsid w:val="00053144"/>
    <w:rsid w:val="000531A2"/>
    <w:rsid w:val="00053237"/>
    <w:rsid w:val="000532E2"/>
    <w:rsid w:val="0005335C"/>
    <w:rsid w:val="000533E0"/>
    <w:rsid w:val="00053514"/>
    <w:rsid w:val="00053517"/>
    <w:rsid w:val="000535A4"/>
    <w:rsid w:val="000535C0"/>
    <w:rsid w:val="000535E9"/>
    <w:rsid w:val="00053770"/>
    <w:rsid w:val="000537C0"/>
    <w:rsid w:val="00053806"/>
    <w:rsid w:val="0005385D"/>
    <w:rsid w:val="0005387F"/>
    <w:rsid w:val="00053911"/>
    <w:rsid w:val="00053938"/>
    <w:rsid w:val="00053AA0"/>
    <w:rsid w:val="00053AC2"/>
    <w:rsid w:val="00053ACB"/>
    <w:rsid w:val="00053BAA"/>
    <w:rsid w:val="00053C29"/>
    <w:rsid w:val="00053C3C"/>
    <w:rsid w:val="00053CB0"/>
    <w:rsid w:val="00053DC2"/>
    <w:rsid w:val="00053E87"/>
    <w:rsid w:val="00053EA2"/>
    <w:rsid w:val="0005428B"/>
    <w:rsid w:val="000542B0"/>
    <w:rsid w:val="00054364"/>
    <w:rsid w:val="00054381"/>
    <w:rsid w:val="000543B9"/>
    <w:rsid w:val="000543CC"/>
    <w:rsid w:val="000543ED"/>
    <w:rsid w:val="00054406"/>
    <w:rsid w:val="000544F1"/>
    <w:rsid w:val="000545D5"/>
    <w:rsid w:val="000547D1"/>
    <w:rsid w:val="000547F7"/>
    <w:rsid w:val="0005482B"/>
    <w:rsid w:val="000548EC"/>
    <w:rsid w:val="00054A69"/>
    <w:rsid w:val="00054AE7"/>
    <w:rsid w:val="00054C21"/>
    <w:rsid w:val="00054C38"/>
    <w:rsid w:val="00054C56"/>
    <w:rsid w:val="00054C6A"/>
    <w:rsid w:val="00054C84"/>
    <w:rsid w:val="00054DBF"/>
    <w:rsid w:val="00054DD3"/>
    <w:rsid w:val="00054E0F"/>
    <w:rsid w:val="00054E6B"/>
    <w:rsid w:val="00054F33"/>
    <w:rsid w:val="00054F3A"/>
    <w:rsid w:val="0005527A"/>
    <w:rsid w:val="000553BA"/>
    <w:rsid w:val="000554A2"/>
    <w:rsid w:val="000554C5"/>
    <w:rsid w:val="000554DD"/>
    <w:rsid w:val="000555B2"/>
    <w:rsid w:val="00055620"/>
    <w:rsid w:val="000556F6"/>
    <w:rsid w:val="0005577F"/>
    <w:rsid w:val="000557B8"/>
    <w:rsid w:val="000557F8"/>
    <w:rsid w:val="00055805"/>
    <w:rsid w:val="0005585C"/>
    <w:rsid w:val="0005590B"/>
    <w:rsid w:val="00055933"/>
    <w:rsid w:val="000559A1"/>
    <w:rsid w:val="000559C4"/>
    <w:rsid w:val="00055A1C"/>
    <w:rsid w:val="00055A68"/>
    <w:rsid w:val="00055A9B"/>
    <w:rsid w:val="00055AB7"/>
    <w:rsid w:val="00055BCE"/>
    <w:rsid w:val="00055C28"/>
    <w:rsid w:val="00055C81"/>
    <w:rsid w:val="00055D0C"/>
    <w:rsid w:val="00055D1D"/>
    <w:rsid w:val="00055D45"/>
    <w:rsid w:val="00055E6C"/>
    <w:rsid w:val="00055FD7"/>
    <w:rsid w:val="0005604C"/>
    <w:rsid w:val="00056071"/>
    <w:rsid w:val="000560C1"/>
    <w:rsid w:val="000560E9"/>
    <w:rsid w:val="00056103"/>
    <w:rsid w:val="000561CA"/>
    <w:rsid w:val="000561DD"/>
    <w:rsid w:val="000562A5"/>
    <w:rsid w:val="000562B1"/>
    <w:rsid w:val="000562E1"/>
    <w:rsid w:val="000562E3"/>
    <w:rsid w:val="000562EC"/>
    <w:rsid w:val="000562F0"/>
    <w:rsid w:val="000562FE"/>
    <w:rsid w:val="00056A80"/>
    <w:rsid w:val="00056B8F"/>
    <w:rsid w:val="00056C4F"/>
    <w:rsid w:val="00056C6E"/>
    <w:rsid w:val="00056CA2"/>
    <w:rsid w:val="00056D0D"/>
    <w:rsid w:val="00056DCA"/>
    <w:rsid w:val="000572BC"/>
    <w:rsid w:val="0005736F"/>
    <w:rsid w:val="00057382"/>
    <w:rsid w:val="0005755F"/>
    <w:rsid w:val="0005759C"/>
    <w:rsid w:val="00057619"/>
    <w:rsid w:val="00057643"/>
    <w:rsid w:val="00057848"/>
    <w:rsid w:val="00057851"/>
    <w:rsid w:val="00057886"/>
    <w:rsid w:val="000578DD"/>
    <w:rsid w:val="00057920"/>
    <w:rsid w:val="0005794B"/>
    <w:rsid w:val="000579A8"/>
    <w:rsid w:val="000579F9"/>
    <w:rsid w:val="000579FD"/>
    <w:rsid w:val="00057B31"/>
    <w:rsid w:val="00057B3C"/>
    <w:rsid w:val="00057BEF"/>
    <w:rsid w:val="00057BFC"/>
    <w:rsid w:val="00057C80"/>
    <w:rsid w:val="00057C86"/>
    <w:rsid w:val="00057CB4"/>
    <w:rsid w:val="00057E56"/>
    <w:rsid w:val="00057FD8"/>
    <w:rsid w:val="0005CA18"/>
    <w:rsid w:val="00060055"/>
    <w:rsid w:val="00060138"/>
    <w:rsid w:val="000601B4"/>
    <w:rsid w:val="000601CA"/>
    <w:rsid w:val="0006022C"/>
    <w:rsid w:val="0006025B"/>
    <w:rsid w:val="0006026A"/>
    <w:rsid w:val="00060287"/>
    <w:rsid w:val="0006030E"/>
    <w:rsid w:val="00060355"/>
    <w:rsid w:val="000603A6"/>
    <w:rsid w:val="00060630"/>
    <w:rsid w:val="00060672"/>
    <w:rsid w:val="00060680"/>
    <w:rsid w:val="00060712"/>
    <w:rsid w:val="00060954"/>
    <w:rsid w:val="000609A5"/>
    <w:rsid w:val="00060ABE"/>
    <w:rsid w:val="00060C17"/>
    <w:rsid w:val="00060CEA"/>
    <w:rsid w:val="00060D1B"/>
    <w:rsid w:val="00060D8E"/>
    <w:rsid w:val="00060DC2"/>
    <w:rsid w:val="00061132"/>
    <w:rsid w:val="0006116D"/>
    <w:rsid w:val="0006117E"/>
    <w:rsid w:val="0006118A"/>
    <w:rsid w:val="000611BB"/>
    <w:rsid w:val="000611EF"/>
    <w:rsid w:val="000611FA"/>
    <w:rsid w:val="00061324"/>
    <w:rsid w:val="000613E1"/>
    <w:rsid w:val="00061452"/>
    <w:rsid w:val="00061618"/>
    <w:rsid w:val="0006163B"/>
    <w:rsid w:val="0006166F"/>
    <w:rsid w:val="00061694"/>
    <w:rsid w:val="0006172A"/>
    <w:rsid w:val="00061744"/>
    <w:rsid w:val="0006186A"/>
    <w:rsid w:val="000619B2"/>
    <w:rsid w:val="000619CB"/>
    <w:rsid w:val="00061B2C"/>
    <w:rsid w:val="00061C17"/>
    <w:rsid w:val="00061C19"/>
    <w:rsid w:val="00061CFD"/>
    <w:rsid w:val="00061DCE"/>
    <w:rsid w:val="00061FAF"/>
    <w:rsid w:val="00061FFD"/>
    <w:rsid w:val="00062058"/>
    <w:rsid w:val="00062073"/>
    <w:rsid w:val="00062096"/>
    <w:rsid w:val="00062105"/>
    <w:rsid w:val="00062120"/>
    <w:rsid w:val="0006220F"/>
    <w:rsid w:val="00062286"/>
    <w:rsid w:val="0006228D"/>
    <w:rsid w:val="000622EF"/>
    <w:rsid w:val="0006233A"/>
    <w:rsid w:val="00062457"/>
    <w:rsid w:val="00062531"/>
    <w:rsid w:val="000625FE"/>
    <w:rsid w:val="0006283E"/>
    <w:rsid w:val="000628AD"/>
    <w:rsid w:val="00062959"/>
    <w:rsid w:val="0006298A"/>
    <w:rsid w:val="00062BAF"/>
    <w:rsid w:val="00062C2A"/>
    <w:rsid w:val="00062CF5"/>
    <w:rsid w:val="00062D4F"/>
    <w:rsid w:val="00062EBA"/>
    <w:rsid w:val="00062F4F"/>
    <w:rsid w:val="00062F7C"/>
    <w:rsid w:val="00063019"/>
    <w:rsid w:val="000632AE"/>
    <w:rsid w:val="000632D5"/>
    <w:rsid w:val="00063317"/>
    <w:rsid w:val="0006334B"/>
    <w:rsid w:val="000633F1"/>
    <w:rsid w:val="000633F5"/>
    <w:rsid w:val="00063438"/>
    <w:rsid w:val="00063473"/>
    <w:rsid w:val="00063482"/>
    <w:rsid w:val="000634DD"/>
    <w:rsid w:val="000638D8"/>
    <w:rsid w:val="00063A1E"/>
    <w:rsid w:val="00063A2C"/>
    <w:rsid w:val="00063ACC"/>
    <w:rsid w:val="00063AE5"/>
    <w:rsid w:val="00063C1D"/>
    <w:rsid w:val="00063C2C"/>
    <w:rsid w:val="00063D20"/>
    <w:rsid w:val="00063F6B"/>
    <w:rsid w:val="00064038"/>
    <w:rsid w:val="00064089"/>
    <w:rsid w:val="0006424F"/>
    <w:rsid w:val="0006427C"/>
    <w:rsid w:val="000643C2"/>
    <w:rsid w:val="0006440C"/>
    <w:rsid w:val="0006441C"/>
    <w:rsid w:val="0006445F"/>
    <w:rsid w:val="00064460"/>
    <w:rsid w:val="00064779"/>
    <w:rsid w:val="00064819"/>
    <w:rsid w:val="000648C9"/>
    <w:rsid w:val="0006499B"/>
    <w:rsid w:val="000649AD"/>
    <w:rsid w:val="00064AB2"/>
    <w:rsid w:val="00064AB9"/>
    <w:rsid w:val="00064AE7"/>
    <w:rsid w:val="00064B10"/>
    <w:rsid w:val="00064B30"/>
    <w:rsid w:val="00064B84"/>
    <w:rsid w:val="00064C0F"/>
    <w:rsid w:val="00064CDD"/>
    <w:rsid w:val="00064E3A"/>
    <w:rsid w:val="00064F6B"/>
    <w:rsid w:val="000650BF"/>
    <w:rsid w:val="00065118"/>
    <w:rsid w:val="00065123"/>
    <w:rsid w:val="00065191"/>
    <w:rsid w:val="0006519F"/>
    <w:rsid w:val="0006537E"/>
    <w:rsid w:val="0006546B"/>
    <w:rsid w:val="000654E5"/>
    <w:rsid w:val="000655A1"/>
    <w:rsid w:val="000655EC"/>
    <w:rsid w:val="00065669"/>
    <w:rsid w:val="000656EB"/>
    <w:rsid w:val="000656F8"/>
    <w:rsid w:val="0006574D"/>
    <w:rsid w:val="0006583F"/>
    <w:rsid w:val="00065844"/>
    <w:rsid w:val="0006588F"/>
    <w:rsid w:val="000658A4"/>
    <w:rsid w:val="00065ACF"/>
    <w:rsid w:val="00065B41"/>
    <w:rsid w:val="00065D0F"/>
    <w:rsid w:val="00065D1A"/>
    <w:rsid w:val="00065D50"/>
    <w:rsid w:val="00065DDB"/>
    <w:rsid w:val="00065FB3"/>
    <w:rsid w:val="00065FB5"/>
    <w:rsid w:val="00065FF5"/>
    <w:rsid w:val="00065FF8"/>
    <w:rsid w:val="00066097"/>
    <w:rsid w:val="0006612C"/>
    <w:rsid w:val="000661C3"/>
    <w:rsid w:val="0006639B"/>
    <w:rsid w:val="000663ED"/>
    <w:rsid w:val="00066459"/>
    <w:rsid w:val="0006657C"/>
    <w:rsid w:val="00066602"/>
    <w:rsid w:val="00066644"/>
    <w:rsid w:val="00066650"/>
    <w:rsid w:val="0006665D"/>
    <w:rsid w:val="000666BE"/>
    <w:rsid w:val="00066705"/>
    <w:rsid w:val="0006671E"/>
    <w:rsid w:val="00066881"/>
    <w:rsid w:val="0006696A"/>
    <w:rsid w:val="00066A7D"/>
    <w:rsid w:val="00066ADB"/>
    <w:rsid w:val="00066BED"/>
    <w:rsid w:val="00066D00"/>
    <w:rsid w:val="00066E5D"/>
    <w:rsid w:val="00066E8D"/>
    <w:rsid w:val="00066ED7"/>
    <w:rsid w:val="00066F0D"/>
    <w:rsid w:val="00066FAF"/>
    <w:rsid w:val="00066FBD"/>
    <w:rsid w:val="00067071"/>
    <w:rsid w:val="0006728E"/>
    <w:rsid w:val="0006734B"/>
    <w:rsid w:val="00067374"/>
    <w:rsid w:val="000673F9"/>
    <w:rsid w:val="000675ED"/>
    <w:rsid w:val="000676D7"/>
    <w:rsid w:val="00067723"/>
    <w:rsid w:val="00067795"/>
    <w:rsid w:val="00067818"/>
    <w:rsid w:val="00067856"/>
    <w:rsid w:val="000678FF"/>
    <w:rsid w:val="00067923"/>
    <w:rsid w:val="00067937"/>
    <w:rsid w:val="000679DE"/>
    <w:rsid w:val="000679F1"/>
    <w:rsid w:val="000679FF"/>
    <w:rsid w:val="00067A57"/>
    <w:rsid w:val="00067A81"/>
    <w:rsid w:val="00067ABE"/>
    <w:rsid w:val="00067AFF"/>
    <w:rsid w:val="00067B8F"/>
    <w:rsid w:val="00067B97"/>
    <w:rsid w:val="00067CA4"/>
    <w:rsid w:val="00067D0E"/>
    <w:rsid w:val="00067D6B"/>
    <w:rsid w:val="00070039"/>
    <w:rsid w:val="00070146"/>
    <w:rsid w:val="0007015A"/>
    <w:rsid w:val="00070223"/>
    <w:rsid w:val="000702DA"/>
    <w:rsid w:val="0007036F"/>
    <w:rsid w:val="00070497"/>
    <w:rsid w:val="00070502"/>
    <w:rsid w:val="00070577"/>
    <w:rsid w:val="0007061B"/>
    <w:rsid w:val="0007075F"/>
    <w:rsid w:val="000707DF"/>
    <w:rsid w:val="0007090E"/>
    <w:rsid w:val="0007093B"/>
    <w:rsid w:val="00070A23"/>
    <w:rsid w:val="00070ABB"/>
    <w:rsid w:val="00070C7F"/>
    <w:rsid w:val="00070CE9"/>
    <w:rsid w:val="00070D4C"/>
    <w:rsid w:val="00070D79"/>
    <w:rsid w:val="00070E3F"/>
    <w:rsid w:val="00070EAB"/>
    <w:rsid w:val="00070ED1"/>
    <w:rsid w:val="00070FB9"/>
    <w:rsid w:val="000710A1"/>
    <w:rsid w:val="000710B4"/>
    <w:rsid w:val="00071192"/>
    <w:rsid w:val="0007121A"/>
    <w:rsid w:val="000712D1"/>
    <w:rsid w:val="00071359"/>
    <w:rsid w:val="000713DD"/>
    <w:rsid w:val="000714BA"/>
    <w:rsid w:val="000715B9"/>
    <w:rsid w:val="000715D4"/>
    <w:rsid w:val="00071623"/>
    <w:rsid w:val="0007163B"/>
    <w:rsid w:val="00071706"/>
    <w:rsid w:val="0007175B"/>
    <w:rsid w:val="000717A2"/>
    <w:rsid w:val="00071824"/>
    <w:rsid w:val="0007187E"/>
    <w:rsid w:val="000718C9"/>
    <w:rsid w:val="00071A38"/>
    <w:rsid w:val="00071A9B"/>
    <w:rsid w:val="00071BB9"/>
    <w:rsid w:val="00071DCA"/>
    <w:rsid w:val="00071E95"/>
    <w:rsid w:val="00071ECF"/>
    <w:rsid w:val="00071F74"/>
    <w:rsid w:val="000720C8"/>
    <w:rsid w:val="00072337"/>
    <w:rsid w:val="000723E5"/>
    <w:rsid w:val="00072521"/>
    <w:rsid w:val="0007273F"/>
    <w:rsid w:val="000727FD"/>
    <w:rsid w:val="0007285F"/>
    <w:rsid w:val="000728FC"/>
    <w:rsid w:val="00072AF2"/>
    <w:rsid w:val="00072B55"/>
    <w:rsid w:val="00072BD3"/>
    <w:rsid w:val="00072BD5"/>
    <w:rsid w:val="00072D75"/>
    <w:rsid w:val="00072E83"/>
    <w:rsid w:val="00073007"/>
    <w:rsid w:val="00073250"/>
    <w:rsid w:val="00073288"/>
    <w:rsid w:val="0007329A"/>
    <w:rsid w:val="0007330D"/>
    <w:rsid w:val="00073345"/>
    <w:rsid w:val="00073352"/>
    <w:rsid w:val="00073373"/>
    <w:rsid w:val="000733A3"/>
    <w:rsid w:val="0007347B"/>
    <w:rsid w:val="0007347F"/>
    <w:rsid w:val="000735F6"/>
    <w:rsid w:val="00073846"/>
    <w:rsid w:val="000738AA"/>
    <w:rsid w:val="000738E4"/>
    <w:rsid w:val="00073962"/>
    <w:rsid w:val="0007396A"/>
    <w:rsid w:val="00073A58"/>
    <w:rsid w:val="00073A63"/>
    <w:rsid w:val="00073B10"/>
    <w:rsid w:val="00073CDA"/>
    <w:rsid w:val="00073DF9"/>
    <w:rsid w:val="00073E38"/>
    <w:rsid w:val="00073EF5"/>
    <w:rsid w:val="00073F19"/>
    <w:rsid w:val="00073FF3"/>
    <w:rsid w:val="0007400F"/>
    <w:rsid w:val="00074084"/>
    <w:rsid w:val="00074288"/>
    <w:rsid w:val="0007437A"/>
    <w:rsid w:val="000743D0"/>
    <w:rsid w:val="00074480"/>
    <w:rsid w:val="000744A7"/>
    <w:rsid w:val="000744B1"/>
    <w:rsid w:val="00074609"/>
    <w:rsid w:val="00074624"/>
    <w:rsid w:val="000746F8"/>
    <w:rsid w:val="0007470C"/>
    <w:rsid w:val="0007471D"/>
    <w:rsid w:val="0007498C"/>
    <w:rsid w:val="00074A1A"/>
    <w:rsid w:val="00074A1D"/>
    <w:rsid w:val="00074A7B"/>
    <w:rsid w:val="00074B1D"/>
    <w:rsid w:val="00074B66"/>
    <w:rsid w:val="00074C2E"/>
    <w:rsid w:val="00074D2B"/>
    <w:rsid w:val="00074D8A"/>
    <w:rsid w:val="00074E3A"/>
    <w:rsid w:val="00074E7F"/>
    <w:rsid w:val="00075038"/>
    <w:rsid w:val="00075088"/>
    <w:rsid w:val="000751E8"/>
    <w:rsid w:val="000752A9"/>
    <w:rsid w:val="000752D5"/>
    <w:rsid w:val="000752F7"/>
    <w:rsid w:val="000753A5"/>
    <w:rsid w:val="000753F0"/>
    <w:rsid w:val="000754DA"/>
    <w:rsid w:val="000754F7"/>
    <w:rsid w:val="00075574"/>
    <w:rsid w:val="00075598"/>
    <w:rsid w:val="000759A1"/>
    <w:rsid w:val="000759B8"/>
    <w:rsid w:val="00075B2D"/>
    <w:rsid w:val="00075C5A"/>
    <w:rsid w:val="00075C78"/>
    <w:rsid w:val="00075EA1"/>
    <w:rsid w:val="00075EC1"/>
    <w:rsid w:val="00075F20"/>
    <w:rsid w:val="0007603F"/>
    <w:rsid w:val="000760FD"/>
    <w:rsid w:val="0007634B"/>
    <w:rsid w:val="00076351"/>
    <w:rsid w:val="0007638D"/>
    <w:rsid w:val="00076492"/>
    <w:rsid w:val="00076661"/>
    <w:rsid w:val="00076679"/>
    <w:rsid w:val="0007669F"/>
    <w:rsid w:val="0007673F"/>
    <w:rsid w:val="00076819"/>
    <w:rsid w:val="00076847"/>
    <w:rsid w:val="00076917"/>
    <w:rsid w:val="0007698B"/>
    <w:rsid w:val="00076D10"/>
    <w:rsid w:val="00076D4F"/>
    <w:rsid w:val="00076DAA"/>
    <w:rsid w:val="00076ECE"/>
    <w:rsid w:val="00076F05"/>
    <w:rsid w:val="00076F27"/>
    <w:rsid w:val="00076F2D"/>
    <w:rsid w:val="00076F74"/>
    <w:rsid w:val="00076F7B"/>
    <w:rsid w:val="00077014"/>
    <w:rsid w:val="00077016"/>
    <w:rsid w:val="00077017"/>
    <w:rsid w:val="000771CB"/>
    <w:rsid w:val="00077258"/>
    <w:rsid w:val="000772F7"/>
    <w:rsid w:val="00077303"/>
    <w:rsid w:val="0007736B"/>
    <w:rsid w:val="000773EF"/>
    <w:rsid w:val="0007742D"/>
    <w:rsid w:val="00077433"/>
    <w:rsid w:val="000774A0"/>
    <w:rsid w:val="00077504"/>
    <w:rsid w:val="00077530"/>
    <w:rsid w:val="00077570"/>
    <w:rsid w:val="0007764A"/>
    <w:rsid w:val="000776A6"/>
    <w:rsid w:val="00077700"/>
    <w:rsid w:val="0007774C"/>
    <w:rsid w:val="00077846"/>
    <w:rsid w:val="0007787A"/>
    <w:rsid w:val="000778E0"/>
    <w:rsid w:val="000778E6"/>
    <w:rsid w:val="00077961"/>
    <w:rsid w:val="00077999"/>
    <w:rsid w:val="00077A6D"/>
    <w:rsid w:val="00077B1E"/>
    <w:rsid w:val="00077B5F"/>
    <w:rsid w:val="00077C02"/>
    <w:rsid w:val="00077C71"/>
    <w:rsid w:val="00077C81"/>
    <w:rsid w:val="00077CFC"/>
    <w:rsid w:val="00077D1F"/>
    <w:rsid w:val="00077D78"/>
    <w:rsid w:val="00077DB8"/>
    <w:rsid w:val="00077E9B"/>
    <w:rsid w:val="00077FA5"/>
    <w:rsid w:val="00077FC1"/>
    <w:rsid w:val="0008008F"/>
    <w:rsid w:val="000800BC"/>
    <w:rsid w:val="00080126"/>
    <w:rsid w:val="0008014D"/>
    <w:rsid w:val="00080296"/>
    <w:rsid w:val="0008029B"/>
    <w:rsid w:val="0008034C"/>
    <w:rsid w:val="000803E9"/>
    <w:rsid w:val="000805E8"/>
    <w:rsid w:val="00080673"/>
    <w:rsid w:val="00080712"/>
    <w:rsid w:val="000807F0"/>
    <w:rsid w:val="0008091F"/>
    <w:rsid w:val="00080B2D"/>
    <w:rsid w:val="00080BAE"/>
    <w:rsid w:val="00080BEC"/>
    <w:rsid w:val="00080C46"/>
    <w:rsid w:val="00080C49"/>
    <w:rsid w:val="00080D57"/>
    <w:rsid w:val="00080E64"/>
    <w:rsid w:val="00080EB6"/>
    <w:rsid w:val="00081086"/>
    <w:rsid w:val="000810F7"/>
    <w:rsid w:val="000811CD"/>
    <w:rsid w:val="000811CF"/>
    <w:rsid w:val="00081236"/>
    <w:rsid w:val="00081283"/>
    <w:rsid w:val="0008134C"/>
    <w:rsid w:val="000813FF"/>
    <w:rsid w:val="000815CB"/>
    <w:rsid w:val="0008192C"/>
    <w:rsid w:val="00081A6E"/>
    <w:rsid w:val="00081BA1"/>
    <w:rsid w:val="00081D87"/>
    <w:rsid w:val="00081E6A"/>
    <w:rsid w:val="00081EA4"/>
    <w:rsid w:val="00081F66"/>
    <w:rsid w:val="00081FB9"/>
    <w:rsid w:val="00082098"/>
    <w:rsid w:val="000821F9"/>
    <w:rsid w:val="0008227A"/>
    <w:rsid w:val="000822C7"/>
    <w:rsid w:val="00082304"/>
    <w:rsid w:val="00082345"/>
    <w:rsid w:val="000823F8"/>
    <w:rsid w:val="0008242A"/>
    <w:rsid w:val="0008243A"/>
    <w:rsid w:val="000824E8"/>
    <w:rsid w:val="000826AE"/>
    <w:rsid w:val="000827B0"/>
    <w:rsid w:val="00082839"/>
    <w:rsid w:val="00082850"/>
    <w:rsid w:val="00082A33"/>
    <w:rsid w:val="00082A7C"/>
    <w:rsid w:val="00082B19"/>
    <w:rsid w:val="00082C3E"/>
    <w:rsid w:val="00082C4E"/>
    <w:rsid w:val="00082CE2"/>
    <w:rsid w:val="00082D7B"/>
    <w:rsid w:val="00082E7A"/>
    <w:rsid w:val="00082F78"/>
    <w:rsid w:val="00082FB4"/>
    <w:rsid w:val="00082FFA"/>
    <w:rsid w:val="0008301C"/>
    <w:rsid w:val="0008305A"/>
    <w:rsid w:val="00083130"/>
    <w:rsid w:val="0008319C"/>
    <w:rsid w:val="000832B7"/>
    <w:rsid w:val="00083359"/>
    <w:rsid w:val="00083395"/>
    <w:rsid w:val="00083397"/>
    <w:rsid w:val="0008345D"/>
    <w:rsid w:val="00083575"/>
    <w:rsid w:val="0008358B"/>
    <w:rsid w:val="0008364B"/>
    <w:rsid w:val="000836DC"/>
    <w:rsid w:val="0008371E"/>
    <w:rsid w:val="0008387B"/>
    <w:rsid w:val="000838A7"/>
    <w:rsid w:val="00083A51"/>
    <w:rsid w:val="00083A64"/>
    <w:rsid w:val="00083A67"/>
    <w:rsid w:val="00083B43"/>
    <w:rsid w:val="00083B7A"/>
    <w:rsid w:val="00083D8D"/>
    <w:rsid w:val="00083E59"/>
    <w:rsid w:val="0008417F"/>
    <w:rsid w:val="00084199"/>
    <w:rsid w:val="000842BD"/>
    <w:rsid w:val="000842FC"/>
    <w:rsid w:val="000843C3"/>
    <w:rsid w:val="000843D1"/>
    <w:rsid w:val="00084411"/>
    <w:rsid w:val="00084462"/>
    <w:rsid w:val="000844A4"/>
    <w:rsid w:val="0008470B"/>
    <w:rsid w:val="000847BC"/>
    <w:rsid w:val="00084909"/>
    <w:rsid w:val="00084B91"/>
    <w:rsid w:val="00084C6E"/>
    <w:rsid w:val="00084D41"/>
    <w:rsid w:val="00084D4E"/>
    <w:rsid w:val="00084DC3"/>
    <w:rsid w:val="00084DD2"/>
    <w:rsid w:val="00084E00"/>
    <w:rsid w:val="00084EBF"/>
    <w:rsid w:val="00084F46"/>
    <w:rsid w:val="00084F73"/>
    <w:rsid w:val="00084FF7"/>
    <w:rsid w:val="0008526D"/>
    <w:rsid w:val="000854F7"/>
    <w:rsid w:val="00085649"/>
    <w:rsid w:val="000856E6"/>
    <w:rsid w:val="0008578A"/>
    <w:rsid w:val="000857CC"/>
    <w:rsid w:val="00085AAB"/>
    <w:rsid w:val="00085B18"/>
    <w:rsid w:val="00085B4D"/>
    <w:rsid w:val="00085BCE"/>
    <w:rsid w:val="00085BE5"/>
    <w:rsid w:val="00085C3E"/>
    <w:rsid w:val="00085C6A"/>
    <w:rsid w:val="00085DD7"/>
    <w:rsid w:val="00085DEB"/>
    <w:rsid w:val="00085E14"/>
    <w:rsid w:val="00085E8A"/>
    <w:rsid w:val="00085F13"/>
    <w:rsid w:val="00085F52"/>
    <w:rsid w:val="00086009"/>
    <w:rsid w:val="00086059"/>
    <w:rsid w:val="0008610B"/>
    <w:rsid w:val="0008614D"/>
    <w:rsid w:val="0008645A"/>
    <w:rsid w:val="0008647D"/>
    <w:rsid w:val="000864E6"/>
    <w:rsid w:val="0008677C"/>
    <w:rsid w:val="000867A6"/>
    <w:rsid w:val="000867C6"/>
    <w:rsid w:val="0008682C"/>
    <w:rsid w:val="00086923"/>
    <w:rsid w:val="00086A06"/>
    <w:rsid w:val="00086A95"/>
    <w:rsid w:val="00086AF7"/>
    <w:rsid w:val="00086B40"/>
    <w:rsid w:val="00086B7E"/>
    <w:rsid w:val="00086B93"/>
    <w:rsid w:val="00086BA0"/>
    <w:rsid w:val="00086C7C"/>
    <w:rsid w:val="00086DDB"/>
    <w:rsid w:val="00086E31"/>
    <w:rsid w:val="00086E6E"/>
    <w:rsid w:val="00086EAC"/>
    <w:rsid w:val="00086F2C"/>
    <w:rsid w:val="00086F3A"/>
    <w:rsid w:val="00086F80"/>
    <w:rsid w:val="00086FD2"/>
    <w:rsid w:val="00086FE0"/>
    <w:rsid w:val="00087055"/>
    <w:rsid w:val="000870BA"/>
    <w:rsid w:val="00087139"/>
    <w:rsid w:val="0008713A"/>
    <w:rsid w:val="000871EC"/>
    <w:rsid w:val="00087332"/>
    <w:rsid w:val="00087347"/>
    <w:rsid w:val="00087425"/>
    <w:rsid w:val="00087484"/>
    <w:rsid w:val="00087510"/>
    <w:rsid w:val="0008755E"/>
    <w:rsid w:val="000875E1"/>
    <w:rsid w:val="00087668"/>
    <w:rsid w:val="0008771C"/>
    <w:rsid w:val="00087787"/>
    <w:rsid w:val="00087A14"/>
    <w:rsid w:val="00087ACF"/>
    <w:rsid w:val="00087C97"/>
    <w:rsid w:val="00087CF2"/>
    <w:rsid w:val="00087D27"/>
    <w:rsid w:val="00087D36"/>
    <w:rsid w:val="00087DBF"/>
    <w:rsid w:val="00087DC9"/>
    <w:rsid w:val="00087ED7"/>
    <w:rsid w:val="00087F18"/>
    <w:rsid w:val="00087F69"/>
    <w:rsid w:val="00087FC8"/>
    <w:rsid w:val="00090008"/>
    <w:rsid w:val="00090047"/>
    <w:rsid w:val="00090085"/>
    <w:rsid w:val="0009023F"/>
    <w:rsid w:val="000902A3"/>
    <w:rsid w:val="000904B8"/>
    <w:rsid w:val="000904E6"/>
    <w:rsid w:val="0009050D"/>
    <w:rsid w:val="0009052C"/>
    <w:rsid w:val="000905A4"/>
    <w:rsid w:val="00090604"/>
    <w:rsid w:val="000906D7"/>
    <w:rsid w:val="00090712"/>
    <w:rsid w:val="000908DB"/>
    <w:rsid w:val="0009090C"/>
    <w:rsid w:val="0009092C"/>
    <w:rsid w:val="0009097F"/>
    <w:rsid w:val="00090AE2"/>
    <w:rsid w:val="00090BA3"/>
    <w:rsid w:val="00090C2C"/>
    <w:rsid w:val="00090CAD"/>
    <w:rsid w:val="00090D21"/>
    <w:rsid w:val="00090E2D"/>
    <w:rsid w:val="00090FAF"/>
    <w:rsid w:val="0009108A"/>
    <w:rsid w:val="0009121C"/>
    <w:rsid w:val="0009126F"/>
    <w:rsid w:val="000912E9"/>
    <w:rsid w:val="000913B3"/>
    <w:rsid w:val="0009142E"/>
    <w:rsid w:val="0009148C"/>
    <w:rsid w:val="00091547"/>
    <w:rsid w:val="000915BD"/>
    <w:rsid w:val="000915ED"/>
    <w:rsid w:val="00091753"/>
    <w:rsid w:val="000917A7"/>
    <w:rsid w:val="000917B1"/>
    <w:rsid w:val="000917C3"/>
    <w:rsid w:val="00091882"/>
    <w:rsid w:val="000918BB"/>
    <w:rsid w:val="000919AE"/>
    <w:rsid w:val="000919D1"/>
    <w:rsid w:val="00091A0C"/>
    <w:rsid w:val="00091CF7"/>
    <w:rsid w:val="00091DC4"/>
    <w:rsid w:val="00091DD6"/>
    <w:rsid w:val="00091E04"/>
    <w:rsid w:val="00091E2E"/>
    <w:rsid w:val="00091E34"/>
    <w:rsid w:val="00091E8B"/>
    <w:rsid w:val="00091F1B"/>
    <w:rsid w:val="00091F77"/>
    <w:rsid w:val="00092012"/>
    <w:rsid w:val="0009208A"/>
    <w:rsid w:val="00092214"/>
    <w:rsid w:val="00092241"/>
    <w:rsid w:val="000922A5"/>
    <w:rsid w:val="0009240B"/>
    <w:rsid w:val="00092430"/>
    <w:rsid w:val="00092477"/>
    <w:rsid w:val="000924B3"/>
    <w:rsid w:val="00092542"/>
    <w:rsid w:val="000926A3"/>
    <w:rsid w:val="0009279E"/>
    <w:rsid w:val="00092837"/>
    <w:rsid w:val="000928C2"/>
    <w:rsid w:val="00092A77"/>
    <w:rsid w:val="00092B16"/>
    <w:rsid w:val="00092BDF"/>
    <w:rsid w:val="00092C1C"/>
    <w:rsid w:val="00092CD2"/>
    <w:rsid w:val="00092D6E"/>
    <w:rsid w:val="00093030"/>
    <w:rsid w:val="00093034"/>
    <w:rsid w:val="0009313D"/>
    <w:rsid w:val="00093153"/>
    <w:rsid w:val="0009348D"/>
    <w:rsid w:val="000936E2"/>
    <w:rsid w:val="000937B5"/>
    <w:rsid w:val="000937FB"/>
    <w:rsid w:val="00093855"/>
    <w:rsid w:val="00093991"/>
    <w:rsid w:val="000939B7"/>
    <w:rsid w:val="00093AE5"/>
    <w:rsid w:val="00093AE9"/>
    <w:rsid w:val="00093B06"/>
    <w:rsid w:val="00093B49"/>
    <w:rsid w:val="00093DAD"/>
    <w:rsid w:val="00093FA1"/>
    <w:rsid w:val="00094020"/>
    <w:rsid w:val="000940CD"/>
    <w:rsid w:val="000940DB"/>
    <w:rsid w:val="0009412C"/>
    <w:rsid w:val="00094411"/>
    <w:rsid w:val="000944E8"/>
    <w:rsid w:val="00094618"/>
    <w:rsid w:val="0009468B"/>
    <w:rsid w:val="000948A4"/>
    <w:rsid w:val="0009495B"/>
    <w:rsid w:val="00094997"/>
    <w:rsid w:val="00094B02"/>
    <w:rsid w:val="00094B81"/>
    <w:rsid w:val="00094BD7"/>
    <w:rsid w:val="00094ED0"/>
    <w:rsid w:val="00094EE1"/>
    <w:rsid w:val="00094FA7"/>
    <w:rsid w:val="00094FC9"/>
    <w:rsid w:val="00094FE5"/>
    <w:rsid w:val="000950B6"/>
    <w:rsid w:val="000951F7"/>
    <w:rsid w:val="00095295"/>
    <w:rsid w:val="00095297"/>
    <w:rsid w:val="000952E6"/>
    <w:rsid w:val="00095549"/>
    <w:rsid w:val="00095564"/>
    <w:rsid w:val="00095637"/>
    <w:rsid w:val="000956AE"/>
    <w:rsid w:val="000956DD"/>
    <w:rsid w:val="000956EC"/>
    <w:rsid w:val="00095737"/>
    <w:rsid w:val="000957EB"/>
    <w:rsid w:val="000957EC"/>
    <w:rsid w:val="00095889"/>
    <w:rsid w:val="000958A1"/>
    <w:rsid w:val="00095966"/>
    <w:rsid w:val="00095967"/>
    <w:rsid w:val="000959BC"/>
    <w:rsid w:val="00095A09"/>
    <w:rsid w:val="00095A35"/>
    <w:rsid w:val="00095A7D"/>
    <w:rsid w:val="00095A8A"/>
    <w:rsid w:val="00095B54"/>
    <w:rsid w:val="00095B8B"/>
    <w:rsid w:val="00095BB2"/>
    <w:rsid w:val="00095C91"/>
    <w:rsid w:val="00095CF0"/>
    <w:rsid w:val="00095CFF"/>
    <w:rsid w:val="00095E4D"/>
    <w:rsid w:val="00095F7B"/>
    <w:rsid w:val="0009604B"/>
    <w:rsid w:val="00096150"/>
    <w:rsid w:val="0009618B"/>
    <w:rsid w:val="000961E3"/>
    <w:rsid w:val="0009620F"/>
    <w:rsid w:val="00096245"/>
    <w:rsid w:val="00096302"/>
    <w:rsid w:val="00096329"/>
    <w:rsid w:val="00096331"/>
    <w:rsid w:val="000963C9"/>
    <w:rsid w:val="000964EC"/>
    <w:rsid w:val="0009650E"/>
    <w:rsid w:val="00096511"/>
    <w:rsid w:val="0009655B"/>
    <w:rsid w:val="0009660B"/>
    <w:rsid w:val="00096657"/>
    <w:rsid w:val="00096695"/>
    <w:rsid w:val="000966A6"/>
    <w:rsid w:val="000966F6"/>
    <w:rsid w:val="0009684F"/>
    <w:rsid w:val="00096899"/>
    <w:rsid w:val="00096A96"/>
    <w:rsid w:val="00096C71"/>
    <w:rsid w:val="00096CDB"/>
    <w:rsid w:val="00096D42"/>
    <w:rsid w:val="00096D64"/>
    <w:rsid w:val="00096DBA"/>
    <w:rsid w:val="00096E2B"/>
    <w:rsid w:val="00096E56"/>
    <w:rsid w:val="00096ED1"/>
    <w:rsid w:val="00096FC8"/>
    <w:rsid w:val="00096FD1"/>
    <w:rsid w:val="000972B6"/>
    <w:rsid w:val="0009731A"/>
    <w:rsid w:val="00097340"/>
    <w:rsid w:val="0009742B"/>
    <w:rsid w:val="000974A5"/>
    <w:rsid w:val="000975A2"/>
    <w:rsid w:val="00097778"/>
    <w:rsid w:val="00097790"/>
    <w:rsid w:val="000977DC"/>
    <w:rsid w:val="000977E6"/>
    <w:rsid w:val="000978F8"/>
    <w:rsid w:val="00097902"/>
    <w:rsid w:val="00097956"/>
    <w:rsid w:val="000979A2"/>
    <w:rsid w:val="00097ACE"/>
    <w:rsid w:val="00097B61"/>
    <w:rsid w:val="00097D58"/>
    <w:rsid w:val="00097E9B"/>
    <w:rsid w:val="00097F07"/>
    <w:rsid w:val="000A00C2"/>
    <w:rsid w:val="000A01C0"/>
    <w:rsid w:val="000A0207"/>
    <w:rsid w:val="000A039D"/>
    <w:rsid w:val="000A040B"/>
    <w:rsid w:val="000A05F3"/>
    <w:rsid w:val="000A065C"/>
    <w:rsid w:val="000A073B"/>
    <w:rsid w:val="000A082F"/>
    <w:rsid w:val="000A083F"/>
    <w:rsid w:val="000A0899"/>
    <w:rsid w:val="000A089D"/>
    <w:rsid w:val="000A0943"/>
    <w:rsid w:val="000A0A0E"/>
    <w:rsid w:val="000A0A6C"/>
    <w:rsid w:val="000A0B06"/>
    <w:rsid w:val="000A0B5E"/>
    <w:rsid w:val="000A0C13"/>
    <w:rsid w:val="000A0C1F"/>
    <w:rsid w:val="000A0CB3"/>
    <w:rsid w:val="000A0D69"/>
    <w:rsid w:val="000A0DF4"/>
    <w:rsid w:val="000A100E"/>
    <w:rsid w:val="000A104B"/>
    <w:rsid w:val="000A105C"/>
    <w:rsid w:val="000A126E"/>
    <w:rsid w:val="000A13EA"/>
    <w:rsid w:val="000A1426"/>
    <w:rsid w:val="000A15F9"/>
    <w:rsid w:val="000A1685"/>
    <w:rsid w:val="000A1756"/>
    <w:rsid w:val="000A175E"/>
    <w:rsid w:val="000A1760"/>
    <w:rsid w:val="000A178B"/>
    <w:rsid w:val="000A19B7"/>
    <w:rsid w:val="000A1A60"/>
    <w:rsid w:val="000A1AA8"/>
    <w:rsid w:val="000A1B1B"/>
    <w:rsid w:val="000A1B4D"/>
    <w:rsid w:val="000A1B6C"/>
    <w:rsid w:val="000A1DAE"/>
    <w:rsid w:val="000A1DF1"/>
    <w:rsid w:val="000A1E53"/>
    <w:rsid w:val="000A1E97"/>
    <w:rsid w:val="000A1FB8"/>
    <w:rsid w:val="000A1FCD"/>
    <w:rsid w:val="000A2087"/>
    <w:rsid w:val="000A20F5"/>
    <w:rsid w:val="000A2107"/>
    <w:rsid w:val="000A217B"/>
    <w:rsid w:val="000A237B"/>
    <w:rsid w:val="000A246D"/>
    <w:rsid w:val="000A2528"/>
    <w:rsid w:val="000A25FC"/>
    <w:rsid w:val="000A26B2"/>
    <w:rsid w:val="000A2824"/>
    <w:rsid w:val="000A2953"/>
    <w:rsid w:val="000A29A7"/>
    <w:rsid w:val="000A2AC8"/>
    <w:rsid w:val="000A2BA6"/>
    <w:rsid w:val="000A2BC0"/>
    <w:rsid w:val="000A2BF4"/>
    <w:rsid w:val="000A2C1F"/>
    <w:rsid w:val="000A2CDC"/>
    <w:rsid w:val="000A2D07"/>
    <w:rsid w:val="000A2D52"/>
    <w:rsid w:val="000A2D78"/>
    <w:rsid w:val="000A2DA1"/>
    <w:rsid w:val="000A2DAF"/>
    <w:rsid w:val="000A30DB"/>
    <w:rsid w:val="000A322C"/>
    <w:rsid w:val="000A3360"/>
    <w:rsid w:val="000A33A7"/>
    <w:rsid w:val="000A34F9"/>
    <w:rsid w:val="000A352B"/>
    <w:rsid w:val="000A3565"/>
    <w:rsid w:val="000A35C1"/>
    <w:rsid w:val="000A36C7"/>
    <w:rsid w:val="000A3813"/>
    <w:rsid w:val="000A3864"/>
    <w:rsid w:val="000A386A"/>
    <w:rsid w:val="000A38AB"/>
    <w:rsid w:val="000A3969"/>
    <w:rsid w:val="000A3998"/>
    <w:rsid w:val="000A3A6A"/>
    <w:rsid w:val="000A3ADC"/>
    <w:rsid w:val="000A3AEB"/>
    <w:rsid w:val="000A3B1A"/>
    <w:rsid w:val="000A3B59"/>
    <w:rsid w:val="000A3C2E"/>
    <w:rsid w:val="000A3DBF"/>
    <w:rsid w:val="000A3E05"/>
    <w:rsid w:val="000A3E13"/>
    <w:rsid w:val="000A3EF2"/>
    <w:rsid w:val="000A3EF4"/>
    <w:rsid w:val="000A3FAE"/>
    <w:rsid w:val="000A40BC"/>
    <w:rsid w:val="000A4256"/>
    <w:rsid w:val="000A42F5"/>
    <w:rsid w:val="000A43C8"/>
    <w:rsid w:val="000A43F5"/>
    <w:rsid w:val="000A44A2"/>
    <w:rsid w:val="000A450D"/>
    <w:rsid w:val="000A451B"/>
    <w:rsid w:val="000A456E"/>
    <w:rsid w:val="000A45D0"/>
    <w:rsid w:val="000A462D"/>
    <w:rsid w:val="000A466D"/>
    <w:rsid w:val="000A46AE"/>
    <w:rsid w:val="000A46BF"/>
    <w:rsid w:val="000A477F"/>
    <w:rsid w:val="000A47D0"/>
    <w:rsid w:val="000A484B"/>
    <w:rsid w:val="000A48C4"/>
    <w:rsid w:val="000A48E6"/>
    <w:rsid w:val="000A49DC"/>
    <w:rsid w:val="000A4A59"/>
    <w:rsid w:val="000A4B35"/>
    <w:rsid w:val="000A4C11"/>
    <w:rsid w:val="000A4CC5"/>
    <w:rsid w:val="000A4E88"/>
    <w:rsid w:val="000A4E8A"/>
    <w:rsid w:val="000A4F27"/>
    <w:rsid w:val="000A4FFD"/>
    <w:rsid w:val="000A500D"/>
    <w:rsid w:val="000A50BC"/>
    <w:rsid w:val="000A51F3"/>
    <w:rsid w:val="000A52A1"/>
    <w:rsid w:val="000A52E0"/>
    <w:rsid w:val="000A5352"/>
    <w:rsid w:val="000A537A"/>
    <w:rsid w:val="000A5540"/>
    <w:rsid w:val="000A5780"/>
    <w:rsid w:val="000A587E"/>
    <w:rsid w:val="000A5969"/>
    <w:rsid w:val="000A5983"/>
    <w:rsid w:val="000A59A4"/>
    <w:rsid w:val="000A5A09"/>
    <w:rsid w:val="000A5A1B"/>
    <w:rsid w:val="000A5B0E"/>
    <w:rsid w:val="000A5B3A"/>
    <w:rsid w:val="000A5D96"/>
    <w:rsid w:val="000A5E2F"/>
    <w:rsid w:val="000A5F0E"/>
    <w:rsid w:val="000A5F52"/>
    <w:rsid w:val="000A5F66"/>
    <w:rsid w:val="000A5FD9"/>
    <w:rsid w:val="000A5FFD"/>
    <w:rsid w:val="000A60D7"/>
    <w:rsid w:val="000A6179"/>
    <w:rsid w:val="000A61A8"/>
    <w:rsid w:val="000A61CB"/>
    <w:rsid w:val="000A61CF"/>
    <w:rsid w:val="000A6245"/>
    <w:rsid w:val="000A627E"/>
    <w:rsid w:val="000A62A2"/>
    <w:rsid w:val="000A632E"/>
    <w:rsid w:val="000A6341"/>
    <w:rsid w:val="000A65C8"/>
    <w:rsid w:val="000A65DE"/>
    <w:rsid w:val="000A6600"/>
    <w:rsid w:val="000A6630"/>
    <w:rsid w:val="000A67F2"/>
    <w:rsid w:val="000A6841"/>
    <w:rsid w:val="000A696F"/>
    <w:rsid w:val="000A6982"/>
    <w:rsid w:val="000A6A1B"/>
    <w:rsid w:val="000A6AAD"/>
    <w:rsid w:val="000A6BAB"/>
    <w:rsid w:val="000A6CA5"/>
    <w:rsid w:val="000A6CF2"/>
    <w:rsid w:val="000A6D00"/>
    <w:rsid w:val="000A6D39"/>
    <w:rsid w:val="000A6E57"/>
    <w:rsid w:val="000A6EB9"/>
    <w:rsid w:val="000A6FC8"/>
    <w:rsid w:val="000A7065"/>
    <w:rsid w:val="000A708E"/>
    <w:rsid w:val="000A70A1"/>
    <w:rsid w:val="000A718B"/>
    <w:rsid w:val="000A7336"/>
    <w:rsid w:val="000A7344"/>
    <w:rsid w:val="000A7405"/>
    <w:rsid w:val="000A740F"/>
    <w:rsid w:val="000A7415"/>
    <w:rsid w:val="000A7571"/>
    <w:rsid w:val="000A7591"/>
    <w:rsid w:val="000A75A0"/>
    <w:rsid w:val="000A764B"/>
    <w:rsid w:val="000A7692"/>
    <w:rsid w:val="000A7696"/>
    <w:rsid w:val="000A7803"/>
    <w:rsid w:val="000A7995"/>
    <w:rsid w:val="000A799A"/>
    <w:rsid w:val="000A79D4"/>
    <w:rsid w:val="000A7AED"/>
    <w:rsid w:val="000A7D91"/>
    <w:rsid w:val="000A7DE5"/>
    <w:rsid w:val="000A7E55"/>
    <w:rsid w:val="000A7F33"/>
    <w:rsid w:val="000A7F7C"/>
    <w:rsid w:val="000B0074"/>
    <w:rsid w:val="000B012B"/>
    <w:rsid w:val="000B013B"/>
    <w:rsid w:val="000B021D"/>
    <w:rsid w:val="000B026E"/>
    <w:rsid w:val="000B02B0"/>
    <w:rsid w:val="000B030E"/>
    <w:rsid w:val="000B0358"/>
    <w:rsid w:val="000B0451"/>
    <w:rsid w:val="000B05C9"/>
    <w:rsid w:val="000B05F6"/>
    <w:rsid w:val="000B0696"/>
    <w:rsid w:val="000B0783"/>
    <w:rsid w:val="000B086C"/>
    <w:rsid w:val="000B0B76"/>
    <w:rsid w:val="000B0CE0"/>
    <w:rsid w:val="000B0D1A"/>
    <w:rsid w:val="000B0D4A"/>
    <w:rsid w:val="000B0E0A"/>
    <w:rsid w:val="000B0E7A"/>
    <w:rsid w:val="000B0E80"/>
    <w:rsid w:val="000B0EA1"/>
    <w:rsid w:val="000B0EAD"/>
    <w:rsid w:val="000B0EEE"/>
    <w:rsid w:val="000B0F25"/>
    <w:rsid w:val="000B1187"/>
    <w:rsid w:val="000B11D7"/>
    <w:rsid w:val="000B1213"/>
    <w:rsid w:val="000B126D"/>
    <w:rsid w:val="000B13D0"/>
    <w:rsid w:val="000B14E5"/>
    <w:rsid w:val="000B15CC"/>
    <w:rsid w:val="000B16DF"/>
    <w:rsid w:val="000B174F"/>
    <w:rsid w:val="000B1783"/>
    <w:rsid w:val="000B17CE"/>
    <w:rsid w:val="000B19D3"/>
    <w:rsid w:val="000B1A1F"/>
    <w:rsid w:val="000B1A92"/>
    <w:rsid w:val="000B1ABE"/>
    <w:rsid w:val="000B1C21"/>
    <w:rsid w:val="000B1D11"/>
    <w:rsid w:val="000B1D22"/>
    <w:rsid w:val="000B1D8A"/>
    <w:rsid w:val="000B1DE5"/>
    <w:rsid w:val="000B1F01"/>
    <w:rsid w:val="000B1FC3"/>
    <w:rsid w:val="000B1FFE"/>
    <w:rsid w:val="000B210C"/>
    <w:rsid w:val="000B2134"/>
    <w:rsid w:val="000B213B"/>
    <w:rsid w:val="000B2376"/>
    <w:rsid w:val="000B2482"/>
    <w:rsid w:val="000B2596"/>
    <w:rsid w:val="000B2627"/>
    <w:rsid w:val="000B2703"/>
    <w:rsid w:val="000B2753"/>
    <w:rsid w:val="000B275F"/>
    <w:rsid w:val="000B27FC"/>
    <w:rsid w:val="000B2845"/>
    <w:rsid w:val="000B299F"/>
    <w:rsid w:val="000B29F9"/>
    <w:rsid w:val="000B2A33"/>
    <w:rsid w:val="000B2B34"/>
    <w:rsid w:val="000B2C54"/>
    <w:rsid w:val="000B2D48"/>
    <w:rsid w:val="000B2E9E"/>
    <w:rsid w:val="000B2FD7"/>
    <w:rsid w:val="000B301A"/>
    <w:rsid w:val="000B3044"/>
    <w:rsid w:val="000B3148"/>
    <w:rsid w:val="000B32CC"/>
    <w:rsid w:val="000B34D0"/>
    <w:rsid w:val="000B34D6"/>
    <w:rsid w:val="000B3547"/>
    <w:rsid w:val="000B3687"/>
    <w:rsid w:val="000B37F5"/>
    <w:rsid w:val="000B380E"/>
    <w:rsid w:val="000B38BC"/>
    <w:rsid w:val="000B3A14"/>
    <w:rsid w:val="000B3B3B"/>
    <w:rsid w:val="000B3CCE"/>
    <w:rsid w:val="000B3D34"/>
    <w:rsid w:val="000B3D4F"/>
    <w:rsid w:val="000B3E08"/>
    <w:rsid w:val="000B3E09"/>
    <w:rsid w:val="000B3E88"/>
    <w:rsid w:val="000B3F45"/>
    <w:rsid w:val="000B3FE1"/>
    <w:rsid w:val="000B4091"/>
    <w:rsid w:val="000B40A4"/>
    <w:rsid w:val="000B41C1"/>
    <w:rsid w:val="000B41F7"/>
    <w:rsid w:val="000B420F"/>
    <w:rsid w:val="000B435D"/>
    <w:rsid w:val="000B436D"/>
    <w:rsid w:val="000B43BA"/>
    <w:rsid w:val="000B43E8"/>
    <w:rsid w:val="000B4421"/>
    <w:rsid w:val="000B46F5"/>
    <w:rsid w:val="000B47F8"/>
    <w:rsid w:val="000B482F"/>
    <w:rsid w:val="000B489E"/>
    <w:rsid w:val="000B48A5"/>
    <w:rsid w:val="000B49BA"/>
    <w:rsid w:val="000B4A6E"/>
    <w:rsid w:val="000B4AA4"/>
    <w:rsid w:val="000B4B14"/>
    <w:rsid w:val="000B4B65"/>
    <w:rsid w:val="000B4B68"/>
    <w:rsid w:val="000B4BB5"/>
    <w:rsid w:val="000B4C65"/>
    <w:rsid w:val="000B4CD1"/>
    <w:rsid w:val="000B4D54"/>
    <w:rsid w:val="000B4D79"/>
    <w:rsid w:val="000B4DDF"/>
    <w:rsid w:val="000B4F29"/>
    <w:rsid w:val="000B4F42"/>
    <w:rsid w:val="000B4F7D"/>
    <w:rsid w:val="000B4FDD"/>
    <w:rsid w:val="000B5065"/>
    <w:rsid w:val="000B5144"/>
    <w:rsid w:val="000B52CB"/>
    <w:rsid w:val="000B5339"/>
    <w:rsid w:val="000B5382"/>
    <w:rsid w:val="000B5446"/>
    <w:rsid w:val="000B54EE"/>
    <w:rsid w:val="000B5516"/>
    <w:rsid w:val="000B55CB"/>
    <w:rsid w:val="000B56C0"/>
    <w:rsid w:val="000B56CE"/>
    <w:rsid w:val="000B58C2"/>
    <w:rsid w:val="000B5993"/>
    <w:rsid w:val="000B5A2F"/>
    <w:rsid w:val="000B5AD4"/>
    <w:rsid w:val="000B5B16"/>
    <w:rsid w:val="000B5B17"/>
    <w:rsid w:val="000B5CF3"/>
    <w:rsid w:val="000B5CFB"/>
    <w:rsid w:val="000B5D20"/>
    <w:rsid w:val="000B5DD4"/>
    <w:rsid w:val="000B5DF9"/>
    <w:rsid w:val="000B5E9B"/>
    <w:rsid w:val="000B5EDF"/>
    <w:rsid w:val="000B5F92"/>
    <w:rsid w:val="000B6047"/>
    <w:rsid w:val="000B60E1"/>
    <w:rsid w:val="000B6133"/>
    <w:rsid w:val="000B618E"/>
    <w:rsid w:val="000B63C1"/>
    <w:rsid w:val="000B6476"/>
    <w:rsid w:val="000B65B9"/>
    <w:rsid w:val="000B68C2"/>
    <w:rsid w:val="000B68DC"/>
    <w:rsid w:val="000B6B99"/>
    <w:rsid w:val="000B6D62"/>
    <w:rsid w:val="000B6D66"/>
    <w:rsid w:val="000B6D8D"/>
    <w:rsid w:val="000B6E16"/>
    <w:rsid w:val="000B6E55"/>
    <w:rsid w:val="000B6EEB"/>
    <w:rsid w:val="000B6F9F"/>
    <w:rsid w:val="000B6FD3"/>
    <w:rsid w:val="000B7003"/>
    <w:rsid w:val="000B7188"/>
    <w:rsid w:val="000B71B6"/>
    <w:rsid w:val="000B7281"/>
    <w:rsid w:val="000B734C"/>
    <w:rsid w:val="000B7385"/>
    <w:rsid w:val="000B73EB"/>
    <w:rsid w:val="000B749D"/>
    <w:rsid w:val="000B7582"/>
    <w:rsid w:val="000B770A"/>
    <w:rsid w:val="000B77E6"/>
    <w:rsid w:val="000B786D"/>
    <w:rsid w:val="000B787F"/>
    <w:rsid w:val="000B78DD"/>
    <w:rsid w:val="000B7986"/>
    <w:rsid w:val="000B79F0"/>
    <w:rsid w:val="000B7A04"/>
    <w:rsid w:val="000B7B0D"/>
    <w:rsid w:val="000B7CBF"/>
    <w:rsid w:val="000B7CD1"/>
    <w:rsid w:val="000B7D0A"/>
    <w:rsid w:val="000B7DD5"/>
    <w:rsid w:val="000B7E48"/>
    <w:rsid w:val="000B7E69"/>
    <w:rsid w:val="000B7E9A"/>
    <w:rsid w:val="000B7F26"/>
    <w:rsid w:val="000B88C2"/>
    <w:rsid w:val="000C00AD"/>
    <w:rsid w:val="000C0130"/>
    <w:rsid w:val="000C0197"/>
    <w:rsid w:val="000C022C"/>
    <w:rsid w:val="000C028F"/>
    <w:rsid w:val="000C045C"/>
    <w:rsid w:val="000C04E8"/>
    <w:rsid w:val="000C060F"/>
    <w:rsid w:val="000C068B"/>
    <w:rsid w:val="000C06B7"/>
    <w:rsid w:val="000C06EB"/>
    <w:rsid w:val="000C0712"/>
    <w:rsid w:val="000C08FE"/>
    <w:rsid w:val="000C090B"/>
    <w:rsid w:val="000C0A23"/>
    <w:rsid w:val="000C0A34"/>
    <w:rsid w:val="000C0A4E"/>
    <w:rsid w:val="000C0A7C"/>
    <w:rsid w:val="000C0AFE"/>
    <w:rsid w:val="000C0B34"/>
    <w:rsid w:val="000C0B62"/>
    <w:rsid w:val="000C0B9F"/>
    <w:rsid w:val="000C0BAC"/>
    <w:rsid w:val="000C0C7D"/>
    <w:rsid w:val="000C0DB6"/>
    <w:rsid w:val="000C0DEA"/>
    <w:rsid w:val="000C0EE3"/>
    <w:rsid w:val="000C103B"/>
    <w:rsid w:val="000C107A"/>
    <w:rsid w:val="000C10AA"/>
    <w:rsid w:val="000C10ED"/>
    <w:rsid w:val="000C13AE"/>
    <w:rsid w:val="000C149D"/>
    <w:rsid w:val="000C16F9"/>
    <w:rsid w:val="000C1727"/>
    <w:rsid w:val="000C18E0"/>
    <w:rsid w:val="000C18EB"/>
    <w:rsid w:val="000C190A"/>
    <w:rsid w:val="000C1949"/>
    <w:rsid w:val="000C1A1D"/>
    <w:rsid w:val="000C1A7A"/>
    <w:rsid w:val="000C1AC8"/>
    <w:rsid w:val="000C1ACA"/>
    <w:rsid w:val="000C1AE1"/>
    <w:rsid w:val="000C1B1B"/>
    <w:rsid w:val="000C1B75"/>
    <w:rsid w:val="000C1CBA"/>
    <w:rsid w:val="000C1D11"/>
    <w:rsid w:val="000C1D64"/>
    <w:rsid w:val="000C1E9C"/>
    <w:rsid w:val="000C1F09"/>
    <w:rsid w:val="000C1F16"/>
    <w:rsid w:val="000C1F61"/>
    <w:rsid w:val="000C1FA4"/>
    <w:rsid w:val="000C1FAB"/>
    <w:rsid w:val="000C1FB7"/>
    <w:rsid w:val="000C21B7"/>
    <w:rsid w:val="000C2307"/>
    <w:rsid w:val="000C239A"/>
    <w:rsid w:val="000C2400"/>
    <w:rsid w:val="000C24CF"/>
    <w:rsid w:val="000C2624"/>
    <w:rsid w:val="000C2641"/>
    <w:rsid w:val="000C26A5"/>
    <w:rsid w:val="000C26E8"/>
    <w:rsid w:val="000C2705"/>
    <w:rsid w:val="000C2738"/>
    <w:rsid w:val="000C274C"/>
    <w:rsid w:val="000C285B"/>
    <w:rsid w:val="000C28D1"/>
    <w:rsid w:val="000C2923"/>
    <w:rsid w:val="000C297A"/>
    <w:rsid w:val="000C2996"/>
    <w:rsid w:val="000C2B4E"/>
    <w:rsid w:val="000C2B97"/>
    <w:rsid w:val="000C2B98"/>
    <w:rsid w:val="000C2BE4"/>
    <w:rsid w:val="000C2C4B"/>
    <w:rsid w:val="000C2D64"/>
    <w:rsid w:val="000C2E0F"/>
    <w:rsid w:val="000C2FD8"/>
    <w:rsid w:val="000C3025"/>
    <w:rsid w:val="000C31AF"/>
    <w:rsid w:val="000C32B5"/>
    <w:rsid w:val="000C32C7"/>
    <w:rsid w:val="000C339D"/>
    <w:rsid w:val="000C3463"/>
    <w:rsid w:val="000C3491"/>
    <w:rsid w:val="000C3494"/>
    <w:rsid w:val="000C34CE"/>
    <w:rsid w:val="000C35B7"/>
    <w:rsid w:val="000C35CC"/>
    <w:rsid w:val="000C364E"/>
    <w:rsid w:val="000C3652"/>
    <w:rsid w:val="000C3691"/>
    <w:rsid w:val="000C36C8"/>
    <w:rsid w:val="000C36D6"/>
    <w:rsid w:val="000C36D8"/>
    <w:rsid w:val="000C3737"/>
    <w:rsid w:val="000C3784"/>
    <w:rsid w:val="000C37FB"/>
    <w:rsid w:val="000C3886"/>
    <w:rsid w:val="000C388C"/>
    <w:rsid w:val="000C3A1F"/>
    <w:rsid w:val="000C3A78"/>
    <w:rsid w:val="000C3AD4"/>
    <w:rsid w:val="000C3B0A"/>
    <w:rsid w:val="000C4008"/>
    <w:rsid w:val="000C4034"/>
    <w:rsid w:val="000C4098"/>
    <w:rsid w:val="000C40A6"/>
    <w:rsid w:val="000C40BC"/>
    <w:rsid w:val="000C416A"/>
    <w:rsid w:val="000C41CD"/>
    <w:rsid w:val="000C41DE"/>
    <w:rsid w:val="000C421A"/>
    <w:rsid w:val="000C42A3"/>
    <w:rsid w:val="000C42F1"/>
    <w:rsid w:val="000C4354"/>
    <w:rsid w:val="000C43B5"/>
    <w:rsid w:val="000C442F"/>
    <w:rsid w:val="000C473B"/>
    <w:rsid w:val="000C4765"/>
    <w:rsid w:val="000C4882"/>
    <w:rsid w:val="000C489D"/>
    <w:rsid w:val="000C4921"/>
    <w:rsid w:val="000C4A1A"/>
    <w:rsid w:val="000C4B2C"/>
    <w:rsid w:val="000C4BA7"/>
    <w:rsid w:val="000C4C31"/>
    <w:rsid w:val="000C4C3E"/>
    <w:rsid w:val="000C4D7D"/>
    <w:rsid w:val="000C4DBB"/>
    <w:rsid w:val="000C4DCC"/>
    <w:rsid w:val="000C4DDA"/>
    <w:rsid w:val="000C4DF0"/>
    <w:rsid w:val="000C4E26"/>
    <w:rsid w:val="000C4F8E"/>
    <w:rsid w:val="000C50FF"/>
    <w:rsid w:val="000C511D"/>
    <w:rsid w:val="000C51CE"/>
    <w:rsid w:val="000C525C"/>
    <w:rsid w:val="000C54A9"/>
    <w:rsid w:val="000C5508"/>
    <w:rsid w:val="000C5518"/>
    <w:rsid w:val="000C561A"/>
    <w:rsid w:val="000C5660"/>
    <w:rsid w:val="000C569A"/>
    <w:rsid w:val="000C56CB"/>
    <w:rsid w:val="000C56E3"/>
    <w:rsid w:val="000C5866"/>
    <w:rsid w:val="000C598C"/>
    <w:rsid w:val="000C5AD1"/>
    <w:rsid w:val="000C5B65"/>
    <w:rsid w:val="000C5C77"/>
    <w:rsid w:val="000C5DE4"/>
    <w:rsid w:val="000C5EFC"/>
    <w:rsid w:val="000C5F80"/>
    <w:rsid w:val="000C6002"/>
    <w:rsid w:val="000C60A6"/>
    <w:rsid w:val="000C62BA"/>
    <w:rsid w:val="000C62FF"/>
    <w:rsid w:val="000C639A"/>
    <w:rsid w:val="000C63E0"/>
    <w:rsid w:val="000C646C"/>
    <w:rsid w:val="000C64EA"/>
    <w:rsid w:val="000C6691"/>
    <w:rsid w:val="000C6776"/>
    <w:rsid w:val="000C6781"/>
    <w:rsid w:val="000C6812"/>
    <w:rsid w:val="000C6890"/>
    <w:rsid w:val="000C68C0"/>
    <w:rsid w:val="000C6904"/>
    <w:rsid w:val="000C690A"/>
    <w:rsid w:val="000C6910"/>
    <w:rsid w:val="000C6969"/>
    <w:rsid w:val="000C69F1"/>
    <w:rsid w:val="000C6B28"/>
    <w:rsid w:val="000C6BE6"/>
    <w:rsid w:val="000C6C73"/>
    <w:rsid w:val="000C6D49"/>
    <w:rsid w:val="000C6D68"/>
    <w:rsid w:val="000C6D7D"/>
    <w:rsid w:val="000C6DA1"/>
    <w:rsid w:val="000C6DA2"/>
    <w:rsid w:val="000C6DBC"/>
    <w:rsid w:val="000C6DF7"/>
    <w:rsid w:val="000C7001"/>
    <w:rsid w:val="000C706B"/>
    <w:rsid w:val="000C70D5"/>
    <w:rsid w:val="000C70E2"/>
    <w:rsid w:val="000C70FE"/>
    <w:rsid w:val="000C7198"/>
    <w:rsid w:val="000C723F"/>
    <w:rsid w:val="000C72DB"/>
    <w:rsid w:val="000C74FD"/>
    <w:rsid w:val="000C7560"/>
    <w:rsid w:val="000C76F3"/>
    <w:rsid w:val="000C7853"/>
    <w:rsid w:val="000C786B"/>
    <w:rsid w:val="000C788C"/>
    <w:rsid w:val="000C7A11"/>
    <w:rsid w:val="000C7AAC"/>
    <w:rsid w:val="000C7B47"/>
    <w:rsid w:val="000C7B74"/>
    <w:rsid w:val="000C7B9E"/>
    <w:rsid w:val="000C7C33"/>
    <w:rsid w:val="000C7C49"/>
    <w:rsid w:val="000C7C60"/>
    <w:rsid w:val="000C7CCA"/>
    <w:rsid w:val="000C7CE2"/>
    <w:rsid w:val="000C7D46"/>
    <w:rsid w:val="000C7FDA"/>
    <w:rsid w:val="000C7FEA"/>
    <w:rsid w:val="000D0273"/>
    <w:rsid w:val="000D0315"/>
    <w:rsid w:val="000D0325"/>
    <w:rsid w:val="000D039A"/>
    <w:rsid w:val="000D03D2"/>
    <w:rsid w:val="000D03D5"/>
    <w:rsid w:val="000D03E2"/>
    <w:rsid w:val="000D03F5"/>
    <w:rsid w:val="000D047E"/>
    <w:rsid w:val="000D0648"/>
    <w:rsid w:val="000D06D4"/>
    <w:rsid w:val="000D070F"/>
    <w:rsid w:val="000D07BA"/>
    <w:rsid w:val="000D07D4"/>
    <w:rsid w:val="000D07E2"/>
    <w:rsid w:val="000D07F3"/>
    <w:rsid w:val="000D07F5"/>
    <w:rsid w:val="000D08DC"/>
    <w:rsid w:val="000D09C2"/>
    <w:rsid w:val="000D0A23"/>
    <w:rsid w:val="000D0A31"/>
    <w:rsid w:val="000D0A3D"/>
    <w:rsid w:val="000D0B45"/>
    <w:rsid w:val="000D0B8D"/>
    <w:rsid w:val="000D0B96"/>
    <w:rsid w:val="000D0BAB"/>
    <w:rsid w:val="000D0C6C"/>
    <w:rsid w:val="000D0D02"/>
    <w:rsid w:val="000D0D58"/>
    <w:rsid w:val="000D0D7A"/>
    <w:rsid w:val="000D0E43"/>
    <w:rsid w:val="000D0EFA"/>
    <w:rsid w:val="000D10C9"/>
    <w:rsid w:val="000D10FE"/>
    <w:rsid w:val="000D1189"/>
    <w:rsid w:val="000D11E2"/>
    <w:rsid w:val="000D1236"/>
    <w:rsid w:val="000D1285"/>
    <w:rsid w:val="000D12CC"/>
    <w:rsid w:val="000D1377"/>
    <w:rsid w:val="000D149E"/>
    <w:rsid w:val="000D14E9"/>
    <w:rsid w:val="000D14F3"/>
    <w:rsid w:val="000D1566"/>
    <w:rsid w:val="000D15F1"/>
    <w:rsid w:val="000D160B"/>
    <w:rsid w:val="000D166F"/>
    <w:rsid w:val="000D177F"/>
    <w:rsid w:val="000D1806"/>
    <w:rsid w:val="000D1A7C"/>
    <w:rsid w:val="000D1B05"/>
    <w:rsid w:val="000D1B9F"/>
    <w:rsid w:val="000D1C33"/>
    <w:rsid w:val="000D1D4F"/>
    <w:rsid w:val="000D1D82"/>
    <w:rsid w:val="000D1E64"/>
    <w:rsid w:val="000D1E6F"/>
    <w:rsid w:val="000D1F31"/>
    <w:rsid w:val="000D1F7A"/>
    <w:rsid w:val="000D1F7E"/>
    <w:rsid w:val="000D219D"/>
    <w:rsid w:val="000D2343"/>
    <w:rsid w:val="000D23A2"/>
    <w:rsid w:val="000D2432"/>
    <w:rsid w:val="000D2488"/>
    <w:rsid w:val="000D24AF"/>
    <w:rsid w:val="000D2546"/>
    <w:rsid w:val="000D256B"/>
    <w:rsid w:val="000D25B0"/>
    <w:rsid w:val="000D271C"/>
    <w:rsid w:val="000D27B7"/>
    <w:rsid w:val="000D27BA"/>
    <w:rsid w:val="000D2861"/>
    <w:rsid w:val="000D286C"/>
    <w:rsid w:val="000D2877"/>
    <w:rsid w:val="000D292D"/>
    <w:rsid w:val="000D2A74"/>
    <w:rsid w:val="000D2AEB"/>
    <w:rsid w:val="000D2B17"/>
    <w:rsid w:val="000D2B84"/>
    <w:rsid w:val="000D2BCB"/>
    <w:rsid w:val="000D2BDA"/>
    <w:rsid w:val="000D2BEB"/>
    <w:rsid w:val="000D2DF0"/>
    <w:rsid w:val="000D2E77"/>
    <w:rsid w:val="000D2E82"/>
    <w:rsid w:val="000D2EB2"/>
    <w:rsid w:val="000D2EE9"/>
    <w:rsid w:val="000D2F68"/>
    <w:rsid w:val="000D30FC"/>
    <w:rsid w:val="000D314E"/>
    <w:rsid w:val="000D318B"/>
    <w:rsid w:val="000D31FE"/>
    <w:rsid w:val="000D31FF"/>
    <w:rsid w:val="000D3220"/>
    <w:rsid w:val="000D3289"/>
    <w:rsid w:val="000D3321"/>
    <w:rsid w:val="000D3451"/>
    <w:rsid w:val="000D3536"/>
    <w:rsid w:val="000D3577"/>
    <w:rsid w:val="000D35BD"/>
    <w:rsid w:val="000D360B"/>
    <w:rsid w:val="000D3644"/>
    <w:rsid w:val="000D3687"/>
    <w:rsid w:val="000D37EC"/>
    <w:rsid w:val="000D38DF"/>
    <w:rsid w:val="000D3A30"/>
    <w:rsid w:val="000D3C19"/>
    <w:rsid w:val="000D3CF3"/>
    <w:rsid w:val="000D3EEB"/>
    <w:rsid w:val="000D3FCE"/>
    <w:rsid w:val="000D404B"/>
    <w:rsid w:val="000D4220"/>
    <w:rsid w:val="000D42CE"/>
    <w:rsid w:val="000D4467"/>
    <w:rsid w:val="000D44AD"/>
    <w:rsid w:val="000D458F"/>
    <w:rsid w:val="000D45B8"/>
    <w:rsid w:val="000D45BB"/>
    <w:rsid w:val="000D462B"/>
    <w:rsid w:val="000D467F"/>
    <w:rsid w:val="000D469C"/>
    <w:rsid w:val="000D46D5"/>
    <w:rsid w:val="000D47AA"/>
    <w:rsid w:val="000D489A"/>
    <w:rsid w:val="000D48E3"/>
    <w:rsid w:val="000D49F0"/>
    <w:rsid w:val="000D49FB"/>
    <w:rsid w:val="000D4A12"/>
    <w:rsid w:val="000D4A14"/>
    <w:rsid w:val="000D4C7A"/>
    <w:rsid w:val="000D4D3B"/>
    <w:rsid w:val="000D4EB1"/>
    <w:rsid w:val="000D4F0B"/>
    <w:rsid w:val="000D4FE3"/>
    <w:rsid w:val="000D5007"/>
    <w:rsid w:val="000D50D6"/>
    <w:rsid w:val="000D510D"/>
    <w:rsid w:val="000D5113"/>
    <w:rsid w:val="000D51CF"/>
    <w:rsid w:val="000D523C"/>
    <w:rsid w:val="000D52A5"/>
    <w:rsid w:val="000D52EF"/>
    <w:rsid w:val="000D54CD"/>
    <w:rsid w:val="000D551E"/>
    <w:rsid w:val="000D5618"/>
    <w:rsid w:val="000D5684"/>
    <w:rsid w:val="000D56CC"/>
    <w:rsid w:val="000D573B"/>
    <w:rsid w:val="000D574C"/>
    <w:rsid w:val="000D5783"/>
    <w:rsid w:val="000D57E8"/>
    <w:rsid w:val="000D584A"/>
    <w:rsid w:val="000D584E"/>
    <w:rsid w:val="000D594D"/>
    <w:rsid w:val="000D59B8"/>
    <w:rsid w:val="000D5A02"/>
    <w:rsid w:val="000D5A15"/>
    <w:rsid w:val="000D5A2C"/>
    <w:rsid w:val="000D5AB4"/>
    <w:rsid w:val="000D5AD3"/>
    <w:rsid w:val="000D5B3A"/>
    <w:rsid w:val="000D5B82"/>
    <w:rsid w:val="000D5B95"/>
    <w:rsid w:val="000D5BA3"/>
    <w:rsid w:val="000D5C39"/>
    <w:rsid w:val="000D5D1F"/>
    <w:rsid w:val="000D5E01"/>
    <w:rsid w:val="000D5E26"/>
    <w:rsid w:val="000D5E84"/>
    <w:rsid w:val="000D5EDD"/>
    <w:rsid w:val="000D6019"/>
    <w:rsid w:val="000D611C"/>
    <w:rsid w:val="000D62F1"/>
    <w:rsid w:val="000D6332"/>
    <w:rsid w:val="000D6358"/>
    <w:rsid w:val="000D64E6"/>
    <w:rsid w:val="000D65C4"/>
    <w:rsid w:val="000D65F4"/>
    <w:rsid w:val="000D67C4"/>
    <w:rsid w:val="000D6896"/>
    <w:rsid w:val="000D68CD"/>
    <w:rsid w:val="000D6A70"/>
    <w:rsid w:val="000D6AB5"/>
    <w:rsid w:val="000D6AD9"/>
    <w:rsid w:val="000D6B9C"/>
    <w:rsid w:val="000D6BE1"/>
    <w:rsid w:val="000D7072"/>
    <w:rsid w:val="000D7162"/>
    <w:rsid w:val="000D71B4"/>
    <w:rsid w:val="000D71B5"/>
    <w:rsid w:val="000D7269"/>
    <w:rsid w:val="000D72CC"/>
    <w:rsid w:val="000D73A6"/>
    <w:rsid w:val="000D7438"/>
    <w:rsid w:val="000D7482"/>
    <w:rsid w:val="000D75B5"/>
    <w:rsid w:val="000D7678"/>
    <w:rsid w:val="000D771E"/>
    <w:rsid w:val="000D777D"/>
    <w:rsid w:val="000D78A5"/>
    <w:rsid w:val="000D78BD"/>
    <w:rsid w:val="000D7956"/>
    <w:rsid w:val="000D7ACE"/>
    <w:rsid w:val="000D7B09"/>
    <w:rsid w:val="000D7B41"/>
    <w:rsid w:val="000D7BB7"/>
    <w:rsid w:val="000D7BE5"/>
    <w:rsid w:val="000D7C09"/>
    <w:rsid w:val="000D7C32"/>
    <w:rsid w:val="000D7CF5"/>
    <w:rsid w:val="000D7D8B"/>
    <w:rsid w:val="000D7F92"/>
    <w:rsid w:val="000E001E"/>
    <w:rsid w:val="000E0154"/>
    <w:rsid w:val="000E018D"/>
    <w:rsid w:val="000E01A6"/>
    <w:rsid w:val="000E01C8"/>
    <w:rsid w:val="000E0372"/>
    <w:rsid w:val="000E0408"/>
    <w:rsid w:val="000E042B"/>
    <w:rsid w:val="000E0468"/>
    <w:rsid w:val="000E0599"/>
    <w:rsid w:val="000E059A"/>
    <w:rsid w:val="000E05C0"/>
    <w:rsid w:val="000E05E8"/>
    <w:rsid w:val="000E0639"/>
    <w:rsid w:val="000E07D6"/>
    <w:rsid w:val="000E080B"/>
    <w:rsid w:val="000E090B"/>
    <w:rsid w:val="000E091C"/>
    <w:rsid w:val="000E0943"/>
    <w:rsid w:val="000E0BCB"/>
    <w:rsid w:val="000E0C51"/>
    <w:rsid w:val="000E0D72"/>
    <w:rsid w:val="000E0F8E"/>
    <w:rsid w:val="000E0FB0"/>
    <w:rsid w:val="000E10CC"/>
    <w:rsid w:val="000E130E"/>
    <w:rsid w:val="000E1422"/>
    <w:rsid w:val="000E1493"/>
    <w:rsid w:val="000E1495"/>
    <w:rsid w:val="000E1581"/>
    <w:rsid w:val="000E1680"/>
    <w:rsid w:val="000E1818"/>
    <w:rsid w:val="000E1848"/>
    <w:rsid w:val="000E194E"/>
    <w:rsid w:val="000E19E0"/>
    <w:rsid w:val="000E1CC4"/>
    <w:rsid w:val="000E1D26"/>
    <w:rsid w:val="000E1EA2"/>
    <w:rsid w:val="000E2089"/>
    <w:rsid w:val="000E21F1"/>
    <w:rsid w:val="000E242C"/>
    <w:rsid w:val="000E243A"/>
    <w:rsid w:val="000E246D"/>
    <w:rsid w:val="000E2489"/>
    <w:rsid w:val="000E2508"/>
    <w:rsid w:val="000E2564"/>
    <w:rsid w:val="000E256F"/>
    <w:rsid w:val="000E25D1"/>
    <w:rsid w:val="000E267A"/>
    <w:rsid w:val="000E26D4"/>
    <w:rsid w:val="000E26EC"/>
    <w:rsid w:val="000E2848"/>
    <w:rsid w:val="000E293D"/>
    <w:rsid w:val="000E2978"/>
    <w:rsid w:val="000E29D8"/>
    <w:rsid w:val="000E2B18"/>
    <w:rsid w:val="000E2C72"/>
    <w:rsid w:val="000E2CFE"/>
    <w:rsid w:val="000E2D7D"/>
    <w:rsid w:val="000E2DA8"/>
    <w:rsid w:val="000E2EE0"/>
    <w:rsid w:val="000E2F16"/>
    <w:rsid w:val="000E3008"/>
    <w:rsid w:val="000E31A4"/>
    <w:rsid w:val="000E3372"/>
    <w:rsid w:val="000E3440"/>
    <w:rsid w:val="000E36EA"/>
    <w:rsid w:val="000E3715"/>
    <w:rsid w:val="000E3780"/>
    <w:rsid w:val="000E389B"/>
    <w:rsid w:val="000E3904"/>
    <w:rsid w:val="000E3C52"/>
    <w:rsid w:val="000E3C83"/>
    <w:rsid w:val="000E3D43"/>
    <w:rsid w:val="000E4073"/>
    <w:rsid w:val="000E41AD"/>
    <w:rsid w:val="000E4230"/>
    <w:rsid w:val="000E42CC"/>
    <w:rsid w:val="000E4455"/>
    <w:rsid w:val="000E445A"/>
    <w:rsid w:val="000E4474"/>
    <w:rsid w:val="000E455A"/>
    <w:rsid w:val="000E4722"/>
    <w:rsid w:val="000E476B"/>
    <w:rsid w:val="000E477B"/>
    <w:rsid w:val="000E4815"/>
    <w:rsid w:val="000E487A"/>
    <w:rsid w:val="000E495C"/>
    <w:rsid w:val="000E49F4"/>
    <w:rsid w:val="000E4A04"/>
    <w:rsid w:val="000E4BBA"/>
    <w:rsid w:val="000E4BDA"/>
    <w:rsid w:val="000E4CAC"/>
    <w:rsid w:val="000E4CD4"/>
    <w:rsid w:val="000E4D06"/>
    <w:rsid w:val="000E4E49"/>
    <w:rsid w:val="000E4EA7"/>
    <w:rsid w:val="000E4EEE"/>
    <w:rsid w:val="000E4F52"/>
    <w:rsid w:val="000E4FBB"/>
    <w:rsid w:val="000E501A"/>
    <w:rsid w:val="000E5119"/>
    <w:rsid w:val="000E5138"/>
    <w:rsid w:val="000E522B"/>
    <w:rsid w:val="000E5361"/>
    <w:rsid w:val="000E5376"/>
    <w:rsid w:val="000E53DC"/>
    <w:rsid w:val="000E53FD"/>
    <w:rsid w:val="000E5543"/>
    <w:rsid w:val="000E5547"/>
    <w:rsid w:val="000E559B"/>
    <w:rsid w:val="000E55DD"/>
    <w:rsid w:val="000E569F"/>
    <w:rsid w:val="000E56FF"/>
    <w:rsid w:val="000E58E6"/>
    <w:rsid w:val="000E5A91"/>
    <w:rsid w:val="000E5B47"/>
    <w:rsid w:val="000E5D38"/>
    <w:rsid w:val="000E5ECE"/>
    <w:rsid w:val="000E5F8E"/>
    <w:rsid w:val="000E5FBF"/>
    <w:rsid w:val="000E60F0"/>
    <w:rsid w:val="000E6173"/>
    <w:rsid w:val="000E633F"/>
    <w:rsid w:val="000E66A0"/>
    <w:rsid w:val="000E6743"/>
    <w:rsid w:val="000E6800"/>
    <w:rsid w:val="000E6866"/>
    <w:rsid w:val="000E6A10"/>
    <w:rsid w:val="000E6A1C"/>
    <w:rsid w:val="000E6A72"/>
    <w:rsid w:val="000E6AAA"/>
    <w:rsid w:val="000E6BEB"/>
    <w:rsid w:val="000E6C6D"/>
    <w:rsid w:val="000E6D38"/>
    <w:rsid w:val="000E6D50"/>
    <w:rsid w:val="000E6D79"/>
    <w:rsid w:val="000E6DB4"/>
    <w:rsid w:val="000E6ED0"/>
    <w:rsid w:val="000E6F0E"/>
    <w:rsid w:val="000E7017"/>
    <w:rsid w:val="000E7092"/>
    <w:rsid w:val="000E70CE"/>
    <w:rsid w:val="000E711A"/>
    <w:rsid w:val="000E73C9"/>
    <w:rsid w:val="000E73DA"/>
    <w:rsid w:val="000E7458"/>
    <w:rsid w:val="000E7511"/>
    <w:rsid w:val="000E755F"/>
    <w:rsid w:val="000E75E9"/>
    <w:rsid w:val="000E7619"/>
    <w:rsid w:val="000E76B7"/>
    <w:rsid w:val="000E77D9"/>
    <w:rsid w:val="000E780D"/>
    <w:rsid w:val="000E7948"/>
    <w:rsid w:val="000E79E8"/>
    <w:rsid w:val="000E7A4B"/>
    <w:rsid w:val="000E7AB0"/>
    <w:rsid w:val="000E7AF0"/>
    <w:rsid w:val="000E7C0C"/>
    <w:rsid w:val="000E7D68"/>
    <w:rsid w:val="000E7E67"/>
    <w:rsid w:val="000E7E93"/>
    <w:rsid w:val="000E7EDB"/>
    <w:rsid w:val="000E7F87"/>
    <w:rsid w:val="000F00CB"/>
    <w:rsid w:val="000F0118"/>
    <w:rsid w:val="000F012E"/>
    <w:rsid w:val="000F017A"/>
    <w:rsid w:val="000F0372"/>
    <w:rsid w:val="000F0599"/>
    <w:rsid w:val="000F05F3"/>
    <w:rsid w:val="000F061C"/>
    <w:rsid w:val="000F061F"/>
    <w:rsid w:val="000F06CC"/>
    <w:rsid w:val="000F06F7"/>
    <w:rsid w:val="000F07B2"/>
    <w:rsid w:val="000F07CA"/>
    <w:rsid w:val="000F0828"/>
    <w:rsid w:val="000F0851"/>
    <w:rsid w:val="000F0884"/>
    <w:rsid w:val="000F08CD"/>
    <w:rsid w:val="000F0960"/>
    <w:rsid w:val="000F09AE"/>
    <w:rsid w:val="000F0C98"/>
    <w:rsid w:val="000F0CAB"/>
    <w:rsid w:val="000F0E2B"/>
    <w:rsid w:val="000F0F82"/>
    <w:rsid w:val="000F0FC6"/>
    <w:rsid w:val="000F1320"/>
    <w:rsid w:val="000F1388"/>
    <w:rsid w:val="000F1450"/>
    <w:rsid w:val="000F145E"/>
    <w:rsid w:val="000F1539"/>
    <w:rsid w:val="000F15A8"/>
    <w:rsid w:val="000F1636"/>
    <w:rsid w:val="000F163C"/>
    <w:rsid w:val="000F163D"/>
    <w:rsid w:val="000F1643"/>
    <w:rsid w:val="000F1699"/>
    <w:rsid w:val="000F16D1"/>
    <w:rsid w:val="000F1731"/>
    <w:rsid w:val="000F1954"/>
    <w:rsid w:val="000F1A04"/>
    <w:rsid w:val="000F1B31"/>
    <w:rsid w:val="000F1D8F"/>
    <w:rsid w:val="000F1DB6"/>
    <w:rsid w:val="000F1DE9"/>
    <w:rsid w:val="000F1EBB"/>
    <w:rsid w:val="000F2059"/>
    <w:rsid w:val="000F20D2"/>
    <w:rsid w:val="000F214E"/>
    <w:rsid w:val="000F22CE"/>
    <w:rsid w:val="000F239D"/>
    <w:rsid w:val="000F2529"/>
    <w:rsid w:val="000F2699"/>
    <w:rsid w:val="000F26FD"/>
    <w:rsid w:val="000F2728"/>
    <w:rsid w:val="000F2781"/>
    <w:rsid w:val="000F28DE"/>
    <w:rsid w:val="000F2918"/>
    <w:rsid w:val="000F2961"/>
    <w:rsid w:val="000F29CA"/>
    <w:rsid w:val="000F2A73"/>
    <w:rsid w:val="000F2A8F"/>
    <w:rsid w:val="000F2AD6"/>
    <w:rsid w:val="000F2BDD"/>
    <w:rsid w:val="000F2BE1"/>
    <w:rsid w:val="000F2C0F"/>
    <w:rsid w:val="000F2C11"/>
    <w:rsid w:val="000F2C47"/>
    <w:rsid w:val="000F2C94"/>
    <w:rsid w:val="000F2D4E"/>
    <w:rsid w:val="000F2DB0"/>
    <w:rsid w:val="000F2E21"/>
    <w:rsid w:val="000F2F38"/>
    <w:rsid w:val="000F2F7C"/>
    <w:rsid w:val="000F2FD0"/>
    <w:rsid w:val="000F30EC"/>
    <w:rsid w:val="000F31E9"/>
    <w:rsid w:val="000F325A"/>
    <w:rsid w:val="000F32EB"/>
    <w:rsid w:val="000F341C"/>
    <w:rsid w:val="000F345F"/>
    <w:rsid w:val="000F34E4"/>
    <w:rsid w:val="000F3550"/>
    <w:rsid w:val="000F3748"/>
    <w:rsid w:val="000F37C8"/>
    <w:rsid w:val="000F38DF"/>
    <w:rsid w:val="000F3914"/>
    <w:rsid w:val="000F3920"/>
    <w:rsid w:val="000F3928"/>
    <w:rsid w:val="000F399B"/>
    <w:rsid w:val="000F39C0"/>
    <w:rsid w:val="000F3A4C"/>
    <w:rsid w:val="000F3B00"/>
    <w:rsid w:val="000F3B2D"/>
    <w:rsid w:val="000F3BCB"/>
    <w:rsid w:val="000F3C82"/>
    <w:rsid w:val="000F3D12"/>
    <w:rsid w:val="000F3DBA"/>
    <w:rsid w:val="000F3DC5"/>
    <w:rsid w:val="000F3DCA"/>
    <w:rsid w:val="000F3FD2"/>
    <w:rsid w:val="000F4047"/>
    <w:rsid w:val="000F4096"/>
    <w:rsid w:val="000F40DA"/>
    <w:rsid w:val="000F4190"/>
    <w:rsid w:val="000F423E"/>
    <w:rsid w:val="000F4272"/>
    <w:rsid w:val="000F428A"/>
    <w:rsid w:val="000F42F5"/>
    <w:rsid w:val="000F44AB"/>
    <w:rsid w:val="000F45E2"/>
    <w:rsid w:val="000F466C"/>
    <w:rsid w:val="000F46DF"/>
    <w:rsid w:val="000F47F9"/>
    <w:rsid w:val="000F483B"/>
    <w:rsid w:val="000F4976"/>
    <w:rsid w:val="000F49C2"/>
    <w:rsid w:val="000F4AA0"/>
    <w:rsid w:val="000F4B18"/>
    <w:rsid w:val="000F4C0F"/>
    <w:rsid w:val="000F4CFC"/>
    <w:rsid w:val="000F4D41"/>
    <w:rsid w:val="000F4D79"/>
    <w:rsid w:val="000F4E41"/>
    <w:rsid w:val="000F4EDE"/>
    <w:rsid w:val="000F5015"/>
    <w:rsid w:val="000F509D"/>
    <w:rsid w:val="000F51C1"/>
    <w:rsid w:val="000F528A"/>
    <w:rsid w:val="000F5306"/>
    <w:rsid w:val="000F5311"/>
    <w:rsid w:val="000F53C8"/>
    <w:rsid w:val="000F558E"/>
    <w:rsid w:val="000F5659"/>
    <w:rsid w:val="000F57B5"/>
    <w:rsid w:val="000F5839"/>
    <w:rsid w:val="000F589A"/>
    <w:rsid w:val="000F58B0"/>
    <w:rsid w:val="000F5A52"/>
    <w:rsid w:val="000F5C63"/>
    <w:rsid w:val="000F5D88"/>
    <w:rsid w:val="000F5E3D"/>
    <w:rsid w:val="000F5EF8"/>
    <w:rsid w:val="000F5F01"/>
    <w:rsid w:val="000F5F92"/>
    <w:rsid w:val="000F6058"/>
    <w:rsid w:val="000F6106"/>
    <w:rsid w:val="000F614E"/>
    <w:rsid w:val="000F6199"/>
    <w:rsid w:val="000F63ED"/>
    <w:rsid w:val="000F6571"/>
    <w:rsid w:val="000F659C"/>
    <w:rsid w:val="000F6665"/>
    <w:rsid w:val="000F6714"/>
    <w:rsid w:val="000F6750"/>
    <w:rsid w:val="000F675E"/>
    <w:rsid w:val="000F680D"/>
    <w:rsid w:val="000F6960"/>
    <w:rsid w:val="000F69F7"/>
    <w:rsid w:val="000F6AAD"/>
    <w:rsid w:val="000F6AF3"/>
    <w:rsid w:val="000F6B11"/>
    <w:rsid w:val="000F6C0D"/>
    <w:rsid w:val="000F6C18"/>
    <w:rsid w:val="000F6D67"/>
    <w:rsid w:val="000F6D6E"/>
    <w:rsid w:val="000F6D7E"/>
    <w:rsid w:val="000F6DFF"/>
    <w:rsid w:val="000F6F12"/>
    <w:rsid w:val="000F7024"/>
    <w:rsid w:val="000F70C0"/>
    <w:rsid w:val="000F70CC"/>
    <w:rsid w:val="000F7144"/>
    <w:rsid w:val="000F72D3"/>
    <w:rsid w:val="000F747D"/>
    <w:rsid w:val="000F7547"/>
    <w:rsid w:val="000F754B"/>
    <w:rsid w:val="000F7633"/>
    <w:rsid w:val="000F775A"/>
    <w:rsid w:val="000F792F"/>
    <w:rsid w:val="000F7948"/>
    <w:rsid w:val="000F7B64"/>
    <w:rsid w:val="000F7BC7"/>
    <w:rsid w:val="000F7CDC"/>
    <w:rsid w:val="000F7D4E"/>
    <w:rsid w:val="000F7DE3"/>
    <w:rsid w:val="000F7FD3"/>
    <w:rsid w:val="001000E5"/>
    <w:rsid w:val="0010013A"/>
    <w:rsid w:val="00100199"/>
    <w:rsid w:val="0010047B"/>
    <w:rsid w:val="001004A0"/>
    <w:rsid w:val="001004A9"/>
    <w:rsid w:val="001004D5"/>
    <w:rsid w:val="001005C5"/>
    <w:rsid w:val="001006D2"/>
    <w:rsid w:val="0010072B"/>
    <w:rsid w:val="00100875"/>
    <w:rsid w:val="00100962"/>
    <w:rsid w:val="00100988"/>
    <w:rsid w:val="00100A3B"/>
    <w:rsid w:val="00100B11"/>
    <w:rsid w:val="00100B5C"/>
    <w:rsid w:val="00100E01"/>
    <w:rsid w:val="00100E23"/>
    <w:rsid w:val="00100F2B"/>
    <w:rsid w:val="00101047"/>
    <w:rsid w:val="0010115B"/>
    <w:rsid w:val="001011B1"/>
    <w:rsid w:val="00101213"/>
    <w:rsid w:val="00101214"/>
    <w:rsid w:val="0010128B"/>
    <w:rsid w:val="00101325"/>
    <w:rsid w:val="001013C0"/>
    <w:rsid w:val="001013E1"/>
    <w:rsid w:val="001015AF"/>
    <w:rsid w:val="001015BD"/>
    <w:rsid w:val="001015C9"/>
    <w:rsid w:val="001015DE"/>
    <w:rsid w:val="00101674"/>
    <w:rsid w:val="0010169F"/>
    <w:rsid w:val="001016CE"/>
    <w:rsid w:val="00101B07"/>
    <w:rsid w:val="00101B50"/>
    <w:rsid w:val="00101BBB"/>
    <w:rsid w:val="00101BFB"/>
    <w:rsid w:val="00101CCA"/>
    <w:rsid w:val="00101CCB"/>
    <w:rsid w:val="00101CD8"/>
    <w:rsid w:val="00101FA1"/>
    <w:rsid w:val="00102030"/>
    <w:rsid w:val="00102087"/>
    <w:rsid w:val="0010209A"/>
    <w:rsid w:val="001020DA"/>
    <w:rsid w:val="00102106"/>
    <w:rsid w:val="00102258"/>
    <w:rsid w:val="00102293"/>
    <w:rsid w:val="00102301"/>
    <w:rsid w:val="001023C8"/>
    <w:rsid w:val="00102484"/>
    <w:rsid w:val="00102630"/>
    <w:rsid w:val="00102697"/>
    <w:rsid w:val="001027D3"/>
    <w:rsid w:val="00102851"/>
    <w:rsid w:val="001029EE"/>
    <w:rsid w:val="00102A17"/>
    <w:rsid w:val="00102A2C"/>
    <w:rsid w:val="00102ADF"/>
    <w:rsid w:val="00102DD3"/>
    <w:rsid w:val="00102F27"/>
    <w:rsid w:val="00102F75"/>
    <w:rsid w:val="0010301A"/>
    <w:rsid w:val="0010304B"/>
    <w:rsid w:val="0010307C"/>
    <w:rsid w:val="001031C4"/>
    <w:rsid w:val="001031F0"/>
    <w:rsid w:val="001033B4"/>
    <w:rsid w:val="00103474"/>
    <w:rsid w:val="001034A7"/>
    <w:rsid w:val="0010357B"/>
    <w:rsid w:val="001035FB"/>
    <w:rsid w:val="001037B2"/>
    <w:rsid w:val="00103851"/>
    <w:rsid w:val="00103A50"/>
    <w:rsid w:val="00103A69"/>
    <w:rsid w:val="00103B30"/>
    <w:rsid w:val="00103C20"/>
    <w:rsid w:val="00103CAC"/>
    <w:rsid w:val="00103D1C"/>
    <w:rsid w:val="00104005"/>
    <w:rsid w:val="00104057"/>
    <w:rsid w:val="001040D0"/>
    <w:rsid w:val="00104188"/>
    <w:rsid w:val="001041C2"/>
    <w:rsid w:val="0010425A"/>
    <w:rsid w:val="00104302"/>
    <w:rsid w:val="001043E6"/>
    <w:rsid w:val="00104674"/>
    <w:rsid w:val="0010473F"/>
    <w:rsid w:val="001047EA"/>
    <w:rsid w:val="0010486C"/>
    <w:rsid w:val="00104871"/>
    <w:rsid w:val="001048DF"/>
    <w:rsid w:val="001048E5"/>
    <w:rsid w:val="00104AEB"/>
    <w:rsid w:val="00104B58"/>
    <w:rsid w:val="00104B59"/>
    <w:rsid w:val="00104BEC"/>
    <w:rsid w:val="00104C86"/>
    <w:rsid w:val="00104CD8"/>
    <w:rsid w:val="00104D02"/>
    <w:rsid w:val="00104D16"/>
    <w:rsid w:val="00104D1B"/>
    <w:rsid w:val="00104F49"/>
    <w:rsid w:val="00105005"/>
    <w:rsid w:val="001050B8"/>
    <w:rsid w:val="001050BB"/>
    <w:rsid w:val="001050DD"/>
    <w:rsid w:val="00105140"/>
    <w:rsid w:val="001051F5"/>
    <w:rsid w:val="0010529D"/>
    <w:rsid w:val="0010530B"/>
    <w:rsid w:val="00105511"/>
    <w:rsid w:val="00105535"/>
    <w:rsid w:val="0010558C"/>
    <w:rsid w:val="0010561D"/>
    <w:rsid w:val="0010566D"/>
    <w:rsid w:val="00105958"/>
    <w:rsid w:val="00105E60"/>
    <w:rsid w:val="00105EC4"/>
    <w:rsid w:val="00105F3B"/>
    <w:rsid w:val="00105F58"/>
    <w:rsid w:val="00106082"/>
    <w:rsid w:val="001060A4"/>
    <w:rsid w:val="00106209"/>
    <w:rsid w:val="00106236"/>
    <w:rsid w:val="001062D5"/>
    <w:rsid w:val="001062E0"/>
    <w:rsid w:val="0010639F"/>
    <w:rsid w:val="0010642C"/>
    <w:rsid w:val="001064DD"/>
    <w:rsid w:val="0010650A"/>
    <w:rsid w:val="001065A2"/>
    <w:rsid w:val="001065D2"/>
    <w:rsid w:val="001065FB"/>
    <w:rsid w:val="0010671F"/>
    <w:rsid w:val="00106728"/>
    <w:rsid w:val="00106907"/>
    <w:rsid w:val="00106AB8"/>
    <w:rsid w:val="00106AE6"/>
    <w:rsid w:val="00106C5E"/>
    <w:rsid w:val="00106D1F"/>
    <w:rsid w:val="00106E57"/>
    <w:rsid w:val="00106F52"/>
    <w:rsid w:val="00106F9A"/>
    <w:rsid w:val="0010708D"/>
    <w:rsid w:val="001071EB"/>
    <w:rsid w:val="0010730E"/>
    <w:rsid w:val="001073B9"/>
    <w:rsid w:val="00107405"/>
    <w:rsid w:val="0010741C"/>
    <w:rsid w:val="001074D3"/>
    <w:rsid w:val="00107510"/>
    <w:rsid w:val="0010752A"/>
    <w:rsid w:val="001075D1"/>
    <w:rsid w:val="0010764C"/>
    <w:rsid w:val="001076A0"/>
    <w:rsid w:val="00107726"/>
    <w:rsid w:val="0010773E"/>
    <w:rsid w:val="00107755"/>
    <w:rsid w:val="0010777B"/>
    <w:rsid w:val="001077EB"/>
    <w:rsid w:val="00107808"/>
    <w:rsid w:val="00107869"/>
    <w:rsid w:val="001078C4"/>
    <w:rsid w:val="00107980"/>
    <w:rsid w:val="00107A02"/>
    <w:rsid w:val="00107C7E"/>
    <w:rsid w:val="00107CC0"/>
    <w:rsid w:val="00107D9B"/>
    <w:rsid w:val="00107E65"/>
    <w:rsid w:val="00107F5D"/>
    <w:rsid w:val="00107FC4"/>
    <w:rsid w:val="001100AD"/>
    <w:rsid w:val="001100B8"/>
    <w:rsid w:val="001100EC"/>
    <w:rsid w:val="00110193"/>
    <w:rsid w:val="001102BA"/>
    <w:rsid w:val="001103E4"/>
    <w:rsid w:val="00110406"/>
    <w:rsid w:val="001104D9"/>
    <w:rsid w:val="00110626"/>
    <w:rsid w:val="001106E2"/>
    <w:rsid w:val="001107DD"/>
    <w:rsid w:val="001107F8"/>
    <w:rsid w:val="00110834"/>
    <w:rsid w:val="001108D6"/>
    <w:rsid w:val="001108FB"/>
    <w:rsid w:val="00110949"/>
    <w:rsid w:val="00110963"/>
    <w:rsid w:val="00110A8C"/>
    <w:rsid w:val="00110AF6"/>
    <w:rsid w:val="00110B90"/>
    <w:rsid w:val="00110BA3"/>
    <w:rsid w:val="00110D4E"/>
    <w:rsid w:val="00110FC0"/>
    <w:rsid w:val="00111013"/>
    <w:rsid w:val="00111226"/>
    <w:rsid w:val="00111267"/>
    <w:rsid w:val="00111275"/>
    <w:rsid w:val="00111353"/>
    <w:rsid w:val="001114F8"/>
    <w:rsid w:val="00111579"/>
    <w:rsid w:val="00111645"/>
    <w:rsid w:val="001117F4"/>
    <w:rsid w:val="00111846"/>
    <w:rsid w:val="00111889"/>
    <w:rsid w:val="00111891"/>
    <w:rsid w:val="00111926"/>
    <w:rsid w:val="00111947"/>
    <w:rsid w:val="001119BD"/>
    <w:rsid w:val="00111AA0"/>
    <w:rsid w:val="00111BC6"/>
    <w:rsid w:val="00111C0E"/>
    <w:rsid w:val="00111CD2"/>
    <w:rsid w:val="00111CD3"/>
    <w:rsid w:val="00111D1C"/>
    <w:rsid w:val="00111D22"/>
    <w:rsid w:val="00111DDE"/>
    <w:rsid w:val="00111DF3"/>
    <w:rsid w:val="00111E2C"/>
    <w:rsid w:val="00111EA0"/>
    <w:rsid w:val="00111EE5"/>
    <w:rsid w:val="00111EF2"/>
    <w:rsid w:val="00112147"/>
    <w:rsid w:val="0011246A"/>
    <w:rsid w:val="00112537"/>
    <w:rsid w:val="00112551"/>
    <w:rsid w:val="0011271A"/>
    <w:rsid w:val="00112741"/>
    <w:rsid w:val="001127CD"/>
    <w:rsid w:val="001129FA"/>
    <w:rsid w:val="00112A0A"/>
    <w:rsid w:val="00112AD1"/>
    <w:rsid w:val="00112C37"/>
    <w:rsid w:val="00112E0E"/>
    <w:rsid w:val="00112E62"/>
    <w:rsid w:val="00112EEA"/>
    <w:rsid w:val="00112F77"/>
    <w:rsid w:val="00112F80"/>
    <w:rsid w:val="00113124"/>
    <w:rsid w:val="001131D0"/>
    <w:rsid w:val="001132C1"/>
    <w:rsid w:val="001132DC"/>
    <w:rsid w:val="00113330"/>
    <w:rsid w:val="00113440"/>
    <w:rsid w:val="00113589"/>
    <w:rsid w:val="001137A2"/>
    <w:rsid w:val="001137F5"/>
    <w:rsid w:val="001138DF"/>
    <w:rsid w:val="001138F5"/>
    <w:rsid w:val="0011392C"/>
    <w:rsid w:val="00113967"/>
    <w:rsid w:val="0011396A"/>
    <w:rsid w:val="001139B9"/>
    <w:rsid w:val="00113B9D"/>
    <w:rsid w:val="00113CD7"/>
    <w:rsid w:val="00113F01"/>
    <w:rsid w:val="00113F1E"/>
    <w:rsid w:val="00113FDB"/>
    <w:rsid w:val="00113FEC"/>
    <w:rsid w:val="001141BF"/>
    <w:rsid w:val="00114263"/>
    <w:rsid w:val="001143A3"/>
    <w:rsid w:val="00114498"/>
    <w:rsid w:val="00114552"/>
    <w:rsid w:val="001145B9"/>
    <w:rsid w:val="001145D0"/>
    <w:rsid w:val="00114651"/>
    <w:rsid w:val="00114794"/>
    <w:rsid w:val="00114923"/>
    <w:rsid w:val="0011496B"/>
    <w:rsid w:val="00114A55"/>
    <w:rsid w:val="00114A90"/>
    <w:rsid w:val="00114B33"/>
    <w:rsid w:val="00114B4C"/>
    <w:rsid w:val="00114BC2"/>
    <w:rsid w:val="00114C2B"/>
    <w:rsid w:val="00114CA4"/>
    <w:rsid w:val="00114CAB"/>
    <w:rsid w:val="00114D8B"/>
    <w:rsid w:val="00114E17"/>
    <w:rsid w:val="00114E18"/>
    <w:rsid w:val="00114F69"/>
    <w:rsid w:val="00115018"/>
    <w:rsid w:val="001150A2"/>
    <w:rsid w:val="001150C2"/>
    <w:rsid w:val="0011529C"/>
    <w:rsid w:val="001152CC"/>
    <w:rsid w:val="001152FA"/>
    <w:rsid w:val="00115369"/>
    <w:rsid w:val="0011536D"/>
    <w:rsid w:val="00115462"/>
    <w:rsid w:val="001154D0"/>
    <w:rsid w:val="001154E8"/>
    <w:rsid w:val="00115896"/>
    <w:rsid w:val="001158B0"/>
    <w:rsid w:val="00115961"/>
    <w:rsid w:val="00115A3D"/>
    <w:rsid w:val="00115A60"/>
    <w:rsid w:val="00115A89"/>
    <w:rsid w:val="00115B5C"/>
    <w:rsid w:val="00115BEA"/>
    <w:rsid w:val="00115D6C"/>
    <w:rsid w:val="00115DC3"/>
    <w:rsid w:val="00115E31"/>
    <w:rsid w:val="00115FA6"/>
    <w:rsid w:val="00115FEE"/>
    <w:rsid w:val="001161A5"/>
    <w:rsid w:val="001161AF"/>
    <w:rsid w:val="001162B4"/>
    <w:rsid w:val="00116495"/>
    <w:rsid w:val="001164BE"/>
    <w:rsid w:val="00116508"/>
    <w:rsid w:val="00116750"/>
    <w:rsid w:val="001167EA"/>
    <w:rsid w:val="0011682A"/>
    <w:rsid w:val="001168ED"/>
    <w:rsid w:val="00116976"/>
    <w:rsid w:val="001169ED"/>
    <w:rsid w:val="00116A2A"/>
    <w:rsid w:val="00116A4F"/>
    <w:rsid w:val="00116A84"/>
    <w:rsid w:val="00116ACE"/>
    <w:rsid w:val="00116DD4"/>
    <w:rsid w:val="00116DE8"/>
    <w:rsid w:val="00116E25"/>
    <w:rsid w:val="00116E76"/>
    <w:rsid w:val="00116E98"/>
    <w:rsid w:val="00116ECE"/>
    <w:rsid w:val="00116ED2"/>
    <w:rsid w:val="00116F0D"/>
    <w:rsid w:val="00116F57"/>
    <w:rsid w:val="00116FAE"/>
    <w:rsid w:val="00117181"/>
    <w:rsid w:val="0011731A"/>
    <w:rsid w:val="00117419"/>
    <w:rsid w:val="00117474"/>
    <w:rsid w:val="00117531"/>
    <w:rsid w:val="00117619"/>
    <w:rsid w:val="00117786"/>
    <w:rsid w:val="00117808"/>
    <w:rsid w:val="00117901"/>
    <w:rsid w:val="00117927"/>
    <w:rsid w:val="00117B0C"/>
    <w:rsid w:val="00117BA7"/>
    <w:rsid w:val="00117CA2"/>
    <w:rsid w:val="00117CB1"/>
    <w:rsid w:val="00117D6D"/>
    <w:rsid w:val="00117EF6"/>
    <w:rsid w:val="00117FF9"/>
    <w:rsid w:val="00120037"/>
    <w:rsid w:val="00120038"/>
    <w:rsid w:val="001200C0"/>
    <w:rsid w:val="00120197"/>
    <w:rsid w:val="00120200"/>
    <w:rsid w:val="0012022A"/>
    <w:rsid w:val="00120231"/>
    <w:rsid w:val="00120278"/>
    <w:rsid w:val="00120299"/>
    <w:rsid w:val="0012044A"/>
    <w:rsid w:val="0012045B"/>
    <w:rsid w:val="001204C2"/>
    <w:rsid w:val="0012054F"/>
    <w:rsid w:val="00120694"/>
    <w:rsid w:val="001206E1"/>
    <w:rsid w:val="001207B3"/>
    <w:rsid w:val="001207FB"/>
    <w:rsid w:val="0012081B"/>
    <w:rsid w:val="0012088A"/>
    <w:rsid w:val="00120A50"/>
    <w:rsid w:val="00120B1A"/>
    <w:rsid w:val="00120B28"/>
    <w:rsid w:val="00120B50"/>
    <w:rsid w:val="00120B85"/>
    <w:rsid w:val="00120BD9"/>
    <w:rsid w:val="00120BFE"/>
    <w:rsid w:val="00120C4B"/>
    <w:rsid w:val="00120C56"/>
    <w:rsid w:val="00120EBA"/>
    <w:rsid w:val="00120F9E"/>
    <w:rsid w:val="00120FA5"/>
    <w:rsid w:val="00120FB3"/>
    <w:rsid w:val="00120FF1"/>
    <w:rsid w:val="00121067"/>
    <w:rsid w:val="0012119F"/>
    <w:rsid w:val="001211AA"/>
    <w:rsid w:val="001212AD"/>
    <w:rsid w:val="001212D5"/>
    <w:rsid w:val="0012134E"/>
    <w:rsid w:val="00121499"/>
    <w:rsid w:val="001215F0"/>
    <w:rsid w:val="0012162C"/>
    <w:rsid w:val="001217A3"/>
    <w:rsid w:val="001217DA"/>
    <w:rsid w:val="00121894"/>
    <w:rsid w:val="001219D4"/>
    <w:rsid w:val="00121BB7"/>
    <w:rsid w:val="00121C04"/>
    <w:rsid w:val="00121C48"/>
    <w:rsid w:val="00121C4A"/>
    <w:rsid w:val="00121CF6"/>
    <w:rsid w:val="00121D33"/>
    <w:rsid w:val="00121E05"/>
    <w:rsid w:val="00121E67"/>
    <w:rsid w:val="00121EA0"/>
    <w:rsid w:val="00121EB0"/>
    <w:rsid w:val="00122032"/>
    <w:rsid w:val="0012219B"/>
    <w:rsid w:val="0012222E"/>
    <w:rsid w:val="00122244"/>
    <w:rsid w:val="00122267"/>
    <w:rsid w:val="00122349"/>
    <w:rsid w:val="001223DB"/>
    <w:rsid w:val="00122451"/>
    <w:rsid w:val="0012249E"/>
    <w:rsid w:val="00122511"/>
    <w:rsid w:val="00122676"/>
    <w:rsid w:val="001226A9"/>
    <w:rsid w:val="001226BC"/>
    <w:rsid w:val="001226D3"/>
    <w:rsid w:val="0012271F"/>
    <w:rsid w:val="00122731"/>
    <w:rsid w:val="001227CC"/>
    <w:rsid w:val="001227D7"/>
    <w:rsid w:val="0012289C"/>
    <w:rsid w:val="0012297E"/>
    <w:rsid w:val="001229CB"/>
    <w:rsid w:val="00122A09"/>
    <w:rsid w:val="00122A6F"/>
    <w:rsid w:val="00122A80"/>
    <w:rsid w:val="00122ABA"/>
    <w:rsid w:val="00122D48"/>
    <w:rsid w:val="00122E1F"/>
    <w:rsid w:val="00122E8D"/>
    <w:rsid w:val="00122FB3"/>
    <w:rsid w:val="00122FBA"/>
    <w:rsid w:val="00122FC2"/>
    <w:rsid w:val="0012301D"/>
    <w:rsid w:val="001230A9"/>
    <w:rsid w:val="0012324F"/>
    <w:rsid w:val="001232F5"/>
    <w:rsid w:val="00123307"/>
    <w:rsid w:val="0012338C"/>
    <w:rsid w:val="0012339C"/>
    <w:rsid w:val="00123474"/>
    <w:rsid w:val="001234BF"/>
    <w:rsid w:val="001234EE"/>
    <w:rsid w:val="00123531"/>
    <w:rsid w:val="00123569"/>
    <w:rsid w:val="00123589"/>
    <w:rsid w:val="001235BD"/>
    <w:rsid w:val="001235D8"/>
    <w:rsid w:val="00123690"/>
    <w:rsid w:val="0012385A"/>
    <w:rsid w:val="00123923"/>
    <w:rsid w:val="00123975"/>
    <w:rsid w:val="001239E7"/>
    <w:rsid w:val="00123A3B"/>
    <w:rsid w:val="00123AD1"/>
    <w:rsid w:val="00123AF5"/>
    <w:rsid w:val="00123B27"/>
    <w:rsid w:val="00123B71"/>
    <w:rsid w:val="00123C6B"/>
    <w:rsid w:val="00123CA6"/>
    <w:rsid w:val="00123CC2"/>
    <w:rsid w:val="00123CE9"/>
    <w:rsid w:val="00123D3C"/>
    <w:rsid w:val="00123DEF"/>
    <w:rsid w:val="00123EC1"/>
    <w:rsid w:val="00123F25"/>
    <w:rsid w:val="00123F8E"/>
    <w:rsid w:val="00123FB8"/>
    <w:rsid w:val="00123FF3"/>
    <w:rsid w:val="001240E8"/>
    <w:rsid w:val="0012417A"/>
    <w:rsid w:val="0012417D"/>
    <w:rsid w:val="00124229"/>
    <w:rsid w:val="0012431A"/>
    <w:rsid w:val="0012434F"/>
    <w:rsid w:val="0012449B"/>
    <w:rsid w:val="001244A0"/>
    <w:rsid w:val="001244D3"/>
    <w:rsid w:val="001244D6"/>
    <w:rsid w:val="001245D4"/>
    <w:rsid w:val="001245F6"/>
    <w:rsid w:val="00124659"/>
    <w:rsid w:val="001246A2"/>
    <w:rsid w:val="00124770"/>
    <w:rsid w:val="00124818"/>
    <w:rsid w:val="00124825"/>
    <w:rsid w:val="0012484C"/>
    <w:rsid w:val="00124870"/>
    <w:rsid w:val="001248B4"/>
    <w:rsid w:val="0012492D"/>
    <w:rsid w:val="001249C3"/>
    <w:rsid w:val="001249CA"/>
    <w:rsid w:val="00124A9C"/>
    <w:rsid w:val="00124B02"/>
    <w:rsid w:val="00124C42"/>
    <w:rsid w:val="00124C43"/>
    <w:rsid w:val="00124C7B"/>
    <w:rsid w:val="00124CA5"/>
    <w:rsid w:val="00124D3F"/>
    <w:rsid w:val="00124E63"/>
    <w:rsid w:val="00124F25"/>
    <w:rsid w:val="00124F3B"/>
    <w:rsid w:val="0012501E"/>
    <w:rsid w:val="00125080"/>
    <w:rsid w:val="001250EC"/>
    <w:rsid w:val="00125111"/>
    <w:rsid w:val="00125195"/>
    <w:rsid w:val="001252BA"/>
    <w:rsid w:val="00125352"/>
    <w:rsid w:val="0012535F"/>
    <w:rsid w:val="00125364"/>
    <w:rsid w:val="001253A7"/>
    <w:rsid w:val="001253E5"/>
    <w:rsid w:val="00125474"/>
    <w:rsid w:val="001254B5"/>
    <w:rsid w:val="00125551"/>
    <w:rsid w:val="0012569C"/>
    <w:rsid w:val="0012577A"/>
    <w:rsid w:val="0012581E"/>
    <w:rsid w:val="0012585B"/>
    <w:rsid w:val="00125957"/>
    <w:rsid w:val="00125BB2"/>
    <w:rsid w:val="00125BFF"/>
    <w:rsid w:val="00125C8F"/>
    <w:rsid w:val="00125EED"/>
    <w:rsid w:val="00125FE3"/>
    <w:rsid w:val="0012605F"/>
    <w:rsid w:val="00126197"/>
    <w:rsid w:val="001261DA"/>
    <w:rsid w:val="001261F1"/>
    <w:rsid w:val="001261FF"/>
    <w:rsid w:val="00126290"/>
    <w:rsid w:val="00126392"/>
    <w:rsid w:val="001264B0"/>
    <w:rsid w:val="001264BA"/>
    <w:rsid w:val="00126502"/>
    <w:rsid w:val="00126546"/>
    <w:rsid w:val="001265B3"/>
    <w:rsid w:val="0012667E"/>
    <w:rsid w:val="0012679C"/>
    <w:rsid w:val="001268EC"/>
    <w:rsid w:val="00126B4D"/>
    <w:rsid w:val="00126BAE"/>
    <w:rsid w:val="00126C61"/>
    <w:rsid w:val="00126D75"/>
    <w:rsid w:val="00126D8B"/>
    <w:rsid w:val="00126E02"/>
    <w:rsid w:val="00126F92"/>
    <w:rsid w:val="00126FB9"/>
    <w:rsid w:val="00127022"/>
    <w:rsid w:val="001270D9"/>
    <w:rsid w:val="001271CC"/>
    <w:rsid w:val="0012720F"/>
    <w:rsid w:val="00127254"/>
    <w:rsid w:val="001272C7"/>
    <w:rsid w:val="00127403"/>
    <w:rsid w:val="0012745A"/>
    <w:rsid w:val="001274FD"/>
    <w:rsid w:val="0012752A"/>
    <w:rsid w:val="0012756B"/>
    <w:rsid w:val="001275A4"/>
    <w:rsid w:val="001275FD"/>
    <w:rsid w:val="00127608"/>
    <w:rsid w:val="001278B6"/>
    <w:rsid w:val="00127A40"/>
    <w:rsid w:val="00127AD0"/>
    <w:rsid w:val="00127AD3"/>
    <w:rsid w:val="00127BA0"/>
    <w:rsid w:val="00127BAB"/>
    <w:rsid w:val="00127BE5"/>
    <w:rsid w:val="00127BEC"/>
    <w:rsid w:val="00127C54"/>
    <w:rsid w:val="00127CD1"/>
    <w:rsid w:val="00127E4B"/>
    <w:rsid w:val="00127F93"/>
    <w:rsid w:val="001301F3"/>
    <w:rsid w:val="00130207"/>
    <w:rsid w:val="0013020B"/>
    <w:rsid w:val="00130357"/>
    <w:rsid w:val="0013046C"/>
    <w:rsid w:val="00130511"/>
    <w:rsid w:val="00130580"/>
    <w:rsid w:val="001305A1"/>
    <w:rsid w:val="00130610"/>
    <w:rsid w:val="00130702"/>
    <w:rsid w:val="001307F4"/>
    <w:rsid w:val="00130828"/>
    <w:rsid w:val="001308CE"/>
    <w:rsid w:val="0013098F"/>
    <w:rsid w:val="001309B3"/>
    <w:rsid w:val="001309CC"/>
    <w:rsid w:val="00130A33"/>
    <w:rsid w:val="00130ADB"/>
    <w:rsid w:val="00130CBB"/>
    <w:rsid w:val="00130D7D"/>
    <w:rsid w:val="00130DC5"/>
    <w:rsid w:val="00130F00"/>
    <w:rsid w:val="00130F5F"/>
    <w:rsid w:val="0013127A"/>
    <w:rsid w:val="00131422"/>
    <w:rsid w:val="001314D6"/>
    <w:rsid w:val="00131518"/>
    <w:rsid w:val="00131888"/>
    <w:rsid w:val="00131898"/>
    <w:rsid w:val="001318D1"/>
    <w:rsid w:val="0013190E"/>
    <w:rsid w:val="001319BD"/>
    <w:rsid w:val="00131A22"/>
    <w:rsid w:val="00131A99"/>
    <w:rsid w:val="00131ADD"/>
    <w:rsid w:val="00131B1F"/>
    <w:rsid w:val="00131C73"/>
    <w:rsid w:val="00131E61"/>
    <w:rsid w:val="00131E6E"/>
    <w:rsid w:val="00131ECA"/>
    <w:rsid w:val="00131F28"/>
    <w:rsid w:val="00132020"/>
    <w:rsid w:val="001320E1"/>
    <w:rsid w:val="00132107"/>
    <w:rsid w:val="001322EF"/>
    <w:rsid w:val="00132391"/>
    <w:rsid w:val="001323EF"/>
    <w:rsid w:val="001323FE"/>
    <w:rsid w:val="0013251F"/>
    <w:rsid w:val="00132555"/>
    <w:rsid w:val="00132594"/>
    <w:rsid w:val="001325D1"/>
    <w:rsid w:val="001325E2"/>
    <w:rsid w:val="0013260D"/>
    <w:rsid w:val="00132771"/>
    <w:rsid w:val="001328AB"/>
    <w:rsid w:val="001328E7"/>
    <w:rsid w:val="00132A61"/>
    <w:rsid w:val="00132D10"/>
    <w:rsid w:val="00132D2B"/>
    <w:rsid w:val="00132D66"/>
    <w:rsid w:val="00132D67"/>
    <w:rsid w:val="00132F35"/>
    <w:rsid w:val="00132F6E"/>
    <w:rsid w:val="00132FD2"/>
    <w:rsid w:val="001330A0"/>
    <w:rsid w:val="001330DC"/>
    <w:rsid w:val="00133101"/>
    <w:rsid w:val="0013317F"/>
    <w:rsid w:val="00133247"/>
    <w:rsid w:val="00133460"/>
    <w:rsid w:val="00133556"/>
    <w:rsid w:val="001335CB"/>
    <w:rsid w:val="0013364C"/>
    <w:rsid w:val="0013364F"/>
    <w:rsid w:val="001336A7"/>
    <w:rsid w:val="00133759"/>
    <w:rsid w:val="00133893"/>
    <w:rsid w:val="001338A4"/>
    <w:rsid w:val="0013392E"/>
    <w:rsid w:val="00133940"/>
    <w:rsid w:val="001339D5"/>
    <w:rsid w:val="001339ED"/>
    <w:rsid w:val="00133B97"/>
    <w:rsid w:val="00133C94"/>
    <w:rsid w:val="00133D8D"/>
    <w:rsid w:val="00133EED"/>
    <w:rsid w:val="00133F8C"/>
    <w:rsid w:val="00133FB1"/>
    <w:rsid w:val="001340E7"/>
    <w:rsid w:val="00134156"/>
    <w:rsid w:val="0013434E"/>
    <w:rsid w:val="001343CA"/>
    <w:rsid w:val="00134424"/>
    <w:rsid w:val="0013449F"/>
    <w:rsid w:val="0013452F"/>
    <w:rsid w:val="00134720"/>
    <w:rsid w:val="00134750"/>
    <w:rsid w:val="0013475B"/>
    <w:rsid w:val="001347D2"/>
    <w:rsid w:val="0013487E"/>
    <w:rsid w:val="00134928"/>
    <w:rsid w:val="00134A47"/>
    <w:rsid w:val="00134D57"/>
    <w:rsid w:val="00134F64"/>
    <w:rsid w:val="00134FE3"/>
    <w:rsid w:val="001350C0"/>
    <w:rsid w:val="00135119"/>
    <w:rsid w:val="00135145"/>
    <w:rsid w:val="00135195"/>
    <w:rsid w:val="00135428"/>
    <w:rsid w:val="0013548F"/>
    <w:rsid w:val="00135558"/>
    <w:rsid w:val="00135774"/>
    <w:rsid w:val="001357BA"/>
    <w:rsid w:val="001357C7"/>
    <w:rsid w:val="001357DD"/>
    <w:rsid w:val="001358D5"/>
    <w:rsid w:val="00135925"/>
    <w:rsid w:val="0013592E"/>
    <w:rsid w:val="00135963"/>
    <w:rsid w:val="00135C92"/>
    <w:rsid w:val="00135D2D"/>
    <w:rsid w:val="00135DD1"/>
    <w:rsid w:val="00135EAA"/>
    <w:rsid w:val="00136142"/>
    <w:rsid w:val="001362A2"/>
    <w:rsid w:val="00136484"/>
    <w:rsid w:val="0013649A"/>
    <w:rsid w:val="0013653E"/>
    <w:rsid w:val="00136766"/>
    <w:rsid w:val="0013680E"/>
    <w:rsid w:val="0013683C"/>
    <w:rsid w:val="00136917"/>
    <w:rsid w:val="00136987"/>
    <w:rsid w:val="00136A7D"/>
    <w:rsid w:val="00136B01"/>
    <w:rsid w:val="00136B56"/>
    <w:rsid w:val="00136B87"/>
    <w:rsid w:val="00136CDA"/>
    <w:rsid w:val="00136D85"/>
    <w:rsid w:val="00136D9C"/>
    <w:rsid w:val="00136FA9"/>
    <w:rsid w:val="001370B8"/>
    <w:rsid w:val="0013711A"/>
    <w:rsid w:val="00137151"/>
    <w:rsid w:val="0013718E"/>
    <w:rsid w:val="001372C1"/>
    <w:rsid w:val="001372CA"/>
    <w:rsid w:val="001372D7"/>
    <w:rsid w:val="00137333"/>
    <w:rsid w:val="0013742B"/>
    <w:rsid w:val="001374EC"/>
    <w:rsid w:val="001375C1"/>
    <w:rsid w:val="001375D6"/>
    <w:rsid w:val="00137635"/>
    <w:rsid w:val="00137656"/>
    <w:rsid w:val="00137690"/>
    <w:rsid w:val="00137844"/>
    <w:rsid w:val="001378AD"/>
    <w:rsid w:val="001379F3"/>
    <w:rsid w:val="00137B51"/>
    <w:rsid w:val="00137B88"/>
    <w:rsid w:val="00137BDA"/>
    <w:rsid w:val="00137CF7"/>
    <w:rsid w:val="00137CFB"/>
    <w:rsid w:val="00137E02"/>
    <w:rsid w:val="00137EA9"/>
    <w:rsid w:val="00137FCF"/>
    <w:rsid w:val="00137FD4"/>
    <w:rsid w:val="00140073"/>
    <w:rsid w:val="001400F4"/>
    <w:rsid w:val="00140201"/>
    <w:rsid w:val="001402AD"/>
    <w:rsid w:val="001402F7"/>
    <w:rsid w:val="0014034A"/>
    <w:rsid w:val="00140537"/>
    <w:rsid w:val="0014084F"/>
    <w:rsid w:val="00140A65"/>
    <w:rsid w:val="00140AB3"/>
    <w:rsid w:val="00140B1E"/>
    <w:rsid w:val="00140BA0"/>
    <w:rsid w:val="00140D56"/>
    <w:rsid w:val="00140D57"/>
    <w:rsid w:val="00140E69"/>
    <w:rsid w:val="00140EBD"/>
    <w:rsid w:val="001410CF"/>
    <w:rsid w:val="001410DD"/>
    <w:rsid w:val="001411C8"/>
    <w:rsid w:val="001413D6"/>
    <w:rsid w:val="001415F5"/>
    <w:rsid w:val="0014163C"/>
    <w:rsid w:val="00141790"/>
    <w:rsid w:val="0014195F"/>
    <w:rsid w:val="001419FB"/>
    <w:rsid w:val="00141A25"/>
    <w:rsid w:val="00141A52"/>
    <w:rsid w:val="00141A6C"/>
    <w:rsid w:val="00141B07"/>
    <w:rsid w:val="00141B80"/>
    <w:rsid w:val="00141C0F"/>
    <w:rsid w:val="00141C13"/>
    <w:rsid w:val="00141C19"/>
    <w:rsid w:val="00141CA9"/>
    <w:rsid w:val="00141D00"/>
    <w:rsid w:val="00141D72"/>
    <w:rsid w:val="00141E53"/>
    <w:rsid w:val="00141FCF"/>
    <w:rsid w:val="00142194"/>
    <w:rsid w:val="001421F1"/>
    <w:rsid w:val="00142280"/>
    <w:rsid w:val="00142285"/>
    <w:rsid w:val="00142346"/>
    <w:rsid w:val="001423FA"/>
    <w:rsid w:val="00142464"/>
    <w:rsid w:val="001424B3"/>
    <w:rsid w:val="001424D0"/>
    <w:rsid w:val="001425D1"/>
    <w:rsid w:val="00142659"/>
    <w:rsid w:val="00142731"/>
    <w:rsid w:val="0014274A"/>
    <w:rsid w:val="00142758"/>
    <w:rsid w:val="001427FD"/>
    <w:rsid w:val="0014282D"/>
    <w:rsid w:val="001428B3"/>
    <w:rsid w:val="0014291A"/>
    <w:rsid w:val="00142968"/>
    <w:rsid w:val="00142A3F"/>
    <w:rsid w:val="00142AF1"/>
    <w:rsid w:val="00142B53"/>
    <w:rsid w:val="00142B8C"/>
    <w:rsid w:val="00142CB3"/>
    <w:rsid w:val="00142D98"/>
    <w:rsid w:val="00142DDF"/>
    <w:rsid w:val="00142DE1"/>
    <w:rsid w:val="00142FD0"/>
    <w:rsid w:val="001432C2"/>
    <w:rsid w:val="001432F1"/>
    <w:rsid w:val="00143474"/>
    <w:rsid w:val="0014357D"/>
    <w:rsid w:val="00143691"/>
    <w:rsid w:val="001437E8"/>
    <w:rsid w:val="00143875"/>
    <w:rsid w:val="0014389A"/>
    <w:rsid w:val="001438A2"/>
    <w:rsid w:val="001439AC"/>
    <w:rsid w:val="001439FA"/>
    <w:rsid w:val="00143A86"/>
    <w:rsid w:val="00143ABC"/>
    <w:rsid w:val="00143ADE"/>
    <w:rsid w:val="00143C07"/>
    <w:rsid w:val="00143C5C"/>
    <w:rsid w:val="00143C73"/>
    <w:rsid w:val="00143D01"/>
    <w:rsid w:val="00143D2A"/>
    <w:rsid w:val="00143D68"/>
    <w:rsid w:val="00143E29"/>
    <w:rsid w:val="00143E9A"/>
    <w:rsid w:val="00143F13"/>
    <w:rsid w:val="00143FE0"/>
    <w:rsid w:val="001440E3"/>
    <w:rsid w:val="001440FB"/>
    <w:rsid w:val="00144118"/>
    <w:rsid w:val="0014412B"/>
    <w:rsid w:val="00144176"/>
    <w:rsid w:val="00144213"/>
    <w:rsid w:val="001442D2"/>
    <w:rsid w:val="00144371"/>
    <w:rsid w:val="0014438C"/>
    <w:rsid w:val="001443EB"/>
    <w:rsid w:val="00144419"/>
    <w:rsid w:val="001445FA"/>
    <w:rsid w:val="00144632"/>
    <w:rsid w:val="00144709"/>
    <w:rsid w:val="0014483A"/>
    <w:rsid w:val="00144911"/>
    <w:rsid w:val="00144AED"/>
    <w:rsid w:val="00144AFF"/>
    <w:rsid w:val="00144BB9"/>
    <w:rsid w:val="00144C3E"/>
    <w:rsid w:val="00144CE0"/>
    <w:rsid w:val="00144CFF"/>
    <w:rsid w:val="00144D27"/>
    <w:rsid w:val="00144D37"/>
    <w:rsid w:val="00144D96"/>
    <w:rsid w:val="0014500B"/>
    <w:rsid w:val="00145189"/>
    <w:rsid w:val="0014525D"/>
    <w:rsid w:val="0014549C"/>
    <w:rsid w:val="0014553A"/>
    <w:rsid w:val="0014556C"/>
    <w:rsid w:val="00145623"/>
    <w:rsid w:val="001457B2"/>
    <w:rsid w:val="001458B3"/>
    <w:rsid w:val="001459BD"/>
    <w:rsid w:val="00145ADE"/>
    <w:rsid w:val="00145C94"/>
    <w:rsid w:val="00145D56"/>
    <w:rsid w:val="00145D7B"/>
    <w:rsid w:val="00145E54"/>
    <w:rsid w:val="00145F3B"/>
    <w:rsid w:val="00145F9B"/>
    <w:rsid w:val="00145FEB"/>
    <w:rsid w:val="001460D0"/>
    <w:rsid w:val="0014611A"/>
    <w:rsid w:val="00146122"/>
    <w:rsid w:val="00146134"/>
    <w:rsid w:val="0014617A"/>
    <w:rsid w:val="00146314"/>
    <w:rsid w:val="00146456"/>
    <w:rsid w:val="00146648"/>
    <w:rsid w:val="00146693"/>
    <w:rsid w:val="001466B7"/>
    <w:rsid w:val="001466EF"/>
    <w:rsid w:val="001469A2"/>
    <w:rsid w:val="00146AC1"/>
    <w:rsid w:val="00146AEE"/>
    <w:rsid w:val="00146DDD"/>
    <w:rsid w:val="00146E2A"/>
    <w:rsid w:val="00146F67"/>
    <w:rsid w:val="00146FCC"/>
    <w:rsid w:val="0014702A"/>
    <w:rsid w:val="00147081"/>
    <w:rsid w:val="001470F9"/>
    <w:rsid w:val="0014711F"/>
    <w:rsid w:val="001471E5"/>
    <w:rsid w:val="001471EE"/>
    <w:rsid w:val="00147307"/>
    <w:rsid w:val="00147310"/>
    <w:rsid w:val="001475D3"/>
    <w:rsid w:val="001475DA"/>
    <w:rsid w:val="0014767B"/>
    <w:rsid w:val="0014769C"/>
    <w:rsid w:val="0014769F"/>
    <w:rsid w:val="001477BF"/>
    <w:rsid w:val="00147865"/>
    <w:rsid w:val="001478EC"/>
    <w:rsid w:val="00147A76"/>
    <w:rsid w:val="00147A85"/>
    <w:rsid w:val="00147B2A"/>
    <w:rsid w:val="00147C98"/>
    <w:rsid w:val="00147CE7"/>
    <w:rsid w:val="00147D39"/>
    <w:rsid w:val="00147E7D"/>
    <w:rsid w:val="00150084"/>
    <w:rsid w:val="001500B3"/>
    <w:rsid w:val="0015011F"/>
    <w:rsid w:val="00150148"/>
    <w:rsid w:val="001501B9"/>
    <w:rsid w:val="00150309"/>
    <w:rsid w:val="001503B0"/>
    <w:rsid w:val="001504BC"/>
    <w:rsid w:val="00150536"/>
    <w:rsid w:val="00150582"/>
    <w:rsid w:val="001506D0"/>
    <w:rsid w:val="001506E9"/>
    <w:rsid w:val="0015078C"/>
    <w:rsid w:val="0015095F"/>
    <w:rsid w:val="001509B3"/>
    <w:rsid w:val="00150A80"/>
    <w:rsid w:val="00150BAB"/>
    <w:rsid w:val="00150D09"/>
    <w:rsid w:val="00150D6E"/>
    <w:rsid w:val="00150E40"/>
    <w:rsid w:val="00150E51"/>
    <w:rsid w:val="00150EA5"/>
    <w:rsid w:val="00150F1B"/>
    <w:rsid w:val="0015105C"/>
    <w:rsid w:val="0015108E"/>
    <w:rsid w:val="0015117E"/>
    <w:rsid w:val="001511D1"/>
    <w:rsid w:val="001512A6"/>
    <w:rsid w:val="001512AA"/>
    <w:rsid w:val="00151327"/>
    <w:rsid w:val="001513D6"/>
    <w:rsid w:val="0015154E"/>
    <w:rsid w:val="0015155C"/>
    <w:rsid w:val="0015158E"/>
    <w:rsid w:val="00151591"/>
    <w:rsid w:val="001515A0"/>
    <w:rsid w:val="001515A9"/>
    <w:rsid w:val="00151628"/>
    <w:rsid w:val="00151656"/>
    <w:rsid w:val="0015169C"/>
    <w:rsid w:val="001516F5"/>
    <w:rsid w:val="00151813"/>
    <w:rsid w:val="00151839"/>
    <w:rsid w:val="00151867"/>
    <w:rsid w:val="0015193B"/>
    <w:rsid w:val="001519A6"/>
    <w:rsid w:val="001519C7"/>
    <w:rsid w:val="00151AB4"/>
    <w:rsid w:val="00151D8D"/>
    <w:rsid w:val="00151E37"/>
    <w:rsid w:val="00151E8F"/>
    <w:rsid w:val="00151FE8"/>
    <w:rsid w:val="00151FEE"/>
    <w:rsid w:val="00152055"/>
    <w:rsid w:val="0015208E"/>
    <w:rsid w:val="001520F9"/>
    <w:rsid w:val="00152165"/>
    <w:rsid w:val="001521D8"/>
    <w:rsid w:val="00152216"/>
    <w:rsid w:val="00152293"/>
    <w:rsid w:val="001523B5"/>
    <w:rsid w:val="00152419"/>
    <w:rsid w:val="00152438"/>
    <w:rsid w:val="00152576"/>
    <w:rsid w:val="0015274D"/>
    <w:rsid w:val="00152818"/>
    <w:rsid w:val="001528AB"/>
    <w:rsid w:val="00152A31"/>
    <w:rsid w:val="00152A79"/>
    <w:rsid w:val="00152AAB"/>
    <w:rsid w:val="00152AE8"/>
    <w:rsid w:val="00152B88"/>
    <w:rsid w:val="00152B9E"/>
    <w:rsid w:val="00152BF4"/>
    <w:rsid w:val="00152CB1"/>
    <w:rsid w:val="00152D42"/>
    <w:rsid w:val="00152D69"/>
    <w:rsid w:val="00152E05"/>
    <w:rsid w:val="00152E43"/>
    <w:rsid w:val="00152E8F"/>
    <w:rsid w:val="00152EF3"/>
    <w:rsid w:val="001530C9"/>
    <w:rsid w:val="00153148"/>
    <w:rsid w:val="001533AA"/>
    <w:rsid w:val="00153469"/>
    <w:rsid w:val="001534BD"/>
    <w:rsid w:val="0015354D"/>
    <w:rsid w:val="0015356C"/>
    <w:rsid w:val="0015358F"/>
    <w:rsid w:val="00153632"/>
    <w:rsid w:val="0015368D"/>
    <w:rsid w:val="001536F5"/>
    <w:rsid w:val="0015370F"/>
    <w:rsid w:val="0015371D"/>
    <w:rsid w:val="001537AF"/>
    <w:rsid w:val="00153822"/>
    <w:rsid w:val="001538DC"/>
    <w:rsid w:val="00153935"/>
    <w:rsid w:val="00153941"/>
    <w:rsid w:val="00153A02"/>
    <w:rsid w:val="00153A1B"/>
    <w:rsid w:val="00153A34"/>
    <w:rsid w:val="00153CDC"/>
    <w:rsid w:val="00153D89"/>
    <w:rsid w:val="00153E0F"/>
    <w:rsid w:val="00153EF9"/>
    <w:rsid w:val="00153F4A"/>
    <w:rsid w:val="00154086"/>
    <w:rsid w:val="00154173"/>
    <w:rsid w:val="001542B4"/>
    <w:rsid w:val="00154424"/>
    <w:rsid w:val="0015477A"/>
    <w:rsid w:val="00154884"/>
    <w:rsid w:val="001548BA"/>
    <w:rsid w:val="001548EE"/>
    <w:rsid w:val="0015490A"/>
    <w:rsid w:val="00154957"/>
    <w:rsid w:val="00154A2F"/>
    <w:rsid w:val="00154A84"/>
    <w:rsid w:val="00154AFA"/>
    <w:rsid w:val="00154B35"/>
    <w:rsid w:val="00154C26"/>
    <w:rsid w:val="00154C3B"/>
    <w:rsid w:val="00154C72"/>
    <w:rsid w:val="00154E58"/>
    <w:rsid w:val="00154F32"/>
    <w:rsid w:val="00155055"/>
    <w:rsid w:val="001550AD"/>
    <w:rsid w:val="0015516C"/>
    <w:rsid w:val="001552D5"/>
    <w:rsid w:val="001554DC"/>
    <w:rsid w:val="0015553F"/>
    <w:rsid w:val="00155554"/>
    <w:rsid w:val="001556FC"/>
    <w:rsid w:val="0015570F"/>
    <w:rsid w:val="00155749"/>
    <w:rsid w:val="0015574F"/>
    <w:rsid w:val="00155772"/>
    <w:rsid w:val="001557CB"/>
    <w:rsid w:val="00155809"/>
    <w:rsid w:val="001559A8"/>
    <w:rsid w:val="001559EB"/>
    <w:rsid w:val="00155A2A"/>
    <w:rsid w:val="00155AA7"/>
    <w:rsid w:val="00155C0A"/>
    <w:rsid w:val="00155C36"/>
    <w:rsid w:val="00155C92"/>
    <w:rsid w:val="00155CAE"/>
    <w:rsid w:val="00155CC6"/>
    <w:rsid w:val="00155E71"/>
    <w:rsid w:val="00155F43"/>
    <w:rsid w:val="00156359"/>
    <w:rsid w:val="0015647F"/>
    <w:rsid w:val="00156482"/>
    <w:rsid w:val="001564A0"/>
    <w:rsid w:val="00156634"/>
    <w:rsid w:val="001567DF"/>
    <w:rsid w:val="001567FD"/>
    <w:rsid w:val="00156846"/>
    <w:rsid w:val="001568EE"/>
    <w:rsid w:val="001568F9"/>
    <w:rsid w:val="00156902"/>
    <w:rsid w:val="00156950"/>
    <w:rsid w:val="00156B41"/>
    <w:rsid w:val="00156C23"/>
    <w:rsid w:val="00156C3D"/>
    <w:rsid w:val="00156C9E"/>
    <w:rsid w:val="00156D87"/>
    <w:rsid w:val="00156DFB"/>
    <w:rsid w:val="00156E2F"/>
    <w:rsid w:val="00156E67"/>
    <w:rsid w:val="00156EA8"/>
    <w:rsid w:val="00156EF1"/>
    <w:rsid w:val="001570AC"/>
    <w:rsid w:val="0015720E"/>
    <w:rsid w:val="00157444"/>
    <w:rsid w:val="00157473"/>
    <w:rsid w:val="001574A0"/>
    <w:rsid w:val="0015758D"/>
    <w:rsid w:val="001575E6"/>
    <w:rsid w:val="00157619"/>
    <w:rsid w:val="00157647"/>
    <w:rsid w:val="001576BD"/>
    <w:rsid w:val="0015780B"/>
    <w:rsid w:val="001579D0"/>
    <w:rsid w:val="001579F5"/>
    <w:rsid w:val="00157C72"/>
    <w:rsid w:val="00157EE3"/>
    <w:rsid w:val="00157F63"/>
    <w:rsid w:val="00157FCB"/>
    <w:rsid w:val="00160083"/>
    <w:rsid w:val="001600FD"/>
    <w:rsid w:val="00160151"/>
    <w:rsid w:val="00160209"/>
    <w:rsid w:val="00160251"/>
    <w:rsid w:val="00160418"/>
    <w:rsid w:val="00160465"/>
    <w:rsid w:val="001604A6"/>
    <w:rsid w:val="001604ED"/>
    <w:rsid w:val="0016055A"/>
    <w:rsid w:val="0016065A"/>
    <w:rsid w:val="0016066B"/>
    <w:rsid w:val="00160729"/>
    <w:rsid w:val="001608C4"/>
    <w:rsid w:val="00160C24"/>
    <w:rsid w:val="00160C33"/>
    <w:rsid w:val="00160CCD"/>
    <w:rsid w:val="00160D1D"/>
    <w:rsid w:val="00160D67"/>
    <w:rsid w:val="00160D71"/>
    <w:rsid w:val="00160ECA"/>
    <w:rsid w:val="00160F1C"/>
    <w:rsid w:val="00160F1F"/>
    <w:rsid w:val="00160F30"/>
    <w:rsid w:val="00160F5C"/>
    <w:rsid w:val="001610B5"/>
    <w:rsid w:val="001612FF"/>
    <w:rsid w:val="00161478"/>
    <w:rsid w:val="001614C9"/>
    <w:rsid w:val="0016156E"/>
    <w:rsid w:val="001615B1"/>
    <w:rsid w:val="00161822"/>
    <w:rsid w:val="0016185E"/>
    <w:rsid w:val="001618A6"/>
    <w:rsid w:val="00161A38"/>
    <w:rsid w:val="00161ABC"/>
    <w:rsid w:val="00161CBE"/>
    <w:rsid w:val="00161D1C"/>
    <w:rsid w:val="00161DAD"/>
    <w:rsid w:val="00161EFE"/>
    <w:rsid w:val="00161F0F"/>
    <w:rsid w:val="00161FE2"/>
    <w:rsid w:val="0016218B"/>
    <w:rsid w:val="00162205"/>
    <w:rsid w:val="0016227B"/>
    <w:rsid w:val="0016244B"/>
    <w:rsid w:val="00162555"/>
    <w:rsid w:val="00162690"/>
    <w:rsid w:val="00162695"/>
    <w:rsid w:val="001627D2"/>
    <w:rsid w:val="00162810"/>
    <w:rsid w:val="001628DC"/>
    <w:rsid w:val="001628F2"/>
    <w:rsid w:val="001629C1"/>
    <w:rsid w:val="001629F2"/>
    <w:rsid w:val="001629FF"/>
    <w:rsid w:val="00162C98"/>
    <w:rsid w:val="00162EAD"/>
    <w:rsid w:val="00163028"/>
    <w:rsid w:val="001630B1"/>
    <w:rsid w:val="001633FE"/>
    <w:rsid w:val="001634FD"/>
    <w:rsid w:val="0016375F"/>
    <w:rsid w:val="00163820"/>
    <w:rsid w:val="0016384D"/>
    <w:rsid w:val="00163873"/>
    <w:rsid w:val="001638D2"/>
    <w:rsid w:val="00163901"/>
    <w:rsid w:val="00163927"/>
    <w:rsid w:val="00163937"/>
    <w:rsid w:val="00163994"/>
    <w:rsid w:val="00163C8F"/>
    <w:rsid w:val="00163C9F"/>
    <w:rsid w:val="00163CB1"/>
    <w:rsid w:val="00163CFB"/>
    <w:rsid w:val="00163DA5"/>
    <w:rsid w:val="00163F16"/>
    <w:rsid w:val="00163F28"/>
    <w:rsid w:val="00163FA4"/>
    <w:rsid w:val="00163FEC"/>
    <w:rsid w:val="0016418C"/>
    <w:rsid w:val="001641B0"/>
    <w:rsid w:val="0016421D"/>
    <w:rsid w:val="00164225"/>
    <w:rsid w:val="001642DF"/>
    <w:rsid w:val="00164349"/>
    <w:rsid w:val="00164569"/>
    <w:rsid w:val="0016458A"/>
    <w:rsid w:val="001645A5"/>
    <w:rsid w:val="00164744"/>
    <w:rsid w:val="0016481A"/>
    <w:rsid w:val="00164950"/>
    <w:rsid w:val="001649BC"/>
    <w:rsid w:val="001649DB"/>
    <w:rsid w:val="001649DE"/>
    <w:rsid w:val="00164A17"/>
    <w:rsid w:val="00164A24"/>
    <w:rsid w:val="00164ADF"/>
    <w:rsid w:val="00164B8B"/>
    <w:rsid w:val="00164E7F"/>
    <w:rsid w:val="00164EAF"/>
    <w:rsid w:val="0016504C"/>
    <w:rsid w:val="0016504F"/>
    <w:rsid w:val="00165113"/>
    <w:rsid w:val="0016513C"/>
    <w:rsid w:val="001651C4"/>
    <w:rsid w:val="001651F5"/>
    <w:rsid w:val="00165247"/>
    <w:rsid w:val="0016524D"/>
    <w:rsid w:val="0016529F"/>
    <w:rsid w:val="001652BB"/>
    <w:rsid w:val="00165308"/>
    <w:rsid w:val="00165328"/>
    <w:rsid w:val="00165341"/>
    <w:rsid w:val="0016538F"/>
    <w:rsid w:val="001653FC"/>
    <w:rsid w:val="00165469"/>
    <w:rsid w:val="00165546"/>
    <w:rsid w:val="0016556E"/>
    <w:rsid w:val="001655C0"/>
    <w:rsid w:val="001655D1"/>
    <w:rsid w:val="00165621"/>
    <w:rsid w:val="00165736"/>
    <w:rsid w:val="001657A0"/>
    <w:rsid w:val="001657C9"/>
    <w:rsid w:val="0016585F"/>
    <w:rsid w:val="001658C3"/>
    <w:rsid w:val="00165980"/>
    <w:rsid w:val="00165A93"/>
    <w:rsid w:val="00165B4B"/>
    <w:rsid w:val="00165BE3"/>
    <w:rsid w:val="00165C27"/>
    <w:rsid w:val="00165CC0"/>
    <w:rsid w:val="00165DD1"/>
    <w:rsid w:val="00165E19"/>
    <w:rsid w:val="00165E1D"/>
    <w:rsid w:val="00165E31"/>
    <w:rsid w:val="00165E70"/>
    <w:rsid w:val="001660ED"/>
    <w:rsid w:val="001663D3"/>
    <w:rsid w:val="001663EC"/>
    <w:rsid w:val="00166401"/>
    <w:rsid w:val="0016642F"/>
    <w:rsid w:val="00166547"/>
    <w:rsid w:val="00166590"/>
    <w:rsid w:val="001665AB"/>
    <w:rsid w:val="00166622"/>
    <w:rsid w:val="00166682"/>
    <w:rsid w:val="00166751"/>
    <w:rsid w:val="0016675E"/>
    <w:rsid w:val="00166816"/>
    <w:rsid w:val="001669E0"/>
    <w:rsid w:val="00166AE7"/>
    <w:rsid w:val="00166BA6"/>
    <w:rsid w:val="00166D3B"/>
    <w:rsid w:val="00166DC1"/>
    <w:rsid w:val="00166DE8"/>
    <w:rsid w:val="00167060"/>
    <w:rsid w:val="001671D6"/>
    <w:rsid w:val="001672C6"/>
    <w:rsid w:val="001672D3"/>
    <w:rsid w:val="0016739B"/>
    <w:rsid w:val="001673B5"/>
    <w:rsid w:val="001673DA"/>
    <w:rsid w:val="001673E8"/>
    <w:rsid w:val="00167427"/>
    <w:rsid w:val="001674A3"/>
    <w:rsid w:val="0016760D"/>
    <w:rsid w:val="00167617"/>
    <w:rsid w:val="0016774D"/>
    <w:rsid w:val="00167896"/>
    <w:rsid w:val="00167914"/>
    <w:rsid w:val="001679F6"/>
    <w:rsid w:val="001679FD"/>
    <w:rsid w:val="00167AB8"/>
    <w:rsid w:val="00167B93"/>
    <w:rsid w:val="00167D53"/>
    <w:rsid w:val="00167D91"/>
    <w:rsid w:val="00167E8E"/>
    <w:rsid w:val="00167ED2"/>
    <w:rsid w:val="0017005E"/>
    <w:rsid w:val="001700A3"/>
    <w:rsid w:val="001700E9"/>
    <w:rsid w:val="001701AB"/>
    <w:rsid w:val="001701EF"/>
    <w:rsid w:val="00170205"/>
    <w:rsid w:val="00170495"/>
    <w:rsid w:val="001704B4"/>
    <w:rsid w:val="0017050F"/>
    <w:rsid w:val="00170551"/>
    <w:rsid w:val="001705C6"/>
    <w:rsid w:val="001705E9"/>
    <w:rsid w:val="00170676"/>
    <w:rsid w:val="001706B6"/>
    <w:rsid w:val="001706DA"/>
    <w:rsid w:val="00170757"/>
    <w:rsid w:val="0017095E"/>
    <w:rsid w:val="00170A46"/>
    <w:rsid w:val="00170A86"/>
    <w:rsid w:val="00170B8E"/>
    <w:rsid w:val="00170C0F"/>
    <w:rsid w:val="00170C33"/>
    <w:rsid w:val="00170C4A"/>
    <w:rsid w:val="00170C7E"/>
    <w:rsid w:val="00170D43"/>
    <w:rsid w:val="00170D73"/>
    <w:rsid w:val="00170D9E"/>
    <w:rsid w:val="00170EFA"/>
    <w:rsid w:val="00170F64"/>
    <w:rsid w:val="00170F9B"/>
    <w:rsid w:val="0017121C"/>
    <w:rsid w:val="001713B0"/>
    <w:rsid w:val="0017142B"/>
    <w:rsid w:val="0017149C"/>
    <w:rsid w:val="00171583"/>
    <w:rsid w:val="00171625"/>
    <w:rsid w:val="0017167D"/>
    <w:rsid w:val="001716AD"/>
    <w:rsid w:val="00171738"/>
    <w:rsid w:val="00171821"/>
    <w:rsid w:val="001718C6"/>
    <w:rsid w:val="0017197C"/>
    <w:rsid w:val="00171981"/>
    <w:rsid w:val="001719A7"/>
    <w:rsid w:val="001719EF"/>
    <w:rsid w:val="00171A02"/>
    <w:rsid w:val="00171B8F"/>
    <w:rsid w:val="00171B97"/>
    <w:rsid w:val="00171BBC"/>
    <w:rsid w:val="00171C16"/>
    <w:rsid w:val="00171DB7"/>
    <w:rsid w:val="00171DCD"/>
    <w:rsid w:val="00171E5A"/>
    <w:rsid w:val="00171EBC"/>
    <w:rsid w:val="00171ED8"/>
    <w:rsid w:val="00171F22"/>
    <w:rsid w:val="00171FCC"/>
    <w:rsid w:val="00172094"/>
    <w:rsid w:val="0017232E"/>
    <w:rsid w:val="001723BA"/>
    <w:rsid w:val="001725C7"/>
    <w:rsid w:val="00172632"/>
    <w:rsid w:val="0017263B"/>
    <w:rsid w:val="001728EB"/>
    <w:rsid w:val="001728F8"/>
    <w:rsid w:val="001729E5"/>
    <w:rsid w:val="00172AD8"/>
    <w:rsid w:val="00172B5C"/>
    <w:rsid w:val="00172B64"/>
    <w:rsid w:val="00172C3D"/>
    <w:rsid w:val="00172C6D"/>
    <w:rsid w:val="00172C91"/>
    <w:rsid w:val="00172E03"/>
    <w:rsid w:val="00172E3B"/>
    <w:rsid w:val="00173161"/>
    <w:rsid w:val="001731AC"/>
    <w:rsid w:val="001731F4"/>
    <w:rsid w:val="00173228"/>
    <w:rsid w:val="001732A8"/>
    <w:rsid w:val="001732D6"/>
    <w:rsid w:val="00173477"/>
    <w:rsid w:val="00173541"/>
    <w:rsid w:val="00173618"/>
    <w:rsid w:val="0017376B"/>
    <w:rsid w:val="00173829"/>
    <w:rsid w:val="00173854"/>
    <w:rsid w:val="00173886"/>
    <w:rsid w:val="0017389F"/>
    <w:rsid w:val="001738D9"/>
    <w:rsid w:val="0017392A"/>
    <w:rsid w:val="00173A56"/>
    <w:rsid w:val="00173AAE"/>
    <w:rsid w:val="00173B5E"/>
    <w:rsid w:val="00173D8A"/>
    <w:rsid w:val="00173DE1"/>
    <w:rsid w:val="00173FC6"/>
    <w:rsid w:val="0017409E"/>
    <w:rsid w:val="0017419F"/>
    <w:rsid w:val="00174250"/>
    <w:rsid w:val="001742E9"/>
    <w:rsid w:val="00174349"/>
    <w:rsid w:val="00174443"/>
    <w:rsid w:val="0017446A"/>
    <w:rsid w:val="001744B0"/>
    <w:rsid w:val="00174524"/>
    <w:rsid w:val="00174549"/>
    <w:rsid w:val="0017455D"/>
    <w:rsid w:val="00174711"/>
    <w:rsid w:val="00174719"/>
    <w:rsid w:val="00174790"/>
    <w:rsid w:val="001748DF"/>
    <w:rsid w:val="0017494F"/>
    <w:rsid w:val="00174956"/>
    <w:rsid w:val="00174A09"/>
    <w:rsid w:val="00174BB6"/>
    <w:rsid w:val="00174BD1"/>
    <w:rsid w:val="00174C09"/>
    <w:rsid w:val="00174C41"/>
    <w:rsid w:val="00174C45"/>
    <w:rsid w:val="00174CD1"/>
    <w:rsid w:val="00174D4E"/>
    <w:rsid w:val="00174D61"/>
    <w:rsid w:val="00174E47"/>
    <w:rsid w:val="00174F02"/>
    <w:rsid w:val="00174F1A"/>
    <w:rsid w:val="00174FC1"/>
    <w:rsid w:val="00175044"/>
    <w:rsid w:val="0017512E"/>
    <w:rsid w:val="00175160"/>
    <w:rsid w:val="00175257"/>
    <w:rsid w:val="001752AA"/>
    <w:rsid w:val="001753DA"/>
    <w:rsid w:val="00175477"/>
    <w:rsid w:val="00175555"/>
    <w:rsid w:val="001755A8"/>
    <w:rsid w:val="001757A4"/>
    <w:rsid w:val="0017587C"/>
    <w:rsid w:val="00175AA8"/>
    <w:rsid w:val="00175AF0"/>
    <w:rsid w:val="00175C6B"/>
    <w:rsid w:val="00175C79"/>
    <w:rsid w:val="00175FD6"/>
    <w:rsid w:val="00175FF1"/>
    <w:rsid w:val="00176085"/>
    <w:rsid w:val="00176091"/>
    <w:rsid w:val="0017615D"/>
    <w:rsid w:val="001762E9"/>
    <w:rsid w:val="001763C3"/>
    <w:rsid w:val="001763F8"/>
    <w:rsid w:val="0017671F"/>
    <w:rsid w:val="0017672D"/>
    <w:rsid w:val="00176733"/>
    <w:rsid w:val="00176762"/>
    <w:rsid w:val="001767F2"/>
    <w:rsid w:val="0017682C"/>
    <w:rsid w:val="001768FB"/>
    <w:rsid w:val="00176983"/>
    <w:rsid w:val="00176987"/>
    <w:rsid w:val="001769C5"/>
    <w:rsid w:val="00176A85"/>
    <w:rsid w:val="00176AD7"/>
    <w:rsid w:val="00176B30"/>
    <w:rsid w:val="00176BF7"/>
    <w:rsid w:val="00176D6C"/>
    <w:rsid w:val="00176D8E"/>
    <w:rsid w:val="00176E44"/>
    <w:rsid w:val="00176E55"/>
    <w:rsid w:val="00176E65"/>
    <w:rsid w:val="00176E6E"/>
    <w:rsid w:val="0017703C"/>
    <w:rsid w:val="001770B5"/>
    <w:rsid w:val="001770BA"/>
    <w:rsid w:val="001772F4"/>
    <w:rsid w:val="00177328"/>
    <w:rsid w:val="001773D6"/>
    <w:rsid w:val="00177737"/>
    <w:rsid w:val="00177747"/>
    <w:rsid w:val="0017786A"/>
    <w:rsid w:val="0017791B"/>
    <w:rsid w:val="001779EE"/>
    <w:rsid w:val="00177A04"/>
    <w:rsid w:val="00177A34"/>
    <w:rsid w:val="00177C45"/>
    <w:rsid w:val="00177D62"/>
    <w:rsid w:val="00177DD9"/>
    <w:rsid w:val="00177E9F"/>
    <w:rsid w:val="0017ADC3"/>
    <w:rsid w:val="0017FB1B"/>
    <w:rsid w:val="00180007"/>
    <w:rsid w:val="001800B5"/>
    <w:rsid w:val="001800B8"/>
    <w:rsid w:val="001801A5"/>
    <w:rsid w:val="001801D5"/>
    <w:rsid w:val="001801DA"/>
    <w:rsid w:val="0018056F"/>
    <w:rsid w:val="001805F6"/>
    <w:rsid w:val="001806DD"/>
    <w:rsid w:val="001807AF"/>
    <w:rsid w:val="00180804"/>
    <w:rsid w:val="00180814"/>
    <w:rsid w:val="0018081F"/>
    <w:rsid w:val="0018083B"/>
    <w:rsid w:val="0018090E"/>
    <w:rsid w:val="00180982"/>
    <w:rsid w:val="001809BE"/>
    <w:rsid w:val="00180B68"/>
    <w:rsid w:val="00180BBD"/>
    <w:rsid w:val="00180BDD"/>
    <w:rsid w:val="00180D8D"/>
    <w:rsid w:val="00180E52"/>
    <w:rsid w:val="00180E59"/>
    <w:rsid w:val="00180E84"/>
    <w:rsid w:val="00180E91"/>
    <w:rsid w:val="00180EFA"/>
    <w:rsid w:val="00180F73"/>
    <w:rsid w:val="001810CE"/>
    <w:rsid w:val="0018117E"/>
    <w:rsid w:val="00181221"/>
    <w:rsid w:val="00181227"/>
    <w:rsid w:val="001812C9"/>
    <w:rsid w:val="001812F7"/>
    <w:rsid w:val="00181358"/>
    <w:rsid w:val="001813A1"/>
    <w:rsid w:val="001813C1"/>
    <w:rsid w:val="001813FD"/>
    <w:rsid w:val="0018152B"/>
    <w:rsid w:val="00181578"/>
    <w:rsid w:val="0018161B"/>
    <w:rsid w:val="0018169A"/>
    <w:rsid w:val="00181771"/>
    <w:rsid w:val="00181788"/>
    <w:rsid w:val="001817ED"/>
    <w:rsid w:val="00181881"/>
    <w:rsid w:val="001818BE"/>
    <w:rsid w:val="001818FC"/>
    <w:rsid w:val="0018195F"/>
    <w:rsid w:val="001819C4"/>
    <w:rsid w:val="00181A4A"/>
    <w:rsid w:val="00181B97"/>
    <w:rsid w:val="00181BDC"/>
    <w:rsid w:val="00181D69"/>
    <w:rsid w:val="00181E1E"/>
    <w:rsid w:val="00182026"/>
    <w:rsid w:val="0018203B"/>
    <w:rsid w:val="001821AC"/>
    <w:rsid w:val="001821EF"/>
    <w:rsid w:val="0018221A"/>
    <w:rsid w:val="0018223D"/>
    <w:rsid w:val="00182292"/>
    <w:rsid w:val="0018230D"/>
    <w:rsid w:val="0018231C"/>
    <w:rsid w:val="001824F4"/>
    <w:rsid w:val="0018261C"/>
    <w:rsid w:val="00182654"/>
    <w:rsid w:val="001826A6"/>
    <w:rsid w:val="001826E1"/>
    <w:rsid w:val="001827DE"/>
    <w:rsid w:val="00182918"/>
    <w:rsid w:val="00182932"/>
    <w:rsid w:val="00182A4A"/>
    <w:rsid w:val="00182A96"/>
    <w:rsid w:val="00182C9A"/>
    <w:rsid w:val="00182D8C"/>
    <w:rsid w:val="00182D96"/>
    <w:rsid w:val="00182E21"/>
    <w:rsid w:val="00182ECA"/>
    <w:rsid w:val="00182EEA"/>
    <w:rsid w:val="00182EF6"/>
    <w:rsid w:val="00182F31"/>
    <w:rsid w:val="00183015"/>
    <w:rsid w:val="001831B6"/>
    <w:rsid w:val="001832C0"/>
    <w:rsid w:val="001832DF"/>
    <w:rsid w:val="00183524"/>
    <w:rsid w:val="001835E5"/>
    <w:rsid w:val="00183720"/>
    <w:rsid w:val="00183A78"/>
    <w:rsid w:val="00183A96"/>
    <w:rsid w:val="00183A9B"/>
    <w:rsid w:val="00183ABA"/>
    <w:rsid w:val="00183B67"/>
    <w:rsid w:val="00183B75"/>
    <w:rsid w:val="00183BEE"/>
    <w:rsid w:val="00183BF0"/>
    <w:rsid w:val="00183C12"/>
    <w:rsid w:val="00183D70"/>
    <w:rsid w:val="00183DFF"/>
    <w:rsid w:val="00183F52"/>
    <w:rsid w:val="00183F64"/>
    <w:rsid w:val="00183FB7"/>
    <w:rsid w:val="0018405D"/>
    <w:rsid w:val="0018407F"/>
    <w:rsid w:val="00184180"/>
    <w:rsid w:val="001843AB"/>
    <w:rsid w:val="001843B1"/>
    <w:rsid w:val="001843CA"/>
    <w:rsid w:val="001844C4"/>
    <w:rsid w:val="00184555"/>
    <w:rsid w:val="001847E6"/>
    <w:rsid w:val="0018486A"/>
    <w:rsid w:val="00184895"/>
    <w:rsid w:val="0018490F"/>
    <w:rsid w:val="001849EA"/>
    <w:rsid w:val="00184C70"/>
    <w:rsid w:val="00184DA4"/>
    <w:rsid w:val="00184DE3"/>
    <w:rsid w:val="00184E16"/>
    <w:rsid w:val="00184E4D"/>
    <w:rsid w:val="00184EA8"/>
    <w:rsid w:val="00184F5B"/>
    <w:rsid w:val="001850D3"/>
    <w:rsid w:val="001850D9"/>
    <w:rsid w:val="00185192"/>
    <w:rsid w:val="00185235"/>
    <w:rsid w:val="00185303"/>
    <w:rsid w:val="00185337"/>
    <w:rsid w:val="00185368"/>
    <w:rsid w:val="001853BF"/>
    <w:rsid w:val="001853D2"/>
    <w:rsid w:val="001854DC"/>
    <w:rsid w:val="001854E6"/>
    <w:rsid w:val="00185558"/>
    <w:rsid w:val="00185562"/>
    <w:rsid w:val="001855D9"/>
    <w:rsid w:val="00185624"/>
    <w:rsid w:val="00185638"/>
    <w:rsid w:val="001856C3"/>
    <w:rsid w:val="001856CF"/>
    <w:rsid w:val="00185710"/>
    <w:rsid w:val="001857C0"/>
    <w:rsid w:val="0018580B"/>
    <w:rsid w:val="0018589B"/>
    <w:rsid w:val="001858BA"/>
    <w:rsid w:val="00185903"/>
    <w:rsid w:val="00185926"/>
    <w:rsid w:val="00185A1B"/>
    <w:rsid w:val="00185A42"/>
    <w:rsid w:val="00185B8E"/>
    <w:rsid w:val="00185BA6"/>
    <w:rsid w:val="00185BE0"/>
    <w:rsid w:val="00185C86"/>
    <w:rsid w:val="00185D15"/>
    <w:rsid w:val="00185DFB"/>
    <w:rsid w:val="00185E48"/>
    <w:rsid w:val="00185F99"/>
    <w:rsid w:val="00186163"/>
    <w:rsid w:val="001861A2"/>
    <w:rsid w:val="00186295"/>
    <w:rsid w:val="0018629A"/>
    <w:rsid w:val="00186394"/>
    <w:rsid w:val="001864B5"/>
    <w:rsid w:val="0018651B"/>
    <w:rsid w:val="0018658E"/>
    <w:rsid w:val="00186771"/>
    <w:rsid w:val="00186792"/>
    <w:rsid w:val="001867C5"/>
    <w:rsid w:val="00186822"/>
    <w:rsid w:val="00186879"/>
    <w:rsid w:val="001868E8"/>
    <w:rsid w:val="00186AA2"/>
    <w:rsid w:val="00186ADE"/>
    <w:rsid w:val="00186B2A"/>
    <w:rsid w:val="00186C2F"/>
    <w:rsid w:val="00186CAD"/>
    <w:rsid w:val="00186CD6"/>
    <w:rsid w:val="00186EA1"/>
    <w:rsid w:val="0018707C"/>
    <w:rsid w:val="0018718C"/>
    <w:rsid w:val="0018729A"/>
    <w:rsid w:val="00187365"/>
    <w:rsid w:val="00187383"/>
    <w:rsid w:val="00187574"/>
    <w:rsid w:val="00187644"/>
    <w:rsid w:val="0018765F"/>
    <w:rsid w:val="00187718"/>
    <w:rsid w:val="0018774E"/>
    <w:rsid w:val="0018776B"/>
    <w:rsid w:val="001878E4"/>
    <w:rsid w:val="00187956"/>
    <w:rsid w:val="001879B3"/>
    <w:rsid w:val="00187A0D"/>
    <w:rsid w:val="00187E2C"/>
    <w:rsid w:val="00187E56"/>
    <w:rsid w:val="00187E95"/>
    <w:rsid w:val="00187F44"/>
    <w:rsid w:val="00187F91"/>
    <w:rsid w:val="00190230"/>
    <w:rsid w:val="0019023E"/>
    <w:rsid w:val="00190412"/>
    <w:rsid w:val="0019045E"/>
    <w:rsid w:val="001904A6"/>
    <w:rsid w:val="00190639"/>
    <w:rsid w:val="001906FF"/>
    <w:rsid w:val="001907E4"/>
    <w:rsid w:val="001908A2"/>
    <w:rsid w:val="00190923"/>
    <w:rsid w:val="001909F0"/>
    <w:rsid w:val="001909FF"/>
    <w:rsid w:val="00190A00"/>
    <w:rsid w:val="00190A28"/>
    <w:rsid w:val="00190A5E"/>
    <w:rsid w:val="00190A63"/>
    <w:rsid w:val="00190A66"/>
    <w:rsid w:val="00190AE6"/>
    <w:rsid w:val="00190C70"/>
    <w:rsid w:val="00190D79"/>
    <w:rsid w:val="00190E3D"/>
    <w:rsid w:val="00190EBA"/>
    <w:rsid w:val="00190EC9"/>
    <w:rsid w:val="001910A3"/>
    <w:rsid w:val="00191173"/>
    <w:rsid w:val="0019118A"/>
    <w:rsid w:val="00191201"/>
    <w:rsid w:val="00191250"/>
    <w:rsid w:val="00191270"/>
    <w:rsid w:val="0019137C"/>
    <w:rsid w:val="00191425"/>
    <w:rsid w:val="00191468"/>
    <w:rsid w:val="00191533"/>
    <w:rsid w:val="00191538"/>
    <w:rsid w:val="001915F4"/>
    <w:rsid w:val="00191665"/>
    <w:rsid w:val="0019167F"/>
    <w:rsid w:val="0019174D"/>
    <w:rsid w:val="00191793"/>
    <w:rsid w:val="001917C9"/>
    <w:rsid w:val="001917FA"/>
    <w:rsid w:val="00191811"/>
    <w:rsid w:val="00191817"/>
    <w:rsid w:val="00191A64"/>
    <w:rsid w:val="00191B4C"/>
    <w:rsid w:val="00191BAF"/>
    <w:rsid w:val="00191D2C"/>
    <w:rsid w:val="00191D5F"/>
    <w:rsid w:val="00191E94"/>
    <w:rsid w:val="00191FD1"/>
    <w:rsid w:val="00192262"/>
    <w:rsid w:val="00192279"/>
    <w:rsid w:val="001922F0"/>
    <w:rsid w:val="00192303"/>
    <w:rsid w:val="001923C1"/>
    <w:rsid w:val="001923E4"/>
    <w:rsid w:val="001925B4"/>
    <w:rsid w:val="0019260C"/>
    <w:rsid w:val="00192715"/>
    <w:rsid w:val="0019276A"/>
    <w:rsid w:val="0019279F"/>
    <w:rsid w:val="0019293B"/>
    <w:rsid w:val="00192978"/>
    <w:rsid w:val="00192982"/>
    <w:rsid w:val="001929A4"/>
    <w:rsid w:val="001929D3"/>
    <w:rsid w:val="00192B2C"/>
    <w:rsid w:val="00192B5B"/>
    <w:rsid w:val="00192B77"/>
    <w:rsid w:val="00192C19"/>
    <w:rsid w:val="00192CB5"/>
    <w:rsid w:val="00192D1D"/>
    <w:rsid w:val="00192D28"/>
    <w:rsid w:val="00192DB8"/>
    <w:rsid w:val="00192E03"/>
    <w:rsid w:val="00192E0A"/>
    <w:rsid w:val="00192F31"/>
    <w:rsid w:val="0019303C"/>
    <w:rsid w:val="00193058"/>
    <w:rsid w:val="00193064"/>
    <w:rsid w:val="001930CC"/>
    <w:rsid w:val="0019311A"/>
    <w:rsid w:val="00193121"/>
    <w:rsid w:val="00193141"/>
    <w:rsid w:val="00193357"/>
    <w:rsid w:val="00193462"/>
    <w:rsid w:val="001934F2"/>
    <w:rsid w:val="00193652"/>
    <w:rsid w:val="001937ED"/>
    <w:rsid w:val="001937FA"/>
    <w:rsid w:val="00193818"/>
    <w:rsid w:val="001939AF"/>
    <w:rsid w:val="00193A3F"/>
    <w:rsid w:val="00193AFF"/>
    <w:rsid w:val="00193BBE"/>
    <w:rsid w:val="00193C9F"/>
    <w:rsid w:val="00193D3B"/>
    <w:rsid w:val="00193DAC"/>
    <w:rsid w:val="00193DBD"/>
    <w:rsid w:val="00193E53"/>
    <w:rsid w:val="00193E5F"/>
    <w:rsid w:val="00193F61"/>
    <w:rsid w:val="001941FF"/>
    <w:rsid w:val="00194350"/>
    <w:rsid w:val="0019451C"/>
    <w:rsid w:val="001946DF"/>
    <w:rsid w:val="001946F2"/>
    <w:rsid w:val="00194713"/>
    <w:rsid w:val="00194741"/>
    <w:rsid w:val="00194752"/>
    <w:rsid w:val="00194788"/>
    <w:rsid w:val="001947A9"/>
    <w:rsid w:val="001947CF"/>
    <w:rsid w:val="001949B4"/>
    <w:rsid w:val="001949DD"/>
    <w:rsid w:val="00194A39"/>
    <w:rsid w:val="00194C36"/>
    <w:rsid w:val="00194C9F"/>
    <w:rsid w:val="00194CB2"/>
    <w:rsid w:val="00194CB6"/>
    <w:rsid w:val="00194EE3"/>
    <w:rsid w:val="00194F88"/>
    <w:rsid w:val="001950B6"/>
    <w:rsid w:val="001950FA"/>
    <w:rsid w:val="001951D9"/>
    <w:rsid w:val="00195202"/>
    <w:rsid w:val="001956AC"/>
    <w:rsid w:val="001957E4"/>
    <w:rsid w:val="0019584E"/>
    <w:rsid w:val="001958DF"/>
    <w:rsid w:val="001958EA"/>
    <w:rsid w:val="001959F0"/>
    <w:rsid w:val="00195A3A"/>
    <w:rsid w:val="00195A56"/>
    <w:rsid w:val="00195B2C"/>
    <w:rsid w:val="00195B50"/>
    <w:rsid w:val="00195CCA"/>
    <w:rsid w:val="00195D34"/>
    <w:rsid w:val="00195D56"/>
    <w:rsid w:val="00195E7B"/>
    <w:rsid w:val="001960A5"/>
    <w:rsid w:val="001960FC"/>
    <w:rsid w:val="0019614A"/>
    <w:rsid w:val="001963D0"/>
    <w:rsid w:val="00196425"/>
    <w:rsid w:val="0019647B"/>
    <w:rsid w:val="00196702"/>
    <w:rsid w:val="0019670D"/>
    <w:rsid w:val="00196733"/>
    <w:rsid w:val="001967C4"/>
    <w:rsid w:val="001967E7"/>
    <w:rsid w:val="0019682D"/>
    <w:rsid w:val="0019688F"/>
    <w:rsid w:val="0019693C"/>
    <w:rsid w:val="00196957"/>
    <w:rsid w:val="001969BC"/>
    <w:rsid w:val="001969E7"/>
    <w:rsid w:val="00196B0F"/>
    <w:rsid w:val="00196B15"/>
    <w:rsid w:val="00196B3D"/>
    <w:rsid w:val="00196B93"/>
    <w:rsid w:val="00196BC8"/>
    <w:rsid w:val="00196BE6"/>
    <w:rsid w:val="00196D15"/>
    <w:rsid w:val="00196DB3"/>
    <w:rsid w:val="00196E0F"/>
    <w:rsid w:val="00196EF5"/>
    <w:rsid w:val="0019712F"/>
    <w:rsid w:val="0019714A"/>
    <w:rsid w:val="00197156"/>
    <w:rsid w:val="0019723F"/>
    <w:rsid w:val="0019728A"/>
    <w:rsid w:val="0019744F"/>
    <w:rsid w:val="0019755D"/>
    <w:rsid w:val="001975B1"/>
    <w:rsid w:val="00197610"/>
    <w:rsid w:val="001976AC"/>
    <w:rsid w:val="00197789"/>
    <w:rsid w:val="0019782B"/>
    <w:rsid w:val="0019790D"/>
    <w:rsid w:val="0019793F"/>
    <w:rsid w:val="00197941"/>
    <w:rsid w:val="00197A49"/>
    <w:rsid w:val="00197A81"/>
    <w:rsid w:val="00197B5C"/>
    <w:rsid w:val="00197B6B"/>
    <w:rsid w:val="00197BDD"/>
    <w:rsid w:val="00197C3B"/>
    <w:rsid w:val="00197CDA"/>
    <w:rsid w:val="00197D83"/>
    <w:rsid w:val="00197DC8"/>
    <w:rsid w:val="00197E59"/>
    <w:rsid w:val="00197EEE"/>
    <w:rsid w:val="001A0182"/>
    <w:rsid w:val="001A01ED"/>
    <w:rsid w:val="001A02FD"/>
    <w:rsid w:val="001A038A"/>
    <w:rsid w:val="001A03E8"/>
    <w:rsid w:val="001A0507"/>
    <w:rsid w:val="001A0609"/>
    <w:rsid w:val="001A0670"/>
    <w:rsid w:val="001A071F"/>
    <w:rsid w:val="001A07C1"/>
    <w:rsid w:val="001A07EB"/>
    <w:rsid w:val="001A08F1"/>
    <w:rsid w:val="001A0A1C"/>
    <w:rsid w:val="001A0B26"/>
    <w:rsid w:val="001A0BC9"/>
    <w:rsid w:val="001A0C8D"/>
    <w:rsid w:val="001A0F0D"/>
    <w:rsid w:val="001A0F55"/>
    <w:rsid w:val="001A0F6B"/>
    <w:rsid w:val="001A1049"/>
    <w:rsid w:val="001A111E"/>
    <w:rsid w:val="001A112E"/>
    <w:rsid w:val="001A11D2"/>
    <w:rsid w:val="001A1473"/>
    <w:rsid w:val="001A1481"/>
    <w:rsid w:val="001A1583"/>
    <w:rsid w:val="001A1679"/>
    <w:rsid w:val="001A1707"/>
    <w:rsid w:val="001A1739"/>
    <w:rsid w:val="001A1751"/>
    <w:rsid w:val="001A175A"/>
    <w:rsid w:val="001A1772"/>
    <w:rsid w:val="001A17CF"/>
    <w:rsid w:val="001A188F"/>
    <w:rsid w:val="001A191E"/>
    <w:rsid w:val="001A1A0A"/>
    <w:rsid w:val="001A1A2A"/>
    <w:rsid w:val="001A1A7B"/>
    <w:rsid w:val="001A1BB9"/>
    <w:rsid w:val="001A1BC7"/>
    <w:rsid w:val="001A1EC8"/>
    <w:rsid w:val="001A1EE5"/>
    <w:rsid w:val="001A1FBB"/>
    <w:rsid w:val="001A20BA"/>
    <w:rsid w:val="001A20E3"/>
    <w:rsid w:val="001A20E4"/>
    <w:rsid w:val="001A2197"/>
    <w:rsid w:val="001A2286"/>
    <w:rsid w:val="001A2312"/>
    <w:rsid w:val="001A237E"/>
    <w:rsid w:val="001A24B0"/>
    <w:rsid w:val="001A254F"/>
    <w:rsid w:val="001A2574"/>
    <w:rsid w:val="001A2622"/>
    <w:rsid w:val="001A2656"/>
    <w:rsid w:val="001A276A"/>
    <w:rsid w:val="001A2779"/>
    <w:rsid w:val="001A2784"/>
    <w:rsid w:val="001A27E6"/>
    <w:rsid w:val="001A2A1B"/>
    <w:rsid w:val="001A2B87"/>
    <w:rsid w:val="001A2BC3"/>
    <w:rsid w:val="001A2BEB"/>
    <w:rsid w:val="001A2C03"/>
    <w:rsid w:val="001A2C78"/>
    <w:rsid w:val="001A2DC9"/>
    <w:rsid w:val="001A2E1D"/>
    <w:rsid w:val="001A2E46"/>
    <w:rsid w:val="001A2ED0"/>
    <w:rsid w:val="001A2EF1"/>
    <w:rsid w:val="001A310A"/>
    <w:rsid w:val="001A311B"/>
    <w:rsid w:val="001A31D6"/>
    <w:rsid w:val="001A31DF"/>
    <w:rsid w:val="001A3276"/>
    <w:rsid w:val="001A32CB"/>
    <w:rsid w:val="001A32E5"/>
    <w:rsid w:val="001A3332"/>
    <w:rsid w:val="001A3371"/>
    <w:rsid w:val="001A346D"/>
    <w:rsid w:val="001A348D"/>
    <w:rsid w:val="001A34C4"/>
    <w:rsid w:val="001A34DB"/>
    <w:rsid w:val="001A353A"/>
    <w:rsid w:val="001A362C"/>
    <w:rsid w:val="001A365D"/>
    <w:rsid w:val="001A367B"/>
    <w:rsid w:val="001A3699"/>
    <w:rsid w:val="001A36AB"/>
    <w:rsid w:val="001A37DB"/>
    <w:rsid w:val="001A37E6"/>
    <w:rsid w:val="001A3888"/>
    <w:rsid w:val="001A3A46"/>
    <w:rsid w:val="001A3A5D"/>
    <w:rsid w:val="001A3B76"/>
    <w:rsid w:val="001A3CFF"/>
    <w:rsid w:val="001A3E2B"/>
    <w:rsid w:val="001A3EF8"/>
    <w:rsid w:val="001A3FC0"/>
    <w:rsid w:val="001A4006"/>
    <w:rsid w:val="001A4230"/>
    <w:rsid w:val="001A427E"/>
    <w:rsid w:val="001A4281"/>
    <w:rsid w:val="001A44F4"/>
    <w:rsid w:val="001A451B"/>
    <w:rsid w:val="001A4574"/>
    <w:rsid w:val="001A4595"/>
    <w:rsid w:val="001A4666"/>
    <w:rsid w:val="001A46BD"/>
    <w:rsid w:val="001A4868"/>
    <w:rsid w:val="001A498E"/>
    <w:rsid w:val="001A4A03"/>
    <w:rsid w:val="001A4AB7"/>
    <w:rsid w:val="001A4AE5"/>
    <w:rsid w:val="001A4CCD"/>
    <w:rsid w:val="001A4D60"/>
    <w:rsid w:val="001A4DDE"/>
    <w:rsid w:val="001A4F3A"/>
    <w:rsid w:val="001A4FA9"/>
    <w:rsid w:val="001A50D6"/>
    <w:rsid w:val="001A514F"/>
    <w:rsid w:val="001A52F5"/>
    <w:rsid w:val="001A538C"/>
    <w:rsid w:val="001A5418"/>
    <w:rsid w:val="001A546A"/>
    <w:rsid w:val="001A547E"/>
    <w:rsid w:val="001A556D"/>
    <w:rsid w:val="001A5592"/>
    <w:rsid w:val="001A55FD"/>
    <w:rsid w:val="001A5750"/>
    <w:rsid w:val="001A579D"/>
    <w:rsid w:val="001A57C5"/>
    <w:rsid w:val="001A5813"/>
    <w:rsid w:val="001A5816"/>
    <w:rsid w:val="001A583D"/>
    <w:rsid w:val="001A5956"/>
    <w:rsid w:val="001A59D0"/>
    <w:rsid w:val="001A5B83"/>
    <w:rsid w:val="001A5C3C"/>
    <w:rsid w:val="001A5C62"/>
    <w:rsid w:val="001A5C78"/>
    <w:rsid w:val="001A5CC8"/>
    <w:rsid w:val="001A5CD9"/>
    <w:rsid w:val="001A5DAC"/>
    <w:rsid w:val="001A5E05"/>
    <w:rsid w:val="001A5EA8"/>
    <w:rsid w:val="001A5F4D"/>
    <w:rsid w:val="001A5F84"/>
    <w:rsid w:val="001A613D"/>
    <w:rsid w:val="001A617E"/>
    <w:rsid w:val="001A6363"/>
    <w:rsid w:val="001A637D"/>
    <w:rsid w:val="001A638C"/>
    <w:rsid w:val="001A6395"/>
    <w:rsid w:val="001A63C8"/>
    <w:rsid w:val="001A63EA"/>
    <w:rsid w:val="001A648A"/>
    <w:rsid w:val="001A6560"/>
    <w:rsid w:val="001A6563"/>
    <w:rsid w:val="001A65F8"/>
    <w:rsid w:val="001A6A4C"/>
    <w:rsid w:val="001A6A75"/>
    <w:rsid w:val="001A6A81"/>
    <w:rsid w:val="001A6ADF"/>
    <w:rsid w:val="001A6C42"/>
    <w:rsid w:val="001A6D95"/>
    <w:rsid w:val="001A6EC5"/>
    <w:rsid w:val="001A6ECF"/>
    <w:rsid w:val="001A6FF8"/>
    <w:rsid w:val="001A706B"/>
    <w:rsid w:val="001A70CF"/>
    <w:rsid w:val="001A70D1"/>
    <w:rsid w:val="001A7184"/>
    <w:rsid w:val="001A7256"/>
    <w:rsid w:val="001A7370"/>
    <w:rsid w:val="001A7494"/>
    <w:rsid w:val="001A75B0"/>
    <w:rsid w:val="001A7895"/>
    <w:rsid w:val="001A7948"/>
    <w:rsid w:val="001A79CE"/>
    <w:rsid w:val="001A7A2C"/>
    <w:rsid w:val="001A7AD3"/>
    <w:rsid w:val="001A7BE6"/>
    <w:rsid w:val="001A7D2B"/>
    <w:rsid w:val="001A7D73"/>
    <w:rsid w:val="001A7D8F"/>
    <w:rsid w:val="001A7DB7"/>
    <w:rsid w:val="001A7DF0"/>
    <w:rsid w:val="001A7E0B"/>
    <w:rsid w:val="001A7E41"/>
    <w:rsid w:val="001A7E6E"/>
    <w:rsid w:val="001A7FA0"/>
    <w:rsid w:val="001A7FCE"/>
    <w:rsid w:val="001A9C0C"/>
    <w:rsid w:val="001B008C"/>
    <w:rsid w:val="001B01BF"/>
    <w:rsid w:val="001B01EC"/>
    <w:rsid w:val="001B026D"/>
    <w:rsid w:val="001B0391"/>
    <w:rsid w:val="001B03D2"/>
    <w:rsid w:val="001B0434"/>
    <w:rsid w:val="001B051E"/>
    <w:rsid w:val="001B05E7"/>
    <w:rsid w:val="001B0676"/>
    <w:rsid w:val="001B0682"/>
    <w:rsid w:val="001B07FD"/>
    <w:rsid w:val="001B08A6"/>
    <w:rsid w:val="001B0946"/>
    <w:rsid w:val="001B0A0A"/>
    <w:rsid w:val="001B0A24"/>
    <w:rsid w:val="001B0B09"/>
    <w:rsid w:val="001B0B4A"/>
    <w:rsid w:val="001B0BB7"/>
    <w:rsid w:val="001B0CB5"/>
    <w:rsid w:val="001B0E1D"/>
    <w:rsid w:val="001B0E4F"/>
    <w:rsid w:val="001B1122"/>
    <w:rsid w:val="001B1143"/>
    <w:rsid w:val="001B117B"/>
    <w:rsid w:val="001B11A3"/>
    <w:rsid w:val="001B11CF"/>
    <w:rsid w:val="001B11D7"/>
    <w:rsid w:val="001B13D9"/>
    <w:rsid w:val="001B1429"/>
    <w:rsid w:val="001B1573"/>
    <w:rsid w:val="001B15C7"/>
    <w:rsid w:val="001B15F0"/>
    <w:rsid w:val="001B174C"/>
    <w:rsid w:val="001B1814"/>
    <w:rsid w:val="001B18E5"/>
    <w:rsid w:val="001B18F7"/>
    <w:rsid w:val="001B19F9"/>
    <w:rsid w:val="001B1B14"/>
    <w:rsid w:val="001B1B4B"/>
    <w:rsid w:val="001B1B4C"/>
    <w:rsid w:val="001B1C11"/>
    <w:rsid w:val="001B1D0C"/>
    <w:rsid w:val="001B1EBA"/>
    <w:rsid w:val="001B1F59"/>
    <w:rsid w:val="001B20D2"/>
    <w:rsid w:val="001B214E"/>
    <w:rsid w:val="001B2185"/>
    <w:rsid w:val="001B2188"/>
    <w:rsid w:val="001B22D6"/>
    <w:rsid w:val="001B22FE"/>
    <w:rsid w:val="001B23FB"/>
    <w:rsid w:val="001B243E"/>
    <w:rsid w:val="001B2451"/>
    <w:rsid w:val="001B24D5"/>
    <w:rsid w:val="001B253E"/>
    <w:rsid w:val="001B2632"/>
    <w:rsid w:val="001B28FB"/>
    <w:rsid w:val="001B2968"/>
    <w:rsid w:val="001B2A26"/>
    <w:rsid w:val="001B2AF5"/>
    <w:rsid w:val="001B2AFC"/>
    <w:rsid w:val="001B2B09"/>
    <w:rsid w:val="001B2B9A"/>
    <w:rsid w:val="001B2C11"/>
    <w:rsid w:val="001B2CB3"/>
    <w:rsid w:val="001B2DA5"/>
    <w:rsid w:val="001B2DE3"/>
    <w:rsid w:val="001B3047"/>
    <w:rsid w:val="001B3137"/>
    <w:rsid w:val="001B32E7"/>
    <w:rsid w:val="001B3319"/>
    <w:rsid w:val="001B33D6"/>
    <w:rsid w:val="001B3437"/>
    <w:rsid w:val="001B3439"/>
    <w:rsid w:val="001B347B"/>
    <w:rsid w:val="001B34FC"/>
    <w:rsid w:val="001B3532"/>
    <w:rsid w:val="001B3553"/>
    <w:rsid w:val="001B369A"/>
    <w:rsid w:val="001B36AB"/>
    <w:rsid w:val="001B39CC"/>
    <w:rsid w:val="001B39E0"/>
    <w:rsid w:val="001B39FE"/>
    <w:rsid w:val="001B3A5B"/>
    <w:rsid w:val="001B3A6E"/>
    <w:rsid w:val="001B3AB5"/>
    <w:rsid w:val="001B3BB2"/>
    <w:rsid w:val="001B3BEB"/>
    <w:rsid w:val="001B3BF2"/>
    <w:rsid w:val="001B3BFC"/>
    <w:rsid w:val="001B3C6E"/>
    <w:rsid w:val="001B3CE9"/>
    <w:rsid w:val="001B3D35"/>
    <w:rsid w:val="001B3D53"/>
    <w:rsid w:val="001B3D5F"/>
    <w:rsid w:val="001B3DD2"/>
    <w:rsid w:val="001B3E3D"/>
    <w:rsid w:val="001B3EAF"/>
    <w:rsid w:val="001B3F41"/>
    <w:rsid w:val="001B3F78"/>
    <w:rsid w:val="001B3FBF"/>
    <w:rsid w:val="001B4164"/>
    <w:rsid w:val="001B416B"/>
    <w:rsid w:val="001B4187"/>
    <w:rsid w:val="001B4189"/>
    <w:rsid w:val="001B421C"/>
    <w:rsid w:val="001B4233"/>
    <w:rsid w:val="001B4255"/>
    <w:rsid w:val="001B4300"/>
    <w:rsid w:val="001B434B"/>
    <w:rsid w:val="001B4369"/>
    <w:rsid w:val="001B4547"/>
    <w:rsid w:val="001B4574"/>
    <w:rsid w:val="001B4633"/>
    <w:rsid w:val="001B4674"/>
    <w:rsid w:val="001B46D1"/>
    <w:rsid w:val="001B46F4"/>
    <w:rsid w:val="001B480B"/>
    <w:rsid w:val="001B4A05"/>
    <w:rsid w:val="001B4BE0"/>
    <w:rsid w:val="001B4CD0"/>
    <w:rsid w:val="001B4D63"/>
    <w:rsid w:val="001B4DEC"/>
    <w:rsid w:val="001B4EC0"/>
    <w:rsid w:val="001B4F75"/>
    <w:rsid w:val="001B5024"/>
    <w:rsid w:val="001B50FB"/>
    <w:rsid w:val="001B5124"/>
    <w:rsid w:val="001B5127"/>
    <w:rsid w:val="001B5139"/>
    <w:rsid w:val="001B5233"/>
    <w:rsid w:val="001B5391"/>
    <w:rsid w:val="001B5400"/>
    <w:rsid w:val="001B54F8"/>
    <w:rsid w:val="001B5513"/>
    <w:rsid w:val="001B5542"/>
    <w:rsid w:val="001B5581"/>
    <w:rsid w:val="001B577D"/>
    <w:rsid w:val="001B585B"/>
    <w:rsid w:val="001B5895"/>
    <w:rsid w:val="001B591B"/>
    <w:rsid w:val="001B5AF6"/>
    <w:rsid w:val="001B5C15"/>
    <w:rsid w:val="001B5D55"/>
    <w:rsid w:val="001B5D81"/>
    <w:rsid w:val="001B5D85"/>
    <w:rsid w:val="001B5DBA"/>
    <w:rsid w:val="001B5FC4"/>
    <w:rsid w:val="001B6012"/>
    <w:rsid w:val="001B6035"/>
    <w:rsid w:val="001B6039"/>
    <w:rsid w:val="001B605C"/>
    <w:rsid w:val="001B6124"/>
    <w:rsid w:val="001B61A1"/>
    <w:rsid w:val="001B624C"/>
    <w:rsid w:val="001B635D"/>
    <w:rsid w:val="001B638D"/>
    <w:rsid w:val="001B666F"/>
    <w:rsid w:val="001B671C"/>
    <w:rsid w:val="001B6980"/>
    <w:rsid w:val="001B6B86"/>
    <w:rsid w:val="001B6C02"/>
    <w:rsid w:val="001B6C49"/>
    <w:rsid w:val="001B6CAA"/>
    <w:rsid w:val="001B6D7C"/>
    <w:rsid w:val="001B6E3F"/>
    <w:rsid w:val="001B6ED9"/>
    <w:rsid w:val="001B7063"/>
    <w:rsid w:val="001B72C8"/>
    <w:rsid w:val="001B732F"/>
    <w:rsid w:val="001B739B"/>
    <w:rsid w:val="001B74E5"/>
    <w:rsid w:val="001B75C6"/>
    <w:rsid w:val="001B7660"/>
    <w:rsid w:val="001B76A6"/>
    <w:rsid w:val="001B7741"/>
    <w:rsid w:val="001B7757"/>
    <w:rsid w:val="001B77A2"/>
    <w:rsid w:val="001B77BD"/>
    <w:rsid w:val="001B77C6"/>
    <w:rsid w:val="001B7954"/>
    <w:rsid w:val="001B79CD"/>
    <w:rsid w:val="001B7ABD"/>
    <w:rsid w:val="001B7B65"/>
    <w:rsid w:val="001B7B7F"/>
    <w:rsid w:val="001B7BCE"/>
    <w:rsid w:val="001B7BFC"/>
    <w:rsid w:val="001B7CCD"/>
    <w:rsid w:val="001B7CDD"/>
    <w:rsid w:val="001B7D3E"/>
    <w:rsid w:val="001B7EA7"/>
    <w:rsid w:val="001B7F34"/>
    <w:rsid w:val="001C00A3"/>
    <w:rsid w:val="001C0111"/>
    <w:rsid w:val="001C014C"/>
    <w:rsid w:val="001C0211"/>
    <w:rsid w:val="001C0318"/>
    <w:rsid w:val="001C0566"/>
    <w:rsid w:val="001C06FC"/>
    <w:rsid w:val="001C07C8"/>
    <w:rsid w:val="001C0906"/>
    <w:rsid w:val="001C0A74"/>
    <w:rsid w:val="001C0AF0"/>
    <w:rsid w:val="001C0B18"/>
    <w:rsid w:val="001C0B3F"/>
    <w:rsid w:val="001C0BB4"/>
    <w:rsid w:val="001C0C4E"/>
    <w:rsid w:val="001C0C83"/>
    <w:rsid w:val="001C0D91"/>
    <w:rsid w:val="001C0DC2"/>
    <w:rsid w:val="001C0E4C"/>
    <w:rsid w:val="001C0E82"/>
    <w:rsid w:val="001C0EA6"/>
    <w:rsid w:val="001C0EC3"/>
    <w:rsid w:val="001C0F5D"/>
    <w:rsid w:val="001C1014"/>
    <w:rsid w:val="001C1132"/>
    <w:rsid w:val="001C122F"/>
    <w:rsid w:val="001C1293"/>
    <w:rsid w:val="001C12E9"/>
    <w:rsid w:val="001C131E"/>
    <w:rsid w:val="001C1373"/>
    <w:rsid w:val="001C1383"/>
    <w:rsid w:val="001C1515"/>
    <w:rsid w:val="001C16CE"/>
    <w:rsid w:val="001C1777"/>
    <w:rsid w:val="001C188D"/>
    <w:rsid w:val="001C192C"/>
    <w:rsid w:val="001C1A3E"/>
    <w:rsid w:val="001C1BF4"/>
    <w:rsid w:val="001C1E03"/>
    <w:rsid w:val="001C1E4C"/>
    <w:rsid w:val="001C1ED2"/>
    <w:rsid w:val="001C1EEB"/>
    <w:rsid w:val="001C2044"/>
    <w:rsid w:val="001C21DB"/>
    <w:rsid w:val="001C245F"/>
    <w:rsid w:val="001C250C"/>
    <w:rsid w:val="001C25BF"/>
    <w:rsid w:val="001C25EC"/>
    <w:rsid w:val="001C2749"/>
    <w:rsid w:val="001C2991"/>
    <w:rsid w:val="001C2BA0"/>
    <w:rsid w:val="001C2BF2"/>
    <w:rsid w:val="001C2C41"/>
    <w:rsid w:val="001C2CAB"/>
    <w:rsid w:val="001C2E18"/>
    <w:rsid w:val="001C2E27"/>
    <w:rsid w:val="001C2EC7"/>
    <w:rsid w:val="001C3045"/>
    <w:rsid w:val="001C30F3"/>
    <w:rsid w:val="001C3134"/>
    <w:rsid w:val="001C32D0"/>
    <w:rsid w:val="001C32D9"/>
    <w:rsid w:val="001C346E"/>
    <w:rsid w:val="001C35B5"/>
    <w:rsid w:val="001C361B"/>
    <w:rsid w:val="001C389F"/>
    <w:rsid w:val="001C38C9"/>
    <w:rsid w:val="001C391B"/>
    <w:rsid w:val="001C3A19"/>
    <w:rsid w:val="001C3A3B"/>
    <w:rsid w:val="001C3A5A"/>
    <w:rsid w:val="001C3AFB"/>
    <w:rsid w:val="001C3B67"/>
    <w:rsid w:val="001C3B86"/>
    <w:rsid w:val="001C3B95"/>
    <w:rsid w:val="001C3C64"/>
    <w:rsid w:val="001C3CC8"/>
    <w:rsid w:val="001C3D0B"/>
    <w:rsid w:val="001C3D35"/>
    <w:rsid w:val="001C3DC4"/>
    <w:rsid w:val="001C3E09"/>
    <w:rsid w:val="001C3EC1"/>
    <w:rsid w:val="001C3F11"/>
    <w:rsid w:val="001C3F76"/>
    <w:rsid w:val="001C4039"/>
    <w:rsid w:val="001C40E0"/>
    <w:rsid w:val="001C4118"/>
    <w:rsid w:val="001C413E"/>
    <w:rsid w:val="001C4185"/>
    <w:rsid w:val="001C41DE"/>
    <w:rsid w:val="001C4201"/>
    <w:rsid w:val="001C4475"/>
    <w:rsid w:val="001C449F"/>
    <w:rsid w:val="001C44A0"/>
    <w:rsid w:val="001C4502"/>
    <w:rsid w:val="001C456B"/>
    <w:rsid w:val="001C4599"/>
    <w:rsid w:val="001C45D7"/>
    <w:rsid w:val="001C46ED"/>
    <w:rsid w:val="001C47D0"/>
    <w:rsid w:val="001C4835"/>
    <w:rsid w:val="001C48DB"/>
    <w:rsid w:val="001C49F8"/>
    <w:rsid w:val="001C4A01"/>
    <w:rsid w:val="001C4A34"/>
    <w:rsid w:val="001C4B19"/>
    <w:rsid w:val="001C4C53"/>
    <w:rsid w:val="001C4C6A"/>
    <w:rsid w:val="001C4D03"/>
    <w:rsid w:val="001C4D08"/>
    <w:rsid w:val="001C4D87"/>
    <w:rsid w:val="001C4DEF"/>
    <w:rsid w:val="001C4E12"/>
    <w:rsid w:val="001C4E94"/>
    <w:rsid w:val="001C4F05"/>
    <w:rsid w:val="001C4F2D"/>
    <w:rsid w:val="001C4F78"/>
    <w:rsid w:val="001C4FAE"/>
    <w:rsid w:val="001C5107"/>
    <w:rsid w:val="001C52E5"/>
    <w:rsid w:val="001C52E8"/>
    <w:rsid w:val="001C532E"/>
    <w:rsid w:val="001C533F"/>
    <w:rsid w:val="001C54F8"/>
    <w:rsid w:val="001C5517"/>
    <w:rsid w:val="001C557F"/>
    <w:rsid w:val="001C5684"/>
    <w:rsid w:val="001C56B3"/>
    <w:rsid w:val="001C5706"/>
    <w:rsid w:val="001C570D"/>
    <w:rsid w:val="001C5928"/>
    <w:rsid w:val="001C59A7"/>
    <w:rsid w:val="001C5A91"/>
    <w:rsid w:val="001C5C77"/>
    <w:rsid w:val="001C5CC6"/>
    <w:rsid w:val="001C5D5B"/>
    <w:rsid w:val="001C5E24"/>
    <w:rsid w:val="001C5E98"/>
    <w:rsid w:val="001C5F21"/>
    <w:rsid w:val="001C604E"/>
    <w:rsid w:val="001C6088"/>
    <w:rsid w:val="001C6197"/>
    <w:rsid w:val="001C6281"/>
    <w:rsid w:val="001C62A7"/>
    <w:rsid w:val="001C62E0"/>
    <w:rsid w:val="001C6329"/>
    <w:rsid w:val="001C6397"/>
    <w:rsid w:val="001C63AC"/>
    <w:rsid w:val="001C6414"/>
    <w:rsid w:val="001C64AA"/>
    <w:rsid w:val="001C64F5"/>
    <w:rsid w:val="001C653F"/>
    <w:rsid w:val="001C6592"/>
    <w:rsid w:val="001C65C1"/>
    <w:rsid w:val="001C6652"/>
    <w:rsid w:val="001C665C"/>
    <w:rsid w:val="001C6795"/>
    <w:rsid w:val="001C683F"/>
    <w:rsid w:val="001C6865"/>
    <w:rsid w:val="001C6919"/>
    <w:rsid w:val="001C694B"/>
    <w:rsid w:val="001C69D2"/>
    <w:rsid w:val="001C69D8"/>
    <w:rsid w:val="001C6A16"/>
    <w:rsid w:val="001C6A30"/>
    <w:rsid w:val="001C6B43"/>
    <w:rsid w:val="001C6C13"/>
    <w:rsid w:val="001C6C8B"/>
    <w:rsid w:val="001C6C9C"/>
    <w:rsid w:val="001C6D0B"/>
    <w:rsid w:val="001C6FE9"/>
    <w:rsid w:val="001C7061"/>
    <w:rsid w:val="001C70E8"/>
    <w:rsid w:val="001C710C"/>
    <w:rsid w:val="001C7151"/>
    <w:rsid w:val="001C71E9"/>
    <w:rsid w:val="001C7272"/>
    <w:rsid w:val="001C732B"/>
    <w:rsid w:val="001C7515"/>
    <w:rsid w:val="001C752F"/>
    <w:rsid w:val="001C7545"/>
    <w:rsid w:val="001C7558"/>
    <w:rsid w:val="001C756A"/>
    <w:rsid w:val="001C76A7"/>
    <w:rsid w:val="001C76C5"/>
    <w:rsid w:val="001C790D"/>
    <w:rsid w:val="001C7945"/>
    <w:rsid w:val="001C796F"/>
    <w:rsid w:val="001C79B8"/>
    <w:rsid w:val="001C7A9E"/>
    <w:rsid w:val="001C7B7E"/>
    <w:rsid w:val="001C7B93"/>
    <w:rsid w:val="001C7D0F"/>
    <w:rsid w:val="001C7D2F"/>
    <w:rsid w:val="001C7D7B"/>
    <w:rsid w:val="001C7D9E"/>
    <w:rsid w:val="001C7E51"/>
    <w:rsid w:val="001C7E99"/>
    <w:rsid w:val="001C7F09"/>
    <w:rsid w:val="001C7F0C"/>
    <w:rsid w:val="001C7F25"/>
    <w:rsid w:val="001C7FB2"/>
    <w:rsid w:val="001D006A"/>
    <w:rsid w:val="001D00B7"/>
    <w:rsid w:val="001D0192"/>
    <w:rsid w:val="001D0328"/>
    <w:rsid w:val="001D0373"/>
    <w:rsid w:val="001D0522"/>
    <w:rsid w:val="001D0547"/>
    <w:rsid w:val="001D0615"/>
    <w:rsid w:val="001D0660"/>
    <w:rsid w:val="001D0850"/>
    <w:rsid w:val="001D0944"/>
    <w:rsid w:val="001D0982"/>
    <w:rsid w:val="001D0B58"/>
    <w:rsid w:val="001D0B71"/>
    <w:rsid w:val="001D0B72"/>
    <w:rsid w:val="001D0BC6"/>
    <w:rsid w:val="001D0BD7"/>
    <w:rsid w:val="001D0BD9"/>
    <w:rsid w:val="001D0C93"/>
    <w:rsid w:val="001D0CAB"/>
    <w:rsid w:val="001D0D89"/>
    <w:rsid w:val="001D0DDE"/>
    <w:rsid w:val="001D0DF3"/>
    <w:rsid w:val="001D0F78"/>
    <w:rsid w:val="001D0FB4"/>
    <w:rsid w:val="001D1070"/>
    <w:rsid w:val="001D10B3"/>
    <w:rsid w:val="001D12BA"/>
    <w:rsid w:val="001D12F9"/>
    <w:rsid w:val="001D1347"/>
    <w:rsid w:val="001D13A1"/>
    <w:rsid w:val="001D16D6"/>
    <w:rsid w:val="001D185C"/>
    <w:rsid w:val="001D1916"/>
    <w:rsid w:val="001D19A8"/>
    <w:rsid w:val="001D19FA"/>
    <w:rsid w:val="001D1BF7"/>
    <w:rsid w:val="001D1C93"/>
    <w:rsid w:val="001D1D8D"/>
    <w:rsid w:val="001D1E05"/>
    <w:rsid w:val="001D1E6D"/>
    <w:rsid w:val="001D1E8C"/>
    <w:rsid w:val="001D1ED0"/>
    <w:rsid w:val="001D20C2"/>
    <w:rsid w:val="001D217D"/>
    <w:rsid w:val="001D223E"/>
    <w:rsid w:val="001D234A"/>
    <w:rsid w:val="001D23DC"/>
    <w:rsid w:val="001D241E"/>
    <w:rsid w:val="001D2495"/>
    <w:rsid w:val="001D25F2"/>
    <w:rsid w:val="001D25F8"/>
    <w:rsid w:val="001D260B"/>
    <w:rsid w:val="001D2849"/>
    <w:rsid w:val="001D29BA"/>
    <w:rsid w:val="001D2A13"/>
    <w:rsid w:val="001D2B25"/>
    <w:rsid w:val="001D2B8D"/>
    <w:rsid w:val="001D2BDF"/>
    <w:rsid w:val="001D2BE9"/>
    <w:rsid w:val="001D2C7D"/>
    <w:rsid w:val="001D2D29"/>
    <w:rsid w:val="001D2D41"/>
    <w:rsid w:val="001D2DA5"/>
    <w:rsid w:val="001D2FE9"/>
    <w:rsid w:val="001D3013"/>
    <w:rsid w:val="001D3023"/>
    <w:rsid w:val="001D3030"/>
    <w:rsid w:val="001D3156"/>
    <w:rsid w:val="001D3389"/>
    <w:rsid w:val="001D33AB"/>
    <w:rsid w:val="001D3490"/>
    <w:rsid w:val="001D34AB"/>
    <w:rsid w:val="001D34D6"/>
    <w:rsid w:val="001D3630"/>
    <w:rsid w:val="001D36F0"/>
    <w:rsid w:val="001D38E4"/>
    <w:rsid w:val="001D3B3B"/>
    <w:rsid w:val="001D3D6A"/>
    <w:rsid w:val="001D3DAD"/>
    <w:rsid w:val="001D3DC6"/>
    <w:rsid w:val="001D3E28"/>
    <w:rsid w:val="001D3EBA"/>
    <w:rsid w:val="001D3EDC"/>
    <w:rsid w:val="001D3F06"/>
    <w:rsid w:val="001D3FDC"/>
    <w:rsid w:val="001D40BD"/>
    <w:rsid w:val="001D4197"/>
    <w:rsid w:val="001D4286"/>
    <w:rsid w:val="001D4452"/>
    <w:rsid w:val="001D449A"/>
    <w:rsid w:val="001D4651"/>
    <w:rsid w:val="001D470F"/>
    <w:rsid w:val="001D4740"/>
    <w:rsid w:val="001D4742"/>
    <w:rsid w:val="001D481D"/>
    <w:rsid w:val="001D48E7"/>
    <w:rsid w:val="001D4934"/>
    <w:rsid w:val="001D4CDC"/>
    <w:rsid w:val="001D4D52"/>
    <w:rsid w:val="001D4DAF"/>
    <w:rsid w:val="001D4E31"/>
    <w:rsid w:val="001D4F1C"/>
    <w:rsid w:val="001D4F27"/>
    <w:rsid w:val="001D5068"/>
    <w:rsid w:val="001D5553"/>
    <w:rsid w:val="001D555C"/>
    <w:rsid w:val="001D55C4"/>
    <w:rsid w:val="001D573C"/>
    <w:rsid w:val="001D588A"/>
    <w:rsid w:val="001D58B8"/>
    <w:rsid w:val="001D58B9"/>
    <w:rsid w:val="001D58C6"/>
    <w:rsid w:val="001D59CF"/>
    <w:rsid w:val="001D5A6C"/>
    <w:rsid w:val="001D5D58"/>
    <w:rsid w:val="001D5F78"/>
    <w:rsid w:val="001D6052"/>
    <w:rsid w:val="001D60AB"/>
    <w:rsid w:val="001D615B"/>
    <w:rsid w:val="001D619F"/>
    <w:rsid w:val="001D61B4"/>
    <w:rsid w:val="001D62C8"/>
    <w:rsid w:val="001D6334"/>
    <w:rsid w:val="001D63BD"/>
    <w:rsid w:val="001D6741"/>
    <w:rsid w:val="001D679F"/>
    <w:rsid w:val="001D681B"/>
    <w:rsid w:val="001D68A0"/>
    <w:rsid w:val="001D68E8"/>
    <w:rsid w:val="001D68EC"/>
    <w:rsid w:val="001D6955"/>
    <w:rsid w:val="001D6C6F"/>
    <w:rsid w:val="001D6C7E"/>
    <w:rsid w:val="001D6D7C"/>
    <w:rsid w:val="001D6E43"/>
    <w:rsid w:val="001D6EE4"/>
    <w:rsid w:val="001D6F1E"/>
    <w:rsid w:val="001D7006"/>
    <w:rsid w:val="001D7043"/>
    <w:rsid w:val="001D712C"/>
    <w:rsid w:val="001D7168"/>
    <w:rsid w:val="001D7192"/>
    <w:rsid w:val="001D74C4"/>
    <w:rsid w:val="001D7508"/>
    <w:rsid w:val="001D750C"/>
    <w:rsid w:val="001D76A5"/>
    <w:rsid w:val="001D774A"/>
    <w:rsid w:val="001D77D5"/>
    <w:rsid w:val="001D7944"/>
    <w:rsid w:val="001D79DE"/>
    <w:rsid w:val="001D7A04"/>
    <w:rsid w:val="001D7AEF"/>
    <w:rsid w:val="001D7C69"/>
    <w:rsid w:val="001D7DFC"/>
    <w:rsid w:val="001D7E11"/>
    <w:rsid w:val="001D7E58"/>
    <w:rsid w:val="001D7EF6"/>
    <w:rsid w:val="001D7FFD"/>
    <w:rsid w:val="001E0073"/>
    <w:rsid w:val="001E0093"/>
    <w:rsid w:val="001E00F4"/>
    <w:rsid w:val="001E011E"/>
    <w:rsid w:val="001E0168"/>
    <w:rsid w:val="001E01B6"/>
    <w:rsid w:val="001E01C0"/>
    <w:rsid w:val="001E02FB"/>
    <w:rsid w:val="001E03B9"/>
    <w:rsid w:val="001E0421"/>
    <w:rsid w:val="001E0439"/>
    <w:rsid w:val="001E04C7"/>
    <w:rsid w:val="001E04E4"/>
    <w:rsid w:val="001E054C"/>
    <w:rsid w:val="001E05A3"/>
    <w:rsid w:val="001E05C8"/>
    <w:rsid w:val="001E05E8"/>
    <w:rsid w:val="001E06E8"/>
    <w:rsid w:val="001E0751"/>
    <w:rsid w:val="001E0773"/>
    <w:rsid w:val="001E083B"/>
    <w:rsid w:val="001E08B5"/>
    <w:rsid w:val="001E08DF"/>
    <w:rsid w:val="001E0955"/>
    <w:rsid w:val="001E0BAC"/>
    <w:rsid w:val="001E0C37"/>
    <w:rsid w:val="001E0D6F"/>
    <w:rsid w:val="001E0D79"/>
    <w:rsid w:val="001E0DA6"/>
    <w:rsid w:val="001E0DA8"/>
    <w:rsid w:val="001E0E3E"/>
    <w:rsid w:val="001E0EE0"/>
    <w:rsid w:val="001E0EF6"/>
    <w:rsid w:val="001E0F61"/>
    <w:rsid w:val="001E1000"/>
    <w:rsid w:val="001E100A"/>
    <w:rsid w:val="001E1132"/>
    <w:rsid w:val="001E133F"/>
    <w:rsid w:val="001E1491"/>
    <w:rsid w:val="001E1507"/>
    <w:rsid w:val="001E161E"/>
    <w:rsid w:val="001E16A7"/>
    <w:rsid w:val="001E176C"/>
    <w:rsid w:val="001E18CB"/>
    <w:rsid w:val="001E19F4"/>
    <w:rsid w:val="001E1A37"/>
    <w:rsid w:val="001E1B6A"/>
    <w:rsid w:val="001E1DB4"/>
    <w:rsid w:val="001E1EDC"/>
    <w:rsid w:val="001E200F"/>
    <w:rsid w:val="001E21A4"/>
    <w:rsid w:val="001E21F8"/>
    <w:rsid w:val="001E235F"/>
    <w:rsid w:val="001E2593"/>
    <w:rsid w:val="001E2630"/>
    <w:rsid w:val="001E265C"/>
    <w:rsid w:val="001E2716"/>
    <w:rsid w:val="001E275A"/>
    <w:rsid w:val="001E27E5"/>
    <w:rsid w:val="001E2800"/>
    <w:rsid w:val="001E28B4"/>
    <w:rsid w:val="001E2987"/>
    <w:rsid w:val="001E2989"/>
    <w:rsid w:val="001E29BC"/>
    <w:rsid w:val="001E29F9"/>
    <w:rsid w:val="001E2A08"/>
    <w:rsid w:val="001E2A6B"/>
    <w:rsid w:val="001E2D8B"/>
    <w:rsid w:val="001E2E22"/>
    <w:rsid w:val="001E2E4C"/>
    <w:rsid w:val="001E2E7C"/>
    <w:rsid w:val="001E2FA6"/>
    <w:rsid w:val="001E2FF3"/>
    <w:rsid w:val="001E3006"/>
    <w:rsid w:val="001E3013"/>
    <w:rsid w:val="001E304D"/>
    <w:rsid w:val="001E306C"/>
    <w:rsid w:val="001E3090"/>
    <w:rsid w:val="001E30DE"/>
    <w:rsid w:val="001E30FB"/>
    <w:rsid w:val="001E312C"/>
    <w:rsid w:val="001E31C9"/>
    <w:rsid w:val="001E31E9"/>
    <w:rsid w:val="001E3360"/>
    <w:rsid w:val="001E3498"/>
    <w:rsid w:val="001E3526"/>
    <w:rsid w:val="001E361D"/>
    <w:rsid w:val="001E36B5"/>
    <w:rsid w:val="001E36B6"/>
    <w:rsid w:val="001E375C"/>
    <w:rsid w:val="001E3802"/>
    <w:rsid w:val="001E38D1"/>
    <w:rsid w:val="001E38D2"/>
    <w:rsid w:val="001E39F9"/>
    <w:rsid w:val="001E3AC8"/>
    <w:rsid w:val="001E3AC9"/>
    <w:rsid w:val="001E3AD8"/>
    <w:rsid w:val="001E3B18"/>
    <w:rsid w:val="001E3B37"/>
    <w:rsid w:val="001E3CAE"/>
    <w:rsid w:val="001E3E2D"/>
    <w:rsid w:val="001E3EAD"/>
    <w:rsid w:val="001E40D2"/>
    <w:rsid w:val="001E4418"/>
    <w:rsid w:val="001E45D6"/>
    <w:rsid w:val="001E4615"/>
    <w:rsid w:val="001E4644"/>
    <w:rsid w:val="001E470C"/>
    <w:rsid w:val="001E4896"/>
    <w:rsid w:val="001E48A0"/>
    <w:rsid w:val="001E48CA"/>
    <w:rsid w:val="001E4A05"/>
    <w:rsid w:val="001E4A8A"/>
    <w:rsid w:val="001E4BF6"/>
    <w:rsid w:val="001E4C52"/>
    <w:rsid w:val="001E4D5A"/>
    <w:rsid w:val="001E4D68"/>
    <w:rsid w:val="001E4DAD"/>
    <w:rsid w:val="001E4E14"/>
    <w:rsid w:val="001E4E7F"/>
    <w:rsid w:val="001E4EB9"/>
    <w:rsid w:val="001E4F6A"/>
    <w:rsid w:val="001E4FEA"/>
    <w:rsid w:val="001E501C"/>
    <w:rsid w:val="001E51C0"/>
    <w:rsid w:val="001E52DA"/>
    <w:rsid w:val="001E53B2"/>
    <w:rsid w:val="001E5487"/>
    <w:rsid w:val="001E54C3"/>
    <w:rsid w:val="001E54D0"/>
    <w:rsid w:val="001E55A9"/>
    <w:rsid w:val="001E55FA"/>
    <w:rsid w:val="001E5719"/>
    <w:rsid w:val="001E576D"/>
    <w:rsid w:val="001E58A2"/>
    <w:rsid w:val="001E58EC"/>
    <w:rsid w:val="001E59B2"/>
    <w:rsid w:val="001E5ABA"/>
    <w:rsid w:val="001E5ADB"/>
    <w:rsid w:val="001E5B49"/>
    <w:rsid w:val="001E5B57"/>
    <w:rsid w:val="001E5C70"/>
    <w:rsid w:val="001E5C87"/>
    <w:rsid w:val="001E5CC8"/>
    <w:rsid w:val="001E5D40"/>
    <w:rsid w:val="001E5DFC"/>
    <w:rsid w:val="001E5E10"/>
    <w:rsid w:val="001E5FC9"/>
    <w:rsid w:val="001E615B"/>
    <w:rsid w:val="001E61C8"/>
    <w:rsid w:val="001E61F4"/>
    <w:rsid w:val="001E625B"/>
    <w:rsid w:val="001E6281"/>
    <w:rsid w:val="001E6289"/>
    <w:rsid w:val="001E629A"/>
    <w:rsid w:val="001E629B"/>
    <w:rsid w:val="001E6496"/>
    <w:rsid w:val="001E64BE"/>
    <w:rsid w:val="001E662F"/>
    <w:rsid w:val="001E664B"/>
    <w:rsid w:val="001E6658"/>
    <w:rsid w:val="001E66A3"/>
    <w:rsid w:val="001E6791"/>
    <w:rsid w:val="001E67C8"/>
    <w:rsid w:val="001E6834"/>
    <w:rsid w:val="001E6912"/>
    <w:rsid w:val="001E691C"/>
    <w:rsid w:val="001E6B8F"/>
    <w:rsid w:val="001E6C5B"/>
    <w:rsid w:val="001E6C6E"/>
    <w:rsid w:val="001E6D5D"/>
    <w:rsid w:val="001E6D79"/>
    <w:rsid w:val="001E6F23"/>
    <w:rsid w:val="001E6F30"/>
    <w:rsid w:val="001E6F49"/>
    <w:rsid w:val="001E6FFA"/>
    <w:rsid w:val="001E7084"/>
    <w:rsid w:val="001E70A5"/>
    <w:rsid w:val="001E70F5"/>
    <w:rsid w:val="001E7237"/>
    <w:rsid w:val="001E7338"/>
    <w:rsid w:val="001E737F"/>
    <w:rsid w:val="001E7429"/>
    <w:rsid w:val="001E748E"/>
    <w:rsid w:val="001E74C6"/>
    <w:rsid w:val="001E7622"/>
    <w:rsid w:val="001E76CC"/>
    <w:rsid w:val="001E7770"/>
    <w:rsid w:val="001E7775"/>
    <w:rsid w:val="001E7782"/>
    <w:rsid w:val="001E77A0"/>
    <w:rsid w:val="001E7859"/>
    <w:rsid w:val="001E792F"/>
    <w:rsid w:val="001E7932"/>
    <w:rsid w:val="001E7AAB"/>
    <w:rsid w:val="001E7B2F"/>
    <w:rsid w:val="001E7CCF"/>
    <w:rsid w:val="001E7CF4"/>
    <w:rsid w:val="001E7D10"/>
    <w:rsid w:val="001E7D48"/>
    <w:rsid w:val="001E7F34"/>
    <w:rsid w:val="001E7F35"/>
    <w:rsid w:val="001E7FDF"/>
    <w:rsid w:val="001F008F"/>
    <w:rsid w:val="001F00BA"/>
    <w:rsid w:val="001F041E"/>
    <w:rsid w:val="001F05C7"/>
    <w:rsid w:val="001F0839"/>
    <w:rsid w:val="001F08DA"/>
    <w:rsid w:val="001F0975"/>
    <w:rsid w:val="001F0B32"/>
    <w:rsid w:val="001F0C92"/>
    <w:rsid w:val="001F0DAF"/>
    <w:rsid w:val="001F0DB7"/>
    <w:rsid w:val="001F0E2F"/>
    <w:rsid w:val="001F0F22"/>
    <w:rsid w:val="001F118A"/>
    <w:rsid w:val="001F1196"/>
    <w:rsid w:val="001F11E3"/>
    <w:rsid w:val="001F13A8"/>
    <w:rsid w:val="001F13F6"/>
    <w:rsid w:val="001F140A"/>
    <w:rsid w:val="001F166F"/>
    <w:rsid w:val="001F16C1"/>
    <w:rsid w:val="001F1727"/>
    <w:rsid w:val="001F189A"/>
    <w:rsid w:val="001F1938"/>
    <w:rsid w:val="001F1A23"/>
    <w:rsid w:val="001F1AC4"/>
    <w:rsid w:val="001F1AF9"/>
    <w:rsid w:val="001F1B11"/>
    <w:rsid w:val="001F1B4C"/>
    <w:rsid w:val="001F1BE2"/>
    <w:rsid w:val="001F1CFF"/>
    <w:rsid w:val="001F1D0A"/>
    <w:rsid w:val="001F1D1E"/>
    <w:rsid w:val="001F1D5D"/>
    <w:rsid w:val="001F200F"/>
    <w:rsid w:val="001F203E"/>
    <w:rsid w:val="001F20E8"/>
    <w:rsid w:val="001F2142"/>
    <w:rsid w:val="001F2181"/>
    <w:rsid w:val="001F238E"/>
    <w:rsid w:val="001F2499"/>
    <w:rsid w:val="001F24F3"/>
    <w:rsid w:val="001F25A1"/>
    <w:rsid w:val="001F261F"/>
    <w:rsid w:val="001F26C1"/>
    <w:rsid w:val="001F2707"/>
    <w:rsid w:val="001F2713"/>
    <w:rsid w:val="001F2891"/>
    <w:rsid w:val="001F2997"/>
    <w:rsid w:val="001F2BC0"/>
    <w:rsid w:val="001F2C6C"/>
    <w:rsid w:val="001F2D6A"/>
    <w:rsid w:val="001F3011"/>
    <w:rsid w:val="001F3141"/>
    <w:rsid w:val="001F3144"/>
    <w:rsid w:val="001F32D4"/>
    <w:rsid w:val="001F33F6"/>
    <w:rsid w:val="001F3510"/>
    <w:rsid w:val="001F373E"/>
    <w:rsid w:val="001F37A3"/>
    <w:rsid w:val="001F37C8"/>
    <w:rsid w:val="001F3859"/>
    <w:rsid w:val="001F3984"/>
    <w:rsid w:val="001F398E"/>
    <w:rsid w:val="001F399A"/>
    <w:rsid w:val="001F39B5"/>
    <w:rsid w:val="001F39BC"/>
    <w:rsid w:val="001F3A7F"/>
    <w:rsid w:val="001F3B51"/>
    <w:rsid w:val="001F3D07"/>
    <w:rsid w:val="001F3D8E"/>
    <w:rsid w:val="001F3DFA"/>
    <w:rsid w:val="001F3F6D"/>
    <w:rsid w:val="001F413B"/>
    <w:rsid w:val="001F415E"/>
    <w:rsid w:val="001F41A6"/>
    <w:rsid w:val="001F41E8"/>
    <w:rsid w:val="001F41FF"/>
    <w:rsid w:val="001F4250"/>
    <w:rsid w:val="001F42F8"/>
    <w:rsid w:val="001F4350"/>
    <w:rsid w:val="001F4416"/>
    <w:rsid w:val="001F4553"/>
    <w:rsid w:val="001F457D"/>
    <w:rsid w:val="001F46CD"/>
    <w:rsid w:val="001F46F0"/>
    <w:rsid w:val="001F46FF"/>
    <w:rsid w:val="001F47EA"/>
    <w:rsid w:val="001F48D3"/>
    <w:rsid w:val="001F4A88"/>
    <w:rsid w:val="001F4AB2"/>
    <w:rsid w:val="001F4B84"/>
    <w:rsid w:val="001F4E6A"/>
    <w:rsid w:val="001F503C"/>
    <w:rsid w:val="001F50AD"/>
    <w:rsid w:val="001F515C"/>
    <w:rsid w:val="001F5161"/>
    <w:rsid w:val="001F524C"/>
    <w:rsid w:val="001F5273"/>
    <w:rsid w:val="001F52D7"/>
    <w:rsid w:val="001F52E0"/>
    <w:rsid w:val="001F533C"/>
    <w:rsid w:val="001F5341"/>
    <w:rsid w:val="001F546F"/>
    <w:rsid w:val="001F5712"/>
    <w:rsid w:val="001F584E"/>
    <w:rsid w:val="001F5868"/>
    <w:rsid w:val="001F58A7"/>
    <w:rsid w:val="001F5B55"/>
    <w:rsid w:val="001F5BE2"/>
    <w:rsid w:val="001F5C18"/>
    <w:rsid w:val="001F5C67"/>
    <w:rsid w:val="001F5CBE"/>
    <w:rsid w:val="001F5CF0"/>
    <w:rsid w:val="001F5D84"/>
    <w:rsid w:val="001F5DAC"/>
    <w:rsid w:val="001F5DBB"/>
    <w:rsid w:val="001F5DD5"/>
    <w:rsid w:val="001F5E38"/>
    <w:rsid w:val="001F5F32"/>
    <w:rsid w:val="001F6069"/>
    <w:rsid w:val="001F60CD"/>
    <w:rsid w:val="001F62FE"/>
    <w:rsid w:val="001F6351"/>
    <w:rsid w:val="001F6417"/>
    <w:rsid w:val="001F64F8"/>
    <w:rsid w:val="001F66E6"/>
    <w:rsid w:val="001F6747"/>
    <w:rsid w:val="001F67A1"/>
    <w:rsid w:val="001F67F8"/>
    <w:rsid w:val="001F682B"/>
    <w:rsid w:val="001F6982"/>
    <w:rsid w:val="001F69BE"/>
    <w:rsid w:val="001F6B11"/>
    <w:rsid w:val="001F6CD2"/>
    <w:rsid w:val="001F6D11"/>
    <w:rsid w:val="001F6DA6"/>
    <w:rsid w:val="001F6E78"/>
    <w:rsid w:val="001F6E8E"/>
    <w:rsid w:val="001F6EC4"/>
    <w:rsid w:val="001F6EC7"/>
    <w:rsid w:val="001F6ECF"/>
    <w:rsid w:val="001F6F3C"/>
    <w:rsid w:val="001F714F"/>
    <w:rsid w:val="001F716D"/>
    <w:rsid w:val="001F7469"/>
    <w:rsid w:val="001F7566"/>
    <w:rsid w:val="001F76B2"/>
    <w:rsid w:val="001F7770"/>
    <w:rsid w:val="001F77D8"/>
    <w:rsid w:val="001F7859"/>
    <w:rsid w:val="001F786D"/>
    <w:rsid w:val="001F798B"/>
    <w:rsid w:val="001F79E8"/>
    <w:rsid w:val="001F7A6D"/>
    <w:rsid w:val="001F7B35"/>
    <w:rsid w:val="001F7B5F"/>
    <w:rsid w:val="001F7BA3"/>
    <w:rsid w:val="001F7C53"/>
    <w:rsid w:val="001F7EC4"/>
    <w:rsid w:val="001F7F5C"/>
    <w:rsid w:val="002000EF"/>
    <w:rsid w:val="00200256"/>
    <w:rsid w:val="0020030D"/>
    <w:rsid w:val="002003DA"/>
    <w:rsid w:val="0020044E"/>
    <w:rsid w:val="00200529"/>
    <w:rsid w:val="00200550"/>
    <w:rsid w:val="002005CF"/>
    <w:rsid w:val="002006AC"/>
    <w:rsid w:val="0020072C"/>
    <w:rsid w:val="002007C3"/>
    <w:rsid w:val="002007CE"/>
    <w:rsid w:val="00200892"/>
    <w:rsid w:val="002008C2"/>
    <w:rsid w:val="0020090C"/>
    <w:rsid w:val="0020095E"/>
    <w:rsid w:val="00200A42"/>
    <w:rsid w:val="00200A60"/>
    <w:rsid w:val="00200B89"/>
    <w:rsid w:val="00200C26"/>
    <w:rsid w:val="00200C51"/>
    <w:rsid w:val="00200C68"/>
    <w:rsid w:val="00200C6A"/>
    <w:rsid w:val="00200CDB"/>
    <w:rsid w:val="00200CEB"/>
    <w:rsid w:val="00200D31"/>
    <w:rsid w:val="00200D3C"/>
    <w:rsid w:val="00200D73"/>
    <w:rsid w:val="00200DD1"/>
    <w:rsid w:val="0020100E"/>
    <w:rsid w:val="002011FD"/>
    <w:rsid w:val="002012B9"/>
    <w:rsid w:val="0020135F"/>
    <w:rsid w:val="0020137E"/>
    <w:rsid w:val="00201402"/>
    <w:rsid w:val="0020143D"/>
    <w:rsid w:val="00201491"/>
    <w:rsid w:val="0020156F"/>
    <w:rsid w:val="002015D9"/>
    <w:rsid w:val="00201724"/>
    <w:rsid w:val="00201937"/>
    <w:rsid w:val="00201A8E"/>
    <w:rsid w:val="00201BF8"/>
    <w:rsid w:val="00201FF4"/>
    <w:rsid w:val="002020FA"/>
    <w:rsid w:val="0020211A"/>
    <w:rsid w:val="002021C8"/>
    <w:rsid w:val="00202226"/>
    <w:rsid w:val="0020225C"/>
    <w:rsid w:val="00202373"/>
    <w:rsid w:val="002024A5"/>
    <w:rsid w:val="002026E4"/>
    <w:rsid w:val="0020278F"/>
    <w:rsid w:val="002027B6"/>
    <w:rsid w:val="002027F9"/>
    <w:rsid w:val="002029C2"/>
    <w:rsid w:val="00202A13"/>
    <w:rsid w:val="00202AD3"/>
    <w:rsid w:val="00202B26"/>
    <w:rsid w:val="00202B42"/>
    <w:rsid w:val="00202B6F"/>
    <w:rsid w:val="00202CBC"/>
    <w:rsid w:val="00202D2C"/>
    <w:rsid w:val="00202DC7"/>
    <w:rsid w:val="00202DEC"/>
    <w:rsid w:val="00202E71"/>
    <w:rsid w:val="00202F6D"/>
    <w:rsid w:val="00202FD4"/>
    <w:rsid w:val="0020309A"/>
    <w:rsid w:val="002031E7"/>
    <w:rsid w:val="002031FF"/>
    <w:rsid w:val="0020322F"/>
    <w:rsid w:val="00203239"/>
    <w:rsid w:val="0020325F"/>
    <w:rsid w:val="002032F9"/>
    <w:rsid w:val="002033CB"/>
    <w:rsid w:val="0020349E"/>
    <w:rsid w:val="002034AC"/>
    <w:rsid w:val="0020356D"/>
    <w:rsid w:val="00203580"/>
    <w:rsid w:val="00203593"/>
    <w:rsid w:val="00203725"/>
    <w:rsid w:val="00203802"/>
    <w:rsid w:val="00203809"/>
    <w:rsid w:val="0020381A"/>
    <w:rsid w:val="00203836"/>
    <w:rsid w:val="00203858"/>
    <w:rsid w:val="00203895"/>
    <w:rsid w:val="002038A4"/>
    <w:rsid w:val="00203A04"/>
    <w:rsid w:val="00203A58"/>
    <w:rsid w:val="00203B69"/>
    <w:rsid w:val="00203BA3"/>
    <w:rsid w:val="00203BCE"/>
    <w:rsid w:val="00203C03"/>
    <w:rsid w:val="00203C06"/>
    <w:rsid w:val="00203C96"/>
    <w:rsid w:val="00203CA4"/>
    <w:rsid w:val="00203CA6"/>
    <w:rsid w:val="00203CE2"/>
    <w:rsid w:val="00203D83"/>
    <w:rsid w:val="00203ED0"/>
    <w:rsid w:val="0020409A"/>
    <w:rsid w:val="002040C1"/>
    <w:rsid w:val="002040CC"/>
    <w:rsid w:val="0020411D"/>
    <w:rsid w:val="0020414C"/>
    <w:rsid w:val="00204207"/>
    <w:rsid w:val="002043C6"/>
    <w:rsid w:val="0020460C"/>
    <w:rsid w:val="002046A7"/>
    <w:rsid w:val="00204715"/>
    <w:rsid w:val="00204794"/>
    <w:rsid w:val="00204881"/>
    <w:rsid w:val="002048F1"/>
    <w:rsid w:val="00204A67"/>
    <w:rsid w:val="00204ABC"/>
    <w:rsid w:val="00204AF6"/>
    <w:rsid w:val="00204B22"/>
    <w:rsid w:val="00204B3B"/>
    <w:rsid w:val="00204B99"/>
    <w:rsid w:val="00204C8A"/>
    <w:rsid w:val="00204CD6"/>
    <w:rsid w:val="00204CE2"/>
    <w:rsid w:val="00204D0F"/>
    <w:rsid w:val="00204E28"/>
    <w:rsid w:val="00204E79"/>
    <w:rsid w:val="00204FE8"/>
    <w:rsid w:val="00205002"/>
    <w:rsid w:val="0020510C"/>
    <w:rsid w:val="0020516E"/>
    <w:rsid w:val="002054E9"/>
    <w:rsid w:val="00205540"/>
    <w:rsid w:val="0020573C"/>
    <w:rsid w:val="00205788"/>
    <w:rsid w:val="002057B9"/>
    <w:rsid w:val="002059FB"/>
    <w:rsid w:val="00205CAA"/>
    <w:rsid w:val="00205D67"/>
    <w:rsid w:val="00205E51"/>
    <w:rsid w:val="00205EB0"/>
    <w:rsid w:val="00205FFC"/>
    <w:rsid w:val="0020607A"/>
    <w:rsid w:val="00206084"/>
    <w:rsid w:val="00206104"/>
    <w:rsid w:val="00206120"/>
    <w:rsid w:val="00206124"/>
    <w:rsid w:val="00206128"/>
    <w:rsid w:val="00206134"/>
    <w:rsid w:val="0020622E"/>
    <w:rsid w:val="0020627A"/>
    <w:rsid w:val="00206387"/>
    <w:rsid w:val="002063E9"/>
    <w:rsid w:val="002064C6"/>
    <w:rsid w:val="002064F3"/>
    <w:rsid w:val="00206500"/>
    <w:rsid w:val="0020668D"/>
    <w:rsid w:val="00206743"/>
    <w:rsid w:val="00206757"/>
    <w:rsid w:val="0020675D"/>
    <w:rsid w:val="002067BF"/>
    <w:rsid w:val="00206938"/>
    <w:rsid w:val="00206974"/>
    <w:rsid w:val="00206976"/>
    <w:rsid w:val="00206AF7"/>
    <w:rsid w:val="00206BA8"/>
    <w:rsid w:val="00206C63"/>
    <w:rsid w:val="00206D23"/>
    <w:rsid w:val="00206DD0"/>
    <w:rsid w:val="00206E3C"/>
    <w:rsid w:val="00206EB3"/>
    <w:rsid w:val="00206F9C"/>
    <w:rsid w:val="00206FF6"/>
    <w:rsid w:val="00207006"/>
    <w:rsid w:val="0020706E"/>
    <w:rsid w:val="0020712D"/>
    <w:rsid w:val="002071A9"/>
    <w:rsid w:val="002071B9"/>
    <w:rsid w:val="002071DE"/>
    <w:rsid w:val="00207265"/>
    <w:rsid w:val="002072B4"/>
    <w:rsid w:val="0020731A"/>
    <w:rsid w:val="002073CE"/>
    <w:rsid w:val="002074E3"/>
    <w:rsid w:val="002076EE"/>
    <w:rsid w:val="0020774D"/>
    <w:rsid w:val="002077AC"/>
    <w:rsid w:val="002077C0"/>
    <w:rsid w:val="0020783D"/>
    <w:rsid w:val="0020791A"/>
    <w:rsid w:val="002079FB"/>
    <w:rsid w:val="00207A6D"/>
    <w:rsid w:val="00207B34"/>
    <w:rsid w:val="00207BBC"/>
    <w:rsid w:val="00207BCF"/>
    <w:rsid w:val="00207DAA"/>
    <w:rsid w:val="00207E7C"/>
    <w:rsid w:val="00207F5D"/>
    <w:rsid w:val="00207FA5"/>
    <w:rsid w:val="00210014"/>
    <w:rsid w:val="00210117"/>
    <w:rsid w:val="00210283"/>
    <w:rsid w:val="002102C1"/>
    <w:rsid w:val="002102E4"/>
    <w:rsid w:val="002103A0"/>
    <w:rsid w:val="002104BE"/>
    <w:rsid w:val="002104E1"/>
    <w:rsid w:val="00210563"/>
    <w:rsid w:val="0021057B"/>
    <w:rsid w:val="002105BB"/>
    <w:rsid w:val="002106C8"/>
    <w:rsid w:val="002107EA"/>
    <w:rsid w:val="0021088D"/>
    <w:rsid w:val="002108EE"/>
    <w:rsid w:val="002108F7"/>
    <w:rsid w:val="00210929"/>
    <w:rsid w:val="00210967"/>
    <w:rsid w:val="00210985"/>
    <w:rsid w:val="002109E1"/>
    <w:rsid w:val="00210BC1"/>
    <w:rsid w:val="00210C77"/>
    <w:rsid w:val="00210CBB"/>
    <w:rsid w:val="00210CE2"/>
    <w:rsid w:val="00210DC1"/>
    <w:rsid w:val="00210E35"/>
    <w:rsid w:val="00210E51"/>
    <w:rsid w:val="00210E7B"/>
    <w:rsid w:val="00210EB5"/>
    <w:rsid w:val="00210EBD"/>
    <w:rsid w:val="0021111C"/>
    <w:rsid w:val="0021140A"/>
    <w:rsid w:val="0021151A"/>
    <w:rsid w:val="002115A1"/>
    <w:rsid w:val="00211624"/>
    <w:rsid w:val="0021164F"/>
    <w:rsid w:val="0021167A"/>
    <w:rsid w:val="002116DF"/>
    <w:rsid w:val="00211833"/>
    <w:rsid w:val="00211851"/>
    <w:rsid w:val="002118C7"/>
    <w:rsid w:val="00211905"/>
    <w:rsid w:val="00211910"/>
    <w:rsid w:val="00211919"/>
    <w:rsid w:val="00211995"/>
    <w:rsid w:val="00211A32"/>
    <w:rsid w:val="00211B38"/>
    <w:rsid w:val="00211B6E"/>
    <w:rsid w:val="00211C51"/>
    <w:rsid w:val="00211CA2"/>
    <w:rsid w:val="00211D47"/>
    <w:rsid w:val="00211D75"/>
    <w:rsid w:val="00211E4E"/>
    <w:rsid w:val="00211F88"/>
    <w:rsid w:val="00211FF5"/>
    <w:rsid w:val="00212084"/>
    <w:rsid w:val="0021210E"/>
    <w:rsid w:val="00212125"/>
    <w:rsid w:val="002121A9"/>
    <w:rsid w:val="00212279"/>
    <w:rsid w:val="002122EB"/>
    <w:rsid w:val="002122F8"/>
    <w:rsid w:val="00212305"/>
    <w:rsid w:val="00212340"/>
    <w:rsid w:val="00212438"/>
    <w:rsid w:val="0021260F"/>
    <w:rsid w:val="002128D3"/>
    <w:rsid w:val="002128F0"/>
    <w:rsid w:val="00212969"/>
    <w:rsid w:val="0021297B"/>
    <w:rsid w:val="00212A27"/>
    <w:rsid w:val="00212A8C"/>
    <w:rsid w:val="00212B02"/>
    <w:rsid w:val="00212B24"/>
    <w:rsid w:val="00212B39"/>
    <w:rsid w:val="00212B9C"/>
    <w:rsid w:val="00212D39"/>
    <w:rsid w:val="00212E70"/>
    <w:rsid w:val="00212EE0"/>
    <w:rsid w:val="00213146"/>
    <w:rsid w:val="002131E6"/>
    <w:rsid w:val="002133CF"/>
    <w:rsid w:val="002134B0"/>
    <w:rsid w:val="002134C9"/>
    <w:rsid w:val="00213575"/>
    <w:rsid w:val="00213576"/>
    <w:rsid w:val="002135C9"/>
    <w:rsid w:val="00213698"/>
    <w:rsid w:val="00213931"/>
    <w:rsid w:val="00213A7C"/>
    <w:rsid w:val="00213AA8"/>
    <w:rsid w:val="00213B58"/>
    <w:rsid w:val="00213DB4"/>
    <w:rsid w:val="00213F6F"/>
    <w:rsid w:val="00213FC8"/>
    <w:rsid w:val="00214185"/>
    <w:rsid w:val="0021418B"/>
    <w:rsid w:val="00214191"/>
    <w:rsid w:val="002141AA"/>
    <w:rsid w:val="002141C3"/>
    <w:rsid w:val="0021441C"/>
    <w:rsid w:val="00214586"/>
    <w:rsid w:val="002145B2"/>
    <w:rsid w:val="002145D2"/>
    <w:rsid w:val="002147D1"/>
    <w:rsid w:val="00214811"/>
    <w:rsid w:val="00214893"/>
    <w:rsid w:val="002148F5"/>
    <w:rsid w:val="00214A1C"/>
    <w:rsid w:val="00214A8E"/>
    <w:rsid w:val="00214A96"/>
    <w:rsid w:val="00214A9B"/>
    <w:rsid w:val="00214B3B"/>
    <w:rsid w:val="00214B87"/>
    <w:rsid w:val="00214C71"/>
    <w:rsid w:val="00214C83"/>
    <w:rsid w:val="00214D1C"/>
    <w:rsid w:val="00214D52"/>
    <w:rsid w:val="00214D59"/>
    <w:rsid w:val="00214F5B"/>
    <w:rsid w:val="00215072"/>
    <w:rsid w:val="002151AE"/>
    <w:rsid w:val="0021520A"/>
    <w:rsid w:val="0021524A"/>
    <w:rsid w:val="002154CF"/>
    <w:rsid w:val="00215600"/>
    <w:rsid w:val="002156F3"/>
    <w:rsid w:val="002157D1"/>
    <w:rsid w:val="002157EF"/>
    <w:rsid w:val="002158A2"/>
    <w:rsid w:val="002158BC"/>
    <w:rsid w:val="002158FA"/>
    <w:rsid w:val="002158FC"/>
    <w:rsid w:val="002158FF"/>
    <w:rsid w:val="00215906"/>
    <w:rsid w:val="002159B9"/>
    <w:rsid w:val="002159FB"/>
    <w:rsid w:val="00215A75"/>
    <w:rsid w:val="00215BFA"/>
    <w:rsid w:val="00215C8E"/>
    <w:rsid w:val="00215D65"/>
    <w:rsid w:val="002160F1"/>
    <w:rsid w:val="002161ED"/>
    <w:rsid w:val="00216245"/>
    <w:rsid w:val="00216322"/>
    <w:rsid w:val="0021637A"/>
    <w:rsid w:val="002163DF"/>
    <w:rsid w:val="002164F7"/>
    <w:rsid w:val="00216537"/>
    <w:rsid w:val="00216556"/>
    <w:rsid w:val="0021658B"/>
    <w:rsid w:val="0021659E"/>
    <w:rsid w:val="0021668E"/>
    <w:rsid w:val="002166DC"/>
    <w:rsid w:val="00216721"/>
    <w:rsid w:val="0021674C"/>
    <w:rsid w:val="002167E5"/>
    <w:rsid w:val="00216812"/>
    <w:rsid w:val="00216834"/>
    <w:rsid w:val="002168F5"/>
    <w:rsid w:val="00216918"/>
    <w:rsid w:val="00216AFF"/>
    <w:rsid w:val="00216D00"/>
    <w:rsid w:val="00216D27"/>
    <w:rsid w:val="00216F28"/>
    <w:rsid w:val="0021705B"/>
    <w:rsid w:val="00217066"/>
    <w:rsid w:val="002170FE"/>
    <w:rsid w:val="002171A9"/>
    <w:rsid w:val="002171D9"/>
    <w:rsid w:val="00217213"/>
    <w:rsid w:val="0021729E"/>
    <w:rsid w:val="002172E0"/>
    <w:rsid w:val="00217422"/>
    <w:rsid w:val="0021747F"/>
    <w:rsid w:val="0021752E"/>
    <w:rsid w:val="002175C5"/>
    <w:rsid w:val="002175F6"/>
    <w:rsid w:val="00217639"/>
    <w:rsid w:val="0021771B"/>
    <w:rsid w:val="002177F6"/>
    <w:rsid w:val="00217814"/>
    <w:rsid w:val="00217AD3"/>
    <w:rsid w:val="00217CB6"/>
    <w:rsid w:val="00217CEC"/>
    <w:rsid w:val="00217E7C"/>
    <w:rsid w:val="00217EC6"/>
    <w:rsid w:val="00217EFC"/>
    <w:rsid w:val="002200BA"/>
    <w:rsid w:val="002200C5"/>
    <w:rsid w:val="0022015B"/>
    <w:rsid w:val="002201CF"/>
    <w:rsid w:val="002201E6"/>
    <w:rsid w:val="00220200"/>
    <w:rsid w:val="00220215"/>
    <w:rsid w:val="0022021B"/>
    <w:rsid w:val="0022027D"/>
    <w:rsid w:val="00220347"/>
    <w:rsid w:val="002203ED"/>
    <w:rsid w:val="00220412"/>
    <w:rsid w:val="00220456"/>
    <w:rsid w:val="002206FE"/>
    <w:rsid w:val="002207B1"/>
    <w:rsid w:val="0022084B"/>
    <w:rsid w:val="00220937"/>
    <w:rsid w:val="0022096A"/>
    <w:rsid w:val="00220BE6"/>
    <w:rsid w:val="00220BF8"/>
    <w:rsid w:val="00220C24"/>
    <w:rsid w:val="00220C79"/>
    <w:rsid w:val="00220C97"/>
    <w:rsid w:val="00220D7E"/>
    <w:rsid w:val="00220DA6"/>
    <w:rsid w:val="00220E84"/>
    <w:rsid w:val="00221151"/>
    <w:rsid w:val="002211DF"/>
    <w:rsid w:val="0022126B"/>
    <w:rsid w:val="00221279"/>
    <w:rsid w:val="002212E0"/>
    <w:rsid w:val="002212EC"/>
    <w:rsid w:val="00221352"/>
    <w:rsid w:val="00221369"/>
    <w:rsid w:val="002214C3"/>
    <w:rsid w:val="00221535"/>
    <w:rsid w:val="0022161A"/>
    <w:rsid w:val="0022162C"/>
    <w:rsid w:val="00221698"/>
    <w:rsid w:val="002216CD"/>
    <w:rsid w:val="0022176A"/>
    <w:rsid w:val="0022179D"/>
    <w:rsid w:val="00221901"/>
    <w:rsid w:val="00221993"/>
    <w:rsid w:val="002219B8"/>
    <w:rsid w:val="00221B61"/>
    <w:rsid w:val="00221CC2"/>
    <w:rsid w:val="00221DCB"/>
    <w:rsid w:val="00221E66"/>
    <w:rsid w:val="00221F9C"/>
    <w:rsid w:val="00222162"/>
    <w:rsid w:val="002221A6"/>
    <w:rsid w:val="002221D7"/>
    <w:rsid w:val="00222262"/>
    <w:rsid w:val="002222E8"/>
    <w:rsid w:val="002223C6"/>
    <w:rsid w:val="0022271B"/>
    <w:rsid w:val="00222758"/>
    <w:rsid w:val="00222765"/>
    <w:rsid w:val="0022278E"/>
    <w:rsid w:val="002227FE"/>
    <w:rsid w:val="0022283D"/>
    <w:rsid w:val="002228BE"/>
    <w:rsid w:val="002229BE"/>
    <w:rsid w:val="00222A53"/>
    <w:rsid w:val="00222C11"/>
    <w:rsid w:val="00222CA1"/>
    <w:rsid w:val="00222CCF"/>
    <w:rsid w:val="00222EB7"/>
    <w:rsid w:val="00222F38"/>
    <w:rsid w:val="00222F55"/>
    <w:rsid w:val="00222F74"/>
    <w:rsid w:val="00223028"/>
    <w:rsid w:val="002230F2"/>
    <w:rsid w:val="00223188"/>
    <w:rsid w:val="00223292"/>
    <w:rsid w:val="002232A5"/>
    <w:rsid w:val="002232EA"/>
    <w:rsid w:val="00223344"/>
    <w:rsid w:val="0022345F"/>
    <w:rsid w:val="00223536"/>
    <w:rsid w:val="0022367F"/>
    <w:rsid w:val="00223750"/>
    <w:rsid w:val="002237F2"/>
    <w:rsid w:val="002238FB"/>
    <w:rsid w:val="002239CB"/>
    <w:rsid w:val="00223B7D"/>
    <w:rsid w:val="00223BA6"/>
    <w:rsid w:val="00223E30"/>
    <w:rsid w:val="00223E52"/>
    <w:rsid w:val="00223EB5"/>
    <w:rsid w:val="00223EBB"/>
    <w:rsid w:val="00223ECE"/>
    <w:rsid w:val="00223F54"/>
    <w:rsid w:val="00223F6C"/>
    <w:rsid w:val="002240E1"/>
    <w:rsid w:val="002240FB"/>
    <w:rsid w:val="00224227"/>
    <w:rsid w:val="00224292"/>
    <w:rsid w:val="00224335"/>
    <w:rsid w:val="00224359"/>
    <w:rsid w:val="00224737"/>
    <w:rsid w:val="002247B0"/>
    <w:rsid w:val="002247B6"/>
    <w:rsid w:val="002247CB"/>
    <w:rsid w:val="0022484B"/>
    <w:rsid w:val="0022490F"/>
    <w:rsid w:val="00224964"/>
    <w:rsid w:val="002249AB"/>
    <w:rsid w:val="00224A63"/>
    <w:rsid w:val="00224ACD"/>
    <w:rsid w:val="00224B5D"/>
    <w:rsid w:val="00224BC8"/>
    <w:rsid w:val="00224BD7"/>
    <w:rsid w:val="00224C21"/>
    <w:rsid w:val="00224C4C"/>
    <w:rsid w:val="00224CB4"/>
    <w:rsid w:val="00224E1A"/>
    <w:rsid w:val="00224E44"/>
    <w:rsid w:val="00224EB2"/>
    <w:rsid w:val="00224EE9"/>
    <w:rsid w:val="00224EF9"/>
    <w:rsid w:val="00224F03"/>
    <w:rsid w:val="00224F04"/>
    <w:rsid w:val="00224F7E"/>
    <w:rsid w:val="00224FCF"/>
    <w:rsid w:val="00225145"/>
    <w:rsid w:val="002251E0"/>
    <w:rsid w:val="002251ED"/>
    <w:rsid w:val="002253E0"/>
    <w:rsid w:val="0022541F"/>
    <w:rsid w:val="002254D2"/>
    <w:rsid w:val="002255D5"/>
    <w:rsid w:val="0022566C"/>
    <w:rsid w:val="002256B8"/>
    <w:rsid w:val="00225784"/>
    <w:rsid w:val="00225943"/>
    <w:rsid w:val="00225982"/>
    <w:rsid w:val="00225A6F"/>
    <w:rsid w:val="00225ADF"/>
    <w:rsid w:val="00225B6D"/>
    <w:rsid w:val="00225B84"/>
    <w:rsid w:val="00225C72"/>
    <w:rsid w:val="00225C8A"/>
    <w:rsid w:val="00225C91"/>
    <w:rsid w:val="00225D04"/>
    <w:rsid w:val="00225DD5"/>
    <w:rsid w:val="00225E37"/>
    <w:rsid w:val="00225FB9"/>
    <w:rsid w:val="002260CC"/>
    <w:rsid w:val="0022632B"/>
    <w:rsid w:val="00226392"/>
    <w:rsid w:val="00226400"/>
    <w:rsid w:val="0022678D"/>
    <w:rsid w:val="002268F5"/>
    <w:rsid w:val="002268F7"/>
    <w:rsid w:val="002269A7"/>
    <w:rsid w:val="00226B52"/>
    <w:rsid w:val="00226B89"/>
    <w:rsid w:val="00226DD8"/>
    <w:rsid w:val="00226E1B"/>
    <w:rsid w:val="00226E3C"/>
    <w:rsid w:val="00226EA8"/>
    <w:rsid w:val="00226F7E"/>
    <w:rsid w:val="00226FDE"/>
    <w:rsid w:val="00227038"/>
    <w:rsid w:val="002270C1"/>
    <w:rsid w:val="0022720E"/>
    <w:rsid w:val="002273D4"/>
    <w:rsid w:val="002276FB"/>
    <w:rsid w:val="0022770B"/>
    <w:rsid w:val="00227719"/>
    <w:rsid w:val="00227784"/>
    <w:rsid w:val="00227809"/>
    <w:rsid w:val="002278B2"/>
    <w:rsid w:val="00227B08"/>
    <w:rsid w:val="00227BB5"/>
    <w:rsid w:val="00227E13"/>
    <w:rsid w:val="00227E1D"/>
    <w:rsid w:val="00230079"/>
    <w:rsid w:val="002300B8"/>
    <w:rsid w:val="002301A3"/>
    <w:rsid w:val="002301BC"/>
    <w:rsid w:val="002302FD"/>
    <w:rsid w:val="0023034A"/>
    <w:rsid w:val="002304AC"/>
    <w:rsid w:val="00230584"/>
    <w:rsid w:val="002305B5"/>
    <w:rsid w:val="002305D3"/>
    <w:rsid w:val="00230801"/>
    <w:rsid w:val="00230902"/>
    <w:rsid w:val="002309D2"/>
    <w:rsid w:val="00230A6F"/>
    <w:rsid w:val="00230AB8"/>
    <w:rsid w:val="00230B3A"/>
    <w:rsid w:val="00230B6F"/>
    <w:rsid w:val="00230CE0"/>
    <w:rsid w:val="00230D24"/>
    <w:rsid w:val="00230D27"/>
    <w:rsid w:val="00230D53"/>
    <w:rsid w:val="00230D80"/>
    <w:rsid w:val="00230DA2"/>
    <w:rsid w:val="00230F40"/>
    <w:rsid w:val="00230F90"/>
    <w:rsid w:val="0023106B"/>
    <w:rsid w:val="00231123"/>
    <w:rsid w:val="00231171"/>
    <w:rsid w:val="00231190"/>
    <w:rsid w:val="002311B8"/>
    <w:rsid w:val="00231365"/>
    <w:rsid w:val="00231394"/>
    <w:rsid w:val="002315E0"/>
    <w:rsid w:val="002316BF"/>
    <w:rsid w:val="00231704"/>
    <w:rsid w:val="00231730"/>
    <w:rsid w:val="00231764"/>
    <w:rsid w:val="002317C8"/>
    <w:rsid w:val="00231910"/>
    <w:rsid w:val="00231943"/>
    <w:rsid w:val="00231971"/>
    <w:rsid w:val="00231A89"/>
    <w:rsid w:val="00231BD2"/>
    <w:rsid w:val="00231BFB"/>
    <w:rsid w:val="00231D67"/>
    <w:rsid w:val="00231D93"/>
    <w:rsid w:val="00231E4C"/>
    <w:rsid w:val="00231E6C"/>
    <w:rsid w:val="00231E96"/>
    <w:rsid w:val="00231FF7"/>
    <w:rsid w:val="002320A6"/>
    <w:rsid w:val="002320AC"/>
    <w:rsid w:val="002320B6"/>
    <w:rsid w:val="0023210D"/>
    <w:rsid w:val="00232111"/>
    <w:rsid w:val="00232164"/>
    <w:rsid w:val="00232218"/>
    <w:rsid w:val="00232221"/>
    <w:rsid w:val="00232298"/>
    <w:rsid w:val="002322B1"/>
    <w:rsid w:val="002323D2"/>
    <w:rsid w:val="00232408"/>
    <w:rsid w:val="00232438"/>
    <w:rsid w:val="00232473"/>
    <w:rsid w:val="002324B2"/>
    <w:rsid w:val="00232633"/>
    <w:rsid w:val="00232836"/>
    <w:rsid w:val="00232919"/>
    <w:rsid w:val="0023291B"/>
    <w:rsid w:val="00232922"/>
    <w:rsid w:val="002329E3"/>
    <w:rsid w:val="00232A53"/>
    <w:rsid w:val="00232B4E"/>
    <w:rsid w:val="00232B8C"/>
    <w:rsid w:val="00232BF8"/>
    <w:rsid w:val="00232C6F"/>
    <w:rsid w:val="00232D58"/>
    <w:rsid w:val="00232DBE"/>
    <w:rsid w:val="00232E61"/>
    <w:rsid w:val="00232E65"/>
    <w:rsid w:val="00232EB3"/>
    <w:rsid w:val="00232F58"/>
    <w:rsid w:val="002330A8"/>
    <w:rsid w:val="00233101"/>
    <w:rsid w:val="00233121"/>
    <w:rsid w:val="002331C4"/>
    <w:rsid w:val="002331D7"/>
    <w:rsid w:val="0023338E"/>
    <w:rsid w:val="0023343C"/>
    <w:rsid w:val="0023344C"/>
    <w:rsid w:val="00233484"/>
    <w:rsid w:val="002334CE"/>
    <w:rsid w:val="00233522"/>
    <w:rsid w:val="00233591"/>
    <w:rsid w:val="00233599"/>
    <w:rsid w:val="00233662"/>
    <w:rsid w:val="00233672"/>
    <w:rsid w:val="0023378F"/>
    <w:rsid w:val="00233855"/>
    <w:rsid w:val="002338CF"/>
    <w:rsid w:val="00233902"/>
    <w:rsid w:val="002339D3"/>
    <w:rsid w:val="00233AB4"/>
    <w:rsid w:val="00233B04"/>
    <w:rsid w:val="00233CA9"/>
    <w:rsid w:val="00233CAB"/>
    <w:rsid w:val="00233D24"/>
    <w:rsid w:val="00233FF3"/>
    <w:rsid w:val="002340CF"/>
    <w:rsid w:val="00234231"/>
    <w:rsid w:val="00234361"/>
    <w:rsid w:val="002343D5"/>
    <w:rsid w:val="002343DD"/>
    <w:rsid w:val="0023445B"/>
    <w:rsid w:val="0023446E"/>
    <w:rsid w:val="002344C0"/>
    <w:rsid w:val="002344D6"/>
    <w:rsid w:val="0023458C"/>
    <w:rsid w:val="00234709"/>
    <w:rsid w:val="00234739"/>
    <w:rsid w:val="0023483B"/>
    <w:rsid w:val="00234894"/>
    <w:rsid w:val="002349D1"/>
    <w:rsid w:val="002349F6"/>
    <w:rsid w:val="00234B51"/>
    <w:rsid w:val="00234BB7"/>
    <w:rsid w:val="00234C50"/>
    <w:rsid w:val="00234C89"/>
    <w:rsid w:val="00234D17"/>
    <w:rsid w:val="00234F3D"/>
    <w:rsid w:val="00234F61"/>
    <w:rsid w:val="00235065"/>
    <w:rsid w:val="0023510E"/>
    <w:rsid w:val="00235168"/>
    <w:rsid w:val="0023519E"/>
    <w:rsid w:val="002352A1"/>
    <w:rsid w:val="00235355"/>
    <w:rsid w:val="002353D9"/>
    <w:rsid w:val="00235539"/>
    <w:rsid w:val="00235729"/>
    <w:rsid w:val="00235733"/>
    <w:rsid w:val="00235759"/>
    <w:rsid w:val="0023583C"/>
    <w:rsid w:val="00235841"/>
    <w:rsid w:val="002358CB"/>
    <w:rsid w:val="00235939"/>
    <w:rsid w:val="00235948"/>
    <w:rsid w:val="00235A4B"/>
    <w:rsid w:val="00235C6D"/>
    <w:rsid w:val="00235CD5"/>
    <w:rsid w:val="00235DCF"/>
    <w:rsid w:val="00235DFB"/>
    <w:rsid w:val="00235E4F"/>
    <w:rsid w:val="00235E58"/>
    <w:rsid w:val="00235E6A"/>
    <w:rsid w:val="00235EB0"/>
    <w:rsid w:val="00235EC4"/>
    <w:rsid w:val="00235EF6"/>
    <w:rsid w:val="00235F44"/>
    <w:rsid w:val="00235FD4"/>
    <w:rsid w:val="00236193"/>
    <w:rsid w:val="0023624C"/>
    <w:rsid w:val="0023625B"/>
    <w:rsid w:val="00236325"/>
    <w:rsid w:val="00236536"/>
    <w:rsid w:val="0023656D"/>
    <w:rsid w:val="00236956"/>
    <w:rsid w:val="002369F2"/>
    <w:rsid w:val="00236A0B"/>
    <w:rsid w:val="00236A17"/>
    <w:rsid w:val="00236A85"/>
    <w:rsid w:val="00236A94"/>
    <w:rsid w:val="00236B92"/>
    <w:rsid w:val="00236BEC"/>
    <w:rsid w:val="00236CCA"/>
    <w:rsid w:val="00236CDD"/>
    <w:rsid w:val="00236CDF"/>
    <w:rsid w:val="00236D37"/>
    <w:rsid w:val="00236DD3"/>
    <w:rsid w:val="00236E3F"/>
    <w:rsid w:val="00236EB3"/>
    <w:rsid w:val="00237150"/>
    <w:rsid w:val="00237212"/>
    <w:rsid w:val="0023724B"/>
    <w:rsid w:val="0023724E"/>
    <w:rsid w:val="0023751E"/>
    <w:rsid w:val="00237543"/>
    <w:rsid w:val="0023758C"/>
    <w:rsid w:val="0023759C"/>
    <w:rsid w:val="002375D7"/>
    <w:rsid w:val="0023760D"/>
    <w:rsid w:val="0023768E"/>
    <w:rsid w:val="00237834"/>
    <w:rsid w:val="002379FE"/>
    <w:rsid w:val="00237A3E"/>
    <w:rsid w:val="00237A4F"/>
    <w:rsid w:val="00237BA9"/>
    <w:rsid w:val="00237BAE"/>
    <w:rsid w:val="00237BCD"/>
    <w:rsid w:val="00237C0C"/>
    <w:rsid w:val="00237C64"/>
    <w:rsid w:val="00237CE9"/>
    <w:rsid w:val="00237D94"/>
    <w:rsid w:val="00237DDC"/>
    <w:rsid w:val="00237DE4"/>
    <w:rsid w:val="00237E29"/>
    <w:rsid w:val="00237ED2"/>
    <w:rsid w:val="00237F7F"/>
    <w:rsid w:val="00237FAF"/>
    <w:rsid w:val="00237FB7"/>
    <w:rsid w:val="0024007A"/>
    <w:rsid w:val="00240091"/>
    <w:rsid w:val="00240097"/>
    <w:rsid w:val="002400C0"/>
    <w:rsid w:val="00240261"/>
    <w:rsid w:val="00240335"/>
    <w:rsid w:val="00240349"/>
    <w:rsid w:val="0024041B"/>
    <w:rsid w:val="00240653"/>
    <w:rsid w:val="0024075B"/>
    <w:rsid w:val="002408A1"/>
    <w:rsid w:val="00240975"/>
    <w:rsid w:val="00240AEE"/>
    <w:rsid w:val="00240CD0"/>
    <w:rsid w:val="00240DC4"/>
    <w:rsid w:val="00240DF0"/>
    <w:rsid w:val="00240F5F"/>
    <w:rsid w:val="00240F64"/>
    <w:rsid w:val="00240F6A"/>
    <w:rsid w:val="00240F9E"/>
    <w:rsid w:val="0024110B"/>
    <w:rsid w:val="00241259"/>
    <w:rsid w:val="0024137C"/>
    <w:rsid w:val="002413E8"/>
    <w:rsid w:val="002416A1"/>
    <w:rsid w:val="00241749"/>
    <w:rsid w:val="00241924"/>
    <w:rsid w:val="002419DC"/>
    <w:rsid w:val="00241A23"/>
    <w:rsid w:val="00241C33"/>
    <w:rsid w:val="00241C91"/>
    <w:rsid w:val="00241CA3"/>
    <w:rsid w:val="00241D53"/>
    <w:rsid w:val="00241D7B"/>
    <w:rsid w:val="00241DCF"/>
    <w:rsid w:val="00241E70"/>
    <w:rsid w:val="00241E74"/>
    <w:rsid w:val="00241FC5"/>
    <w:rsid w:val="00242106"/>
    <w:rsid w:val="00242207"/>
    <w:rsid w:val="0024221F"/>
    <w:rsid w:val="00242264"/>
    <w:rsid w:val="0024232A"/>
    <w:rsid w:val="002423D2"/>
    <w:rsid w:val="002423D4"/>
    <w:rsid w:val="002423FE"/>
    <w:rsid w:val="00242403"/>
    <w:rsid w:val="00242438"/>
    <w:rsid w:val="00242449"/>
    <w:rsid w:val="002425DD"/>
    <w:rsid w:val="00242635"/>
    <w:rsid w:val="00242647"/>
    <w:rsid w:val="002426E1"/>
    <w:rsid w:val="0024286D"/>
    <w:rsid w:val="002428E8"/>
    <w:rsid w:val="002428EF"/>
    <w:rsid w:val="00242A68"/>
    <w:rsid w:val="00242A91"/>
    <w:rsid w:val="00242AC8"/>
    <w:rsid w:val="00242ACA"/>
    <w:rsid w:val="00242B43"/>
    <w:rsid w:val="00242C0A"/>
    <w:rsid w:val="00242C1E"/>
    <w:rsid w:val="00242CD2"/>
    <w:rsid w:val="00242CD6"/>
    <w:rsid w:val="00242CEB"/>
    <w:rsid w:val="00242DE8"/>
    <w:rsid w:val="00242E68"/>
    <w:rsid w:val="00242EA3"/>
    <w:rsid w:val="00242FE5"/>
    <w:rsid w:val="002430A7"/>
    <w:rsid w:val="002433D0"/>
    <w:rsid w:val="0024349C"/>
    <w:rsid w:val="00243592"/>
    <w:rsid w:val="00243635"/>
    <w:rsid w:val="0024363A"/>
    <w:rsid w:val="0024387E"/>
    <w:rsid w:val="002439BF"/>
    <w:rsid w:val="00243A3F"/>
    <w:rsid w:val="00243A94"/>
    <w:rsid w:val="00243B5B"/>
    <w:rsid w:val="00243B65"/>
    <w:rsid w:val="00243BDC"/>
    <w:rsid w:val="00243D57"/>
    <w:rsid w:val="00243D5C"/>
    <w:rsid w:val="00243D7B"/>
    <w:rsid w:val="00243DA2"/>
    <w:rsid w:val="00243ED0"/>
    <w:rsid w:val="00243F14"/>
    <w:rsid w:val="00243F4F"/>
    <w:rsid w:val="00243F8F"/>
    <w:rsid w:val="00243F9A"/>
    <w:rsid w:val="00244086"/>
    <w:rsid w:val="0024412C"/>
    <w:rsid w:val="00244132"/>
    <w:rsid w:val="002442CB"/>
    <w:rsid w:val="00244391"/>
    <w:rsid w:val="00244485"/>
    <w:rsid w:val="002444BB"/>
    <w:rsid w:val="002444FA"/>
    <w:rsid w:val="00244576"/>
    <w:rsid w:val="002445BC"/>
    <w:rsid w:val="00244650"/>
    <w:rsid w:val="002446A6"/>
    <w:rsid w:val="002447B1"/>
    <w:rsid w:val="002447FA"/>
    <w:rsid w:val="00244914"/>
    <w:rsid w:val="00244972"/>
    <w:rsid w:val="00244A03"/>
    <w:rsid w:val="00244A8D"/>
    <w:rsid w:val="00244AA7"/>
    <w:rsid w:val="00244AB1"/>
    <w:rsid w:val="00244B6A"/>
    <w:rsid w:val="00244BA4"/>
    <w:rsid w:val="00244C5C"/>
    <w:rsid w:val="00244CA7"/>
    <w:rsid w:val="00244D75"/>
    <w:rsid w:val="00244D8E"/>
    <w:rsid w:val="00244E01"/>
    <w:rsid w:val="00244E43"/>
    <w:rsid w:val="00244E6B"/>
    <w:rsid w:val="00244ED8"/>
    <w:rsid w:val="00244F01"/>
    <w:rsid w:val="00244F7D"/>
    <w:rsid w:val="00245007"/>
    <w:rsid w:val="0024511D"/>
    <w:rsid w:val="0024512D"/>
    <w:rsid w:val="002451A5"/>
    <w:rsid w:val="002451C8"/>
    <w:rsid w:val="0024523F"/>
    <w:rsid w:val="002452D9"/>
    <w:rsid w:val="00245322"/>
    <w:rsid w:val="002453BD"/>
    <w:rsid w:val="0024542C"/>
    <w:rsid w:val="002454E7"/>
    <w:rsid w:val="0024552E"/>
    <w:rsid w:val="0024557A"/>
    <w:rsid w:val="0024572B"/>
    <w:rsid w:val="0024592D"/>
    <w:rsid w:val="00245957"/>
    <w:rsid w:val="00245978"/>
    <w:rsid w:val="002459DC"/>
    <w:rsid w:val="00245B0D"/>
    <w:rsid w:val="00245C2A"/>
    <w:rsid w:val="00245CAA"/>
    <w:rsid w:val="00245CBD"/>
    <w:rsid w:val="00245DAB"/>
    <w:rsid w:val="00245DD5"/>
    <w:rsid w:val="00245ED3"/>
    <w:rsid w:val="00245F0A"/>
    <w:rsid w:val="00245F26"/>
    <w:rsid w:val="00245F75"/>
    <w:rsid w:val="00245FD3"/>
    <w:rsid w:val="002460B7"/>
    <w:rsid w:val="002462D3"/>
    <w:rsid w:val="002462EF"/>
    <w:rsid w:val="00246306"/>
    <w:rsid w:val="0024631D"/>
    <w:rsid w:val="002463C6"/>
    <w:rsid w:val="00246475"/>
    <w:rsid w:val="002464C2"/>
    <w:rsid w:val="00246525"/>
    <w:rsid w:val="00246601"/>
    <w:rsid w:val="002466F7"/>
    <w:rsid w:val="00246851"/>
    <w:rsid w:val="00246860"/>
    <w:rsid w:val="00246881"/>
    <w:rsid w:val="00246A83"/>
    <w:rsid w:val="00246B9D"/>
    <w:rsid w:val="00246BDB"/>
    <w:rsid w:val="00246CEA"/>
    <w:rsid w:val="00246D45"/>
    <w:rsid w:val="00246D67"/>
    <w:rsid w:val="00246D6F"/>
    <w:rsid w:val="00246FCD"/>
    <w:rsid w:val="0024707D"/>
    <w:rsid w:val="002470EB"/>
    <w:rsid w:val="002472FD"/>
    <w:rsid w:val="002475E8"/>
    <w:rsid w:val="00247690"/>
    <w:rsid w:val="00247776"/>
    <w:rsid w:val="00247778"/>
    <w:rsid w:val="00247782"/>
    <w:rsid w:val="00247792"/>
    <w:rsid w:val="002478D8"/>
    <w:rsid w:val="002478E5"/>
    <w:rsid w:val="002478E9"/>
    <w:rsid w:val="00247A98"/>
    <w:rsid w:val="00247B79"/>
    <w:rsid w:val="00247C58"/>
    <w:rsid w:val="00247C9E"/>
    <w:rsid w:val="00247CEC"/>
    <w:rsid w:val="00247D54"/>
    <w:rsid w:val="00247E9B"/>
    <w:rsid w:val="00247EEE"/>
    <w:rsid w:val="00247F91"/>
    <w:rsid w:val="00250000"/>
    <w:rsid w:val="002501BE"/>
    <w:rsid w:val="002502B1"/>
    <w:rsid w:val="00250324"/>
    <w:rsid w:val="00250345"/>
    <w:rsid w:val="00250409"/>
    <w:rsid w:val="00250493"/>
    <w:rsid w:val="00250549"/>
    <w:rsid w:val="00250583"/>
    <w:rsid w:val="0025064F"/>
    <w:rsid w:val="0025069D"/>
    <w:rsid w:val="00250778"/>
    <w:rsid w:val="00250865"/>
    <w:rsid w:val="002508D9"/>
    <w:rsid w:val="00250969"/>
    <w:rsid w:val="00250A0F"/>
    <w:rsid w:val="00250C1E"/>
    <w:rsid w:val="00250C51"/>
    <w:rsid w:val="00250D9F"/>
    <w:rsid w:val="00250E07"/>
    <w:rsid w:val="00250E7B"/>
    <w:rsid w:val="00251008"/>
    <w:rsid w:val="002510AE"/>
    <w:rsid w:val="002510CC"/>
    <w:rsid w:val="002510D5"/>
    <w:rsid w:val="002510E8"/>
    <w:rsid w:val="0025110B"/>
    <w:rsid w:val="00251168"/>
    <w:rsid w:val="0025127F"/>
    <w:rsid w:val="002512ED"/>
    <w:rsid w:val="00251350"/>
    <w:rsid w:val="00251412"/>
    <w:rsid w:val="00251414"/>
    <w:rsid w:val="00251450"/>
    <w:rsid w:val="002514A6"/>
    <w:rsid w:val="00251538"/>
    <w:rsid w:val="00251594"/>
    <w:rsid w:val="0025164B"/>
    <w:rsid w:val="0025187C"/>
    <w:rsid w:val="00251A95"/>
    <w:rsid w:val="00251B70"/>
    <w:rsid w:val="00251BF0"/>
    <w:rsid w:val="00251D93"/>
    <w:rsid w:val="00251EAC"/>
    <w:rsid w:val="0025202B"/>
    <w:rsid w:val="0025212A"/>
    <w:rsid w:val="00252346"/>
    <w:rsid w:val="00252479"/>
    <w:rsid w:val="0025260D"/>
    <w:rsid w:val="0025260E"/>
    <w:rsid w:val="0025266F"/>
    <w:rsid w:val="00252727"/>
    <w:rsid w:val="00252754"/>
    <w:rsid w:val="00252771"/>
    <w:rsid w:val="00252854"/>
    <w:rsid w:val="002528A8"/>
    <w:rsid w:val="002529A8"/>
    <w:rsid w:val="00252A14"/>
    <w:rsid w:val="00252A9E"/>
    <w:rsid w:val="00252D59"/>
    <w:rsid w:val="00252E12"/>
    <w:rsid w:val="00252E16"/>
    <w:rsid w:val="00252E1B"/>
    <w:rsid w:val="00252E56"/>
    <w:rsid w:val="00252E87"/>
    <w:rsid w:val="00252EB3"/>
    <w:rsid w:val="00252F0B"/>
    <w:rsid w:val="00252FE4"/>
    <w:rsid w:val="0025305E"/>
    <w:rsid w:val="00253099"/>
    <w:rsid w:val="002530C1"/>
    <w:rsid w:val="002530E8"/>
    <w:rsid w:val="00253116"/>
    <w:rsid w:val="0025314A"/>
    <w:rsid w:val="00253163"/>
    <w:rsid w:val="00253165"/>
    <w:rsid w:val="0025322C"/>
    <w:rsid w:val="00253332"/>
    <w:rsid w:val="002533A4"/>
    <w:rsid w:val="002534F6"/>
    <w:rsid w:val="00253519"/>
    <w:rsid w:val="00253523"/>
    <w:rsid w:val="00253548"/>
    <w:rsid w:val="0025357E"/>
    <w:rsid w:val="002535A8"/>
    <w:rsid w:val="00253611"/>
    <w:rsid w:val="0025362F"/>
    <w:rsid w:val="00253670"/>
    <w:rsid w:val="002536E7"/>
    <w:rsid w:val="002537A5"/>
    <w:rsid w:val="00253C42"/>
    <w:rsid w:val="00253E62"/>
    <w:rsid w:val="00253E9B"/>
    <w:rsid w:val="0025403A"/>
    <w:rsid w:val="002541DB"/>
    <w:rsid w:val="0025446C"/>
    <w:rsid w:val="00254472"/>
    <w:rsid w:val="00254480"/>
    <w:rsid w:val="0025448F"/>
    <w:rsid w:val="002544E9"/>
    <w:rsid w:val="00254535"/>
    <w:rsid w:val="00254570"/>
    <w:rsid w:val="00254587"/>
    <w:rsid w:val="002546C9"/>
    <w:rsid w:val="002546DF"/>
    <w:rsid w:val="00254780"/>
    <w:rsid w:val="00254781"/>
    <w:rsid w:val="00254864"/>
    <w:rsid w:val="002548FF"/>
    <w:rsid w:val="00254926"/>
    <w:rsid w:val="00254947"/>
    <w:rsid w:val="002549B2"/>
    <w:rsid w:val="002549FC"/>
    <w:rsid w:val="00254A2C"/>
    <w:rsid w:val="00254A83"/>
    <w:rsid w:val="00254C4E"/>
    <w:rsid w:val="00254CB7"/>
    <w:rsid w:val="00254D57"/>
    <w:rsid w:val="00254E37"/>
    <w:rsid w:val="00254F1B"/>
    <w:rsid w:val="00254F87"/>
    <w:rsid w:val="002550AB"/>
    <w:rsid w:val="002550D3"/>
    <w:rsid w:val="002550FF"/>
    <w:rsid w:val="0025515B"/>
    <w:rsid w:val="00255198"/>
    <w:rsid w:val="0025519D"/>
    <w:rsid w:val="002551D6"/>
    <w:rsid w:val="002552E9"/>
    <w:rsid w:val="002553A5"/>
    <w:rsid w:val="00255478"/>
    <w:rsid w:val="00255548"/>
    <w:rsid w:val="00255558"/>
    <w:rsid w:val="0025559E"/>
    <w:rsid w:val="0025561F"/>
    <w:rsid w:val="002557A0"/>
    <w:rsid w:val="002557B1"/>
    <w:rsid w:val="002557B3"/>
    <w:rsid w:val="002557FE"/>
    <w:rsid w:val="00255885"/>
    <w:rsid w:val="002558FF"/>
    <w:rsid w:val="00255969"/>
    <w:rsid w:val="00255A57"/>
    <w:rsid w:val="00255AB9"/>
    <w:rsid w:val="00255BD4"/>
    <w:rsid w:val="00255BDF"/>
    <w:rsid w:val="00255C18"/>
    <w:rsid w:val="00255CFE"/>
    <w:rsid w:val="00255D6D"/>
    <w:rsid w:val="00255DCE"/>
    <w:rsid w:val="00255DE6"/>
    <w:rsid w:val="00255E4A"/>
    <w:rsid w:val="00255EBB"/>
    <w:rsid w:val="00255EE8"/>
    <w:rsid w:val="00255F12"/>
    <w:rsid w:val="00256033"/>
    <w:rsid w:val="00256063"/>
    <w:rsid w:val="002560FD"/>
    <w:rsid w:val="00256153"/>
    <w:rsid w:val="002562A5"/>
    <w:rsid w:val="002562E7"/>
    <w:rsid w:val="0025634B"/>
    <w:rsid w:val="0025653A"/>
    <w:rsid w:val="002566A0"/>
    <w:rsid w:val="002566BE"/>
    <w:rsid w:val="00256701"/>
    <w:rsid w:val="002567A0"/>
    <w:rsid w:val="002567AF"/>
    <w:rsid w:val="00256BE5"/>
    <w:rsid w:val="00256CEE"/>
    <w:rsid w:val="00256E5B"/>
    <w:rsid w:val="00256F2D"/>
    <w:rsid w:val="0025704C"/>
    <w:rsid w:val="002570F7"/>
    <w:rsid w:val="00257189"/>
    <w:rsid w:val="002571A5"/>
    <w:rsid w:val="0025721E"/>
    <w:rsid w:val="002572A3"/>
    <w:rsid w:val="0025730E"/>
    <w:rsid w:val="0025731F"/>
    <w:rsid w:val="00257381"/>
    <w:rsid w:val="002574CD"/>
    <w:rsid w:val="0025758C"/>
    <w:rsid w:val="00257730"/>
    <w:rsid w:val="00257782"/>
    <w:rsid w:val="002577E9"/>
    <w:rsid w:val="0025793C"/>
    <w:rsid w:val="00257AF5"/>
    <w:rsid w:val="00257B86"/>
    <w:rsid w:val="00257BB5"/>
    <w:rsid w:val="00257C13"/>
    <w:rsid w:val="00257C62"/>
    <w:rsid w:val="00257CDA"/>
    <w:rsid w:val="00257DF6"/>
    <w:rsid w:val="00257EDF"/>
    <w:rsid w:val="00257FCC"/>
    <w:rsid w:val="00257FE7"/>
    <w:rsid w:val="00260025"/>
    <w:rsid w:val="00260062"/>
    <w:rsid w:val="00260117"/>
    <w:rsid w:val="002601D1"/>
    <w:rsid w:val="00260402"/>
    <w:rsid w:val="00260873"/>
    <w:rsid w:val="00260A49"/>
    <w:rsid w:val="00260B5C"/>
    <w:rsid w:val="00260BAB"/>
    <w:rsid w:val="00260BAF"/>
    <w:rsid w:val="00260CF7"/>
    <w:rsid w:val="00260D24"/>
    <w:rsid w:val="00260E81"/>
    <w:rsid w:val="00260FFE"/>
    <w:rsid w:val="00261058"/>
    <w:rsid w:val="002610E7"/>
    <w:rsid w:val="00261121"/>
    <w:rsid w:val="0026121D"/>
    <w:rsid w:val="00261265"/>
    <w:rsid w:val="0026130C"/>
    <w:rsid w:val="0026139E"/>
    <w:rsid w:val="0026146F"/>
    <w:rsid w:val="002614E6"/>
    <w:rsid w:val="00261541"/>
    <w:rsid w:val="00261690"/>
    <w:rsid w:val="0026169A"/>
    <w:rsid w:val="0026169D"/>
    <w:rsid w:val="002617AC"/>
    <w:rsid w:val="002618EB"/>
    <w:rsid w:val="00261937"/>
    <w:rsid w:val="002619DA"/>
    <w:rsid w:val="00261A92"/>
    <w:rsid w:val="00261AA2"/>
    <w:rsid w:val="00261ADE"/>
    <w:rsid w:val="00261B73"/>
    <w:rsid w:val="00261B96"/>
    <w:rsid w:val="00261B9B"/>
    <w:rsid w:val="00261BEC"/>
    <w:rsid w:val="00261BF4"/>
    <w:rsid w:val="00261C1B"/>
    <w:rsid w:val="00261CAD"/>
    <w:rsid w:val="00261D19"/>
    <w:rsid w:val="00261D1E"/>
    <w:rsid w:val="00261E08"/>
    <w:rsid w:val="00261E76"/>
    <w:rsid w:val="00261F55"/>
    <w:rsid w:val="00262033"/>
    <w:rsid w:val="00262097"/>
    <w:rsid w:val="002620C3"/>
    <w:rsid w:val="00262263"/>
    <w:rsid w:val="00262265"/>
    <w:rsid w:val="002622E2"/>
    <w:rsid w:val="002623C3"/>
    <w:rsid w:val="0026256D"/>
    <w:rsid w:val="0026258F"/>
    <w:rsid w:val="00262594"/>
    <w:rsid w:val="00262600"/>
    <w:rsid w:val="00262626"/>
    <w:rsid w:val="00262644"/>
    <w:rsid w:val="0026274D"/>
    <w:rsid w:val="00262754"/>
    <w:rsid w:val="002627E2"/>
    <w:rsid w:val="002628B9"/>
    <w:rsid w:val="002628D7"/>
    <w:rsid w:val="002628E6"/>
    <w:rsid w:val="0026298B"/>
    <w:rsid w:val="00262A68"/>
    <w:rsid w:val="00262AEE"/>
    <w:rsid w:val="00262BCB"/>
    <w:rsid w:val="00262DB0"/>
    <w:rsid w:val="00262E1F"/>
    <w:rsid w:val="00262E42"/>
    <w:rsid w:val="00262E74"/>
    <w:rsid w:val="00262E84"/>
    <w:rsid w:val="00263056"/>
    <w:rsid w:val="00263085"/>
    <w:rsid w:val="0026311B"/>
    <w:rsid w:val="0026315F"/>
    <w:rsid w:val="00263287"/>
    <w:rsid w:val="0026335F"/>
    <w:rsid w:val="0026338F"/>
    <w:rsid w:val="00263434"/>
    <w:rsid w:val="002634A2"/>
    <w:rsid w:val="002634C5"/>
    <w:rsid w:val="002634DE"/>
    <w:rsid w:val="0026350F"/>
    <w:rsid w:val="0026364A"/>
    <w:rsid w:val="0026371E"/>
    <w:rsid w:val="00263841"/>
    <w:rsid w:val="00263B46"/>
    <w:rsid w:val="00263B75"/>
    <w:rsid w:val="00263C64"/>
    <w:rsid w:val="00263D52"/>
    <w:rsid w:val="00263D64"/>
    <w:rsid w:val="00263EFA"/>
    <w:rsid w:val="00264185"/>
    <w:rsid w:val="002641C2"/>
    <w:rsid w:val="0026422F"/>
    <w:rsid w:val="0026429C"/>
    <w:rsid w:val="0026434F"/>
    <w:rsid w:val="00264358"/>
    <w:rsid w:val="00264548"/>
    <w:rsid w:val="0026479E"/>
    <w:rsid w:val="00264917"/>
    <w:rsid w:val="002649FA"/>
    <w:rsid w:val="00264AD5"/>
    <w:rsid w:val="00264AE9"/>
    <w:rsid w:val="00264B22"/>
    <w:rsid w:val="00264BAC"/>
    <w:rsid w:val="00264CA2"/>
    <w:rsid w:val="00264D36"/>
    <w:rsid w:val="00264FC1"/>
    <w:rsid w:val="00265004"/>
    <w:rsid w:val="00265038"/>
    <w:rsid w:val="00265041"/>
    <w:rsid w:val="0026505F"/>
    <w:rsid w:val="002650BC"/>
    <w:rsid w:val="0026511A"/>
    <w:rsid w:val="002651AA"/>
    <w:rsid w:val="00265269"/>
    <w:rsid w:val="002652D6"/>
    <w:rsid w:val="0026530D"/>
    <w:rsid w:val="0026532A"/>
    <w:rsid w:val="00265458"/>
    <w:rsid w:val="0026554E"/>
    <w:rsid w:val="00265619"/>
    <w:rsid w:val="0026563A"/>
    <w:rsid w:val="00265712"/>
    <w:rsid w:val="0026582A"/>
    <w:rsid w:val="0026592B"/>
    <w:rsid w:val="002659A9"/>
    <w:rsid w:val="00265AF8"/>
    <w:rsid w:val="00265C75"/>
    <w:rsid w:val="00265CAF"/>
    <w:rsid w:val="00265CE3"/>
    <w:rsid w:val="00265D21"/>
    <w:rsid w:val="00265D30"/>
    <w:rsid w:val="00265DCD"/>
    <w:rsid w:val="00265F0A"/>
    <w:rsid w:val="00265F1A"/>
    <w:rsid w:val="00266116"/>
    <w:rsid w:val="002661EF"/>
    <w:rsid w:val="0026625D"/>
    <w:rsid w:val="00266322"/>
    <w:rsid w:val="0026645D"/>
    <w:rsid w:val="00266490"/>
    <w:rsid w:val="00266745"/>
    <w:rsid w:val="0026674E"/>
    <w:rsid w:val="00266772"/>
    <w:rsid w:val="0026690A"/>
    <w:rsid w:val="00266969"/>
    <w:rsid w:val="00266998"/>
    <w:rsid w:val="00266A3C"/>
    <w:rsid w:val="00266AF8"/>
    <w:rsid w:val="00266B31"/>
    <w:rsid w:val="00266B61"/>
    <w:rsid w:val="00266BA8"/>
    <w:rsid w:val="00266BDC"/>
    <w:rsid w:val="00266CF9"/>
    <w:rsid w:val="00267075"/>
    <w:rsid w:val="002670F9"/>
    <w:rsid w:val="00267104"/>
    <w:rsid w:val="00267206"/>
    <w:rsid w:val="00267271"/>
    <w:rsid w:val="00267348"/>
    <w:rsid w:val="00267364"/>
    <w:rsid w:val="00267366"/>
    <w:rsid w:val="00267386"/>
    <w:rsid w:val="002673C8"/>
    <w:rsid w:val="002675E6"/>
    <w:rsid w:val="00267643"/>
    <w:rsid w:val="00267680"/>
    <w:rsid w:val="002678D1"/>
    <w:rsid w:val="00267A81"/>
    <w:rsid w:val="00267B3B"/>
    <w:rsid w:val="00267B59"/>
    <w:rsid w:val="00267C22"/>
    <w:rsid w:val="00267CDA"/>
    <w:rsid w:val="00267D32"/>
    <w:rsid w:val="00267D7D"/>
    <w:rsid w:val="00267D9C"/>
    <w:rsid w:val="00267E32"/>
    <w:rsid w:val="00267EAE"/>
    <w:rsid w:val="00267FC9"/>
    <w:rsid w:val="0027010D"/>
    <w:rsid w:val="0027016F"/>
    <w:rsid w:val="0027018E"/>
    <w:rsid w:val="0027026B"/>
    <w:rsid w:val="002702D0"/>
    <w:rsid w:val="00270350"/>
    <w:rsid w:val="00270355"/>
    <w:rsid w:val="0027046C"/>
    <w:rsid w:val="002704A9"/>
    <w:rsid w:val="0027050C"/>
    <w:rsid w:val="00270530"/>
    <w:rsid w:val="00270553"/>
    <w:rsid w:val="0027062C"/>
    <w:rsid w:val="00270647"/>
    <w:rsid w:val="002706DC"/>
    <w:rsid w:val="00270714"/>
    <w:rsid w:val="0027077C"/>
    <w:rsid w:val="00270A9C"/>
    <w:rsid w:val="00270B94"/>
    <w:rsid w:val="00270B97"/>
    <w:rsid w:val="00270B9B"/>
    <w:rsid w:val="00270B9C"/>
    <w:rsid w:val="00270C7B"/>
    <w:rsid w:val="00270CA9"/>
    <w:rsid w:val="00270CE2"/>
    <w:rsid w:val="00270E35"/>
    <w:rsid w:val="00270E72"/>
    <w:rsid w:val="00270F55"/>
    <w:rsid w:val="00270FB8"/>
    <w:rsid w:val="00271000"/>
    <w:rsid w:val="00271178"/>
    <w:rsid w:val="002711AC"/>
    <w:rsid w:val="00271363"/>
    <w:rsid w:val="00271606"/>
    <w:rsid w:val="00271658"/>
    <w:rsid w:val="002716F2"/>
    <w:rsid w:val="00271785"/>
    <w:rsid w:val="00271894"/>
    <w:rsid w:val="00271A14"/>
    <w:rsid w:val="00271A7D"/>
    <w:rsid w:val="00271AF8"/>
    <w:rsid w:val="00271BED"/>
    <w:rsid w:val="00271C71"/>
    <w:rsid w:val="00271C94"/>
    <w:rsid w:val="00271CFA"/>
    <w:rsid w:val="00271CFB"/>
    <w:rsid w:val="00271D5F"/>
    <w:rsid w:val="00271D6A"/>
    <w:rsid w:val="00271DC9"/>
    <w:rsid w:val="00271DFC"/>
    <w:rsid w:val="00272042"/>
    <w:rsid w:val="0027216D"/>
    <w:rsid w:val="002721D9"/>
    <w:rsid w:val="002721DB"/>
    <w:rsid w:val="00272205"/>
    <w:rsid w:val="002722B8"/>
    <w:rsid w:val="002725C6"/>
    <w:rsid w:val="002727C0"/>
    <w:rsid w:val="002727D4"/>
    <w:rsid w:val="0027281E"/>
    <w:rsid w:val="00272842"/>
    <w:rsid w:val="00272883"/>
    <w:rsid w:val="00272997"/>
    <w:rsid w:val="00272A06"/>
    <w:rsid w:val="00272AE8"/>
    <w:rsid w:val="00272C49"/>
    <w:rsid w:val="00272CF8"/>
    <w:rsid w:val="00272D78"/>
    <w:rsid w:val="00272E15"/>
    <w:rsid w:val="00272FD4"/>
    <w:rsid w:val="0027307C"/>
    <w:rsid w:val="002730BF"/>
    <w:rsid w:val="0027316F"/>
    <w:rsid w:val="0027319B"/>
    <w:rsid w:val="0027339E"/>
    <w:rsid w:val="0027340A"/>
    <w:rsid w:val="00273459"/>
    <w:rsid w:val="002734AC"/>
    <w:rsid w:val="00273656"/>
    <w:rsid w:val="00273798"/>
    <w:rsid w:val="0027386C"/>
    <w:rsid w:val="00273881"/>
    <w:rsid w:val="00273A1E"/>
    <w:rsid w:val="00273A60"/>
    <w:rsid w:val="00273A83"/>
    <w:rsid w:val="00273B22"/>
    <w:rsid w:val="00273C3B"/>
    <w:rsid w:val="00273C3D"/>
    <w:rsid w:val="00273C4F"/>
    <w:rsid w:val="00273C68"/>
    <w:rsid w:val="00273CC1"/>
    <w:rsid w:val="00273CF7"/>
    <w:rsid w:val="00273E2D"/>
    <w:rsid w:val="00273E88"/>
    <w:rsid w:val="00273EDD"/>
    <w:rsid w:val="002740F2"/>
    <w:rsid w:val="0027430D"/>
    <w:rsid w:val="002743DC"/>
    <w:rsid w:val="00274476"/>
    <w:rsid w:val="00274484"/>
    <w:rsid w:val="0027449F"/>
    <w:rsid w:val="002744F8"/>
    <w:rsid w:val="0027454D"/>
    <w:rsid w:val="00274551"/>
    <w:rsid w:val="002745AA"/>
    <w:rsid w:val="002747AD"/>
    <w:rsid w:val="002747B3"/>
    <w:rsid w:val="0027485C"/>
    <w:rsid w:val="0027488F"/>
    <w:rsid w:val="0027489B"/>
    <w:rsid w:val="002748AA"/>
    <w:rsid w:val="002748D8"/>
    <w:rsid w:val="0027491C"/>
    <w:rsid w:val="00274972"/>
    <w:rsid w:val="00274A61"/>
    <w:rsid w:val="00274AA3"/>
    <w:rsid w:val="00274ABD"/>
    <w:rsid w:val="00274D01"/>
    <w:rsid w:val="00274D74"/>
    <w:rsid w:val="00274E15"/>
    <w:rsid w:val="00274E47"/>
    <w:rsid w:val="00274E57"/>
    <w:rsid w:val="00274EC1"/>
    <w:rsid w:val="00274F32"/>
    <w:rsid w:val="00275014"/>
    <w:rsid w:val="00275061"/>
    <w:rsid w:val="002750D1"/>
    <w:rsid w:val="00275105"/>
    <w:rsid w:val="00275140"/>
    <w:rsid w:val="00275149"/>
    <w:rsid w:val="0027515C"/>
    <w:rsid w:val="002752FA"/>
    <w:rsid w:val="002754D3"/>
    <w:rsid w:val="002755D6"/>
    <w:rsid w:val="002755EC"/>
    <w:rsid w:val="0027563A"/>
    <w:rsid w:val="002756BF"/>
    <w:rsid w:val="0027570C"/>
    <w:rsid w:val="00275719"/>
    <w:rsid w:val="00275749"/>
    <w:rsid w:val="00275806"/>
    <w:rsid w:val="0027599B"/>
    <w:rsid w:val="00275C44"/>
    <w:rsid w:val="00275C4B"/>
    <w:rsid w:val="00275DAB"/>
    <w:rsid w:val="00275DD7"/>
    <w:rsid w:val="00275ECF"/>
    <w:rsid w:val="00275FED"/>
    <w:rsid w:val="00275FF8"/>
    <w:rsid w:val="0027606A"/>
    <w:rsid w:val="002760C8"/>
    <w:rsid w:val="00276125"/>
    <w:rsid w:val="00276192"/>
    <w:rsid w:val="002761D4"/>
    <w:rsid w:val="002762C3"/>
    <w:rsid w:val="00276397"/>
    <w:rsid w:val="00276432"/>
    <w:rsid w:val="002764C0"/>
    <w:rsid w:val="002765B1"/>
    <w:rsid w:val="0027661A"/>
    <w:rsid w:val="002766A1"/>
    <w:rsid w:val="002766C8"/>
    <w:rsid w:val="002766E1"/>
    <w:rsid w:val="002768A7"/>
    <w:rsid w:val="002768D2"/>
    <w:rsid w:val="0027692F"/>
    <w:rsid w:val="002769F6"/>
    <w:rsid w:val="00276A1A"/>
    <w:rsid w:val="00276AB8"/>
    <w:rsid w:val="00276AE4"/>
    <w:rsid w:val="00276BE1"/>
    <w:rsid w:val="00276C3A"/>
    <w:rsid w:val="00276C7A"/>
    <w:rsid w:val="00276D14"/>
    <w:rsid w:val="00276D5B"/>
    <w:rsid w:val="00276DFB"/>
    <w:rsid w:val="00276E53"/>
    <w:rsid w:val="00276E89"/>
    <w:rsid w:val="00276FD4"/>
    <w:rsid w:val="0027707E"/>
    <w:rsid w:val="002770BD"/>
    <w:rsid w:val="0027711B"/>
    <w:rsid w:val="00277185"/>
    <w:rsid w:val="002771D8"/>
    <w:rsid w:val="002772F0"/>
    <w:rsid w:val="00277307"/>
    <w:rsid w:val="00277408"/>
    <w:rsid w:val="002774AB"/>
    <w:rsid w:val="0027755C"/>
    <w:rsid w:val="00277579"/>
    <w:rsid w:val="00277703"/>
    <w:rsid w:val="00277773"/>
    <w:rsid w:val="002778D5"/>
    <w:rsid w:val="00277948"/>
    <w:rsid w:val="00277A03"/>
    <w:rsid w:val="00277B3B"/>
    <w:rsid w:val="00277D06"/>
    <w:rsid w:val="00277E1C"/>
    <w:rsid w:val="00277EC8"/>
    <w:rsid w:val="00277FDE"/>
    <w:rsid w:val="00280088"/>
    <w:rsid w:val="002800A8"/>
    <w:rsid w:val="002800E0"/>
    <w:rsid w:val="002800E3"/>
    <w:rsid w:val="00280215"/>
    <w:rsid w:val="0028028F"/>
    <w:rsid w:val="002802E8"/>
    <w:rsid w:val="00280316"/>
    <w:rsid w:val="00280325"/>
    <w:rsid w:val="002803AD"/>
    <w:rsid w:val="002803CE"/>
    <w:rsid w:val="002804BF"/>
    <w:rsid w:val="002804C0"/>
    <w:rsid w:val="002804F8"/>
    <w:rsid w:val="00280576"/>
    <w:rsid w:val="002805AA"/>
    <w:rsid w:val="002805C1"/>
    <w:rsid w:val="002805D5"/>
    <w:rsid w:val="0028072C"/>
    <w:rsid w:val="002808B3"/>
    <w:rsid w:val="002808CB"/>
    <w:rsid w:val="00280981"/>
    <w:rsid w:val="002809AC"/>
    <w:rsid w:val="00280A09"/>
    <w:rsid w:val="00280C2E"/>
    <w:rsid w:val="00280C88"/>
    <w:rsid w:val="00280D29"/>
    <w:rsid w:val="00280E00"/>
    <w:rsid w:val="00280EF1"/>
    <w:rsid w:val="00280F35"/>
    <w:rsid w:val="00280F4C"/>
    <w:rsid w:val="00281132"/>
    <w:rsid w:val="0028121B"/>
    <w:rsid w:val="002812E5"/>
    <w:rsid w:val="00281351"/>
    <w:rsid w:val="002813B8"/>
    <w:rsid w:val="0028144B"/>
    <w:rsid w:val="00281650"/>
    <w:rsid w:val="0028171D"/>
    <w:rsid w:val="00281790"/>
    <w:rsid w:val="00281897"/>
    <w:rsid w:val="00281916"/>
    <w:rsid w:val="00281936"/>
    <w:rsid w:val="00281944"/>
    <w:rsid w:val="002819BA"/>
    <w:rsid w:val="00281A05"/>
    <w:rsid w:val="00281A40"/>
    <w:rsid w:val="00281A95"/>
    <w:rsid w:val="00281BE3"/>
    <w:rsid w:val="00281DF3"/>
    <w:rsid w:val="00281E38"/>
    <w:rsid w:val="00281E7D"/>
    <w:rsid w:val="00281FB0"/>
    <w:rsid w:val="00281FB7"/>
    <w:rsid w:val="00281FCE"/>
    <w:rsid w:val="002820A9"/>
    <w:rsid w:val="002821CD"/>
    <w:rsid w:val="002822EA"/>
    <w:rsid w:val="0028230B"/>
    <w:rsid w:val="0028241F"/>
    <w:rsid w:val="00282559"/>
    <w:rsid w:val="002826A9"/>
    <w:rsid w:val="002826AF"/>
    <w:rsid w:val="00282782"/>
    <w:rsid w:val="0028278E"/>
    <w:rsid w:val="002827A8"/>
    <w:rsid w:val="00282838"/>
    <w:rsid w:val="0028285F"/>
    <w:rsid w:val="002828A2"/>
    <w:rsid w:val="00282980"/>
    <w:rsid w:val="002829C9"/>
    <w:rsid w:val="00282A61"/>
    <w:rsid w:val="00282A9E"/>
    <w:rsid w:val="00282ACB"/>
    <w:rsid w:val="00282C1D"/>
    <w:rsid w:val="00282CD6"/>
    <w:rsid w:val="00282CD7"/>
    <w:rsid w:val="00282CEB"/>
    <w:rsid w:val="00282DB5"/>
    <w:rsid w:val="00282E85"/>
    <w:rsid w:val="00282F21"/>
    <w:rsid w:val="00282FD3"/>
    <w:rsid w:val="00283087"/>
    <w:rsid w:val="0028312B"/>
    <w:rsid w:val="0028314C"/>
    <w:rsid w:val="0028315F"/>
    <w:rsid w:val="002831B6"/>
    <w:rsid w:val="00283201"/>
    <w:rsid w:val="00283264"/>
    <w:rsid w:val="0028328D"/>
    <w:rsid w:val="002832DD"/>
    <w:rsid w:val="00283342"/>
    <w:rsid w:val="002833B8"/>
    <w:rsid w:val="002834FE"/>
    <w:rsid w:val="0028361C"/>
    <w:rsid w:val="00283641"/>
    <w:rsid w:val="00283700"/>
    <w:rsid w:val="00283717"/>
    <w:rsid w:val="002837E5"/>
    <w:rsid w:val="002838DF"/>
    <w:rsid w:val="0028396C"/>
    <w:rsid w:val="00283972"/>
    <w:rsid w:val="002839B8"/>
    <w:rsid w:val="00283A7D"/>
    <w:rsid w:val="00283B1E"/>
    <w:rsid w:val="00283CD3"/>
    <w:rsid w:val="00283D3D"/>
    <w:rsid w:val="00283D89"/>
    <w:rsid w:val="00283DB0"/>
    <w:rsid w:val="00283ED9"/>
    <w:rsid w:val="00283FDD"/>
    <w:rsid w:val="0028409E"/>
    <w:rsid w:val="0028418E"/>
    <w:rsid w:val="002841A0"/>
    <w:rsid w:val="002841B9"/>
    <w:rsid w:val="002841C8"/>
    <w:rsid w:val="002843CB"/>
    <w:rsid w:val="002844D8"/>
    <w:rsid w:val="00284548"/>
    <w:rsid w:val="0028454F"/>
    <w:rsid w:val="00284586"/>
    <w:rsid w:val="002845DA"/>
    <w:rsid w:val="00284650"/>
    <w:rsid w:val="0028477C"/>
    <w:rsid w:val="002847AD"/>
    <w:rsid w:val="00284876"/>
    <w:rsid w:val="00284A85"/>
    <w:rsid w:val="00284ABD"/>
    <w:rsid w:val="00284AD7"/>
    <w:rsid w:val="00284B2C"/>
    <w:rsid w:val="00284D35"/>
    <w:rsid w:val="00284F80"/>
    <w:rsid w:val="00284FC7"/>
    <w:rsid w:val="00284FD3"/>
    <w:rsid w:val="00285029"/>
    <w:rsid w:val="0028504A"/>
    <w:rsid w:val="002850E0"/>
    <w:rsid w:val="002852AA"/>
    <w:rsid w:val="002852D7"/>
    <w:rsid w:val="00285389"/>
    <w:rsid w:val="00285494"/>
    <w:rsid w:val="002854BD"/>
    <w:rsid w:val="002855DB"/>
    <w:rsid w:val="00285719"/>
    <w:rsid w:val="0028573D"/>
    <w:rsid w:val="00285753"/>
    <w:rsid w:val="00285873"/>
    <w:rsid w:val="002858B5"/>
    <w:rsid w:val="002858C0"/>
    <w:rsid w:val="00285925"/>
    <w:rsid w:val="00285A0B"/>
    <w:rsid w:val="00285AB8"/>
    <w:rsid w:val="00285ABD"/>
    <w:rsid w:val="00285B26"/>
    <w:rsid w:val="00285B2E"/>
    <w:rsid w:val="00285B44"/>
    <w:rsid w:val="00285C74"/>
    <w:rsid w:val="00285D1B"/>
    <w:rsid w:val="00285D1E"/>
    <w:rsid w:val="00285E70"/>
    <w:rsid w:val="00285FEF"/>
    <w:rsid w:val="002860C4"/>
    <w:rsid w:val="00286256"/>
    <w:rsid w:val="002862A3"/>
    <w:rsid w:val="0028631F"/>
    <w:rsid w:val="0028632B"/>
    <w:rsid w:val="00286364"/>
    <w:rsid w:val="002865B6"/>
    <w:rsid w:val="00286622"/>
    <w:rsid w:val="0028688A"/>
    <w:rsid w:val="0028689C"/>
    <w:rsid w:val="002869C6"/>
    <w:rsid w:val="00286A2C"/>
    <w:rsid w:val="00286AA2"/>
    <w:rsid w:val="00286AEA"/>
    <w:rsid w:val="00286AEF"/>
    <w:rsid w:val="00286B07"/>
    <w:rsid w:val="00286B8C"/>
    <w:rsid w:val="00286C8F"/>
    <w:rsid w:val="00286DD4"/>
    <w:rsid w:val="00286DFF"/>
    <w:rsid w:val="00286E0A"/>
    <w:rsid w:val="00286F2D"/>
    <w:rsid w:val="00286FCE"/>
    <w:rsid w:val="00287049"/>
    <w:rsid w:val="00287076"/>
    <w:rsid w:val="002870EF"/>
    <w:rsid w:val="00287137"/>
    <w:rsid w:val="00287252"/>
    <w:rsid w:val="00287261"/>
    <w:rsid w:val="002872AE"/>
    <w:rsid w:val="002873E0"/>
    <w:rsid w:val="00287500"/>
    <w:rsid w:val="0028754A"/>
    <w:rsid w:val="002875E7"/>
    <w:rsid w:val="00287652"/>
    <w:rsid w:val="00287686"/>
    <w:rsid w:val="002876F6"/>
    <w:rsid w:val="00287760"/>
    <w:rsid w:val="00287806"/>
    <w:rsid w:val="00287835"/>
    <w:rsid w:val="002878A7"/>
    <w:rsid w:val="00287936"/>
    <w:rsid w:val="00287954"/>
    <w:rsid w:val="002879C4"/>
    <w:rsid w:val="00287B45"/>
    <w:rsid w:val="00287B5A"/>
    <w:rsid w:val="00287B8D"/>
    <w:rsid w:val="00287BED"/>
    <w:rsid w:val="00287C78"/>
    <w:rsid w:val="00287CE5"/>
    <w:rsid w:val="00287D1D"/>
    <w:rsid w:val="00287D37"/>
    <w:rsid w:val="00287DF0"/>
    <w:rsid w:val="00287F90"/>
    <w:rsid w:val="002901F0"/>
    <w:rsid w:val="00290287"/>
    <w:rsid w:val="002902B1"/>
    <w:rsid w:val="00290412"/>
    <w:rsid w:val="0029043D"/>
    <w:rsid w:val="00290451"/>
    <w:rsid w:val="002904E1"/>
    <w:rsid w:val="0029050E"/>
    <w:rsid w:val="002905E9"/>
    <w:rsid w:val="0029061C"/>
    <w:rsid w:val="00290629"/>
    <w:rsid w:val="002906A1"/>
    <w:rsid w:val="002906E7"/>
    <w:rsid w:val="00290765"/>
    <w:rsid w:val="002907EB"/>
    <w:rsid w:val="0029089B"/>
    <w:rsid w:val="0029093E"/>
    <w:rsid w:val="00290C80"/>
    <w:rsid w:val="00290C88"/>
    <w:rsid w:val="00290E35"/>
    <w:rsid w:val="00290E5F"/>
    <w:rsid w:val="00290E7A"/>
    <w:rsid w:val="00290EBD"/>
    <w:rsid w:val="00290F5B"/>
    <w:rsid w:val="00290F9F"/>
    <w:rsid w:val="00290FF9"/>
    <w:rsid w:val="00290FFB"/>
    <w:rsid w:val="0029107F"/>
    <w:rsid w:val="00291099"/>
    <w:rsid w:val="002910B2"/>
    <w:rsid w:val="00291117"/>
    <w:rsid w:val="0029114B"/>
    <w:rsid w:val="002911F1"/>
    <w:rsid w:val="002913DB"/>
    <w:rsid w:val="00291493"/>
    <w:rsid w:val="002914B6"/>
    <w:rsid w:val="00291526"/>
    <w:rsid w:val="0029152D"/>
    <w:rsid w:val="002915A6"/>
    <w:rsid w:val="0029160D"/>
    <w:rsid w:val="00291678"/>
    <w:rsid w:val="00291697"/>
    <w:rsid w:val="00291875"/>
    <w:rsid w:val="00291924"/>
    <w:rsid w:val="00291940"/>
    <w:rsid w:val="00291950"/>
    <w:rsid w:val="002919DF"/>
    <w:rsid w:val="00291C09"/>
    <w:rsid w:val="00291E54"/>
    <w:rsid w:val="00291E6B"/>
    <w:rsid w:val="00291E8B"/>
    <w:rsid w:val="00291EE3"/>
    <w:rsid w:val="00291F0A"/>
    <w:rsid w:val="00291F51"/>
    <w:rsid w:val="00292145"/>
    <w:rsid w:val="0029231A"/>
    <w:rsid w:val="002924C8"/>
    <w:rsid w:val="002925C4"/>
    <w:rsid w:val="002925F1"/>
    <w:rsid w:val="0029264C"/>
    <w:rsid w:val="002926C0"/>
    <w:rsid w:val="002927FB"/>
    <w:rsid w:val="00292801"/>
    <w:rsid w:val="002928EC"/>
    <w:rsid w:val="00292B28"/>
    <w:rsid w:val="00292B96"/>
    <w:rsid w:val="00292BA8"/>
    <w:rsid w:val="00292C5A"/>
    <w:rsid w:val="00292CB2"/>
    <w:rsid w:val="00292D9C"/>
    <w:rsid w:val="00292DA9"/>
    <w:rsid w:val="00292E8E"/>
    <w:rsid w:val="00292ED2"/>
    <w:rsid w:val="00292F8B"/>
    <w:rsid w:val="00292FA9"/>
    <w:rsid w:val="0029305F"/>
    <w:rsid w:val="002930C3"/>
    <w:rsid w:val="0029310D"/>
    <w:rsid w:val="00293177"/>
    <w:rsid w:val="0029318E"/>
    <w:rsid w:val="00293277"/>
    <w:rsid w:val="00293361"/>
    <w:rsid w:val="00293415"/>
    <w:rsid w:val="0029360A"/>
    <w:rsid w:val="00293646"/>
    <w:rsid w:val="00293908"/>
    <w:rsid w:val="00293ACB"/>
    <w:rsid w:val="00293B04"/>
    <w:rsid w:val="00293BCB"/>
    <w:rsid w:val="00293D2C"/>
    <w:rsid w:val="00293D47"/>
    <w:rsid w:val="00293F9E"/>
    <w:rsid w:val="00293FCF"/>
    <w:rsid w:val="0029403B"/>
    <w:rsid w:val="00294184"/>
    <w:rsid w:val="00294191"/>
    <w:rsid w:val="002942BF"/>
    <w:rsid w:val="00294384"/>
    <w:rsid w:val="00294631"/>
    <w:rsid w:val="002946EE"/>
    <w:rsid w:val="00294704"/>
    <w:rsid w:val="0029475F"/>
    <w:rsid w:val="002947BF"/>
    <w:rsid w:val="00294820"/>
    <w:rsid w:val="00294931"/>
    <w:rsid w:val="00294966"/>
    <w:rsid w:val="00294A64"/>
    <w:rsid w:val="00294AE3"/>
    <w:rsid w:val="00294D25"/>
    <w:rsid w:val="00294DC4"/>
    <w:rsid w:val="00294DEC"/>
    <w:rsid w:val="00294E1D"/>
    <w:rsid w:val="00294E47"/>
    <w:rsid w:val="00294F83"/>
    <w:rsid w:val="00294F93"/>
    <w:rsid w:val="00294FD6"/>
    <w:rsid w:val="00295142"/>
    <w:rsid w:val="00295197"/>
    <w:rsid w:val="002951EE"/>
    <w:rsid w:val="002951EF"/>
    <w:rsid w:val="002951F9"/>
    <w:rsid w:val="00295207"/>
    <w:rsid w:val="002952BF"/>
    <w:rsid w:val="00295310"/>
    <w:rsid w:val="002953F7"/>
    <w:rsid w:val="00295511"/>
    <w:rsid w:val="0029566C"/>
    <w:rsid w:val="002956F1"/>
    <w:rsid w:val="002956F7"/>
    <w:rsid w:val="002957AA"/>
    <w:rsid w:val="002958B5"/>
    <w:rsid w:val="002958E4"/>
    <w:rsid w:val="00295907"/>
    <w:rsid w:val="0029597D"/>
    <w:rsid w:val="00295AED"/>
    <w:rsid w:val="00295AEF"/>
    <w:rsid w:val="00295B92"/>
    <w:rsid w:val="00295BC2"/>
    <w:rsid w:val="00295C17"/>
    <w:rsid w:val="00295C81"/>
    <w:rsid w:val="00295E50"/>
    <w:rsid w:val="00295F56"/>
    <w:rsid w:val="00295F5A"/>
    <w:rsid w:val="00296057"/>
    <w:rsid w:val="0029605F"/>
    <w:rsid w:val="00296074"/>
    <w:rsid w:val="00296079"/>
    <w:rsid w:val="002962DA"/>
    <w:rsid w:val="00296313"/>
    <w:rsid w:val="0029636C"/>
    <w:rsid w:val="00296375"/>
    <w:rsid w:val="002963D8"/>
    <w:rsid w:val="002964C9"/>
    <w:rsid w:val="002964DD"/>
    <w:rsid w:val="00296516"/>
    <w:rsid w:val="0029651D"/>
    <w:rsid w:val="00296589"/>
    <w:rsid w:val="002965F2"/>
    <w:rsid w:val="00296896"/>
    <w:rsid w:val="002969CC"/>
    <w:rsid w:val="002969F6"/>
    <w:rsid w:val="00296C1D"/>
    <w:rsid w:val="00296C42"/>
    <w:rsid w:val="00296DB4"/>
    <w:rsid w:val="00296DCE"/>
    <w:rsid w:val="00296EF8"/>
    <w:rsid w:val="00296FD6"/>
    <w:rsid w:val="00297033"/>
    <w:rsid w:val="002970D2"/>
    <w:rsid w:val="00297105"/>
    <w:rsid w:val="0029743D"/>
    <w:rsid w:val="00297478"/>
    <w:rsid w:val="002974A8"/>
    <w:rsid w:val="002975A5"/>
    <w:rsid w:val="002976BF"/>
    <w:rsid w:val="002978CD"/>
    <w:rsid w:val="002978DD"/>
    <w:rsid w:val="002979F6"/>
    <w:rsid w:val="00297AF4"/>
    <w:rsid w:val="00297B23"/>
    <w:rsid w:val="00297B56"/>
    <w:rsid w:val="00297BAF"/>
    <w:rsid w:val="00297CEF"/>
    <w:rsid w:val="00297D8B"/>
    <w:rsid w:val="00297D95"/>
    <w:rsid w:val="00297D9D"/>
    <w:rsid w:val="00297E33"/>
    <w:rsid w:val="00297ECE"/>
    <w:rsid w:val="00297EE3"/>
    <w:rsid w:val="00298BA4"/>
    <w:rsid w:val="002A0008"/>
    <w:rsid w:val="002A00E0"/>
    <w:rsid w:val="002A00FF"/>
    <w:rsid w:val="002A019D"/>
    <w:rsid w:val="002A0324"/>
    <w:rsid w:val="002A0354"/>
    <w:rsid w:val="002A0429"/>
    <w:rsid w:val="002A0444"/>
    <w:rsid w:val="002A057F"/>
    <w:rsid w:val="002A06A5"/>
    <w:rsid w:val="002A0739"/>
    <w:rsid w:val="002A073B"/>
    <w:rsid w:val="002A07D3"/>
    <w:rsid w:val="002A07F5"/>
    <w:rsid w:val="002A0894"/>
    <w:rsid w:val="002A095F"/>
    <w:rsid w:val="002A0AB1"/>
    <w:rsid w:val="002A0BB5"/>
    <w:rsid w:val="002A0BF0"/>
    <w:rsid w:val="002A0C79"/>
    <w:rsid w:val="002A0D0B"/>
    <w:rsid w:val="002A0D28"/>
    <w:rsid w:val="002A0D2E"/>
    <w:rsid w:val="002A0E27"/>
    <w:rsid w:val="002A0E90"/>
    <w:rsid w:val="002A0ECA"/>
    <w:rsid w:val="002A0F23"/>
    <w:rsid w:val="002A10EF"/>
    <w:rsid w:val="002A11D6"/>
    <w:rsid w:val="002A1222"/>
    <w:rsid w:val="002A1368"/>
    <w:rsid w:val="002A13C6"/>
    <w:rsid w:val="002A15A0"/>
    <w:rsid w:val="002A16A5"/>
    <w:rsid w:val="002A1851"/>
    <w:rsid w:val="002A186A"/>
    <w:rsid w:val="002A18BF"/>
    <w:rsid w:val="002A1A20"/>
    <w:rsid w:val="002A1A68"/>
    <w:rsid w:val="002A1B03"/>
    <w:rsid w:val="002A1BD8"/>
    <w:rsid w:val="002A1D42"/>
    <w:rsid w:val="002A1E55"/>
    <w:rsid w:val="002A1F01"/>
    <w:rsid w:val="002A1F15"/>
    <w:rsid w:val="002A1F85"/>
    <w:rsid w:val="002A1FE4"/>
    <w:rsid w:val="002A21F9"/>
    <w:rsid w:val="002A226C"/>
    <w:rsid w:val="002A228C"/>
    <w:rsid w:val="002A2330"/>
    <w:rsid w:val="002A23FB"/>
    <w:rsid w:val="002A2417"/>
    <w:rsid w:val="002A244B"/>
    <w:rsid w:val="002A2597"/>
    <w:rsid w:val="002A2659"/>
    <w:rsid w:val="002A26A1"/>
    <w:rsid w:val="002A2722"/>
    <w:rsid w:val="002A27A2"/>
    <w:rsid w:val="002A27F6"/>
    <w:rsid w:val="002A2812"/>
    <w:rsid w:val="002A28E3"/>
    <w:rsid w:val="002A29FA"/>
    <w:rsid w:val="002A2A73"/>
    <w:rsid w:val="002A2B11"/>
    <w:rsid w:val="002A2C72"/>
    <w:rsid w:val="002A2D4B"/>
    <w:rsid w:val="002A2D7D"/>
    <w:rsid w:val="002A2F11"/>
    <w:rsid w:val="002A2F23"/>
    <w:rsid w:val="002A2F50"/>
    <w:rsid w:val="002A30B4"/>
    <w:rsid w:val="002A315B"/>
    <w:rsid w:val="002A321B"/>
    <w:rsid w:val="002A329C"/>
    <w:rsid w:val="002A32D8"/>
    <w:rsid w:val="002A3327"/>
    <w:rsid w:val="002A338E"/>
    <w:rsid w:val="002A33C1"/>
    <w:rsid w:val="002A3415"/>
    <w:rsid w:val="002A34F1"/>
    <w:rsid w:val="002A3501"/>
    <w:rsid w:val="002A3532"/>
    <w:rsid w:val="002A3600"/>
    <w:rsid w:val="002A36F6"/>
    <w:rsid w:val="002A38F6"/>
    <w:rsid w:val="002A3AE5"/>
    <w:rsid w:val="002A3B04"/>
    <w:rsid w:val="002A3B6E"/>
    <w:rsid w:val="002A3B74"/>
    <w:rsid w:val="002A3BE8"/>
    <w:rsid w:val="002A3D34"/>
    <w:rsid w:val="002A3D84"/>
    <w:rsid w:val="002A3E73"/>
    <w:rsid w:val="002A4197"/>
    <w:rsid w:val="002A41F5"/>
    <w:rsid w:val="002A4306"/>
    <w:rsid w:val="002A43FD"/>
    <w:rsid w:val="002A443A"/>
    <w:rsid w:val="002A44BD"/>
    <w:rsid w:val="002A4507"/>
    <w:rsid w:val="002A4595"/>
    <w:rsid w:val="002A45CD"/>
    <w:rsid w:val="002A4620"/>
    <w:rsid w:val="002A4768"/>
    <w:rsid w:val="002A47AC"/>
    <w:rsid w:val="002A47D5"/>
    <w:rsid w:val="002A484A"/>
    <w:rsid w:val="002A4866"/>
    <w:rsid w:val="002A49AD"/>
    <w:rsid w:val="002A49EB"/>
    <w:rsid w:val="002A49F8"/>
    <w:rsid w:val="002A4C16"/>
    <w:rsid w:val="002A4C65"/>
    <w:rsid w:val="002A4E3C"/>
    <w:rsid w:val="002A4E67"/>
    <w:rsid w:val="002A4F3B"/>
    <w:rsid w:val="002A4FC9"/>
    <w:rsid w:val="002A4FEC"/>
    <w:rsid w:val="002A50BB"/>
    <w:rsid w:val="002A521F"/>
    <w:rsid w:val="002A533A"/>
    <w:rsid w:val="002A5355"/>
    <w:rsid w:val="002A5362"/>
    <w:rsid w:val="002A536D"/>
    <w:rsid w:val="002A539F"/>
    <w:rsid w:val="002A5479"/>
    <w:rsid w:val="002A5562"/>
    <w:rsid w:val="002A5655"/>
    <w:rsid w:val="002A592E"/>
    <w:rsid w:val="002A5977"/>
    <w:rsid w:val="002A598D"/>
    <w:rsid w:val="002A5997"/>
    <w:rsid w:val="002A59A3"/>
    <w:rsid w:val="002A5A6E"/>
    <w:rsid w:val="002A5A74"/>
    <w:rsid w:val="002A5B9D"/>
    <w:rsid w:val="002A5C4F"/>
    <w:rsid w:val="002A5D59"/>
    <w:rsid w:val="002A5DB0"/>
    <w:rsid w:val="002A5DDC"/>
    <w:rsid w:val="002A5EB5"/>
    <w:rsid w:val="002A5EE4"/>
    <w:rsid w:val="002A5FBA"/>
    <w:rsid w:val="002A5FCF"/>
    <w:rsid w:val="002A6020"/>
    <w:rsid w:val="002A640F"/>
    <w:rsid w:val="002A6411"/>
    <w:rsid w:val="002A6468"/>
    <w:rsid w:val="002A64CF"/>
    <w:rsid w:val="002A64EB"/>
    <w:rsid w:val="002A65CA"/>
    <w:rsid w:val="002A6675"/>
    <w:rsid w:val="002A6680"/>
    <w:rsid w:val="002A66D1"/>
    <w:rsid w:val="002A67CE"/>
    <w:rsid w:val="002A6898"/>
    <w:rsid w:val="002A6932"/>
    <w:rsid w:val="002A69AE"/>
    <w:rsid w:val="002A6AD8"/>
    <w:rsid w:val="002A6B20"/>
    <w:rsid w:val="002A6C4C"/>
    <w:rsid w:val="002A6CFE"/>
    <w:rsid w:val="002A6D34"/>
    <w:rsid w:val="002A6E8B"/>
    <w:rsid w:val="002A6EB3"/>
    <w:rsid w:val="002A6F0B"/>
    <w:rsid w:val="002A6F64"/>
    <w:rsid w:val="002A6FBE"/>
    <w:rsid w:val="002A6FC1"/>
    <w:rsid w:val="002A7377"/>
    <w:rsid w:val="002A748F"/>
    <w:rsid w:val="002A753E"/>
    <w:rsid w:val="002A7588"/>
    <w:rsid w:val="002A760D"/>
    <w:rsid w:val="002A77ED"/>
    <w:rsid w:val="002A78C8"/>
    <w:rsid w:val="002A78F0"/>
    <w:rsid w:val="002A7939"/>
    <w:rsid w:val="002A795F"/>
    <w:rsid w:val="002A79B5"/>
    <w:rsid w:val="002A7AF2"/>
    <w:rsid w:val="002A7C5C"/>
    <w:rsid w:val="002A7E42"/>
    <w:rsid w:val="002A7E5D"/>
    <w:rsid w:val="002A7F49"/>
    <w:rsid w:val="002AC51D"/>
    <w:rsid w:val="002B00A9"/>
    <w:rsid w:val="002B00D3"/>
    <w:rsid w:val="002B0269"/>
    <w:rsid w:val="002B026B"/>
    <w:rsid w:val="002B027A"/>
    <w:rsid w:val="002B0308"/>
    <w:rsid w:val="002B030E"/>
    <w:rsid w:val="002B0604"/>
    <w:rsid w:val="002B070B"/>
    <w:rsid w:val="002B071C"/>
    <w:rsid w:val="002B075B"/>
    <w:rsid w:val="002B0A6D"/>
    <w:rsid w:val="002B0AC7"/>
    <w:rsid w:val="002B0B13"/>
    <w:rsid w:val="002B0B65"/>
    <w:rsid w:val="002B0C21"/>
    <w:rsid w:val="002B0C65"/>
    <w:rsid w:val="002B0CBB"/>
    <w:rsid w:val="002B0CED"/>
    <w:rsid w:val="002B0D10"/>
    <w:rsid w:val="002B0D9F"/>
    <w:rsid w:val="002B0E04"/>
    <w:rsid w:val="002B0EE3"/>
    <w:rsid w:val="002B0EED"/>
    <w:rsid w:val="002B0F77"/>
    <w:rsid w:val="002B0FF4"/>
    <w:rsid w:val="002B1066"/>
    <w:rsid w:val="002B13FE"/>
    <w:rsid w:val="002B147F"/>
    <w:rsid w:val="002B154C"/>
    <w:rsid w:val="002B1751"/>
    <w:rsid w:val="002B1838"/>
    <w:rsid w:val="002B1895"/>
    <w:rsid w:val="002B1A76"/>
    <w:rsid w:val="002B1A80"/>
    <w:rsid w:val="002B1BD9"/>
    <w:rsid w:val="002B1D48"/>
    <w:rsid w:val="002B1EAD"/>
    <w:rsid w:val="002B1F4B"/>
    <w:rsid w:val="002B1FB3"/>
    <w:rsid w:val="002B20D1"/>
    <w:rsid w:val="002B2184"/>
    <w:rsid w:val="002B218F"/>
    <w:rsid w:val="002B21AA"/>
    <w:rsid w:val="002B22DE"/>
    <w:rsid w:val="002B2304"/>
    <w:rsid w:val="002B2414"/>
    <w:rsid w:val="002B2607"/>
    <w:rsid w:val="002B265A"/>
    <w:rsid w:val="002B2690"/>
    <w:rsid w:val="002B27F1"/>
    <w:rsid w:val="002B2948"/>
    <w:rsid w:val="002B29DA"/>
    <w:rsid w:val="002B2A44"/>
    <w:rsid w:val="002B2CB3"/>
    <w:rsid w:val="002B2D49"/>
    <w:rsid w:val="002B2FBC"/>
    <w:rsid w:val="002B2FC0"/>
    <w:rsid w:val="002B307C"/>
    <w:rsid w:val="002B3563"/>
    <w:rsid w:val="002B36BC"/>
    <w:rsid w:val="002B395A"/>
    <w:rsid w:val="002B3A68"/>
    <w:rsid w:val="002B3AB3"/>
    <w:rsid w:val="002B3BC8"/>
    <w:rsid w:val="002B3BF8"/>
    <w:rsid w:val="002B3CA4"/>
    <w:rsid w:val="002B3DB1"/>
    <w:rsid w:val="002B3E06"/>
    <w:rsid w:val="002B3F16"/>
    <w:rsid w:val="002B3F47"/>
    <w:rsid w:val="002B4066"/>
    <w:rsid w:val="002B4279"/>
    <w:rsid w:val="002B42F6"/>
    <w:rsid w:val="002B4309"/>
    <w:rsid w:val="002B4435"/>
    <w:rsid w:val="002B44C5"/>
    <w:rsid w:val="002B46E4"/>
    <w:rsid w:val="002B4965"/>
    <w:rsid w:val="002B497D"/>
    <w:rsid w:val="002B4A07"/>
    <w:rsid w:val="002B4AA6"/>
    <w:rsid w:val="002B4BCF"/>
    <w:rsid w:val="002B4BFD"/>
    <w:rsid w:val="002B4CFC"/>
    <w:rsid w:val="002B4DB4"/>
    <w:rsid w:val="002B4E02"/>
    <w:rsid w:val="002B4E3C"/>
    <w:rsid w:val="002B4FF1"/>
    <w:rsid w:val="002B5076"/>
    <w:rsid w:val="002B51FB"/>
    <w:rsid w:val="002B5274"/>
    <w:rsid w:val="002B527F"/>
    <w:rsid w:val="002B5373"/>
    <w:rsid w:val="002B5640"/>
    <w:rsid w:val="002B5682"/>
    <w:rsid w:val="002B57C9"/>
    <w:rsid w:val="002B5867"/>
    <w:rsid w:val="002B58CA"/>
    <w:rsid w:val="002B59CF"/>
    <w:rsid w:val="002B5A19"/>
    <w:rsid w:val="002B5AFB"/>
    <w:rsid w:val="002B5B31"/>
    <w:rsid w:val="002B5B76"/>
    <w:rsid w:val="002B5BF7"/>
    <w:rsid w:val="002B5C04"/>
    <w:rsid w:val="002B5C35"/>
    <w:rsid w:val="002B5CF8"/>
    <w:rsid w:val="002B5D06"/>
    <w:rsid w:val="002B5D60"/>
    <w:rsid w:val="002B5D8A"/>
    <w:rsid w:val="002B5E57"/>
    <w:rsid w:val="002B5E82"/>
    <w:rsid w:val="002B5FFF"/>
    <w:rsid w:val="002B6049"/>
    <w:rsid w:val="002B604B"/>
    <w:rsid w:val="002B6071"/>
    <w:rsid w:val="002B6228"/>
    <w:rsid w:val="002B6250"/>
    <w:rsid w:val="002B62F7"/>
    <w:rsid w:val="002B6362"/>
    <w:rsid w:val="002B63B2"/>
    <w:rsid w:val="002B63C3"/>
    <w:rsid w:val="002B63E9"/>
    <w:rsid w:val="002B642C"/>
    <w:rsid w:val="002B669D"/>
    <w:rsid w:val="002B66E0"/>
    <w:rsid w:val="002B6828"/>
    <w:rsid w:val="002B68F6"/>
    <w:rsid w:val="002B691B"/>
    <w:rsid w:val="002B69A4"/>
    <w:rsid w:val="002B69F3"/>
    <w:rsid w:val="002B6A9E"/>
    <w:rsid w:val="002B6B5E"/>
    <w:rsid w:val="002B6D8F"/>
    <w:rsid w:val="002B6E7D"/>
    <w:rsid w:val="002B6EE8"/>
    <w:rsid w:val="002B6EF9"/>
    <w:rsid w:val="002B6F2E"/>
    <w:rsid w:val="002B6FD1"/>
    <w:rsid w:val="002B6FEC"/>
    <w:rsid w:val="002B70D6"/>
    <w:rsid w:val="002B7259"/>
    <w:rsid w:val="002B7488"/>
    <w:rsid w:val="002B757C"/>
    <w:rsid w:val="002B7595"/>
    <w:rsid w:val="002B760C"/>
    <w:rsid w:val="002B7684"/>
    <w:rsid w:val="002B77E5"/>
    <w:rsid w:val="002B783F"/>
    <w:rsid w:val="002B785C"/>
    <w:rsid w:val="002B78C6"/>
    <w:rsid w:val="002B791C"/>
    <w:rsid w:val="002B798B"/>
    <w:rsid w:val="002B79C4"/>
    <w:rsid w:val="002B7AB1"/>
    <w:rsid w:val="002B7B09"/>
    <w:rsid w:val="002B7B32"/>
    <w:rsid w:val="002B7BF4"/>
    <w:rsid w:val="002B7C31"/>
    <w:rsid w:val="002B7C41"/>
    <w:rsid w:val="002B7D23"/>
    <w:rsid w:val="002B7DFF"/>
    <w:rsid w:val="002B7E40"/>
    <w:rsid w:val="002B7F6B"/>
    <w:rsid w:val="002C0000"/>
    <w:rsid w:val="002C006A"/>
    <w:rsid w:val="002C00C4"/>
    <w:rsid w:val="002C0100"/>
    <w:rsid w:val="002C010E"/>
    <w:rsid w:val="002C0170"/>
    <w:rsid w:val="002C01C4"/>
    <w:rsid w:val="002C01FE"/>
    <w:rsid w:val="002C023F"/>
    <w:rsid w:val="002C033B"/>
    <w:rsid w:val="002C040C"/>
    <w:rsid w:val="002C042E"/>
    <w:rsid w:val="002C058B"/>
    <w:rsid w:val="002C05F8"/>
    <w:rsid w:val="002C0637"/>
    <w:rsid w:val="002C06B8"/>
    <w:rsid w:val="002C0775"/>
    <w:rsid w:val="002C07D4"/>
    <w:rsid w:val="002C08E3"/>
    <w:rsid w:val="002C0905"/>
    <w:rsid w:val="002C090B"/>
    <w:rsid w:val="002C0971"/>
    <w:rsid w:val="002C09C4"/>
    <w:rsid w:val="002C0A1D"/>
    <w:rsid w:val="002C0A95"/>
    <w:rsid w:val="002C0AEB"/>
    <w:rsid w:val="002C0CCB"/>
    <w:rsid w:val="002C0D87"/>
    <w:rsid w:val="002C0DD2"/>
    <w:rsid w:val="002C0E7F"/>
    <w:rsid w:val="002C0FE7"/>
    <w:rsid w:val="002C1039"/>
    <w:rsid w:val="002C1097"/>
    <w:rsid w:val="002C10E8"/>
    <w:rsid w:val="002C11A5"/>
    <w:rsid w:val="002C13CF"/>
    <w:rsid w:val="002C13DF"/>
    <w:rsid w:val="002C1405"/>
    <w:rsid w:val="002C1408"/>
    <w:rsid w:val="002C140C"/>
    <w:rsid w:val="002C1445"/>
    <w:rsid w:val="002C149D"/>
    <w:rsid w:val="002C14B8"/>
    <w:rsid w:val="002C15DB"/>
    <w:rsid w:val="002C15DC"/>
    <w:rsid w:val="002C173C"/>
    <w:rsid w:val="002C198E"/>
    <w:rsid w:val="002C1A1A"/>
    <w:rsid w:val="002C1AE1"/>
    <w:rsid w:val="002C1B08"/>
    <w:rsid w:val="002C1BB6"/>
    <w:rsid w:val="002C1BEC"/>
    <w:rsid w:val="002C1CA8"/>
    <w:rsid w:val="002C1CE1"/>
    <w:rsid w:val="002C1D18"/>
    <w:rsid w:val="002C1D3A"/>
    <w:rsid w:val="002C1DCD"/>
    <w:rsid w:val="002C1E88"/>
    <w:rsid w:val="002C1EF4"/>
    <w:rsid w:val="002C1F2B"/>
    <w:rsid w:val="002C202B"/>
    <w:rsid w:val="002C2048"/>
    <w:rsid w:val="002C20FA"/>
    <w:rsid w:val="002C2128"/>
    <w:rsid w:val="002C2138"/>
    <w:rsid w:val="002C2246"/>
    <w:rsid w:val="002C24BE"/>
    <w:rsid w:val="002C2578"/>
    <w:rsid w:val="002C264C"/>
    <w:rsid w:val="002C266B"/>
    <w:rsid w:val="002C2739"/>
    <w:rsid w:val="002C277D"/>
    <w:rsid w:val="002C27D6"/>
    <w:rsid w:val="002C287B"/>
    <w:rsid w:val="002C28B4"/>
    <w:rsid w:val="002C2935"/>
    <w:rsid w:val="002C2943"/>
    <w:rsid w:val="002C2B64"/>
    <w:rsid w:val="002C2C68"/>
    <w:rsid w:val="002C2CD8"/>
    <w:rsid w:val="002C2D5D"/>
    <w:rsid w:val="002C2D64"/>
    <w:rsid w:val="002C2D91"/>
    <w:rsid w:val="002C2E00"/>
    <w:rsid w:val="002C2E9F"/>
    <w:rsid w:val="002C2F40"/>
    <w:rsid w:val="002C3058"/>
    <w:rsid w:val="002C311A"/>
    <w:rsid w:val="002C3181"/>
    <w:rsid w:val="002C31AF"/>
    <w:rsid w:val="002C31EA"/>
    <w:rsid w:val="002C339C"/>
    <w:rsid w:val="002C34B4"/>
    <w:rsid w:val="002C34CF"/>
    <w:rsid w:val="002C3760"/>
    <w:rsid w:val="002C37DC"/>
    <w:rsid w:val="002C37E4"/>
    <w:rsid w:val="002C37F0"/>
    <w:rsid w:val="002C382D"/>
    <w:rsid w:val="002C3932"/>
    <w:rsid w:val="002C39D1"/>
    <w:rsid w:val="002C39DC"/>
    <w:rsid w:val="002C3A71"/>
    <w:rsid w:val="002C3B70"/>
    <w:rsid w:val="002C3B81"/>
    <w:rsid w:val="002C3BB5"/>
    <w:rsid w:val="002C3CD0"/>
    <w:rsid w:val="002C3CFC"/>
    <w:rsid w:val="002C3D3B"/>
    <w:rsid w:val="002C3DD4"/>
    <w:rsid w:val="002C3DE3"/>
    <w:rsid w:val="002C3EC2"/>
    <w:rsid w:val="002C3F6B"/>
    <w:rsid w:val="002C3F71"/>
    <w:rsid w:val="002C3F7F"/>
    <w:rsid w:val="002C3FD5"/>
    <w:rsid w:val="002C3FD7"/>
    <w:rsid w:val="002C4070"/>
    <w:rsid w:val="002C40FB"/>
    <w:rsid w:val="002C421C"/>
    <w:rsid w:val="002C425C"/>
    <w:rsid w:val="002C430A"/>
    <w:rsid w:val="002C4315"/>
    <w:rsid w:val="002C433F"/>
    <w:rsid w:val="002C437E"/>
    <w:rsid w:val="002C4394"/>
    <w:rsid w:val="002C4679"/>
    <w:rsid w:val="002C4793"/>
    <w:rsid w:val="002C47DF"/>
    <w:rsid w:val="002C481E"/>
    <w:rsid w:val="002C4830"/>
    <w:rsid w:val="002C4915"/>
    <w:rsid w:val="002C4B4D"/>
    <w:rsid w:val="002C4B64"/>
    <w:rsid w:val="002C4B98"/>
    <w:rsid w:val="002C4BD9"/>
    <w:rsid w:val="002C4C19"/>
    <w:rsid w:val="002C4CD5"/>
    <w:rsid w:val="002C5033"/>
    <w:rsid w:val="002C528D"/>
    <w:rsid w:val="002C5329"/>
    <w:rsid w:val="002C5480"/>
    <w:rsid w:val="002C552D"/>
    <w:rsid w:val="002C5636"/>
    <w:rsid w:val="002C5665"/>
    <w:rsid w:val="002C5678"/>
    <w:rsid w:val="002C567D"/>
    <w:rsid w:val="002C573E"/>
    <w:rsid w:val="002C588A"/>
    <w:rsid w:val="002C59AF"/>
    <w:rsid w:val="002C59C8"/>
    <w:rsid w:val="002C5A98"/>
    <w:rsid w:val="002C5AF0"/>
    <w:rsid w:val="002C5BA9"/>
    <w:rsid w:val="002C5C86"/>
    <w:rsid w:val="002C6037"/>
    <w:rsid w:val="002C60E5"/>
    <w:rsid w:val="002C60F9"/>
    <w:rsid w:val="002C610B"/>
    <w:rsid w:val="002C6142"/>
    <w:rsid w:val="002C617E"/>
    <w:rsid w:val="002C635A"/>
    <w:rsid w:val="002C6391"/>
    <w:rsid w:val="002C63DC"/>
    <w:rsid w:val="002C640F"/>
    <w:rsid w:val="002C64E9"/>
    <w:rsid w:val="002C64F9"/>
    <w:rsid w:val="002C658B"/>
    <w:rsid w:val="002C65EC"/>
    <w:rsid w:val="002C6619"/>
    <w:rsid w:val="002C6658"/>
    <w:rsid w:val="002C66BA"/>
    <w:rsid w:val="002C675A"/>
    <w:rsid w:val="002C6930"/>
    <w:rsid w:val="002C693B"/>
    <w:rsid w:val="002C69AA"/>
    <w:rsid w:val="002C6A36"/>
    <w:rsid w:val="002C6A4E"/>
    <w:rsid w:val="002C6B9A"/>
    <w:rsid w:val="002C6C86"/>
    <w:rsid w:val="002C6CA3"/>
    <w:rsid w:val="002C6CD9"/>
    <w:rsid w:val="002C6D2D"/>
    <w:rsid w:val="002C6D4A"/>
    <w:rsid w:val="002C6EB7"/>
    <w:rsid w:val="002C6FD7"/>
    <w:rsid w:val="002C709F"/>
    <w:rsid w:val="002C70C9"/>
    <w:rsid w:val="002C70DD"/>
    <w:rsid w:val="002C71D6"/>
    <w:rsid w:val="002C7260"/>
    <w:rsid w:val="002C733D"/>
    <w:rsid w:val="002C741D"/>
    <w:rsid w:val="002C747D"/>
    <w:rsid w:val="002C760A"/>
    <w:rsid w:val="002C760F"/>
    <w:rsid w:val="002C777F"/>
    <w:rsid w:val="002C7940"/>
    <w:rsid w:val="002C79FA"/>
    <w:rsid w:val="002C7A19"/>
    <w:rsid w:val="002C7AAB"/>
    <w:rsid w:val="002C7B6D"/>
    <w:rsid w:val="002C7CEA"/>
    <w:rsid w:val="002C7CF4"/>
    <w:rsid w:val="002C7D8A"/>
    <w:rsid w:val="002C7FCF"/>
    <w:rsid w:val="002C7FE2"/>
    <w:rsid w:val="002C7FFA"/>
    <w:rsid w:val="002D00F3"/>
    <w:rsid w:val="002D014D"/>
    <w:rsid w:val="002D015E"/>
    <w:rsid w:val="002D01CB"/>
    <w:rsid w:val="002D01D4"/>
    <w:rsid w:val="002D01D5"/>
    <w:rsid w:val="002D02BA"/>
    <w:rsid w:val="002D03A9"/>
    <w:rsid w:val="002D03B9"/>
    <w:rsid w:val="002D0588"/>
    <w:rsid w:val="002D05F1"/>
    <w:rsid w:val="002D07EE"/>
    <w:rsid w:val="002D082C"/>
    <w:rsid w:val="002D08B4"/>
    <w:rsid w:val="002D08E3"/>
    <w:rsid w:val="002D08EF"/>
    <w:rsid w:val="002D0910"/>
    <w:rsid w:val="002D095E"/>
    <w:rsid w:val="002D0967"/>
    <w:rsid w:val="002D09A3"/>
    <w:rsid w:val="002D0A37"/>
    <w:rsid w:val="002D0BB8"/>
    <w:rsid w:val="002D0C40"/>
    <w:rsid w:val="002D0D52"/>
    <w:rsid w:val="002D0F55"/>
    <w:rsid w:val="002D0F5A"/>
    <w:rsid w:val="002D1006"/>
    <w:rsid w:val="002D1064"/>
    <w:rsid w:val="002D10CA"/>
    <w:rsid w:val="002D10CE"/>
    <w:rsid w:val="002D10ED"/>
    <w:rsid w:val="002D1212"/>
    <w:rsid w:val="002D141E"/>
    <w:rsid w:val="002D1455"/>
    <w:rsid w:val="002D1458"/>
    <w:rsid w:val="002D14B9"/>
    <w:rsid w:val="002D155F"/>
    <w:rsid w:val="002D173F"/>
    <w:rsid w:val="002D17C6"/>
    <w:rsid w:val="002D186E"/>
    <w:rsid w:val="002D18D1"/>
    <w:rsid w:val="002D196A"/>
    <w:rsid w:val="002D19A2"/>
    <w:rsid w:val="002D19C0"/>
    <w:rsid w:val="002D1A21"/>
    <w:rsid w:val="002D1A24"/>
    <w:rsid w:val="002D1A71"/>
    <w:rsid w:val="002D1BA7"/>
    <w:rsid w:val="002D1BC6"/>
    <w:rsid w:val="002D1D1C"/>
    <w:rsid w:val="002D1E39"/>
    <w:rsid w:val="002D1E48"/>
    <w:rsid w:val="002D1E88"/>
    <w:rsid w:val="002D1EBC"/>
    <w:rsid w:val="002D1FDF"/>
    <w:rsid w:val="002D209A"/>
    <w:rsid w:val="002D2106"/>
    <w:rsid w:val="002D2178"/>
    <w:rsid w:val="002D22D5"/>
    <w:rsid w:val="002D2346"/>
    <w:rsid w:val="002D2498"/>
    <w:rsid w:val="002D2548"/>
    <w:rsid w:val="002D25A4"/>
    <w:rsid w:val="002D26CC"/>
    <w:rsid w:val="002D26E6"/>
    <w:rsid w:val="002D2826"/>
    <w:rsid w:val="002D2829"/>
    <w:rsid w:val="002D2890"/>
    <w:rsid w:val="002D28DB"/>
    <w:rsid w:val="002D29BC"/>
    <w:rsid w:val="002D2B34"/>
    <w:rsid w:val="002D2B49"/>
    <w:rsid w:val="002D2BBC"/>
    <w:rsid w:val="002D2CB5"/>
    <w:rsid w:val="002D2D91"/>
    <w:rsid w:val="002D2D9E"/>
    <w:rsid w:val="002D2DF5"/>
    <w:rsid w:val="002D2E20"/>
    <w:rsid w:val="002D2FF6"/>
    <w:rsid w:val="002D30F7"/>
    <w:rsid w:val="002D3213"/>
    <w:rsid w:val="002D323C"/>
    <w:rsid w:val="002D32CE"/>
    <w:rsid w:val="002D3367"/>
    <w:rsid w:val="002D339E"/>
    <w:rsid w:val="002D34E5"/>
    <w:rsid w:val="002D3505"/>
    <w:rsid w:val="002D3571"/>
    <w:rsid w:val="002D35BC"/>
    <w:rsid w:val="002D3797"/>
    <w:rsid w:val="002D37E3"/>
    <w:rsid w:val="002D38B4"/>
    <w:rsid w:val="002D3ACF"/>
    <w:rsid w:val="002D3AD5"/>
    <w:rsid w:val="002D3B5F"/>
    <w:rsid w:val="002D3C2D"/>
    <w:rsid w:val="002D3CC3"/>
    <w:rsid w:val="002D3CD2"/>
    <w:rsid w:val="002D3D3A"/>
    <w:rsid w:val="002D3D9D"/>
    <w:rsid w:val="002D3E89"/>
    <w:rsid w:val="002D3ECF"/>
    <w:rsid w:val="002D3ED3"/>
    <w:rsid w:val="002D3F89"/>
    <w:rsid w:val="002D4011"/>
    <w:rsid w:val="002D4052"/>
    <w:rsid w:val="002D40F4"/>
    <w:rsid w:val="002D415A"/>
    <w:rsid w:val="002D4262"/>
    <w:rsid w:val="002D42B4"/>
    <w:rsid w:val="002D43B8"/>
    <w:rsid w:val="002D43DF"/>
    <w:rsid w:val="002D44C2"/>
    <w:rsid w:val="002D454C"/>
    <w:rsid w:val="002D461D"/>
    <w:rsid w:val="002D4693"/>
    <w:rsid w:val="002D46AD"/>
    <w:rsid w:val="002D46C3"/>
    <w:rsid w:val="002D47C7"/>
    <w:rsid w:val="002D47E7"/>
    <w:rsid w:val="002D48A5"/>
    <w:rsid w:val="002D48AA"/>
    <w:rsid w:val="002D4917"/>
    <w:rsid w:val="002D492A"/>
    <w:rsid w:val="002D4A36"/>
    <w:rsid w:val="002D4C22"/>
    <w:rsid w:val="002D4C29"/>
    <w:rsid w:val="002D4DF2"/>
    <w:rsid w:val="002D4E97"/>
    <w:rsid w:val="002D4EB9"/>
    <w:rsid w:val="002D4EF9"/>
    <w:rsid w:val="002D4F5F"/>
    <w:rsid w:val="002D508F"/>
    <w:rsid w:val="002D50D9"/>
    <w:rsid w:val="002D50FA"/>
    <w:rsid w:val="002D52CB"/>
    <w:rsid w:val="002D552D"/>
    <w:rsid w:val="002D556A"/>
    <w:rsid w:val="002D5606"/>
    <w:rsid w:val="002D5693"/>
    <w:rsid w:val="002D578B"/>
    <w:rsid w:val="002D5832"/>
    <w:rsid w:val="002D58AE"/>
    <w:rsid w:val="002D58EA"/>
    <w:rsid w:val="002D5973"/>
    <w:rsid w:val="002D5AB3"/>
    <w:rsid w:val="002D5AD7"/>
    <w:rsid w:val="002D5BD8"/>
    <w:rsid w:val="002D5C2F"/>
    <w:rsid w:val="002D5CF7"/>
    <w:rsid w:val="002D5DA8"/>
    <w:rsid w:val="002D5DBF"/>
    <w:rsid w:val="002D5E4B"/>
    <w:rsid w:val="002D5E8E"/>
    <w:rsid w:val="002D5F51"/>
    <w:rsid w:val="002D5F7C"/>
    <w:rsid w:val="002D5F94"/>
    <w:rsid w:val="002D602F"/>
    <w:rsid w:val="002D608D"/>
    <w:rsid w:val="002D6143"/>
    <w:rsid w:val="002D64CD"/>
    <w:rsid w:val="002D65FA"/>
    <w:rsid w:val="002D6702"/>
    <w:rsid w:val="002D6930"/>
    <w:rsid w:val="002D69EC"/>
    <w:rsid w:val="002D6A02"/>
    <w:rsid w:val="002D6AB3"/>
    <w:rsid w:val="002D6B02"/>
    <w:rsid w:val="002D6DA7"/>
    <w:rsid w:val="002D6DD1"/>
    <w:rsid w:val="002D6E88"/>
    <w:rsid w:val="002D6F87"/>
    <w:rsid w:val="002D6FBC"/>
    <w:rsid w:val="002D6FDD"/>
    <w:rsid w:val="002D70ED"/>
    <w:rsid w:val="002D7141"/>
    <w:rsid w:val="002D71E9"/>
    <w:rsid w:val="002D72CC"/>
    <w:rsid w:val="002D7310"/>
    <w:rsid w:val="002D73A7"/>
    <w:rsid w:val="002D73D6"/>
    <w:rsid w:val="002D75C6"/>
    <w:rsid w:val="002D75EF"/>
    <w:rsid w:val="002D7645"/>
    <w:rsid w:val="002D78B3"/>
    <w:rsid w:val="002D78C7"/>
    <w:rsid w:val="002D7964"/>
    <w:rsid w:val="002D7974"/>
    <w:rsid w:val="002D798E"/>
    <w:rsid w:val="002D79C7"/>
    <w:rsid w:val="002D79D4"/>
    <w:rsid w:val="002D7A6F"/>
    <w:rsid w:val="002D7E8D"/>
    <w:rsid w:val="002D7F2A"/>
    <w:rsid w:val="002D7FE1"/>
    <w:rsid w:val="002E00FB"/>
    <w:rsid w:val="002E017B"/>
    <w:rsid w:val="002E0181"/>
    <w:rsid w:val="002E01FF"/>
    <w:rsid w:val="002E0227"/>
    <w:rsid w:val="002E0231"/>
    <w:rsid w:val="002E02B6"/>
    <w:rsid w:val="002E0493"/>
    <w:rsid w:val="002E0514"/>
    <w:rsid w:val="002E05C1"/>
    <w:rsid w:val="002E05C4"/>
    <w:rsid w:val="002E06FD"/>
    <w:rsid w:val="002E072C"/>
    <w:rsid w:val="002E08A7"/>
    <w:rsid w:val="002E08F0"/>
    <w:rsid w:val="002E0954"/>
    <w:rsid w:val="002E0A65"/>
    <w:rsid w:val="002E0AB2"/>
    <w:rsid w:val="002E0B73"/>
    <w:rsid w:val="002E0BA5"/>
    <w:rsid w:val="002E0C50"/>
    <w:rsid w:val="002E0D0A"/>
    <w:rsid w:val="002E0D2A"/>
    <w:rsid w:val="002E0F60"/>
    <w:rsid w:val="002E0F8D"/>
    <w:rsid w:val="002E113A"/>
    <w:rsid w:val="002E120F"/>
    <w:rsid w:val="002E124B"/>
    <w:rsid w:val="002E1381"/>
    <w:rsid w:val="002E13AB"/>
    <w:rsid w:val="002E13BF"/>
    <w:rsid w:val="002E13F9"/>
    <w:rsid w:val="002E14BE"/>
    <w:rsid w:val="002E14F2"/>
    <w:rsid w:val="002E165E"/>
    <w:rsid w:val="002E1682"/>
    <w:rsid w:val="002E16F6"/>
    <w:rsid w:val="002E1878"/>
    <w:rsid w:val="002E193D"/>
    <w:rsid w:val="002E1995"/>
    <w:rsid w:val="002E1A08"/>
    <w:rsid w:val="002E1ABF"/>
    <w:rsid w:val="002E1ADD"/>
    <w:rsid w:val="002E1D2D"/>
    <w:rsid w:val="002E1D86"/>
    <w:rsid w:val="002E1DD5"/>
    <w:rsid w:val="002E1FD5"/>
    <w:rsid w:val="002E20EA"/>
    <w:rsid w:val="002E21E9"/>
    <w:rsid w:val="002E21FD"/>
    <w:rsid w:val="002E22B8"/>
    <w:rsid w:val="002E22E1"/>
    <w:rsid w:val="002E24F7"/>
    <w:rsid w:val="002E2528"/>
    <w:rsid w:val="002E258F"/>
    <w:rsid w:val="002E262D"/>
    <w:rsid w:val="002E2666"/>
    <w:rsid w:val="002E26E3"/>
    <w:rsid w:val="002E2722"/>
    <w:rsid w:val="002E273D"/>
    <w:rsid w:val="002E275E"/>
    <w:rsid w:val="002E2786"/>
    <w:rsid w:val="002E2797"/>
    <w:rsid w:val="002E27A9"/>
    <w:rsid w:val="002E27B7"/>
    <w:rsid w:val="002E294D"/>
    <w:rsid w:val="002E2A2C"/>
    <w:rsid w:val="002E2B99"/>
    <w:rsid w:val="002E2BFD"/>
    <w:rsid w:val="002E2C35"/>
    <w:rsid w:val="002E2D06"/>
    <w:rsid w:val="002E2D0F"/>
    <w:rsid w:val="002E2F97"/>
    <w:rsid w:val="002E3150"/>
    <w:rsid w:val="002E31BD"/>
    <w:rsid w:val="002E31FF"/>
    <w:rsid w:val="002E324E"/>
    <w:rsid w:val="002E32FF"/>
    <w:rsid w:val="002E3387"/>
    <w:rsid w:val="002E33DE"/>
    <w:rsid w:val="002E33F8"/>
    <w:rsid w:val="002E3424"/>
    <w:rsid w:val="002E352B"/>
    <w:rsid w:val="002E365D"/>
    <w:rsid w:val="002E3804"/>
    <w:rsid w:val="002E3805"/>
    <w:rsid w:val="002E380E"/>
    <w:rsid w:val="002E3815"/>
    <w:rsid w:val="002E3852"/>
    <w:rsid w:val="002E3A4D"/>
    <w:rsid w:val="002E3AAE"/>
    <w:rsid w:val="002E3AB4"/>
    <w:rsid w:val="002E3AB9"/>
    <w:rsid w:val="002E3B15"/>
    <w:rsid w:val="002E3C73"/>
    <w:rsid w:val="002E3CD9"/>
    <w:rsid w:val="002E3E1B"/>
    <w:rsid w:val="002E3EC7"/>
    <w:rsid w:val="002E3F48"/>
    <w:rsid w:val="002E3FA2"/>
    <w:rsid w:val="002E3FD3"/>
    <w:rsid w:val="002E403E"/>
    <w:rsid w:val="002E4063"/>
    <w:rsid w:val="002E41FA"/>
    <w:rsid w:val="002E4202"/>
    <w:rsid w:val="002E42B4"/>
    <w:rsid w:val="002E4447"/>
    <w:rsid w:val="002E45A5"/>
    <w:rsid w:val="002E46A2"/>
    <w:rsid w:val="002E46BD"/>
    <w:rsid w:val="002E470A"/>
    <w:rsid w:val="002E475C"/>
    <w:rsid w:val="002E47D0"/>
    <w:rsid w:val="002E4951"/>
    <w:rsid w:val="002E4962"/>
    <w:rsid w:val="002E4A33"/>
    <w:rsid w:val="002E4AA8"/>
    <w:rsid w:val="002E4BE3"/>
    <w:rsid w:val="002E4C74"/>
    <w:rsid w:val="002E4CF1"/>
    <w:rsid w:val="002E4D34"/>
    <w:rsid w:val="002E4E8A"/>
    <w:rsid w:val="002E4F9C"/>
    <w:rsid w:val="002E50C0"/>
    <w:rsid w:val="002E513C"/>
    <w:rsid w:val="002E5142"/>
    <w:rsid w:val="002E5155"/>
    <w:rsid w:val="002E51B6"/>
    <w:rsid w:val="002E52C8"/>
    <w:rsid w:val="002E52CC"/>
    <w:rsid w:val="002E5388"/>
    <w:rsid w:val="002E5420"/>
    <w:rsid w:val="002E543A"/>
    <w:rsid w:val="002E5450"/>
    <w:rsid w:val="002E5555"/>
    <w:rsid w:val="002E5611"/>
    <w:rsid w:val="002E5841"/>
    <w:rsid w:val="002E586B"/>
    <w:rsid w:val="002E5891"/>
    <w:rsid w:val="002E58FF"/>
    <w:rsid w:val="002E5CDA"/>
    <w:rsid w:val="002E5DF7"/>
    <w:rsid w:val="002E5ED8"/>
    <w:rsid w:val="002E5F3A"/>
    <w:rsid w:val="002E5F59"/>
    <w:rsid w:val="002E6031"/>
    <w:rsid w:val="002E60A9"/>
    <w:rsid w:val="002E61E4"/>
    <w:rsid w:val="002E62A1"/>
    <w:rsid w:val="002E62F5"/>
    <w:rsid w:val="002E63F9"/>
    <w:rsid w:val="002E6485"/>
    <w:rsid w:val="002E659D"/>
    <w:rsid w:val="002E664F"/>
    <w:rsid w:val="002E66AA"/>
    <w:rsid w:val="002E6723"/>
    <w:rsid w:val="002E6962"/>
    <w:rsid w:val="002E6987"/>
    <w:rsid w:val="002E6A3F"/>
    <w:rsid w:val="002E6A97"/>
    <w:rsid w:val="002E6ABB"/>
    <w:rsid w:val="002E6BAB"/>
    <w:rsid w:val="002E6C70"/>
    <w:rsid w:val="002E6DAC"/>
    <w:rsid w:val="002E6DFD"/>
    <w:rsid w:val="002E6E6F"/>
    <w:rsid w:val="002E6E9F"/>
    <w:rsid w:val="002E6F14"/>
    <w:rsid w:val="002E6F56"/>
    <w:rsid w:val="002E6FC5"/>
    <w:rsid w:val="002E7147"/>
    <w:rsid w:val="002E717E"/>
    <w:rsid w:val="002E7192"/>
    <w:rsid w:val="002E726D"/>
    <w:rsid w:val="002E728C"/>
    <w:rsid w:val="002E7308"/>
    <w:rsid w:val="002E7359"/>
    <w:rsid w:val="002E73D0"/>
    <w:rsid w:val="002E7428"/>
    <w:rsid w:val="002E74BE"/>
    <w:rsid w:val="002E76C5"/>
    <w:rsid w:val="002E783A"/>
    <w:rsid w:val="002E7855"/>
    <w:rsid w:val="002E7ACA"/>
    <w:rsid w:val="002E7ADE"/>
    <w:rsid w:val="002E7B2C"/>
    <w:rsid w:val="002E7B46"/>
    <w:rsid w:val="002E7BD8"/>
    <w:rsid w:val="002E7C53"/>
    <w:rsid w:val="002E7DA4"/>
    <w:rsid w:val="002E7F55"/>
    <w:rsid w:val="002E7F61"/>
    <w:rsid w:val="002E7FBA"/>
    <w:rsid w:val="002E7FF1"/>
    <w:rsid w:val="002E7FF9"/>
    <w:rsid w:val="002F016F"/>
    <w:rsid w:val="002F01FD"/>
    <w:rsid w:val="002F038D"/>
    <w:rsid w:val="002F03E9"/>
    <w:rsid w:val="002F0470"/>
    <w:rsid w:val="002F0572"/>
    <w:rsid w:val="002F05D2"/>
    <w:rsid w:val="002F05E2"/>
    <w:rsid w:val="002F05E5"/>
    <w:rsid w:val="002F05E9"/>
    <w:rsid w:val="002F0604"/>
    <w:rsid w:val="002F066E"/>
    <w:rsid w:val="002F06E4"/>
    <w:rsid w:val="002F06E7"/>
    <w:rsid w:val="002F06F5"/>
    <w:rsid w:val="002F078D"/>
    <w:rsid w:val="002F0853"/>
    <w:rsid w:val="002F0911"/>
    <w:rsid w:val="002F0A06"/>
    <w:rsid w:val="002F0A2E"/>
    <w:rsid w:val="002F0A73"/>
    <w:rsid w:val="002F0AA3"/>
    <w:rsid w:val="002F0B23"/>
    <w:rsid w:val="002F0C19"/>
    <w:rsid w:val="002F0C1C"/>
    <w:rsid w:val="002F0C7C"/>
    <w:rsid w:val="002F0CB9"/>
    <w:rsid w:val="002F0D17"/>
    <w:rsid w:val="002F0E3E"/>
    <w:rsid w:val="002F0FC2"/>
    <w:rsid w:val="002F108A"/>
    <w:rsid w:val="002F110F"/>
    <w:rsid w:val="002F112E"/>
    <w:rsid w:val="002F11C6"/>
    <w:rsid w:val="002F1223"/>
    <w:rsid w:val="002F12E0"/>
    <w:rsid w:val="002F1334"/>
    <w:rsid w:val="002F16FE"/>
    <w:rsid w:val="002F1841"/>
    <w:rsid w:val="002F1853"/>
    <w:rsid w:val="002F1930"/>
    <w:rsid w:val="002F199D"/>
    <w:rsid w:val="002F19AF"/>
    <w:rsid w:val="002F19DB"/>
    <w:rsid w:val="002F1A40"/>
    <w:rsid w:val="002F1B8C"/>
    <w:rsid w:val="002F1E20"/>
    <w:rsid w:val="002F1F82"/>
    <w:rsid w:val="002F1F90"/>
    <w:rsid w:val="002F1FF3"/>
    <w:rsid w:val="002F20C2"/>
    <w:rsid w:val="002F21D1"/>
    <w:rsid w:val="002F223C"/>
    <w:rsid w:val="002F22F4"/>
    <w:rsid w:val="002F22F6"/>
    <w:rsid w:val="002F2352"/>
    <w:rsid w:val="002F235B"/>
    <w:rsid w:val="002F24A3"/>
    <w:rsid w:val="002F2554"/>
    <w:rsid w:val="002F2584"/>
    <w:rsid w:val="002F263D"/>
    <w:rsid w:val="002F2650"/>
    <w:rsid w:val="002F26A7"/>
    <w:rsid w:val="002F2720"/>
    <w:rsid w:val="002F277F"/>
    <w:rsid w:val="002F27C5"/>
    <w:rsid w:val="002F287D"/>
    <w:rsid w:val="002F2962"/>
    <w:rsid w:val="002F2A69"/>
    <w:rsid w:val="002F2AD9"/>
    <w:rsid w:val="002F2BDE"/>
    <w:rsid w:val="002F2D00"/>
    <w:rsid w:val="002F2D3C"/>
    <w:rsid w:val="002F2DE6"/>
    <w:rsid w:val="002F2DF6"/>
    <w:rsid w:val="002F2EF7"/>
    <w:rsid w:val="002F30C3"/>
    <w:rsid w:val="002F30CC"/>
    <w:rsid w:val="002F31BC"/>
    <w:rsid w:val="002F322F"/>
    <w:rsid w:val="002F3249"/>
    <w:rsid w:val="002F328A"/>
    <w:rsid w:val="002F32A8"/>
    <w:rsid w:val="002F33CD"/>
    <w:rsid w:val="002F33E0"/>
    <w:rsid w:val="002F3446"/>
    <w:rsid w:val="002F34B8"/>
    <w:rsid w:val="002F3508"/>
    <w:rsid w:val="002F3698"/>
    <w:rsid w:val="002F36AC"/>
    <w:rsid w:val="002F374F"/>
    <w:rsid w:val="002F375F"/>
    <w:rsid w:val="002F37C9"/>
    <w:rsid w:val="002F37FD"/>
    <w:rsid w:val="002F3B1E"/>
    <w:rsid w:val="002F3B59"/>
    <w:rsid w:val="002F3B99"/>
    <w:rsid w:val="002F3BED"/>
    <w:rsid w:val="002F3BF1"/>
    <w:rsid w:val="002F3C0F"/>
    <w:rsid w:val="002F3C8E"/>
    <w:rsid w:val="002F3D3C"/>
    <w:rsid w:val="002F3E0D"/>
    <w:rsid w:val="002F3E29"/>
    <w:rsid w:val="002F402E"/>
    <w:rsid w:val="002F404D"/>
    <w:rsid w:val="002F42C4"/>
    <w:rsid w:val="002F442E"/>
    <w:rsid w:val="002F44BE"/>
    <w:rsid w:val="002F453A"/>
    <w:rsid w:val="002F45AF"/>
    <w:rsid w:val="002F45DA"/>
    <w:rsid w:val="002F47D8"/>
    <w:rsid w:val="002F4822"/>
    <w:rsid w:val="002F489C"/>
    <w:rsid w:val="002F4A1C"/>
    <w:rsid w:val="002F4ADB"/>
    <w:rsid w:val="002F4BA2"/>
    <w:rsid w:val="002F4C34"/>
    <w:rsid w:val="002F4D36"/>
    <w:rsid w:val="002F4D48"/>
    <w:rsid w:val="002F4D7F"/>
    <w:rsid w:val="002F5018"/>
    <w:rsid w:val="002F5019"/>
    <w:rsid w:val="002F5163"/>
    <w:rsid w:val="002F517A"/>
    <w:rsid w:val="002F51D2"/>
    <w:rsid w:val="002F5276"/>
    <w:rsid w:val="002F533A"/>
    <w:rsid w:val="002F5363"/>
    <w:rsid w:val="002F53A1"/>
    <w:rsid w:val="002F5570"/>
    <w:rsid w:val="002F5648"/>
    <w:rsid w:val="002F5663"/>
    <w:rsid w:val="002F5890"/>
    <w:rsid w:val="002F58BF"/>
    <w:rsid w:val="002F58E4"/>
    <w:rsid w:val="002F59BA"/>
    <w:rsid w:val="002F5AF0"/>
    <w:rsid w:val="002F5B55"/>
    <w:rsid w:val="002F5B73"/>
    <w:rsid w:val="002F5D16"/>
    <w:rsid w:val="002F5D4B"/>
    <w:rsid w:val="002F5DD9"/>
    <w:rsid w:val="002F5EC1"/>
    <w:rsid w:val="002F60CA"/>
    <w:rsid w:val="002F6129"/>
    <w:rsid w:val="002F6221"/>
    <w:rsid w:val="002F622D"/>
    <w:rsid w:val="002F6266"/>
    <w:rsid w:val="002F62A7"/>
    <w:rsid w:val="002F62CF"/>
    <w:rsid w:val="002F63E5"/>
    <w:rsid w:val="002F6471"/>
    <w:rsid w:val="002F647E"/>
    <w:rsid w:val="002F656D"/>
    <w:rsid w:val="002F658E"/>
    <w:rsid w:val="002F6692"/>
    <w:rsid w:val="002F66BA"/>
    <w:rsid w:val="002F6780"/>
    <w:rsid w:val="002F681F"/>
    <w:rsid w:val="002F6911"/>
    <w:rsid w:val="002F69D9"/>
    <w:rsid w:val="002F6A6B"/>
    <w:rsid w:val="002F6A6D"/>
    <w:rsid w:val="002F6A78"/>
    <w:rsid w:val="002F6A92"/>
    <w:rsid w:val="002F6B1F"/>
    <w:rsid w:val="002F6B2A"/>
    <w:rsid w:val="002F6B2D"/>
    <w:rsid w:val="002F6BEE"/>
    <w:rsid w:val="002F6C32"/>
    <w:rsid w:val="002F6CB5"/>
    <w:rsid w:val="002F6D67"/>
    <w:rsid w:val="002F6E50"/>
    <w:rsid w:val="002F6E56"/>
    <w:rsid w:val="002F6EE2"/>
    <w:rsid w:val="002F6F72"/>
    <w:rsid w:val="002F70CD"/>
    <w:rsid w:val="002F717B"/>
    <w:rsid w:val="002F7331"/>
    <w:rsid w:val="002F73CD"/>
    <w:rsid w:val="002F741E"/>
    <w:rsid w:val="002F747F"/>
    <w:rsid w:val="002F74A6"/>
    <w:rsid w:val="002F7563"/>
    <w:rsid w:val="002F7589"/>
    <w:rsid w:val="002F7635"/>
    <w:rsid w:val="002F765E"/>
    <w:rsid w:val="002F7666"/>
    <w:rsid w:val="002F7686"/>
    <w:rsid w:val="002F784C"/>
    <w:rsid w:val="002F78FC"/>
    <w:rsid w:val="002F792B"/>
    <w:rsid w:val="002F7983"/>
    <w:rsid w:val="002F7984"/>
    <w:rsid w:val="002F79AE"/>
    <w:rsid w:val="002F7A33"/>
    <w:rsid w:val="002F7AA7"/>
    <w:rsid w:val="002F7B60"/>
    <w:rsid w:val="002F7C0B"/>
    <w:rsid w:val="002F7CA5"/>
    <w:rsid w:val="002F7E04"/>
    <w:rsid w:val="002F7ED9"/>
    <w:rsid w:val="002F7EDA"/>
    <w:rsid w:val="00300077"/>
    <w:rsid w:val="0030016A"/>
    <w:rsid w:val="0030027C"/>
    <w:rsid w:val="003002E7"/>
    <w:rsid w:val="00300345"/>
    <w:rsid w:val="00300360"/>
    <w:rsid w:val="00300385"/>
    <w:rsid w:val="00300561"/>
    <w:rsid w:val="003006E1"/>
    <w:rsid w:val="003006E8"/>
    <w:rsid w:val="0030074F"/>
    <w:rsid w:val="003008B0"/>
    <w:rsid w:val="003008CE"/>
    <w:rsid w:val="003009BA"/>
    <w:rsid w:val="003009C4"/>
    <w:rsid w:val="00300A24"/>
    <w:rsid w:val="00300A6A"/>
    <w:rsid w:val="00300AB4"/>
    <w:rsid w:val="00300ADE"/>
    <w:rsid w:val="00300AF9"/>
    <w:rsid w:val="00300BF8"/>
    <w:rsid w:val="00300C45"/>
    <w:rsid w:val="00300DA0"/>
    <w:rsid w:val="00300DCE"/>
    <w:rsid w:val="00300DE1"/>
    <w:rsid w:val="00300E61"/>
    <w:rsid w:val="00300FAB"/>
    <w:rsid w:val="0030106B"/>
    <w:rsid w:val="003011E1"/>
    <w:rsid w:val="003011F0"/>
    <w:rsid w:val="003011F5"/>
    <w:rsid w:val="0030133D"/>
    <w:rsid w:val="0030136F"/>
    <w:rsid w:val="003013A3"/>
    <w:rsid w:val="00301799"/>
    <w:rsid w:val="00301829"/>
    <w:rsid w:val="00301845"/>
    <w:rsid w:val="00301978"/>
    <w:rsid w:val="00301993"/>
    <w:rsid w:val="003019A4"/>
    <w:rsid w:val="00301AA0"/>
    <w:rsid w:val="00301B21"/>
    <w:rsid w:val="00301B41"/>
    <w:rsid w:val="00301B62"/>
    <w:rsid w:val="00301B8B"/>
    <w:rsid w:val="00301D47"/>
    <w:rsid w:val="00301D4A"/>
    <w:rsid w:val="00301E03"/>
    <w:rsid w:val="00301E2A"/>
    <w:rsid w:val="00301E72"/>
    <w:rsid w:val="00301EAD"/>
    <w:rsid w:val="00302011"/>
    <w:rsid w:val="0030202B"/>
    <w:rsid w:val="0030206D"/>
    <w:rsid w:val="00302073"/>
    <w:rsid w:val="0030207D"/>
    <w:rsid w:val="003020AB"/>
    <w:rsid w:val="0030216F"/>
    <w:rsid w:val="00302190"/>
    <w:rsid w:val="00302245"/>
    <w:rsid w:val="003022B3"/>
    <w:rsid w:val="00302388"/>
    <w:rsid w:val="003024D0"/>
    <w:rsid w:val="0030256B"/>
    <w:rsid w:val="00302643"/>
    <w:rsid w:val="003026EB"/>
    <w:rsid w:val="00302775"/>
    <w:rsid w:val="00302784"/>
    <w:rsid w:val="003027F8"/>
    <w:rsid w:val="0030283E"/>
    <w:rsid w:val="003028B0"/>
    <w:rsid w:val="003028C8"/>
    <w:rsid w:val="00302B93"/>
    <w:rsid w:val="00302BAA"/>
    <w:rsid w:val="00302C04"/>
    <w:rsid w:val="00302CA5"/>
    <w:rsid w:val="00302D09"/>
    <w:rsid w:val="00302D3B"/>
    <w:rsid w:val="00302D59"/>
    <w:rsid w:val="00302DCC"/>
    <w:rsid w:val="00303096"/>
    <w:rsid w:val="003030FD"/>
    <w:rsid w:val="003031FA"/>
    <w:rsid w:val="003033B2"/>
    <w:rsid w:val="003033D8"/>
    <w:rsid w:val="00303468"/>
    <w:rsid w:val="00303649"/>
    <w:rsid w:val="0030384B"/>
    <w:rsid w:val="00303B3E"/>
    <w:rsid w:val="00303CC2"/>
    <w:rsid w:val="00303DC9"/>
    <w:rsid w:val="00303F4E"/>
    <w:rsid w:val="0030404A"/>
    <w:rsid w:val="003040F3"/>
    <w:rsid w:val="003042B2"/>
    <w:rsid w:val="003042B7"/>
    <w:rsid w:val="003042C1"/>
    <w:rsid w:val="00304319"/>
    <w:rsid w:val="0030432E"/>
    <w:rsid w:val="003043B2"/>
    <w:rsid w:val="003045CA"/>
    <w:rsid w:val="003046AE"/>
    <w:rsid w:val="00304731"/>
    <w:rsid w:val="00304775"/>
    <w:rsid w:val="003049EC"/>
    <w:rsid w:val="003049FE"/>
    <w:rsid w:val="00304C87"/>
    <w:rsid w:val="00304D20"/>
    <w:rsid w:val="00304DC7"/>
    <w:rsid w:val="00304E20"/>
    <w:rsid w:val="00304F19"/>
    <w:rsid w:val="00304FB1"/>
    <w:rsid w:val="0030502B"/>
    <w:rsid w:val="00305094"/>
    <w:rsid w:val="00305147"/>
    <w:rsid w:val="003051AB"/>
    <w:rsid w:val="00305260"/>
    <w:rsid w:val="003052EF"/>
    <w:rsid w:val="0030531F"/>
    <w:rsid w:val="0030536E"/>
    <w:rsid w:val="0030546E"/>
    <w:rsid w:val="00305604"/>
    <w:rsid w:val="00305647"/>
    <w:rsid w:val="00305701"/>
    <w:rsid w:val="00305722"/>
    <w:rsid w:val="003057B4"/>
    <w:rsid w:val="00305940"/>
    <w:rsid w:val="003059EF"/>
    <w:rsid w:val="00305A1E"/>
    <w:rsid w:val="00305BA7"/>
    <w:rsid w:val="00305BF8"/>
    <w:rsid w:val="00305E95"/>
    <w:rsid w:val="00305E9E"/>
    <w:rsid w:val="00305EF2"/>
    <w:rsid w:val="00305F20"/>
    <w:rsid w:val="00305F9C"/>
    <w:rsid w:val="00306078"/>
    <w:rsid w:val="00306135"/>
    <w:rsid w:val="003062F1"/>
    <w:rsid w:val="00306338"/>
    <w:rsid w:val="003063A5"/>
    <w:rsid w:val="0030659E"/>
    <w:rsid w:val="003065F6"/>
    <w:rsid w:val="0030668D"/>
    <w:rsid w:val="00306697"/>
    <w:rsid w:val="003066B0"/>
    <w:rsid w:val="00306713"/>
    <w:rsid w:val="003069AB"/>
    <w:rsid w:val="00306B53"/>
    <w:rsid w:val="00306BD4"/>
    <w:rsid w:val="00306C25"/>
    <w:rsid w:val="00306DD3"/>
    <w:rsid w:val="00306E30"/>
    <w:rsid w:val="00306F2C"/>
    <w:rsid w:val="00306F31"/>
    <w:rsid w:val="00306FB0"/>
    <w:rsid w:val="003070D6"/>
    <w:rsid w:val="003070DF"/>
    <w:rsid w:val="00307232"/>
    <w:rsid w:val="0030729A"/>
    <w:rsid w:val="00307365"/>
    <w:rsid w:val="003073ED"/>
    <w:rsid w:val="0030745A"/>
    <w:rsid w:val="00307469"/>
    <w:rsid w:val="00307471"/>
    <w:rsid w:val="0030749A"/>
    <w:rsid w:val="0030756C"/>
    <w:rsid w:val="0030770D"/>
    <w:rsid w:val="00307790"/>
    <w:rsid w:val="00307965"/>
    <w:rsid w:val="003079B2"/>
    <w:rsid w:val="00307AF9"/>
    <w:rsid w:val="00307B43"/>
    <w:rsid w:val="00307B96"/>
    <w:rsid w:val="00307BC0"/>
    <w:rsid w:val="00307FB2"/>
    <w:rsid w:val="00310134"/>
    <w:rsid w:val="003101E5"/>
    <w:rsid w:val="00310404"/>
    <w:rsid w:val="0031052E"/>
    <w:rsid w:val="0031059F"/>
    <w:rsid w:val="003105C4"/>
    <w:rsid w:val="003107BA"/>
    <w:rsid w:val="00310865"/>
    <w:rsid w:val="003108C3"/>
    <w:rsid w:val="00310930"/>
    <w:rsid w:val="00310963"/>
    <w:rsid w:val="003109F9"/>
    <w:rsid w:val="003109FA"/>
    <w:rsid w:val="00310AC6"/>
    <w:rsid w:val="00310AE7"/>
    <w:rsid w:val="00310B30"/>
    <w:rsid w:val="00310B33"/>
    <w:rsid w:val="00310B80"/>
    <w:rsid w:val="00310B8B"/>
    <w:rsid w:val="00310BA0"/>
    <w:rsid w:val="00310BB4"/>
    <w:rsid w:val="00310BC2"/>
    <w:rsid w:val="00310D16"/>
    <w:rsid w:val="00310E72"/>
    <w:rsid w:val="00310EE9"/>
    <w:rsid w:val="00310F77"/>
    <w:rsid w:val="003110E9"/>
    <w:rsid w:val="003111C4"/>
    <w:rsid w:val="003112E2"/>
    <w:rsid w:val="0031138F"/>
    <w:rsid w:val="00311462"/>
    <w:rsid w:val="0031155E"/>
    <w:rsid w:val="0031156F"/>
    <w:rsid w:val="00311599"/>
    <w:rsid w:val="003115AA"/>
    <w:rsid w:val="003116CB"/>
    <w:rsid w:val="00311817"/>
    <w:rsid w:val="0031194F"/>
    <w:rsid w:val="003119EA"/>
    <w:rsid w:val="00311BB4"/>
    <w:rsid w:val="00311BF7"/>
    <w:rsid w:val="00311CEC"/>
    <w:rsid w:val="00311D34"/>
    <w:rsid w:val="00311D65"/>
    <w:rsid w:val="00311E37"/>
    <w:rsid w:val="00311FF1"/>
    <w:rsid w:val="00312142"/>
    <w:rsid w:val="003121CA"/>
    <w:rsid w:val="003121E1"/>
    <w:rsid w:val="00312233"/>
    <w:rsid w:val="00312325"/>
    <w:rsid w:val="00312396"/>
    <w:rsid w:val="003123B4"/>
    <w:rsid w:val="00312453"/>
    <w:rsid w:val="003125DE"/>
    <w:rsid w:val="0031262E"/>
    <w:rsid w:val="00312730"/>
    <w:rsid w:val="00312894"/>
    <w:rsid w:val="003128EC"/>
    <w:rsid w:val="00312B6F"/>
    <w:rsid w:val="00312C92"/>
    <w:rsid w:val="00312D26"/>
    <w:rsid w:val="00312D2D"/>
    <w:rsid w:val="00312D5E"/>
    <w:rsid w:val="00312DD7"/>
    <w:rsid w:val="00312DF0"/>
    <w:rsid w:val="00312E1C"/>
    <w:rsid w:val="00312E54"/>
    <w:rsid w:val="0031316E"/>
    <w:rsid w:val="003131CF"/>
    <w:rsid w:val="003131F3"/>
    <w:rsid w:val="00313256"/>
    <w:rsid w:val="00313306"/>
    <w:rsid w:val="003134B1"/>
    <w:rsid w:val="00313535"/>
    <w:rsid w:val="003135FE"/>
    <w:rsid w:val="0031364C"/>
    <w:rsid w:val="003136AA"/>
    <w:rsid w:val="003137BE"/>
    <w:rsid w:val="003137DD"/>
    <w:rsid w:val="0031385E"/>
    <w:rsid w:val="00313B00"/>
    <w:rsid w:val="00313B9C"/>
    <w:rsid w:val="00313BF6"/>
    <w:rsid w:val="00313C3C"/>
    <w:rsid w:val="00313C53"/>
    <w:rsid w:val="00313C76"/>
    <w:rsid w:val="00313CA0"/>
    <w:rsid w:val="00313EF2"/>
    <w:rsid w:val="00314046"/>
    <w:rsid w:val="003140F3"/>
    <w:rsid w:val="0031411F"/>
    <w:rsid w:val="003141A9"/>
    <w:rsid w:val="00314249"/>
    <w:rsid w:val="003142D7"/>
    <w:rsid w:val="00314378"/>
    <w:rsid w:val="003143F4"/>
    <w:rsid w:val="00314525"/>
    <w:rsid w:val="00314550"/>
    <w:rsid w:val="003145DC"/>
    <w:rsid w:val="00314624"/>
    <w:rsid w:val="0031469C"/>
    <w:rsid w:val="0031474F"/>
    <w:rsid w:val="0031488A"/>
    <w:rsid w:val="003148C2"/>
    <w:rsid w:val="003148C3"/>
    <w:rsid w:val="0031497D"/>
    <w:rsid w:val="00314A00"/>
    <w:rsid w:val="00314BA6"/>
    <w:rsid w:val="00314BAC"/>
    <w:rsid w:val="00314C23"/>
    <w:rsid w:val="00314CD4"/>
    <w:rsid w:val="00314D38"/>
    <w:rsid w:val="00314D44"/>
    <w:rsid w:val="00314D4D"/>
    <w:rsid w:val="00314E65"/>
    <w:rsid w:val="00314E97"/>
    <w:rsid w:val="00314EBE"/>
    <w:rsid w:val="00314EF1"/>
    <w:rsid w:val="00314F13"/>
    <w:rsid w:val="003151D5"/>
    <w:rsid w:val="003152C0"/>
    <w:rsid w:val="00315353"/>
    <w:rsid w:val="00315354"/>
    <w:rsid w:val="0031544F"/>
    <w:rsid w:val="003154FE"/>
    <w:rsid w:val="003155DD"/>
    <w:rsid w:val="00315757"/>
    <w:rsid w:val="0031577D"/>
    <w:rsid w:val="003158C0"/>
    <w:rsid w:val="0031590D"/>
    <w:rsid w:val="003159DE"/>
    <w:rsid w:val="003159FB"/>
    <w:rsid w:val="00315A03"/>
    <w:rsid w:val="00315A4B"/>
    <w:rsid w:val="00315B23"/>
    <w:rsid w:val="00315C77"/>
    <w:rsid w:val="00315C8B"/>
    <w:rsid w:val="00315C9D"/>
    <w:rsid w:val="00315DF6"/>
    <w:rsid w:val="0031627D"/>
    <w:rsid w:val="003162D0"/>
    <w:rsid w:val="0031631F"/>
    <w:rsid w:val="0031640A"/>
    <w:rsid w:val="0031644F"/>
    <w:rsid w:val="003164BA"/>
    <w:rsid w:val="0031653E"/>
    <w:rsid w:val="00316727"/>
    <w:rsid w:val="0031685A"/>
    <w:rsid w:val="00316A0C"/>
    <w:rsid w:val="00316A6F"/>
    <w:rsid w:val="00316A85"/>
    <w:rsid w:val="00316A98"/>
    <w:rsid w:val="00316A9B"/>
    <w:rsid w:val="00316B04"/>
    <w:rsid w:val="00316B3C"/>
    <w:rsid w:val="00316B6C"/>
    <w:rsid w:val="00316C7E"/>
    <w:rsid w:val="00316CE5"/>
    <w:rsid w:val="00316E33"/>
    <w:rsid w:val="00316E45"/>
    <w:rsid w:val="00316F10"/>
    <w:rsid w:val="00316F3E"/>
    <w:rsid w:val="00316FBF"/>
    <w:rsid w:val="0031702D"/>
    <w:rsid w:val="00317094"/>
    <w:rsid w:val="003170D3"/>
    <w:rsid w:val="003171A6"/>
    <w:rsid w:val="003171ED"/>
    <w:rsid w:val="003172B7"/>
    <w:rsid w:val="003172C4"/>
    <w:rsid w:val="00317477"/>
    <w:rsid w:val="003174B8"/>
    <w:rsid w:val="003174FC"/>
    <w:rsid w:val="00317593"/>
    <w:rsid w:val="0031761D"/>
    <w:rsid w:val="0031780B"/>
    <w:rsid w:val="0031789F"/>
    <w:rsid w:val="00317900"/>
    <w:rsid w:val="0031792A"/>
    <w:rsid w:val="0031793A"/>
    <w:rsid w:val="0031795A"/>
    <w:rsid w:val="00317983"/>
    <w:rsid w:val="00317A9D"/>
    <w:rsid w:val="00317D25"/>
    <w:rsid w:val="00317DA3"/>
    <w:rsid w:val="00317FE5"/>
    <w:rsid w:val="00320083"/>
    <w:rsid w:val="0032038A"/>
    <w:rsid w:val="00320426"/>
    <w:rsid w:val="00320603"/>
    <w:rsid w:val="00320648"/>
    <w:rsid w:val="003207FF"/>
    <w:rsid w:val="00320828"/>
    <w:rsid w:val="0032083B"/>
    <w:rsid w:val="0032089F"/>
    <w:rsid w:val="003208D4"/>
    <w:rsid w:val="0032098B"/>
    <w:rsid w:val="003209FC"/>
    <w:rsid w:val="00320B7D"/>
    <w:rsid w:val="00320C29"/>
    <w:rsid w:val="00320C35"/>
    <w:rsid w:val="00320DF1"/>
    <w:rsid w:val="00320E73"/>
    <w:rsid w:val="00320EC7"/>
    <w:rsid w:val="00320EDC"/>
    <w:rsid w:val="00320EE3"/>
    <w:rsid w:val="00320FE7"/>
    <w:rsid w:val="00321088"/>
    <w:rsid w:val="003210FB"/>
    <w:rsid w:val="003212D7"/>
    <w:rsid w:val="00321363"/>
    <w:rsid w:val="00321511"/>
    <w:rsid w:val="003215BF"/>
    <w:rsid w:val="003216E0"/>
    <w:rsid w:val="003217C2"/>
    <w:rsid w:val="003218E8"/>
    <w:rsid w:val="003219D4"/>
    <w:rsid w:val="00321A34"/>
    <w:rsid w:val="00321AD5"/>
    <w:rsid w:val="00321C33"/>
    <w:rsid w:val="00321C91"/>
    <w:rsid w:val="00321C97"/>
    <w:rsid w:val="00321DBA"/>
    <w:rsid w:val="00321EC4"/>
    <w:rsid w:val="00322080"/>
    <w:rsid w:val="003220A1"/>
    <w:rsid w:val="0032228D"/>
    <w:rsid w:val="003222BB"/>
    <w:rsid w:val="00322350"/>
    <w:rsid w:val="00322540"/>
    <w:rsid w:val="0032254E"/>
    <w:rsid w:val="003225FB"/>
    <w:rsid w:val="00322741"/>
    <w:rsid w:val="0032277D"/>
    <w:rsid w:val="00322806"/>
    <w:rsid w:val="00322897"/>
    <w:rsid w:val="003229DA"/>
    <w:rsid w:val="003229E0"/>
    <w:rsid w:val="00322A09"/>
    <w:rsid w:val="00322A16"/>
    <w:rsid w:val="00322B22"/>
    <w:rsid w:val="00322BF4"/>
    <w:rsid w:val="00322C86"/>
    <w:rsid w:val="00322C9E"/>
    <w:rsid w:val="00322CD0"/>
    <w:rsid w:val="00322DCC"/>
    <w:rsid w:val="00322E3B"/>
    <w:rsid w:val="00322E8F"/>
    <w:rsid w:val="003230D1"/>
    <w:rsid w:val="00323132"/>
    <w:rsid w:val="00323162"/>
    <w:rsid w:val="0032320C"/>
    <w:rsid w:val="00323277"/>
    <w:rsid w:val="0032336E"/>
    <w:rsid w:val="00323403"/>
    <w:rsid w:val="00323534"/>
    <w:rsid w:val="003236C0"/>
    <w:rsid w:val="00323729"/>
    <w:rsid w:val="00323731"/>
    <w:rsid w:val="00323734"/>
    <w:rsid w:val="0032379B"/>
    <w:rsid w:val="0032381E"/>
    <w:rsid w:val="0032384B"/>
    <w:rsid w:val="003238A6"/>
    <w:rsid w:val="0032398B"/>
    <w:rsid w:val="00323A2C"/>
    <w:rsid w:val="00323A79"/>
    <w:rsid w:val="00323B1F"/>
    <w:rsid w:val="00323B95"/>
    <w:rsid w:val="00323BE3"/>
    <w:rsid w:val="00323CC3"/>
    <w:rsid w:val="00323CF4"/>
    <w:rsid w:val="00323D81"/>
    <w:rsid w:val="00323E7B"/>
    <w:rsid w:val="00323F36"/>
    <w:rsid w:val="00323FD0"/>
    <w:rsid w:val="0032409B"/>
    <w:rsid w:val="00324279"/>
    <w:rsid w:val="003243AB"/>
    <w:rsid w:val="00324463"/>
    <w:rsid w:val="003245B8"/>
    <w:rsid w:val="003246D5"/>
    <w:rsid w:val="0032471D"/>
    <w:rsid w:val="003247CD"/>
    <w:rsid w:val="003248FA"/>
    <w:rsid w:val="00324908"/>
    <w:rsid w:val="003249D6"/>
    <w:rsid w:val="003249E9"/>
    <w:rsid w:val="00324A3C"/>
    <w:rsid w:val="00324ACF"/>
    <w:rsid w:val="00324AE6"/>
    <w:rsid w:val="00324AF5"/>
    <w:rsid w:val="00324C05"/>
    <w:rsid w:val="00324C19"/>
    <w:rsid w:val="00324C7D"/>
    <w:rsid w:val="00324CC9"/>
    <w:rsid w:val="00324CFE"/>
    <w:rsid w:val="00324D2B"/>
    <w:rsid w:val="00324DC0"/>
    <w:rsid w:val="00324E45"/>
    <w:rsid w:val="00324EB5"/>
    <w:rsid w:val="00324FE2"/>
    <w:rsid w:val="0032500B"/>
    <w:rsid w:val="00325019"/>
    <w:rsid w:val="003251E0"/>
    <w:rsid w:val="0032552E"/>
    <w:rsid w:val="00325553"/>
    <w:rsid w:val="00325567"/>
    <w:rsid w:val="003255CE"/>
    <w:rsid w:val="0032564B"/>
    <w:rsid w:val="00325684"/>
    <w:rsid w:val="003256F9"/>
    <w:rsid w:val="003256FA"/>
    <w:rsid w:val="003257A1"/>
    <w:rsid w:val="003257FB"/>
    <w:rsid w:val="0032582F"/>
    <w:rsid w:val="00325832"/>
    <w:rsid w:val="0032583C"/>
    <w:rsid w:val="0032591A"/>
    <w:rsid w:val="0032594F"/>
    <w:rsid w:val="0032595E"/>
    <w:rsid w:val="0032596C"/>
    <w:rsid w:val="0032596D"/>
    <w:rsid w:val="003259BC"/>
    <w:rsid w:val="00325D6C"/>
    <w:rsid w:val="00325E56"/>
    <w:rsid w:val="00325F0D"/>
    <w:rsid w:val="0032603B"/>
    <w:rsid w:val="00326045"/>
    <w:rsid w:val="0032617A"/>
    <w:rsid w:val="003261D2"/>
    <w:rsid w:val="003261DB"/>
    <w:rsid w:val="003262BF"/>
    <w:rsid w:val="0032634E"/>
    <w:rsid w:val="003263AE"/>
    <w:rsid w:val="003263E5"/>
    <w:rsid w:val="003264C5"/>
    <w:rsid w:val="003264E8"/>
    <w:rsid w:val="00326605"/>
    <w:rsid w:val="003266C7"/>
    <w:rsid w:val="0032671F"/>
    <w:rsid w:val="00326741"/>
    <w:rsid w:val="003267AD"/>
    <w:rsid w:val="0032698F"/>
    <w:rsid w:val="00326A8C"/>
    <w:rsid w:val="00326AE4"/>
    <w:rsid w:val="00326B32"/>
    <w:rsid w:val="00326C78"/>
    <w:rsid w:val="00326EBF"/>
    <w:rsid w:val="00326ECA"/>
    <w:rsid w:val="0032704E"/>
    <w:rsid w:val="00327303"/>
    <w:rsid w:val="003273C0"/>
    <w:rsid w:val="00327484"/>
    <w:rsid w:val="003274E7"/>
    <w:rsid w:val="00327509"/>
    <w:rsid w:val="00327563"/>
    <w:rsid w:val="0032766F"/>
    <w:rsid w:val="00327673"/>
    <w:rsid w:val="0032767D"/>
    <w:rsid w:val="0032769E"/>
    <w:rsid w:val="00327740"/>
    <w:rsid w:val="003277B2"/>
    <w:rsid w:val="00327890"/>
    <w:rsid w:val="00327896"/>
    <w:rsid w:val="00327978"/>
    <w:rsid w:val="00327987"/>
    <w:rsid w:val="0032799E"/>
    <w:rsid w:val="003279C2"/>
    <w:rsid w:val="00327ADC"/>
    <w:rsid w:val="00327C1A"/>
    <w:rsid w:val="00327C92"/>
    <w:rsid w:val="00327D0A"/>
    <w:rsid w:val="00327D75"/>
    <w:rsid w:val="00327D81"/>
    <w:rsid w:val="00327D99"/>
    <w:rsid w:val="00327E4E"/>
    <w:rsid w:val="00327F4F"/>
    <w:rsid w:val="0033001B"/>
    <w:rsid w:val="00330102"/>
    <w:rsid w:val="0033023C"/>
    <w:rsid w:val="003302F4"/>
    <w:rsid w:val="00330408"/>
    <w:rsid w:val="00330440"/>
    <w:rsid w:val="00330443"/>
    <w:rsid w:val="00330556"/>
    <w:rsid w:val="00330758"/>
    <w:rsid w:val="00330891"/>
    <w:rsid w:val="003308C4"/>
    <w:rsid w:val="003309F1"/>
    <w:rsid w:val="00330AF0"/>
    <w:rsid w:val="00330B5F"/>
    <w:rsid w:val="00330BAD"/>
    <w:rsid w:val="00330C77"/>
    <w:rsid w:val="00330C95"/>
    <w:rsid w:val="00330D22"/>
    <w:rsid w:val="00330E25"/>
    <w:rsid w:val="00330ED4"/>
    <w:rsid w:val="00330F1F"/>
    <w:rsid w:val="0033105A"/>
    <w:rsid w:val="00331090"/>
    <w:rsid w:val="00331122"/>
    <w:rsid w:val="0033112D"/>
    <w:rsid w:val="003311B8"/>
    <w:rsid w:val="003311BD"/>
    <w:rsid w:val="00331235"/>
    <w:rsid w:val="0033134F"/>
    <w:rsid w:val="003314D6"/>
    <w:rsid w:val="003314FA"/>
    <w:rsid w:val="00331534"/>
    <w:rsid w:val="0033158F"/>
    <w:rsid w:val="003315BE"/>
    <w:rsid w:val="0033171B"/>
    <w:rsid w:val="003317A6"/>
    <w:rsid w:val="00331888"/>
    <w:rsid w:val="003318F5"/>
    <w:rsid w:val="00331958"/>
    <w:rsid w:val="00331A75"/>
    <w:rsid w:val="00331AF0"/>
    <w:rsid w:val="00331B05"/>
    <w:rsid w:val="00331B0B"/>
    <w:rsid w:val="00331B22"/>
    <w:rsid w:val="00331B47"/>
    <w:rsid w:val="00331C10"/>
    <w:rsid w:val="00331DC4"/>
    <w:rsid w:val="00331E69"/>
    <w:rsid w:val="00331E9F"/>
    <w:rsid w:val="00331EBD"/>
    <w:rsid w:val="00332054"/>
    <w:rsid w:val="00332306"/>
    <w:rsid w:val="00332324"/>
    <w:rsid w:val="00332400"/>
    <w:rsid w:val="003325D6"/>
    <w:rsid w:val="00332629"/>
    <w:rsid w:val="0033265F"/>
    <w:rsid w:val="003326C5"/>
    <w:rsid w:val="00332791"/>
    <w:rsid w:val="0033286E"/>
    <w:rsid w:val="00332918"/>
    <w:rsid w:val="00332991"/>
    <w:rsid w:val="003329F2"/>
    <w:rsid w:val="00332A50"/>
    <w:rsid w:val="00332AE2"/>
    <w:rsid w:val="00332C62"/>
    <w:rsid w:val="00332CE9"/>
    <w:rsid w:val="00332CFB"/>
    <w:rsid w:val="00332D2F"/>
    <w:rsid w:val="0033306F"/>
    <w:rsid w:val="003330C6"/>
    <w:rsid w:val="00333169"/>
    <w:rsid w:val="00333193"/>
    <w:rsid w:val="003331B4"/>
    <w:rsid w:val="00333224"/>
    <w:rsid w:val="00333251"/>
    <w:rsid w:val="00333252"/>
    <w:rsid w:val="00333331"/>
    <w:rsid w:val="00333405"/>
    <w:rsid w:val="00333417"/>
    <w:rsid w:val="00333511"/>
    <w:rsid w:val="0033351B"/>
    <w:rsid w:val="003335BB"/>
    <w:rsid w:val="0033373C"/>
    <w:rsid w:val="00333741"/>
    <w:rsid w:val="00333840"/>
    <w:rsid w:val="003338AA"/>
    <w:rsid w:val="003339A3"/>
    <w:rsid w:val="00333A57"/>
    <w:rsid w:val="00333A61"/>
    <w:rsid w:val="00333B05"/>
    <w:rsid w:val="00333BC4"/>
    <w:rsid w:val="00333C71"/>
    <w:rsid w:val="00333D5A"/>
    <w:rsid w:val="00333F11"/>
    <w:rsid w:val="00333F7E"/>
    <w:rsid w:val="00333FD1"/>
    <w:rsid w:val="0033411E"/>
    <w:rsid w:val="003341AE"/>
    <w:rsid w:val="003342F7"/>
    <w:rsid w:val="00334338"/>
    <w:rsid w:val="0033439A"/>
    <w:rsid w:val="003343B8"/>
    <w:rsid w:val="0033446F"/>
    <w:rsid w:val="0033453A"/>
    <w:rsid w:val="00334559"/>
    <w:rsid w:val="0033466B"/>
    <w:rsid w:val="003346D1"/>
    <w:rsid w:val="0033477C"/>
    <w:rsid w:val="0033481A"/>
    <w:rsid w:val="00334878"/>
    <w:rsid w:val="00334908"/>
    <w:rsid w:val="00334936"/>
    <w:rsid w:val="003349B4"/>
    <w:rsid w:val="00334A0D"/>
    <w:rsid w:val="00334A88"/>
    <w:rsid w:val="00334AED"/>
    <w:rsid w:val="00334BD1"/>
    <w:rsid w:val="00334CF1"/>
    <w:rsid w:val="00334D1A"/>
    <w:rsid w:val="00334D1F"/>
    <w:rsid w:val="00334D87"/>
    <w:rsid w:val="00334E09"/>
    <w:rsid w:val="00334E10"/>
    <w:rsid w:val="00334E9C"/>
    <w:rsid w:val="00334EE4"/>
    <w:rsid w:val="00334FDA"/>
    <w:rsid w:val="00335068"/>
    <w:rsid w:val="00335076"/>
    <w:rsid w:val="00335079"/>
    <w:rsid w:val="003350AB"/>
    <w:rsid w:val="003350E0"/>
    <w:rsid w:val="003351A5"/>
    <w:rsid w:val="003351DB"/>
    <w:rsid w:val="003351DC"/>
    <w:rsid w:val="00335357"/>
    <w:rsid w:val="00335403"/>
    <w:rsid w:val="0033561B"/>
    <w:rsid w:val="00335783"/>
    <w:rsid w:val="003358C7"/>
    <w:rsid w:val="003358D2"/>
    <w:rsid w:val="003358E9"/>
    <w:rsid w:val="00335947"/>
    <w:rsid w:val="00335A2C"/>
    <w:rsid w:val="00335A40"/>
    <w:rsid w:val="00335B07"/>
    <w:rsid w:val="00335B0F"/>
    <w:rsid w:val="00335BD9"/>
    <w:rsid w:val="00335CBA"/>
    <w:rsid w:val="00335DC3"/>
    <w:rsid w:val="00335E28"/>
    <w:rsid w:val="00335F3A"/>
    <w:rsid w:val="003360D8"/>
    <w:rsid w:val="0033610E"/>
    <w:rsid w:val="00336123"/>
    <w:rsid w:val="00336169"/>
    <w:rsid w:val="00336416"/>
    <w:rsid w:val="0033643C"/>
    <w:rsid w:val="00336517"/>
    <w:rsid w:val="00336553"/>
    <w:rsid w:val="003366D8"/>
    <w:rsid w:val="003366FA"/>
    <w:rsid w:val="00336761"/>
    <w:rsid w:val="003367B1"/>
    <w:rsid w:val="00336935"/>
    <w:rsid w:val="003369E2"/>
    <w:rsid w:val="00336A37"/>
    <w:rsid w:val="00336A80"/>
    <w:rsid w:val="00336A8E"/>
    <w:rsid w:val="00336AF4"/>
    <w:rsid w:val="00336B54"/>
    <w:rsid w:val="00336BC8"/>
    <w:rsid w:val="00336BE1"/>
    <w:rsid w:val="00336D71"/>
    <w:rsid w:val="00336E82"/>
    <w:rsid w:val="00336EB4"/>
    <w:rsid w:val="00336F79"/>
    <w:rsid w:val="00336FCD"/>
    <w:rsid w:val="00337022"/>
    <w:rsid w:val="003370F3"/>
    <w:rsid w:val="00337133"/>
    <w:rsid w:val="0033719C"/>
    <w:rsid w:val="00337203"/>
    <w:rsid w:val="0033721B"/>
    <w:rsid w:val="00337246"/>
    <w:rsid w:val="003372A5"/>
    <w:rsid w:val="003372BA"/>
    <w:rsid w:val="003373FF"/>
    <w:rsid w:val="00337440"/>
    <w:rsid w:val="00337829"/>
    <w:rsid w:val="0033787D"/>
    <w:rsid w:val="003378B4"/>
    <w:rsid w:val="003378DE"/>
    <w:rsid w:val="0033793F"/>
    <w:rsid w:val="00337945"/>
    <w:rsid w:val="003379CF"/>
    <w:rsid w:val="00337B80"/>
    <w:rsid w:val="00337CF5"/>
    <w:rsid w:val="00337D66"/>
    <w:rsid w:val="00337E07"/>
    <w:rsid w:val="00337FD2"/>
    <w:rsid w:val="00340164"/>
    <w:rsid w:val="003401F5"/>
    <w:rsid w:val="0034020A"/>
    <w:rsid w:val="00340290"/>
    <w:rsid w:val="003402E0"/>
    <w:rsid w:val="003402F7"/>
    <w:rsid w:val="0034042E"/>
    <w:rsid w:val="00340598"/>
    <w:rsid w:val="0034066E"/>
    <w:rsid w:val="003406A4"/>
    <w:rsid w:val="00340865"/>
    <w:rsid w:val="00340A99"/>
    <w:rsid w:val="00340A9B"/>
    <w:rsid w:val="00340B18"/>
    <w:rsid w:val="00340B34"/>
    <w:rsid w:val="00340B66"/>
    <w:rsid w:val="00340BB4"/>
    <w:rsid w:val="00340C32"/>
    <w:rsid w:val="00340C8E"/>
    <w:rsid w:val="00340CD4"/>
    <w:rsid w:val="00340DF7"/>
    <w:rsid w:val="00340E31"/>
    <w:rsid w:val="00340F96"/>
    <w:rsid w:val="00341226"/>
    <w:rsid w:val="0034123E"/>
    <w:rsid w:val="0034124E"/>
    <w:rsid w:val="003412B7"/>
    <w:rsid w:val="00341337"/>
    <w:rsid w:val="00341370"/>
    <w:rsid w:val="00341381"/>
    <w:rsid w:val="003413FC"/>
    <w:rsid w:val="00341580"/>
    <w:rsid w:val="003415B9"/>
    <w:rsid w:val="0034164D"/>
    <w:rsid w:val="003416E2"/>
    <w:rsid w:val="00341926"/>
    <w:rsid w:val="00341964"/>
    <w:rsid w:val="00341995"/>
    <w:rsid w:val="003419FF"/>
    <w:rsid w:val="00341A70"/>
    <w:rsid w:val="00341C04"/>
    <w:rsid w:val="00341CBF"/>
    <w:rsid w:val="00341CE6"/>
    <w:rsid w:val="00341E16"/>
    <w:rsid w:val="00341FBC"/>
    <w:rsid w:val="00342066"/>
    <w:rsid w:val="00342095"/>
    <w:rsid w:val="0034209B"/>
    <w:rsid w:val="003420E0"/>
    <w:rsid w:val="00342313"/>
    <w:rsid w:val="0034239D"/>
    <w:rsid w:val="003423B4"/>
    <w:rsid w:val="00342400"/>
    <w:rsid w:val="0034244A"/>
    <w:rsid w:val="003425BE"/>
    <w:rsid w:val="003426E6"/>
    <w:rsid w:val="00342796"/>
    <w:rsid w:val="003427D0"/>
    <w:rsid w:val="003427F9"/>
    <w:rsid w:val="00342A7A"/>
    <w:rsid w:val="00342AC4"/>
    <w:rsid w:val="00342C01"/>
    <w:rsid w:val="00342C2F"/>
    <w:rsid w:val="00342D5C"/>
    <w:rsid w:val="00342E16"/>
    <w:rsid w:val="00342EF6"/>
    <w:rsid w:val="00342F28"/>
    <w:rsid w:val="00343041"/>
    <w:rsid w:val="003431B7"/>
    <w:rsid w:val="003431E1"/>
    <w:rsid w:val="0034324F"/>
    <w:rsid w:val="00343308"/>
    <w:rsid w:val="00343367"/>
    <w:rsid w:val="0034359E"/>
    <w:rsid w:val="003435AE"/>
    <w:rsid w:val="00343684"/>
    <w:rsid w:val="00343762"/>
    <w:rsid w:val="003437C8"/>
    <w:rsid w:val="0034388C"/>
    <w:rsid w:val="003438C9"/>
    <w:rsid w:val="003439AC"/>
    <w:rsid w:val="00343ADB"/>
    <w:rsid w:val="00343AE7"/>
    <w:rsid w:val="00343BE2"/>
    <w:rsid w:val="00343CFD"/>
    <w:rsid w:val="00343FAF"/>
    <w:rsid w:val="00343FC5"/>
    <w:rsid w:val="00344074"/>
    <w:rsid w:val="003440D3"/>
    <w:rsid w:val="00344129"/>
    <w:rsid w:val="003441D9"/>
    <w:rsid w:val="003441FF"/>
    <w:rsid w:val="00344304"/>
    <w:rsid w:val="003443FA"/>
    <w:rsid w:val="00344427"/>
    <w:rsid w:val="003444E7"/>
    <w:rsid w:val="0034451D"/>
    <w:rsid w:val="00344638"/>
    <w:rsid w:val="0034463C"/>
    <w:rsid w:val="003446C5"/>
    <w:rsid w:val="003447EF"/>
    <w:rsid w:val="00344880"/>
    <w:rsid w:val="0034488C"/>
    <w:rsid w:val="00344917"/>
    <w:rsid w:val="00344958"/>
    <w:rsid w:val="003449BD"/>
    <w:rsid w:val="003449CD"/>
    <w:rsid w:val="00344A1A"/>
    <w:rsid w:val="00344A1E"/>
    <w:rsid w:val="00344A27"/>
    <w:rsid w:val="00344A4D"/>
    <w:rsid w:val="00344A6E"/>
    <w:rsid w:val="00344E0D"/>
    <w:rsid w:val="00345109"/>
    <w:rsid w:val="00345125"/>
    <w:rsid w:val="0034515B"/>
    <w:rsid w:val="00345213"/>
    <w:rsid w:val="0034523B"/>
    <w:rsid w:val="003453C0"/>
    <w:rsid w:val="003453FB"/>
    <w:rsid w:val="00345636"/>
    <w:rsid w:val="0034577B"/>
    <w:rsid w:val="00345866"/>
    <w:rsid w:val="003458C1"/>
    <w:rsid w:val="0034594E"/>
    <w:rsid w:val="00345981"/>
    <w:rsid w:val="003459AD"/>
    <w:rsid w:val="00345A5F"/>
    <w:rsid w:val="00345B0D"/>
    <w:rsid w:val="00345B12"/>
    <w:rsid w:val="00345C11"/>
    <w:rsid w:val="00345C27"/>
    <w:rsid w:val="00345D57"/>
    <w:rsid w:val="00345D5F"/>
    <w:rsid w:val="00346033"/>
    <w:rsid w:val="00346069"/>
    <w:rsid w:val="00346140"/>
    <w:rsid w:val="00346209"/>
    <w:rsid w:val="0034621E"/>
    <w:rsid w:val="003462A6"/>
    <w:rsid w:val="0034637E"/>
    <w:rsid w:val="0034642B"/>
    <w:rsid w:val="0034650F"/>
    <w:rsid w:val="00346563"/>
    <w:rsid w:val="00346568"/>
    <w:rsid w:val="003465F1"/>
    <w:rsid w:val="003465F4"/>
    <w:rsid w:val="003467B5"/>
    <w:rsid w:val="0034680C"/>
    <w:rsid w:val="0034698E"/>
    <w:rsid w:val="00346A76"/>
    <w:rsid w:val="00346B3F"/>
    <w:rsid w:val="00346BCF"/>
    <w:rsid w:val="00346C7D"/>
    <w:rsid w:val="00346D2C"/>
    <w:rsid w:val="00346D72"/>
    <w:rsid w:val="00346E98"/>
    <w:rsid w:val="00346EC7"/>
    <w:rsid w:val="00346F3C"/>
    <w:rsid w:val="00346F67"/>
    <w:rsid w:val="0034710C"/>
    <w:rsid w:val="0034735F"/>
    <w:rsid w:val="003473B8"/>
    <w:rsid w:val="003473DA"/>
    <w:rsid w:val="00347427"/>
    <w:rsid w:val="003474B0"/>
    <w:rsid w:val="0034750F"/>
    <w:rsid w:val="00347517"/>
    <w:rsid w:val="00347612"/>
    <w:rsid w:val="00347693"/>
    <w:rsid w:val="003476CB"/>
    <w:rsid w:val="003477FC"/>
    <w:rsid w:val="00347831"/>
    <w:rsid w:val="0034786F"/>
    <w:rsid w:val="00347878"/>
    <w:rsid w:val="00347A81"/>
    <w:rsid w:val="00347AF3"/>
    <w:rsid w:val="00347B33"/>
    <w:rsid w:val="00347C40"/>
    <w:rsid w:val="00347D5C"/>
    <w:rsid w:val="00347D8D"/>
    <w:rsid w:val="00347E71"/>
    <w:rsid w:val="00347E81"/>
    <w:rsid w:val="00347EA6"/>
    <w:rsid w:val="00347F67"/>
    <w:rsid w:val="003480C1"/>
    <w:rsid w:val="003500B1"/>
    <w:rsid w:val="003500C5"/>
    <w:rsid w:val="00350445"/>
    <w:rsid w:val="0035070D"/>
    <w:rsid w:val="00350751"/>
    <w:rsid w:val="003507D0"/>
    <w:rsid w:val="00350810"/>
    <w:rsid w:val="00350826"/>
    <w:rsid w:val="0035084F"/>
    <w:rsid w:val="003508AE"/>
    <w:rsid w:val="00350A6C"/>
    <w:rsid w:val="00350B6C"/>
    <w:rsid w:val="00350C89"/>
    <w:rsid w:val="00350F65"/>
    <w:rsid w:val="00351076"/>
    <w:rsid w:val="003510B4"/>
    <w:rsid w:val="003511BC"/>
    <w:rsid w:val="003511C7"/>
    <w:rsid w:val="003511D1"/>
    <w:rsid w:val="00351232"/>
    <w:rsid w:val="003512C0"/>
    <w:rsid w:val="00351378"/>
    <w:rsid w:val="00351484"/>
    <w:rsid w:val="0035149C"/>
    <w:rsid w:val="003514E2"/>
    <w:rsid w:val="003516EB"/>
    <w:rsid w:val="00351745"/>
    <w:rsid w:val="0035174C"/>
    <w:rsid w:val="003517E4"/>
    <w:rsid w:val="003518D6"/>
    <w:rsid w:val="003518E7"/>
    <w:rsid w:val="00351912"/>
    <w:rsid w:val="003519E8"/>
    <w:rsid w:val="00351AE7"/>
    <w:rsid w:val="00351AF1"/>
    <w:rsid w:val="00351AF9"/>
    <w:rsid w:val="00351B7C"/>
    <w:rsid w:val="00351E07"/>
    <w:rsid w:val="00351EFC"/>
    <w:rsid w:val="00351FAE"/>
    <w:rsid w:val="0035201B"/>
    <w:rsid w:val="0035206A"/>
    <w:rsid w:val="0035216F"/>
    <w:rsid w:val="00352176"/>
    <w:rsid w:val="0035227D"/>
    <w:rsid w:val="00352324"/>
    <w:rsid w:val="00352355"/>
    <w:rsid w:val="003523B3"/>
    <w:rsid w:val="00352461"/>
    <w:rsid w:val="00352486"/>
    <w:rsid w:val="00352493"/>
    <w:rsid w:val="003525BB"/>
    <w:rsid w:val="0035268B"/>
    <w:rsid w:val="00352701"/>
    <w:rsid w:val="003528DF"/>
    <w:rsid w:val="0035290D"/>
    <w:rsid w:val="00352984"/>
    <w:rsid w:val="003529DB"/>
    <w:rsid w:val="00352AD0"/>
    <w:rsid w:val="00352AF4"/>
    <w:rsid w:val="00352B87"/>
    <w:rsid w:val="00352BEA"/>
    <w:rsid w:val="00352BEF"/>
    <w:rsid w:val="00352BF5"/>
    <w:rsid w:val="00352C33"/>
    <w:rsid w:val="00352C44"/>
    <w:rsid w:val="00352D8F"/>
    <w:rsid w:val="00352DDC"/>
    <w:rsid w:val="00352E31"/>
    <w:rsid w:val="00352E97"/>
    <w:rsid w:val="00352EE0"/>
    <w:rsid w:val="00352FAC"/>
    <w:rsid w:val="003530F2"/>
    <w:rsid w:val="00353249"/>
    <w:rsid w:val="0035327E"/>
    <w:rsid w:val="003532F3"/>
    <w:rsid w:val="00353317"/>
    <w:rsid w:val="0035331D"/>
    <w:rsid w:val="00353566"/>
    <w:rsid w:val="0035357D"/>
    <w:rsid w:val="003535DB"/>
    <w:rsid w:val="0035361A"/>
    <w:rsid w:val="00353623"/>
    <w:rsid w:val="003536BD"/>
    <w:rsid w:val="003536D5"/>
    <w:rsid w:val="003536E8"/>
    <w:rsid w:val="00353761"/>
    <w:rsid w:val="00353890"/>
    <w:rsid w:val="00353AF1"/>
    <w:rsid w:val="00353D6A"/>
    <w:rsid w:val="00353DE0"/>
    <w:rsid w:val="00353E43"/>
    <w:rsid w:val="00353F8A"/>
    <w:rsid w:val="00353F9E"/>
    <w:rsid w:val="0035406E"/>
    <w:rsid w:val="0035413E"/>
    <w:rsid w:val="00354176"/>
    <w:rsid w:val="003541D7"/>
    <w:rsid w:val="00354286"/>
    <w:rsid w:val="003542BD"/>
    <w:rsid w:val="00354370"/>
    <w:rsid w:val="0035452B"/>
    <w:rsid w:val="00354605"/>
    <w:rsid w:val="0035473D"/>
    <w:rsid w:val="00354839"/>
    <w:rsid w:val="00354A30"/>
    <w:rsid w:val="00354B6E"/>
    <w:rsid w:val="00354D79"/>
    <w:rsid w:val="00354F30"/>
    <w:rsid w:val="0035501F"/>
    <w:rsid w:val="00355320"/>
    <w:rsid w:val="00355332"/>
    <w:rsid w:val="003553A6"/>
    <w:rsid w:val="003553B7"/>
    <w:rsid w:val="00355444"/>
    <w:rsid w:val="003554D1"/>
    <w:rsid w:val="003554DD"/>
    <w:rsid w:val="00355569"/>
    <w:rsid w:val="003556C8"/>
    <w:rsid w:val="003557C3"/>
    <w:rsid w:val="0035581F"/>
    <w:rsid w:val="003558F1"/>
    <w:rsid w:val="00355912"/>
    <w:rsid w:val="00355AF8"/>
    <w:rsid w:val="00355B27"/>
    <w:rsid w:val="00355C01"/>
    <w:rsid w:val="00355C61"/>
    <w:rsid w:val="00355C65"/>
    <w:rsid w:val="00355CC3"/>
    <w:rsid w:val="00355CDE"/>
    <w:rsid w:val="00355D05"/>
    <w:rsid w:val="00355D7B"/>
    <w:rsid w:val="00355D9D"/>
    <w:rsid w:val="00355DBF"/>
    <w:rsid w:val="00355F56"/>
    <w:rsid w:val="00355FEA"/>
    <w:rsid w:val="00356161"/>
    <w:rsid w:val="003561A7"/>
    <w:rsid w:val="00356206"/>
    <w:rsid w:val="00356253"/>
    <w:rsid w:val="00356254"/>
    <w:rsid w:val="003562EE"/>
    <w:rsid w:val="00356342"/>
    <w:rsid w:val="00356517"/>
    <w:rsid w:val="0035660C"/>
    <w:rsid w:val="00356664"/>
    <w:rsid w:val="00356755"/>
    <w:rsid w:val="00356790"/>
    <w:rsid w:val="00356799"/>
    <w:rsid w:val="003567FC"/>
    <w:rsid w:val="00356835"/>
    <w:rsid w:val="00356837"/>
    <w:rsid w:val="003568F3"/>
    <w:rsid w:val="0035691A"/>
    <w:rsid w:val="00356940"/>
    <w:rsid w:val="00356B47"/>
    <w:rsid w:val="00356BF9"/>
    <w:rsid w:val="00356C3A"/>
    <w:rsid w:val="00356CA5"/>
    <w:rsid w:val="00356CCC"/>
    <w:rsid w:val="00356D4F"/>
    <w:rsid w:val="00356F60"/>
    <w:rsid w:val="00356FAC"/>
    <w:rsid w:val="003571AC"/>
    <w:rsid w:val="003572BF"/>
    <w:rsid w:val="003572C0"/>
    <w:rsid w:val="00357315"/>
    <w:rsid w:val="003573A2"/>
    <w:rsid w:val="003573C3"/>
    <w:rsid w:val="00357435"/>
    <w:rsid w:val="003574A8"/>
    <w:rsid w:val="003574DC"/>
    <w:rsid w:val="003574F4"/>
    <w:rsid w:val="0035759D"/>
    <w:rsid w:val="003577A4"/>
    <w:rsid w:val="0035793A"/>
    <w:rsid w:val="00357941"/>
    <w:rsid w:val="00357A1C"/>
    <w:rsid w:val="00357A26"/>
    <w:rsid w:val="00357A72"/>
    <w:rsid w:val="00357B02"/>
    <w:rsid w:val="00357B26"/>
    <w:rsid w:val="00357BBE"/>
    <w:rsid w:val="00357CC9"/>
    <w:rsid w:val="00357D1B"/>
    <w:rsid w:val="00357E13"/>
    <w:rsid w:val="00357F16"/>
    <w:rsid w:val="00360050"/>
    <w:rsid w:val="00360197"/>
    <w:rsid w:val="00360230"/>
    <w:rsid w:val="003602AA"/>
    <w:rsid w:val="003602CB"/>
    <w:rsid w:val="003604EB"/>
    <w:rsid w:val="00360616"/>
    <w:rsid w:val="00360641"/>
    <w:rsid w:val="0036068D"/>
    <w:rsid w:val="003606CA"/>
    <w:rsid w:val="0036078E"/>
    <w:rsid w:val="0036087F"/>
    <w:rsid w:val="00360936"/>
    <w:rsid w:val="003609DD"/>
    <w:rsid w:val="00360A04"/>
    <w:rsid w:val="00360ACF"/>
    <w:rsid w:val="00360B44"/>
    <w:rsid w:val="00360C12"/>
    <w:rsid w:val="00360C3F"/>
    <w:rsid w:val="00360CF9"/>
    <w:rsid w:val="00360EB5"/>
    <w:rsid w:val="00360F0F"/>
    <w:rsid w:val="00361076"/>
    <w:rsid w:val="0036108F"/>
    <w:rsid w:val="003610B2"/>
    <w:rsid w:val="003612A7"/>
    <w:rsid w:val="003612BA"/>
    <w:rsid w:val="00361382"/>
    <w:rsid w:val="003613A7"/>
    <w:rsid w:val="003613A9"/>
    <w:rsid w:val="00361448"/>
    <w:rsid w:val="00361472"/>
    <w:rsid w:val="0036150C"/>
    <w:rsid w:val="00361687"/>
    <w:rsid w:val="0036171C"/>
    <w:rsid w:val="00361787"/>
    <w:rsid w:val="003618E6"/>
    <w:rsid w:val="003618FC"/>
    <w:rsid w:val="00361980"/>
    <w:rsid w:val="00361A3C"/>
    <w:rsid w:val="00361A91"/>
    <w:rsid w:val="00361B33"/>
    <w:rsid w:val="00361BD3"/>
    <w:rsid w:val="00361C0A"/>
    <w:rsid w:val="00361CF1"/>
    <w:rsid w:val="00361D9F"/>
    <w:rsid w:val="00361DA7"/>
    <w:rsid w:val="00361E17"/>
    <w:rsid w:val="00361FD2"/>
    <w:rsid w:val="00361FE2"/>
    <w:rsid w:val="00362002"/>
    <w:rsid w:val="0036205E"/>
    <w:rsid w:val="0036218F"/>
    <w:rsid w:val="00362267"/>
    <w:rsid w:val="003622F1"/>
    <w:rsid w:val="0036231F"/>
    <w:rsid w:val="00362373"/>
    <w:rsid w:val="003623F0"/>
    <w:rsid w:val="0036243A"/>
    <w:rsid w:val="0036245C"/>
    <w:rsid w:val="0036248C"/>
    <w:rsid w:val="00362539"/>
    <w:rsid w:val="003625FF"/>
    <w:rsid w:val="003626D4"/>
    <w:rsid w:val="00362776"/>
    <w:rsid w:val="003627AD"/>
    <w:rsid w:val="00362882"/>
    <w:rsid w:val="003628D8"/>
    <w:rsid w:val="00362B10"/>
    <w:rsid w:val="00362C4B"/>
    <w:rsid w:val="00362CA2"/>
    <w:rsid w:val="00362CD6"/>
    <w:rsid w:val="00362CDC"/>
    <w:rsid w:val="00362DCB"/>
    <w:rsid w:val="00362DD9"/>
    <w:rsid w:val="00362DFF"/>
    <w:rsid w:val="00362FB5"/>
    <w:rsid w:val="003630D2"/>
    <w:rsid w:val="003630E8"/>
    <w:rsid w:val="0036320F"/>
    <w:rsid w:val="00363270"/>
    <w:rsid w:val="0036331A"/>
    <w:rsid w:val="0036336B"/>
    <w:rsid w:val="00363378"/>
    <w:rsid w:val="003633A0"/>
    <w:rsid w:val="003633C4"/>
    <w:rsid w:val="00363453"/>
    <w:rsid w:val="003634B4"/>
    <w:rsid w:val="00363560"/>
    <w:rsid w:val="003635F3"/>
    <w:rsid w:val="00363668"/>
    <w:rsid w:val="00363694"/>
    <w:rsid w:val="0036375A"/>
    <w:rsid w:val="0036381E"/>
    <w:rsid w:val="00363869"/>
    <w:rsid w:val="0036387E"/>
    <w:rsid w:val="003638D3"/>
    <w:rsid w:val="003639D7"/>
    <w:rsid w:val="00363A12"/>
    <w:rsid w:val="00363AC2"/>
    <w:rsid w:val="00363C23"/>
    <w:rsid w:val="00363C9C"/>
    <w:rsid w:val="00363D1B"/>
    <w:rsid w:val="00363DCF"/>
    <w:rsid w:val="00363E6F"/>
    <w:rsid w:val="00363F1C"/>
    <w:rsid w:val="00363F8D"/>
    <w:rsid w:val="00363FB2"/>
    <w:rsid w:val="00364025"/>
    <w:rsid w:val="0036405F"/>
    <w:rsid w:val="00364072"/>
    <w:rsid w:val="003641D7"/>
    <w:rsid w:val="003642A9"/>
    <w:rsid w:val="0036448A"/>
    <w:rsid w:val="003644EA"/>
    <w:rsid w:val="0036450C"/>
    <w:rsid w:val="00364654"/>
    <w:rsid w:val="0036466E"/>
    <w:rsid w:val="0036469E"/>
    <w:rsid w:val="003647A9"/>
    <w:rsid w:val="0036482A"/>
    <w:rsid w:val="003648B5"/>
    <w:rsid w:val="003648B7"/>
    <w:rsid w:val="003648C8"/>
    <w:rsid w:val="0036493D"/>
    <w:rsid w:val="00364A55"/>
    <w:rsid w:val="00364B35"/>
    <w:rsid w:val="00364B66"/>
    <w:rsid w:val="00364C3E"/>
    <w:rsid w:val="00364CCE"/>
    <w:rsid w:val="00364D37"/>
    <w:rsid w:val="00364D76"/>
    <w:rsid w:val="00364E20"/>
    <w:rsid w:val="00364E67"/>
    <w:rsid w:val="00364F39"/>
    <w:rsid w:val="00364F51"/>
    <w:rsid w:val="00365042"/>
    <w:rsid w:val="00365064"/>
    <w:rsid w:val="00365138"/>
    <w:rsid w:val="00365244"/>
    <w:rsid w:val="003652C7"/>
    <w:rsid w:val="003653E4"/>
    <w:rsid w:val="00365589"/>
    <w:rsid w:val="00365615"/>
    <w:rsid w:val="003657A2"/>
    <w:rsid w:val="00365828"/>
    <w:rsid w:val="0036598F"/>
    <w:rsid w:val="00365ADF"/>
    <w:rsid w:val="00365B88"/>
    <w:rsid w:val="00365BCE"/>
    <w:rsid w:val="00365C68"/>
    <w:rsid w:val="00365DBF"/>
    <w:rsid w:val="00365DF2"/>
    <w:rsid w:val="00365E09"/>
    <w:rsid w:val="00365EAF"/>
    <w:rsid w:val="00365EEF"/>
    <w:rsid w:val="00365F12"/>
    <w:rsid w:val="00365FE0"/>
    <w:rsid w:val="00366162"/>
    <w:rsid w:val="00366282"/>
    <w:rsid w:val="00366488"/>
    <w:rsid w:val="003664A6"/>
    <w:rsid w:val="003667AF"/>
    <w:rsid w:val="003667CD"/>
    <w:rsid w:val="0036684E"/>
    <w:rsid w:val="003669BF"/>
    <w:rsid w:val="003669E4"/>
    <w:rsid w:val="003669E9"/>
    <w:rsid w:val="00366A41"/>
    <w:rsid w:val="00366A9A"/>
    <w:rsid w:val="00366AA6"/>
    <w:rsid w:val="00366BC5"/>
    <w:rsid w:val="00366CA6"/>
    <w:rsid w:val="00366D92"/>
    <w:rsid w:val="00366E6B"/>
    <w:rsid w:val="00366F37"/>
    <w:rsid w:val="00367021"/>
    <w:rsid w:val="00367047"/>
    <w:rsid w:val="00367096"/>
    <w:rsid w:val="003670CE"/>
    <w:rsid w:val="0036713C"/>
    <w:rsid w:val="00367174"/>
    <w:rsid w:val="003671DD"/>
    <w:rsid w:val="003671EB"/>
    <w:rsid w:val="003672F1"/>
    <w:rsid w:val="00367305"/>
    <w:rsid w:val="0036736F"/>
    <w:rsid w:val="00367476"/>
    <w:rsid w:val="00367598"/>
    <w:rsid w:val="003675C8"/>
    <w:rsid w:val="00367661"/>
    <w:rsid w:val="003676E3"/>
    <w:rsid w:val="003676F7"/>
    <w:rsid w:val="0036774C"/>
    <w:rsid w:val="0036777D"/>
    <w:rsid w:val="003677C7"/>
    <w:rsid w:val="003677CB"/>
    <w:rsid w:val="00367944"/>
    <w:rsid w:val="003679F2"/>
    <w:rsid w:val="00367A49"/>
    <w:rsid w:val="00367A6A"/>
    <w:rsid w:val="00367AA9"/>
    <w:rsid w:val="00367B08"/>
    <w:rsid w:val="00367BD8"/>
    <w:rsid w:val="00367D4B"/>
    <w:rsid w:val="00367D76"/>
    <w:rsid w:val="00367D90"/>
    <w:rsid w:val="00367E03"/>
    <w:rsid w:val="00367F35"/>
    <w:rsid w:val="00367FF4"/>
    <w:rsid w:val="00370012"/>
    <w:rsid w:val="0037004E"/>
    <w:rsid w:val="00370085"/>
    <w:rsid w:val="0037016D"/>
    <w:rsid w:val="0037024C"/>
    <w:rsid w:val="00370279"/>
    <w:rsid w:val="0037027F"/>
    <w:rsid w:val="00370329"/>
    <w:rsid w:val="00370339"/>
    <w:rsid w:val="003703B5"/>
    <w:rsid w:val="003703C4"/>
    <w:rsid w:val="0037043C"/>
    <w:rsid w:val="0037044F"/>
    <w:rsid w:val="003704EC"/>
    <w:rsid w:val="0037051B"/>
    <w:rsid w:val="003709B1"/>
    <w:rsid w:val="00370C45"/>
    <w:rsid w:val="00370C48"/>
    <w:rsid w:val="00370C95"/>
    <w:rsid w:val="00370D64"/>
    <w:rsid w:val="00370D6F"/>
    <w:rsid w:val="00370D87"/>
    <w:rsid w:val="00370D99"/>
    <w:rsid w:val="00370E0D"/>
    <w:rsid w:val="00370E20"/>
    <w:rsid w:val="00370EFB"/>
    <w:rsid w:val="00370F82"/>
    <w:rsid w:val="0037113D"/>
    <w:rsid w:val="003712AD"/>
    <w:rsid w:val="003712D0"/>
    <w:rsid w:val="00371333"/>
    <w:rsid w:val="00371425"/>
    <w:rsid w:val="00371462"/>
    <w:rsid w:val="003714BE"/>
    <w:rsid w:val="00371553"/>
    <w:rsid w:val="00371747"/>
    <w:rsid w:val="0037177E"/>
    <w:rsid w:val="003718E3"/>
    <w:rsid w:val="00371A30"/>
    <w:rsid w:val="00371B63"/>
    <w:rsid w:val="00371B6E"/>
    <w:rsid w:val="00371D3A"/>
    <w:rsid w:val="00371DD1"/>
    <w:rsid w:val="00371DE3"/>
    <w:rsid w:val="003721D2"/>
    <w:rsid w:val="003721FD"/>
    <w:rsid w:val="00372224"/>
    <w:rsid w:val="003722B0"/>
    <w:rsid w:val="00372300"/>
    <w:rsid w:val="00372354"/>
    <w:rsid w:val="0037237E"/>
    <w:rsid w:val="00372444"/>
    <w:rsid w:val="003724A9"/>
    <w:rsid w:val="003724EE"/>
    <w:rsid w:val="00372552"/>
    <w:rsid w:val="00372624"/>
    <w:rsid w:val="0037269F"/>
    <w:rsid w:val="003726B3"/>
    <w:rsid w:val="003727C5"/>
    <w:rsid w:val="00372807"/>
    <w:rsid w:val="003728ED"/>
    <w:rsid w:val="0037298E"/>
    <w:rsid w:val="00372997"/>
    <w:rsid w:val="00372A77"/>
    <w:rsid w:val="00372B7A"/>
    <w:rsid w:val="00372B84"/>
    <w:rsid w:val="00372C28"/>
    <w:rsid w:val="00372DE8"/>
    <w:rsid w:val="00372E25"/>
    <w:rsid w:val="00372E54"/>
    <w:rsid w:val="00372F35"/>
    <w:rsid w:val="00372F92"/>
    <w:rsid w:val="00372FA0"/>
    <w:rsid w:val="00372FAC"/>
    <w:rsid w:val="00373090"/>
    <w:rsid w:val="003730FA"/>
    <w:rsid w:val="00373200"/>
    <w:rsid w:val="00373246"/>
    <w:rsid w:val="003732EC"/>
    <w:rsid w:val="003734E9"/>
    <w:rsid w:val="00373551"/>
    <w:rsid w:val="003735D1"/>
    <w:rsid w:val="003735ED"/>
    <w:rsid w:val="00373600"/>
    <w:rsid w:val="0037364B"/>
    <w:rsid w:val="003736C3"/>
    <w:rsid w:val="00373871"/>
    <w:rsid w:val="0037392E"/>
    <w:rsid w:val="00373985"/>
    <w:rsid w:val="00373A65"/>
    <w:rsid w:val="00373B54"/>
    <w:rsid w:val="00373B73"/>
    <w:rsid w:val="00373BFF"/>
    <w:rsid w:val="00373C37"/>
    <w:rsid w:val="00373C8B"/>
    <w:rsid w:val="00373E3C"/>
    <w:rsid w:val="00373E70"/>
    <w:rsid w:val="0037400C"/>
    <w:rsid w:val="0037400F"/>
    <w:rsid w:val="003740BB"/>
    <w:rsid w:val="003741D1"/>
    <w:rsid w:val="00374329"/>
    <w:rsid w:val="00374351"/>
    <w:rsid w:val="0037439E"/>
    <w:rsid w:val="0037449D"/>
    <w:rsid w:val="003744C8"/>
    <w:rsid w:val="003744DC"/>
    <w:rsid w:val="003744FD"/>
    <w:rsid w:val="003745F6"/>
    <w:rsid w:val="00374707"/>
    <w:rsid w:val="003747D7"/>
    <w:rsid w:val="003749D2"/>
    <w:rsid w:val="00374A26"/>
    <w:rsid w:val="00374BE0"/>
    <w:rsid w:val="00374CFC"/>
    <w:rsid w:val="00374D2F"/>
    <w:rsid w:val="00374D95"/>
    <w:rsid w:val="00374F27"/>
    <w:rsid w:val="00374F6E"/>
    <w:rsid w:val="00374F9B"/>
    <w:rsid w:val="00374FA0"/>
    <w:rsid w:val="0037503D"/>
    <w:rsid w:val="0037507D"/>
    <w:rsid w:val="003751A0"/>
    <w:rsid w:val="003751B8"/>
    <w:rsid w:val="003753AB"/>
    <w:rsid w:val="0037540E"/>
    <w:rsid w:val="0037568F"/>
    <w:rsid w:val="003756FB"/>
    <w:rsid w:val="00375883"/>
    <w:rsid w:val="00375A09"/>
    <w:rsid w:val="00375AAF"/>
    <w:rsid w:val="00375B10"/>
    <w:rsid w:val="00375B4F"/>
    <w:rsid w:val="00375C08"/>
    <w:rsid w:val="00375C09"/>
    <w:rsid w:val="00375CC2"/>
    <w:rsid w:val="00375D10"/>
    <w:rsid w:val="00375D1B"/>
    <w:rsid w:val="00375D3D"/>
    <w:rsid w:val="00375D68"/>
    <w:rsid w:val="00375DA7"/>
    <w:rsid w:val="00375E13"/>
    <w:rsid w:val="00375F2C"/>
    <w:rsid w:val="00375F4E"/>
    <w:rsid w:val="00376073"/>
    <w:rsid w:val="0037609F"/>
    <w:rsid w:val="00376169"/>
    <w:rsid w:val="0037619D"/>
    <w:rsid w:val="003761A9"/>
    <w:rsid w:val="003761E4"/>
    <w:rsid w:val="0037627B"/>
    <w:rsid w:val="0037639B"/>
    <w:rsid w:val="003763F4"/>
    <w:rsid w:val="00376401"/>
    <w:rsid w:val="00376421"/>
    <w:rsid w:val="003764CD"/>
    <w:rsid w:val="0037659C"/>
    <w:rsid w:val="003765EA"/>
    <w:rsid w:val="003766E7"/>
    <w:rsid w:val="0037671F"/>
    <w:rsid w:val="00376724"/>
    <w:rsid w:val="003767A7"/>
    <w:rsid w:val="00376823"/>
    <w:rsid w:val="00376946"/>
    <w:rsid w:val="00376A54"/>
    <w:rsid w:val="00376A89"/>
    <w:rsid w:val="00376D82"/>
    <w:rsid w:val="00376F09"/>
    <w:rsid w:val="00376F29"/>
    <w:rsid w:val="00376F85"/>
    <w:rsid w:val="00377044"/>
    <w:rsid w:val="003770A1"/>
    <w:rsid w:val="003770E7"/>
    <w:rsid w:val="00377102"/>
    <w:rsid w:val="003771EC"/>
    <w:rsid w:val="0037720A"/>
    <w:rsid w:val="0037727C"/>
    <w:rsid w:val="00377528"/>
    <w:rsid w:val="00377623"/>
    <w:rsid w:val="003776DF"/>
    <w:rsid w:val="00377816"/>
    <w:rsid w:val="003778B2"/>
    <w:rsid w:val="00377A60"/>
    <w:rsid w:val="00377C31"/>
    <w:rsid w:val="00377D06"/>
    <w:rsid w:val="00377D27"/>
    <w:rsid w:val="00377D74"/>
    <w:rsid w:val="00377E9E"/>
    <w:rsid w:val="00377EC2"/>
    <w:rsid w:val="00377F1A"/>
    <w:rsid w:val="00377F3D"/>
    <w:rsid w:val="00377FF4"/>
    <w:rsid w:val="0038006D"/>
    <w:rsid w:val="003801EE"/>
    <w:rsid w:val="003803BA"/>
    <w:rsid w:val="0038047D"/>
    <w:rsid w:val="003804BB"/>
    <w:rsid w:val="003804C2"/>
    <w:rsid w:val="00380542"/>
    <w:rsid w:val="003806CE"/>
    <w:rsid w:val="003806E2"/>
    <w:rsid w:val="0038077D"/>
    <w:rsid w:val="00380805"/>
    <w:rsid w:val="00380858"/>
    <w:rsid w:val="00380866"/>
    <w:rsid w:val="00380897"/>
    <w:rsid w:val="00380944"/>
    <w:rsid w:val="0038098A"/>
    <w:rsid w:val="00380C80"/>
    <w:rsid w:val="00380C9F"/>
    <w:rsid w:val="00380CA8"/>
    <w:rsid w:val="00381035"/>
    <w:rsid w:val="003810C8"/>
    <w:rsid w:val="003810D1"/>
    <w:rsid w:val="003811B4"/>
    <w:rsid w:val="003811C7"/>
    <w:rsid w:val="003811F9"/>
    <w:rsid w:val="0038121B"/>
    <w:rsid w:val="003812B1"/>
    <w:rsid w:val="003814C8"/>
    <w:rsid w:val="00381540"/>
    <w:rsid w:val="003815A6"/>
    <w:rsid w:val="00381612"/>
    <w:rsid w:val="00381992"/>
    <w:rsid w:val="00381A51"/>
    <w:rsid w:val="00381A5D"/>
    <w:rsid w:val="00381B92"/>
    <w:rsid w:val="00381D49"/>
    <w:rsid w:val="00381D91"/>
    <w:rsid w:val="00381D95"/>
    <w:rsid w:val="00381F2A"/>
    <w:rsid w:val="00381F36"/>
    <w:rsid w:val="0038207A"/>
    <w:rsid w:val="0038217F"/>
    <w:rsid w:val="00382272"/>
    <w:rsid w:val="00382332"/>
    <w:rsid w:val="00382553"/>
    <w:rsid w:val="00382614"/>
    <w:rsid w:val="00382742"/>
    <w:rsid w:val="0038283B"/>
    <w:rsid w:val="003828EA"/>
    <w:rsid w:val="00382A31"/>
    <w:rsid w:val="00382BC5"/>
    <w:rsid w:val="00382DEE"/>
    <w:rsid w:val="00382E23"/>
    <w:rsid w:val="00382E75"/>
    <w:rsid w:val="00382EAF"/>
    <w:rsid w:val="00382EC8"/>
    <w:rsid w:val="00382F9C"/>
    <w:rsid w:val="00383296"/>
    <w:rsid w:val="00383358"/>
    <w:rsid w:val="0038340F"/>
    <w:rsid w:val="0038353D"/>
    <w:rsid w:val="003836E7"/>
    <w:rsid w:val="00383864"/>
    <w:rsid w:val="003839F4"/>
    <w:rsid w:val="00383C6A"/>
    <w:rsid w:val="00383D52"/>
    <w:rsid w:val="00383F65"/>
    <w:rsid w:val="00384010"/>
    <w:rsid w:val="00384038"/>
    <w:rsid w:val="0038408B"/>
    <w:rsid w:val="003840D6"/>
    <w:rsid w:val="00384247"/>
    <w:rsid w:val="00384398"/>
    <w:rsid w:val="003843B6"/>
    <w:rsid w:val="0038445C"/>
    <w:rsid w:val="003844DA"/>
    <w:rsid w:val="003844E6"/>
    <w:rsid w:val="00384506"/>
    <w:rsid w:val="00384543"/>
    <w:rsid w:val="00384627"/>
    <w:rsid w:val="00384695"/>
    <w:rsid w:val="003848B7"/>
    <w:rsid w:val="003849E5"/>
    <w:rsid w:val="00384A1F"/>
    <w:rsid w:val="00384B12"/>
    <w:rsid w:val="00384B80"/>
    <w:rsid w:val="00384BD9"/>
    <w:rsid w:val="00384C07"/>
    <w:rsid w:val="00384C6D"/>
    <w:rsid w:val="00384DD6"/>
    <w:rsid w:val="00384E05"/>
    <w:rsid w:val="00384E10"/>
    <w:rsid w:val="00384E16"/>
    <w:rsid w:val="00384E2C"/>
    <w:rsid w:val="00384F74"/>
    <w:rsid w:val="00384F92"/>
    <w:rsid w:val="003851D1"/>
    <w:rsid w:val="003852CD"/>
    <w:rsid w:val="0038533B"/>
    <w:rsid w:val="003853F7"/>
    <w:rsid w:val="00385446"/>
    <w:rsid w:val="00385461"/>
    <w:rsid w:val="0038552E"/>
    <w:rsid w:val="00385562"/>
    <w:rsid w:val="00385585"/>
    <w:rsid w:val="003855A9"/>
    <w:rsid w:val="003855B6"/>
    <w:rsid w:val="003855D2"/>
    <w:rsid w:val="00385644"/>
    <w:rsid w:val="00385674"/>
    <w:rsid w:val="0038569D"/>
    <w:rsid w:val="003856AA"/>
    <w:rsid w:val="003856C4"/>
    <w:rsid w:val="003856EA"/>
    <w:rsid w:val="003856F6"/>
    <w:rsid w:val="0038571D"/>
    <w:rsid w:val="003857EC"/>
    <w:rsid w:val="00385853"/>
    <w:rsid w:val="003859E9"/>
    <w:rsid w:val="00385B69"/>
    <w:rsid w:val="00385B8B"/>
    <w:rsid w:val="00385BE9"/>
    <w:rsid w:val="00385C8C"/>
    <w:rsid w:val="00385C95"/>
    <w:rsid w:val="00385CE7"/>
    <w:rsid w:val="00385D22"/>
    <w:rsid w:val="00385D3B"/>
    <w:rsid w:val="00385DB3"/>
    <w:rsid w:val="00385E59"/>
    <w:rsid w:val="00385EE9"/>
    <w:rsid w:val="003860BE"/>
    <w:rsid w:val="0038617F"/>
    <w:rsid w:val="003861CE"/>
    <w:rsid w:val="003862C7"/>
    <w:rsid w:val="00386455"/>
    <w:rsid w:val="00386478"/>
    <w:rsid w:val="00386485"/>
    <w:rsid w:val="0038648B"/>
    <w:rsid w:val="003864A1"/>
    <w:rsid w:val="00386637"/>
    <w:rsid w:val="00386662"/>
    <w:rsid w:val="00386751"/>
    <w:rsid w:val="00386834"/>
    <w:rsid w:val="00386884"/>
    <w:rsid w:val="00386928"/>
    <w:rsid w:val="00386E11"/>
    <w:rsid w:val="00386EE0"/>
    <w:rsid w:val="00386F35"/>
    <w:rsid w:val="00387052"/>
    <w:rsid w:val="0038725C"/>
    <w:rsid w:val="00387274"/>
    <w:rsid w:val="00387277"/>
    <w:rsid w:val="003872F9"/>
    <w:rsid w:val="00387417"/>
    <w:rsid w:val="003874BB"/>
    <w:rsid w:val="00387532"/>
    <w:rsid w:val="003875BA"/>
    <w:rsid w:val="003875C6"/>
    <w:rsid w:val="003875E5"/>
    <w:rsid w:val="00387637"/>
    <w:rsid w:val="003876C9"/>
    <w:rsid w:val="00387893"/>
    <w:rsid w:val="00387AB6"/>
    <w:rsid w:val="00387B33"/>
    <w:rsid w:val="00387B51"/>
    <w:rsid w:val="00387BB8"/>
    <w:rsid w:val="00387C6E"/>
    <w:rsid w:val="00387CC3"/>
    <w:rsid w:val="00387EF3"/>
    <w:rsid w:val="00387F15"/>
    <w:rsid w:val="00387F16"/>
    <w:rsid w:val="00387F97"/>
    <w:rsid w:val="00390000"/>
    <w:rsid w:val="003900A0"/>
    <w:rsid w:val="003900E1"/>
    <w:rsid w:val="0039011F"/>
    <w:rsid w:val="0039013C"/>
    <w:rsid w:val="00390256"/>
    <w:rsid w:val="0039033B"/>
    <w:rsid w:val="0039040F"/>
    <w:rsid w:val="0039041F"/>
    <w:rsid w:val="0039042C"/>
    <w:rsid w:val="0039042E"/>
    <w:rsid w:val="00390498"/>
    <w:rsid w:val="003906B2"/>
    <w:rsid w:val="0039074A"/>
    <w:rsid w:val="003908E3"/>
    <w:rsid w:val="0039098A"/>
    <w:rsid w:val="00390A66"/>
    <w:rsid w:val="00390AC4"/>
    <w:rsid w:val="00390B33"/>
    <w:rsid w:val="00390B49"/>
    <w:rsid w:val="00390C06"/>
    <w:rsid w:val="00390C8A"/>
    <w:rsid w:val="00390D1C"/>
    <w:rsid w:val="00390EE2"/>
    <w:rsid w:val="00390FC6"/>
    <w:rsid w:val="00391021"/>
    <w:rsid w:val="003910F1"/>
    <w:rsid w:val="003911C5"/>
    <w:rsid w:val="003912F2"/>
    <w:rsid w:val="003913AC"/>
    <w:rsid w:val="003913B3"/>
    <w:rsid w:val="003913DC"/>
    <w:rsid w:val="0039144D"/>
    <w:rsid w:val="00391570"/>
    <w:rsid w:val="003915A2"/>
    <w:rsid w:val="003915F4"/>
    <w:rsid w:val="00391904"/>
    <w:rsid w:val="0039198D"/>
    <w:rsid w:val="00391A89"/>
    <w:rsid w:val="00391AE4"/>
    <w:rsid w:val="00391B4E"/>
    <w:rsid w:val="00391D78"/>
    <w:rsid w:val="00391DD1"/>
    <w:rsid w:val="00391F20"/>
    <w:rsid w:val="00391FC8"/>
    <w:rsid w:val="00391FDC"/>
    <w:rsid w:val="00391FF2"/>
    <w:rsid w:val="00392160"/>
    <w:rsid w:val="00392227"/>
    <w:rsid w:val="003922A6"/>
    <w:rsid w:val="00392373"/>
    <w:rsid w:val="003923E2"/>
    <w:rsid w:val="00392430"/>
    <w:rsid w:val="003926E9"/>
    <w:rsid w:val="0039275D"/>
    <w:rsid w:val="003927DC"/>
    <w:rsid w:val="003927DD"/>
    <w:rsid w:val="00392848"/>
    <w:rsid w:val="00392984"/>
    <w:rsid w:val="00392A03"/>
    <w:rsid w:val="00392A2D"/>
    <w:rsid w:val="00392C75"/>
    <w:rsid w:val="00392F56"/>
    <w:rsid w:val="00392F74"/>
    <w:rsid w:val="00392FDB"/>
    <w:rsid w:val="003930D7"/>
    <w:rsid w:val="003930D9"/>
    <w:rsid w:val="00393121"/>
    <w:rsid w:val="0039312E"/>
    <w:rsid w:val="00393261"/>
    <w:rsid w:val="00393262"/>
    <w:rsid w:val="00393263"/>
    <w:rsid w:val="003932E6"/>
    <w:rsid w:val="003933C0"/>
    <w:rsid w:val="003935BF"/>
    <w:rsid w:val="003936BC"/>
    <w:rsid w:val="003936EE"/>
    <w:rsid w:val="003937A6"/>
    <w:rsid w:val="003938AB"/>
    <w:rsid w:val="00393961"/>
    <w:rsid w:val="00393993"/>
    <w:rsid w:val="003939F8"/>
    <w:rsid w:val="00393A88"/>
    <w:rsid w:val="00393BB5"/>
    <w:rsid w:val="00393D63"/>
    <w:rsid w:val="00393D90"/>
    <w:rsid w:val="00393E45"/>
    <w:rsid w:val="00393E85"/>
    <w:rsid w:val="00393FAF"/>
    <w:rsid w:val="0039404E"/>
    <w:rsid w:val="00394171"/>
    <w:rsid w:val="003941E4"/>
    <w:rsid w:val="003941EC"/>
    <w:rsid w:val="003944A7"/>
    <w:rsid w:val="003944EB"/>
    <w:rsid w:val="00394598"/>
    <w:rsid w:val="0039461A"/>
    <w:rsid w:val="0039464F"/>
    <w:rsid w:val="00394685"/>
    <w:rsid w:val="003946D5"/>
    <w:rsid w:val="0039473A"/>
    <w:rsid w:val="00394746"/>
    <w:rsid w:val="0039485D"/>
    <w:rsid w:val="0039492B"/>
    <w:rsid w:val="003949AC"/>
    <w:rsid w:val="00394A4C"/>
    <w:rsid w:val="00394AC8"/>
    <w:rsid w:val="00394ADE"/>
    <w:rsid w:val="00394B71"/>
    <w:rsid w:val="00394BB1"/>
    <w:rsid w:val="00394DED"/>
    <w:rsid w:val="00394E0A"/>
    <w:rsid w:val="00394E96"/>
    <w:rsid w:val="00394EF2"/>
    <w:rsid w:val="00395060"/>
    <w:rsid w:val="003952A1"/>
    <w:rsid w:val="003952A6"/>
    <w:rsid w:val="00395396"/>
    <w:rsid w:val="003953D5"/>
    <w:rsid w:val="003953DD"/>
    <w:rsid w:val="0039540A"/>
    <w:rsid w:val="003954D1"/>
    <w:rsid w:val="003954F7"/>
    <w:rsid w:val="003955F4"/>
    <w:rsid w:val="0039569E"/>
    <w:rsid w:val="003956F0"/>
    <w:rsid w:val="00395732"/>
    <w:rsid w:val="0039575A"/>
    <w:rsid w:val="00395870"/>
    <w:rsid w:val="0039598C"/>
    <w:rsid w:val="00395A7F"/>
    <w:rsid w:val="00395AC5"/>
    <w:rsid w:val="00395CE2"/>
    <w:rsid w:val="00395D38"/>
    <w:rsid w:val="00395D6D"/>
    <w:rsid w:val="00395D8E"/>
    <w:rsid w:val="00395DFA"/>
    <w:rsid w:val="00395E6B"/>
    <w:rsid w:val="00395F02"/>
    <w:rsid w:val="00395F7B"/>
    <w:rsid w:val="00396083"/>
    <w:rsid w:val="003960BC"/>
    <w:rsid w:val="003960C4"/>
    <w:rsid w:val="00396261"/>
    <w:rsid w:val="0039637B"/>
    <w:rsid w:val="0039639C"/>
    <w:rsid w:val="003963AE"/>
    <w:rsid w:val="003965B1"/>
    <w:rsid w:val="0039694B"/>
    <w:rsid w:val="00396960"/>
    <w:rsid w:val="003969E0"/>
    <w:rsid w:val="00396A0E"/>
    <w:rsid w:val="00396A44"/>
    <w:rsid w:val="00396A7B"/>
    <w:rsid w:val="00396C00"/>
    <w:rsid w:val="00396CD9"/>
    <w:rsid w:val="00396CE2"/>
    <w:rsid w:val="00396D16"/>
    <w:rsid w:val="00396E10"/>
    <w:rsid w:val="00396F5E"/>
    <w:rsid w:val="00397165"/>
    <w:rsid w:val="003971B5"/>
    <w:rsid w:val="0039722E"/>
    <w:rsid w:val="00397238"/>
    <w:rsid w:val="00397283"/>
    <w:rsid w:val="00397443"/>
    <w:rsid w:val="003974BF"/>
    <w:rsid w:val="003974EC"/>
    <w:rsid w:val="00397513"/>
    <w:rsid w:val="0039777B"/>
    <w:rsid w:val="0039779F"/>
    <w:rsid w:val="00397822"/>
    <w:rsid w:val="00397841"/>
    <w:rsid w:val="0039785E"/>
    <w:rsid w:val="003978F1"/>
    <w:rsid w:val="00397913"/>
    <w:rsid w:val="0039796F"/>
    <w:rsid w:val="003979C4"/>
    <w:rsid w:val="00397B8F"/>
    <w:rsid w:val="00397BF5"/>
    <w:rsid w:val="00397C23"/>
    <w:rsid w:val="00397C59"/>
    <w:rsid w:val="00397D7D"/>
    <w:rsid w:val="00397E67"/>
    <w:rsid w:val="00397E8C"/>
    <w:rsid w:val="00397E8F"/>
    <w:rsid w:val="003A0099"/>
    <w:rsid w:val="003A00A6"/>
    <w:rsid w:val="003A00C0"/>
    <w:rsid w:val="003A01EE"/>
    <w:rsid w:val="003A03B8"/>
    <w:rsid w:val="003A03DA"/>
    <w:rsid w:val="003A0439"/>
    <w:rsid w:val="003A0481"/>
    <w:rsid w:val="003A04D5"/>
    <w:rsid w:val="003A04F5"/>
    <w:rsid w:val="003A056F"/>
    <w:rsid w:val="003A064D"/>
    <w:rsid w:val="003A0663"/>
    <w:rsid w:val="003A06C5"/>
    <w:rsid w:val="003A073B"/>
    <w:rsid w:val="003A083C"/>
    <w:rsid w:val="003A087D"/>
    <w:rsid w:val="003A08F9"/>
    <w:rsid w:val="003A09BB"/>
    <w:rsid w:val="003A0AD2"/>
    <w:rsid w:val="003A0B44"/>
    <w:rsid w:val="003A0D85"/>
    <w:rsid w:val="003A0DA5"/>
    <w:rsid w:val="003A0E42"/>
    <w:rsid w:val="003A0EEA"/>
    <w:rsid w:val="003A0FF1"/>
    <w:rsid w:val="003A1080"/>
    <w:rsid w:val="003A122E"/>
    <w:rsid w:val="003A1239"/>
    <w:rsid w:val="003A12D1"/>
    <w:rsid w:val="003A133C"/>
    <w:rsid w:val="003A13CC"/>
    <w:rsid w:val="003A13D1"/>
    <w:rsid w:val="003A151C"/>
    <w:rsid w:val="003A157B"/>
    <w:rsid w:val="003A158D"/>
    <w:rsid w:val="003A1760"/>
    <w:rsid w:val="003A1822"/>
    <w:rsid w:val="003A18A8"/>
    <w:rsid w:val="003A194B"/>
    <w:rsid w:val="003A19E0"/>
    <w:rsid w:val="003A1AA4"/>
    <w:rsid w:val="003A1BD7"/>
    <w:rsid w:val="003A1C51"/>
    <w:rsid w:val="003A1D04"/>
    <w:rsid w:val="003A1D47"/>
    <w:rsid w:val="003A1D60"/>
    <w:rsid w:val="003A1D9B"/>
    <w:rsid w:val="003A1E15"/>
    <w:rsid w:val="003A1F53"/>
    <w:rsid w:val="003A1FAF"/>
    <w:rsid w:val="003A2116"/>
    <w:rsid w:val="003A2132"/>
    <w:rsid w:val="003A217F"/>
    <w:rsid w:val="003A258C"/>
    <w:rsid w:val="003A25EB"/>
    <w:rsid w:val="003A2611"/>
    <w:rsid w:val="003A264B"/>
    <w:rsid w:val="003A2676"/>
    <w:rsid w:val="003A27BF"/>
    <w:rsid w:val="003A285A"/>
    <w:rsid w:val="003A298A"/>
    <w:rsid w:val="003A2A52"/>
    <w:rsid w:val="003A2BC6"/>
    <w:rsid w:val="003A2C04"/>
    <w:rsid w:val="003A2C9C"/>
    <w:rsid w:val="003A2E00"/>
    <w:rsid w:val="003A2E58"/>
    <w:rsid w:val="003A2EA7"/>
    <w:rsid w:val="003A2ED4"/>
    <w:rsid w:val="003A2EDB"/>
    <w:rsid w:val="003A2EDE"/>
    <w:rsid w:val="003A3071"/>
    <w:rsid w:val="003A3087"/>
    <w:rsid w:val="003A3188"/>
    <w:rsid w:val="003A3297"/>
    <w:rsid w:val="003A344B"/>
    <w:rsid w:val="003A36D6"/>
    <w:rsid w:val="003A371D"/>
    <w:rsid w:val="003A37DB"/>
    <w:rsid w:val="003A38B7"/>
    <w:rsid w:val="003A397A"/>
    <w:rsid w:val="003A39AC"/>
    <w:rsid w:val="003A39CC"/>
    <w:rsid w:val="003A39E4"/>
    <w:rsid w:val="003A3A28"/>
    <w:rsid w:val="003A3A64"/>
    <w:rsid w:val="003A3AC5"/>
    <w:rsid w:val="003A3BBD"/>
    <w:rsid w:val="003A3BE3"/>
    <w:rsid w:val="003A3C1E"/>
    <w:rsid w:val="003A3CD1"/>
    <w:rsid w:val="003A3D50"/>
    <w:rsid w:val="003A3D80"/>
    <w:rsid w:val="003A3D94"/>
    <w:rsid w:val="003A3E59"/>
    <w:rsid w:val="003A3E8F"/>
    <w:rsid w:val="003A3EFF"/>
    <w:rsid w:val="003A3FF3"/>
    <w:rsid w:val="003A4020"/>
    <w:rsid w:val="003A405A"/>
    <w:rsid w:val="003A40A5"/>
    <w:rsid w:val="003A4110"/>
    <w:rsid w:val="003A411B"/>
    <w:rsid w:val="003A4163"/>
    <w:rsid w:val="003A422A"/>
    <w:rsid w:val="003A4249"/>
    <w:rsid w:val="003A42E7"/>
    <w:rsid w:val="003A42E9"/>
    <w:rsid w:val="003A4362"/>
    <w:rsid w:val="003A43AE"/>
    <w:rsid w:val="003A43C7"/>
    <w:rsid w:val="003A43FE"/>
    <w:rsid w:val="003A4575"/>
    <w:rsid w:val="003A4602"/>
    <w:rsid w:val="003A467B"/>
    <w:rsid w:val="003A4782"/>
    <w:rsid w:val="003A482A"/>
    <w:rsid w:val="003A4836"/>
    <w:rsid w:val="003A496C"/>
    <w:rsid w:val="003A499F"/>
    <w:rsid w:val="003A4B30"/>
    <w:rsid w:val="003A4BF7"/>
    <w:rsid w:val="003A4C57"/>
    <w:rsid w:val="003A4C60"/>
    <w:rsid w:val="003A4D86"/>
    <w:rsid w:val="003A4DBF"/>
    <w:rsid w:val="003A4F17"/>
    <w:rsid w:val="003A4F21"/>
    <w:rsid w:val="003A4FBA"/>
    <w:rsid w:val="003A50B4"/>
    <w:rsid w:val="003A5112"/>
    <w:rsid w:val="003A5166"/>
    <w:rsid w:val="003A523E"/>
    <w:rsid w:val="003A5311"/>
    <w:rsid w:val="003A53CB"/>
    <w:rsid w:val="003A53EE"/>
    <w:rsid w:val="003A540A"/>
    <w:rsid w:val="003A546B"/>
    <w:rsid w:val="003A5531"/>
    <w:rsid w:val="003A5578"/>
    <w:rsid w:val="003A5591"/>
    <w:rsid w:val="003A564E"/>
    <w:rsid w:val="003A566D"/>
    <w:rsid w:val="003A56DF"/>
    <w:rsid w:val="003A5825"/>
    <w:rsid w:val="003A58BB"/>
    <w:rsid w:val="003A58E0"/>
    <w:rsid w:val="003A59CA"/>
    <w:rsid w:val="003A5A1B"/>
    <w:rsid w:val="003A5A2B"/>
    <w:rsid w:val="003A5A36"/>
    <w:rsid w:val="003A5A77"/>
    <w:rsid w:val="003A5A7C"/>
    <w:rsid w:val="003A5AA9"/>
    <w:rsid w:val="003A5BB0"/>
    <w:rsid w:val="003A5BFF"/>
    <w:rsid w:val="003A5CD9"/>
    <w:rsid w:val="003A5D1B"/>
    <w:rsid w:val="003A5D82"/>
    <w:rsid w:val="003A5D88"/>
    <w:rsid w:val="003A5FFA"/>
    <w:rsid w:val="003A60C9"/>
    <w:rsid w:val="003A6299"/>
    <w:rsid w:val="003A6339"/>
    <w:rsid w:val="003A63BF"/>
    <w:rsid w:val="003A6469"/>
    <w:rsid w:val="003A65FA"/>
    <w:rsid w:val="003A6699"/>
    <w:rsid w:val="003A66A8"/>
    <w:rsid w:val="003A6760"/>
    <w:rsid w:val="003A697F"/>
    <w:rsid w:val="003A6985"/>
    <w:rsid w:val="003A6A2B"/>
    <w:rsid w:val="003A6A6E"/>
    <w:rsid w:val="003A6ADD"/>
    <w:rsid w:val="003A6F2C"/>
    <w:rsid w:val="003A6F3C"/>
    <w:rsid w:val="003A708C"/>
    <w:rsid w:val="003A71C2"/>
    <w:rsid w:val="003A7274"/>
    <w:rsid w:val="003A727F"/>
    <w:rsid w:val="003A7323"/>
    <w:rsid w:val="003A736F"/>
    <w:rsid w:val="003A754F"/>
    <w:rsid w:val="003A7598"/>
    <w:rsid w:val="003A75A8"/>
    <w:rsid w:val="003A7608"/>
    <w:rsid w:val="003A78D5"/>
    <w:rsid w:val="003A79E3"/>
    <w:rsid w:val="003A79EA"/>
    <w:rsid w:val="003A7A04"/>
    <w:rsid w:val="003A7B54"/>
    <w:rsid w:val="003A7B88"/>
    <w:rsid w:val="003A7BD5"/>
    <w:rsid w:val="003A7C84"/>
    <w:rsid w:val="003A7C92"/>
    <w:rsid w:val="003A7CA8"/>
    <w:rsid w:val="003A7DB6"/>
    <w:rsid w:val="003A7E15"/>
    <w:rsid w:val="003B0024"/>
    <w:rsid w:val="003B005C"/>
    <w:rsid w:val="003B0194"/>
    <w:rsid w:val="003B01E6"/>
    <w:rsid w:val="003B0215"/>
    <w:rsid w:val="003B02B6"/>
    <w:rsid w:val="003B02F7"/>
    <w:rsid w:val="003B02FE"/>
    <w:rsid w:val="003B032B"/>
    <w:rsid w:val="003B0340"/>
    <w:rsid w:val="003B0376"/>
    <w:rsid w:val="003B066C"/>
    <w:rsid w:val="003B0682"/>
    <w:rsid w:val="003B069B"/>
    <w:rsid w:val="003B06C0"/>
    <w:rsid w:val="003B081C"/>
    <w:rsid w:val="003B0853"/>
    <w:rsid w:val="003B0899"/>
    <w:rsid w:val="003B09C5"/>
    <w:rsid w:val="003B0B5F"/>
    <w:rsid w:val="003B0C05"/>
    <w:rsid w:val="003B0CBE"/>
    <w:rsid w:val="003B0CFE"/>
    <w:rsid w:val="003B0D53"/>
    <w:rsid w:val="003B0D77"/>
    <w:rsid w:val="003B0D7D"/>
    <w:rsid w:val="003B0F95"/>
    <w:rsid w:val="003B1085"/>
    <w:rsid w:val="003B1377"/>
    <w:rsid w:val="003B15CE"/>
    <w:rsid w:val="003B1788"/>
    <w:rsid w:val="003B17A8"/>
    <w:rsid w:val="003B17B4"/>
    <w:rsid w:val="003B17DE"/>
    <w:rsid w:val="003B1882"/>
    <w:rsid w:val="003B18A6"/>
    <w:rsid w:val="003B1952"/>
    <w:rsid w:val="003B1ADE"/>
    <w:rsid w:val="003B1BF0"/>
    <w:rsid w:val="003B1C3A"/>
    <w:rsid w:val="003B1D3D"/>
    <w:rsid w:val="003B1D9D"/>
    <w:rsid w:val="003B1DBF"/>
    <w:rsid w:val="003B1EA0"/>
    <w:rsid w:val="003B1F34"/>
    <w:rsid w:val="003B20CB"/>
    <w:rsid w:val="003B20EE"/>
    <w:rsid w:val="003B212D"/>
    <w:rsid w:val="003B21A7"/>
    <w:rsid w:val="003B21BA"/>
    <w:rsid w:val="003B2259"/>
    <w:rsid w:val="003B2270"/>
    <w:rsid w:val="003B227C"/>
    <w:rsid w:val="003B2304"/>
    <w:rsid w:val="003B2305"/>
    <w:rsid w:val="003B232D"/>
    <w:rsid w:val="003B246E"/>
    <w:rsid w:val="003B24F7"/>
    <w:rsid w:val="003B2517"/>
    <w:rsid w:val="003B25F8"/>
    <w:rsid w:val="003B264D"/>
    <w:rsid w:val="003B266D"/>
    <w:rsid w:val="003B26FE"/>
    <w:rsid w:val="003B2725"/>
    <w:rsid w:val="003B2737"/>
    <w:rsid w:val="003B289A"/>
    <w:rsid w:val="003B296D"/>
    <w:rsid w:val="003B2A2D"/>
    <w:rsid w:val="003B2A6B"/>
    <w:rsid w:val="003B2A90"/>
    <w:rsid w:val="003B2B6D"/>
    <w:rsid w:val="003B2C1D"/>
    <w:rsid w:val="003B2C94"/>
    <w:rsid w:val="003B2DCF"/>
    <w:rsid w:val="003B2DEE"/>
    <w:rsid w:val="003B2E8F"/>
    <w:rsid w:val="003B2E91"/>
    <w:rsid w:val="003B2ECD"/>
    <w:rsid w:val="003B2EE1"/>
    <w:rsid w:val="003B2F24"/>
    <w:rsid w:val="003B2F35"/>
    <w:rsid w:val="003B2F74"/>
    <w:rsid w:val="003B3030"/>
    <w:rsid w:val="003B3074"/>
    <w:rsid w:val="003B30B0"/>
    <w:rsid w:val="003B330D"/>
    <w:rsid w:val="003B3311"/>
    <w:rsid w:val="003B33B4"/>
    <w:rsid w:val="003B33F2"/>
    <w:rsid w:val="003B3523"/>
    <w:rsid w:val="003B356D"/>
    <w:rsid w:val="003B3588"/>
    <w:rsid w:val="003B35BF"/>
    <w:rsid w:val="003B3639"/>
    <w:rsid w:val="003B363D"/>
    <w:rsid w:val="003B3701"/>
    <w:rsid w:val="003B3736"/>
    <w:rsid w:val="003B3784"/>
    <w:rsid w:val="003B37A8"/>
    <w:rsid w:val="003B3821"/>
    <w:rsid w:val="003B382F"/>
    <w:rsid w:val="003B391D"/>
    <w:rsid w:val="003B3925"/>
    <w:rsid w:val="003B3A45"/>
    <w:rsid w:val="003B3A6E"/>
    <w:rsid w:val="003B3A91"/>
    <w:rsid w:val="003B3ADB"/>
    <w:rsid w:val="003B3BB3"/>
    <w:rsid w:val="003B3C34"/>
    <w:rsid w:val="003B3D7E"/>
    <w:rsid w:val="003B3ECD"/>
    <w:rsid w:val="003B3F29"/>
    <w:rsid w:val="003B3FF9"/>
    <w:rsid w:val="003B406D"/>
    <w:rsid w:val="003B40F8"/>
    <w:rsid w:val="003B41AE"/>
    <w:rsid w:val="003B437D"/>
    <w:rsid w:val="003B4381"/>
    <w:rsid w:val="003B44E6"/>
    <w:rsid w:val="003B4630"/>
    <w:rsid w:val="003B4691"/>
    <w:rsid w:val="003B4696"/>
    <w:rsid w:val="003B469C"/>
    <w:rsid w:val="003B46C9"/>
    <w:rsid w:val="003B4770"/>
    <w:rsid w:val="003B4774"/>
    <w:rsid w:val="003B48E8"/>
    <w:rsid w:val="003B49A3"/>
    <w:rsid w:val="003B49B7"/>
    <w:rsid w:val="003B49BE"/>
    <w:rsid w:val="003B4A54"/>
    <w:rsid w:val="003B4C05"/>
    <w:rsid w:val="003B4C6E"/>
    <w:rsid w:val="003B4CDE"/>
    <w:rsid w:val="003B4DF4"/>
    <w:rsid w:val="003B4E42"/>
    <w:rsid w:val="003B5014"/>
    <w:rsid w:val="003B50CC"/>
    <w:rsid w:val="003B50D2"/>
    <w:rsid w:val="003B51F9"/>
    <w:rsid w:val="003B53BC"/>
    <w:rsid w:val="003B542D"/>
    <w:rsid w:val="003B549A"/>
    <w:rsid w:val="003B550E"/>
    <w:rsid w:val="003B5513"/>
    <w:rsid w:val="003B56BF"/>
    <w:rsid w:val="003B580E"/>
    <w:rsid w:val="003B58F4"/>
    <w:rsid w:val="003B5998"/>
    <w:rsid w:val="003B5AD2"/>
    <w:rsid w:val="003B5B85"/>
    <w:rsid w:val="003B5BDA"/>
    <w:rsid w:val="003B5CB9"/>
    <w:rsid w:val="003B5CBA"/>
    <w:rsid w:val="003B5EDD"/>
    <w:rsid w:val="003B5FED"/>
    <w:rsid w:val="003B5FF3"/>
    <w:rsid w:val="003B6004"/>
    <w:rsid w:val="003B60F1"/>
    <w:rsid w:val="003B60FD"/>
    <w:rsid w:val="003B6218"/>
    <w:rsid w:val="003B6269"/>
    <w:rsid w:val="003B63CD"/>
    <w:rsid w:val="003B64A2"/>
    <w:rsid w:val="003B650C"/>
    <w:rsid w:val="003B6561"/>
    <w:rsid w:val="003B656E"/>
    <w:rsid w:val="003B65A6"/>
    <w:rsid w:val="003B6605"/>
    <w:rsid w:val="003B666D"/>
    <w:rsid w:val="003B669A"/>
    <w:rsid w:val="003B66C5"/>
    <w:rsid w:val="003B66F4"/>
    <w:rsid w:val="003B67A5"/>
    <w:rsid w:val="003B691C"/>
    <w:rsid w:val="003B69CC"/>
    <w:rsid w:val="003B6B89"/>
    <w:rsid w:val="003B6BD8"/>
    <w:rsid w:val="003B6C19"/>
    <w:rsid w:val="003B6C5B"/>
    <w:rsid w:val="003B6CAC"/>
    <w:rsid w:val="003B6CE7"/>
    <w:rsid w:val="003B6D91"/>
    <w:rsid w:val="003B6DC1"/>
    <w:rsid w:val="003B6EB9"/>
    <w:rsid w:val="003B6ECA"/>
    <w:rsid w:val="003B6F03"/>
    <w:rsid w:val="003B702E"/>
    <w:rsid w:val="003B7037"/>
    <w:rsid w:val="003B70B0"/>
    <w:rsid w:val="003B70DF"/>
    <w:rsid w:val="003B713D"/>
    <w:rsid w:val="003B714F"/>
    <w:rsid w:val="003B71D1"/>
    <w:rsid w:val="003B71D4"/>
    <w:rsid w:val="003B7273"/>
    <w:rsid w:val="003B72BD"/>
    <w:rsid w:val="003B7492"/>
    <w:rsid w:val="003B74B0"/>
    <w:rsid w:val="003B74E6"/>
    <w:rsid w:val="003B752E"/>
    <w:rsid w:val="003B75C8"/>
    <w:rsid w:val="003B770C"/>
    <w:rsid w:val="003B775F"/>
    <w:rsid w:val="003B7833"/>
    <w:rsid w:val="003B783E"/>
    <w:rsid w:val="003B7860"/>
    <w:rsid w:val="003B7971"/>
    <w:rsid w:val="003B79AB"/>
    <w:rsid w:val="003B7A01"/>
    <w:rsid w:val="003B7B2D"/>
    <w:rsid w:val="003B7BC0"/>
    <w:rsid w:val="003B7BE2"/>
    <w:rsid w:val="003B7C57"/>
    <w:rsid w:val="003B7C64"/>
    <w:rsid w:val="003B7D97"/>
    <w:rsid w:val="003B7E6A"/>
    <w:rsid w:val="003B7F81"/>
    <w:rsid w:val="003B7FC9"/>
    <w:rsid w:val="003C0051"/>
    <w:rsid w:val="003C005C"/>
    <w:rsid w:val="003C00C9"/>
    <w:rsid w:val="003C01BB"/>
    <w:rsid w:val="003C01E1"/>
    <w:rsid w:val="003C02B5"/>
    <w:rsid w:val="003C03B6"/>
    <w:rsid w:val="003C03EE"/>
    <w:rsid w:val="003C0492"/>
    <w:rsid w:val="003C0576"/>
    <w:rsid w:val="003C05B6"/>
    <w:rsid w:val="003C065B"/>
    <w:rsid w:val="003C06F0"/>
    <w:rsid w:val="003C06F4"/>
    <w:rsid w:val="003C0708"/>
    <w:rsid w:val="003C07E4"/>
    <w:rsid w:val="003C0888"/>
    <w:rsid w:val="003C08F4"/>
    <w:rsid w:val="003C0904"/>
    <w:rsid w:val="003C09FB"/>
    <w:rsid w:val="003C0A21"/>
    <w:rsid w:val="003C0A6F"/>
    <w:rsid w:val="003C0AAF"/>
    <w:rsid w:val="003C0AE6"/>
    <w:rsid w:val="003C0BF7"/>
    <w:rsid w:val="003C0C62"/>
    <w:rsid w:val="003C0FA9"/>
    <w:rsid w:val="003C104A"/>
    <w:rsid w:val="003C1059"/>
    <w:rsid w:val="003C10E5"/>
    <w:rsid w:val="003C1217"/>
    <w:rsid w:val="003C1388"/>
    <w:rsid w:val="003C14D6"/>
    <w:rsid w:val="003C1532"/>
    <w:rsid w:val="003C1606"/>
    <w:rsid w:val="003C162B"/>
    <w:rsid w:val="003C1685"/>
    <w:rsid w:val="003C16CF"/>
    <w:rsid w:val="003C1767"/>
    <w:rsid w:val="003C1779"/>
    <w:rsid w:val="003C187E"/>
    <w:rsid w:val="003C19AA"/>
    <w:rsid w:val="003C1AC5"/>
    <w:rsid w:val="003C1B7D"/>
    <w:rsid w:val="003C1C9E"/>
    <w:rsid w:val="003C1CA0"/>
    <w:rsid w:val="003C1D0C"/>
    <w:rsid w:val="003C1D26"/>
    <w:rsid w:val="003C1E51"/>
    <w:rsid w:val="003C1EBC"/>
    <w:rsid w:val="003C200E"/>
    <w:rsid w:val="003C2156"/>
    <w:rsid w:val="003C240A"/>
    <w:rsid w:val="003C249C"/>
    <w:rsid w:val="003C2510"/>
    <w:rsid w:val="003C25E8"/>
    <w:rsid w:val="003C2707"/>
    <w:rsid w:val="003C2715"/>
    <w:rsid w:val="003C278A"/>
    <w:rsid w:val="003C29CD"/>
    <w:rsid w:val="003C29FD"/>
    <w:rsid w:val="003C2E02"/>
    <w:rsid w:val="003C2EE2"/>
    <w:rsid w:val="003C2F18"/>
    <w:rsid w:val="003C2F36"/>
    <w:rsid w:val="003C3127"/>
    <w:rsid w:val="003C31A5"/>
    <w:rsid w:val="003C31D3"/>
    <w:rsid w:val="003C3429"/>
    <w:rsid w:val="003C3529"/>
    <w:rsid w:val="003C36D7"/>
    <w:rsid w:val="003C36E3"/>
    <w:rsid w:val="003C3796"/>
    <w:rsid w:val="003C37C6"/>
    <w:rsid w:val="003C37CF"/>
    <w:rsid w:val="003C3843"/>
    <w:rsid w:val="003C3983"/>
    <w:rsid w:val="003C39D6"/>
    <w:rsid w:val="003C3CEF"/>
    <w:rsid w:val="003C3D95"/>
    <w:rsid w:val="003C3DC1"/>
    <w:rsid w:val="003C3E0D"/>
    <w:rsid w:val="003C3E2E"/>
    <w:rsid w:val="003C40A8"/>
    <w:rsid w:val="003C40E4"/>
    <w:rsid w:val="003C411E"/>
    <w:rsid w:val="003C41A1"/>
    <w:rsid w:val="003C433E"/>
    <w:rsid w:val="003C4472"/>
    <w:rsid w:val="003C459C"/>
    <w:rsid w:val="003C45E4"/>
    <w:rsid w:val="003C4810"/>
    <w:rsid w:val="003C48A7"/>
    <w:rsid w:val="003C492B"/>
    <w:rsid w:val="003C4A5B"/>
    <w:rsid w:val="003C4A7A"/>
    <w:rsid w:val="003C4C5E"/>
    <w:rsid w:val="003C4E44"/>
    <w:rsid w:val="003C4EC5"/>
    <w:rsid w:val="003C4F52"/>
    <w:rsid w:val="003C4FAF"/>
    <w:rsid w:val="003C5030"/>
    <w:rsid w:val="003C508D"/>
    <w:rsid w:val="003C508E"/>
    <w:rsid w:val="003C50CF"/>
    <w:rsid w:val="003C50E2"/>
    <w:rsid w:val="003C511D"/>
    <w:rsid w:val="003C5124"/>
    <w:rsid w:val="003C514E"/>
    <w:rsid w:val="003C5221"/>
    <w:rsid w:val="003C52FE"/>
    <w:rsid w:val="003C535C"/>
    <w:rsid w:val="003C538D"/>
    <w:rsid w:val="003C550C"/>
    <w:rsid w:val="003C5519"/>
    <w:rsid w:val="003C57C6"/>
    <w:rsid w:val="003C57F4"/>
    <w:rsid w:val="003C5819"/>
    <w:rsid w:val="003C58D0"/>
    <w:rsid w:val="003C5963"/>
    <w:rsid w:val="003C5A6E"/>
    <w:rsid w:val="003C5BA8"/>
    <w:rsid w:val="003C5CF5"/>
    <w:rsid w:val="003C5E17"/>
    <w:rsid w:val="003C5E7A"/>
    <w:rsid w:val="003C5E9E"/>
    <w:rsid w:val="003C5EEB"/>
    <w:rsid w:val="003C5F76"/>
    <w:rsid w:val="003C6001"/>
    <w:rsid w:val="003C6011"/>
    <w:rsid w:val="003C60D0"/>
    <w:rsid w:val="003C60EC"/>
    <w:rsid w:val="003C617A"/>
    <w:rsid w:val="003C63C2"/>
    <w:rsid w:val="003C6464"/>
    <w:rsid w:val="003C67F6"/>
    <w:rsid w:val="003C696A"/>
    <w:rsid w:val="003C6985"/>
    <w:rsid w:val="003C69A5"/>
    <w:rsid w:val="003C6A0C"/>
    <w:rsid w:val="003C6AC2"/>
    <w:rsid w:val="003C6CE7"/>
    <w:rsid w:val="003C6D17"/>
    <w:rsid w:val="003C6D33"/>
    <w:rsid w:val="003C6D7B"/>
    <w:rsid w:val="003C6E82"/>
    <w:rsid w:val="003C6E89"/>
    <w:rsid w:val="003C6EFB"/>
    <w:rsid w:val="003C6F5B"/>
    <w:rsid w:val="003C6F9D"/>
    <w:rsid w:val="003C70B9"/>
    <w:rsid w:val="003C7188"/>
    <w:rsid w:val="003C71CB"/>
    <w:rsid w:val="003C7270"/>
    <w:rsid w:val="003C733D"/>
    <w:rsid w:val="003C73C1"/>
    <w:rsid w:val="003C73E8"/>
    <w:rsid w:val="003C75BA"/>
    <w:rsid w:val="003C775D"/>
    <w:rsid w:val="003C7764"/>
    <w:rsid w:val="003C7797"/>
    <w:rsid w:val="003C7829"/>
    <w:rsid w:val="003C7873"/>
    <w:rsid w:val="003C7937"/>
    <w:rsid w:val="003C7A1F"/>
    <w:rsid w:val="003C7C24"/>
    <w:rsid w:val="003C7C99"/>
    <w:rsid w:val="003C7D0C"/>
    <w:rsid w:val="003C7D14"/>
    <w:rsid w:val="003C7E6D"/>
    <w:rsid w:val="003D0061"/>
    <w:rsid w:val="003D0076"/>
    <w:rsid w:val="003D0131"/>
    <w:rsid w:val="003D0176"/>
    <w:rsid w:val="003D0199"/>
    <w:rsid w:val="003D01CD"/>
    <w:rsid w:val="003D024C"/>
    <w:rsid w:val="003D0284"/>
    <w:rsid w:val="003D02A8"/>
    <w:rsid w:val="003D0377"/>
    <w:rsid w:val="003D03A6"/>
    <w:rsid w:val="003D04ED"/>
    <w:rsid w:val="003D0571"/>
    <w:rsid w:val="003D05A7"/>
    <w:rsid w:val="003D07A7"/>
    <w:rsid w:val="003D08FC"/>
    <w:rsid w:val="003D090F"/>
    <w:rsid w:val="003D098A"/>
    <w:rsid w:val="003D09A5"/>
    <w:rsid w:val="003D09BA"/>
    <w:rsid w:val="003D09BE"/>
    <w:rsid w:val="003D0BA6"/>
    <w:rsid w:val="003D0BE8"/>
    <w:rsid w:val="003D0C79"/>
    <w:rsid w:val="003D0C85"/>
    <w:rsid w:val="003D0D65"/>
    <w:rsid w:val="003D0E2D"/>
    <w:rsid w:val="003D0E65"/>
    <w:rsid w:val="003D0F02"/>
    <w:rsid w:val="003D113B"/>
    <w:rsid w:val="003D1180"/>
    <w:rsid w:val="003D1186"/>
    <w:rsid w:val="003D11B9"/>
    <w:rsid w:val="003D1202"/>
    <w:rsid w:val="003D1225"/>
    <w:rsid w:val="003D1397"/>
    <w:rsid w:val="003D1484"/>
    <w:rsid w:val="003D14FB"/>
    <w:rsid w:val="003D1535"/>
    <w:rsid w:val="003D156B"/>
    <w:rsid w:val="003D162E"/>
    <w:rsid w:val="003D16EA"/>
    <w:rsid w:val="003D1793"/>
    <w:rsid w:val="003D17FF"/>
    <w:rsid w:val="003D1821"/>
    <w:rsid w:val="003D193B"/>
    <w:rsid w:val="003D1A70"/>
    <w:rsid w:val="003D1ABE"/>
    <w:rsid w:val="003D1ACD"/>
    <w:rsid w:val="003D1B58"/>
    <w:rsid w:val="003D1B78"/>
    <w:rsid w:val="003D1D42"/>
    <w:rsid w:val="003D1E60"/>
    <w:rsid w:val="003D1F04"/>
    <w:rsid w:val="003D1F27"/>
    <w:rsid w:val="003D204B"/>
    <w:rsid w:val="003D2085"/>
    <w:rsid w:val="003D20BE"/>
    <w:rsid w:val="003D2160"/>
    <w:rsid w:val="003D2209"/>
    <w:rsid w:val="003D22D3"/>
    <w:rsid w:val="003D245E"/>
    <w:rsid w:val="003D24C0"/>
    <w:rsid w:val="003D25B0"/>
    <w:rsid w:val="003D2638"/>
    <w:rsid w:val="003D26A0"/>
    <w:rsid w:val="003D26E9"/>
    <w:rsid w:val="003D2913"/>
    <w:rsid w:val="003D2B76"/>
    <w:rsid w:val="003D2B7C"/>
    <w:rsid w:val="003D2BBA"/>
    <w:rsid w:val="003D2CA8"/>
    <w:rsid w:val="003D2CDA"/>
    <w:rsid w:val="003D2D12"/>
    <w:rsid w:val="003D2D72"/>
    <w:rsid w:val="003D2ECD"/>
    <w:rsid w:val="003D2FBE"/>
    <w:rsid w:val="003D3136"/>
    <w:rsid w:val="003D31B8"/>
    <w:rsid w:val="003D3271"/>
    <w:rsid w:val="003D3276"/>
    <w:rsid w:val="003D33DA"/>
    <w:rsid w:val="003D346C"/>
    <w:rsid w:val="003D347B"/>
    <w:rsid w:val="003D36F5"/>
    <w:rsid w:val="003D370A"/>
    <w:rsid w:val="003D371A"/>
    <w:rsid w:val="003D376C"/>
    <w:rsid w:val="003D378F"/>
    <w:rsid w:val="003D385A"/>
    <w:rsid w:val="003D38E8"/>
    <w:rsid w:val="003D39B0"/>
    <w:rsid w:val="003D39C6"/>
    <w:rsid w:val="003D3A12"/>
    <w:rsid w:val="003D3BA9"/>
    <w:rsid w:val="003D3D8C"/>
    <w:rsid w:val="003D3EB2"/>
    <w:rsid w:val="003D3EF0"/>
    <w:rsid w:val="003D3F17"/>
    <w:rsid w:val="003D3F3C"/>
    <w:rsid w:val="003D3F40"/>
    <w:rsid w:val="003D3F9D"/>
    <w:rsid w:val="003D3FF1"/>
    <w:rsid w:val="003D40D0"/>
    <w:rsid w:val="003D41BA"/>
    <w:rsid w:val="003D4207"/>
    <w:rsid w:val="003D446E"/>
    <w:rsid w:val="003D466C"/>
    <w:rsid w:val="003D469B"/>
    <w:rsid w:val="003D46B2"/>
    <w:rsid w:val="003D4724"/>
    <w:rsid w:val="003D4755"/>
    <w:rsid w:val="003D479B"/>
    <w:rsid w:val="003D47A1"/>
    <w:rsid w:val="003D4837"/>
    <w:rsid w:val="003D48DC"/>
    <w:rsid w:val="003D495B"/>
    <w:rsid w:val="003D49D1"/>
    <w:rsid w:val="003D49D9"/>
    <w:rsid w:val="003D4B2C"/>
    <w:rsid w:val="003D4B6D"/>
    <w:rsid w:val="003D4BFA"/>
    <w:rsid w:val="003D4C69"/>
    <w:rsid w:val="003D4C82"/>
    <w:rsid w:val="003D4CB3"/>
    <w:rsid w:val="003D4CD9"/>
    <w:rsid w:val="003D4DA9"/>
    <w:rsid w:val="003D4DAA"/>
    <w:rsid w:val="003D4E8A"/>
    <w:rsid w:val="003D4ECD"/>
    <w:rsid w:val="003D4F40"/>
    <w:rsid w:val="003D5083"/>
    <w:rsid w:val="003D5347"/>
    <w:rsid w:val="003D53CC"/>
    <w:rsid w:val="003D543A"/>
    <w:rsid w:val="003D5524"/>
    <w:rsid w:val="003D5537"/>
    <w:rsid w:val="003D5543"/>
    <w:rsid w:val="003D566F"/>
    <w:rsid w:val="003D56F7"/>
    <w:rsid w:val="003D5745"/>
    <w:rsid w:val="003D593E"/>
    <w:rsid w:val="003D595E"/>
    <w:rsid w:val="003D596E"/>
    <w:rsid w:val="003D5A4D"/>
    <w:rsid w:val="003D5A85"/>
    <w:rsid w:val="003D5AA8"/>
    <w:rsid w:val="003D5B6E"/>
    <w:rsid w:val="003D5B96"/>
    <w:rsid w:val="003D5D30"/>
    <w:rsid w:val="003D5D3B"/>
    <w:rsid w:val="003D5D75"/>
    <w:rsid w:val="003D5F5B"/>
    <w:rsid w:val="003D5FD3"/>
    <w:rsid w:val="003D5FFA"/>
    <w:rsid w:val="003D6063"/>
    <w:rsid w:val="003D607E"/>
    <w:rsid w:val="003D648E"/>
    <w:rsid w:val="003D659C"/>
    <w:rsid w:val="003D65B3"/>
    <w:rsid w:val="003D6641"/>
    <w:rsid w:val="003D669A"/>
    <w:rsid w:val="003D66F7"/>
    <w:rsid w:val="003D67BE"/>
    <w:rsid w:val="003D67ED"/>
    <w:rsid w:val="003D68B2"/>
    <w:rsid w:val="003D69C3"/>
    <w:rsid w:val="003D6AB9"/>
    <w:rsid w:val="003D6B05"/>
    <w:rsid w:val="003D6B77"/>
    <w:rsid w:val="003D6BB3"/>
    <w:rsid w:val="003D6C1F"/>
    <w:rsid w:val="003D6C4C"/>
    <w:rsid w:val="003D6DCA"/>
    <w:rsid w:val="003D6DEA"/>
    <w:rsid w:val="003D6E79"/>
    <w:rsid w:val="003D6EC4"/>
    <w:rsid w:val="003D7150"/>
    <w:rsid w:val="003D72E3"/>
    <w:rsid w:val="003D7442"/>
    <w:rsid w:val="003D7487"/>
    <w:rsid w:val="003D75A0"/>
    <w:rsid w:val="003D75BA"/>
    <w:rsid w:val="003D7624"/>
    <w:rsid w:val="003D76EB"/>
    <w:rsid w:val="003D772D"/>
    <w:rsid w:val="003D784D"/>
    <w:rsid w:val="003D7A3A"/>
    <w:rsid w:val="003D7A46"/>
    <w:rsid w:val="003D7AD1"/>
    <w:rsid w:val="003D7AE8"/>
    <w:rsid w:val="003D7B0E"/>
    <w:rsid w:val="003D7CE0"/>
    <w:rsid w:val="003D7E39"/>
    <w:rsid w:val="003D7E6B"/>
    <w:rsid w:val="003D7E80"/>
    <w:rsid w:val="003D7EFF"/>
    <w:rsid w:val="003D7F6F"/>
    <w:rsid w:val="003D7FCE"/>
    <w:rsid w:val="003E0000"/>
    <w:rsid w:val="003E00F5"/>
    <w:rsid w:val="003E0244"/>
    <w:rsid w:val="003E0317"/>
    <w:rsid w:val="003E0385"/>
    <w:rsid w:val="003E0406"/>
    <w:rsid w:val="003E05A7"/>
    <w:rsid w:val="003E0701"/>
    <w:rsid w:val="003E070A"/>
    <w:rsid w:val="003E0761"/>
    <w:rsid w:val="003E081F"/>
    <w:rsid w:val="003E0D5A"/>
    <w:rsid w:val="003E0E2F"/>
    <w:rsid w:val="003E0E82"/>
    <w:rsid w:val="003E0E8A"/>
    <w:rsid w:val="003E0EDD"/>
    <w:rsid w:val="003E0FCA"/>
    <w:rsid w:val="003E0FE4"/>
    <w:rsid w:val="003E102E"/>
    <w:rsid w:val="003E1033"/>
    <w:rsid w:val="003E10C2"/>
    <w:rsid w:val="003E11DC"/>
    <w:rsid w:val="003E13F1"/>
    <w:rsid w:val="003E14BB"/>
    <w:rsid w:val="003E14D4"/>
    <w:rsid w:val="003E15BF"/>
    <w:rsid w:val="003E15D3"/>
    <w:rsid w:val="003E1ADF"/>
    <w:rsid w:val="003E1AF5"/>
    <w:rsid w:val="003E1AFD"/>
    <w:rsid w:val="003E1B87"/>
    <w:rsid w:val="003E1B94"/>
    <w:rsid w:val="003E1E37"/>
    <w:rsid w:val="003E1F7E"/>
    <w:rsid w:val="003E20C1"/>
    <w:rsid w:val="003E21CA"/>
    <w:rsid w:val="003E21CB"/>
    <w:rsid w:val="003E23DE"/>
    <w:rsid w:val="003E263D"/>
    <w:rsid w:val="003E26A8"/>
    <w:rsid w:val="003E2737"/>
    <w:rsid w:val="003E277B"/>
    <w:rsid w:val="003E29B3"/>
    <w:rsid w:val="003E2A37"/>
    <w:rsid w:val="003E2B2D"/>
    <w:rsid w:val="003E2B4A"/>
    <w:rsid w:val="003E2B75"/>
    <w:rsid w:val="003E2C5E"/>
    <w:rsid w:val="003E2E08"/>
    <w:rsid w:val="003E2FAE"/>
    <w:rsid w:val="003E2FF0"/>
    <w:rsid w:val="003E30BD"/>
    <w:rsid w:val="003E30C3"/>
    <w:rsid w:val="003E3124"/>
    <w:rsid w:val="003E323F"/>
    <w:rsid w:val="003E32FE"/>
    <w:rsid w:val="003E330D"/>
    <w:rsid w:val="003E35E9"/>
    <w:rsid w:val="003E3668"/>
    <w:rsid w:val="003E3719"/>
    <w:rsid w:val="003E371D"/>
    <w:rsid w:val="003E3828"/>
    <w:rsid w:val="003E389B"/>
    <w:rsid w:val="003E3984"/>
    <w:rsid w:val="003E3A6E"/>
    <w:rsid w:val="003E3A8F"/>
    <w:rsid w:val="003E3B40"/>
    <w:rsid w:val="003E3BA1"/>
    <w:rsid w:val="003E3CE4"/>
    <w:rsid w:val="003E3DAA"/>
    <w:rsid w:val="003E3E9D"/>
    <w:rsid w:val="003E3F71"/>
    <w:rsid w:val="003E4146"/>
    <w:rsid w:val="003E41D4"/>
    <w:rsid w:val="003E4227"/>
    <w:rsid w:val="003E422A"/>
    <w:rsid w:val="003E4283"/>
    <w:rsid w:val="003E4290"/>
    <w:rsid w:val="003E442D"/>
    <w:rsid w:val="003E45CF"/>
    <w:rsid w:val="003E45D3"/>
    <w:rsid w:val="003E46F7"/>
    <w:rsid w:val="003E4796"/>
    <w:rsid w:val="003E4884"/>
    <w:rsid w:val="003E489A"/>
    <w:rsid w:val="003E4BDD"/>
    <w:rsid w:val="003E4BF5"/>
    <w:rsid w:val="003E4C8E"/>
    <w:rsid w:val="003E4C9F"/>
    <w:rsid w:val="003E4D3A"/>
    <w:rsid w:val="003E4E4D"/>
    <w:rsid w:val="003E4FFA"/>
    <w:rsid w:val="003E5011"/>
    <w:rsid w:val="003E50E8"/>
    <w:rsid w:val="003E51E4"/>
    <w:rsid w:val="003E523F"/>
    <w:rsid w:val="003E5485"/>
    <w:rsid w:val="003E5523"/>
    <w:rsid w:val="003E558A"/>
    <w:rsid w:val="003E55EC"/>
    <w:rsid w:val="003E5695"/>
    <w:rsid w:val="003E56E8"/>
    <w:rsid w:val="003E5775"/>
    <w:rsid w:val="003E585D"/>
    <w:rsid w:val="003E5908"/>
    <w:rsid w:val="003E59AA"/>
    <w:rsid w:val="003E59D4"/>
    <w:rsid w:val="003E5A3E"/>
    <w:rsid w:val="003E5B94"/>
    <w:rsid w:val="003E5D60"/>
    <w:rsid w:val="003E5D76"/>
    <w:rsid w:val="003E5DF1"/>
    <w:rsid w:val="003E5E4A"/>
    <w:rsid w:val="003E5F9A"/>
    <w:rsid w:val="003E5F9E"/>
    <w:rsid w:val="003E6364"/>
    <w:rsid w:val="003E6391"/>
    <w:rsid w:val="003E6549"/>
    <w:rsid w:val="003E65AA"/>
    <w:rsid w:val="003E66F9"/>
    <w:rsid w:val="003E69D4"/>
    <w:rsid w:val="003E6A2E"/>
    <w:rsid w:val="003E6B19"/>
    <w:rsid w:val="003E6C03"/>
    <w:rsid w:val="003E6E67"/>
    <w:rsid w:val="003E6ECC"/>
    <w:rsid w:val="003E6F64"/>
    <w:rsid w:val="003E6FB6"/>
    <w:rsid w:val="003E70C1"/>
    <w:rsid w:val="003E7111"/>
    <w:rsid w:val="003E718C"/>
    <w:rsid w:val="003E71D1"/>
    <w:rsid w:val="003E71EA"/>
    <w:rsid w:val="003E721B"/>
    <w:rsid w:val="003E7321"/>
    <w:rsid w:val="003E7351"/>
    <w:rsid w:val="003E73FB"/>
    <w:rsid w:val="003E7444"/>
    <w:rsid w:val="003E7764"/>
    <w:rsid w:val="003E779B"/>
    <w:rsid w:val="003E77B1"/>
    <w:rsid w:val="003E7888"/>
    <w:rsid w:val="003E78AE"/>
    <w:rsid w:val="003E7942"/>
    <w:rsid w:val="003E7B1F"/>
    <w:rsid w:val="003E7D2D"/>
    <w:rsid w:val="003E7E97"/>
    <w:rsid w:val="003E7F91"/>
    <w:rsid w:val="003EC4C4"/>
    <w:rsid w:val="003F001E"/>
    <w:rsid w:val="003F009E"/>
    <w:rsid w:val="003F0118"/>
    <w:rsid w:val="003F013F"/>
    <w:rsid w:val="003F0199"/>
    <w:rsid w:val="003F021F"/>
    <w:rsid w:val="003F026C"/>
    <w:rsid w:val="003F0373"/>
    <w:rsid w:val="003F0457"/>
    <w:rsid w:val="003F04A1"/>
    <w:rsid w:val="003F053E"/>
    <w:rsid w:val="003F0540"/>
    <w:rsid w:val="003F062C"/>
    <w:rsid w:val="003F06A7"/>
    <w:rsid w:val="003F0852"/>
    <w:rsid w:val="003F085F"/>
    <w:rsid w:val="003F0939"/>
    <w:rsid w:val="003F0A01"/>
    <w:rsid w:val="003F0C2E"/>
    <w:rsid w:val="003F0C8B"/>
    <w:rsid w:val="003F0F71"/>
    <w:rsid w:val="003F0FC1"/>
    <w:rsid w:val="003F1001"/>
    <w:rsid w:val="003F1023"/>
    <w:rsid w:val="003F1092"/>
    <w:rsid w:val="003F10F3"/>
    <w:rsid w:val="003F1365"/>
    <w:rsid w:val="003F1486"/>
    <w:rsid w:val="003F14D3"/>
    <w:rsid w:val="003F15B8"/>
    <w:rsid w:val="003F16EF"/>
    <w:rsid w:val="003F1840"/>
    <w:rsid w:val="003F1861"/>
    <w:rsid w:val="003F18E7"/>
    <w:rsid w:val="003F1907"/>
    <w:rsid w:val="003F19E7"/>
    <w:rsid w:val="003F1A09"/>
    <w:rsid w:val="003F1A2E"/>
    <w:rsid w:val="003F1B1D"/>
    <w:rsid w:val="003F1B99"/>
    <w:rsid w:val="003F1C68"/>
    <w:rsid w:val="003F1D90"/>
    <w:rsid w:val="003F1DF0"/>
    <w:rsid w:val="003F1FF6"/>
    <w:rsid w:val="003F2000"/>
    <w:rsid w:val="003F20D3"/>
    <w:rsid w:val="003F2116"/>
    <w:rsid w:val="003F2340"/>
    <w:rsid w:val="003F23B0"/>
    <w:rsid w:val="003F2409"/>
    <w:rsid w:val="003F2549"/>
    <w:rsid w:val="003F2652"/>
    <w:rsid w:val="003F26DD"/>
    <w:rsid w:val="003F27C1"/>
    <w:rsid w:val="003F27FA"/>
    <w:rsid w:val="003F28CE"/>
    <w:rsid w:val="003F2A4B"/>
    <w:rsid w:val="003F2C37"/>
    <w:rsid w:val="003F2CF7"/>
    <w:rsid w:val="003F2D31"/>
    <w:rsid w:val="003F2E06"/>
    <w:rsid w:val="003F2E08"/>
    <w:rsid w:val="003F2E69"/>
    <w:rsid w:val="003F2EF3"/>
    <w:rsid w:val="003F311C"/>
    <w:rsid w:val="003F3148"/>
    <w:rsid w:val="003F32C9"/>
    <w:rsid w:val="003F32CB"/>
    <w:rsid w:val="003F32FD"/>
    <w:rsid w:val="003F332E"/>
    <w:rsid w:val="003F3383"/>
    <w:rsid w:val="003F343D"/>
    <w:rsid w:val="003F35CF"/>
    <w:rsid w:val="003F3695"/>
    <w:rsid w:val="003F36C1"/>
    <w:rsid w:val="003F37E9"/>
    <w:rsid w:val="003F3AFA"/>
    <w:rsid w:val="003F3BF8"/>
    <w:rsid w:val="003F3C02"/>
    <w:rsid w:val="003F3C0C"/>
    <w:rsid w:val="003F3C95"/>
    <w:rsid w:val="003F3CA1"/>
    <w:rsid w:val="003F3D7A"/>
    <w:rsid w:val="003F3DC6"/>
    <w:rsid w:val="003F3F00"/>
    <w:rsid w:val="003F4018"/>
    <w:rsid w:val="003F4028"/>
    <w:rsid w:val="003F405B"/>
    <w:rsid w:val="003F40A6"/>
    <w:rsid w:val="003F411B"/>
    <w:rsid w:val="003F4161"/>
    <w:rsid w:val="003F4216"/>
    <w:rsid w:val="003F4235"/>
    <w:rsid w:val="003F43AE"/>
    <w:rsid w:val="003F43C8"/>
    <w:rsid w:val="003F43D6"/>
    <w:rsid w:val="003F4402"/>
    <w:rsid w:val="003F4421"/>
    <w:rsid w:val="003F470D"/>
    <w:rsid w:val="003F4743"/>
    <w:rsid w:val="003F4840"/>
    <w:rsid w:val="003F48D8"/>
    <w:rsid w:val="003F49DC"/>
    <w:rsid w:val="003F4A35"/>
    <w:rsid w:val="003F4B03"/>
    <w:rsid w:val="003F4C82"/>
    <w:rsid w:val="003F4CF5"/>
    <w:rsid w:val="003F4D1C"/>
    <w:rsid w:val="003F4D50"/>
    <w:rsid w:val="003F4D94"/>
    <w:rsid w:val="003F4DAF"/>
    <w:rsid w:val="003F4DB4"/>
    <w:rsid w:val="003F4E24"/>
    <w:rsid w:val="003F4E70"/>
    <w:rsid w:val="003F4E9D"/>
    <w:rsid w:val="003F4EF8"/>
    <w:rsid w:val="003F4F44"/>
    <w:rsid w:val="003F4FCD"/>
    <w:rsid w:val="003F4FF9"/>
    <w:rsid w:val="003F501F"/>
    <w:rsid w:val="003F5038"/>
    <w:rsid w:val="003F50DF"/>
    <w:rsid w:val="003F5189"/>
    <w:rsid w:val="003F5469"/>
    <w:rsid w:val="003F5577"/>
    <w:rsid w:val="003F55EC"/>
    <w:rsid w:val="003F5643"/>
    <w:rsid w:val="003F56C0"/>
    <w:rsid w:val="003F57FA"/>
    <w:rsid w:val="003F58F5"/>
    <w:rsid w:val="003F5922"/>
    <w:rsid w:val="003F593F"/>
    <w:rsid w:val="003F5A09"/>
    <w:rsid w:val="003F5A38"/>
    <w:rsid w:val="003F5AC6"/>
    <w:rsid w:val="003F5B55"/>
    <w:rsid w:val="003F5BDC"/>
    <w:rsid w:val="003F5BF7"/>
    <w:rsid w:val="003F5CB4"/>
    <w:rsid w:val="003F5E94"/>
    <w:rsid w:val="003F601E"/>
    <w:rsid w:val="003F617A"/>
    <w:rsid w:val="003F622D"/>
    <w:rsid w:val="003F624C"/>
    <w:rsid w:val="003F6287"/>
    <w:rsid w:val="003F629B"/>
    <w:rsid w:val="003F63D1"/>
    <w:rsid w:val="003F6474"/>
    <w:rsid w:val="003F6513"/>
    <w:rsid w:val="003F65FB"/>
    <w:rsid w:val="003F6658"/>
    <w:rsid w:val="003F665D"/>
    <w:rsid w:val="003F6857"/>
    <w:rsid w:val="003F6900"/>
    <w:rsid w:val="003F6911"/>
    <w:rsid w:val="003F6AE3"/>
    <w:rsid w:val="003F6BEA"/>
    <w:rsid w:val="003F6BFC"/>
    <w:rsid w:val="003F6C51"/>
    <w:rsid w:val="003F6CA8"/>
    <w:rsid w:val="003F6D3F"/>
    <w:rsid w:val="003F6DB2"/>
    <w:rsid w:val="003F6E36"/>
    <w:rsid w:val="003F6E59"/>
    <w:rsid w:val="003F6EAC"/>
    <w:rsid w:val="003F6EB9"/>
    <w:rsid w:val="003F6EFE"/>
    <w:rsid w:val="003F6F28"/>
    <w:rsid w:val="003F7117"/>
    <w:rsid w:val="003F715C"/>
    <w:rsid w:val="003F716B"/>
    <w:rsid w:val="003F719C"/>
    <w:rsid w:val="003F71F1"/>
    <w:rsid w:val="003F7214"/>
    <w:rsid w:val="003F72FC"/>
    <w:rsid w:val="003F7357"/>
    <w:rsid w:val="003F736A"/>
    <w:rsid w:val="003F737E"/>
    <w:rsid w:val="003F73E3"/>
    <w:rsid w:val="003F7481"/>
    <w:rsid w:val="003F7512"/>
    <w:rsid w:val="003F7535"/>
    <w:rsid w:val="003F762F"/>
    <w:rsid w:val="003F76D6"/>
    <w:rsid w:val="003F7757"/>
    <w:rsid w:val="003F7791"/>
    <w:rsid w:val="003F7907"/>
    <w:rsid w:val="003F7973"/>
    <w:rsid w:val="003F7AF4"/>
    <w:rsid w:val="003F7C35"/>
    <w:rsid w:val="003F7CCC"/>
    <w:rsid w:val="003F7CD5"/>
    <w:rsid w:val="003F7D19"/>
    <w:rsid w:val="003F7D67"/>
    <w:rsid w:val="003F7D74"/>
    <w:rsid w:val="003F7D7E"/>
    <w:rsid w:val="003F7DB7"/>
    <w:rsid w:val="003F7DF6"/>
    <w:rsid w:val="003F7E06"/>
    <w:rsid w:val="003F7E1A"/>
    <w:rsid w:val="003F7F05"/>
    <w:rsid w:val="0040003D"/>
    <w:rsid w:val="00400051"/>
    <w:rsid w:val="0040005B"/>
    <w:rsid w:val="00400080"/>
    <w:rsid w:val="004002B6"/>
    <w:rsid w:val="00400382"/>
    <w:rsid w:val="0040045B"/>
    <w:rsid w:val="0040051E"/>
    <w:rsid w:val="0040056A"/>
    <w:rsid w:val="0040072B"/>
    <w:rsid w:val="00400775"/>
    <w:rsid w:val="0040078D"/>
    <w:rsid w:val="0040079F"/>
    <w:rsid w:val="00400891"/>
    <w:rsid w:val="00400901"/>
    <w:rsid w:val="00400922"/>
    <w:rsid w:val="0040092E"/>
    <w:rsid w:val="00400967"/>
    <w:rsid w:val="00400992"/>
    <w:rsid w:val="004009A9"/>
    <w:rsid w:val="004009C0"/>
    <w:rsid w:val="00400B15"/>
    <w:rsid w:val="00400B72"/>
    <w:rsid w:val="00400B8C"/>
    <w:rsid w:val="00400D58"/>
    <w:rsid w:val="00400E6E"/>
    <w:rsid w:val="00400F17"/>
    <w:rsid w:val="00401029"/>
    <w:rsid w:val="0040108F"/>
    <w:rsid w:val="004010BA"/>
    <w:rsid w:val="004010EA"/>
    <w:rsid w:val="00401229"/>
    <w:rsid w:val="004012B0"/>
    <w:rsid w:val="004012F7"/>
    <w:rsid w:val="00401362"/>
    <w:rsid w:val="0040159A"/>
    <w:rsid w:val="004015E6"/>
    <w:rsid w:val="00401681"/>
    <w:rsid w:val="0040172C"/>
    <w:rsid w:val="00401839"/>
    <w:rsid w:val="0040198D"/>
    <w:rsid w:val="004019D5"/>
    <w:rsid w:val="00401A4C"/>
    <w:rsid w:val="00401AA3"/>
    <w:rsid w:val="00401C08"/>
    <w:rsid w:val="00401C2B"/>
    <w:rsid w:val="00401C64"/>
    <w:rsid w:val="00401D5D"/>
    <w:rsid w:val="00402038"/>
    <w:rsid w:val="004020F1"/>
    <w:rsid w:val="00402139"/>
    <w:rsid w:val="00402145"/>
    <w:rsid w:val="0040215C"/>
    <w:rsid w:val="004022C4"/>
    <w:rsid w:val="004023B7"/>
    <w:rsid w:val="0040259B"/>
    <w:rsid w:val="004026BA"/>
    <w:rsid w:val="004026E1"/>
    <w:rsid w:val="004027F5"/>
    <w:rsid w:val="00402813"/>
    <w:rsid w:val="004028C6"/>
    <w:rsid w:val="00402947"/>
    <w:rsid w:val="00402973"/>
    <w:rsid w:val="00402B74"/>
    <w:rsid w:val="00402B98"/>
    <w:rsid w:val="00402C55"/>
    <w:rsid w:val="00402C82"/>
    <w:rsid w:val="00402D56"/>
    <w:rsid w:val="00402D69"/>
    <w:rsid w:val="00402DE7"/>
    <w:rsid w:val="00402E22"/>
    <w:rsid w:val="00402E31"/>
    <w:rsid w:val="00402FB8"/>
    <w:rsid w:val="00402FDC"/>
    <w:rsid w:val="00403021"/>
    <w:rsid w:val="004033CB"/>
    <w:rsid w:val="00403437"/>
    <w:rsid w:val="00403480"/>
    <w:rsid w:val="00403515"/>
    <w:rsid w:val="0040351D"/>
    <w:rsid w:val="00403583"/>
    <w:rsid w:val="00403887"/>
    <w:rsid w:val="004038CC"/>
    <w:rsid w:val="004038DB"/>
    <w:rsid w:val="00403A02"/>
    <w:rsid w:val="00403AF0"/>
    <w:rsid w:val="00403B75"/>
    <w:rsid w:val="00403B77"/>
    <w:rsid w:val="00403BA8"/>
    <w:rsid w:val="00403C67"/>
    <w:rsid w:val="00403C8E"/>
    <w:rsid w:val="00403DE1"/>
    <w:rsid w:val="00403E09"/>
    <w:rsid w:val="00403FB7"/>
    <w:rsid w:val="00403FC2"/>
    <w:rsid w:val="00404058"/>
    <w:rsid w:val="004040E2"/>
    <w:rsid w:val="00404106"/>
    <w:rsid w:val="0040412A"/>
    <w:rsid w:val="004041D2"/>
    <w:rsid w:val="004042B5"/>
    <w:rsid w:val="004043D4"/>
    <w:rsid w:val="00404430"/>
    <w:rsid w:val="00404469"/>
    <w:rsid w:val="00404512"/>
    <w:rsid w:val="0040474B"/>
    <w:rsid w:val="004047A6"/>
    <w:rsid w:val="00404820"/>
    <w:rsid w:val="004048DD"/>
    <w:rsid w:val="00404AE2"/>
    <w:rsid w:val="00404B0E"/>
    <w:rsid w:val="00404B5B"/>
    <w:rsid w:val="00404C6A"/>
    <w:rsid w:val="00404D4D"/>
    <w:rsid w:val="00404D60"/>
    <w:rsid w:val="00404E2F"/>
    <w:rsid w:val="00404F8C"/>
    <w:rsid w:val="00405029"/>
    <w:rsid w:val="0040506D"/>
    <w:rsid w:val="0040507B"/>
    <w:rsid w:val="00405086"/>
    <w:rsid w:val="004050CC"/>
    <w:rsid w:val="00405181"/>
    <w:rsid w:val="004055B8"/>
    <w:rsid w:val="00405698"/>
    <w:rsid w:val="004057A0"/>
    <w:rsid w:val="004057EF"/>
    <w:rsid w:val="00405810"/>
    <w:rsid w:val="00405843"/>
    <w:rsid w:val="004058EB"/>
    <w:rsid w:val="004059B7"/>
    <w:rsid w:val="00405A4B"/>
    <w:rsid w:val="00405A91"/>
    <w:rsid w:val="00405AE2"/>
    <w:rsid w:val="00405C2E"/>
    <w:rsid w:val="00405D69"/>
    <w:rsid w:val="00405DA3"/>
    <w:rsid w:val="00406002"/>
    <w:rsid w:val="00406113"/>
    <w:rsid w:val="00406240"/>
    <w:rsid w:val="00406252"/>
    <w:rsid w:val="00406336"/>
    <w:rsid w:val="00406340"/>
    <w:rsid w:val="004064B8"/>
    <w:rsid w:val="004064F4"/>
    <w:rsid w:val="004065FD"/>
    <w:rsid w:val="0040662E"/>
    <w:rsid w:val="004067CB"/>
    <w:rsid w:val="0040694C"/>
    <w:rsid w:val="004069AF"/>
    <w:rsid w:val="00406ACE"/>
    <w:rsid w:val="00406AF2"/>
    <w:rsid w:val="00406B83"/>
    <w:rsid w:val="00406BD6"/>
    <w:rsid w:val="00406BDA"/>
    <w:rsid w:val="00406DFA"/>
    <w:rsid w:val="00406E09"/>
    <w:rsid w:val="00406F67"/>
    <w:rsid w:val="004070DA"/>
    <w:rsid w:val="004071F5"/>
    <w:rsid w:val="00407386"/>
    <w:rsid w:val="00407439"/>
    <w:rsid w:val="00407562"/>
    <w:rsid w:val="004075AF"/>
    <w:rsid w:val="0040761C"/>
    <w:rsid w:val="00407628"/>
    <w:rsid w:val="0040769C"/>
    <w:rsid w:val="004076A1"/>
    <w:rsid w:val="004076FF"/>
    <w:rsid w:val="00407734"/>
    <w:rsid w:val="004077A3"/>
    <w:rsid w:val="0040786C"/>
    <w:rsid w:val="004079DB"/>
    <w:rsid w:val="00407ADF"/>
    <w:rsid w:val="00407CEA"/>
    <w:rsid w:val="00407CFA"/>
    <w:rsid w:val="00407D6B"/>
    <w:rsid w:val="00407E32"/>
    <w:rsid w:val="00407F2F"/>
    <w:rsid w:val="00407F30"/>
    <w:rsid w:val="00410041"/>
    <w:rsid w:val="0041011E"/>
    <w:rsid w:val="0041012A"/>
    <w:rsid w:val="0041035E"/>
    <w:rsid w:val="00410373"/>
    <w:rsid w:val="0041051B"/>
    <w:rsid w:val="0041053A"/>
    <w:rsid w:val="00410595"/>
    <w:rsid w:val="004105B7"/>
    <w:rsid w:val="00410635"/>
    <w:rsid w:val="0041077D"/>
    <w:rsid w:val="0041082F"/>
    <w:rsid w:val="0041089A"/>
    <w:rsid w:val="004108AA"/>
    <w:rsid w:val="004108AD"/>
    <w:rsid w:val="0041090A"/>
    <w:rsid w:val="0041092A"/>
    <w:rsid w:val="00410966"/>
    <w:rsid w:val="004109A9"/>
    <w:rsid w:val="00410AA9"/>
    <w:rsid w:val="00410B9C"/>
    <w:rsid w:val="00410B9D"/>
    <w:rsid w:val="00410C86"/>
    <w:rsid w:val="00410D9C"/>
    <w:rsid w:val="00410E1D"/>
    <w:rsid w:val="00410E39"/>
    <w:rsid w:val="00410EB1"/>
    <w:rsid w:val="00410EF4"/>
    <w:rsid w:val="00411011"/>
    <w:rsid w:val="00411160"/>
    <w:rsid w:val="0041118D"/>
    <w:rsid w:val="0041118E"/>
    <w:rsid w:val="00411389"/>
    <w:rsid w:val="004113BB"/>
    <w:rsid w:val="00411464"/>
    <w:rsid w:val="00411525"/>
    <w:rsid w:val="00411838"/>
    <w:rsid w:val="00411968"/>
    <w:rsid w:val="00411983"/>
    <w:rsid w:val="00411A05"/>
    <w:rsid w:val="00411A43"/>
    <w:rsid w:val="00411A85"/>
    <w:rsid w:val="00411A99"/>
    <w:rsid w:val="00411AC4"/>
    <w:rsid w:val="00411B5B"/>
    <w:rsid w:val="00411DD1"/>
    <w:rsid w:val="00411DE6"/>
    <w:rsid w:val="00411EA7"/>
    <w:rsid w:val="00412001"/>
    <w:rsid w:val="00412101"/>
    <w:rsid w:val="004121CA"/>
    <w:rsid w:val="004121CF"/>
    <w:rsid w:val="004121D3"/>
    <w:rsid w:val="00412214"/>
    <w:rsid w:val="0041222A"/>
    <w:rsid w:val="0041231D"/>
    <w:rsid w:val="00412339"/>
    <w:rsid w:val="0041241E"/>
    <w:rsid w:val="00412428"/>
    <w:rsid w:val="004124C1"/>
    <w:rsid w:val="004124EE"/>
    <w:rsid w:val="00412509"/>
    <w:rsid w:val="0041253A"/>
    <w:rsid w:val="004126D4"/>
    <w:rsid w:val="004128F9"/>
    <w:rsid w:val="00412918"/>
    <w:rsid w:val="00412929"/>
    <w:rsid w:val="00412ABC"/>
    <w:rsid w:val="00412B56"/>
    <w:rsid w:val="00412BA3"/>
    <w:rsid w:val="00412C83"/>
    <w:rsid w:val="00412C9E"/>
    <w:rsid w:val="00412DBA"/>
    <w:rsid w:val="00412EC3"/>
    <w:rsid w:val="00412F38"/>
    <w:rsid w:val="00412FB9"/>
    <w:rsid w:val="00413057"/>
    <w:rsid w:val="0041305B"/>
    <w:rsid w:val="0041306E"/>
    <w:rsid w:val="0041312C"/>
    <w:rsid w:val="0041316E"/>
    <w:rsid w:val="004131F7"/>
    <w:rsid w:val="004132ED"/>
    <w:rsid w:val="004133CA"/>
    <w:rsid w:val="0041355E"/>
    <w:rsid w:val="0041370F"/>
    <w:rsid w:val="00413774"/>
    <w:rsid w:val="004137CE"/>
    <w:rsid w:val="004139B4"/>
    <w:rsid w:val="00413CB4"/>
    <w:rsid w:val="00413DCD"/>
    <w:rsid w:val="00413F1D"/>
    <w:rsid w:val="00413F53"/>
    <w:rsid w:val="00413F9E"/>
    <w:rsid w:val="00413FEC"/>
    <w:rsid w:val="00414191"/>
    <w:rsid w:val="004141C5"/>
    <w:rsid w:val="0041424B"/>
    <w:rsid w:val="004142CD"/>
    <w:rsid w:val="004142FC"/>
    <w:rsid w:val="00414329"/>
    <w:rsid w:val="00414374"/>
    <w:rsid w:val="00414460"/>
    <w:rsid w:val="00414490"/>
    <w:rsid w:val="00414515"/>
    <w:rsid w:val="00414642"/>
    <w:rsid w:val="004146C5"/>
    <w:rsid w:val="00414720"/>
    <w:rsid w:val="004147F2"/>
    <w:rsid w:val="004147FC"/>
    <w:rsid w:val="004148F9"/>
    <w:rsid w:val="00414976"/>
    <w:rsid w:val="004149F8"/>
    <w:rsid w:val="00414A0E"/>
    <w:rsid w:val="00414A13"/>
    <w:rsid w:val="00414ACC"/>
    <w:rsid w:val="00414CCF"/>
    <w:rsid w:val="00414D97"/>
    <w:rsid w:val="00414E49"/>
    <w:rsid w:val="00414F0B"/>
    <w:rsid w:val="00414FEF"/>
    <w:rsid w:val="004150A2"/>
    <w:rsid w:val="0041520A"/>
    <w:rsid w:val="0041536B"/>
    <w:rsid w:val="00415391"/>
    <w:rsid w:val="004154F7"/>
    <w:rsid w:val="00415792"/>
    <w:rsid w:val="0041579E"/>
    <w:rsid w:val="004157D2"/>
    <w:rsid w:val="00415879"/>
    <w:rsid w:val="0041595C"/>
    <w:rsid w:val="004159D2"/>
    <w:rsid w:val="00415AD4"/>
    <w:rsid w:val="00415B0A"/>
    <w:rsid w:val="00415B72"/>
    <w:rsid w:val="00415B89"/>
    <w:rsid w:val="00415DD0"/>
    <w:rsid w:val="0041600B"/>
    <w:rsid w:val="004160E4"/>
    <w:rsid w:val="00416119"/>
    <w:rsid w:val="004161DD"/>
    <w:rsid w:val="004162AD"/>
    <w:rsid w:val="004162F6"/>
    <w:rsid w:val="004163AD"/>
    <w:rsid w:val="004163EE"/>
    <w:rsid w:val="0041643E"/>
    <w:rsid w:val="0041645F"/>
    <w:rsid w:val="00416493"/>
    <w:rsid w:val="004164D2"/>
    <w:rsid w:val="004164D8"/>
    <w:rsid w:val="0041650D"/>
    <w:rsid w:val="0041666D"/>
    <w:rsid w:val="004166C9"/>
    <w:rsid w:val="0041679F"/>
    <w:rsid w:val="00416831"/>
    <w:rsid w:val="004169AE"/>
    <w:rsid w:val="004169E4"/>
    <w:rsid w:val="00416CDD"/>
    <w:rsid w:val="00416D8D"/>
    <w:rsid w:val="00416F5E"/>
    <w:rsid w:val="00417036"/>
    <w:rsid w:val="004170C8"/>
    <w:rsid w:val="004170EF"/>
    <w:rsid w:val="00417136"/>
    <w:rsid w:val="0041718D"/>
    <w:rsid w:val="004171D1"/>
    <w:rsid w:val="00417222"/>
    <w:rsid w:val="0041730F"/>
    <w:rsid w:val="0041736C"/>
    <w:rsid w:val="004173C9"/>
    <w:rsid w:val="00417456"/>
    <w:rsid w:val="004175F1"/>
    <w:rsid w:val="004177A2"/>
    <w:rsid w:val="004177F7"/>
    <w:rsid w:val="00417941"/>
    <w:rsid w:val="004179E4"/>
    <w:rsid w:val="00417AAE"/>
    <w:rsid w:val="00417B9F"/>
    <w:rsid w:val="00417CD7"/>
    <w:rsid w:val="00417CFF"/>
    <w:rsid w:val="00417D80"/>
    <w:rsid w:val="00417DF6"/>
    <w:rsid w:val="00417E22"/>
    <w:rsid w:val="00417EBB"/>
    <w:rsid w:val="00417FC5"/>
    <w:rsid w:val="00420023"/>
    <w:rsid w:val="00420166"/>
    <w:rsid w:val="0042032B"/>
    <w:rsid w:val="00420502"/>
    <w:rsid w:val="0042057B"/>
    <w:rsid w:val="004205F6"/>
    <w:rsid w:val="004206E7"/>
    <w:rsid w:val="0042077C"/>
    <w:rsid w:val="00420A8D"/>
    <w:rsid w:val="00420B12"/>
    <w:rsid w:val="00420B6D"/>
    <w:rsid w:val="00420B6E"/>
    <w:rsid w:val="00420BA1"/>
    <w:rsid w:val="00420C21"/>
    <w:rsid w:val="00420D53"/>
    <w:rsid w:val="00420FA3"/>
    <w:rsid w:val="00420FCF"/>
    <w:rsid w:val="0042100A"/>
    <w:rsid w:val="00421082"/>
    <w:rsid w:val="00421324"/>
    <w:rsid w:val="00421393"/>
    <w:rsid w:val="004214E3"/>
    <w:rsid w:val="00421661"/>
    <w:rsid w:val="00421748"/>
    <w:rsid w:val="0042188B"/>
    <w:rsid w:val="00421942"/>
    <w:rsid w:val="0042194D"/>
    <w:rsid w:val="004219CA"/>
    <w:rsid w:val="00421A63"/>
    <w:rsid w:val="00421AE2"/>
    <w:rsid w:val="00421ED2"/>
    <w:rsid w:val="00421EE5"/>
    <w:rsid w:val="00421F1D"/>
    <w:rsid w:val="00422005"/>
    <w:rsid w:val="00422181"/>
    <w:rsid w:val="00422185"/>
    <w:rsid w:val="004222C2"/>
    <w:rsid w:val="004222E1"/>
    <w:rsid w:val="00422354"/>
    <w:rsid w:val="0042254F"/>
    <w:rsid w:val="004225A2"/>
    <w:rsid w:val="004225D2"/>
    <w:rsid w:val="004226C2"/>
    <w:rsid w:val="004228B8"/>
    <w:rsid w:val="00422B13"/>
    <w:rsid w:val="00422B2F"/>
    <w:rsid w:val="00422B6F"/>
    <w:rsid w:val="00422B87"/>
    <w:rsid w:val="00422B89"/>
    <w:rsid w:val="00422BC1"/>
    <w:rsid w:val="00422D1A"/>
    <w:rsid w:val="00422D30"/>
    <w:rsid w:val="00422DF4"/>
    <w:rsid w:val="00422E5D"/>
    <w:rsid w:val="00422E72"/>
    <w:rsid w:val="00422F6F"/>
    <w:rsid w:val="00422FA4"/>
    <w:rsid w:val="00423002"/>
    <w:rsid w:val="004231B8"/>
    <w:rsid w:val="004232C7"/>
    <w:rsid w:val="004232EF"/>
    <w:rsid w:val="00423319"/>
    <w:rsid w:val="00423395"/>
    <w:rsid w:val="004234A1"/>
    <w:rsid w:val="004234C0"/>
    <w:rsid w:val="004235EB"/>
    <w:rsid w:val="0042361C"/>
    <w:rsid w:val="00423729"/>
    <w:rsid w:val="0042387A"/>
    <w:rsid w:val="004239BA"/>
    <w:rsid w:val="00423A37"/>
    <w:rsid w:val="00423B39"/>
    <w:rsid w:val="00423C9D"/>
    <w:rsid w:val="00423CE7"/>
    <w:rsid w:val="00423CF0"/>
    <w:rsid w:val="00423CFF"/>
    <w:rsid w:val="00423E2A"/>
    <w:rsid w:val="00423EE2"/>
    <w:rsid w:val="00424014"/>
    <w:rsid w:val="0042403E"/>
    <w:rsid w:val="0042418E"/>
    <w:rsid w:val="004241DF"/>
    <w:rsid w:val="004241FD"/>
    <w:rsid w:val="004242B8"/>
    <w:rsid w:val="004242EC"/>
    <w:rsid w:val="0042435C"/>
    <w:rsid w:val="004244A7"/>
    <w:rsid w:val="004244C3"/>
    <w:rsid w:val="004245BA"/>
    <w:rsid w:val="004245D4"/>
    <w:rsid w:val="004245FB"/>
    <w:rsid w:val="00424698"/>
    <w:rsid w:val="004246C3"/>
    <w:rsid w:val="004247A5"/>
    <w:rsid w:val="004247EC"/>
    <w:rsid w:val="00424804"/>
    <w:rsid w:val="00424817"/>
    <w:rsid w:val="00424864"/>
    <w:rsid w:val="004248AC"/>
    <w:rsid w:val="004249E1"/>
    <w:rsid w:val="00424A11"/>
    <w:rsid w:val="00424A1E"/>
    <w:rsid w:val="00424ABC"/>
    <w:rsid w:val="00424AFE"/>
    <w:rsid w:val="00424C49"/>
    <w:rsid w:val="00424D73"/>
    <w:rsid w:val="00424DCA"/>
    <w:rsid w:val="00424ED6"/>
    <w:rsid w:val="00424F6E"/>
    <w:rsid w:val="00424F80"/>
    <w:rsid w:val="00424FF8"/>
    <w:rsid w:val="00425056"/>
    <w:rsid w:val="00425057"/>
    <w:rsid w:val="004250A1"/>
    <w:rsid w:val="00425132"/>
    <w:rsid w:val="0042517B"/>
    <w:rsid w:val="00425187"/>
    <w:rsid w:val="004251C5"/>
    <w:rsid w:val="00425279"/>
    <w:rsid w:val="00425297"/>
    <w:rsid w:val="004252A7"/>
    <w:rsid w:val="004252D7"/>
    <w:rsid w:val="0042533D"/>
    <w:rsid w:val="004253A6"/>
    <w:rsid w:val="0042569C"/>
    <w:rsid w:val="004256B2"/>
    <w:rsid w:val="00425800"/>
    <w:rsid w:val="00425952"/>
    <w:rsid w:val="00425A1E"/>
    <w:rsid w:val="00425A39"/>
    <w:rsid w:val="00425A54"/>
    <w:rsid w:val="00425BB2"/>
    <w:rsid w:val="00425C15"/>
    <w:rsid w:val="00425C96"/>
    <w:rsid w:val="00425CA1"/>
    <w:rsid w:val="00425D25"/>
    <w:rsid w:val="00425D40"/>
    <w:rsid w:val="00425E3E"/>
    <w:rsid w:val="00425E6B"/>
    <w:rsid w:val="00425ED4"/>
    <w:rsid w:val="00425F32"/>
    <w:rsid w:val="0042608F"/>
    <w:rsid w:val="00426119"/>
    <w:rsid w:val="0042634B"/>
    <w:rsid w:val="0042643B"/>
    <w:rsid w:val="00426512"/>
    <w:rsid w:val="0042655B"/>
    <w:rsid w:val="004265B9"/>
    <w:rsid w:val="004266C8"/>
    <w:rsid w:val="004266DF"/>
    <w:rsid w:val="00426729"/>
    <w:rsid w:val="00426774"/>
    <w:rsid w:val="004267C6"/>
    <w:rsid w:val="00426847"/>
    <w:rsid w:val="0042693D"/>
    <w:rsid w:val="004269BD"/>
    <w:rsid w:val="00426A36"/>
    <w:rsid w:val="00426A6C"/>
    <w:rsid w:val="00426A8C"/>
    <w:rsid w:val="00426ADB"/>
    <w:rsid w:val="00426B77"/>
    <w:rsid w:val="00426D68"/>
    <w:rsid w:val="00426D80"/>
    <w:rsid w:val="00426DDA"/>
    <w:rsid w:val="00426E9E"/>
    <w:rsid w:val="00426EF3"/>
    <w:rsid w:val="00426F01"/>
    <w:rsid w:val="00426F3F"/>
    <w:rsid w:val="00426FF0"/>
    <w:rsid w:val="00427185"/>
    <w:rsid w:val="004273A1"/>
    <w:rsid w:val="0042745C"/>
    <w:rsid w:val="00427466"/>
    <w:rsid w:val="00427488"/>
    <w:rsid w:val="004275CE"/>
    <w:rsid w:val="0042764B"/>
    <w:rsid w:val="0042768F"/>
    <w:rsid w:val="004276C9"/>
    <w:rsid w:val="0042772D"/>
    <w:rsid w:val="0042782C"/>
    <w:rsid w:val="004278C5"/>
    <w:rsid w:val="00427901"/>
    <w:rsid w:val="004279A6"/>
    <w:rsid w:val="00427A07"/>
    <w:rsid w:val="00427CC9"/>
    <w:rsid w:val="00427D50"/>
    <w:rsid w:val="00427DE6"/>
    <w:rsid w:val="00427E5F"/>
    <w:rsid w:val="00427E7D"/>
    <w:rsid w:val="00427F97"/>
    <w:rsid w:val="00427FF0"/>
    <w:rsid w:val="004300C3"/>
    <w:rsid w:val="00430188"/>
    <w:rsid w:val="004302BC"/>
    <w:rsid w:val="0043030C"/>
    <w:rsid w:val="004303E8"/>
    <w:rsid w:val="00430434"/>
    <w:rsid w:val="0043048B"/>
    <w:rsid w:val="004306E3"/>
    <w:rsid w:val="00430844"/>
    <w:rsid w:val="00430927"/>
    <w:rsid w:val="00430998"/>
    <w:rsid w:val="004309AD"/>
    <w:rsid w:val="00430B67"/>
    <w:rsid w:val="00430B94"/>
    <w:rsid w:val="00430CBC"/>
    <w:rsid w:val="00430D65"/>
    <w:rsid w:val="00430E43"/>
    <w:rsid w:val="00430ECC"/>
    <w:rsid w:val="00430F30"/>
    <w:rsid w:val="00430FA8"/>
    <w:rsid w:val="00430FF8"/>
    <w:rsid w:val="0043112D"/>
    <w:rsid w:val="00431178"/>
    <w:rsid w:val="00431180"/>
    <w:rsid w:val="004311A0"/>
    <w:rsid w:val="004311DF"/>
    <w:rsid w:val="00431340"/>
    <w:rsid w:val="00431352"/>
    <w:rsid w:val="004315C9"/>
    <w:rsid w:val="004315DB"/>
    <w:rsid w:val="00431607"/>
    <w:rsid w:val="00431615"/>
    <w:rsid w:val="0043171C"/>
    <w:rsid w:val="00431881"/>
    <w:rsid w:val="004318C9"/>
    <w:rsid w:val="004318E1"/>
    <w:rsid w:val="004319CF"/>
    <w:rsid w:val="004319E4"/>
    <w:rsid w:val="00431ACB"/>
    <w:rsid w:val="00431BB8"/>
    <w:rsid w:val="00431C0C"/>
    <w:rsid w:val="00431C62"/>
    <w:rsid w:val="00431C91"/>
    <w:rsid w:val="00431CBF"/>
    <w:rsid w:val="00431CC6"/>
    <w:rsid w:val="00431CEF"/>
    <w:rsid w:val="00431DF2"/>
    <w:rsid w:val="00431EC6"/>
    <w:rsid w:val="00431EFA"/>
    <w:rsid w:val="00432005"/>
    <w:rsid w:val="00432194"/>
    <w:rsid w:val="004321CA"/>
    <w:rsid w:val="00432208"/>
    <w:rsid w:val="004322D9"/>
    <w:rsid w:val="0043231C"/>
    <w:rsid w:val="00432326"/>
    <w:rsid w:val="004323B7"/>
    <w:rsid w:val="004323C1"/>
    <w:rsid w:val="00432420"/>
    <w:rsid w:val="00432433"/>
    <w:rsid w:val="00432680"/>
    <w:rsid w:val="004328B8"/>
    <w:rsid w:val="00432941"/>
    <w:rsid w:val="00432A55"/>
    <w:rsid w:val="00432CB7"/>
    <w:rsid w:val="00432CC8"/>
    <w:rsid w:val="00432D2B"/>
    <w:rsid w:val="00432DF7"/>
    <w:rsid w:val="0043302B"/>
    <w:rsid w:val="00433158"/>
    <w:rsid w:val="00433301"/>
    <w:rsid w:val="00433322"/>
    <w:rsid w:val="00433360"/>
    <w:rsid w:val="0043337C"/>
    <w:rsid w:val="004333E8"/>
    <w:rsid w:val="00433410"/>
    <w:rsid w:val="00433454"/>
    <w:rsid w:val="00433502"/>
    <w:rsid w:val="004335D8"/>
    <w:rsid w:val="004335F0"/>
    <w:rsid w:val="00433788"/>
    <w:rsid w:val="0043379C"/>
    <w:rsid w:val="00433A6A"/>
    <w:rsid w:val="00433B05"/>
    <w:rsid w:val="00433B5B"/>
    <w:rsid w:val="00433B70"/>
    <w:rsid w:val="00433C94"/>
    <w:rsid w:val="00433CA3"/>
    <w:rsid w:val="00433D21"/>
    <w:rsid w:val="00433E09"/>
    <w:rsid w:val="00433E39"/>
    <w:rsid w:val="00433F0A"/>
    <w:rsid w:val="00433F9B"/>
    <w:rsid w:val="00433FBA"/>
    <w:rsid w:val="00433FBE"/>
    <w:rsid w:val="00434036"/>
    <w:rsid w:val="004340D0"/>
    <w:rsid w:val="004340F3"/>
    <w:rsid w:val="00434195"/>
    <w:rsid w:val="004341AC"/>
    <w:rsid w:val="004341C2"/>
    <w:rsid w:val="004341F2"/>
    <w:rsid w:val="004342CF"/>
    <w:rsid w:val="00434304"/>
    <w:rsid w:val="00434406"/>
    <w:rsid w:val="00434446"/>
    <w:rsid w:val="0043444F"/>
    <w:rsid w:val="004344F5"/>
    <w:rsid w:val="0043454E"/>
    <w:rsid w:val="00434690"/>
    <w:rsid w:val="004346C5"/>
    <w:rsid w:val="004346E2"/>
    <w:rsid w:val="00434720"/>
    <w:rsid w:val="0043480F"/>
    <w:rsid w:val="00434878"/>
    <w:rsid w:val="004349DD"/>
    <w:rsid w:val="00434AF5"/>
    <w:rsid w:val="00434B5A"/>
    <w:rsid w:val="00434B6D"/>
    <w:rsid w:val="00434C4C"/>
    <w:rsid w:val="00434DE6"/>
    <w:rsid w:val="00434DFC"/>
    <w:rsid w:val="00434E97"/>
    <w:rsid w:val="00434F8B"/>
    <w:rsid w:val="00434FE2"/>
    <w:rsid w:val="00434FF7"/>
    <w:rsid w:val="00435067"/>
    <w:rsid w:val="004350F6"/>
    <w:rsid w:val="0043512E"/>
    <w:rsid w:val="00435136"/>
    <w:rsid w:val="004351DA"/>
    <w:rsid w:val="00435224"/>
    <w:rsid w:val="0043534E"/>
    <w:rsid w:val="004353E7"/>
    <w:rsid w:val="00435442"/>
    <w:rsid w:val="00435449"/>
    <w:rsid w:val="0043545A"/>
    <w:rsid w:val="004354B0"/>
    <w:rsid w:val="0043552E"/>
    <w:rsid w:val="0043563C"/>
    <w:rsid w:val="00435649"/>
    <w:rsid w:val="0043564F"/>
    <w:rsid w:val="0043567E"/>
    <w:rsid w:val="004356B9"/>
    <w:rsid w:val="00435797"/>
    <w:rsid w:val="004358D4"/>
    <w:rsid w:val="00435956"/>
    <w:rsid w:val="0043596B"/>
    <w:rsid w:val="004359F8"/>
    <w:rsid w:val="00435A16"/>
    <w:rsid w:val="00435B7A"/>
    <w:rsid w:val="00435BF3"/>
    <w:rsid w:val="00435C76"/>
    <w:rsid w:val="00435C82"/>
    <w:rsid w:val="00435CC4"/>
    <w:rsid w:val="00435D52"/>
    <w:rsid w:val="00435DE3"/>
    <w:rsid w:val="00435DF4"/>
    <w:rsid w:val="00435E3C"/>
    <w:rsid w:val="00435E40"/>
    <w:rsid w:val="00435EFF"/>
    <w:rsid w:val="00435F31"/>
    <w:rsid w:val="00436126"/>
    <w:rsid w:val="00436160"/>
    <w:rsid w:val="00436366"/>
    <w:rsid w:val="00436390"/>
    <w:rsid w:val="00436436"/>
    <w:rsid w:val="00436441"/>
    <w:rsid w:val="004364DB"/>
    <w:rsid w:val="00436545"/>
    <w:rsid w:val="004365F4"/>
    <w:rsid w:val="00436648"/>
    <w:rsid w:val="00436681"/>
    <w:rsid w:val="00436737"/>
    <w:rsid w:val="004367E9"/>
    <w:rsid w:val="00436868"/>
    <w:rsid w:val="00436874"/>
    <w:rsid w:val="00436A7A"/>
    <w:rsid w:val="00436AB1"/>
    <w:rsid w:val="00436B0D"/>
    <w:rsid w:val="00436CBB"/>
    <w:rsid w:val="00436CC1"/>
    <w:rsid w:val="00436CCC"/>
    <w:rsid w:val="00436CFB"/>
    <w:rsid w:val="00436CFF"/>
    <w:rsid w:val="00436D31"/>
    <w:rsid w:val="00436D97"/>
    <w:rsid w:val="00436E4F"/>
    <w:rsid w:val="00436F43"/>
    <w:rsid w:val="00436FAC"/>
    <w:rsid w:val="00436FD3"/>
    <w:rsid w:val="0043700F"/>
    <w:rsid w:val="00437020"/>
    <w:rsid w:val="0043710C"/>
    <w:rsid w:val="004371B0"/>
    <w:rsid w:val="004371D9"/>
    <w:rsid w:val="0043733F"/>
    <w:rsid w:val="004373C6"/>
    <w:rsid w:val="00437475"/>
    <w:rsid w:val="004375A2"/>
    <w:rsid w:val="004375ED"/>
    <w:rsid w:val="004376A6"/>
    <w:rsid w:val="00437AF2"/>
    <w:rsid w:val="00437CE3"/>
    <w:rsid w:val="00437D24"/>
    <w:rsid w:val="00437D48"/>
    <w:rsid w:val="00437D61"/>
    <w:rsid w:val="00437F49"/>
    <w:rsid w:val="00437F54"/>
    <w:rsid w:val="00437FB3"/>
    <w:rsid w:val="00440051"/>
    <w:rsid w:val="004400F6"/>
    <w:rsid w:val="00440151"/>
    <w:rsid w:val="00440201"/>
    <w:rsid w:val="0044028B"/>
    <w:rsid w:val="0044032D"/>
    <w:rsid w:val="00440482"/>
    <w:rsid w:val="004404A8"/>
    <w:rsid w:val="00440564"/>
    <w:rsid w:val="0044058A"/>
    <w:rsid w:val="00440620"/>
    <w:rsid w:val="00440756"/>
    <w:rsid w:val="00440780"/>
    <w:rsid w:val="00440793"/>
    <w:rsid w:val="004408A8"/>
    <w:rsid w:val="00440999"/>
    <w:rsid w:val="004409BA"/>
    <w:rsid w:val="004409DA"/>
    <w:rsid w:val="004409E0"/>
    <w:rsid w:val="00440A1E"/>
    <w:rsid w:val="00440BBA"/>
    <w:rsid w:val="00440DFD"/>
    <w:rsid w:val="00440E19"/>
    <w:rsid w:val="00440E4B"/>
    <w:rsid w:val="00440E5F"/>
    <w:rsid w:val="00441112"/>
    <w:rsid w:val="00441194"/>
    <w:rsid w:val="0044123F"/>
    <w:rsid w:val="0044124C"/>
    <w:rsid w:val="0044134E"/>
    <w:rsid w:val="0044169F"/>
    <w:rsid w:val="004416B9"/>
    <w:rsid w:val="004416DA"/>
    <w:rsid w:val="0044172B"/>
    <w:rsid w:val="004417B8"/>
    <w:rsid w:val="0044182E"/>
    <w:rsid w:val="00441870"/>
    <w:rsid w:val="00441A20"/>
    <w:rsid w:val="00441B07"/>
    <w:rsid w:val="00441B67"/>
    <w:rsid w:val="00441BE2"/>
    <w:rsid w:val="00441C1E"/>
    <w:rsid w:val="00441C26"/>
    <w:rsid w:val="00441C2B"/>
    <w:rsid w:val="00441C4A"/>
    <w:rsid w:val="00441C83"/>
    <w:rsid w:val="00441CEA"/>
    <w:rsid w:val="00441EB5"/>
    <w:rsid w:val="00441F40"/>
    <w:rsid w:val="00441F81"/>
    <w:rsid w:val="004420C4"/>
    <w:rsid w:val="0044227E"/>
    <w:rsid w:val="0044243F"/>
    <w:rsid w:val="00442447"/>
    <w:rsid w:val="00442578"/>
    <w:rsid w:val="00442597"/>
    <w:rsid w:val="004425D6"/>
    <w:rsid w:val="00442618"/>
    <w:rsid w:val="00442686"/>
    <w:rsid w:val="0044274C"/>
    <w:rsid w:val="0044276D"/>
    <w:rsid w:val="0044296F"/>
    <w:rsid w:val="004429A7"/>
    <w:rsid w:val="00442AA8"/>
    <w:rsid w:val="00442B2D"/>
    <w:rsid w:val="00442B33"/>
    <w:rsid w:val="00442B46"/>
    <w:rsid w:val="00442C90"/>
    <w:rsid w:val="00442E18"/>
    <w:rsid w:val="00442E61"/>
    <w:rsid w:val="00442E93"/>
    <w:rsid w:val="00442EFA"/>
    <w:rsid w:val="004430AF"/>
    <w:rsid w:val="00443188"/>
    <w:rsid w:val="004431F7"/>
    <w:rsid w:val="0044322D"/>
    <w:rsid w:val="00443237"/>
    <w:rsid w:val="004433BB"/>
    <w:rsid w:val="0044343C"/>
    <w:rsid w:val="00443493"/>
    <w:rsid w:val="004434CA"/>
    <w:rsid w:val="004434D3"/>
    <w:rsid w:val="00443585"/>
    <w:rsid w:val="00443728"/>
    <w:rsid w:val="0044372E"/>
    <w:rsid w:val="00443745"/>
    <w:rsid w:val="00443759"/>
    <w:rsid w:val="004437B6"/>
    <w:rsid w:val="004437D4"/>
    <w:rsid w:val="004437E2"/>
    <w:rsid w:val="004439A8"/>
    <w:rsid w:val="00443A97"/>
    <w:rsid w:val="00443BE2"/>
    <w:rsid w:val="00443C18"/>
    <w:rsid w:val="00443CE7"/>
    <w:rsid w:val="00443D3D"/>
    <w:rsid w:val="00443DB1"/>
    <w:rsid w:val="00443E74"/>
    <w:rsid w:val="00443F01"/>
    <w:rsid w:val="00443FB1"/>
    <w:rsid w:val="0044410D"/>
    <w:rsid w:val="004441A0"/>
    <w:rsid w:val="004441CD"/>
    <w:rsid w:val="004441D5"/>
    <w:rsid w:val="00444219"/>
    <w:rsid w:val="0044424F"/>
    <w:rsid w:val="004442E7"/>
    <w:rsid w:val="004443FF"/>
    <w:rsid w:val="00444448"/>
    <w:rsid w:val="004444DD"/>
    <w:rsid w:val="0044457A"/>
    <w:rsid w:val="00444741"/>
    <w:rsid w:val="0044478E"/>
    <w:rsid w:val="004447EA"/>
    <w:rsid w:val="0044485C"/>
    <w:rsid w:val="004448D3"/>
    <w:rsid w:val="00444906"/>
    <w:rsid w:val="00444968"/>
    <w:rsid w:val="0044497F"/>
    <w:rsid w:val="004449DC"/>
    <w:rsid w:val="00444B11"/>
    <w:rsid w:val="00444CBF"/>
    <w:rsid w:val="00444CF6"/>
    <w:rsid w:val="00444D0C"/>
    <w:rsid w:val="00444E11"/>
    <w:rsid w:val="00444E98"/>
    <w:rsid w:val="00444ED5"/>
    <w:rsid w:val="00444EE8"/>
    <w:rsid w:val="00444EEB"/>
    <w:rsid w:val="00444F06"/>
    <w:rsid w:val="004450CB"/>
    <w:rsid w:val="00445288"/>
    <w:rsid w:val="004452BB"/>
    <w:rsid w:val="00445360"/>
    <w:rsid w:val="00445362"/>
    <w:rsid w:val="004453FF"/>
    <w:rsid w:val="004454AB"/>
    <w:rsid w:val="00445595"/>
    <w:rsid w:val="0044559C"/>
    <w:rsid w:val="0044562F"/>
    <w:rsid w:val="00445797"/>
    <w:rsid w:val="004457AC"/>
    <w:rsid w:val="004457B8"/>
    <w:rsid w:val="00445ACC"/>
    <w:rsid w:val="00445BC0"/>
    <w:rsid w:val="00445CD9"/>
    <w:rsid w:val="00445CF6"/>
    <w:rsid w:val="00445E85"/>
    <w:rsid w:val="00445F17"/>
    <w:rsid w:val="00445FC6"/>
    <w:rsid w:val="00446040"/>
    <w:rsid w:val="0044622C"/>
    <w:rsid w:val="004462F5"/>
    <w:rsid w:val="004464F9"/>
    <w:rsid w:val="0044658B"/>
    <w:rsid w:val="004465E8"/>
    <w:rsid w:val="004465FE"/>
    <w:rsid w:val="0044667F"/>
    <w:rsid w:val="004466A4"/>
    <w:rsid w:val="004467BA"/>
    <w:rsid w:val="004467FE"/>
    <w:rsid w:val="0044683D"/>
    <w:rsid w:val="00446866"/>
    <w:rsid w:val="00446976"/>
    <w:rsid w:val="00446988"/>
    <w:rsid w:val="00446B1A"/>
    <w:rsid w:val="00446DA6"/>
    <w:rsid w:val="00446E14"/>
    <w:rsid w:val="00446E57"/>
    <w:rsid w:val="00446ED7"/>
    <w:rsid w:val="00446F3F"/>
    <w:rsid w:val="0044707E"/>
    <w:rsid w:val="0044725E"/>
    <w:rsid w:val="004472FF"/>
    <w:rsid w:val="00447369"/>
    <w:rsid w:val="00447380"/>
    <w:rsid w:val="004473AB"/>
    <w:rsid w:val="0044742D"/>
    <w:rsid w:val="0044754F"/>
    <w:rsid w:val="004476B1"/>
    <w:rsid w:val="004477EA"/>
    <w:rsid w:val="00447B1B"/>
    <w:rsid w:val="00447B4B"/>
    <w:rsid w:val="00447B82"/>
    <w:rsid w:val="00447CF2"/>
    <w:rsid w:val="00447D72"/>
    <w:rsid w:val="00447E73"/>
    <w:rsid w:val="00447EAF"/>
    <w:rsid w:val="00447F15"/>
    <w:rsid w:val="0044C69B"/>
    <w:rsid w:val="00450060"/>
    <w:rsid w:val="00450113"/>
    <w:rsid w:val="004501BF"/>
    <w:rsid w:val="004502AF"/>
    <w:rsid w:val="00450374"/>
    <w:rsid w:val="004504CF"/>
    <w:rsid w:val="004506C2"/>
    <w:rsid w:val="00450877"/>
    <w:rsid w:val="0045095F"/>
    <w:rsid w:val="00450A58"/>
    <w:rsid w:val="00450B0B"/>
    <w:rsid w:val="00450BE1"/>
    <w:rsid w:val="00450D4E"/>
    <w:rsid w:val="00450EC5"/>
    <w:rsid w:val="00450EF0"/>
    <w:rsid w:val="00450F23"/>
    <w:rsid w:val="00450F9E"/>
    <w:rsid w:val="00450FBD"/>
    <w:rsid w:val="00451042"/>
    <w:rsid w:val="00451051"/>
    <w:rsid w:val="00451090"/>
    <w:rsid w:val="0045109C"/>
    <w:rsid w:val="0045113E"/>
    <w:rsid w:val="00451145"/>
    <w:rsid w:val="0045119F"/>
    <w:rsid w:val="004511C8"/>
    <w:rsid w:val="004512FE"/>
    <w:rsid w:val="0045138F"/>
    <w:rsid w:val="004513D1"/>
    <w:rsid w:val="00451529"/>
    <w:rsid w:val="004515AE"/>
    <w:rsid w:val="00451614"/>
    <w:rsid w:val="00451838"/>
    <w:rsid w:val="004518B3"/>
    <w:rsid w:val="00451965"/>
    <w:rsid w:val="004519C1"/>
    <w:rsid w:val="00451A57"/>
    <w:rsid w:val="00451A77"/>
    <w:rsid w:val="00451AC9"/>
    <w:rsid w:val="00451B06"/>
    <w:rsid w:val="00451B25"/>
    <w:rsid w:val="00451BCC"/>
    <w:rsid w:val="00451C1B"/>
    <w:rsid w:val="00451C1C"/>
    <w:rsid w:val="00451C2F"/>
    <w:rsid w:val="00451CCF"/>
    <w:rsid w:val="00451D7A"/>
    <w:rsid w:val="00451FD5"/>
    <w:rsid w:val="0045207A"/>
    <w:rsid w:val="00452191"/>
    <w:rsid w:val="0045222B"/>
    <w:rsid w:val="0045229E"/>
    <w:rsid w:val="0045233C"/>
    <w:rsid w:val="004523B9"/>
    <w:rsid w:val="0045242A"/>
    <w:rsid w:val="0045242F"/>
    <w:rsid w:val="00452472"/>
    <w:rsid w:val="004524BF"/>
    <w:rsid w:val="00452629"/>
    <w:rsid w:val="00452637"/>
    <w:rsid w:val="004526AF"/>
    <w:rsid w:val="0045273E"/>
    <w:rsid w:val="00452782"/>
    <w:rsid w:val="004527B4"/>
    <w:rsid w:val="004527B7"/>
    <w:rsid w:val="00452812"/>
    <w:rsid w:val="0045281A"/>
    <w:rsid w:val="0045281C"/>
    <w:rsid w:val="0045287B"/>
    <w:rsid w:val="00452907"/>
    <w:rsid w:val="00452912"/>
    <w:rsid w:val="0045296D"/>
    <w:rsid w:val="004529F3"/>
    <w:rsid w:val="00452D1D"/>
    <w:rsid w:val="00452DDC"/>
    <w:rsid w:val="00452F27"/>
    <w:rsid w:val="00452F29"/>
    <w:rsid w:val="00452F49"/>
    <w:rsid w:val="00452F71"/>
    <w:rsid w:val="0045300A"/>
    <w:rsid w:val="004531F7"/>
    <w:rsid w:val="00453425"/>
    <w:rsid w:val="004534CC"/>
    <w:rsid w:val="00453508"/>
    <w:rsid w:val="0045353D"/>
    <w:rsid w:val="00453665"/>
    <w:rsid w:val="00453735"/>
    <w:rsid w:val="00453752"/>
    <w:rsid w:val="004537B0"/>
    <w:rsid w:val="00453853"/>
    <w:rsid w:val="00453884"/>
    <w:rsid w:val="004538C0"/>
    <w:rsid w:val="004538C4"/>
    <w:rsid w:val="00453944"/>
    <w:rsid w:val="00453969"/>
    <w:rsid w:val="004539F5"/>
    <w:rsid w:val="00453A31"/>
    <w:rsid w:val="00453AC9"/>
    <w:rsid w:val="00453B24"/>
    <w:rsid w:val="00453B87"/>
    <w:rsid w:val="00453BC3"/>
    <w:rsid w:val="00453BF3"/>
    <w:rsid w:val="00453C11"/>
    <w:rsid w:val="00453C14"/>
    <w:rsid w:val="00453D7A"/>
    <w:rsid w:val="00453E81"/>
    <w:rsid w:val="00453F11"/>
    <w:rsid w:val="004541AA"/>
    <w:rsid w:val="00454234"/>
    <w:rsid w:val="0045433C"/>
    <w:rsid w:val="004544CB"/>
    <w:rsid w:val="004545A1"/>
    <w:rsid w:val="004545D3"/>
    <w:rsid w:val="00454762"/>
    <w:rsid w:val="004547F0"/>
    <w:rsid w:val="004548C5"/>
    <w:rsid w:val="0045494A"/>
    <w:rsid w:val="004549A6"/>
    <w:rsid w:val="00454A93"/>
    <w:rsid w:val="00454BEC"/>
    <w:rsid w:val="00454BF1"/>
    <w:rsid w:val="00454C05"/>
    <w:rsid w:val="00454D5E"/>
    <w:rsid w:val="00454D89"/>
    <w:rsid w:val="00454DEB"/>
    <w:rsid w:val="00454E49"/>
    <w:rsid w:val="00454E7F"/>
    <w:rsid w:val="00454F95"/>
    <w:rsid w:val="004550A0"/>
    <w:rsid w:val="004550CD"/>
    <w:rsid w:val="004550ED"/>
    <w:rsid w:val="0045519B"/>
    <w:rsid w:val="004551C3"/>
    <w:rsid w:val="0045538D"/>
    <w:rsid w:val="004553D5"/>
    <w:rsid w:val="00455413"/>
    <w:rsid w:val="0045542F"/>
    <w:rsid w:val="00455472"/>
    <w:rsid w:val="0045551B"/>
    <w:rsid w:val="0045559E"/>
    <w:rsid w:val="004555FB"/>
    <w:rsid w:val="004556B9"/>
    <w:rsid w:val="004556D6"/>
    <w:rsid w:val="00455712"/>
    <w:rsid w:val="00455791"/>
    <w:rsid w:val="00455880"/>
    <w:rsid w:val="00455911"/>
    <w:rsid w:val="0045598C"/>
    <w:rsid w:val="004559B8"/>
    <w:rsid w:val="00455A4E"/>
    <w:rsid w:val="00455A8B"/>
    <w:rsid w:val="00455C33"/>
    <w:rsid w:val="00455C47"/>
    <w:rsid w:val="00455C5E"/>
    <w:rsid w:val="00455C65"/>
    <w:rsid w:val="00455CE0"/>
    <w:rsid w:val="00455DC4"/>
    <w:rsid w:val="00455E7D"/>
    <w:rsid w:val="00455EC1"/>
    <w:rsid w:val="00455F4A"/>
    <w:rsid w:val="00456017"/>
    <w:rsid w:val="004560A3"/>
    <w:rsid w:val="00456153"/>
    <w:rsid w:val="00456215"/>
    <w:rsid w:val="004563AD"/>
    <w:rsid w:val="004563B9"/>
    <w:rsid w:val="004563CE"/>
    <w:rsid w:val="00456470"/>
    <w:rsid w:val="0045654D"/>
    <w:rsid w:val="0045656C"/>
    <w:rsid w:val="0045663C"/>
    <w:rsid w:val="0045665E"/>
    <w:rsid w:val="00456674"/>
    <w:rsid w:val="004566B8"/>
    <w:rsid w:val="004566F9"/>
    <w:rsid w:val="004567D5"/>
    <w:rsid w:val="004567FE"/>
    <w:rsid w:val="00456899"/>
    <w:rsid w:val="004568F5"/>
    <w:rsid w:val="00456971"/>
    <w:rsid w:val="004569EF"/>
    <w:rsid w:val="00456A26"/>
    <w:rsid w:val="00456A72"/>
    <w:rsid w:val="00456B14"/>
    <w:rsid w:val="00456C80"/>
    <w:rsid w:val="00456C97"/>
    <w:rsid w:val="00456CBF"/>
    <w:rsid w:val="00456D0B"/>
    <w:rsid w:val="00456D85"/>
    <w:rsid w:val="00456EC6"/>
    <w:rsid w:val="00456F23"/>
    <w:rsid w:val="00457120"/>
    <w:rsid w:val="00457145"/>
    <w:rsid w:val="004572E6"/>
    <w:rsid w:val="004572EE"/>
    <w:rsid w:val="0045741D"/>
    <w:rsid w:val="00457440"/>
    <w:rsid w:val="004574B6"/>
    <w:rsid w:val="00457548"/>
    <w:rsid w:val="004575F9"/>
    <w:rsid w:val="0045761D"/>
    <w:rsid w:val="00457728"/>
    <w:rsid w:val="0045775F"/>
    <w:rsid w:val="00457790"/>
    <w:rsid w:val="00457825"/>
    <w:rsid w:val="0045789D"/>
    <w:rsid w:val="004578D8"/>
    <w:rsid w:val="00457A1F"/>
    <w:rsid w:val="00457BA2"/>
    <w:rsid w:val="00457BB0"/>
    <w:rsid w:val="00457CDC"/>
    <w:rsid w:val="00457DC7"/>
    <w:rsid w:val="00457DD9"/>
    <w:rsid w:val="00457E10"/>
    <w:rsid w:val="00457E48"/>
    <w:rsid w:val="00457E87"/>
    <w:rsid w:val="00457F0C"/>
    <w:rsid w:val="00457F59"/>
    <w:rsid w:val="004600A4"/>
    <w:rsid w:val="00460160"/>
    <w:rsid w:val="004601BF"/>
    <w:rsid w:val="0046020E"/>
    <w:rsid w:val="004603F5"/>
    <w:rsid w:val="00460485"/>
    <w:rsid w:val="0046061D"/>
    <w:rsid w:val="0046065D"/>
    <w:rsid w:val="004606D8"/>
    <w:rsid w:val="00460702"/>
    <w:rsid w:val="00460711"/>
    <w:rsid w:val="00460772"/>
    <w:rsid w:val="00460820"/>
    <w:rsid w:val="00460906"/>
    <w:rsid w:val="0046093A"/>
    <w:rsid w:val="00460956"/>
    <w:rsid w:val="00460B8E"/>
    <w:rsid w:val="00460CC0"/>
    <w:rsid w:val="00460D0B"/>
    <w:rsid w:val="00460F11"/>
    <w:rsid w:val="00460F25"/>
    <w:rsid w:val="00460F9E"/>
    <w:rsid w:val="00460F9F"/>
    <w:rsid w:val="004610EC"/>
    <w:rsid w:val="004610EF"/>
    <w:rsid w:val="00461130"/>
    <w:rsid w:val="004611AC"/>
    <w:rsid w:val="0046129B"/>
    <w:rsid w:val="0046135E"/>
    <w:rsid w:val="00461388"/>
    <w:rsid w:val="004613C1"/>
    <w:rsid w:val="004613E7"/>
    <w:rsid w:val="0046146A"/>
    <w:rsid w:val="0046164F"/>
    <w:rsid w:val="004617B3"/>
    <w:rsid w:val="004617C6"/>
    <w:rsid w:val="004617EC"/>
    <w:rsid w:val="00461815"/>
    <w:rsid w:val="0046185C"/>
    <w:rsid w:val="004618D5"/>
    <w:rsid w:val="00461AAC"/>
    <w:rsid w:val="00461AEE"/>
    <w:rsid w:val="00461C0C"/>
    <w:rsid w:val="00461CE5"/>
    <w:rsid w:val="00461EA4"/>
    <w:rsid w:val="00461F13"/>
    <w:rsid w:val="00461F8F"/>
    <w:rsid w:val="004620A3"/>
    <w:rsid w:val="004621AE"/>
    <w:rsid w:val="0046222C"/>
    <w:rsid w:val="0046227E"/>
    <w:rsid w:val="004622FA"/>
    <w:rsid w:val="0046231B"/>
    <w:rsid w:val="0046238A"/>
    <w:rsid w:val="00462398"/>
    <w:rsid w:val="0046241F"/>
    <w:rsid w:val="00462453"/>
    <w:rsid w:val="00462505"/>
    <w:rsid w:val="004625C9"/>
    <w:rsid w:val="004627D8"/>
    <w:rsid w:val="0046285E"/>
    <w:rsid w:val="00462887"/>
    <w:rsid w:val="004628B9"/>
    <w:rsid w:val="004628D1"/>
    <w:rsid w:val="004629D8"/>
    <w:rsid w:val="00462A2C"/>
    <w:rsid w:val="00462A9F"/>
    <w:rsid w:val="00462AA2"/>
    <w:rsid w:val="00462AB6"/>
    <w:rsid w:val="00462AFE"/>
    <w:rsid w:val="00462B55"/>
    <w:rsid w:val="00462C45"/>
    <w:rsid w:val="00462C4F"/>
    <w:rsid w:val="00462C75"/>
    <w:rsid w:val="00462CC8"/>
    <w:rsid w:val="00462D70"/>
    <w:rsid w:val="00462E37"/>
    <w:rsid w:val="00462F6C"/>
    <w:rsid w:val="00462FF2"/>
    <w:rsid w:val="004630C1"/>
    <w:rsid w:val="004632B2"/>
    <w:rsid w:val="00463414"/>
    <w:rsid w:val="004634B1"/>
    <w:rsid w:val="0046373D"/>
    <w:rsid w:val="00463A1F"/>
    <w:rsid w:val="00463AC7"/>
    <w:rsid w:val="00463C13"/>
    <w:rsid w:val="00463C1E"/>
    <w:rsid w:val="00463C4C"/>
    <w:rsid w:val="00463CAA"/>
    <w:rsid w:val="00463E28"/>
    <w:rsid w:val="00463E2B"/>
    <w:rsid w:val="00463F6D"/>
    <w:rsid w:val="00463FCA"/>
    <w:rsid w:val="0046400B"/>
    <w:rsid w:val="004640A3"/>
    <w:rsid w:val="004640A7"/>
    <w:rsid w:val="00464123"/>
    <w:rsid w:val="00464125"/>
    <w:rsid w:val="00464131"/>
    <w:rsid w:val="00464231"/>
    <w:rsid w:val="0046437E"/>
    <w:rsid w:val="00464572"/>
    <w:rsid w:val="004645EC"/>
    <w:rsid w:val="004646B7"/>
    <w:rsid w:val="00464723"/>
    <w:rsid w:val="004647B8"/>
    <w:rsid w:val="004649E0"/>
    <w:rsid w:val="004649EB"/>
    <w:rsid w:val="00464BC7"/>
    <w:rsid w:val="00464C27"/>
    <w:rsid w:val="00464C55"/>
    <w:rsid w:val="00464C6B"/>
    <w:rsid w:val="00464C78"/>
    <w:rsid w:val="00464C7E"/>
    <w:rsid w:val="00464E37"/>
    <w:rsid w:val="00464EA9"/>
    <w:rsid w:val="00464FEC"/>
    <w:rsid w:val="00465031"/>
    <w:rsid w:val="004650B8"/>
    <w:rsid w:val="0046515C"/>
    <w:rsid w:val="004651CC"/>
    <w:rsid w:val="00465237"/>
    <w:rsid w:val="00465240"/>
    <w:rsid w:val="004653B9"/>
    <w:rsid w:val="00465413"/>
    <w:rsid w:val="0046543B"/>
    <w:rsid w:val="00465474"/>
    <w:rsid w:val="004654CC"/>
    <w:rsid w:val="00465504"/>
    <w:rsid w:val="00465507"/>
    <w:rsid w:val="00465549"/>
    <w:rsid w:val="00465553"/>
    <w:rsid w:val="004655D3"/>
    <w:rsid w:val="004657D0"/>
    <w:rsid w:val="004659A0"/>
    <w:rsid w:val="00465A46"/>
    <w:rsid w:val="00465BD5"/>
    <w:rsid w:val="00465CD0"/>
    <w:rsid w:val="00465E1D"/>
    <w:rsid w:val="00465E59"/>
    <w:rsid w:val="00465E8F"/>
    <w:rsid w:val="00465EA5"/>
    <w:rsid w:val="00465EBC"/>
    <w:rsid w:val="00465ECC"/>
    <w:rsid w:val="00465F8F"/>
    <w:rsid w:val="0046607F"/>
    <w:rsid w:val="004660BE"/>
    <w:rsid w:val="0046611C"/>
    <w:rsid w:val="0046614A"/>
    <w:rsid w:val="004661BE"/>
    <w:rsid w:val="00466347"/>
    <w:rsid w:val="00466578"/>
    <w:rsid w:val="00466762"/>
    <w:rsid w:val="004668F0"/>
    <w:rsid w:val="00466905"/>
    <w:rsid w:val="00466942"/>
    <w:rsid w:val="004669E1"/>
    <w:rsid w:val="00466A71"/>
    <w:rsid w:val="00466C09"/>
    <w:rsid w:val="00466C6C"/>
    <w:rsid w:val="00466EB7"/>
    <w:rsid w:val="00466EB8"/>
    <w:rsid w:val="00466EC4"/>
    <w:rsid w:val="00466EFC"/>
    <w:rsid w:val="00466FF7"/>
    <w:rsid w:val="00467096"/>
    <w:rsid w:val="0046717F"/>
    <w:rsid w:val="00467392"/>
    <w:rsid w:val="004673A1"/>
    <w:rsid w:val="0046743C"/>
    <w:rsid w:val="00467460"/>
    <w:rsid w:val="004674B9"/>
    <w:rsid w:val="004674C2"/>
    <w:rsid w:val="0046756A"/>
    <w:rsid w:val="004675E2"/>
    <w:rsid w:val="004675E7"/>
    <w:rsid w:val="004677EA"/>
    <w:rsid w:val="00467839"/>
    <w:rsid w:val="00467848"/>
    <w:rsid w:val="00467AA4"/>
    <w:rsid w:val="00467B95"/>
    <w:rsid w:val="00467C4A"/>
    <w:rsid w:val="00467D2A"/>
    <w:rsid w:val="00467E67"/>
    <w:rsid w:val="00467FD9"/>
    <w:rsid w:val="0046B747"/>
    <w:rsid w:val="00470186"/>
    <w:rsid w:val="004701B2"/>
    <w:rsid w:val="00470210"/>
    <w:rsid w:val="0047021A"/>
    <w:rsid w:val="00470227"/>
    <w:rsid w:val="00470256"/>
    <w:rsid w:val="0047026A"/>
    <w:rsid w:val="00470314"/>
    <w:rsid w:val="0047035C"/>
    <w:rsid w:val="0047045D"/>
    <w:rsid w:val="004704B0"/>
    <w:rsid w:val="004705F8"/>
    <w:rsid w:val="00470651"/>
    <w:rsid w:val="0047065E"/>
    <w:rsid w:val="00470842"/>
    <w:rsid w:val="004708F7"/>
    <w:rsid w:val="004709E8"/>
    <w:rsid w:val="00470A78"/>
    <w:rsid w:val="00470A96"/>
    <w:rsid w:val="00470AA0"/>
    <w:rsid w:val="00470B2E"/>
    <w:rsid w:val="00470B47"/>
    <w:rsid w:val="00470CC6"/>
    <w:rsid w:val="00470D8D"/>
    <w:rsid w:val="00470E3A"/>
    <w:rsid w:val="00470EA4"/>
    <w:rsid w:val="00470EF5"/>
    <w:rsid w:val="00470F38"/>
    <w:rsid w:val="0047100B"/>
    <w:rsid w:val="004710AB"/>
    <w:rsid w:val="004710B6"/>
    <w:rsid w:val="0047125B"/>
    <w:rsid w:val="004712DB"/>
    <w:rsid w:val="004712F7"/>
    <w:rsid w:val="004713CF"/>
    <w:rsid w:val="0047150D"/>
    <w:rsid w:val="0047151A"/>
    <w:rsid w:val="0047151F"/>
    <w:rsid w:val="00471692"/>
    <w:rsid w:val="004716BF"/>
    <w:rsid w:val="004716E0"/>
    <w:rsid w:val="0047172F"/>
    <w:rsid w:val="004718C8"/>
    <w:rsid w:val="00471963"/>
    <w:rsid w:val="0047199E"/>
    <w:rsid w:val="004719E9"/>
    <w:rsid w:val="00471A88"/>
    <w:rsid w:val="00471BF0"/>
    <w:rsid w:val="00471CD8"/>
    <w:rsid w:val="00471D62"/>
    <w:rsid w:val="00471D83"/>
    <w:rsid w:val="00471D8A"/>
    <w:rsid w:val="00471E01"/>
    <w:rsid w:val="00471FF4"/>
    <w:rsid w:val="00472065"/>
    <w:rsid w:val="004720F0"/>
    <w:rsid w:val="00472192"/>
    <w:rsid w:val="004721C0"/>
    <w:rsid w:val="0047224F"/>
    <w:rsid w:val="00472256"/>
    <w:rsid w:val="00472384"/>
    <w:rsid w:val="00472673"/>
    <w:rsid w:val="0047274F"/>
    <w:rsid w:val="004727FA"/>
    <w:rsid w:val="00472890"/>
    <w:rsid w:val="00472946"/>
    <w:rsid w:val="00472A7F"/>
    <w:rsid w:val="00472D07"/>
    <w:rsid w:val="00472EA9"/>
    <w:rsid w:val="00473067"/>
    <w:rsid w:val="00473109"/>
    <w:rsid w:val="0047318C"/>
    <w:rsid w:val="004732FC"/>
    <w:rsid w:val="004734CE"/>
    <w:rsid w:val="00473510"/>
    <w:rsid w:val="00473513"/>
    <w:rsid w:val="00473524"/>
    <w:rsid w:val="00473624"/>
    <w:rsid w:val="00473674"/>
    <w:rsid w:val="00473725"/>
    <w:rsid w:val="0047374E"/>
    <w:rsid w:val="00473764"/>
    <w:rsid w:val="00473985"/>
    <w:rsid w:val="0047399E"/>
    <w:rsid w:val="00473A05"/>
    <w:rsid w:val="00473A83"/>
    <w:rsid w:val="00473A84"/>
    <w:rsid w:val="00473AA1"/>
    <w:rsid w:val="00473BBC"/>
    <w:rsid w:val="00473BF8"/>
    <w:rsid w:val="00473C9F"/>
    <w:rsid w:val="00473CC5"/>
    <w:rsid w:val="00473CC7"/>
    <w:rsid w:val="00473EB8"/>
    <w:rsid w:val="00473EBB"/>
    <w:rsid w:val="00473EC3"/>
    <w:rsid w:val="00473FAE"/>
    <w:rsid w:val="00473FB7"/>
    <w:rsid w:val="00473FDB"/>
    <w:rsid w:val="0047409E"/>
    <w:rsid w:val="004740C4"/>
    <w:rsid w:val="004740E1"/>
    <w:rsid w:val="004740EE"/>
    <w:rsid w:val="004741A5"/>
    <w:rsid w:val="00474334"/>
    <w:rsid w:val="0047457D"/>
    <w:rsid w:val="004745BF"/>
    <w:rsid w:val="004745DB"/>
    <w:rsid w:val="004745E4"/>
    <w:rsid w:val="00474604"/>
    <w:rsid w:val="0047478B"/>
    <w:rsid w:val="00474815"/>
    <w:rsid w:val="00474831"/>
    <w:rsid w:val="00474962"/>
    <w:rsid w:val="004749AB"/>
    <w:rsid w:val="00474AC1"/>
    <w:rsid w:val="00474D30"/>
    <w:rsid w:val="00474E2C"/>
    <w:rsid w:val="00474E30"/>
    <w:rsid w:val="00475037"/>
    <w:rsid w:val="00475063"/>
    <w:rsid w:val="004753C2"/>
    <w:rsid w:val="004753CF"/>
    <w:rsid w:val="00475448"/>
    <w:rsid w:val="0047545E"/>
    <w:rsid w:val="00475573"/>
    <w:rsid w:val="00475598"/>
    <w:rsid w:val="00475654"/>
    <w:rsid w:val="00475727"/>
    <w:rsid w:val="0047589A"/>
    <w:rsid w:val="004758CB"/>
    <w:rsid w:val="004758DB"/>
    <w:rsid w:val="0047592B"/>
    <w:rsid w:val="00475930"/>
    <w:rsid w:val="00475989"/>
    <w:rsid w:val="00475B11"/>
    <w:rsid w:val="00475BDA"/>
    <w:rsid w:val="00475BF7"/>
    <w:rsid w:val="00475C70"/>
    <w:rsid w:val="00475CDF"/>
    <w:rsid w:val="00475CEA"/>
    <w:rsid w:val="00475D71"/>
    <w:rsid w:val="00475E12"/>
    <w:rsid w:val="00475F49"/>
    <w:rsid w:val="00476066"/>
    <w:rsid w:val="00476085"/>
    <w:rsid w:val="004760C1"/>
    <w:rsid w:val="004762A4"/>
    <w:rsid w:val="004762E5"/>
    <w:rsid w:val="0047637E"/>
    <w:rsid w:val="004763DD"/>
    <w:rsid w:val="0047659A"/>
    <w:rsid w:val="00476671"/>
    <w:rsid w:val="00476751"/>
    <w:rsid w:val="004767B0"/>
    <w:rsid w:val="0047681F"/>
    <w:rsid w:val="004768AA"/>
    <w:rsid w:val="004768FF"/>
    <w:rsid w:val="00476A6E"/>
    <w:rsid w:val="00476B7D"/>
    <w:rsid w:val="00476C6A"/>
    <w:rsid w:val="00476CE6"/>
    <w:rsid w:val="00476D42"/>
    <w:rsid w:val="00476EA4"/>
    <w:rsid w:val="00476F5C"/>
    <w:rsid w:val="00476F79"/>
    <w:rsid w:val="004770E0"/>
    <w:rsid w:val="00477481"/>
    <w:rsid w:val="00477695"/>
    <w:rsid w:val="004776F9"/>
    <w:rsid w:val="00477701"/>
    <w:rsid w:val="00477716"/>
    <w:rsid w:val="0047772F"/>
    <w:rsid w:val="004777DF"/>
    <w:rsid w:val="00477823"/>
    <w:rsid w:val="004778BD"/>
    <w:rsid w:val="0047799F"/>
    <w:rsid w:val="00477AD1"/>
    <w:rsid w:val="00477B50"/>
    <w:rsid w:val="00477BC2"/>
    <w:rsid w:val="00477BD2"/>
    <w:rsid w:val="00477CD8"/>
    <w:rsid w:val="00477EEA"/>
    <w:rsid w:val="00477F0B"/>
    <w:rsid w:val="00477F3D"/>
    <w:rsid w:val="004800AD"/>
    <w:rsid w:val="0048019F"/>
    <w:rsid w:val="00480223"/>
    <w:rsid w:val="0048023B"/>
    <w:rsid w:val="004802AB"/>
    <w:rsid w:val="004802BF"/>
    <w:rsid w:val="00480444"/>
    <w:rsid w:val="0048050C"/>
    <w:rsid w:val="0048059C"/>
    <w:rsid w:val="004805CB"/>
    <w:rsid w:val="004806BF"/>
    <w:rsid w:val="00480715"/>
    <w:rsid w:val="0048075A"/>
    <w:rsid w:val="0048097A"/>
    <w:rsid w:val="00480AD3"/>
    <w:rsid w:val="00480B02"/>
    <w:rsid w:val="00480B3E"/>
    <w:rsid w:val="00480B8A"/>
    <w:rsid w:val="00480BAC"/>
    <w:rsid w:val="00480DF0"/>
    <w:rsid w:val="00480EE1"/>
    <w:rsid w:val="00480FA6"/>
    <w:rsid w:val="00480FB8"/>
    <w:rsid w:val="00481017"/>
    <w:rsid w:val="004810B6"/>
    <w:rsid w:val="00481101"/>
    <w:rsid w:val="00481131"/>
    <w:rsid w:val="0048116C"/>
    <w:rsid w:val="004811DC"/>
    <w:rsid w:val="00481201"/>
    <w:rsid w:val="00481225"/>
    <w:rsid w:val="004812A6"/>
    <w:rsid w:val="00481615"/>
    <w:rsid w:val="004816C1"/>
    <w:rsid w:val="0048186D"/>
    <w:rsid w:val="00481914"/>
    <w:rsid w:val="00481981"/>
    <w:rsid w:val="004819F6"/>
    <w:rsid w:val="00481A5E"/>
    <w:rsid w:val="00481A6A"/>
    <w:rsid w:val="00481AD8"/>
    <w:rsid w:val="00481AFC"/>
    <w:rsid w:val="00481C0E"/>
    <w:rsid w:val="00481C5A"/>
    <w:rsid w:val="00481D5F"/>
    <w:rsid w:val="00481F99"/>
    <w:rsid w:val="00481FB1"/>
    <w:rsid w:val="00481FE1"/>
    <w:rsid w:val="004820C7"/>
    <w:rsid w:val="004820D9"/>
    <w:rsid w:val="00482176"/>
    <w:rsid w:val="00482248"/>
    <w:rsid w:val="00482377"/>
    <w:rsid w:val="0048238B"/>
    <w:rsid w:val="0048245F"/>
    <w:rsid w:val="00482741"/>
    <w:rsid w:val="0048279D"/>
    <w:rsid w:val="004827A9"/>
    <w:rsid w:val="00482814"/>
    <w:rsid w:val="004828C3"/>
    <w:rsid w:val="00482926"/>
    <w:rsid w:val="00482990"/>
    <w:rsid w:val="00482B64"/>
    <w:rsid w:val="00482D1D"/>
    <w:rsid w:val="00482D3E"/>
    <w:rsid w:val="00482E24"/>
    <w:rsid w:val="00482E5E"/>
    <w:rsid w:val="00482F59"/>
    <w:rsid w:val="00483057"/>
    <w:rsid w:val="0048312C"/>
    <w:rsid w:val="00483231"/>
    <w:rsid w:val="0048325E"/>
    <w:rsid w:val="00483265"/>
    <w:rsid w:val="0048340C"/>
    <w:rsid w:val="004834BA"/>
    <w:rsid w:val="004835EA"/>
    <w:rsid w:val="004836C8"/>
    <w:rsid w:val="004836F4"/>
    <w:rsid w:val="00483783"/>
    <w:rsid w:val="00483850"/>
    <w:rsid w:val="0048394D"/>
    <w:rsid w:val="00483B72"/>
    <w:rsid w:val="00483BC4"/>
    <w:rsid w:val="00483D1C"/>
    <w:rsid w:val="00483D36"/>
    <w:rsid w:val="00483F24"/>
    <w:rsid w:val="00484074"/>
    <w:rsid w:val="004840D6"/>
    <w:rsid w:val="004840FD"/>
    <w:rsid w:val="00484135"/>
    <w:rsid w:val="004841A9"/>
    <w:rsid w:val="004841E4"/>
    <w:rsid w:val="0048427A"/>
    <w:rsid w:val="00484300"/>
    <w:rsid w:val="0048438C"/>
    <w:rsid w:val="00484396"/>
    <w:rsid w:val="004843CF"/>
    <w:rsid w:val="00484465"/>
    <w:rsid w:val="004845AF"/>
    <w:rsid w:val="004845DC"/>
    <w:rsid w:val="0048475A"/>
    <w:rsid w:val="004847A3"/>
    <w:rsid w:val="0048482E"/>
    <w:rsid w:val="004848C6"/>
    <w:rsid w:val="00484936"/>
    <w:rsid w:val="004849A5"/>
    <w:rsid w:val="00484A6F"/>
    <w:rsid w:val="00484BA9"/>
    <w:rsid w:val="00484BE5"/>
    <w:rsid w:val="00484C61"/>
    <w:rsid w:val="00484D39"/>
    <w:rsid w:val="00484E4E"/>
    <w:rsid w:val="00484F58"/>
    <w:rsid w:val="00484F97"/>
    <w:rsid w:val="00484FB4"/>
    <w:rsid w:val="0048502E"/>
    <w:rsid w:val="00485149"/>
    <w:rsid w:val="004851F2"/>
    <w:rsid w:val="004853E1"/>
    <w:rsid w:val="0048546F"/>
    <w:rsid w:val="00485495"/>
    <w:rsid w:val="00485574"/>
    <w:rsid w:val="004856DB"/>
    <w:rsid w:val="0048578C"/>
    <w:rsid w:val="004858FA"/>
    <w:rsid w:val="00485AA6"/>
    <w:rsid w:val="00485AF4"/>
    <w:rsid w:val="00485BF2"/>
    <w:rsid w:val="00485DE9"/>
    <w:rsid w:val="00485E40"/>
    <w:rsid w:val="00485E4A"/>
    <w:rsid w:val="00485EED"/>
    <w:rsid w:val="00485F4C"/>
    <w:rsid w:val="00485FED"/>
    <w:rsid w:val="0048605F"/>
    <w:rsid w:val="0048606B"/>
    <w:rsid w:val="00486157"/>
    <w:rsid w:val="0048632B"/>
    <w:rsid w:val="0048649D"/>
    <w:rsid w:val="00486510"/>
    <w:rsid w:val="0048664B"/>
    <w:rsid w:val="004867AC"/>
    <w:rsid w:val="004867AF"/>
    <w:rsid w:val="004868BA"/>
    <w:rsid w:val="0048694B"/>
    <w:rsid w:val="0048697A"/>
    <w:rsid w:val="0048699F"/>
    <w:rsid w:val="004869DB"/>
    <w:rsid w:val="00486B1C"/>
    <w:rsid w:val="00486B49"/>
    <w:rsid w:val="00486BBE"/>
    <w:rsid w:val="00486C13"/>
    <w:rsid w:val="00486C59"/>
    <w:rsid w:val="00486C5C"/>
    <w:rsid w:val="00486E80"/>
    <w:rsid w:val="00486E97"/>
    <w:rsid w:val="00486EED"/>
    <w:rsid w:val="00486F16"/>
    <w:rsid w:val="00486FDD"/>
    <w:rsid w:val="004870BB"/>
    <w:rsid w:val="00487179"/>
    <w:rsid w:val="004871F0"/>
    <w:rsid w:val="00487242"/>
    <w:rsid w:val="0048736D"/>
    <w:rsid w:val="0048736F"/>
    <w:rsid w:val="004874AA"/>
    <w:rsid w:val="004874D8"/>
    <w:rsid w:val="004874F8"/>
    <w:rsid w:val="00487528"/>
    <w:rsid w:val="004875A9"/>
    <w:rsid w:val="00487801"/>
    <w:rsid w:val="00487841"/>
    <w:rsid w:val="00487899"/>
    <w:rsid w:val="00487948"/>
    <w:rsid w:val="00487AD5"/>
    <w:rsid w:val="00487B22"/>
    <w:rsid w:val="00487B41"/>
    <w:rsid w:val="00487D2E"/>
    <w:rsid w:val="00487D5C"/>
    <w:rsid w:val="00487D96"/>
    <w:rsid w:val="00487E8E"/>
    <w:rsid w:val="00487F6A"/>
    <w:rsid w:val="00490073"/>
    <w:rsid w:val="00490088"/>
    <w:rsid w:val="00490142"/>
    <w:rsid w:val="0049038A"/>
    <w:rsid w:val="00490391"/>
    <w:rsid w:val="004903CA"/>
    <w:rsid w:val="004903DB"/>
    <w:rsid w:val="0049040D"/>
    <w:rsid w:val="0049058E"/>
    <w:rsid w:val="004905AB"/>
    <w:rsid w:val="0049062E"/>
    <w:rsid w:val="004906F0"/>
    <w:rsid w:val="00490929"/>
    <w:rsid w:val="0049097C"/>
    <w:rsid w:val="004909AB"/>
    <w:rsid w:val="00490A38"/>
    <w:rsid w:val="00490AE0"/>
    <w:rsid w:val="00490B58"/>
    <w:rsid w:val="00490BA4"/>
    <w:rsid w:val="00490BC8"/>
    <w:rsid w:val="00490BCC"/>
    <w:rsid w:val="00490C16"/>
    <w:rsid w:val="00490C27"/>
    <w:rsid w:val="00490C64"/>
    <w:rsid w:val="00490C70"/>
    <w:rsid w:val="00490C90"/>
    <w:rsid w:val="00490C94"/>
    <w:rsid w:val="00490CB5"/>
    <w:rsid w:val="00490D15"/>
    <w:rsid w:val="00490DF7"/>
    <w:rsid w:val="00490E79"/>
    <w:rsid w:val="00490F3C"/>
    <w:rsid w:val="00490FA1"/>
    <w:rsid w:val="00490FDD"/>
    <w:rsid w:val="0049111F"/>
    <w:rsid w:val="00491141"/>
    <w:rsid w:val="00491217"/>
    <w:rsid w:val="0049123D"/>
    <w:rsid w:val="00491269"/>
    <w:rsid w:val="00491284"/>
    <w:rsid w:val="004912C8"/>
    <w:rsid w:val="00491491"/>
    <w:rsid w:val="00491521"/>
    <w:rsid w:val="00491563"/>
    <w:rsid w:val="00491587"/>
    <w:rsid w:val="004915DC"/>
    <w:rsid w:val="004915FB"/>
    <w:rsid w:val="0049171C"/>
    <w:rsid w:val="00491782"/>
    <w:rsid w:val="004917D7"/>
    <w:rsid w:val="0049180A"/>
    <w:rsid w:val="00491917"/>
    <w:rsid w:val="004919DF"/>
    <w:rsid w:val="00491A50"/>
    <w:rsid w:val="00491A66"/>
    <w:rsid w:val="00491A71"/>
    <w:rsid w:val="00491A89"/>
    <w:rsid w:val="00491AC8"/>
    <w:rsid w:val="00491ADA"/>
    <w:rsid w:val="00491BA0"/>
    <w:rsid w:val="00491C4E"/>
    <w:rsid w:val="00491CDB"/>
    <w:rsid w:val="00491E6D"/>
    <w:rsid w:val="00491EAF"/>
    <w:rsid w:val="00491F0D"/>
    <w:rsid w:val="00491FC5"/>
    <w:rsid w:val="00491FEF"/>
    <w:rsid w:val="00492133"/>
    <w:rsid w:val="0049214D"/>
    <w:rsid w:val="0049217D"/>
    <w:rsid w:val="00492259"/>
    <w:rsid w:val="004922C0"/>
    <w:rsid w:val="00492344"/>
    <w:rsid w:val="00492360"/>
    <w:rsid w:val="00492589"/>
    <w:rsid w:val="004926CC"/>
    <w:rsid w:val="00492776"/>
    <w:rsid w:val="004927D6"/>
    <w:rsid w:val="00492A4A"/>
    <w:rsid w:val="00492AEA"/>
    <w:rsid w:val="00492B87"/>
    <w:rsid w:val="00492C9E"/>
    <w:rsid w:val="00492D79"/>
    <w:rsid w:val="00492E22"/>
    <w:rsid w:val="00492E25"/>
    <w:rsid w:val="00492F72"/>
    <w:rsid w:val="00492F91"/>
    <w:rsid w:val="00492FD6"/>
    <w:rsid w:val="00493227"/>
    <w:rsid w:val="004932CB"/>
    <w:rsid w:val="004933DD"/>
    <w:rsid w:val="0049347E"/>
    <w:rsid w:val="004934CD"/>
    <w:rsid w:val="00493557"/>
    <w:rsid w:val="004935F9"/>
    <w:rsid w:val="004937C2"/>
    <w:rsid w:val="0049397C"/>
    <w:rsid w:val="004939C0"/>
    <w:rsid w:val="00493BD7"/>
    <w:rsid w:val="00493C03"/>
    <w:rsid w:val="00493DC9"/>
    <w:rsid w:val="00493E1C"/>
    <w:rsid w:val="00493E9A"/>
    <w:rsid w:val="00493F78"/>
    <w:rsid w:val="00493F8C"/>
    <w:rsid w:val="004940D0"/>
    <w:rsid w:val="00494107"/>
    <w:rsid w:val="00494136"/>
    <w:rsid w:val="00494190"/>
    <w:rsid w:val="004941BF"/>
    <w:rsid w:val="004941C8"/>
    <w:rsid w:val="00494373"/>
    <w:rsid w:val="004943BF"/>
    <w:rsid w:val="00494430"/>
    <w:rsid w:val="0049447C"/>
    <w:rsid w:val="004944E4"/>
    <w:rsid w:val="004945E0"/>
    <w:rsid w:val="004945E7"/>
    <w:rsid w:val="0049467F"/>
    <w:rsid w:val="00494985"/>
    <w:rsid w:val="00494A3B"/>
    <w:rsid w:val="00494AAC"/>
    <w:rsid w:val="00494ADC"/>
    <w:rsid w:val="00494AF1"/>
    <w:rsid w:val="00494B21"/>
    <w:rsid w:val="00494C35"/>
    <w:rsid w:val="00494CF9"/>
    <w:rsid w:val="00494DD0"/>
    <w:rsid w:val="00494E96"/>
    <w:rsid w:val="00494F47"/>
    <w:rsid w:val="004950FF"/>
    <w:rsid w:val="00495143"/>
    <w:rsid w:val="0049537A"/>
    <w:rsid w:val="004953E2"/>
    <w:rsid w:val="004954D1"/>
    <w:rsid w:val="004954DA"/>
    <w:rsid w:val="0049567F"/>
    <w:rsid w:val="00495762"/>
    <w:rsid w:val="004959EE"/>
    <w:rsid w:val="004959F7"/>
    <w:rsid w:val="00495A84"/>
    <w:rsid w:val="00495B30"/>
    <w:rsid w:val="00495B40"/>
    <w:rsid w:val="00495B4A"/>
    <w:rsid w:val="00495B6B"/>
    <w:rsid w:val="00495BD0"/>
    <w:rsid w:val="00495C18"/>
    <w:rsid w:val="00495CC0"/>
    <w:rsid w:val="00495D06"/>
    <w:rsid w:val="00495D4B"/>
    <w:rsid w:val="00495DFE"/>
    <w:rsid w:val="00495E00"/>
    <w:rsid w:val="00495EAE"/>
    <w:rsid w:val="00495FEB"/>
    <w:rsid w:val="0049611E"/>
    <w:rsid w:val="004961E4"/>
    <w:rsid w:val="004962D2"/>
    <w:rsid w:val="0049636C"/>
    <w:rsid w:val="004963AB"/>
    <w:rsid w:val="004963F8"/>
    <w:rsid w:val="0049646D"/>
    <w:rsid w:val="0049647E"/>
    <w:rsid w:val="00496487"/>
    <w:rsid w:val="00496585"/>
    <w:rsid w:val="004965F2"/>
    <w:rsid w:val="004965FB"/>
    <w:rsid w:val="0049691E"/>
    <w:rsid w:val="004969A3"/>
    <w:rsid w:val="00496C11"/>
    <w:rsid w:val="00496D08"/>
    <w:rsid w:val="00496D37"/>
    <w:rsid w:val="00496D4E"/>
    <w:rsid w:val="00496DE4"/>
    <w:rsid w:val="00496E1A"/>
    <w:rsid w:val="00496E1B"/>
    <w:rsid w:val="00496E72"/>
    <w:rsid w:val="00496EBB"/>
    <w:rsid w:val="00496F6C"/>
    <w:rsid w:val="00496FE3"/>
    <w:rsid w:val="004970E6"/>
    <w:rsid w:val="00497111"/>
    <w:rsid w:val="00497242"/>
    <w:rsid w:val="0049724F"/>
    <w:rsid w:val="004972C1"/>
    <w:rsid w:val="00497418"/>
    <w:rsid w:val="0049759F"/>
    <w:rsid w:val="00497614"/>
    <w:rsid w:val="00497616"/>
    <w:rsid w:val="004976B9"/>
    <w:rsid w:val="004977A9"/>
    <w:rsid w:val="004977FD"/>
    <w:rsid w:val="00497838"/>
    <w:rsid w:val="0049791A"/>
    <w:rsid w:val="00497957"/>
    <w:rsid w:val="00497988"/>
    <w:rsid w:val="00497999"/>
    <w:rsid w:val="00497A3E"/>
    <w:rsid w:val="00497ABD"/>
    <w:rsid w:val="00497BA0"/>
    <w:rsid w:val="00497C3A"/>
    <w:rsid w:val="00497DE9"/>
    <w:rsid w:val="00497E94"/>
    <w:rsid w:val="00497F6E"/>
    <w:rsid w:val="00497F80"/>
    <w:rsid w:val="00497F84"/>
    <w:rsid w:val="004A0060"/>
    <w:rsid w:val="004A008A"/>
    <w:rsid w:val="004A0120"/>
    <w:rsid w:val="004A0168"/>
    <w:rsid w:val="004A019D"/>
    <w:rsid w:val="004A029B"/>
    <w:rsid w:val="004A02B1"/>
    <w:rsid w:val="004A032B"/>
    <w:rsid w:val="004A03F2"/>
    <w:rsid w:val="004A04CD"/>
    <w:rsid w:val="004A08C6"/>
    <w:rsid w:val="004A0989"/>
    <w:rsid w:val="004A0A2D"/>
    <w:rsid w:val="004A0A94"/>
    <w:rsid w:val="004A0CDB"/>
    <w:rsid w:val="004A0ED1"/>
    <w:rsid w:val="004A0EDC"/>
    <w:rsid w:val="004A0F11"/>
    <w:rsid w:val="004A1035"/>
    <w:rsid w:val="004A10A1"/>
    <w:rsid w:val="004A11A4"/>
    <w:rsid w:val="004A11AC"/>
    <w:rsid w:val="004A1209"/>
    <w:rsid w:val="004A132B"/>
    <w:rsid w:val="004A132C"/>
    <w:rsid w:val="004A1354"/>
    <w:rsid w:val="004A13EE"/>
    <w:rsid w:val="004A1439"/>
    <w:rsid w:val="004A15C2"/>
    <w:rsid w:val="004A17C1"/>
    <w:rsid w:val="004A1879"/>
    <w:rsid w:val="004A1884"/>
    <w:rsid w:val="004A1AC0"/>
    <w:rsid w:val="004A1B95"/>
    <w:rsid w:val="004A1D06"/>
    <w:rsid w:val="004A1EA9"/>
    <w:rsid w:val="004A1EDA"/>
    <w:rsid w:val="004A2048"/>
    <w:rsid w:val="004A20D6"/>
    <w:rsid w:val="004A21BE"/>
    <w:rsid w:val="004A21C2"/>
    <w:rsid w:val="004A2235"/>
    <w:rsid w:val="004A224D"/>
    <w:rsid w:val="004A228D"/>
    <w:rsid w:val="004A22F1"/>
    <w:rsid w:val="004A2614"/>
    <w:rsid w:val="004A26AD"/>
    <w:rsid w:val="004A26DA"/>
    <w:rsid w:val="004A273A"/>
    <w:rsid w:val="004A2839"/>
    <w:rsid w:val="004A2909"/>
    <w:rsid w:val="004A2911"/>
    <w:rsid w:val="004A2949"/>
    <w:rsid w:val="004A2AC5"/>
    <w:rsid w:val="004A2B78"/>
    <w:rsid w:val="004A2BBD"/>
    <w:rsid w:val="004A2C21"/>
    <w:rsid w:val="004A2CB9"/>
    <w:rsid w:val="004A2CBD"/>
    <w:rsid w:val="004A2EA3"/>
    <w:rsid w:val="004A2EBE"/>
    <w:rsid w:val="004A2ED8"/>
    <w:rsid w:val="004A2F47"/>
    <w:rsid w:val="004A2F7B"/>
    <w:rsid w:val="004A2FC9"/>
    <w:rsid w:val="004A3137"/>
    <w:rsid w:val="004A3149"/>
    <w:rsid w:val="004A316B"/>
    <w:rsid w:val="004A3269"/>
    <w:rsid w:val="004A33AB"/>
    <w:rsid w:val="004A33EB"/>
    <w:rsid w:val="004A3494"/>
    <w:rsid w:val="004A3632"/>
    <w:rsid w:val="004A363F"/>
    <w:rsid w:val="004A3668"/>
    <w:rsid w:val="004A3669"/>
    <w:rsid w:val="004A36D2"/>
    <w:rsid w:val="004A3724"/>
    <w:rsid w:val="004A3798"/>
    <w:rsid w:val="004A37BD"/>
    <w:rsid w:val="004A37D7"/>
    <w:rsid w:val="004A3922"/>
    <w:rsid w:val="004A396E"/>
    <w:rsid w:val="004A3990"/>
    <w:rsid w:val="004A39F5"/>
    <w:rsid w:val="004A3B0D"/>
    <w:rsid w:val="004A3B18"/>
    <w:rsid w:val="004A3BD3"/>
    <w:rsid w:val="004A3D15"/>
    <w:rsid w:val="004A3D24"/>
    <w:rsid w:val="004A3E31"/>
    <w:rsid w:val="004A3E82"/>
    <w:rsid w:val="004A3F22"/>
    <w:rsid w:val="004A3F7A"/>
    <w:rsid w:val="004A4008"/>
    <w:rsid w:val="004A400A"/>
    <w:rsid w:val="004A40B1"/>
    <w:rsid w:val="004A41E1"/>
    <w:rsid w:val="004A4221"/>
    <w:rsid w:val="004A4244"/>
    <w:rsid w:val="004A4312"/>
    <w:rsid w:val="004A446A"/>
    <w:rsid w:val="004A449B"/>
    <w:rsid w:val="004A44C3"/>
    <w:rsid w:val="004A44E8"/>
    <w:rsid w:val="004A44F0"/>
    <w:rsid w:val="004A4612"/>
    <w:rsid w:val="004A48FF"/>
    <w:rsid w:val="004A4960"/>
    <w:rsid w:val="004A4A06"/>
    <w:rsid w:val="004A4B1C"/>
    <w:rsid w:val="004A4C82"/>
    <w:rsid w:val="004A4CF1"/>
    <w:rsid w:val="004A4E40"/>
    <w:rsid w:val="004A4EB2"/>
    <w:rsid w:val="004A4F3E"/>
    <w:rsid w:val="004A51EB"/>
    <w:rsid w:val="004A52DB"/>
    <w:rsid w:val="004A52F0"/>
    <w:rsid w:val="004A5345"/>
    <w:rsid w:val="004A54B1"/>
    <w:rsid w:val="004A55EC"/>
    <w:rsid w:val="004A560A"/>
    <w:rsid w:val="004A565E"/>
    <w:rsid w:val="004A5770"/>
    <w:rsid w:val="004A5B93"/>
    <w:rsid w:val="004A5BDF"/>
    <w:rsid w:val="004A5C56"/>
    <w:rsid w:val="004A5D5D"/>
    <w:rsid w:val="004A5FF3"/>
    <w:rsid w:val="004A6003"/>
    <w:rsid w:val="004A60B2"/>
    <w:rsid w:val="004A60E0"/>
    <w:rsid w:val="004A610F"/>
    <w:rsid w:val="004A6344"/>
    <w:rsid w:val="004A63A4"/>
    <w:rsid w:val="004A65FF"/>
    <w:rsid w:val="004A6651"/>
    <w:rsid w:val="004A66C6"/>
    <w:rsid w:val="004A672F"/>
    <w:rsid w:val="004A6748"/>
    <w:rsid w:val="004A6795"/>
    <w:rsid w:val="004A6807"/>
    <w:rsid w:val="004A6942"/>
    <w:rsid w:val="004A6BA9"/>
    <w:rsid w:val="004A6BB1"/>
    <w:rsid w:val="004A6BE6"/>
    <w:rsid w:val="004A6CBF"/>
    <w:rsid w:val="004A6E74"/>
    <w:rsid w:val="004A7027"/>
    <w:rsid w:val="004A7049"/>
    <w:rsid w:val="004A713F"/>
    <w:rsid w:val="004A7223"/>
    <w:rsid w:val="004A7449"/>
    <w:rsid w:val="004A7453"/>
    <w:rsid w:val="004A7481"/>
    <w:rsid w:val="004A76CA"/>
    <w:rsid w:val="004A77DB"/>
    <w:rsid w:val="004A7801"/>
    <w:rsid w:val="004A7856"/>
    <w:rsid w:val="004A78F5"/>
    <w:rsid w:val="004A79EF"/>
    <w:rsid w:val="004A7A16"/>
    <w:rsid w:val="004A7B46"/>
    <w:rsid w:val="004A7CD8"/>
    <w:rsid w:val="004A7D56"/>
    <w:rsid w:val="004A7DBD"/>
    <w:rsid w:val="004A7E58"/>
    <w:rsid w:val="004B000F"/>
    <w:rsid w:val="004B002B"/>
    <w:rsid w:val="004B017B"/>
    <w:rsid w:val="004B01C4"/>
    <w:rsid w:val="004B02C6"/>
    <w:rsid w:val="004B03FD"/>
    <w:rsid w:val="004B04EE"/>
    <w:rsid w:val="004B054C"/>
    <w:rsid w:val="004B057D"/>
    <w:rsid w:val="004B05AB"/>
    <w:rsid w:val="004B064B"/>
    <w:rsid w:val="004B0704"/>
    <w:rsid w:val="004B073F"/>
    <w:rsid w:val="004B078D"/>
    <w:rsid w:val="004B07E3"/>
    <w:rsid w:val="004B09A4"/>
    <w:rsid w:val="004B09BA"/>
    <w:rsid w:val="004B0A01"/>
    <w:rsid w:val="004B0A8E"/>
    <w:rsid w:val="004B0A91"/>
    <w:rsid w:val="004B0ABF"/>
    <w:rsid w:val="004B0AF4"/>
    <w:rsid w:val="004B0B2D"/>
    <w:rsid w:val="004B0B4A"/>
    <w:rsid w:val="004B0B6F"/>
    <w:rsid w:val="004B0BAB"/>
    <w:rsid w:val="004B0BE7"/>
    <w:rsid w:val="004B0C26"/>
    <w:rsid w:val="004B0C4D"/>
    <w:rsid w:val="004B0C8E"/>
    <w:rsid w:val="004B0CEE"/>
    <w:rsid w:val="004B0E69"/>
    <w:rsid w:val="004B0EC6"/>
    <w:rsid w:val="004B10BF"/>
    <w:rsid w:val="004B10CB"/>
    <w:rsid w:val="004B1198"/>
    <w:rsid w:val="004B11A5"/>
    <w:rsid w:val="004B1308"/>
    <w:rsid w:val="004B136F"/>
    <w:rsid w:val="004B1417"/>
    <w:rsid w:val="004B1474"/>
    <w:rsid w:val="004B16F2"/>
    <w:rsid w:val="004B1759"/>
    <w:rsid w:val="004B1902"/>
    <w:rsid w:val="004B1979"/>
    <w:rsid w:val="004B19E5"/>
    <w:rsid w:val="004B1A2B"/>
    <w:rsid w:val="004B1AE3"/>
    <w:rsid w:val="004B1AE9"/>
    <w:rsid w:val="004B1BC9"/>
    <w:rsid w:val="004B1BDB"/>
    <w:rsid w:val="004B1C7D"/>
    <w:rsid w:val="004B1D90"/>
    <w:rsid w:val="004B1F70"/>
    <w:rsid w:val="004B1FAC"/>
    <w:rsid w:val="004B20AF"/>
    <w:rsid w:val="004B2173"/>
    <w:rsid w:val="004B224F"/>
    <w:rsid w:val="004B2348"/>
    <w:rsid w:val="004B238C"/>
    <w:rsid w:val="004B2483"/>
    <w:rsid w:val="004B24AB"/>
    <w:rsid w:val="004B24D8"/>
    <w:rsid w:val="004B24DF"/>
    <w:rsid w:val="004B2567"/>
    <w:rsid w:val="004B2594"/>
    <w:rsid w:val="004B27C0"/>
    <w:rsid w:val="004B27D7"/>
    <w:rsid w:val="004B28D5"/>
    <w:rsid w:val="004B28D8"/>
    <w:rsid w:val="004B2918"/>
    <w:rsid w:val="004B2A34"/>
    <w:rsid w:val="004B2ACA"/>
    <w:rsid w:val="004B2BD0"/>
    <w:rsid w:val="004B2C0C"/>
    <w:rsid w:val="004B2C8A"/>
    <w:rsid w:val="004B2D7A"/>
    <w:rsid w:val="004B2DF3"/>
    <w:rsid w:val="004B2DF5"/>
    <w:rsid w:val="004B2E4A"/>
    <w:rsid w:val="004B2E73"/>
    <w:rsid w:val="004B2F4F"/>
    <w:rsid w:val="004B3039"/>
    <w:rsid w:val="004B312F"/>
    <w:rsid w:val="004B31FD"/>
    <w:rsid w:val="004B3297"/>
    <w:rsid w:val="004B32C4"/>
    <w:rsid w:val="004B33A2"/>
    <w:rsid w:val="004B35C9"/>
    <w:rsid w:val="004B369F"/>
    <w:rsid w:val="004B37E5"/>
    <w:rsid w:val="004B3868"/>
    <w:rsid w:val="004B387E"/>
    <w:rsid w:val="004B38BB"/>
    <w:rsid w:val="004B392A"/>
    <w:rsid w:val="004B3946"/>
    <w:rsid w:val="004B3954"/>
    <w:rsid w:val="004B3B83"/>
    <w:rsid w:val="004B3B99"/>
    <w:rsid w:val="004B3D29"/>
    <w:rsid w:val="004B3EA0"/>
    <w:rsid w:val="004B3EA6"/>
    <w:rsid w:val="004B3F14"/>
    <w:rsid w:val="004B3F15"/>
    <w:rsid w:val="004B3FD4"/>
    <w:rsid w:val="004B4036"/>
    <w:rsid w:val="004B4054"/>
    <w:rsid w:val="004B40E9"/>
    <w:rsid w:val="004B40F1"/>
    <w:rsid w:val="004B414C"/>
    <w:rsid w:val="004B4262"/>
    <w:rsid w:val="004B429D"/>
    <w:rsid w:val="004B42CD"/>
    <w:rsid w:val="004B4312"/>
    <w:rsid w:val="004B4316"/>
    <w:rsid w:val="004B4325"/>
    <w:rsid w:val="004B44A6"/>
    <w:rsid w:val="004B44F0"/>
    <w:rsid w:val="004B4518"/>
    <w:rsid w:val="004B455E"/>
    <w:rsid w:val="004B456A"/>
    <w:rsid w:val="004B457E"/>
    <w:rsid w:val="004B45B0"/>
    <w:rsid w:val="004B46B8"/>
    <w:rsid w:val="004B4752"/>
    <w:rsid w:val="004B48BC"/>
    <w:rsid w:val="004B4A83"/>
    <w:rsid w:val="004B4BFA"/>
    <w:rsid w:val="004B4D01"/>
    <w:rsid w:val="004B4F97"/>
    <w:rsid w:val="004B5078"/>
    <w:rsid w:val="004B50F9"/>
    <w:rsid w:val="004B5109"/>
    <w:rsid w:val="004B5178"/>
    <w:rsid w:val="004B524C"/>
    <w:rsid w:val="004B5285"/>
    <w:rsid w:val="004B5328"/>
    <w:rsid w:val="004B5356"/>
    <w:rsid w:val="004B5483"/>
    <w:rsid w:val="004B54C4"/>
    <w:rsid w:val="004B54CF"/>
    <w:rsid w:val="004B5502"/>
    <w:rsid w:val="004B5507"/>
    <w:rsid w:val="004B551E"/>
    <w:rsid w:val="004B5628"/>
    <w:rsid w:val="004B564E"/>
    <w:rsid w:val="004B56D2"/>
    <w:rsid w:val="004B576D"/>
    <w:rsid w:val="004B5787"/>
    <w:rsid w:val="004B58C0"/>
    <w:rsid w:val="004B59F8"/>
    <w:rsid w:val="004B5A31"/>
    <w:rsid w:val="004B5AC6"/>
    <w:rsid w:val="004B5B20"/>
    <w:rsid w:val="004B5B5D"/>
    <w:rsid w:val="004B5BDA"/>
    <w:rsid w:val="004B5E3D"/>
    <w:rsid w:val="004B5E92"/>
    <w:rsid w:val="004B5EA1"/>
    <w:rsid w:val="004B5FED"/>
    <w:rsid w:val="004B605A"/>
    <w:rsid w:val="004B61DC"/>
    <w:rsid w:val="004B61ED"/>
    <w:rsid w:val="004B6230"/>
    <w:rsid w:val="004B6237"/>
    <w:rsid w:val="004B628C"/>
    <w:rsid w:val="004B674C"/>
    <w:rsid w:val="004B691B"/>
    <w:rsid w:val="004B6B1B"/>
    <w:rsid w:val="004B6B63"/>
    <w:rsid w:val="004B6CE1"/>
    <w:rsid w:val="004B6F2A"/>
    <w:rsid w:val="004B6FF9"/>
    <w:rsid w:val="004B7088"/>
    <w:rsid w:val="004B70AE"/>
    <w:rsid w:val="004B713B"/>
    <w:rsid w:val="004B718B"/>
    <w:rsid w:val="004B71E1"/>
    <w:rsid w:val="004B71EA"/>
    <w:rsid w:val="004B7257"/>
    <w:rsid w:val="004B731D"/>
    <w:rsid w:val="004B738A"/>
    <w:rsid w:val="004B741A"/>
    <w:rsid w:val="004B7502"/>
    <w:rsid w:val="004B7515"/>
    <w:rsid w:val="004B7527"/>
    <w:rsid w:val="004B75A1"/>
    <w:rsid w:val="004B75A9"/>
    <w:rsid w:val="004B75AB"/>
    <w:rsid w:val="004B75BB"/>
    <w:rsid w:val="004B75FA"/>
    <w:rsid w:val="004B7640"/>
    <w:rsid w:val="004B7665"/>
    <w:rsid w:val="004B769C"/>
    <w:rsid w:val="004B7768"/>
    <w:rsid w:val="004B777D"/>
    <w:rsid w:val="004B796F"/>
    <w:rsid w:val="004B7981"/>
    <w:rsid w:val="004B7B8C"/>
    <w:rsid w:val="004B7BBC"/>
    <w:rsid w:val="004B7C33"/>
    <w:rsid w:val="004B7C4E"/>
    <w:rsid w:val="004B7CAC"/>
    <w:rsid w:val="004B7D06"/>
    <w:rsid w:val="004B7DF6"/>
    <w:rsid w:val="004B7E05"/>
    <w:rsid w:val="004B7E6C"/>
    <w:rsid w:val="004B7F0D"/>
    <w:rsid w:val="004B7F30"/>
    <w:rsid w:val="004B7F32"/>
    <w:rsid w:val="004B7F81"/>
    <w:rsid w:val="004B7FB8"/>
    <w:rsid w:val="004C0059"/>
    <w:rsid w:val="004C0197"/>
    <w:rsid w:val="004C0207"/>
    <w:rsid w:val="004C029D"/>
    <w:rsid w:val="004C036C"/>
    <w:rsid w:val="004C0442"/>
    <w:rsid w:val="004C0542"/>
    <w:rsid w:val="004C057E"/>
    <w:rsid w:val="004C05DD"/>
    <w:rsid w:val="004C07E0"/>
    <w:rsid w:val="004C08FD"/>
    <w:rsid w:val="004C0909"/>
    <w:rsid w:val="004C093E"/>
    <w:rsid w:val="004C0A2F"/>
    <w:rsid w:val="004C0B3E"/>
    <w:rsid w:val="004C0CC5"/>
    <w:rsid w:val="004C0D10"/>
    <w:rsid w:val="004C0E4B"/>
    <w:rsid w:val="004C0E88"/>
    <w:rsid w:val="004C105B"/>
    <w:rsid w:val="004C10E0"/>
    <w:rsid w:val="004C1379"/>
    <w:rsid w:val="004C14C1"/>
    <w:rsid w:val="004C1605"/>
    <w:rsid w:val="004C1658"/>
    <w:rsid w:val="004C1697"/>
    <w:rsid w:val="004C16FA"/>
    <w:rsid w:val="004C182F"/>
    <w:rsid w:val="004C18DF"/>
    <w:rsid w:val="004C1966"/>
    <w:rsid w:val="004C19A8"/>
    <w:rsid w:val="004C19B7"/>
    <w:rsid w:val="004C1A2C"/>
    <w:rsid w:val="004C1A64"/>
    <w:rsid w:val="004C1A9C"/>
    <w:rsid w:val="004C1AC0"/>
    <w:rsid w:val="004C1AF1"/>
    <w:rsid w:val="004C1B28"/>
    <w:rsid w:val="004C1B4C"/>
    <w:rsid w:val="004C1C1F"/>
    <w:rsid w:val="004C1C56"/>
    <w:rsid w:val="004C1C71"/>
    <w:rsid w:val="004C1CC8"/>
    <w:rsid w:val="004C1DED"/>
    <w:rsid w:val="004C1EC1"/>
    <w:rsid w:val="004C1F3E"/>
    <w:rsid w:val="004C204B"/>
    <w:rsid w:val="004C20F5"/>
    <w:rsid w:val="004C21B2"/>
    <w:rsid w:val="004C2202"/>
    <w:rsid w:val="004C2270"/>
    <w:rsid w:val="004C2317"/>
    <w:rsid w:val="004C236C"/>
    <w:rsid w:val="004C240E"/>
    <w:rsid w:val="004C2414"/>
    <w:rsid w:val="004C249C"/>
    <w:rsid w:val="004C259B"/>
    <w:rsid w:val="004C26C8"/>
    <w:rsid w:val="004C270A"/>
    <w:rsid w:val="004C2872"/>
    <w:rsid w:val="004C289C"/>
    <w:rsid w:val="004C29AF"/>
    <w:rsid w:val="004C2ACF"/>
    <w:rsid w:val="004C2B98"/>
    <w:rsid w:val="004C2BA8"/>
    <w:rsid w:val="004C2C2F"/>
    <w:rsid w:val="004C2D00"/>
    <w:rsid w:val="004C2E20"/>
    <w:rsid w:val="004C2E25"/>
    <w:rsid w:val="004C2E35"/>
    <w:rsid w:val="004C2EEB"/>
    <w:rsid w:val="004C2FCE"/>
    <w:rsid w:val="004C3233"/>
    <w:rsid w:val="004C3256"/>
    <w:rsid w:val="004C32FC"/>
    <w:rsid w:val="004C3327"/>
    <w:rsid w:val="004C336A"/>
    <w:rsid w:val="004C33AD"/>
    <w:rsid w:val="004C34CB"/>
    <w:rsid w:val="004C3538"/>
    <w:rsid w:val="004C35EA"/>
    <w:rsid w:val="004C35FF"/>
    <w:rsid w:val="004C363E"/>
    <w:rsid w:val="004C36BA"/>
    <w:rsid w:val="004C36FC"/>
    <w:rsid w:val="004C38B1"/>
    <w:rsid w:val="004C38F5"/>
    <w:rsid w:val="004C3ADB"/>
    <w:rsid w:val="004C3BCD"/>
    <w:rsid w:val="004C3C01"/>
    <w:rsid w:val="004C3D02"/>
    <w:rsid w:val="004C3DC5"/>
    <w:rsid w:val="004C3E60"/>
    <w:rsid w:val="004C3E90"/>
    <w:rsid w:val="004C3EB0"/>
    <w:rsid w:val="004C3F49"/>
    <w:rsid w:val="004C3F82"/>
    <w:rsid w:val="004C4263"/>
    <w:rsid w:val="004C42FE"/>
    <w:rsid w:val="004C43B4"/>
    <w:rsid w:val="004C440E"/>
    <w:rsid w:val="004C444E"/>
    <w:rsid w:val="004C44C4"/>
    <w:rsid w:val="004C45C4"/>
    <w:rsid w:val="004C468B"/>
    <w:rsid w:val="004C477D"/>
    <w:rsid w:val="004C4D4E"/>
    <w:rsid w:val="004C4E8D"/>
    <w:rsid w:val="004C4FA6"/>
    <w:rsid w:val="004C4FF2"/>
    <w:rsid w:val="004C50FD"/>
    <w:rsid w:val="004C50FE"/>
    <w:rsid w:val="004C5189"/>
    <w:rsid w:val="004C51C7"/>
    <w:rsid w:val="004C5298"/>
    <w:rsid w:val="004C52A4"/>
    <w:rsid w:val="004C5448"/>
    <w:rsid w:val="004C54CA"/>
    <w:rsid w:val="004C552E"/>
    <w:rsid w:val="004C5685"/>
    <w:rsid w:val="004C5711"/>
    <w:rsid w:val="004C5856"/>
    <w:rsid w:val="004C59D8"/>
    <w:rsid w:val="004C5A1A"/>
    <w:rsid w:val="004C5B90"/>
    <w:rsid w:val="004C5BEC"/>
    <w:rsid w:val="004C5D66"/>
    <w:rsid w:val="004C5DF2"/>
    <w:rsid w:val="004C5E67"/>
    <w:rsid w:val="004C5EDB"/>
    <w:rsid w:val="004C5EE7"/>
    <w:rsid w:val="004C5F8C"/>
    <w:rsid w:val="004C6165"/>
    <w:rsid w:val="004C6186"/>
    <w:rsid w:val="004C61BB"/>
    <w:rsid w:val="004C6297"/>
    <w:rsid w:val="004C62B5"/>
    <w:rsid w:val="004C62E3"/>
    <w:rsid w:val="004C631D"/>
    <w:rsid w:val="004C6442"/>
    <w:rsid w:val="004C649B"/>
    <w:rsid w:val="004C64BA"/>
    <w:rsid w:val="004C67DF"/>
    <w:rsid w:val="004C682C"/>
    <w:rsid w:val="004C68EA"/>
    <w:rsid w:val="004C6A53"/>
    <w:rsid w:val="004C6AB6"/>
    <w:rsid w:val="004C6BB0"/>
    <w:rsid w:val="004C6BCA"/>
    <w:rsid w:val="004C6C0A"/>
    <w:rsid w:val="004C6CBD"/>
    <w:rsid w:val="004C6F8E"/>
    <w:rsid w:val="004C6FAF"/>
    <w:rsid w:val="004C6FFC"/>
    <w:rsid w:val="004C70CA"/>
    <w:rsid w:val="004C70CC"/>
    <w:rsid w:val="004C7181"/>
    <w:rsid w:val="004C71A6"/>
    <w:rsid w:val="004C7228"/>
    <w:rsid w:val="004C726A"/>
    <w:rsid w:val="004C7294"/>
    <w:rsid w:val="004C7361"/>
    <w:rsid w:val="004C737D"/>
    <w:rsid w:val="004C73E5"/>
    <w:rsid w:val="004C73EB"/>
    <w:rsid w:val="004C748A"/>
    <w:rsid w:val="004C74A5"/>
    <w:rsid w:val="004C74F0"/>
    <w:rsid w:val="004C75EF"/>
    <w:rsid w:val="004C76D3"/>
    <w:rsid w:val="004C76E7"/>
    <w:rsid w:val="004C774D"/>
    <w:rsid w:val="004C784F"/>
    <w:rsid w:val="004C787C"/>
    <w:rsid w:val="004C79F4"/>
    <w:rsid w:val="004C7A65"/>
    <w:rsid w:val="004C7AFE"/>
    <w:rsid w:val="004C7B84"/>
    <w:rsid w:val="004C7BBC"/>
    <w:rsid w:val="004C7BE1"/>
    <w:rsid w:val="004C7C5F"/>
    <w:rsid w:val="004C7CBA"/>
    <w:rsid w:val="004C7CD2"/>
    <w:rsid w:val="004C7D9A"/>
    <w:rsid w:val="004C7D9C"/>
    <w:rsid w:val="004C7DC2"/>
    <w:rsid w:val="004C7E51"/>
    <w:rsid w:val="004C7F2F"/>
    <w:rsid w:val="004D002C"/>
    <w:rsid w:val="004D0039"/>
    <w:rsid w:val="004D00AE"/>
    <w:rsid w:val="004D01AA"/>
    <w:rsid w:val="004D0235"/>
    <w:rsid w:val="004D026C"/>
    <w:rsid w:val="004D02CB"/>
    <w:rsid w:val="004D040F"/>
    <w:rsid w:val="004D0672"/>
    <w:rsid w:val="004D0758"/>
    <w:rsid w:val="004D0777"/>
    <w:rsid w:val="004D07CA"/>
    <w:rsid w:val="004D07D3"/>
    <w:rsid w:val="004D07D6"/>
    <w:rsid w:val="004D08C6"/>
    <w:rsid w:val="004D08F4"/>
    <w:rsid w:val="004D0961"/>
    <w:rsid w:val="004D09D7"/>
    <w:rsid w:val="004D0A5E"/>
    <w:rsid w:val="004D0D9E"/>
    <w:rsid w:val="004D0E10"/>
    <w:rsid w:val="004D0E4E"/>
    <w:rsid w:val="004D0FE2"/>
    <w:rsid w:val="004D1067"/>
    <w:rsid w:val="004D12D6"/>
    <w:rsid w:val="004D1373"/>
    <w:rsid w:val="004D13AB"/>
    <w:rsid w:val="004D1419"/>
    <w:rsid w:val="004D147E"/>
    <w:rsid w:val="004D155B"/>
    <w:rsid w:val="004D1709"/>
    <w:rsid w:val="004D1719"/>
    <w:rsid w:val="004D1776"/>
    <w:rsid w:val="004D17E7"/>
    <w:rsid w:val="004D18F7"/>
    <w:rsid w:val="004D19DD"/>
    <w:rsid w:val="004D1A32"/>
    <w:rsid w:val="004D1A58"/>
    <w:rsid w:val="004D1AB2"/>
    <w:rsid w:val="004D1D0C"/>
    <w:rsid w:val="004D1DC6"/>
    <w:rsid w:val="004D1F5F"/>
    <w:rsid w:val="004D2126"/>
    <w:rsid w:val="004D2155"/>
    <w:rsid w:val="004D2164"/>
    <w:rsid w:val="004D2210"/>
    <w:rsid w:val="004D23BA"/>
    <w:rsid w:val="004D2409"/>
    <w:rsid w:val="004D2438"/>
    <w:rsid w:val="004D24AB"/>
    <w:rsid w:val="004D25FA"/>
    <w:rsid w:val="004D262B"/>
    <w:rsid w:val="004D2768"/>
    <w:rsid w:val="004D282D"/>
    <w:rsid w:val="004D284E"/>
    <w:rsid w:val="004D2931"/>
    <w:rsid w:val="004D2AD1"/>
    <w:rsid w:val="004D2BA2"/>
    <w:rsid w:val="004D2D1A"/>
    <w:rsid w:val="004D2D53"/>
    <w:rsid w:val="004D2D7E"/>
    <w:rsid w:val="004D2D97"/>
    <w:rsid w:val="004D2DB2"/>
    <w:rsid w:val="004D2DD1"/>
    <w:rsid w:val="004D2E87"/>
    <w:rsid w:val="004D2EB9"/>
    <w:rsid w:val="004D2F30"/>
    <w:rsid w:val="004D2F9A"/>
    <w:rsid w:val="004D30C8"/>
    <w:rsid w:val="004D321C"/>
    <w:rsid w:val="004D3247"/>
    <w:rsid w:val="004D3328"/>
    <w:rsid w:val="004D3353"/>
    <w:rsid w:val="004D3356"/>
    <w:rsid w:val="004D3374"/>
    <w:rsid w:val="004D345A"/>
    <w:rsid w:val="004D346C"/>
    <w:rsid w:val="004D34B1"/>
    <w:rsid w:val="004D34C2"/>
    <w:rsid w:val="004D3582"/>
    <w:rsid w:val="004D3688"/>
    <w:rsid w:val="004D3756"/>
    <w:rsid w:val="004D375C"/>
    <w:rsid w:val="004D375E"/>
    <w:rsid w:val="004D3890"/>
    <w:rsid w:val="004D38AE"/>
    <w:rsid w:val="004D3912"/>
    <w:rsid w:val="004D3922"/>
    <w:rsid w:val="004D3979"/>
    <w:rsid w:val="004D39ED"/>
    <w:rsid w:val="004D3B73"/>
    <w:rsid w:val="004D3E3F"/>
    <w:rsid w:val="004D3F6E"/>
    <w:rsid w:val="004D3FA7"/>
    <w:rsid w:val="004D3FBB"/>
    <w:rsid w:val="004D403F"/>
    <w:rsid w:val="004D4169"/>
    <w:rsid w:val="004D4289"/>
    <w:rsid w:val="004D42E9"/>
    <w:rsid w:val="004D4524"/>
    <w:rsid w:val="004D4661"/>
    <w:rsid w:val="004D47C7"/>
    <w:rsid w:val="004D4859"/>
    <w:rsid w:val="004D4983"/>
    <w:rsid w:val="004D4AD5"/>
    <w:rsid w:val="004D4B41"/>
    <w:rsid w:val="004D4B74"/>
    <w:rsid w:val="004D4B94"/>
    <w:rsid w:val="004D4BDD"/>
    <w:rsid w:val="004D4C25"/>
    <w:rsid w:val="004D4C9F"/>
    <w:rsid w:val="004D4CFB"/>
    <w:rsid w:val="004D4E17"/>
    <w:rsid w:val="004D4F14"/>
    <w:rsid w:val="004D4F70"/>
    <w:rsid w:val="004D4FB2"/>
    <w:rsid w:val="004D5056"/>
    <w:rsid w:val="004D5078"/>
    <w:rsid w:val="004D512C"/>
    <w:rsid w:val="004D5147"/>
    <w:rsid w:val="004D5166"/>
    <w:rsid w:val="004D528C"/>
    <w:rsid w:val="004D5386"/>
    <w:rsid w:val="004D53D8"/>
    <w:rsid w:val="004D5575"/>
    <w:rsid w:val="004D56E0"/>
    <w:rsid w:val="004D5A10"/>
    <w:rsid w:val="004D5B13"/>
    <w:rsid w:val="004D5C86"/>
    <w:rsid w:val="004D5DA0"/>
    <w:rsid w:val="004D5E1C"/>
    <w:rsid w:val="004D5F3B"/>
    <w:rsid w:val="004D5F52"/>
    <w:rsid w:val="004D5FA1"/>
    <w:rsid w:val="004D601C"/>
    <w:rsid w:val="004D6089"/>
    <w:rsid w:val="004D60F2"/>
    <w:rsid w:val="004D60F7"/>
    <w:rsid w:val="004D612A"/>
    <w:rsid w:val="004D61D1"/>
    <w:rsid w:val="004D6327"/>
    <w:rsid w:val="004D6333"/>
    <w:rsid w:val="004D656A"/>
    <w:rsid w:val="004D67B9"/>
    <w:rsid w:val="004D67CF"/>
    <w:rsid w:val="004D67F7"/>
    <w:rsid w:val="004D6808"/>
    <w:rsid w:val="004D695E"/>
    <w:rsid w:val="004D6A4A"/>
    <w:rsid w:val="004D6AB4"/>
    <w:rsid w:val="004D6CBB"/>
    <w:rsid w:val="004D6E9F"/>
    <w:rsid w:val="004D7010"/>
    <w:rsid w:val="004D703D"/>
    <w:rsid w:val="004D704D"/>
    <w:rsid w:val="004D7070"/>
    <w:rsid w:val="004D7132"/>
    <w:rsid w:val="004D734C"/>
    <w:rsid w:val="004D741F"/>
    <w:rsid w:val="004D74CA"/>
    <w:rsid w:val="004D7551"/>
    <w:rsid w:val="004D755E"/>
    <w:rsid w:val="004D7663"/>
    <w:rsid w:val="004D76E2"/>
    <w:rsid w:val="004D77DD"/>
    <w:rsid w:val="004D77F9"/>
    <w:rsid w:val="004D78D8"/>
    <w:rsid w:val="004D7920"/>
    <w:rsid w:val="004D79CA"/>
    <w:rsid w:val="004D7A25"/>
    <w:rsid w:val="004D7AF0"/>
    <w:rsid w:val="004D7B45"/>
    <w:rsid w:val="004D7C5C"/>
    <w:rsid w:val="004D7D77"/>
    <w:rsid w:val="004D7DF1"/>
    <w:rsid w:val="004D7F00"/>
    <w:rsid w:val="004D7F28"/>
    <w:rsid w:val="004D7FBD"/>
    <w:rsid w:val="004E0056"/>
    <w:rsid w:val="004E009C"/>
    <w:rsid w:val="004E00CA"/>
    <w:rsid w:val="004E014A"/>
    <w:rsid w:val="004E016A"/>
    <w:rsid w:val="004E0240"/>
    <w:rsid w:val="004E028F"/>
    <w:rsid w:val="004E02D7"/>
    <w:rsid w:val="004E036C"/>
    <w:rsid w:val="004E05A3"/>
    <w:rsid w:val="004E05B0"/>
    <w:rsid w:val="004E065D"/>
    <w:rsid w:val="004E0713"/>
    <w:rsid w:val="004E0775"/>
    <w:rsid w:val="004E077A"/>
    <w:rsid w:val="004E07FD"/>
    <w:rsid w:val="004E0835"/>
    <w:rsid w:val="004E084A"/>
    <w:rsid w:val="004E08AB"/>
    <w:rsid w:val="004E0900"/>
    <w:rsid w:val="004E094D"/>
    <w:rsid w:val="004E0A02"/>
    <w:rsid w:val="004E0A45"/>
    <w:rsid w:val="004E0B36"/>
    <w:rsid w:val="004E0B68"/>
    <w:rsid w:val="004E0C76"/>
    <w:rsid w:val="004E0CF7"/>
    <w:rsid w:val="004E0DBB"/>
    <w:rsid w:val="004E1064"/>
    <w:rsid w:val="004E10C6"/>
    <w:rsid w:val="004E10E6"/>
    <w:rsid w:val="004E144F"/>
    <w:rsid w:val="004E1511"/>
    <w:rsid w:val="004E1528"/>
    <w:rsid w:val="004E1597"/>
    <w:rsid w:val="004E15C9"/>
    <w:rsid w:val="004E1626"/>
    <w:rsid w:val="004E1641"/>
    <w:rsid w:val="004E1691"/>
    <w:rsid w:val="004E1694"/>
    <w:rsid w:val="004E1753"/>
    <w:rsid w:val="004E17A1"/>
    <w:rsid w:val="004E1808"/>
    <w:rsid w:val="004E180A"/>
    <w:rsid w:val="004E1A1D"/>
    <w:rsid w:val="004E1B2A"/>
    <w:rsid w:val="004E1BDE"/>
    <w:rsid w:val="004E1CA4"/>
    <w:rsid w:val="004E1D2E"/>
    <w:rsid w:val="004E1D46"/>
    <w:rsid w:val="004E1DB1"/>
    <w:rsid w:val="004E1E69"/>
    <w:rsid w:val="004E1ED7"/>
    <w:rsid w:val="004E1F71"/>
    <w:rsid w:val="004E1FCC"/>
    <w:rsid w:val="004E1FE7"/>
    <w:rsid w:val="004E2063"/>
    <w:rsid w:val="004E2067"/>
    <w:rsid w:val="004E22CD"/>
    <w:rsid w:val="004E24BD"/>
    <w:rsid w:val="004E252C"/>
    <w:rsid w:val="004E2770"/>
    <w:rsid w:val="004E2826"/>
    <w:rsid w:val="004E29A5"/>
    <w:rsid w:val="004E2A2F"/>
    <w:rsid w:val="004E2B83"/>
    <w:rsid w:val="004E2BB3"/>
    <w:rsid w:val="004E2C82"/>
    <w:rsid w:val="004E2D66"/>
    <w:rsid w:val="004E2DA8"/>
    <w:rsid w:val="004E2E50"/>
    <w:rsid w:val="004E2F1A"/>
    <w:rsid w:val="004E2F21"/>
    <w:rsid w:val="004E2F3F"/>
    <w:rsid w:val="004E2F86"/>
    <w:rsid w:val="004E2FD5"/>
    <w:rsid w:val="004E3037"/>
    <w:rsid w:val="004E306E"/>
    <w:rsid w:val="004E30DA"/>
    <w:rsid w:val="004E32ED"/>
    <w:rsid w:val="004E3397"/>
    <w:rsid w:val="004E3411"/>
    <w:rsid w:val="004E3447"/>
    <w:rsid w:val="004E3599"/>
    <w:rsid w:val="004E35F1"/>
    <w:rsid w:val="004E375A"/>
    <w:rsid w:val="004E38BD"/>
    <w:rsid w:val="004E3904"/>
    <w:rsid w:val="004E3949"/>
    <w:rsid w:val="004E39FC"/>
    <w:rsid w:val="004E3A25"/>
    <w:rsid w:val="004E3AD8"/>
    <w:rsid w:val="004E3BD7"/>
    <w:rsid w:val="004E3C36"/>
    <w:rsid w:val="004E3C80"/>
    <w:rsid w:val="004E3D1D"/>
    <w:rsid w:val="004E3E44"/>
    <w:rsid w:val="004E3E87"/>
    <w:rsid w:val="004E3F43"/>
    <w:rsid w:val="004E402B"/>
    <w:rsid w:val="004E410E"/>
    <w:rsid w:val="004E41C7"/>
    <w:rsid w:val="004E41FE"/>
    <w:rsid w:val="004E421B"/>
    <w:rsid w:val="004E424D"/>
    <w:rsid w:val="004E431D"/>
    <w:rsid w:val="004E4338"/>
    <w:rsid w:val="004E438E"/>
    <w:rsid w:val="004E43AE"/>
    <w:rsid w:val="004E4410"/>
    <w:rsid w:val="004E443E"/>
    <w:rsid w:val="004E4487"/>
    <w:rsid w:val="004E45A1"/>
    <w:rsid w:val="004E45AF"/>
    <w:rsid w:val="004E45D8"/>
    <w:rsid w:val="004E470A"/>
    <w:rsid w:val="004E479B"/>
    <w:rsid w:val="004E4882"/>
    <w:rsid w:val="004E48F1"/>
    <w:rsid w:val="004E4BBD"/>
    <w:rsid w:val="004E4C1F"/>
    <w:rsid w:val="004E4C91"/>
    <w:rsid w:val="004E4CC2"/>
    <w:rsid w:val="004E4CE1"/>
    <w:rsid w:val="004E4D2E"/>
    <w:rsid w:val="004E4D9B"/>
    <w:rsid w:val="004E4DBE"/>
    <w:rsid w:val="004E4DFB"/>
    <w:rsid w:val="004E4E13"/>
    <w:rsid w:val="004E535D"/>
    <w:rsid w:val="004E55E7"/>
    <w:rsid w:val="004E5611"/>
    <w:rsid w:val="004E56B1"/>
    <w:rsid w:val="004E5726"/>
    <w:rsid w:val="004E5908"/>
    <w:rsid w:val="004E5991"/>
    <w:rsid w:val="004E5A25"/>
    <w:rsid w:val="004E5A53"/>
    <w:rsid w:val="004E5AA9"/>
    <w:rsid w:val="004E5AAD"/>
    <w:rsid w:val="004E5AE8"/>
    <w:rsid w:val="004E5D1A"/>
    <w:rsid w:val="004E5DD3"/>
    <w:rsid w:val="004E5EDC"/>
    <w:rsid w:val="004E5EE5"/>
    <w:rsid w:val="004E6112"/>
    <w:rsid w:val="004E631E"/>
    <w:rsid w:val="004E644D"/>
    <w:rsid w:val="004E659B"/>
    <w:rsid w:val="004E65C7"/>
    <w:rsid w:val="004E65F2"/>
    <w:rsid w:val="004E6600"/>
    <w:rsid w:val="004E6932"/>
    <w:rsid w:val="004E6943"/>
    <w:rsid w:val="004E6990"/>
    <w:rsid w:val="004E69F1"/>
    <w:rsid w:val="004E6A4F"/>
    <w:rsid w:val="004E6B44"/>
    <w:rsid w:val="004E6BE7"/>
    <w:rsid w:val="004E6C63"/>
    <w:rsid w:val="004E6D6C"/>
    <w:rsid w:val="004E6E4F"/>
    <w:rsid w:val="004E6EFA"/>
    <w:rsid w:val="004E6EFB"/>
    <w:rsid w:val="004E6FB4"/>
    <w:rsid w:val="004E7029"/>
    <w:rsid w:val="004E725C"/>
    <w:rsid w:val="004E72F7"/>
    <w:rsid w:val="004E734A"/>
    <w:rsid w:val="004E74BC"/>
    <w:rsid w:val="004E7576"/>
    <w:rsid w:val="004E77A4"/>
    <w:rsid w:val="004E77ED"/>
    <w:rsid w:val="004E78E8"/>
    <w:rsid w:val="004E7988"/>
    <w:rsid w:val="004E7A0D"/>
    <w:rsid w:val="004E7B1D"/>
    <w:rsid w:val="004E7B40"/>
    <w:rsid w:val="004E7C6B"/>
    <w:rsid w:val="004E7D78"/>
    <w:rsid w:val="004E7DA5"/>
    <w:rsid w:val="004E7DCA"/>
    <w:rsid w:val="004E7EE5"/>
    <w:rsid w:val="004E7F11"/>
    <w:rsid w:val="004E7F54"/>
    <w:rsid w:val="004E7FEC"/>
    <w:rsid w:val="004E7FF7"/>
    <w:rsid w:val="004E96B7"/>
    <w:rsid w:val="004F006F"/>
    <w:rsid w:val="004F00A2"/>
    <w:rsid w:val="004F0105"/>
    <w:rsid w:val="004F01E2"/>
    <w:rsid w:val="004F022D"/>
    <w:rsid w:val="004F031A"/>
    <w:rsid w:val="004F03BF"/>
    <w:rsid w:val="004F04B3"/>
    <w:rsid w:val="004F0527"/>
    <w:rsid w:val="004F0798"/>
    <w:rsid w:val="004F08BE"/>
    <w:rsid w:val="004F0A25"/>
    <w:rsid w:val="004F0B4B"/>
    <w:rsid w:val="004F0BA1"/>
    <w:rsid w:val="004F0C68"/>
    <w:rsid w:val="004F0CA9"/>
    <w:rsid w:val="004F1039"/>
    <w:rsid w:val="004F11CC"/>
    <w:rsid w:val="004F12DB"/>
    <w:rsid w:val="004F137C"/>
    <w:rsid w:val="004F1444"/>
    <w:rsid w:val="004F1591"/>
    <w:rsid w:val="004F1606"/>
    <w:rsid w:val="004F1802"/>
    <w:rsid w:val="004F180B"/>
    <w:rsid w:val="004F18B8"/>
    <w:rsid w:val="004F1900"/>
    <w:rsid w:val="004F1C0C"/>
    <w:rsid w:val="004F1C58"/>
    <w:rsid w:val="004F1C7F"/>
    <w:rsid w:val="004F1D86"/>
    <w:rsid w:val="004F1DC4"/>
    <w:rsid w:val="004F1E5F"/>
    <w:rsid w:val="004F2083"/>
    <w:rsid w:val="004F20A3"/>
    <w:rsid w:val="004F20BE"/>
    <w:rsid w:val="004F2111"/>
    <w:rsid w:val="004F211E"/>
    <w:rsid w:val="004F2279"/>
    <w:rsid w:val="004F2281"/>
    <w:rsid w:val="004F22B6"/>
    <w:rsid w:val="004F25AD"/>
    <w:rsid w:val="004F261D"/>
    <w:rsid w:val="004F2672"/>
    <w:rsid w:val="004F2753"/>
    <w:rsid w:val="004F27A9"/>
    <w:rsid w:val="004F27E8"/>
    <w:rsid w:val="004F283F"/>
    <w:rsid w:val="004F2985"/>
    <w:rsid w:val="004F2B7D"/>
    <w:rsid w:val="004F2B80"/>
    <w:rsid w:val="004F2C74"/>
    <w:rsid w:val="004F2CEA"/>
    <w:rsid w:val="004F2D37"/>
    <w:rsid w:val="004F2D7F"/>
    <w:rsid w:val="004F2E0A"/>
    <w:rsid w:val="004F2E86"/>
    <w:rsid w:val="004F3144"/>
    <w:rsid w:val="004F31BE"/>
    <w:rsid w:val="004F31C1"/>
    <w:rsid w:val="004F31C6"/>
    <w:rsid w:val="004F32E0"/>
    <w:rsid w:val="004F32FC"/>
    <w:rsid w:val="004F3345"/>
    <w:rsid w:val="004F338C"/>
    <w:rsid w:val="004F345F"/>
    <w:rsid w:val="004F3594"/>
    <w:rsid w:val="004F3831"/>
    <w:rsid w:val="004F39E7"/>
    <w:rsid w:val="004F3C65"/>
    <w:rsid w:val="004F3DD9"/>
    <w:rsid w:val="004F3E6F"/>
    <w:rsid w:val="004F3EE1"/>
    <w:rsid w:val="004F3F0E"/>
    <w:rsid w:val="004F3FA8"/>
    <w:rsid w:val="004F4021"/>
    <w:rsid w:val="004F4056"/>
    <w:rsid w:val="004F40A4"/>
    <w:rsid w:val="004F4164"/>
    <w:rsid w:val="004F41C6"/>
    <w:rsid w:val="004F4293"/>
    <w:rsid w:val="004F445E"/>
    <w:rsid w:val="004F45A2"/>
    <w:rsid w:val="004F45E4"/>
    <w:rsid w:val="004F4660"/>
    <w:rsid w:val="004F4686"/>
    <w:rsid w:val="004F4701"/>
    <w:rsid w:val="004F4846"/>
    <w:rsid w:val="004F4852"/>
    <w:rsid w:val="004F489D"/>
    <w:rsid w:val="004F48AA"/>
    <w:rsid w:val="004F4AA9"/>
    <w:rsid w:val="004F4ADE"/>
    <w:rsid w:val="004F4BA8"/>
    <w:rsid w:val="004F4C5C"/>
    <w:rsid w:val="004F4D71"/>
    <w:rsid w:val="004F4D8D"/>
    <w:rsid w:val="004F4DC8"/>
    <w:rsid w:val="004F4E85"/>
    <w:rsid w:val="004F4EBA"/>
    <w:rsid w:val="004F4FC9"/>
    <w:rsid w:val="004F50A1"/>
    <w:rsid w:val="004F5175"/>
    <w:rsid w:val="004F519F"/>
    <w:rsid w:val="004F5293"/>
    <w:rsid w:val="004F52C9"/>
    <w:rsid w:val="004F5331"/>
    <w:rsid w:val="004F540D"/>
    <w:rsid w:val="004F5415"/>
    <w:rsid w:val="004F5497"/>
    <w:rsid w:val="004F5501"/>
    <w:rsid w:val="004F55A3"/>
    <w:rsid w:val="004F5637"/>
    <w:rsid w:val="004F5638"/>
    <w:rsid w:val="004F5746"/>
    <w:rsid w:val="004F57CE"/>
    <w:rsid w:val="004F58D6"/>
    <w:rsid w:val="004F590C"/>
    <w:rsid w:val="004F5A36"/>
    <w:rsid w:val="004F5A8F"/>
    <w:rsid w:val="004F5ADE"/>
    <w:rsid w:val="004F5B82"/>
    <w:rsid w:val="004F5BD7"/>
    <w:rsid w:val="004F5BDC"/>
    <w:rsid w:val="004F5C09"/>
    <w:rsid w:val="004F5C26"/>
    <w:rsid w:val="004F5C8C"/>
    <w:rsid w:val="004F5D00"/>
    <w:rsid w:val="004F5D15"/>
    <w:rsid w:val="004F5D82"/>
    <w:rsid w:val="004F5E03"/>
    <w:rsid w:val="004F5E09"/>
    <w:rsid w:val="004F5E1E"/>
    <w:rsid w:val="004F5E3A"/>
    <w:rsid w:val="004F5F07"/>
    <w:rsid w:val="004F606D"/>
    <w:rsid w:val="004F608C"/>
    <w:rsid w:val="004F6202"/>
    <w:rsid w:val="004F62D6"/>
    <w:rsid w:val="004F6320"/>
    <w:rsid w:val="004F6411"/>
    <w:rsid w:val="004F64EE"/>
    <w:rsid w:val="004F6567"/>
    <w:rsid w:val="004F6661"/>
    <w:rsid w:val="004F66F8"/>
    <w:rsid w:val="004F6713"/>
    <w:rsid w:val="004F674F"/>
    <w:rsid w:val="004F683F"/>
    <w:rsid w:val="004F6844"/>
    <w:rsid w:val="004F6912"/>
    <w:rsid w:val="004F6AC3"/>
    <w:rsid w:val="004F6AD8"/>
    <w:rsid w:val="004F6AFC"/>
    <w:rsid w:val="004F6B06"/>
    <w:rsid w:val="004F6CF7"/>
    <w:rsid w:val="004F6D3F"/>
    <w:rsid w:val="004F6D7D"/>
    <w:rsid w:val="004F6E29"/>
    <w:rsid w:val="004F6EA0"/>
    <w:rsid w:val="004F6EAE"/>
    <w:rsid w:val="004F6F19"/>
    <w:rsid w:val="004F70AF"/>
    <w:rsid w:val="004F70D6"/>
    <w:rsid w:val="004F712A"/>
    <w:rsid w:val="004F71EE"/>
    <w:rsid w:val="004F7277"/>
    <w:rsid w:val="004F729C"/>
    <w:rsid w:val="004F729E"/>
    <w:rsid w:val="004F7308"/>
    <w:rsid w:val="004F736B"/>
    <w:rsid w:val="004F7399"/>
    <w:rsid w:val="004F747A"/>
    <w:rsid w:val="004F7575"/>
    <w:rsid w:val="004F76B8"/>
    <w:rsid w:val="004F7711"/>
    <w:rsid w:val="004F7746"/>
    <w:rsid w:val="004F775D"/>
    <w:rsid w:val="004F79C3"/>
    <w:rsid w:val="004F79C5"/>
    <w:rsid w:val="004F7A3A"/>
    <w:rsid w:val="004F7AC9"/>
    <w:rsid w:val="004F7B2A"/>
    <w:rsid w:val="004F7CB3"/>
    <w:rsid w:val="004F7CC8"/>
    <w:rsid w:val="004F7D37"/>
    <w:rsid w:val="004F7D71"/>
    <w:rsid w:val="004F7D9E"/>
    <w:rsid w:val="004F7DB1"/>
    <w:rsid w:val="004F7E01"/>
    <w:rsid w:val="004F7ED5"/>
    <w:rsid w:val="0050002D"/>
    <w:rsid w:val="00500125"/>
    <w:rsid w:val="00500196"/>
    <w:rsid w:val="00500231"/>
    <w:rsid w:val="00500329"/>
    <w:rsid w:val="00500367"/>
    <w:rsid w:val="0050036C"/>
    <w:rsid w:val="005003E5"/>
    <w:rsid w:val="00500496"/>
    <w:rsid w:val="00500552"/>
    <w:rsid w:val="005005CA"/>
    <w:rsid w:val="00500719"/>
    <w:rsid w:val="005007C4"/>
    <w:rsid w:val="0050092C"/>
    <w:rsid w:val="00500A05"/>
    <w:rsid w:val="00500A92"/>
    <w:rsid w:val="00500AB3"/>
    <w:rsid w:val="00500B2A"/>
    <w:rsid w:val="00500D3C"/>
    <w:rsid w:val="00500E0C"/>
    <w:rsid w:val="0050116E"/>
    <w:rsid w:val="0050177B"/>
    <w:rsid w:val="0050189C"/>
    <w:rsid w:val="00501919"/>
    <w:rsid w:val="00501996"/>
    <w:rsid w:val="005019F6"/>
    <w:rsid w:val="00501B78"/>
    <w:rsid w:val="00501B7E"/>
    <w:rsid w:val="00501B8C"/>
    <w:rsid w:val="00501C69"/>
    <w:rsid w:val="00501E39"/>
    <w:rsid w:val="00501FA5"/>
    <w:rsid w:val="00501FF4"/>
    <w:rsid w:val="00502089"/>
    <w:rsid w:val="005020AB"/>
    <w:rsid w:val="0050216D"/>
    <w:rsid w:val="005021AA"/>
    <w:rsid w:val="0050222C"/>
    <w:rsid w:val="0050240C"/>
    <w:rsid w:val="00502490"/>
    <w:rsid w:val="0050251C"/>
    <w:rsid w:val="00502632"/>
    <w:rsid w:val="005026E8"/>
    <w:rsid w:val="0050274B"/>
    <w:rsid w:val="005027C5"/>
    <w:rsid w:val="00502904"/>
    <w:rsid w:val="00502933"/>
    <w:rsid w:val="00502980"/>
    <w:rsid w:val="00502AD3"/>
    <w:rsid w:val="00502BD7"/>
    <w:rsid w:val="00502D82"/>
    <w:rsid w:val="00502D96"/>
    <w:rsid w:val="00502E71"/>
    <w:rsid w:val="00502EA7"/>
    <w:rsid w:val="00502FA4"/>
    <w:rsid w:val="00502FB8"/>
    <w:rsid w:val="00503160"/>
    <w:rsid w:val="00503171"/>
    <w:rsid w:val="00503232"/>
    <w:rsid w:val="00503234"/>
    <w:rsid w:val="005032BB"/>
    <w:rsid w:val="00503394"/>
    <w:rsid w:val="00503441"/>
    <w:rsid w:val="0050348F"/>
    <w:rsid w:val="00503491"/>
    <w:rsid w:val="005034B5"/>
    <w:rsid w:val="005034DA"/>
    <w:rsid w:val="005035C9"/>
    <w:rsid w:val="005035ED"/>
    <w:rsid w:val="005035FA"/>
    <w:rsid w:val="00503647"/>
    <w:rsid w:val="00503C1E"/>
    <w:rsid w:val="00503C24"/>
    <w:rsid w:val="00503C49"/>
    <w:rsid w:val="00503C92"/>
    <w:rsid w:val="00503CC7"/>
    <w:rsid w:val="00503CF9"/>
    <w:rsid w:val="00503DCC"/>
    <w:rsid w:val="00503E34"/>
    <w:rsid w:val="00503E3C"/>
    <w:rsid w:val="00503E6B"/>
    <w:rsid w:val="00503F3D"/>
    <w:rsid w:val="00503FC6"/>
    <w:rsid w:val="00504076"/>
    <w:rsid w:val="00504089"/>
    <w:rsid w:val="0050413B"/>
    <w:rsid w:val="00504233"/>
    <w:rsid w:val="005042A0"/>
    <w:rsid w:val="005042E6"/>
    <w:rsid w:val="00504333"/>
    <w:rsid w:val="00504361"/>
    <w:rsid w:val="005043C5"/>
    <w:rsid w:val="005043E3"/>
    <w:rsid w:val="0050442F"/>
    <w:rsid w:val="00504456"/>
    <w:rsid w:val="00504480"/>
    <w:rsid w:val="00504557"/>
    <w:rsid w:val="00504590"/>
    <w:rsid w:val="00504628"/>
    <w:rsid w:val="00504681"/>
    <w:rsid w:val="005046BE"/>
    <w:rsid w:val="0050485C"/>
    <w:rsid w:val="0050487C"/>
    <w:rsid w:val="00504A70"/>
    <w:rsid w:val="00504A7F"/>
    <w:rsid w:val="00504ABF"/>
    <w:rsid w:val="00504BE6"/>
    <w:rsid w:val="00504C9B"/>
    <w:rsid w:val="00504D32"/>
    <w:rsid w:val="00504D33"/>
    <w:rsid w:val="00504DFC"/>
    <w:rsid w:val="00504E0F"/>
    <w:rsid w:val="00504F37"/>
    <w:rsid w:val="0050504A"/>
    <w:rsid w:val="00505051"/>
    <w:rsid w:val="005050A1"/>
    <w:rsid w:val="00505156"/>
    <w:rsid w:val="005051A0"/>
    <w:rsid w:val="005053B7"/>
    <w:rsid w:val="005053D2"/>
    <w:rsid w:val="005054C2"/>
    <w:rsid w:val="005054EE"/>
    <w:rsid w:val="0050562B"/>
    <w:rsid w:val="0050565E"/>
    <w:rsid w:val="005057A6"/>
    <w:rsid w:val="0050591A"/>
    <w:rsid w:val="00505A7C"/>
    <w:rsid w:val="00505A99"/>
    <w:rsid w:val="00505C71"/>
    <w:rsid w:val="00505CC8"/>
    <w:rsid w:val="00505D78"/>
    <w:rsid w:val="00505E3E"/>
    <w:rsid w:val="00505EBC"/>
    <w:rsid w:val="00505F84"/>
    <w:rsid w:val="00505F9A"/>
    <w:rsid w:val="005061C1"/>
    <w:rsid w:val="005062EB"/>
    <w:rsid w:val="00506377"/>
    <w:rsid w:val="005063BA"/>
    <w:rsid w:val="00506716"/>
    <w:rsid w:val="0050685D"/>
    <w:rsid w:val="0050690C"/>
    <w:rsid w:val="00506963"/>
    <w:rsid w:val="00506A98"/>
    <w:rsid w:val="00506C0A"/>
    <w:rsid w:val="00506CDE"/>
    <w:rsid w:val="00506D1E"/>
    <w:rsid w:val="00506D32"/>
    <w:rsid w:val="00506D9C"/>
    <w:rsid w:val="00506F85"/>
    <w:rsid w:val="00506FCE"/>
    <w:rsid w:val="00507114"/>
    <w:rsid w:val="005071D2"/>
    <w:rsid w:val="00507244"/>
    <w:rsid w:val="00507328"/>
    <w:rsid w:val="005074D2"/>
    <w:rsid w:val="005075BE"/>
    <w:rsid w:val="00507691"/>
    <w:rsid w:val="005076B0"/>
    <w:rsid w:val="005076DF"/>
    <w:rsid w:val="005076EA"/>
    <w:rsid w:val="005077E5"/>
    <w:rsid w:val="00507859"/>
    <w:rsid w:val="0050793B"/>
    <w:rsid w:val="0050794F"/>
    <w:rsid w:val="00507964"/>
    <w:rsid w:val="00507997"/>
    <w:rsid w:val="0050799D"/>
    <w:rsid w:val="00507A16"/>
    <w:rsid w:val="00507A6E"/>
    <w:rsid w:val="00507B40"/>
    <w:rsid w:val="00507CAD"/>
    <w:rsid w:val="00507DCD"/>
    <w:rsid w:val="00507E03"/>
    <w:rsid w:val="00507ED1"/>
    <w:rsid w:val="00507FC2"/>
    <w:rsid w:val="00507FFE"/>
    <w:rsid w:val="0050ABFF"/>
    <w:rsid w:val="0051001B"/>
    <w:rsid w:val="00510030"/>
    <w:rsid w:val="00510059"/>
    <w:rsid w:val="005100C4"/>
    <w:rsid w:val="0051016C"/>
    <w:rsid w:val="005101E4"/>
    <w:rsid w:val="005101EA"/>
    <w:rsid w:val="00510434"/>
    <w:rsid w:val="0051045D"/>
    <w:rsid w:val="00510466"/>
    <w:rsid w:val="00510497"/>
    <w:rsid w:val="00510512"/>
    <w:rsid w:val="00510527"/>
    <w:rsid w:val="005105E6"/>
    <w:rsid w:val="005105F8"/>
    <w:rsid w:val="0051060A"/>
    <w:rsid w:val="005107BD"/>
    <w:rsid w:val="005108FE"/>
    <w:rsid w:val="00510967"/>
    <w:rsid w:val="00510980"/>
    <w:rsid w:val="00510991"/>
    <w:rsid w:val="00510B00"/>
    <w:rsid w:val="00510BCF"/>
    <w:rsid w:val="00510C9E"/>
    <w:rsid w:val="00511068"/>
    <w:rsid w:val="0051108E"/>
    <w:rsid w:val="005110A8"/>
    <w:rsid w:val="00511149"/>
    <w:rsid w:val="00511196"/>
    <w:rsid w:val="00511292"/>
    <w:rsid w:val="0051150D"/>
    <w:rsid w:val="00511542"/>
    <w:rsid w:val="005115A5"/>
    <w:rsid w:val="005115BB"/>
    <w:rsid w:val="0051160E"/>
    <w:rsid w:val="00511729"/>
    <w:rsid w:val="005117DF"/>
    <w:rsid w:val="00511808"/>
    <w:rsid w:val="00511850"/>
    <w:rsid w:val="0051188D"/>
    <w:rsid w:val="005119B2"/>
    <w:rsid w:val="005119B7"/>
    <w:rsid w:val="00511A2E"/>
    <w:rsid w:val="00511A43"/>
    <w:rsid w:val="00511A8C"/>
    <w:rsid w:val="00511AAB"/>
    <w:rsid w:val="00511AEC"/>
    <w:rsid w:val="00511B45"/>
    <w:rsid w:val="00511B4B"/>
    <w:rsid w:val="00511B73"/>
    <w:rsid w:val="00511D1D"/>
    <w:rsid w:val="00511D31"/>
    <w:rsid w:val="00511D75"/>
    <w:rsid w:val="00511E05"/>
    <w:rsid w:val="00511E2D"/>
    <w:rsid w:val="00511E60"/>
    <w:rsid w:val="00511E72"/>
    <w:rsid w:val="00511E84"/>
    <w:rsid w:val="00511F40"/>
    <w:rsid w:val="00511F7C"/>
    <w:rsid w:val="00511FCF"/>
    <w:rsid w:val="00511FDB"/>
    <w:rsid w:val="005120F9"/>
    <w:rsid w:val="0051213F"/>
    <w:rsid w:val="00512268"/>
    <w:rsid w:val="005122F8"/>
    <w:rsid w:val="005123A5"/>
    <w:rsid w:val="0051244F"/>
    <w:rsid w:val="005124C7"/>
    <w:rsid w:val="00512630"/>
    <w:rsid w:val="005126BF"/>
    <w:rsid w:val="00512718"/>
    <w:rsid w:val="00512794"/>
    <w:rsid w:val="005127AC"/>
    <w:rsid w:val="005128E0"/>
    <w:rsid w:val="00512B4F"/>
    <w:rsid w:val="00512D58"/>
    <w:rsid w:val="00512EF9"/>
    <w:rsid w:val="00512F13"/>
    <w:rsid w:val="00512FA4"/>
    <w:rsid w:val="00512FFB"/>
    <w:rsid w:val="005132B7"/>
    <w:rsid w:val="005132ED"/>
    <w:rsid w:val="005134F2"/>
    <w:rsid w:val="0051352E"/>
    <w:rsid w:val="00513657"/>
    <w:rsid w:val="00513678"/>
    <w:rsid w:val="005136C2"/>
    <w:rsid w:val="0051385D"/>
    <w:rsid w:val="00513890"/>
    <w:rsid w:val="005138CB"/>
    <w:rsid w:val="00513BFB"/>
    <w:rsid w:val="00513D42"/>
    <w:rsid w:val="00513F53"/>
    <w:rsid w:val="00513F64"/>
    <w:rsid w:val="00514104"/>
    <w:rsid w:val="0051415F"/>
    <w:rsid w:val="0051430B"/>
    <w:rsid w:val="00514370"/>
    <w:rsid w:val="0051449D"/>
    <w:rsid w:val="00514696"/>
    <w:rsid w:val="005147D2"/>
    <w:rsid w:val="00514827"/>
    <w:rsid w:val="005148E6"/>
    <w:rsid w:val="00514AA5"/>
    <w:rsid w:val="00514B93"/>
    <w:rsid w:val="00514C4C"/>
    <w:rsid w:val="00514E49"/>
    <w:rsid w:val="00514F31"/>
    <w:rsid w:val="0051505C"/>
    <w:rsid w:val="00515254"/>
    <w:rsid w:val="005153E9"/>
    <w:rsid w:val="005153ED"/>
    <w:rsid w:val="005153FB"/>
    <w:rsid w:val="005153FF"/>
    <w:rsid w:val="0051569B"/>
    <w:rsid w:val="005156EB"/>
    <w:rsid w:val="005158AA"/>
    <w:rsid w:val="005158D4"/>
    <w:rsid w:val="005158F5"/>
    <w:rsid w:val="00515A0B"/>
    <w:rsid w:val="00515AAC"/>
    <w:rsid w:val="00515C36"/>
    <w:rsid w:val="00515D24"/>
    <w:rsid w:val="00515DDA"/>
    <w:rsid w:val="00515F9B"/>
    <w:rsid w:val="0051604B"/>
    <w:rsid w:val="005164F7"/>
    <w:rsid w:val="0051652F"/>
    <w:rsid w:val="005166BE"/>
    <w:rsid w:val="00516908"/>
    <w:rsid w:val="005169BB"/>
    <w:rsid w:val="00516B01"/>
    <w:rsid w:val="00516B9B"/>
    <w:rsid w:val="00516C1A"/>
    <w:rsid w:val="00516C75"/>
    <w:rsid w:val="00516CA7"/>
    <w:rsid w:val="00516D7B"/>
    <w:rsid w:val="00516FA1"/>
    <w:rsid w:val="00516FF3"/>
    <w:rsid w:val="00517234"/>
    <w:rsid w:val="00517271"/>
    <w:rsid w:val="00517327"/>
    <w:rsid w:val="00517337"/>
    <w:rsid w:val="00517396"/>
    <w:rsid w:val="0051748A"/>
    <w:rsid w:val="0051749E"/>
    <w:rsid w:val="0051753E"/>
    <w:rsid w:val="005175CD"/>
    <w:rsid w:val="0051762B"/>
    <w:rsid w:val="00517646"/>
    <w:rsid w:val="00517683"/>
    <w:rsid w:val="0051769E"/>
    <w:rsid w:val="005177B3"/>
    <w:rsid w:val="005177BA"/>
    <w:rsid w:val="00517A83"/>
    <w:rsid w:val="00517BB3"/>
    <w:rsid w:val="00517DE9"/>
    <w:rsid w:val="00517E7B"/>
    <w:rsid w:val="005200CD"/>
    <w:rsid w:val="00520137"/>
    <w:rsid w:val="00520182"/>
    <w:rsid w:val="005202A9"/>
    <w:rsid w:val="005203B2"/>
    <w:rsid w:val="005203B3"/>
    <w:rsid w:val="0052046E"/>
    <w:rsid w:val="00520522"/>
    <w:rsid w:val="005206EA"/>
    <w:rsid w:val="00520AD5"/>
    <w:rsid w:val="00520B83"/>
    <w:rsid w:val="00520BCD"/>
    <w:rsid w:val="00520F6F"/>
    <w:rsid w:val="00520F7E"/>
    <w:rsid w:val="00520FE9"/>
    <w:rsid w:val="0052107C"/>
    <w:rsid w:val="005212F2"/>
    <w:rsid w:val="005214DC"/>
    <w:rsid w:val="0052151C"/>
    <w:rsid w:val="005215E3"/>
    <w:rsid w:val="005215E7"/>
    <w:rsid w:val="0052160A"/>
    <w:rsid w:val="005216CC"/>
    <w:rsid w:val="00521724"/>
    <w:rsid w:val="00521729"/>
    <w:rsid w:val="005217E0"/>
    <w:rsid w:val="00521896"/>
    <w:rsid w:val="0052189D"/>
    <w:rsid w:val="00521A6D"/>
    <w:rsid w:val="00521A9D"/>
    <w:rsid w:val="00521CBF"/>
    <w:rsid w:val="00521D73"/>
    <w:rsid w:val="00521DA4"/>
    <w:rsid w:val="00521E4E"/>
    <w:rsid w:val="00521E89"/>
    <w:rsid w:val="00521EA7"/>
    <w:rsid w:val="00521F23"/>
    <w:rsid w:val="005220DD"/>
    <w:rsid w:val="0052225B"/>
    <w:rsid w:val="0052225C"/>
    <w:rsid w:val="00522263"/>
    <w:rsid w:val="005223ED"/>
    <w:rsid w:val="0052246D"/>
    <w:rsid w:val="00522492"/>
    <w:rsid w:val="00522555"/>
    <w:rsid w:val="005225B9"/>
    <w:rsid w:val="005225CD"/>
    <w:rsid w:val="005225E6"/>
    <w:rsid w:val="005226BF"/>
    <w:rsid w:val="00522789"/>
    <w:rsid w:val="00522A28"/>
    <w:rsid w:val="00522AA7"/>
    <w:rsid w:val="00522B4A"/>
    <w:rsid w:val="00522D6C"/>
    <w:rsid w:val="00522D78"/>
    <w:rsid w:val="00522E03"/>
    <w:rsid w:val="0052321D"/>
    <w:rsid w:val="005233EF"/>
    <w:rsid w:val="00523527"/>
    <w:rsid w:val="0052353F"/>
    <w:rsid w:val="00523591"/>
    <w:rsid w:val="00523682"/>
    <w:rsid w:val="005236B8"/>
    <w:rsid w:val="005236BB"/>
    <w:rsid w:val="005237C7"/>
    <w:rsid w:val="00523813"/>
    <w:rsid w:val="005239E1"/>
    <w:rsid w:val="00523B74"/>
    <w:rsid w:val="00523C94"/>
    <w:rsid w:val="0052423A"/>
    <w:rsid w:val="0052423E"/>
    <w:rsid w:val="005243FC"/>
    <w:rsid w:val="00524408"/>
    <w:rsid w:val="0052449D"/>
    <w:rsid w:val="00524512"/>
    <w:rsid w:val="0052459B"/>
    <w:rsid w:val="00524602"/>
    <w:rsid w:val="0052467C"/>
    <w:rsid w:val="00524785"/>
    <w:rsid w:val="005248A1"/>
    <w:rsid w:val="0052494B"/>
    <w:rsid w:val="005249F9"/>
    <w:rsid w:val="00524A43"/>
    <w:rsid w:val="00524B4B"/>
    <w:rsid w:val="00524B8C"/>
    <w:rsid w:val="00524D25"/>
    <w:rsid w:val="00524D56"/>
    <w:rsid w:val="00525179"/>
    <w:rsid w:val="0052527D"/>
    <w:rsid w:val="005252B6"/>
    <w:rsid w:val="00525423"/>
    <w:rsid w:val="00525487"/>
    <w:rsid w:val="005254CF"/>
    <w:rsid w:val="005254D0"/>
    <w:rsid w:val="005254D6"/>
    <w:rsid w:val="005254F8"/>
    <w:rsid w:val="0052558E"/>
    <w:rsid w:val="005255A7"/>
    <w:rsid w:val="00525613"/>
    <w:rsid w:val="00525669"/>
    <w:rsid w:val="00525757"/>
    <w:rsid w:val="00525773"/>
    <w:rsid w:val="005257EB"/>
    <w:rsid w:val="005258C1"/>
    <w:rsid w:val="00525952"/>
    <w:rsid w:val="0052595E"/>
    <w:rsid w:val="00525A52"/>
    <w:rsid w:val="00525A68"/>
    <w:rsid w:val="00525AE9"/>
    <w:rsid w:val="00525B61"/>
    <w:rsid w:val="00525B7A"/>
    <w:rsid w:val="00525C1D"/>
    <w:rsid w:val="00525C97"/>
    <w:rsid w:val="00525E53"/>
    <w:rsid w:val="00525E7C"/>
    <w:rsid w:val="00525EE5"/>
    <w:rsid w:val="00526040"/>
    <w:rsid w:val="005260CE"/>
    <w:rsid w:val="0052621F"/>
    <w:rsid w:val="00526240"/>
    <w:rsid w:val="0052625C"/>
    <w:rsid w:val="0052629A"/>
    <w:rsid w:val="005262D6"/>
    <w:rsid w:val="005262E2"/>
    <w:rsid w:val="0052634C"/>
    <w:rsid w:val="0052634F"/>
    <w:rsid w:val="00526359"/>
    <w:rsid w:val="00526371"/>
    <w:rsid w:val="005263F4"/>
    <w:rsid w:val="005263F8"/>
    <w:rsid w:val="005264D9"/>
    <w:rsid w:val="00526523"/>
    <w:rsid w:val="00526614"/>
    <w:rsid w:val="00526643"/>
    <w:rsid w:val="00526783"/>
    <w:rsid w:val="005267B4"/>
    <w:rsid w:val="005267FC"/>
    <w:rsid w:val="005268C0"/>
    <w:rsid w:val="00526936"/>
    <w:rsid w:val="005269DB"/>
    <w:rsid w:val="00526B51"/>
    <w:rsid w:val="00526BC6"/>
    <w:rsid w:val="00526C51"/>
    <w:rsid w:val="00526D99"/>
    <w:rsid w:val="00526E7E"/>
    <w:rsid w:val="00526FF6"/>
    <w:rsid w:val="0052715E"/>
    <w:rsid w:val="005271BC"/>
    <w:rsid w:val="005272E2"/>
    <w:rsid w:val="005272ED"/>
    <w:rsid w:val="005273BA"/>
    <w:rsid w:val="005274DF"/>
    <w:rsid w:val="0052753B"/>
    <w:rsid w:val="005275A7"/>
    <w:rsid w:val="00527756"/>
    <w:rsid w:val="00527783"/>
    <w:rsid w:val="005277E9"/>
    <w:rsid w:val="0052793B"/>
    <w:rsid w:val="0052799E"/>
    <w:rsid w:val="005279C2"/>
    <w:rsid w:val="00527A45"/>
    <w:rsid w:val="00527AED"/>
    <w:rsid w:val="00527D9A"/>
    <w:rsid w:val="00527E37"/>
    <w:rsid w:val="00527F71"/>
    <w:rsid w:val="00527FA1"/>
    <w:rsid w:val="005300BB"/>
    <w:rsid w:val="005300C1"/>
    <w:rsid w:val="0053015F"/>
    <w:rsid w:val="00530431"/>
    <w:rsid w:val="00530507"/>
    <w:rsid w:val="00530521"/>
    <w:rsid w:val="00530571"/>
    <w:rsid w:val="00530579"/>
    <w:rsid w:val="005305C7"/>
    <w:rsid w:val="0053060F"/>
    <w:rsid w:val="0053062E"/>
    <w:rsid w:val="00530651"/>
    <w:rsid w:val="00530681"/>
    <w:rsid w:val="00530688"/>
    <w:rsid w:val="00530697"/>
    <w:rsid w:val="00530888"/>
    <w:rsid w:val="00530892"/>
    <w:rsid w:val="00530A08"/>
    <w:rsid w:val="00530B70"/>
    <w:rsid w:val="00530C4D"/>
    <w:rsid w:val="00530CD8"/>
    <w:rsid w:val="00530EF9"/>
    <w:rsid w:val="00530F0A"/>
    <w:rsid w:val="00530F92"/>
    <w:rsid w:val="005310F7"/>
    <w:rsid w:val="00531239"/>
    <w:rsid w:val="005312C0"/>
    <w:rsid w:val="005312DD"/>
    <w:rsid w:val="0053139C"/>
    <w:rsid w:val="005313C3"/>
    <w:rsid w:val="0053142C"/>
    <w:rsid w:val="005315A7"/>
    <w:rsid w:val="005315DE"/>
    <w:rsid w:val="005316F3"/>
    <w:rsid w:val="00531766"/>
    <w:rsid w:val="005317E6"/>
    <w:rsid w:val="005318D1"/>
    <w:rsid w:val="005318F7"/>
    <w:rsid w:val="00531927"/>
    <w:rsid w:val="00531936"/>
    <w:rsid w:val="00531944"/>
    <w:rsid w:val="00531958"/>
    <w:rsid w:val="00531AC8"/>
    <w:rsid w:val="00531C5B"/>
    <w:rsid w:val="00531D73"/>
    <w:rsid w:val="00531E22"/>
    <w:rsid w:val="00531E31"/>
    <w:rsid w:val="0053200C"/>
    <w:rsid w:val="00532046"/>
    <w:rsid w:val="005321A6"/>
    <w:rsid w:val="00532228"/>
    <w:rsid w:val="00532255"/>
    <w:rsid w:val="0053228D"/>
    <w:rsid w:val="005322C2"/>
    <w:rsid w:val="00532338"/>
    <w:rsid w:val="00532486"/>
    <w:rsid w:val="00532519"/>
    <w:rsid w:val="005325B8"/>
    <w:rsid w:val="005327E8"/>
    <w:rsid w:val="005328BE"/>
    <w:rsid w:val="00532902"/>
    <w:rsid w:val="00532946"/>
    <w:rsid w:val="0053299D"/>
    <w:rsid w:val="005329B8"/>
    <w:rsid w:val="00532A46"/>
    <w:rsid w:val="00532AD5"/>
    <w:rsid w:val="00532AF6"/>
    <w:rsid w:val="00532B08"/>
    <w:rsid w:val="00532B4A"/>
    <w:rsid w:val="00532B72"/>
    <w:rsid w:val="00532B8F"/>
    <w:rsid w:val="00532C48"/>
    <w:rsid w:val="00532C68"/>
    <w:rsid w:val="00532CDC"/>
    <w:rsid w:val="00532E90"/>
    <w:rsid w:val="00532F67"/>
    <w:rsid w:val="0053307D"/>
    <w:rsid w:val="0053312A"/>
    <w:rsid w:val="005332B4"/>
    <w:rsid w:val="005332D3"/>
    <w:rsid w:val="005332D6"/>
    <w:rsid w:val="005332DF"/>
    <w:rsid w:val="0053344D"/>
    <w:rsid w:val="0053378F"/>
    <w:rsid w:val="0053380C"/>
    <w:rsid w:val="005338FE"/>
    <w:rsid w:val="00533A24"/>
    <w:rsid w:val="00533A30"/>
    <w:rsid w:val="00533AEE"/>
    <w:rsid w:val="00533BEF"/>
    <w:rsid w:val="00533C79"/>
    <w:rsid w:val="00533CC8"/>
    <w:rsid w:val="00533EC4"/>
    <w:rsid w:val="00533F23"/>
    <w:rsid w:val="00533FBC"/>
    <w:rsid w:val="00534100"/>
    <w:rsid w:val="00534172"/>
    <w:rsid w:val="005341F0"/>
    <w:rsid w:val="00534265"/>
    <w:rsid w:val="00534276"/>
    <w:rsid w:val="00534346"/>
    <w:rsid w:val="00534515"/>
    <w:rsid w:val="005346F8"/>
    <w:rsid w:val="00534807"/>
    <w:rsid w:val="00534815"/>
    <w:rsid w:val="0053489B"/>
    <w:rsid w:val="005348FA"/>
    <w:rsid w:val="00534A56"/>
    <w:rsid w:val="00534A69"/>
    <w:rsid w:val="00534AB7"/>
    <w:rsid w:val="00534B92"/>
    <w:rsid w:val="00534D26"/>
    <w:rsid w:val="00534DA0"/>
    <w:rsid w:val="00534F1F"/>
    <w:rsid w:val="00534F76"/>
    <w:rsid w:val="00535025"/>
    <w:rsid w:val="00535063"/>
    <w:rsid w:val="0053506E"/>
    <w:rsid w:val="0053518F"/>
    <w:rsid w:val="005351C8"/>
    <w:rsid w:val="005351ED"/>
    <w:rsid w:val="00535264"/>
    <w:rsid w:val="00535451"/>
    <w:rsid w:val="005354AF"/>
    <w:rsid w:val="005354D0"/>
    <w:rsid w:val="00535710"/>
    <w:rsid w:val="00535723"/>
    <w:rsid w:val="00535753"/>
    <w:rsid w:val="00535928"/>
    <w:rsid w:val="005359BB"/>
    <w:rsid w:val="005359F6"/>
    <w:rsid w:val="00535BAD"/>
    <w:rsid w:val="00535C13"/>
    <w:rsid w:val="00535C7A"/>
    <w:rsid w:val="00535CBD"/>
    <w:rsid w:val="00535CF5"/>
    <w:rsid w:val="00535D90"/>
    <w:rsid w:val="00535EFF"/>
    <w:rsid w:val="005360F2"/>
    <w:rsid w:val="005361A4"/>
    <w:rsid w:val="005361D8"/>
    <w:rsid w:val="0053624F"/>
    <w:rsid w:val="005362CE"/>
    <w:rsid w:val="005362E9"/>
    <w:rsid w:val="005365B6"/>
    <w:rsid w:val="005365C9"/>
    <w:rsid w:val="00536687"/>
    <w:rsid w:val="00536706"/>
    <w:rsid w:val="005367F4"/>
    <w:rsid w:val="0053680D"/>
    <w:rsid w:val="00536910"/>
    <w:rsid w:val="00536918"/>
    <w:rsid w:val="00536982"/>
    <w:rsid w:val="00536A03"/>
    <w:rsid w:val="00536BF7"/>
    <w:rsid w:val="00536C29"/>
    <w:rsid w:val="00536C8B"/>
    <w:rsid w:val="00536D92"/>
    <w:rsid w:val="00536E7A"/>
    <w:rsid w:val="00536E8A"/>
    <w:rsid w:val="00536F42"/>
    <w:rsid w:val="00536F76"/>
    <w:rsid w:val="00537114"/>
    <w:rsid w:val="005371F4"/>
    <w:rsid w:val="005374CB"/>
    <w:rsid w:val="00537545"/>
    <w:rsid w:val="00537546"/>
    <w:rsid w:val="005375F5"/>
    <w:rsid w:val="0053767D"/>
    <w:rsid w:val="005376BC"/>
    <w:rsid w:val="005377A4"/>
    <w:rsid w:val="00537B45"/>
    <w:rsid w:val="00537C96"/>
    <w:rsid w:val="00537E15"/>
    <w:rsid w:val="00537E7D"/>
    <w:rsid w:val="00537F42"/>
    <w:rsid w:val="00537F6D"/>
    <w:rsid w:val="00537FF4"/>
    <w:rsid w:val="00540052"/>
    <w:rsid w:val="005400BB"/>
    <w:rsid w:val="005402D7"/>
    <w:rsid w:val="00540323"/>
    <w:rsid w:val="0054032D"/>
    <w:rsid w:val="005403C8"/>
    <w:rsid w:val="00540493"/>
    <w:rsid w:val="00540612"/>
    <w:rsid w:val="005407B0"/>
    <w:rsid w:val="005407E1"/>
    <w:rsid w:val="00540803"/>
    <w:rsid w:val="00540870"/>
    <w:rsid w:val="00540871"/>
    <w:rsid w:val="0054093C"/>
    <w:rsid w:val="005409BB"/>
    <w:rsid w:val="00540A59"/>
    <w:rsid w:val="00540B32"/>
    <w:rsid w:val="00540B85"/>
    <w:rsid w:val="00540D4C"/>
    <w:rsid w:val="00540E04"/>
    <w:rsid w:val="00540E0B"/>
    <w:rsid w:val="00540E0D"/>
    <w:rsid w:val="00540F26"/>
    <w:rsid w:val="00540F40"/>
    <w:rsid w:val="00541040"/>
    <w:rsid w:val="005411D8"/>
    <w:rsid w:val="00541300"/>
    <w:rsid w:val="00541308"/>
    <w:rsid w:val="0054133F"/>
    <w:rsid w:val="005413BC"/>
    <w:rsid w:val="00541426"/>
    <w:rsid w:val="00541495"/>
    <w:rsid w:val="005414DF"/>
    <w:rsid w:val="00541526"/>
    <w:rsid w:val="00541548"/>
    <w:rsid w:val="00541601"/>
    <w:rsid w:val="005416AF"/>
    <w:rsid w:val="0054178D"/>
    <w:rsid w:val="0054188E"/>
    <w:rsid w:val="005418DE"/>
    <w:rsid w:val="0054198E"/>
    <w:rsid w:val="005419FA"/>
    <w:rsid w:val="00541A18"/>
    <w:rsid w:val="00541A20"/>
    <w:rsid w:val="00541B25"/>
    <w:rsid w:val="00541BAD"/>
    <w:rsid w:val="00541C43"/>
    <w:rsid w:val="00541C4D"/>
    <w:rsid w:val="00541CF9"/>
    <w:rsid w:val="00541D6B"/>
    <w:rsid w:val="00541E9E"/>
    <w:rsid w:val="00542021"/>
    <w:rsid w:val="00542097"/>
    <w:rsid w:val="00542225"/>
    <w:rsid w:val="00542393"/>
    <w:rsid w:val="005423AB"/>
    <w:rsid w:val="0054251A"/>
    <w:rsid w:val="0054252F"/>
    <w:rsid w:val="0054253D"/>
    <w:rsid w:val="00542607"/>
    <w:rsid w:val="0054264A"/>
    <w:rsid w:val="0054278D"/>
    <w:rsid w:val="005428F6"/>
    <w:rsid w:val="005428FC"/>
    <w:rsid w:val="00542987"/>
    <w:rsid w:val="00542A6F"/>
    <w:rsid w:val="00542A91"/>
    <w:rsid w:val="00542AFD"/>
    <w:rsid w:val="00542B90"/>
    <w:rsid w:val="00542C05"/>
    <w:rsid w:val="00542C1A"/>
    <w:rsid w:val="00542C3D"/>
    <w:rsid w:val="00542CC5"/>
    <w:rsid w:val="00542E98"/>
    <w:rsid w:val="00542F7B"/>
    <w:rsid w:val="005430D4"/>
    <w:rsid w:val="005432B7"/>
    <w:rsid w:val="005433EE"/>
    <w:rsid w:val="005433FE"/>
    <w:rsid w:val="00543485"/>
    <w:rsid w:val="005434BC"/>
    <w:rsid w:val="0054359D"/>
    <w:rsid w:val="00543653"/>
    <w:rsid w:val="005438CE"/>
    <w:rsid w:val="00543A38"/>
    <w:rsid w:val="00543A40"/>
    <w:rsid w:val="00543A8C"/>
    <w:rsid w:val="00543BAB"/>
    <w:rsid w:val="00543BB2"/>
    <w:rsid w:val="00543CBC"/>
    <w:rsid w:val="00543E4F"/>
    <w:rsid w:val="00543FEA"/>
    <w:rsid w:val="0054405B"/>
    <w:rsid w:val="005440E9"/>
    <w:rsid w:val="00544124"/>
    <w:rsid w:val="0054417F"/>
    <w:rsid w:val="005441E8"/>
    <w:rsid w:val="0054434F"/>
    <w:rsid w:val="0054446E"/>
    <w:rsid w:val="0054456D"/>
    <w:rsid w:val="005446C8"/>
    <w:rsid w:val="0054478D"/>
    <w:rsid w:val="00544857"/>
    <w:rsid w:val="0054488F"/>
    <w:rsid w:val="00544A7A"/>
    <w:rsid w:val="00544BF3"/>
    <w:rsid w:val="00544C5F"/>
    <w:rsid w:val="00544D71"/>
    <w:rsid w:val="00544E0B"/>
    <w:rsid w:val="00544FAE"/>
    <w:rsid w:val="00544FE3"/>
    <w:rsid w:val="005450BB"/>
    <w:rsid w:val="00545165"/>
    <w:rsid w:val="0054529A"/>
    <w:rsid w:val="005454DA"/>
    <w:rsid w:val="005455B9"/>
    <w:rsid w:val="005455E2"/>
    <w:rsid w:val="00545650"/>
    <w:rsid w:val="0054567F"/>
    <w:rsid w:val="005457CE"/>
    <w:rsid w:val="00545890"/>
    <w:rsid w:val="005458A6"/>
    <w:rsid w:val="005458B0"/>
    <w:rsid w:val="00545B0D"/>
    <w:rsid w:val="00545B5F"/>
    <w:rsid w:val="00545C27"/>
    <w:rsid w:val="00545CAB"/>
    <w:rsid w:val="00545D01"/>
    <w:rsid w:val="00545D47"/>
    <w:rsid w:val="00545E34"/>
    <w:rsid w:val="00545E53"/>
    <w:rsid w:val="00545EAB"/>
    <w:rsid w:val="005460C3"/>
    <w:rsid w:val="005462B8"/>
    <w:rsid w:val="0054637F"/>
    <w:rsid w:val="005465B0"/>
    <w:rsid w:val="005466CA"/>
    <w:rsid w:val="00546727"/>
    <w:rsid w:val="00546777"/>
    <w:rsid w:val="0054678D"/>
    <w:rsid w:val="00546819"/>
    <w:rsid w:val="00546985"/>
    <w:rsid w:val="00546AAF"/>
    <w:rsid w:val="00546AB6"/>
    <w:rsid w:val="00546B23"/>
    <w:rsid w:val="00546CA9"/>
    <w:rsid w:val="00546E76"/>
    <w:rsid w:val="00546F7C"/>
    <w:rsid w:val="00546FB5"/>
    <w:rsid w:val="00547141"/>
    <w:rsid w:val="00547231"/>
    <w:rsid w:val="0054723D"/>
    <w:rsid w:val="00547257"/>
    <w:rsid w:val="00547281"/>
    <w:rsid w:val="0054735A"/>
    <w:rsid w:val="005473B8"/>
    <w:rsid w:val="005477D1"/>
    <w:rsid w:val="00547844"/>
    <w:rsid w:val="00547853"/>
    <w:rsid w:val="005478C0"/>
    <w:rsid w:val="005478F3"/>
    <w:rsid w:val="00547B48"/>
    <w:rsid w:val="00547B5E"/>
    <w:rsid w:val="00547BA5"/>
    <w:rsid w:val="00547C07"/>
    <w:rsid w:val="00547C0E"/>
    <w:rsid w:val="00547C7F"/>
    <w:rsid w:val="00547CF1"/>
    <w:rsid w:val="00547CF3"/>
    <w:rsid w:val="00547E8A"/>
    <w:rsid w:val="00550046"/>
    <w:rsid w:val="00550052"/>
    <w:rsid w:val="00550057"/>
    <w:rsid w:val="0055010B"/>
    <w:rsid w:val="00550125"/>
    <w:rsid w:val="00550179"/>
    <w:rsid w:val="005501DA"/>
    <w:rsid w:val="00550243"/>
    <w:rsid w:val="005502FD"/>
    <w:rsid w:val="00550411"/>
    <w:rsid w:val="005504A0"/>
    <w:rsid w:val="0055051B"/>
    <w:rsid w:val="005505CD"/>
    <w:rsid w:val="00550664"/>
    <w:rsid w:val="005506B7"/>
    <w:rsid w:val="005506DF"/>
    <w:rsid w:val="005507EF"/>
    <w:rsid w:val="00550869"/>
    <w:rsid w:val="00550959"/>
    <w:rsid w:val="00550963"/>
    <w:rsid w:val="00550A10"/>
    <w:rsid w:val="00550AC9"/>
    <w:rsid w:val="00550B09"/>
    <w:rsid w:val="00550BB9"/>
    <w:rsid w:val="00550C44"/>
    <w:rsid w:val="00550CB9"/>
    <w:rsid w:val="00550CE7"/>
    <w:rsid w:val="00550E24"/>
    <w:rsid w:val="00550E50"/>
    <w:rsid w:val="00550EDE"/>
    <w:rsid w:val="00550EF8"/>
    <w:rsid w:val="00550F7C"/>
    <w:rsid w:val="0055105B"/>
    <w:rsid w:val="0055115F"/>
    <w:rsid w:val="0055152B"/>
    <w:rsid w:val="00551675"/>
    <w:rsid w:val="0055178B"/>
    <w:rsid w:val="005518B3"/>
    <w:rsid w:val="005519D6"/>
    <w:rsid w:val="00551B47"/>
    <w:rsid w:val="00551B54"/>
    <w:rsid w:val="00551BB5"/>
    <w:rsid w:val="00551BE2"/>
    <w:rsid w:val="00551C5F"/>
    <w:rsid w:val="00551CF3"/>
    <w:rsid w:val="00551D64"/>
    <w:rsid w:val="00551DB9"/>
    <w:rsid w:val="00551E33"/>
    <w:rsid w:val="00551E40"/>
    <w:rsid w:val="00551FDC"/>
    <w:rsid w:val="00552019"/>
    <w:rsid w:val="005520C2"/>
    <w:rsid w:val="005522A5"/>
    <w:rsid w:val="005522AA"/>
    <w:rsid w:val="005522C1"/>
    <w:rsid w:val="00552349"/>
    <w:rsid w:val="005523A2"/>
    <w:rsid w:val="005523F9"/>
    <w:rsid w:val="00552420"/>
    <w:rsid w:val="00552528"/>
    <w:rsid w:val="00552641"/>
    <w:rsid w:val="0055269A"/>
    <w:rsid w:val="005527E4"/>
    <w:rsid w:val="005527E8"/>
    <w:rsid w:val="0055287B"/>
    <w:rsid w:val="00552891"/>
    <w:rsid w:val="0055295E"/>
    <w:rsid w:val="0055296F"/>
    <w:rsid w:val="00552982"/>
    <w:rsid w:val="005529A2"/>
    <w:rsid w:val="00552A54"/>
    <w:rsid w:val="00552B00"/>
    <w:rsid w:val="00552B38"/>
    <w:rsid w:val="00552D3A"/>
    <w:rsid w:val="00552DD8"/>
    <w:rsid w:val="00552EB4"/>
    <w:rsid w:val="00552F5D"/>
    <w:rsid w:val="00552F62"/>
    <w:rsid w:val="00552F8C"/>
    <w:rsid w:val="00552FB2"/>
    <w:rsid w:val="00553000"/>
    <w:rsid w:val="00553119"/>
    <w:rsid w:val="00553156"/>
    <w:rsid w:val="00553164"/>
    <w:rsid w:val="00553241"/>
    <w:rsid w:val="005532EB"/>
    <w:rsid w:val="005533EE"/>
    <w:rsid w:val="00553418"/>
    <w:rsid w:val="00553432"/>
    <w:rsid w:val="00553451"/>
    <w:rsid w:val="00553499"/>
    <w:rsid w:val="00553574"/>
    <w:rsid w:val="005535B5"/>
    <w:rsid w:val="005535BA"/>
    <w:rsid w:val="005535F5"/>
    <w:rsid w:val="00553613"/>
    <w:rsid w:val="005537B8"/>
    <w:rsid w:val="0055381E"/>
    <w:rsid w:val="0055387E"/>
    <w:rsid w:val="00553B46"/>
    <w:rsid w:val="00553BD2"/>
    <w:rsid w:val="00553C08"/>
    <w:rsid w:val="00553E10"/>
    <w:rsid w:val="00553E4B"/>
    <w:rsid w:val="00553F8F"/>
    <w:rsid w:val="00553FB4"/>
    <w:rsid w:val="00553FBF"/>
    <w:rsid w:val="0055403D"/>
    <w:rsid w:val="005540F4"/>
    <w:rsid w:val="0055424D"/>
    <w:rsid w:val="00554380"/>
    <w:rsid w:val="005543CB"/>
    <w:rsid w:val="00554404"/>
    <w:rsid w:val="00554467"/>
    <w:rsid w:val="00554566"/>
    <w:rsid w:val="005546A6"/>
    <w:rsid w:val="0055470B"/>
    <w:rsid w:val="005549AA"/>
    <w:rsid w:val="00554A74"/>
    <w:rsid w:val="00554A90"/>
    <w:rsid w:val="00554C53"/>
    <w:rsid w:val="00554E1A"/>
    <w:rsid w:val="00554F31"/>
    <w:rsid w:val="00554F89"/>
    <w:rsid w:val="00554FC6"/>
    <w:rsid w:val="00555000"/>
    <w:rsid w:val="005552B6"/>
    <w:rsid w:val="00555322"/>
    <w:rsid w:val="00555324"/>
    <w:rsid w:val="005553A4"/>
    <w:rsid w:val="005553D5"/>
    <w:rsid w:val="00555405"/>
    <w:rsid w:val="00555423"/>
    <w:rsid w:val="0055555D"/>
    <w:rsid w:val="005555DD"/>
    <w:rsid w:val="0055562F"/>
    <w:rsid w:val="005556C1"/>
    <w:rsid w:val="00555737"/>
    <w:rsid w:val="00555740"/>
    <w:rsid w:val="005557BB"/>
    <w:rsid w:val="005557E8"/>
    <w:rsid w:val="00555806"/>
    <w:rsid w:val="0055583E"/>
    <w:rsid w:val="00555883"/>
    <w:rsid w:val="00555896"/>
    <w:rsid w:val="0055595D"/>
    <w:rsid w:val="005559C4"/>
    <w:rsid w:val="00555A06"/>
    <w:rsid w:val="00555A7B"/>
    <w:rsid w:val="00555A83"/>
    <w:rsid w:val="00555AB3"/>
    <w:rsid w:val="00555B00"/>
    <w:rsid w:val="00555B23"/>
    <w:rsid w:val="00555B2F"/>
    <w:rsid w:val="00555B72"/>
    <w:rsid w:val="00555C2D"/>
    <w:rsid w:val="00555C75"/>
    <w:rsid w:val="00555CA3"/>
    <w:rsid w:val="00555CB0"/>
    <w:rsid w:val="00555CB4"/>
    <w:rsid w:val="00555D74"/>
    <w:rsid w:val="00555E04"/>
    <w:rsid w:val="00555F43"/>
    <w:rsid w:val="00555FAD"/>
    <w:rsid w:val="00555FE8"/>
    <w:rsid w:val="0055601B"/>
    <w:rsid w:val="0055604D"/>
    <w:rsid w:val="0055609B"/>
    <w:rsid w:val="00556113"/>
    <w:rsid w:val="0055621B"/>
    <w:rsid w:val="005563B6"/>
    <w:rsid w:val="005563C5"/>
    <w:rsid w:val="00556462"/>
    <w:rsid w:val="005564BB"/>
    <w:rsid w:val="0055650B"/>
    <w:rsid w:val="0055654F"/>
    <w:rsid w:val="00556672"/>
    <w:rsid w:val="005566FC"/>
    <w:rsid w:val="00556731"/>
    <w:rsid w:val="0055677E"/>
    <w:rsid w:val="005567CA"/>
    <w:rsid w:val="005567FD"/>
    <w:rsid w:val="0055686C"/>
    <w:rsid w:val="0055687E"/>
    <w:rsid w:val="005568B7"/>
    <w:rsid w:val="005568DE"/>
    <w:rsid w:val="005569A2"/>
    <w:rsid w:val="005569C7"/>
    <w:rsid w:val="00556A4E"/>
    <w:rsid w:val="00556B37"/>
    <w:rsid w:val="00556B5F"/>
    <w:rsid w:val="00556B8B"/>
    <w:rsid w:val="00556BA3"/>
    <w:rsid w:val="00556DD4"/>
    <w:rsid w:val="00556EE1"/>
    <w:rsid w:val="005571B6"/>
    <w:rsid w:val="005572C7"/>
    <w:rsid w:val="005572DA"/>
    <w:rsid w:val="00557360"/>
    <w:rsid w:val="005573F7"/>
    <w:rsid w:val="00557406"/>
    <w:rsid w:val="00557457"/>
    <w:rsid w:val="00557458"/>
    <w:rsid w:val="005574B1"/>
    <w:rsid w:val="0055752F"/>
    <w:rsid w:val="00557600"/>
    <w:rsid w:val="0055760F"/>
    <w:rsid w:val="00557650"/>
    <w:rsid w:val="00557672"/>
    <w:rsid w:val="005577BA"/>
    <w:rsid w:val="00557A38"/>
    <w:rsid w:val="00557BB3"/>
    <w:rsid w:val="00557BF0"/>
    <w:rsid w:val="00557E36"/>
    <w:rsid w:val="00557ECA"/>
    <w:rsid w:val="00557F76"/>
    <w:rsid w:val="0055A099"/>
    <w:rsid w:val="005602D0"/>
    <w:rsid w:val="0056038B"/>
    <w:rsid w:val="005603F0"/>
    <w:rsid w:val="00560412"/>
    <w:rsid w:val="00560465"/>
    <w:rsid w:val="005604BD"/>
    <w:rsid w:val="00560509"/>
    <w:rsid w:val="0056054E"/>
    <w:rsid w:val="00560583"/>
    <w:rsid w:val="00560851"/>
    <w:rsid w:val="00560931"/>
    <w:rsid w:val="00560A42"/>
    <w:rsid w:val="00560A98"/>
    <w:rsid w:val="00560B02"/>
    <w:rsid w:val="00560B0D"/>
    <w:rsid w:val="00560B2E"/>
    <w:rsid w:val="00560C00"/>
    <w:rsid w:val="00560C3B"/>
    <w:rsid w:val="00560CD3"/>
    <w:rsid w:val="00560D5B"/>
    <w:rsid w:val="00560DAE"/>
    <w:rsid w:val="00560F0D"/>
    <w:rsid w:val="00561240"/>
    <w:rsid w:val="00561501"/>
    <w:rsid w:val="005615A2"/>
    <w:rsid w:val="0056167E"/>
    <w:rsid w:val="0056175B"/>
    <w:rsid w:val="005617BD"/>
    <w:rsid w:val="005617C9"/>
    <w:rsid w:val="00561884"/>
    <w:rsid w:val="005618DE"/>
    <w:rsid w:val="005618FE"/>
    <w:rsid w:val="0056195E"/>
    <w:rsid w:val="005619AB"/>
    <w:rsid w:val="00561A2A"/>
    <w:rsid w:val="00561AAC"/>
    <w:rsid w:val="00561ABB"/>
    <w:rsid w:val="00561AF5"/>
    <w:rsid w:val="00561B42"/>
    <w:rsid w:val="00561C93"/>
    <w:rsid w:val="00561CCB"/>
    <w:rsid w:val="00561CD8"/>
    <w:rsid w:val="00561D01"/>
    <w:rsid w:val="00561D07"/>
    <w:rsid w:val="00561D9D"/>
    <w:rsid w:val="00561E0F"/>
    <w:rsid w:val="00561EAF"/>
    <w:rsid w:val="00561F9C"/>
    <w:rsid w:val="00561FFC"/>
    <w:rsid w:val="0056201E"/>
    <w:rsid w:val="005620A3"/>
    <w:rsid w:val="00562184"/>
    <w:rsid w:val="005621E5"/>
    <w:rsid w:val="005622D4"/>
    <w:rsid w:val="005623DC"/>
    <w:rsid w:val="00562418"/>
    <w:rsid w:val="00562517"/>
    <w:rsid w:val="005625CE"/>
    <w:rsid w:val="00562611"/>
    <w:rsid w:val="005626FA"/>
    <w:rsid w:val="005627A1"/>
    <w:rsid w:val="005628A6"/>
    <w:rsid w:val="005628B9"/>
    <w:rsid w:val="00562960"/>
    <w:rsid w:val="005629AC"/>
    <w:rsid w:val="00562ADD"/>
    <w:rsid w:val="00562BA8"/>
    <w:rsid w:val="00562C7C"/>
    <w:rsid w:val="00562CC2"/>
    <w:rsid w:val="00562D85"/>
    <w:rsid w:val="00562E38"/>
    <w:rsid w:val="00562E52"/>
    <w:rsid w:val="00562E77"/>
    <w:rsid w:val="00562F16"/>
    <w:rsid w:val="00562F23"/>
    <w:rsid w:val="00562F38"/>
    <w:rsid w:val="00563202"/>
    <w:rsid w:val="00563223"/>
    <w:rsid w:val="005632C4"/>
    <w:rsid w:val="005632F6"/>
    <w:rsid w:val="005635DE"/>
    <w:rsid w:val="0056368B"/>
    <w:rsid w:val="0056370C"/>
    <w:rsid w:val="00563716"/>
    <w:rsid w:val="00563834"/>
    <w:rsid w:val="00563869"/>
    <w:rsid w:val="005638A1"/>
    <w:rsid w:val="005638A8"/>
    <w:rsid w:val="005638B1"/>
    <w:rsid w:val="0056396A"/>
    <w:rsid w:val="00563B29"/>
    <w:rsid w:val="00563B41"/>
    <w:rsid w:val="00563BB3"/>
    <w:rsid w:val="00563BD3"/>
    <w:rsid w:val="00563BFB"/>
    <w:rsid w:val="00563C20"/>
    <w:rsid w:val="00563D84"/>
    <w:rsid w:val="00563DD3"/>
    <w:rsid w:val="00563E88"/>
    <w:rsid w:val="00563EA8"/>
    <w:rsid w:val="00563EC0"/>
    <w:rsid w:val="00563F0F"/>
    <w:rsid w:val="00563FEF"/>
    <w:rsid w:val="005640BC"/>
    <w:rsid w:val="0056412E"/>
    <w:rsid w:val="005642F3"/>
    <w:rsid w:val="0056435D"/>
    <w:rsid w:val="005643B9"/>
    <w:rsid w:val="005643C2"/>
    <w:rsid w:val="005644D0"/>
    <w:rsid w:val="005644F5"/>
    <w:rsid w:val="0056462D"/>
    <w:rsid w:val="0056469C"/>
    <w:rsid w:val="005646EB"/>
    <w:rsid w:val="00564744"/>
    <w:rsid w:val="005647D9"/>
    <w:rsid w:val="00564855"/>
    <w:rsid w:val="0056488C"/>
    <w:rsid w:val="005648FF"/>
    <w:rsid w:val="00564907"/>
    <w:rsid w:val="00564931"/>
    <w:rsid w:val="00564A0B"/>
    <w:rsid w:val="00564B7B"/>
    <w:rsid w:val="00564C0D"/>
    <w:rsid w:val="00564C2C"/>
    <w:rsid w:val="00564D24"/>
    <w:rsid w:val="00564DE2"/>
    <w:rsid w:val="00564E8F"/>
    <w:rsid w:val="00564EFB"/>
    <w:rsid w:val="00564F62"/>
    <w:rsid w:val="0056501C"/>
    <w:rsid w:val="00565048"/>
    <w:rsid w:val="005650B9"/>
    <w:rsid w:val="00565226"/>
    <w:rsid w:val="00565252"/>
    <w:rsid w:val="005652A6"/>
    <w:rsid w:val="005652B7"/>
    <w:rsid w:val="00565317"/>
    <w:rsid w:val="00565482"/>
    <w:rsid w:val="005655F1"/>
    <w:rsid w:val="00565653"/>
    <w:rsid w:val="00565654"/>
    <w:rsid w:val="005656A5"/>
    <w:rsid w:val="00565834"/>
    <w:rsid w:val="0056587B"/>
    <w:rsid w:val="005659AC"/>
    <w:rsid w:val="00565A3B"/>
    <w:rsid w:val="00565AEB"/>
    <w:rsid w:val="00565AED"/>
    <w:rsid w:val="00565AFF"/>
    <w:rsid w:val="00565B8A"/>
    <w:rsid w:val="00565DEB"/>
    <w:rsid w:val="00565ED9"/>
    <w:rsid w:val="00565F87"/>
    <w:rsid w:val="0056612A"/>
    <w:rsid w:val="005661CC"/>
    <w:rsid w:val="005661FE"/>
    <w:rsid w:val="005662AB"/>
    <w:rsid w:val="00566348"/>
    <w:rsid w:val="00566368"/>
    <w:rsid w:val="005663B8"/>
    <w:rsid w:val="005663FB"/>
    <w:rsid w:val="00566614"/>
    <w:rsid w:val="005666BA"/>
    <w:rsid w:val="005666EF"/>
    <w:rsid w:val="005668A4"/>
    <w:rsid w:val="00566A43"/>
    <w:rsid w:val="00566AA8"/>
    <w:rsid w:val="00566C0B"/>
    <w:rsid w:val="00566C60"/>
    <w:rsid w:val="00566CE0"/>
    <w:rsid w:val="00566E4F"/>
    <w:rsid w:val="00566EB6"/>
    <w:rsid w:val="005670FB"/>
    <w:rsid w:val="0056718F"/>
    <w:rsid w:val="005671DC"/>
    <w:rsid w:val="00567217"/>
    <w:rsid w:val="0056726C"/>
    <w:rsid w:val="005672D2"/>
    <w:rsid w:val="00567370"/>
    <w:rsid w:val="0056745E"/>
    <w:rsid w:val="00567503"/>
    <w:rsid w:val="00567591"/>
    <w:rsid w:val="0056773F"/>
    <w:rsid w:val="00567814"/>
    <w:rsid w:val="00567936"/>
    <w:rsid w:val="00567984"/>
    <w:rsid w:val="005679BA"/>
    <w:rsid w:val="005679CC"/>
    <w:rsid w:val="00567A11"/>
    <w:rsid w:val="00567A66"/>
    <w:rsid w:val="00567BD0"/>
    <w:rsid w:val="00567E1D"/>
    <w:rsid w:val="00567E50"/>
    <w:rsid w:val="00567E68"/>
    <w:rsid w:val="00567EAF"/>
    <w:rsid w:val="00567EC4"/>
    <w:rsid w:val="00567F04"/>
    <w:rsid w:val="00567F6E"/>
    <w:rsid w:val="00567FF0"/>
    <w:rsid w:val="005700CB"/>
    <w:rsid w:val="005701D8"/>
    <w:rsid w:val="00570260"/>
    <w:rsid w:val="00570329"/>
    <w:rsid w:val="005703FA"/>
    <w:rsid w:val="00570619"/>
    <w:rsid w:val="00570656"/>
    <w:rsid w:val="00570682"/>
    <w:rsid w:val="0057070C"/>
    <w:rsid w:val="00570783"/>
    <w:rsid w:val="005707BF"/>
    <w:rsid w:val="00570810"/>
    <w:rsid w:val="0057085A"/>
    <w:rsid w:val="005709D2"/>
    <w:rsid w:val="005709F1"/>
    <w:rsid w:val="00570AF8"/>
    <w:rsid w:val="00570B33"/>
    <w:rsid w:val="00570B95"/>
    <w:rsid w:val="00570D4F"/>
    <w:rsid w:val="00570D56"/>
    <w:rsid w:val="00570E3A"/>
    <w:rsid w:val="00570EA1"/>
    <w:rsid w:val="00571001"/>
    <w:rsid w:val="005710D3"/>
    <w:rsid w:val="00571233"/>
    <w:rsid w:val="005713C2"/>
    <w:rsid w:val="005713C7"/>
    <w:rsid w:val="005714C5"/>
    <w:rsid w:val="005714FE"/>
    <w:rsid w:val="00571586"/>
    <w:rsid w:val="005716A5"/>
    <w:rsid w:val="005716BE"/>
    <w:rsid w:val="0057190C"/>
    <w:rsid w:val="00571A2B"/>
    <w:rsid w:val="00571B61"/>
    <w:rsid w:val="00571C4F"/>
    <w:rsid w:val="00571CE1"/>
    <w:rsid w:val="00571D2E"/>
    <w:rsid w:val="00571FE6"/>
    <w:rsid w:val="00572118"/>
    <w:rsid w:val="00572180"/>
    <w:rsid w:val="00572250"/>
    <w:rsid w:val="00572255"/>
    <w:rsid w:val="00572354"/>
    <w:rsid w:val="0057248C"/>
    <w:rsid w:val="00572496"/>
    <w:rsid w:val="00572580"/>
    <w:rsid w:val="005725D4"/>
    <w:rsid w:val="00572698"/>
    <w:rsid w:val="005726A0"/>
    <w:rsid w:val="00572737"/>
    <w:rsid w:val="00572781"/>
    <w:rsid w:val="005727FF"/>
    <w:rsid w:val="0057284E"/>
    <w:rsid w:val="0057288C"/>
    <w:rsid w:val="0057289A"/>
    <w:rsid w:val="005728A1"/>
    <w:rsid w:val="005728EC"/>
    <w:rsid w:val="0057290B"/>
    <w:rsid w:val="005729C3"/>
    <w:rsid w:val="00572A61"/>
    <w:rsid w:val="00572BA4"/>
    <w:rsid w:val="00572C8E"/>
    <w:rsid w:val="00572DE5"/>
    <w:rsid w:val="00572EBE"/>
    <w:rsid w:val="00572F62"/>
    <w:rsid w:val="00572FC4"/>
    <w:rsid w:val="0057307A"/>
    <w:rsid w:val="0057318C"/>
    <w:rsid w:val="00573240"/>
    <w:rsid w:val="0057333B"/>
    <w:rsid w:val="00573388"/>
    <w:rsid w:val="005734C9"/>
    <w:rsid w:val="005734CD"/>
    <w:rsid w:val="00573567"/>
    <w:rsid w:val="005735BD"/>
    <w:rsid w:val="005735C0"/>
    <w:rsid w:val="005735C1"/>
    <w:rsid w:val="005736A7"/>
    <w:rsid w:val="005736B8"/>
    <w:rsid w:val="005737E4"/>
    <w:rsid w:val="0057385C"/>
    <w:rsid w:val="005738A0"/>
    <w:rsid w:val="0057390F"/>
    <w:rsid w:val="00573B86"/>
    <w:rsid w:val="00573BAA"/>
    <w:rsid w:val="00573C7C"/>
    <w:rsid w:val="00573E72"/>
    <w:rsid w:val="00573F37"/>
    <w:rsid w:val="00573F8D"/>
    <w:rsid w:val="0057407D"/>
    <w:rsid w:val="005740E4"/>
    <w:rsid w:val="005743C5"/>
    <w:rsid w:val="0057446E"/>
    <w:rsid w:val="005744FE"/>
    <w:rsid w:val="0057456A"/>
    <w:rsid w:val="005745BC"/>
    <w:rsid w:val="00574611"/>
    <w:rsid w:val="0057463B"/>
    <w:rsid w:val="0057464E"/>
    <w:rsid w:val="005746E9"/>
    <w:rsid w:val="0057470A"/>
    <w:rsid w:val="005747BF"/>
    <w:rsid w:val="005747D1"/>
    <w:rsid w:val="005747F0"/>
    <w:rsid w:val="00574ABF"/>
    <w:rsid w:val="00574AD7"/>
    <w:rsid w:val="00574BAC"/>
    <w:rsid w:val="00574BBD"/>
    <w:rsid w:val="00574C4A"/>
    <w:rsid w:val="00574D63"/>
    <w:rsid w:val="00574D78"/>
    <w:rsid w:val="00574DC9"/>
    <w:rsid w:val="00574E0C"/>
    <w:rsid w:val="00574EA3"/>
    <w:rsid w:val="00574ED5"/>
    <w:rsid w:val="00574EE4"/>
    <w:rsid w:val="00574F47"/>
    <w:rsid w:val="00575140"/>
    <w:rsid w:val="005752CC"/>
    <w:rsid w:val="005753A1"/>
    <w:rsid w:val="005754F5"/>
    <w:rsid w:val="00575528"/>
    <w:rsid w:val="0057567E"/>
    <w:rsid w:val="00575764"/>
    <w:rsid w:val="00575766"/>
    <w:rsid w:val="005757C3"/>
    <w:rsid w:val="00575911"/>
    <w:rsid w:val="00575B0A"/>
    <w:rsid w:val="00575B89"/>
    <w:rsid w:val="00575C10"/>
    <w:rsid w:val="00575D19"/>
    <w:rsid w:val="00575E33"/>
    <w:rsid w:val="00575EFB"/>
    <w:rsid w:val="00575F03"/>
    <w:rsid w:val="00575F34"/>
    <w:rsid w:val="00575F75"/>
    <w:rsid w:val="00575FF2"/>
    <w:rsid w:val="00576011"/>
    <w:rsid w:val="00576051"/>
    <w:rsid w:val="00576074"/>
    <w:rsid w:val="00576126"/>
    <w:rsid w:val="0057614B"/>
    <w:rsid w:val="005762DF"/>
    <w:rsid w:val="00576483"/>
    <w:rsid w:val="005764E2"/>
    <w:rsid w:val="00576609"/>
    <w:rsid w:val="0057686C"/>
    <w:rsid w:val="005768BF"/>
    <w:rsid w:val="00576AF7"/>
    <w:rsid w:val="00576B6E"/>
    <w:rsid w:val="00576BD0"/>
    <w:rsid w:val="00576BDA"/>
    <w:rsid w:val="00576BEB"/>
    <w:rsid w:val="00576C30"/>
    <w:rsid w:val="00576C36"/>
    <w:rsid w:val="00576C61"/>
    <w:rsid w:val="00576C69"/>
    <w:rsid w:val="00576D3B"/>
    <w:rsid w:val="00576D87"/>
    <w:rsid w:val="00576DA3"/>
    <w:rsid w:val="00576DCE"/>
    <w:rsid w:val="00576E24"/>
    <w:rsid w:val="00576EEB"/>
    <w:rsid w:val="00576F5E"/>
    <w:rsid w:val="00576F72"/>
    <w:rsid w:val="005770A2"/>
    <w:rsid w:val="005770EC"/>
    <w:rsid w:val="00577169"/>
    <w:rsid w:val="005771A6"/>
    <w:rsid w:val="005771B9"/>
    <w:rsid w:val="005771C9"/>
    <w:rsid w:val="005771E7"/>
    <w:rsid w:val="00577283"/>
    <w:rsid w:val="005772E6"/>
    <w:rsid w:val="00577518"/>
    <w:rsid w:val="00577730"/>
    <w:rsid w:val="005778C8"/>
    <w:rsid w:val="005778ED"/>
    <w:rsid w:val="005779C2"/>
    <w:rsid w:val="005779D5"/>
    <w:rsid w:val="00577A62"/>
    <w:rsid w:val="00577AA3"/>
    <w:rsid w:val="00577AA4"/>
    <w:rsid w:val="00577B62"/>
    <w:rsid w:val="00577DC6"/>
    <w:rsid w:val="00577DCB"/>
    <w:rsid w:val="00577DD8"/>
    <w:rsid w:val="00577E55"/>
    <w:rsid w:val="00577ED2"/>
    <w:rsid w:val="00577F8A"/>
    <w:rsid w:val="005800AF"/>
    <w:rsid w:val="00580189"/>
    <w:rsid w:val="005801E6"/>
    <w:rsid w:val="0058029B"/>
    <w:rsid w:val="00580308"/>
    <w:rsid w:val="00580445"/>
    <w:rsid w:val="0058047E"/>
    <w:rsid w:val="00580513"/>
    <w:rsid w:val="0058054F"/>
    <w:rsid w:val="0058064B"/>
    <w:rsid w:val="00580850"/>
    <w:rsid w:val="00580A42"/>
    <w:rsid w:val="00580A9F"/>
    <w:rsid w:val="00580C8A"/>
    <w:rsid w:val="00580DD1"/>
    <w:rsid w:val="00580E51"/>
    <w:rsid w:val="00580E8C"/>
    <w:rsid w:val="00580F36"/>
    <w:rsid w:val="00580F85"/>
    <w:rsid w:val="0058102E"/>
    <w:rsid w:val="00581125"/>
    <w:rsid w:val="00581246"/>
    <w:rsid w:val="005813FC"/>
    <w:rsid w:val="0058142F"/>
    <w:rsid w:val="0058148C"/>
    <w:rsid w:val="00581492"/>
    <w:rsid w:val="005814F2"/>
    <w:rsid w:val="0058154D"/>
    <w:rsid w:val="0058157E"/>
    <w:rsid w:val="005815D0"/>
    <w:rsid w:val="0058168B"/>
    <w:rsid w:val="005816E9"/>
    <w:rsid w:val="00581703"/>
    <w:rsid w:val="005817D8"/>
    <w:rsid w:val="00581A29"/>
    <w:rsid w:val="00581A80"/>
    <w:rsid w:val="00581B5F"/>
    <w:rsid w:val="00581BDB"/>
    <w:rsid w:val="00581CD3"/>
    <w:rsid w:val="00581DFF"/>
    <w:rsid w:val="00581E98"/>
    <w:rsid w:val="00581EAD"/>
    <w:rsid w:val="00582005"/>
    <w:rsid w:val="00582048"/>
    <w:rsid w:val="005820C3"/>
    <w:rsid w:val="005820F5"/>
    <w:rsid w:val="00582109"/>
    <w:rsid w:val="0058214B"/>
    <w:rsid w:val="005821CC"/>
    <w:rsid w:val="00582307"/>
    <w:rsid w:val="005823AF"/>
    <w:rsid w:val="005823B3"/>
    <w:rsid w:val="0058271E"/>
    <w:rsid w:val="005828A9"/>
    <w:rsid w:val="005829BE"/>
    <w:rsid w:val="005829CE"/>
    <w:rsid w:val="00582A4C"/>
    <w:rsid w:val="00582BE1"/>
    <w:rsid w:val="00582C27"/>
    <w:rsid w:val="00582C47"/>
    <w:rsid w:val="00582DA3"/>
    <w:rsid w:val="00582E55"/>
    <w:rsid w:val="00582F9A"/>
    <w:rsid w:val="00582FD7"/>
    <w:rsid w:val="00582FE7"/>
    <w:rsid w:val="005830B7"/>
    <w:rsid w:val="0058313B"/>
    <w:rsid w:val="0058317C"/>
    <w:rsid w:val="00583216"/>
    <w:rsid w:val="005832E4"/>
    <w:rsid w:val="00583308"/>
    <w:rsid w:val="00583341"/>
    <w:rsid w:val="005833CC"/>
    <w:rsid w:val="00583474"/>
    <w:rsid w:val="005834C6"/>
    <w:rsid w:val="005836D8"/>
    <w:rsid w:val="005836EC"/>
    <w:rsid w:val="005836F0"/>
    <w:rsid w:val="0058372A"/>
    <w:rsid w:val="0058372C"/>
    <w:rsid w:val="0058379E"/>
    <w:rsid w:val="005837F9"/>
    <w:rsid w:val="00583888"/>
    <w:rsid w:val="005838D8"/>
    <w:rsid w:val="00583BF4"/>
    <w:rsid w:val="00583C26"/>
    <w:rsid w:val="00583C3C"/>
    <w:rsid w:val="00583C93"/>
    <w:rsid w:val="00583D4A"/>
    <w:rsid w:val="00583DF8"/>
    <w:rsid w:val="00583F1A"/>
    <w:rsid w:val="00583F42"/>
    <w:rsid w:val="00583F48"/>
    <w:rsid w:val="00583F4B"/>
    <w:rsid w:val="00583F95"/>
    <w:rsid w:val="0058402F"/>
    <w:rsid w:val="0058403E"/>
    <w:rsid w:val="00584160"/>
    <w:rsid w:val="005841AB"/>
    <w:rsid w:val="0058427C"/>
    <w:rsid w:val="00584300"/>
    <w:rsid w:val="0058435E"/>
    <w:rsid w:val="005843B4"/>
    <w:rsid w:val="00584478"/>
    <w:rsid w:val="005844CA"/>
    <w:rsid w:val="005846F4"/>
    <w:rsid w:val="0058471E"/>
    <w:rsid w:val="00584720"/>
    <w:rsid w:val="00584860"/>
    <w:rsid w:val="005849DC"/>
    <w:rsid w:val="005849F1"/>
    <w:rsid w:val="00584A0D"/>
    <w:rsid w:val="00584AB4"/>
    <w:rsid w:val="00584AD9"/>
    <w:rsid w:val="00584C47"/>
    <w:rsid w:val="00584C5B"/>
    <w:rsid w:val="00584C65"/>
    <w:rsid w:val="00584C72"/>
    <w:rsid w:val="00584CD0"/>
    <w:rsid w:val="00584D33"/>
    <w:rsid w:val="00584D9E"/>
    <w:rsid w:val="00584DC0"/>
    <w:rsid w:val="00584DD6"/>
    <w:rsid w:val="00584E1C"/>
    <w:rsid w:val="00584E90"/>
    <w:rsid w:val="00584F11"/>
    <w:rsid w:val="00584F16"/>
    <w:rsid w:val="00584F62"/>
    <w:rsid w:val="00584FA9"/>
    <w:rsid w:val="00585033"/>
    <w:rsid w:val="00585074"/>
    <w:rsid w:val="00585220"/>
    <w:rsid w:val="005852CF"/>
    <w:rsid w:val="005852E5"/>
    <w:rsid w:val="0058535E"/>
    <w:rsid w:val="00585368"/>
    <w:rsid w:val="0058536E"/>
    <w:rsid w:val="00585382"/>
    <w:rsid w:val="005853D0"/>
    <w:rsid w:val="005853ED"/>
    <w:rsid w:val="005853FC"/>
    <w:rsid w:val="00585593"/>
    <w:rsid w:val="005855DA"/>
    <w:rsid w:val="0058569B"/>
    <w:rsid w:val="005856CB"/>
    <w:rsid w:val="00585704"/>
    <w:rsid w:val="00585737"/>
    <w:rsid w:val="005857DC"/>
    <w:rsid w:val="00585801"/>
    <w:rsid w:val="00585873"/>
    <w:rsid w:val="005858A3"/>
    <w:rsid w:val="0058594A"/>
    <w:rsid w:val="005859C8"/>
    <w:rsid w:val="005859CA"/>
    <w:rsid w:val="005859E8"/>
    <w:rsid w:val="00585A66"/>
    <w:rsid w:val="00585ADB"/>
    <w:rsid w:val="00585B72"/>
    <w:rsid w:val="00585C68"/>
    <w:rsid w:val="00585E2B"/>
    <w:rsid w:val="00585E3B"/>
    <w:rsid w:val="00585ECF"/>
    <w:rsid w:val="00585ED5"/>
    <w:rsid w:val="00585F85"/>
    <w:rsid w:val="00586043"/>
    <w:rsid w:val="005861FF"/>
    <w:rsid w:val="0058634B"/>
    <w:rsid w:val="00586463"/>
    <w:rsid w:val="0058653F"/>
    <w:rsid w:val="00586637"/>
    <w:rsid w:val="00586723"/>
    <w:rsid w:val="00586810"/>
    <w:rsid w:val="00586866"/>
    <w:rsid w:val="00586923"/>
    <w:rsid w:val="0058698D"/>
    <w:rsid w:val="00586AE3"/>
    <w:rsid w:val="00586F5B"/>
    <w:rsid w:val="00586FA0"/>
    <w:rsid w:val="005870CC"/>
    <w:rsid w:val="00587114"/>
    <w:rsid w:val="0058719D"/>
    <w:rsid w:val="005872CE"/>
    <w:rsid w:val="00587462"/>
    <w:rsid w:val="005874F1"/>
    <w:rsid w:val="00587579"/>
    <w:rsid w:val="00587712"/>
    <w:rsid w:val="0058776E"/>
    <w:rsid w:val="0058777E"/>
    <w:rsid w:val="00587787"/>
    <w:rsid w:val="00587819"/>
    <w:rsid w:val="00587903"/>
    <w:rsid w:val="00587912"/>
    <w:rsid w:val="00587A61"/>
    <w:rsid w:val="00587AF0"/>
    <w:rsid w:val="00587B3E"/>
    <w:rsid w:val="00587C97"/>
    <w:rsid w:val="00587CF7"/>
    <w:rsid w:val="00587DB6"/>
    <w:rsid w:val="00587E8D"/>
    <w:rsid w:val="0059000A"/>
    <w:rsid w:val="0059018E"/>
    <w:rsid w:val="005901B3"/>
    <w:rsid w:val="005901D3"/>
    <w:rsid w:val="0059021D"/>
    <w:rsid w:val="0059029C"/>
    <w:rsid w:val="0059039F"/>
    <w:rsid w:val="005903EA"/>
    <w:rsid w:val="0059049B"/>
    <w:rsid w:val="005904F1"/>
    <w:rsid w:val="00590650"/>
    <w:rsid w:val="00590684"/>
    <w:rsid w:val="005907A0"/>
    <w:rsid w:val="005907F0"/>
    <w:rsid w:val="00590805"/>
    <w:rsid w:val="00590865"/>
    <w:rsid w:val="005909F9"/>
    <w:rsid w:val="00590AAD"/>
    <w:rsid w:val="00590B06"/>
    <w:rsid w:val="00590C71"/>
    <w:rsid w:val="00590CC2"/>
    <w:rsid w:val="00590D97"/>
    <w:rsid w:val="00590DD5"/>
    <w:rsid w:val="00590E61"/>
    <w:rsid w:val="00590F6C"/>
    <w:rsid w:val="00590FEC"/>
    <w:rsid w:val="0059107C"/>
    <w:rsid w:val="00591098"/>
    <w:rsid w:val="0059111C"/>
    <w:rsid w:val="00591249"/>
    <w:rsid w:val="00591268"/>
    <w:rsid w:val="005912A0"/>
    <w:rsid w:val="00591325"/>
    <w:rsid w:val="00591331"/>
    <w:rsid w:val="00591355"/>
    <w:rsid w:val="00591431"/>
    <w:rsid w:val="00591574"/>
    <w:rsid w:val="00591673"/>
    <w:rsid w:val="0059169D"/>
    <w:rsid w:val="0059179F"/>
    <w:rsid w:val="00591920"/>
    <w:rsid w:val="00591A11"/>
    <w:rsid w:val="00591B06"/>
    <w:rsid w:val="00591E42"/>
    <w:rsid w:val="00591E45"/>
    <w:rsid w:val="00591E8E"/>
    <w:rsid w:val="00592044"/>
    <w:rsid w:val="00592060"/>
    <w:rsid w:val="005920A6"/>
    <w:rsid w:val="0059212B"/>
    <w:rsid w:val="00592174"/>
    <w:rsid w:val="00592387"/>
    <w:rsid w:val="005923B9"/>
    <w:rsid w:val="00592543"/>
    <w:rsid w:val="005925A1"/>
    <w:rsid w:val="0059260A"/>
    <w:rsid w:val="005926CD"/>
    <w:rsid w:val="005926E9"/>
    <w:rsid w:val="005927D1"/>
    <w:rsid w:val="00592811"/>
    <w:rsid w:val="0059281D"/>
    <w:rsid w:val="0059288D"/>
    <w:rsid w:val="005928E8"/>
    <w:rsid w:val="00592966"/>
    <w:rsid w:val="00592972"/>
    <w:rsid w:val="00592A0A"/>
    <w:rsid w:val="00592ABD"/>
    <w:rsid w:val="00592C3E"/>
    <w:rsid w:val="00592D52"/>
    <w:rsid w:val="00592DFA"/>
    <w:rsid w:val="00592E59"/>
    <w:rsid w:val="00592ED2"/>
    <w:rsid w:val="00592F40"/>
    <w:rsid w:val="0059302F"/>
    <w:rsid w:val="00593032"/>
    <w:rsid w:val="005930B8"/>
    <w:rsid w:val="005930DD"/>
    <w:rsid w:val="00593171"/>
    <w:rsid w:val="0059319E"/>
    <w:rsid w:val="00593284"/>
    <w:rsid w:val="005932BD"/>
    <w:rsid w:val="00593346"/>
    <w:rsid w:val="00593453"/>
    <w:rsid w:val="00593471"/>
    <w:rsid w:val="005934A8"/>
    <w:rsid w:val="005934F5"/>
    <w:rsid w:val="00593532"/>
    <w:rsid w:val="005935DF"/>
    <w:rsid w:val="005936B5"/>
    <w:rsid w:val="00593790"/>
    <w:rsid w:val="00593824"/>
    <w:rsid w:val="005938AB"/>
    <w:rsid w:val="00593904"/>
    <w:rsid w:val="0059398E"/>
    <w:rsid w:val="00593AEC"/>
    <w:rsid w:val="00593BD4"/>
    <w:rsid w:val="00593C8E"/>
    <w:rsid w:val="00593CCE"/>
    <w:rsid w:val="00593CEA"/>
    <w:rsid w:val="00593DA0"/>
    <w:rsid w:val="00593DD8"/>
    <w:rsid w:val="00593E34"/>
    <w:rsid w:val="00593E6E"/>
    <w:rsid w:val="00593EA4"/>
    <w:rsid w:val="005940AC"/>
    <w:rsid w:val="0059414B"/>
    <w:rsid w:val="0059418D"/>
    <w:rsid w:val="005941CD"/>
    <w:rsid w:val="005942AA"/>
    <w:rsid w:val="00594308"/>
    <w:rsid w:val="0059431A"/>
    <w:rsid w:val="0059433F"/>
    <w:rsid w:val="0059440A"/>
    <w:rsid w:val="0059443B"/>
    <w:rsid w:val="00594530"/>
    <w:rsid w:val="0059454C"/>
    <w:rsid w:val="005945F5"/>
    <w:rsid w:val="00594667"/>
    <w:rsid w:val="005946DF"/>
    <w:rsid w:val="0059473A"/>
    <w:rsid w:val="0059474C"/>
    <w:rsid w:val="005948D1"/>
    <w:rsid w:val="005949EB"/>
    <w:rsid w:val="00594B8E"/>
    <w:rsid w:val="00594BFB"/>
    <w:rsid w:val="00594C4C"/>
    <w:rsid w:val="00594D25"/>
    <w:rsid w:val="00594F30"/>
    <w:rsid w:val="00594F81"/>
    <w:rsid w:val="00594FC6"/>
    <w:rsid w:val="00595039"/>
    <w:rsid w:val="00595048"/>
    <w:rsid w:val="00595075"/>
    <w:rsid w:val="0059511E"/>
    <w:rsid w:val="005951A8"/>
    <w:rsid w:val="0059548C"/>
    <w:rsid w:val="0059564E"/>
    <w:rsid w:val="0059578B"/>
    <w:rsid w:val="0059584E"/>
    <w:rsid w:val="00595904"/>
    <w:rsid w:val="0059599D"/>
    <w:rsid w:val="00595C1D"/>
    <w:rsid w:val="00595D2C"/>
    <w:rsid w:val="00595DC5"/>
    <w:rsid w:val="00595DF8"/>
    <w:rsid w:val="00595DFB"/>
    <w:rsid w:val="00595E0A"/>
    <w:rsid w:val="00595E59"/>
    <w:rsid w:val="00595FBD"/>
    <w:rsid w:val="00596062"/>
    <w:rsid w:val="00596070"/>
    <w:rsid w:val="005960EC"/>
    <w:rsid w:val="005961AA"/>
    <w:rsid w:val="005961F2"/>
    <w:rsid w:val="00596320"/>
    <w:rsid w:val="00596369"/>
    <w:rsid w:val="005964E1"/>
    <w:rsid w:val="0059676D"/>
    <w:rsid w:val="005967F5"/>
    <w:rsid w:val="00596885"/>
    <w:rsid w:val="00596911"/>
    <w:rsid w:val="00596951"/>
    <w:rsid w:val="005969AD"/>
    <w:rsid w:val="00596A25"/>
    <w:rsid w:val="00596A27"/>
    <w:rsid w:val="00596A2A"/>
    <w:rsid w:val="00596C23"/>
    <w:rsid w:val="00596C8B"/>
    <w:rsid w:val="00596F01"/>
    <w:rsid w:val="00596FAB"/>
    <w:rsid w:val="00597092"/>
    <w:rsid w:val="005970BF"/>
    <w:rsid w:val="005970F4"/>
    <w:rsid w:val="00597109"/>
    <w:rsid w:val="005971C2"/>
    <w:rsid w:val="00597240"/>
    <w:rsid w:val="00597282"/>
    <w:rsid w:val="00597428"/>
    <w:rsid w:val="00597446"/>
    <w:rsid w:val="005974F3"/>
    <w:rsid w:val="005976EE"/>
    <w:rsid w:val="0059778E"/>
    <w:rsid w:val="005977ED"/>
    <w:rsid w:val="00597823"/>
    <w:rsid w:val="005978D2"/>
    <w:rsid w:val="005979D6"/>
    <w:rsid w:val="00597A5F"/>
    <w:rsid w:val="00597B9E"/>
    <w:rsid w:val="00597C0C"/>
    <w:rsid w:val="00597DD0"/>
    <w:rsid w:val="00597DD8"/>
    <w:rsid w:val="00597E4E"/>
    <w:rsid w:val="00597E85"/>
    <w:rsid w:val="00597EDF"/>
    <w:rsid w:val="00597F4E"/>
    <w:rsid w:val="00597FE8"/>
    <w:rsid w:val="005A0005"/>
    <w:rsid w:val="005A0047"/>
    <w:rsid w:val="005A0177"/>
    <w:rsid w:val="005A023D"/>
    <w:rsid w:val="005A0243"/>
    <w:rsid w:val="005A033C"/>
    <w:rsid w:val="005A045C"/>
    <w:rsid w:val="005A0499"/>
    <w:rsid w:val="005A05F4"/>
    <w:rsid w:val="005A061C"/>
    <w:rsid w:val="005A08D4"/>
    <w:rsid w:val="005A0B3A"/>
    <w:rsid w:val="005A0B8D"/>
    <w:rsid w:val="005A0C00"/>
    <w:rsid w:val="005A0C1B"/>
    <w:rsid w:val="005A0C51"/>
    <w:rsid w:val="005A0CA5"/>
    <w:rsid w:val="005A0D2E"/>
    <w:rsid w:val="005A0D4E"/>
    <w:rsid w:val="005A0DAC"/>
    <w:rsid w:val="005A0EF1"/>
    <w:rsid w:val="005A0F3F"/>
    <w:rsid w:val="005A10AF"/>
    <w:rsid w:val="005A1104"/>
    <w:rsid w:val="005A1124"/>
    <w:rsid w:val="005A1153"/>
    <w:rsid w:val="005A132A"/>
    <w:rsid w:val="005A1454"/>
    <w:rsid w:val="005A153F"/>
    <w:rsid w:val="005A15FF"/>
    <w:rsid w:val="005A16EE"/>
    <w:rsid w:val="005A1707"/>
    <w:rsid w:val="005A1736"/>
    <w:rsid w:val="005A174E"/>
    <w:rsid w:val="005A176C"/>
    <w:rsid w:val="005A185A"/>
    <w:rsid w:val="005A1912"/>
    <w:rsid w:val="005A1955"/>
    <w:rsid w:val="005A19D5"/>
    <w:rsid w:val="005A1A3D"/>
    <w:rsid w:val="005A1A5C"/>
    <w:rsid w:val="005A1BA2"/>
    <w:rsid w:val="005A1C17"/>
    <w:rsid w:val="005A1C39"/>
    <w:rsid w:val="005A1C48"/>
    <w:rsid w:val="005A1C7F"/>
    <w:rsid w:val="005A1D54"/>
    <w:rsid w:val="005A1D71"/>
    <w:rsid w:val="005A1DE0"/>
    <w:rsid w:val="005A1E93"/>
    <w:rsid w:val="005A1F89"/>
    <w:rsid w:val="005A20ED"/>
    <w:rsid w:val="005A21BA"/>
    <w:rsid w:val="005A21E2"/>
    <w:rsid w:val="005A2274"/>
    <w:rsid w:val="005A227F"/>
    <w:rsid w:val="005A22C9"/>
    <w:rsid w:val="005A22D5"/>
    <w:rsid w:val="005A22E6"/>
    <w:rsid w:val="005A25D4"/>
    <w:rsid w:val="005A2633"/>
    <w:rsid w:val="005A278B"/>
    <w:rsid w:val="005A27BB"/>
    <w:rsid w:val="005A2890"/>
    <w:rsid w:val="005A28C1"/>
    <w:rsid w:val="005A299C"/>
    <w:rsid w:val="005A2A97"/>
    <w:rsid w:val="005A2AFB"/>
    <w:rsid w:val="005A2C58"/>
    <w:rsid w:val="005A2CFD"/>
    <w:rsid w:val="005A2DFE"/>
    <w:rsid w:val="005A2E2A"/>
    <w:rsid w:val="005A2F24"/>
    <w:rsid w:val="005A2F5F"/>
    <w:rsid w:val="005A2FF9"/>
    <w:rsid w:val="005A30E6"/>
    <w:rsid w:val="005A31F5"/>
    <w:rsid w:val="005A3257"/>
    <w:rsid w:val="005A32D6"/>
    <w:rsid w:val="005A32F1"/>
    <w:rsid w:val="005A35B9"/>
    <w:rsid w:val="005A35BC"/>
    <w:rsid w:val="005A364C"/>
    <w:rsid w:val="005A3675"/>
    <w:rsid w:val="005A36D3"/>
    <w:rsid w:val="005A371B"/>
    <w:rsid w:val="005A3765"/>
    <w:rsid w:val="005A3842"/>
    <w:rsid w:val="005A39F2"/>
    <w:rsid w:val="005A3A51"/>
    <w:rsid w:val="005A3BB3"/>
    <w:rsid w:val="005A3DEE"/>
    <w:rsid w:val="005A3F27"/>
    <w:rsid w:val="005A4155"/>
    <w:rsid w:val="005A4170"/>
    <w:rsid w:val="005A4320"/>
    <w:rsid w:val="005A455D"/>
    <w:rsid w:val="005A4595"/>
    <w:rsid w:val="005A466E"/>
    <w:rsid w:val="005A489E"/>
    <w:rsid w:val="005A4A45"/>
    <w:rsid w:val="005A4C1E"/>
    <w:rsid w:val="005A4C91"/>
    <w:rsid w:val="005A4CEC"/>
    <w:rsid w:val="005A4D12"/>
    <w:rsid w:val="005A4D41"/>
    <w:rsid w:val="005A4E5F"/>
    <w:rsid w:val="005A4E79"/>
    <w:rsid w:val="005A4F4E"/>
    <w:rsid w:val="005A4FCF"/>
    <w:rsid w:val="005A506A"/>
    <w:rsid w:val="005A51B3"/>
    <w:rsid w:val="005A526C"/>
    <w:rsid w:val="005A52AD"/>
    <w:rsid w:val="005A539B"/>
    <w:rsid w:val="005A553B"/>
    <w:rsid w:val="005A554F"/>
    <w:rsid w:val="005A5610"/>
    <w:rsid w:val="005A5751"/>
    <w:rsid w:val="005A57B2"/>
    <w:rsid w:val="005A5833"/>
    <w:rsid w:val="005A58C5"/>
    <w:rsid w:val="005A58DC"/>
    <w:rsid w:val="005A59F1"/>
    <w:rsid w:val="005A5A9F"/>
    <w:rsid w:val="005A5B2A"/>
    <w:rsid w:val="005A5CE4"/>
    <w:rsid w:val="005A5D26"/>
    <w:rsid w:val="005A5DD0"/>
    <w:rsid w:val="005A5F2F"/>
    <w:rsid w:val="005A5F9C"/>
    <w:rsid w:val="005A6002"/>
    <w:rsid w:val="005A6051"/>
    <w:rsid w:val="005A6191"/>
    <w:rsid w:val="005A62F4"/>
    <w:rsid w:val="005A634E"/>
    <w:rsid w:val="005A63E4"/>
    <w:rsid w:val="005A6413"/>
    <w:rsid w:val="005A6485"/>
    <w:rsid w:val="005A65BA"/>
    <w:rsid w:val="005A6621"/>
    <w:rsid w:val="005A67AA"/>
    <w:rsid w:val="005A67C0"/>
    <w:rsid w:val="005A682D"/>
    <w:rsid w:val="005A68A1"/>
    <w:rsid w:val="005A68FD"/>
    <w:rsid w:val="005A6944"/>
    <w:rsid w:val="005A6979"/>
    <w:rsid w:val="005A69E3"/>
    <w:rsid w:val="005A6A9B"/>
    <w:rsid w:val="005A6B31"/>
    <w:rsid w:val="005A6B67"/>
    <w:rsid w:val="005A6BAF"/>
    <w:rsid w:val="005A6C21"/>
    <w:rsid w:val="005A6D52"/>
    <w:rsid w:val="005A6DA3"/>
    <w:rsid w:val="005A6E09"/>
    <w:rsid w:val="005A6E0C"/>
    <w:rsid w:val="005A6E38"/>
    <w:rsid w:val="005A6EEB"/>
    <w:rsid w:val="005A70A4"/>
    <w:rsid w:val="005A71D0"/>
    <w:rsid w:val="005A71E3"/>
    <w:rsid w:val="005A7422"/>
    <w:rsid w:val="005A749B"/>
    <w:rsid w:val="005A749C"/>
    <w:rsid w:val="005A75AF"/>
    <w:rsid w:val="005A75EC"/>
    <w:rsid w:val="005A75FA"/>
    <w:rsid w:val="005A760E"/>
    <w:rsid w:val="005A7647"/>
    <w:rsid w:val="005A766F"/>
    <w:rsid w:val="005A7698"/>
    <w:rsid w:val="005A76BC"/>
    <w:rsid w:val="005A77C0"/>
    <w:rsid w:val="005A77D0"/>
    <w:rsid w:val="005A78CF"/>
    <w:rsid w:val="005A7B22"/>
    <w:rsid w:val="005A7B59"/>
    <w:rsid w:val="005A7BB7"/>
    <w:rsid w:val="005A7C07"/>
    <w:rsid w:val="005A7C13"/>
    <w:rsid w:val="005A7C9A"/>
    <w:rsid w:val="005A7DA5"/>
    <w:rsid w:val="005A7F1E"/>
    <w:rsid w:val="005A7F9B"/>
    <w:rsid w:val="005A7FB1"/>
    <w:rsid w:val="005A7FD3"/>
    <w:rsid w:val="005A7FF2"/>
    <w:rsid w:val="005B0002"/>
    <w:rsid w:val="005B0063"/>
    <w:rsid w:val="005B00B8"/>
    <w:rsid w:val="005B00D1"/>
    <w:rsid w:val="005B00EA"/>
    <w:rsid w:val="005B00EE"/>
    <w:rsid w:val="005B0112"/>
    <w:rsid w:val="005B017C"/>
    <w:rsid w:val="005B01A9"/>
    <w:rsid w:val="005B020D"/>
    <w:rsid w:val="005B02C5"/>
    <w:rsid w:val="005B02CC"/>
    <w:rsid w:val="005B0352"/>
    <w:rsid w:val="005B03A2"/>
    <w:rsid w:val="005B0571"/>
    <w:rsid w:val="005B0604"/>
    <w:rsid w:val="005B0674"/>
    <w:rsid w:val="005B0729"/>
    <w:rsid w:val="005B0739"/>
    <w:rsid w:val="005B078F"/>
    <w:rsid w:val="005B0805"/>
    <w:rsid w:val="005B08F2"/>
    <w:rsid w:val="005B09A5"/>
    <w:rsid w:val="005B09BF"/>
    <w:rsid w:val="005B0A50"/>
    <w:rsid w:val="005B0A7C"/>
    <w:rsid w:val="005B0AAD"/>
    <w:rsid w:val="005B0C32"/>
    <w:rsid w:val="005B0DA5"/>
    <w:rsid w:val="005B0DFC"/>
    <w:rsid w:val="005B0E17"/>
    <w:rsid w:val="005B0ED1"/>
    <w:rsid w:val="005B0F92"/>
    <w:rsid w:val="005B102E"/>
    <w:rsid w:val="005B105D"/>
    <w:rsid w:val="005B114F"/>
    <w:rsid w:val="005B1194"/>
    <w:rsid w:val="005B12AD"/>
    <w:rsid w:val="005B12E8"/>
    <w:rsid w:val="005B135F"/>
    <w:rsid w:val="005B13D8"/>
    <w:rsid w:val="005B1409"/>
    <w:rsid w:val="005B14DD"/>
    <w:rsid w:val="005B1547"/>
    <w:rsid w:val="005B1595"/>
    <w:rsid w:val="005B15B4"/>
    <w:rsid w:val="005B1693"/>
    <w:rsid w:val="005B1729"/>
    <w:rsid w:val="005B1763"/>
    <w:rsid w:val="005B182F"/>
    <w:rsid w:val="005B1900"/>
    <w:rsid w:val="005B1914"/>
    <w:rsid w:val="005B19A0"/>
    <w:rsid w:val="005B1A12"/>
    <w:rsid w:val="005B1BBC"/>
    <w:rsid w:val="005B1BEA"/>
    <w:rsid w:val="005B1D5F"/>
    <w:rsid w:val="005B1DA4"/>
    <w:rsid w:val="005B1DE8"/>
    <w:rsid w:val="005B1F97"/>
    <w:rsid w:val="005B203C"/>
    <w:rsid w:val="005B20F6"/>
    <w:rsid w:val="005B21B1"/>
    <w:rsid w:val="005B2421"/>
    <w:rsid w:val="005B26B9"/>
    <w:rsid w:val="005B26D7"/>
    <w:rsid w:val="005B2717"/>
    <w:rsid w:val="005B27B2"/>
    <w:rsid w:val="005B2868"/>
    <w:rsid w:val="005B2879"/>
    <w:rsid w:val="005B28A0"/>
    <w:rsid w:val="005B28E9"/>
    <w:rsid w:val="005B2938"/>
    <w:rsid w:val="005B2A89"/>
    <w:rsid w:val="005B2AC9"/>
    <w:rsid w:val="005B2B50"/>
    <w:rsid w:val="005B2BB4"/>
    <w:rsid w:val="005B2C50"/>
    <w:rsid w:val="005B2C9F"/>
    <w:rsid w:val="005B2D21"/>
    <w:rsid w:val="005B2DE5"/>
    <w:rsid w:val="005B2E32"/>
    <w:rsid w:val="005B2E3B"/>
    <w:rsid w:val="005B2E45"/>
    <w:rsid w:val="005B2EBA"/>
    <w:rsid w:val="005B302A"/>
    <w:rsid w:val="005B3130"/>
    <w:rsid w:val="005B31FB"/>
    <w:rsid w:val="005B3205"/>
    <w:rsid w:val="005B323A"/>
    <w:rsid w:val="005B32CD"/>
    <w:rsid w:val="005B3372"/>
    <w:rsid w:val="005B33A5"/>
    <w:rsid w:val="005B33A7"/>
    <w:rsid w:val="005B3419"/>
    <w:rsid w:val="005B34D8"/>
    <w:rsid w:val="005B3525"/>
    <w:rsid w:val="005B35B5"/>
    <w:rsid w:val="005B3708"/>
    <w:rsid w:val="005B380B"/>
    <w:rsid w:val="005B3BE8"/>
    <w:rsid w:val="005B3C59"/>
    <w:rsid w:val="005B3CD1"/>
    <w:rsid w:val="005B3ED7"/>
    <w:rsid w:val="005B3EEF"/>
    <w:rsid w:val="005B3FA2"/>
    <w:rsid w:val="005B4097"/>
    <w:rsid w:val="005B40A8"/>
    <w:rsid w:val="005B40F4"/>
    <w:rsid w:val="005B41BC"/>
    <w:rsid w:val="005B432F"/>
    <w:rsid w:val="005B43E6"/>
    <w:rsid w:val="005B440F"/>
    <w:rsid w:val="005B44F6"/>
    <w:rsid w:val="005B450C"/>
    <w:rsid w:val="005B45D4"/>
    <w:rsid w:val="005B467A"/>
    <w:rsid w:val="005B47ED"/>
    <w:rsid w:val="005B49A6"/>
    <w:rsid w:val="005B4A2B"/>
    <w:rsid w:val="005B4A98"/>
    <w:rsid w:val="005B4A9B"/>
    <w:rsid w:val="005B4ACC"/>
    <w:rsid w:val="005B4AF4"/>
    <w:rsid w:val="005B4BCE"/>
    <w:rsid w:val="005B4C2F"/>
    <w:rsid w:val="005B4C4E"/>
    <w:rsid w:val="005B4CBC"/>
    <w:rsid w:val="005B4D8C"/>
    <w:rsid w:val="005B4DE6"/>
    <w:rsid w:val="005B4DEA"/>
    <w:rsid w:val="005B4EA5"/>
    <w:rsid w:val="005B4EC4"/>
    <w:rsid w:val="005B5032"/>
    <w:rsid w:val="005B50C6"/>
    <w:rsid w:val="005B514D"/>
    <w:rsid w:val="005B53A6"/>
    <w:rsid w:val="005B53C6"/>
    <w:rsid w:val="005B53F6"/>
    <w:rsid w:val="005B5439"/>
    <w:rsid w:val="005B54E6"/>
    <w:rsid w:val="005B574F"/>
    <w:rsid w:val="005B5781"/>
    <w:rsid w:val="005B57D8"/>
    <w:rsid w:val="005B57E0"/>
    <w:rsid w:val="005B588F"/>
    <w:rsid w:val="005B591C"/>
    <w:rsid w:val="005B5958"/>
    <w:rsid w:val="005B5960"/>
    <w:rsid w:val="005B59B6"/>
    <w:rsid w:val="005B59F7"/>
    <w:rsid w:val="005B5A0C"/>
    <w:rsid w:val="005B5A15"/>
    <w:rsid w:val="005B5A3C"/>
    <w:rsid w:val="005B5A40"/>
    <w:rsid w:val="005B5A49"/>
    <w:rsid w:val="005B5A6D"/>
    <w:rsid w:val="005B5C0C"/>
    <w:rsid w:val="005B5CB2"/>
    <w:rsid w:val="005B5D60"/>
    <w:rsid w:val="005B5E4A"/>
    <w:rsid w:val="005B5F21"/>
    <w:rsid w:val="005B5FE1"/>
    <w:rsid w:val="005B6135"/>
    <w:rsid w:val="005B61F8"/>
    <w:rsid w:val="005B6288"/>
    <w:rsid w:val="005B64D0"/>
    <w:rsid w:val="005B6579"/>
    <w:rsid w:val="005B6870"/>
    <w:rsid w:val="005B68A4"/>
    <w:rsid w:val="005B68F4"/>
    <w:rsid w:val="005B69EA"/>
    <w:rsid w:val="005B6A8D"/>
    <w:rsid w:val="005B6CB6"/>
    <w:rsid w:val="005B6CE5"/>
    <w:rsid w:val="005B6D6A"/>
    <w:rsid w:val="005B6E16"/>
    <w:rsid w:val="005B6E99"/>
    <w:rsid w:val="005B6FC9"/>
    <w:rsid w:val="005B6FCE"/>
    <w:rsid w:val="005B7050"/>
    <w:rsid w:val="005B719C"/>
    <w:rsid w:val="005B7306"/>
    <w:rsid w:val="005B739F"/>
    <w:rsid w:val="005B7447"/>
    <w:rsid w:val="005B74CD"/>
    <w:rsid w:val="005B77AA"/>
    <w:rsid w:val="005B7820"/>
    <w:rsid w:val="005B7866"/>
    <w:rsid w:val="005B7883"/>
    <w:rsid w:val="005B78F8"/>
    <w:rsid w:val="005B794B"/>
    <w:rsid w:val="005B79B9"/>
    <w:rsid w:val="005B7BB3"/>
    <w:rsid w:val="005B7BCA"/>
    <w:rsid w:val="005B7C3E"/>
    <w:rsid w:val="005B7D65"/>
    <w:rsid w:val="005B7FF7"/>
    <w:rsid w:val="005C0024"/>
    <w:rsid w:val="005C00A5"/>
    <w:rsid w:val="005C059D"/>
    <w:rsid w:val="005C06C2"/>
    <w:rsid w:val="005C0708"/>
    <w:rsid w:val="005C0738"/>
    <w:rsid w:val="005C084F"/>
    <w:rsid w:val="005C094C"/>
    <w:rsid w:val="005C09B7"/>
    <w:rsid w:val="005C09E4"/>
    <w:rsid w:val="005C0A5E"/>
    <w:rsid w:val="005C0BDD"/>
    <w:rsid w:val="005C0C8D"/>
    <w:rsid w:val="005C0CD2"/>
    <w:rsid w:val="005C0D98"/>
    <w:rsid w:val="005C0EC9"/>
    <w:rsid w:val="005C0EE5"/>
    <w:rsid w:val="005C0F5F"/>
    <w:rsid w:val="005C1373"/>
    <w:rsid w:val="005C13F6"/>
    <w:rsid w:val="005C14CB"/>
    <w:rsid w:val="005C1583"/>
    <w:rsid w:val="005C1755"/>
    <w:rsid w:val="005C178D"/>
    <w:rsid w:val="005C17C9"/>
    <w:rsid w:val="005C1840"/>
    <w:rsid w:val="005C1861"/>
    <w:rsid w:val="005C187B"/>
    <w:rsid w:val="005C1897"/>
    <w:rsid w:val="005C18EC"/>
    <w:rsid w:val="005C1A00"/>
    <w:rsid w:val="005C1A6C"/>
    <w:rsid w:val="005C1AD6"/>
    <w:rsid w:val="005C1ADA"/>
    <w:rsid w:val="005C1C36"/>
    <w:rsid w:val="005C1E35"/>
    <w:rsid w:val="005C1EC8"/>
    <w:rsid w:val="005C2049"/>
    <w:rsid w:val="005C2094"/>
    <w:rsid w:val="005C209D"/>
    <w:rsid w:val="005C20E9"/>
    <w:rsid w:val="005C2164"/>
    <w:rsid w:val="005C224F"/>
    <w:rsid w:val="005C2303"/>
    <w:rsid w:val="005C246C"/>
    <w:rsid w:val="005C2470"/>
    <w:rsid w:val="005C25B7"/>
    <w:rsid w:val="005C25CE"/>
    <w:rsid w:val="005C266D"/>
    <w:rsid w:val="005C269D"/>
    <w:rsid w:val="005C271C"/>
    <w:rsid w:val="005C27B6"/>
    <w:rsid w:val="005C27D8"/>
    <w:rsid w:val="005C28AB"/>
    <w:rsid w:val="005C29C4"/>
    <w:rsid w:val="005C29F1"/>
    <w:rsid w:val="005C2A07"/>
    <w:rsid w:val="005C2B8D"/>
    <w:rsid w:val="005C2CE2"/>
    <w:rsid w:val="005C2CF6"/>
    <w:rsid w:val="005C2D01"/>
    <w:rsid w:val="005C2D56"/>
    <w:rsid w:val="005C2D8B"/>
    <w:rsid w:val="005C2DD1"/>
    <w:rsid w:val="005C2ECD"/>
    <w:rsid w:val="005C2F2F"/>
    <w:rsid w:val="005C2F4E"/>
    <w:rsid w:val="005C303E"/>
    <w:rsid w:val="005C3126"/>
    <w:rsid w:val="005C31FB"/>
    <w:rsid w:val="005C32E2"/>
    <w:rsid w:val="005C3475"/>
    <w:rsid w:val="005C34B4"/>
    <w:rsid w:val="005C34B8"/>
    <w:rsid w:val="005C34EA"/>
    <w:rsid w:val="005C34FF"/>
    <w:rsid w:val="005C3606"/>
    <w:rsid w:val="005C385A"/>
    <w:rsid w:val="005C3952"/>
    <w:rsid w:val="005C39AB"/>
    <w:rsid w:val="005C39D3"/>
    <w:rsid w:val="005C3B11"/>
    <w:rsid w:val="005C3B7C"/>
    <w:rsid w:val="005C3BF7"/>
    <w:rsid w:val="005C3C25"/>
    <w:rsid w:val="005C3D32"/>
    <w:rsid w:val="005C3D33"/>
    <w:rsid w:val="005C3D49"/>
    <w:rsid w:val="005C3EE4"/>
    <w:rsid w:val="005C3F8C"/>
    <w:rsid w:val="005C404B"/>
    <w:rsid w:val="005C4199"/>
    <w:rsid w:val="005C426C"/>
    <w:rsid w:val="005C4309"/>
    <w:rsid w:val="005C4419"/>
    <w:rsid w:val="005C4498"/>
    <w:rsid w:val="005C44FF"/>
    <w:rsid w:val="005C4613"/>
    <w:rsid w:val="005C4616"/>
    <w:rsid w:val="005C4637"/>
    <w:rsid w:val="005C4785"/>
    <w:rsid w:val="005C47BD"/>
    <w:rsid w:val="005C483A"/>
    <w:rsid w:val="005C4922"/>
    <w:rsid w:val="005C494C"/>
    <w:rsid w:val="005C4BDA"/>
    <w:rsid w:val="005C4C6F"/>
    <w:rsid w:val="005C4DFC"/>
    <w:rsid w:val="005C4E0D"/>
    <w:rsid w:val="005C4EEA"/>
    <w:rsid w:val="005C4F2C"/>
    <w:rsid w:val="005C4FA2"/>
    <w:rsid w:val="005C528A"/>
    <w:rsid w:val="005C545F"/>
    <w:rsid w:val="005C5494"/>
    <w:rsid w:val="005C5511"/>
    <w:rsid w:val="005C557A"/>
    <w:rsid w:val="005C557B"/>
    <w:rsid w:val="005C55ED"/>
    <w:rsid w:val="005C5648"/>
    <w:rsid w:val="005C56E9"/>
    <w:rsid w:val="005C57DD"/>
    <w:rsid w:val="005C57FC"/>
    <w:rsid w:val="005C58D6"/>
    <w:rsid w:val="005C58DD"/>
    <w:rsid w:val="005C599A"/>
    <w:rsid w:val="005C5A2E"/>
    <w:rsid w:val="005C5B0B"/>
    <w:rsid w:val="005C5BDA"/>
    <w:rsid w:val="005C5BF7"/>
    <w:rsid w:val="005C5C83"/>
    <w:rsid w:val="005C5CD6"/>
    <w:rsid w:val="005C5D94"/>
    <w:rsid w:val="005C5D9C"/>
    <w:rsid w:val="005C5E23"/>
    <w:rsid w:val="005C5EAB"/>
    <w:rsid w:val="005C5EE9"/>
    <w:rsid w:val="005C5FF9"/>
    <w:rsid w:val="005C6002"/>
    <w:rsid w:val="005C6045"/>
    <w:rsid w:val="005C605F"/>
    <w:rsid w:val="005C6069"/>
    <w:rsid w:val="005C6163"/>
    <w:rsid w:val="005C6211"/>
    <w:rsid w:val="005C622E"/>
    <w:rsid w:val="005C6276"/>
    <w:rsid w:val="005C628B"/>
    <w:rsid w:val="005C6293"/>
    <w:rsid w:val="005C633D"/>
    <w:rsid w:val="005C637A"/>
    <w:rsid w:val="005C6386"/>
    <w:rsid w:val="005C646B"/>
    <w:rsid w:val="005C64CC"/>
    <w:rsid w:val="005C652A"/>
    <w:rsid w:val="005C6547"/>
    <w:rsid w:val="005C660F"/>
    <w:rsid w:val="005C670E"/>
    <w:rsid w:val="005C69A6"/>
    <w:rsid w:val="005C69B3"/>
    <w:rsid w:val="005C6A81"/>
    <w:rsid w:val="005C6B7A"/>
    <w:rsid w:val="005C6D14"/>
    <w:rsid w:val="005C6EE0"/>
    <w:rsid w:val="005C6F85"/>
    <w:rsid w:val="005C6FA2"/>
    <w:rsid w:val="005C7017"/>
    <w:rsid w:val="005C73B4"/>
    <w:rsid w:val="005C73E4"/>
    <w:rsid w:val="005C7400"/>
    <w:rsid w:val="005C74D9"/>
    <w:rsid w:val="005C7512"/>
    <w:rsid w:val="005C751C"/>
    <w:rsid w:val="005C7530"/>
    <w:rsid w:val="005C7542"/>
    <w:rsid w:val="005C763F"/>
    <w:rsid w:val="005C7683"/>
    <w:rsid w:val="005C77DE"/>
    <w:rsid w:val="005C7806"/>
    <w:rsid w:val="005C78A2"/>
    <w:rsid w:val="005C78E9"/>
    <w:rsid w:val="005C791B"/>
    <w:rsid w:val="005C7941"/>
    <w:rsid w:val="005C79C0"/>
    <w:rsid w:val="005C7AF0"/>
    <w:rsid w:val="005C7BC8"/>
    <w:rsid w:val="005C7CAC"/>
    <w:rsid w:val="005C7D4A"/>
    <w:rsid w:val="005C7D70"/>
    <w:rsid w:val="005C7E9D"/>
    <w:rsid w:val="005C7EA7"/>
    <w:rsid w:val="005C7F8C"/>
    <w:rsid w:val="005C7FD8"/>
    <w:rsid w:val="005C96E5"/>
    <w:rsid w:val="005D0005"/>
    <w:rsid w:val="005D00EF"/>
    <w:rsid w:val="005D01CF"/>
    <w:rsid w:val="005D01E3"/>
    <w:rsid w:val="005D01FD"/>
    <w:rsid w:val="005D0278"/>
    <w:rsid w:val="005D0389"/>
    <w:rsid w:val="005D0618"/>
    <w:rsid w:val="005D070E"/>
    <w:rsid w:val="005D076A"/>
    <w:rsid w:val="005D07D3"/>
    <w:rsid w:val="005D0810"/>
    <w:rsid w:val="005D082B"/>
    <w:rsid w:val="005D08DC"/>
    <w:rsid w:val="005D0958"/>
    <w:rsid w:val="005D09AE"/>
    <w:rsid w:val="005D0BA1"/>
    <w:rsid w:val="005D0C38"/>
    <w:rsid w:val="005D0C4A"/>
    <w:rsid w:val="005D0D25"/>
    <w:rsid w:val="005D0DA6"/>
    <w:rsid w:val="005D0F84"/>
    <w:rsid w:val="005D0FB7"/>
    <w:rsid w:val="005D100C"/>
    <w:rsid w:val="005D107C"/>
    <w:rsid w:val="005D10B6"/>
    <w:rsid w:val="005D11CA"/>
    <w:rsid w:val="005D11FD"/>
    <w:rsid w:val="005D12C3"/>
    <w:rsid w:val="005D1376"/>
    <w:rsid w:val="005D137E"/>
    <w:rsid w:val="005D14A8"/>
    <w:rsid w:val="005D166A"/>
    <w:rsid w:val="005D174E"/>
    <w:rsid w:val="005D17DA"/>
    <w:rsid w:val="005D186C"/>
    <w:rsid w:val="005D18D0"/>
    <w:rsid w:val="005D18D6"/>
    <w:rsid w:val="005D1A68"/>
    <w:rsid w:val="005D1A77"/>
    <w:rsid w:val="005D1A96"/>
    <w:rsid w:val="005D1AEA"/>
    <w:rsid w:val="005D1BED"/>
    <w:rsid w:val="005D1BF5"/>
    <w:rsid w:val="005D1C39"/>
    <w:rsid w:val="005D1CD9"/>
    <w:rsid w:val="005D1E1E"/>
    <w:rsid w:val="005D1EDC"/>
    <w:rsid w:val="005D1EE1"/>
    <w:rsid w:val="005D1EEE"/>
    <w:rsid w:val="005D1FF1"/>
    <w:rsid w:val="005D1FF7"/>
    <w:rsid w:val="005D1FF9"/>
    <w:rsid w:val="005D2013"/>
    <w:rsid w:val="005D20AF"/>
    <w:rsid w:val="005D20E2"/>
    <w:rsid w:val="005D2322"/>
    <w:rsid w:val="005D2355"/>
    <w:rsid w:val="005D2527"/>
    <w:rsid w:val="005D2611"/>
    <w:rsid w:val="005D26B4"/>
    <w:rsid w:val="005D274A"/>
    <w:rsid w:val="005D2855"/>
    <w:rsid w:val="005D28B7"/>
    <w:rsid w:val="005D28D4"/>
    <w:rsid w:val="005D2925"/>
    <w:rsid w:val="005D29F3"/>
    <w:rsid w:val="005D2AF7"/>
    <w:rsid w:val="005D2B44"/>
    <w:rsid w:val="005D2BB7"/>
    <w:rsid w:val="005D2D9B"/>
    <w:rsid w:val="005D2E4D"/>
    <w:rsid w:val="005D2F8A"/>
    <w:rsid w:val="005D3014"/>
    <w:rsid w:val="005D303D"/>
    <w:rsid w:val="005D307E"/>
    <w:rsid w:val="005D31E4"/>
    <w:rsid w:val="005D328F"/>
    <w:rsid w:val="005D32D1"/>
    <w:rsid w:val="005D3307"/>
    <w:rsid w:val="005D33A8"/>
    <w:rsid w:val="005D3471"/>
    <w:rsid w:val="005D359C"/>
    <w:rsid w:val="005D3753"/>
    <w:rsid w:val="005D37BF"/>
    <w:rsid w:val="005D392F"/>
    <w:rsid w:val="005D3A17"/>
    <w:rsid w:val="005D3ABD"/>
    <w:rsid w:val="005D3B3E"/>
    <w:rsid w:val="005D3BAB"/>
    <w:rsid w:val="005D3BCB"/>
    <w:rsid w:val="005D3BD6"/>
    <w:rsid w:val="005D3C56"/>
    <w:rsid w:val="005D3C60"/>
    <w:rsid w:val="005D3C94"/>
    <w:rsid w:val="005D3FA8"/>
    <w:rsid w:val="005D4003"/>
    <w:rsid w:val="005D406B"/>
    <w:rsid w:val="005D40EE"/>
    <w:rsid w:val="005D42F6"/>
    <w:rsid w:val="005D42FF"/>
    <w:rsid w:val="005D4332"/>
    <w:rsid w:val="005D45FB"/>
    <w:rsid w:val="005D46E2"/>
    <w:rsid w:val="005D4787"/>
    <w:rsid w:val="005D47A9"/>
    <w:rsid w:val="005D492D"/>
    <w:rsid w:val="005D4973"/>
    <w:rsid w:val="005D4A3F"/>
    <w:rsid w:val="005D4AA5"/>
    <w:rsid w:val="005D4B51"/>
    <w:rsid w:val="005D4BA6"/>
    <w:rsid w:val="005D4BD2"/>
    <w:rsid w:val="005D4BEE"/>
    <w:rsid w:val="005D4DAF"/>
    <w:rsid w:val="005D4EA4"/>
    <w:rsid w:val="005D4F95"/>
    <w:rsid w:val="005D5013"/>
    <w:rsid w:val="005D53C4"/>
    <w:rsid w:val="005D5411"/>
    <w:rsid w:val="005D5414"/>
    <w:rsid w:val="005D54FC"/>
    <w:rsid w:val="005D554F"/>
    <w:rsid w:val="005D5566"/>
    <w:rsid w:val="005D55D1"/>
    <w:rsid w:val="005D55E7"/>
    <w:rsid w:val="005D5649"/>
    <w:rsid w:val="005D56D4"/>
    <w:rsid w:val="005D5754"/>
    <w:rsid w:val="005D5891"/>
    <w:rsid w:val="005D5A7A"/>
    <w:rsid w:val="005D5AF2"/>
    <w:rsid w:val="005D5BA2"/>
    <w:rsid w:val="005D5C89"/>
    <w:rsid w:val="005D5CF6"/>
    <w:rsid w:val="005D5D16"/>
    <w:rsid w:val="005D5DA3"/>
    <w:rsid w:val="005D5DA8"/>
    <w:rsid w:val="005D5E18"/>
    <w:rsid w:val="005D60CB"/>
    <w:rsid w:val="005D6135"/>
    <w:rsid w:val="005D6478"/>
    <w:rsid w:val="005D65E8"/>
    <w:rsid w:val="005D66CE"/>
    <w:rsid w:val="005D66D5"/>
    <w:rsid w:val="005D670A"/>
    <w:rsid w:val="005D6761"/>
    <w:rsid w:val="005D67BF"/>
    <w:rsid w:val="005D6803"/>
    <w:rsid w:val="005D6837"/>
    <w:rsid w:val="005D685A"/>
    <w:rsid w:val="005D6885"/>
    <w:rsid w:val="005D68C8"/>
    <w:rsid w:val="005D68F4"/>
    <w:rsid w:val="005D69D8"/>
    <w:rsid w:val="005D6C8D"/>
    <w:rsid w:val="005D6CA9"/>
    <w:rsid w:val="005D6D19"/>
    <w:rsid w:val="005D6DEF"/>
    <w:rsid w:val="005D6DF2"/>
    <w:rsid w:val="005D704C"/>
    <w:rsid w:val="005D724A"/>
    <w:rsid w:val="005D72AB"/>
    <w:rsid w:val="005D738A"/>
    <w:rsid w:val="005D745D"/>
    <w:rsid w:val="005D74AD"/>
    <w:rsid w:val="005D7589"/>
    <w:rsid w:val="005D7592"/>
    <w:rsid w:val="005D7709"/>
    <w:rsid w:val="005D78E8"/>
    <w:rsid w:val="005D78EA"/>
    <w:rsid w:val="005D790A"/>
    <w:rsid w:val="005D7A5D"/>
    <w:rsid w:val="005D7A66"/>
    <w:rsid w:val="005D7CA7"/>
    <w:rsid w:val="005D7CDE"/>
    <w:rsid w:val="005D7DBD"/>
    <w:rsid w:val="005D7E2D"/>
    <w:rsid w:val="005D7E9D"/>
    <w:rsid w:val="005D7ED0"/>
    <w:rsid w:val="005D7F96"/>
    <w:rsid w:val="005E003E"/>
    <w:rsid w:val="005E0063"/>
    <w:rsid w:val="005E0151"/>
    <w:rsid w:val="005E0160"/>
    <w:rsid w:val="005E01E1"/>
    <w:rsid w:val="005E0225"/>
    <w:rsid w:val="005E026C"/>
    <w:rsid w:val="005E0313"/>
    <w:rsid w:val="005E032F"/>
    <w:rsid w:val="005E0386"/>
    <w:rsid w:val="005E042F"/>
    <w:rsid w:val="005E0471"/>
    <w:rsid w:val="005E058E"/>
    <w:rsid w:val="005E05A4"/>
    <w:rsid w:val="005E06CB"/>
    <w:rsid w:val="005E06D9"/>
    <w:rsid w:val="005E073A"/>
    <w:rsid w:val="005E07BD"/>
    <w:rsid w:val="005E083E"/>
    <w:rsid w:val="005E08A3"/>
    <w:rsid w:val="005E08C8"/>
    <w:rsid w:val="005E0983"/>
    <w:rsid w:val="005E09C6"/>
    <w:rsid w:val="005E0A0F"/>
    <w:rsid w:val="005E0A65"/>
    <w:rsid w:val="005E0B2F"/>
    <w:rsid w:val="005E0D5F"/>
    <w:rsid w:val="005E0DA0"/>
    <w:rsid w:val="005E0DC1"/>
    <w:rsid w:val="005E0E0A"/>
    <w:rsid w:val="005E0E7F"/>
    <w:rsid w:val="005E0EE5"/>
    <w:rsid w:val="005E0F07"/>
    <w:rsid w:val="005E0F17"/>
    <w:rsid w:val="005E0F94"/>
    <w:rsid w:val="005E0FAE"/>
    <w:rsid w:val="005E1011"/>
    <w:rsid w:val="005E10DC"/>
    <w:rsid w:val="005E1148"/>
    <w:rsid w:val="005E1411"/>
    <w:rsid w:val="005E1485"/>
    <w:rsid w:val="005E1569"/>
    <w:rsid w:val="005E1586"/>
    <w:rsid w:val="005E15DE"/>
    <w:rsid w:val="005E15F8"/>
    <w:rsid w:val="005E16DB"/>
    <w:rsid w:val="005E1725"/>
    <w:rsid w:val="005E1760"/>
    <w:rsid w:val="005E17B5"/>
    <w:rsid w:val="005E1819"/>
    <w:rsid w:val="005E1880"/>
    <w:rsid w:val="005E189F"/>
    <w:rsid w:val="005E1A66"/>
    <w:rsid w:val="005E1CEC"/>
    <w:rsid w:val="005E1E11"/>
    <w:rsid w:val="005E1EA8"/>
    <w:rsid w:val="005E1EDE"/>
    <w:rsid w:val="005E1FAD"/>
    <w:rsid w:val="005E203E"/>
    <w:rsid w:val="005E2082"/>
    <w:rsid w:val="005E20FD"/>
    <w:rsid w:val="005E2116"/>
    <w:rsid w:val="005E2203"/>
    <w:rsid w:val="005E23DA"/>
    <w:rsid w:val="005E2456"/>
    <w:rsid w:val="005E24DE"/>
    <w:rsid w:val="005E2547"/>
    <w:rsid w:val="005E26A1"/>
    <w:rsid w:val="005E271C"/>
    <w:rsid w:val="005E27C1"/>
    <w:rsid w:val="005E2908"/>
    <w:rsid w:val="005E291D"/>
    <w:rsid w:val="005E2A22"/>
    <w:rsid w:val="005E2A80"/>
    <w:rsid w:val="005E2AB3"/>
    <w:rsid w:val="005E2AB8"/>
    <w:rsid w:val="005E2AD9"/>
    <w:rsid w:val="005E2B1A"/>
    <w:rsid w:val="005E2DD2"/>
    <w:rsid w:val="005E2DF1"/>
    <w:rsid w:val="005E2E55"/>
    <w:rsid w:val="005E2F66"/>
    <w:rsid w:val="005E2F83"/>
    <w:rsid w:val="005E2FA8"/>
    <w:rsid w:val="005E31B8"/>
    <w:rsid w:val="005E31DB"/>
    <w:rsid w:val="005E329D"/>
    <w:rsid w:val="005E3374"/>
    <w:rsid w:val="005E33FD"/>
    <w:rsid w:val="005E3465"/>
    <w:rsid w:val="005E3473"/>
    <w:rsid w:val="005E3477"/>
    <w:rsid w:val="005E34C8"/>
    <w:rsid w:val="005E35DC"/>
    <w:rsid w:val="005E37BE"/>
    <w:rsid w:val="005E383B"/>
    <w:rsid w:val="005E38F5"/>
    <w:rsid w:val="005E3A7E"/>
    <w:rsid w:val="005E3B3E"/>
    <w:rsid w:val="005E3E27"/>
    <w:rsid w:val="005E3E45"/>
    <w:rsid w:val="005E3E53"/>
    <w:rsid w:val="005E3E79"/>
    <w:rsid w:val="005E3F0C"/>
    <w:rsid w:val="005E3F48"/>
    <w:rsid w:val="005E405C"/>
    <w:rsid w:val="005E4063"/>
    <w:rsid w:val="005E4088"/>
    <w:rsid w:val="005E424D"/>
    <w:rsid w:val="005E432B"/>
    <w:rsid w:val="005E446F"/>
    <w:rsid w:val="005E44A9"/>
    <w:rsid w:val="005E44CE"/>
    <w:rsid w:val="005E4538"/>
    <w:rsid w:val="005E45EC"/>
    <w:rsid w:val="005E4798"/>
    <w:rsid w:val="005E483E"/>
    <w:rsid w:val="005E4912"/>
    <w:rsid w:val="005E49DF"/>
    <w:rsid w:val="005E4AA0"/>
    <w:rsid w:val="005E4B09"/>
    <w:rsid w:val="005E4B58"/>
    <w:rsid w:val="005E4CEF"/>
    <w:rsid w:val="005E4CF3"/>
    <w:rsid w:val="005E4D1A"/>
    <w:rsid w:val="005E4D5F"/>
    <w:rsid w:val="005E4D68"/>
    <w:rsid w:val="005E4E96"/>
    <w:rsid w:val="005E4F20"/>
    <w:rsid w:val="005E5006"/>
    <w:rsid w:val="005E51A6"/>
    <w:rsid w:val="005E52B7"/>
    <w:rsid w:val="005E52E4"/>
    <w:rsid w:val="005E5325"/>
    <w:rsid w:val="005E53F9"/>
    <w:rsid w:val="005E54F1"/>
    <w:rsid w:val="005E555B"/>
    <w:rsid w:val="005E560A"/>
    <w:rsid w:val="005E5631"/>
    <w:rsid w:val="005E572C"/>
    <w:rsid w:val="005E58E3"/>
    <w:rsid w:val="005E58F3"/>
    <w:rsid w:val="005E5944"/>
    <w:rsid w:val="005E599A"/>
    <w:rsid w:val="005E5A23"/>
    <w:rsid w:val="005E5A79"/>
    <w:rsid w:val="005E5AF2"/>
    <w:rsid w:val="005E5B78"/>
    <w:rsid w:val="005E5BEE"/>
    <w:rsid w:val="005E5BFD"/>
    <w:rsid w:val="005E5C6F"/>
    <w:rsid w:val="005E5D0E"/>
    <w:rsid w:val="005E5D86"/>
    <w:rsid w:val="005E5F00"/>
    <w:rsid w:val="005E5F64"/>
    <w:rsid w:val="005E5F6F"/>
    <w:rsid w:val="005E5FE0"/>
    <w:rsid w:val="005E602A"/>
    <w:rsid w:val="005E614B"/>
    <w:rsid w:val="005E6167"/>
    <w:rsid w:val="005E6388"/>
    <w:rsid w:val="005E6524"/>
    <w:rsid w:val="005E65A3"/>
    <w:rsid w:val="005E66E1"/>
    <w:rsid w:val="005E6794"/>
    <w:rsid w:val="005E6880"/>
    <w:rsid w:val="005E68E0"/>
    <w:rsid w:val="005E6922"/>
    <w:rsid w:val="005E6B9F"/>
    <w:rsid w:val="005E6BAC"/>
    <w:rsid w:val="005E6BE4"/>
    <w:rsid w:val="005E6C6C"/>
    <w:rsid w:val="005E6C9A"/>
    <w:rsid w:val="005E6D43"/>
    <w:rsid w:val="005E6DD2"/>
    <w:rsid w:val="005E6E59"/>
    <w:rsid w:val="005E6F6E"/>
    <w:rsid w:val="005E7142"/>
    <w:rsid w:val="005E71AB"/>
    <w:rsid w:val="005E720F"/>
    <w:rsid w:val="005E7389"/>
    <w:rsid w:val="005E7421"/>
    <w:rsid w:val="005E7462"/>
    <w:rsid w:val="005E77E4"/>
    <w:rsid w:val="005E7835"/>
    <w:rsid w:val="005E7A22"/>
    <w:rsid w:val="005E7AF1"/>
    <w:rsid w:val="005E7B99"/>
    <w:rsid w:val="005E7D09"/>
    <w:rsid w:val="005E7DAB"/>
    <w:rsid w:val="005E7E26"/>
    <w:rsid w:val="005E7EB3"/>
    <w:rsid w:val="005F0068"/>
    <w:rsid w:val="005F00D5"/>
    <w:rsid w:val="005F00E5"/>
    <w:rsid w:val="005F011D"/>
    <w:rsid w:val="005F0140"/>
    <w:rsid w:val="005F022D"/>
    <w:rsid w:val="005F0296"/>
    <w:rsid w:val="005F02AB"/>
    <w:rsid w:val="005F02E2"/>
    <w:rsid w:val="005F0371"/>
    <w:rsid w:val="005F0641"/>
    <w:rsid w:val="005F0645"/>
    <w:rsid w:val="005F0661"/>
    <w:rsid w:val="005F070E"/>
    <w:rsid w:val="005F07D2"/>
    <w:rsid w:val="005F08FB"/>
    <w:rsid w:val="005F0929"/>
    <w:rsid w:val="005F0BB0"/>
    <w:rsid w:val="005F0BD3"/>
    <w:rsid w:val="005F0C5C"/>
    <w:rsid w:val="005F0E77"/>
    <w:rsid w:val="005F0E96"/>
    <w:rsid w:val="005F0F17"/>
    <w:rsid w:val="005F0F31"/>
    <w:rsid w:val="005F0F35"/>
    <w:rsid w:val="005F0FED"/>
    <w:rsid w:val="005F0FF0"/>
    <w:rsid w:val="005F107C"/>
    <w:rsid w:val="005F10BF"/>
    <w:rsid w:val="005F11F7"/>
    <w:rsid w:val="005F1206"/>
    <w:rsid w:val="005F1259"/>
    <w:rsid w:val="005F1266"/>
    <w:rsid w:val="005F137B"/>
    <w:rsid w:val="005F13B8"/>
    <w:rsid w:val="005F13EA"/>
    <w:rsid w:val="005F1450"/>
    <w:rsid w:val="005F150B"/>
    <w:rsid w:val="005F16D2"/>
    <w:rsid w:val="005F1713"/>
    <w:rsid w:val="005F1834"/>
    <w:rsid w:val="005F18AE"/>
    <w:rsid w:val="005F18D5"/>
    <w:rsid w:val="005F1926"/>
    <w:rsid w:val="005F1960"/>
    <w:rsid w:val="005F1965"/>
    <w:rsid w:val="005F197E"/>
    <w:rsid w:val="005F1A49"/>
    <w:rsid w:val="005F1B8B"/>
    <w:rsid w:val="005F1BCA"/>
    <w:rsid w:val="005F1CA5"/>
    <w:rsid w:val="005F1CEF"/>
    <w:rsid w:val="005F1D12"/>
    <w:rsid w:val="005F1D34"/>
    <w:rsid w:val="005F1E08"/>
    <w:rsid w:val="005F1EA7"/>
    <w:rsid w:val="005F1FF3"/>
    <w:rsid w:val="005F2035"/>
    <w:rsid w:val="005F2114"/>
    <w:rsid w:val="005F216C"/>
    <w:rsid w:val="005F2189"/>
    <w:rsid w:val="005F21C3"/>
    <w:rsid w:val="005F22B0"/>
    <w:rsid w:val="005F231F"/>
    <w:rsid w:val="005F2332"/>
    <w:rsid w:val="005F23A8"/>
    <w:rsid w:val="005F240E"/>
    <w:rsid w:val="005F244B"/>
    <w:rsid w:val="005F2587"/>
    <w:rsid w:val="005F25E2"/>
    <w:rsid w:val="005F2798"/>
    <w:rsid w:val="005F290E"/>
    <w:rsid w:val="005F29E3"/>
    <w:rsid w:val="005F2B91"/>
    <w:rsid w:val="005F2C7F"/>
    <w:rsid w:val="005F2C8A"/>
    <w:rsid w:val="005F2CC5"/>
    <w:rsid w:val="005F2D2C"/>
    <w:rsid w:val="005F2DA1"/>
    <w:rsid w:val="005F2EC8"/>
    <w:rsid w:val="005F2ECB"/>
    <w:rsid w:val="005F2F8B"/>
    <w:rsid w:val="005F2FED"/>
    <w:rsid w:val="005F304E"/>
    <w:rsid w:val="005F3152"/>
    <w:rsid w:val="005F3170"/>
    <w:rsid w:val="005F31F7"/>
    <w:rsid w:val="005F3222"/>
    <w:rsid w:val="005F325E"/>
    <w:rsid w:val="005F32C2"/>
    <w:rsid w:val="005F32D8"/>
    <w:rsid w:val="005F3355"/>
    <w:rsid w:val="005F3394"/>
    <w:rsid w:val="005F33D0"/>
    <w:rsid w:val="005F34D1"/>
    <w:rsid w:val="005F3750"/>
    <w:rsid w:val="005F37FB"/>
    <w:rsid w:val="005F38C0"/>
    <w:rsid w:val="005F3A6E"/>
    <w:rsid w:val="005F3AA4"/>
    <w:rsid w:val="005F3B85"/>
    <w:rsid w:val="005F3BA3"/>
    <w:rsid w:val="005F3BE0"/>
    <w:rsid w:val="005F3C21"/>
    <w:rsid w:val="005F3C85"/>
    <w:rsid w:val="005F3CA5"/>
    <w:rsid w:val="005F3CC6"/>
    <w:rsid w:val="005F3D4E"/>
    <w:rsid w:val="005F3E71"/>
    <w:rsid w:val="005F3EED"/>
    <w:rsid w:val="005F4115"/>
    <w:rsid w:val="005F41A8"/>
    <w:rsid w:val="005F442B"/>
    <w:rsid w:val="005F4466"/>
    <w:rsid w:val="005F44DF"/>
    <w:rsid w:val="005F4524"/>
    <w:rsid w:val="005F4592"/>
    <w:rsid w:val="005F46F5"/>
    <w:rsid w:val="005F4724"/>
    <w:rsid w:val="005F4771"/>
    <w:rsid w:val="005F4837"/>
    <w:rsid w:val="005F4863"/>
    <w:rsid w:val="005F499B"/>
    <w:rsid w:val="005F49DD"/>
    <w:rsid w:val="005F4A4B"/>
    <w:rsid w:val="005F4A4D"/>
    <w:rsid w:val="005F4A9F"/>
    <w:rsid w:val="005F4B28"/>
    <w:rsid w:val="005F4B30"/>
    <w:rsid w:val="005F4BA3"/>
    <w:rsid w:val="005F4C48"/>
    <w:rsid w:val="005F4D75"/>
    <w:rsid w:val="005F4D92"/>
    <w:rsid w:val="005F4E5B"/>
    <w:rsid w:val="005F4E8C"/>
    <w:rsid w:val="005F4F79"/>
    <w:rsid w:val="005F4FD4"/>
    <w:rsid w:val="005F515C"/>
    <w:rsid w:val="005F520A"/>
    <w:rsid w:val="005F528D"/>
    <w:rsid w:val="005F5314"/>
    <w:rsid w:val="005F550F"/>
    <w:rsid w:val="005F553B"/>
    <w:rsid w:val="005F5595"/>
    <w:rsid w:val="005F55C9"/>
    <w:rsid w:val="005F5616"/>
    <w:rsid w:val="005F5618"/>
    <w:rsid w:val="005F56AB"/>
    <w:rsid w:val="005F56EE"/>
    <w:rsid w:val="005F577B"/>
    <w:rsid w:val="005F57DB"/>
    <w:rsid w:val="005F5926"/>
    <w:rsid w:val="005F5B9B"/>
    <w:rsid w:val="005F5BB3"/>
    <w:rsid w:val="005F5C09"/>
    <w:rsid w:val="005F5E12"/>
    <w:rsid w:val="005F607C"/>
    <w:rsid w:val="005F610B"/>
    <w:rsid w:val="005F6137"/>
    <w:rsid w:val="005F6357"/>
    <w:rsid w:val="005F66D5"/>
    <w:rsid w:val="005F672A"/>
    <w:rsid w:val="005F676F"/>
    <w:rsid w:val="005F6778"/>
    <w:rsid w:val="005F6880"/>
    <w:rsid w:val="005F698B"/>
    <w:rsid w:val="005F69FB"/>
    <w:rsid w:val="005F6AAB"/>
    <w:rsid w:val="005F6ADF"/>
    <w:rsid w:val="005F6B2E"/>
    <w:rsid w:val="005F6BA9"/>
    <w:rsid w:val="005F6C17"/>
    <w:rsid w:val="005F6CAC"/>
    <w:rsid w:val="005F6CC9"/>
    <w:rsid w:val="005F6CCD"/>
    <w:rsid w:val="005F6D18"/>
    <w:rsid w:val="005F6E7C"/>
    <w:rsid w:val="005F6EAC"/>
    <w:rsid w:val="005F6F42"/>
    <w:rsid w:val="005F6F76"/>
    <w:rsid w:val="005F6FB4"/>
    <w:rsid w:val="005F6FE2"/>
    <w:rsid w:val="005F6FE9"/>
    <w:rsid w:val="005F70AD"/>
    <w:rsid w:val="005F70DB"/>
    <w:rsid w:val="005F711B"/>
    <w:rsid w:val="005F71C1"/>
    <w:rsid w:val="005F7268"/>
    <w:rsid w:val="005F72B4"/>
    <w:rsid w:val="005F72C7"/>
    <w:rsid w:val="005F7346"/>
    <w:rsid w:val="005F73D9"/>
    <w:rsid w:val="005F7426"/>
    <w:rsid w:val="005F744C"/>
    <w:rsid w:val="005F76D5"/>
    <w:rsid w:val="005F77BA"/>
    <w:rsid w:val="005F784D"/>
    <w:rsid w:val="005F79F7"/>
    <w:rsid w:val="005F7A56"/>
    <w:rsid w:val="005F7ABD"/>
    <w:rsid w:val="005F7AFC"/>
    <w:rsid w:val="005F7C4D"/>
    <w:rsid w:val="005F7C4E"/>
    <w:rsid w:val="005F7CE1"/>
    <w:rsid w:val="005F7F7C"/>
    <w:rsid w:val="006000C2"/>
    <w:rsid w:val="006000E8"/>
    <w:rsid w:val="0060013C"/>
    <w:rsid w:val="0060017B"/>
    <w:rsid w:val="006002F2"/>
    <w:rsid w:val="006002FF"/>
    <w:rsid w:val="00600316"/>
    <w:rsid w:val="00600606"/>
    <w:rsid w:val="00600637"/>
    <w:rsid w:val="0060063D"/>
    <w:rsid w:val="00600672"/>
    <w:rsid w:val="006007DB"/>
    <w:rsid w:val="006007E8"/>
    <w:rsid w:val="0060088E"/>
    <w:rsid w:val="00600913"/>
    <w:rsid w:val="00600A88"/>
    <w:rsid w:val="00600ABA"/>
    <w:rsid w:val="00600BC5"/>
    <w:rsid w:val="00600C01"/>
    <w:rsid w:val="00600DA5"/>
    <w:rsid w:val="00600DB1"/>
    <w:rsid w:val="00600DED"/>
    <w:rsid w:val="00600E41"/>
    <w:rsid w:val="00600E43"/>
    <w:rsid w:val="00600E80"/>
    <w:rsid w:val="00600E93"/>
    <w:rsid w:val="00601009"/>
    <w:rsid w:val="00601030"/>
    <w:rsid w:val="0060110D"/>
    <w:rsid w:val="00601123"/>
    <w:rsid w:val="00601298"/>
    <w:rsid w:val="00601417"/>
    <w:rsid w:val="0060142C"/>
    <w:rsid w:val="00601431"/>
    <w:rsid w:val="00601596"/>
    <w:rsid w:val="006015E9"/>
    <w:rsid w:val="00601636"/>
    <w:rsid w:val="00601686"/>
    <w:rsid w:val="0060169F"/>
    <w:rsid w:val="006016C2"/>
    <w:rsid w:val="006016D0"/>
    <w:rsid w:val="0060170E"/>
    <w:rsid w:val="0060173E"/>
    <w:rsid w:val="006018A2"/>
    <w:rsid w:val="006018CA"/>
    <w:rsid w:val="0060195E"/>
    <w:rsid w:val="0060196E"/>
    <w:rsid w:val="00601A0B"/>
    <w:rsid w:val="00601A40"/>
    <w:rsid w:val="00601A6D"/>
    <w:rsid w:val="00601AE6"/>
    <w:rsid w:val="00601B56"/>
    <w:rsid w:val="00601D5F"/>
    <w:rsid w:val="00602054"/>
    <w:rsid w:val="006020B1"/>
    <w:rsid w:val="00602103"/>
    <w:rsid w:val="006021A8"/>
    <w:rsid w:val="006021BE"/>
    <w:rsid w:val="0060220A"/>
    <w:rsid w:val="00602322"/>
    <w:rsid w:val="0060240F"/>
    <w:rsid w:val="00602474"/>
    <w:rsid w:val="006024A4"/>
    <w:rsid w:val="00602569"/>
    <w:rsid w:val="00602601"/>
    <w:rsid w:val="00602609"/>
    <w:rsid w:val="00602688"/>
    <w:rsid w:val="006026DD"/>
    <w:rsid w:val="00602778"/>
    <w:rsid w:val="0060282E"/>
    <w:rsid w:val="006029BA"/>
    <w:rsid w:val="00602A01"/>
    <w:rsid w:val="00602AD5"/>
    <w:rsid w:val="00602BA0"/>
    <w:rsid w:val="00602BA6"/>
    <w:rsid w:val="00602BC5"/>
    <w:rsid w:val="00602C5F"/>
    <w:rsid w:val="00602CBD"/>
    <w:rsid w:val="00602D68"/>
    <w:rsid w:val="00602E0D"/>
    <w:rsid w:val="00602EA9"/>
    <w:rsid w:val="00602FCF"/>
    <w:rsid w:val="00603032"/>
    <w:rsid w:val="0060319A"/>
    <w:rsid w:val="006031C0"/>
    <w:rsid w:val="00603273"/>
    <w:rsid w:val="006032B5"/>
    <w:rsid w:val="00603301"/>
    <w:rsid w:val="0060330F"/>
    <w:rsid w:val="006035B6"/>
    <w:rsid w:val="006035F6"/>
    <w:rsid w:val="006036E2"/>
    <w:rsid w:val="006037F8"/>
    <w:rsid w:val="00603849"/>
    <w:rsid w:val="00603865"/>
    <w:rsid w:val="0060387D"/>
    <w:rsid w:val="006038E8"/>
    <w:rsid w:val="0060395E"/>
    <w:rsid w:val="00603AAD"/>
    <w:rsid w:val="00603B1B"/>
    <w:rsid w:val="00603E87"/>
    <w:rsid w:val="00603E8A"/>
    <w:rsid w:val="00603F4E"/>
    <w:rsid w:val="00603FA8"/>
    <w:rsid w:val="0060400E"/>
    <w:rsid w:val="0060402B"/>
    <w:rsid w:val="00604072"/>
    <w:rsid w:val="00604104"/>
    <w:rsid w:val="00604195"/>
    <w:rsid w:val="00604223"/>
    <w:rsid w:val="00604234"/>
    <w:rsid w:val="0060430A"/>
    <w:rsid w:val="00604565"/>
    <w:rsid w:val="006046D0"/>
    <w:rsid w:val="006046ED"/>
    <w:rsid w:val="00604737"/>
    <w:rsid w:val="006047A4"/>
    <w:rsid w:val="0060485C"/>
    <w:rsid w:val="006048BA"/>
    <w:rsid w:val="00604A21"/>
    <w:rsid w:val="00604A4C"/>
    <w:rsid w:val="00604BE7"/>
    <w:rsid w:val="00604E25"/>
    <w:rsid w:val="00604E3B"/>
    <w:rsid w:val="00604E96"/>
    <w:rsid w:val="00604EF8"/>
    <w:rsid w:val="0060505D"/>
    <w:rsid w:val="006050CF"/>
    <w:rsid w:val="0060512E"/>
    <w:rsid w:val="0060534F"/>
    <w:rsid w:val="0060537B"/>
    <w:rsid w:val="006053C4"/>
    <w:rsid w:val="006056D3"/>
    <w:rsid w:val="00605716"/>
    <w:rsid w:val="006057E4"/>
    <w:rsid w:val="0060583F"/>
    <w:rsid w:val="00605851"/>
    <w:rsid w:val="00605903"/>
    <w:rsid w:val="00605915"/>
    <w:rsid w:val="00605A5E"/>
    <w:rsid w:val="00605B72"/>
    <w:rsid w:val="00605C9D"/>
    <w:rsid w:val="00605D08"/>
    <w:rsid w:val="00605FB6"/>
    <w:rsid w:val="00606163"/>
    <w:rsid w:val="00606191"/>
    <w:rsid w:val="006061BC"/>
    <w:rsid w:val="006061CD"/>
    <w:rsid w:val="006061E3"/>
    <w:rsid w:val="0060627C"/>
    <w:rsid w:val="00606327"/>
    <w:rsid w:val="006063C7"/>
    <w:rsid w:val="00606479"/>
    <w:rsid w:val="00606481"/>
    <w:rsid w:val="00606493"/>
    <w:rsid w:val="006064A1"/>
    <w:rsid w:val="00606580"/>
    <w:rsid w:val="00606660"/>
    <w:rsid w:val="006066FE"/>
    <w:rsid w:val="0060683F"/>
    <w:rsid w:val="00606893"/>
    <w:rsid w:val="006068AF"/>
    <w:rsid w:val="0060691C"/>
    <w:rsid w:val="00606991"/>
    <w:rsid w:val="00606B04"/>
    <w:rsid w:val="00606B9A"/>
    <w:rsid w:val="00606C64"/>
    <w:rsid w:val="00606CF9"/>
    <w:rsid w:val="00606D5A"/>
    <w:rsid w:val="00606E32"/>
    <w:rsid w:val="0060703D"/>
    <w:rsid w:val="006070AB"/>
    <w:rsid w:val="00607124"/>
    <w:rsid w:val="006071BF"/>
    <w:rsid w:val="006071CB"/>
    <w:rsid w:val="00607300"/>
    <w:rsid w:val="0060732C"/>
    <w:rsid w:val="0060756F"/>
    <w:rsid w:val="00607620"/>
    <w:rsid w:val="00607722"/>
    <w:rsid w:val="006077D4"/>
    <w:rsid w:val="0060783C"/>
    <w:rsid w:val="0060787D"/>
    <w:rsid w:val="006078D8"/>
    <w:rsid w:val="006078FC"/>
    <w:rsid w:val="00607AE2"/>
    <w:rsid w:val="00607B02"/>
    <w:rsid w:val="00607B6E"/>
    <w:rsid w:val="00607BEA"/>
    <w:rsid w:val="00607C3D"/>
    <w:rsid w:val="00607E2F"/>
    <w:rsid w:val="00607E5F"/>
    <w:rsid w:val="00607E74"/>
    <w:rsid w:val="00607EAD"/>
    <w:rsid w:val="00607EDB"/>
    <w:rsid w:val="00607F3D"/>
    <w:rsid w:val="00607F4D"/>
    <w:rsid w:val="0061038B"/>
    <w:rsid w:val="006103D5"/>
    <w:rsid w:val="00610438"/>
    <w:rsid w:val="006104BB"/>
    <w:rsid w:val="006105F7"/>
    <w:rsid w:val="0061066A"/>
    <w:rsid w:val="00610678"/>
    <w:rsid w:val="0061068A"/>
    <w:rsid w:val="00610719"/>
    <w:rsid w:val="00610809"/>
    <w:rsid w:val="00610838"/>
    <w:rsid w:val="006109BE"/>
    <w:rsid w:val="00610A70"/>
    <w:rsid w:val="00610AAE"/>
    <w:rsid w:val="00610B2E"/>
    <w:rsid w:val="00610BFD"/>
    <w:rsid w:val="00610C30"/>
    <w:rsid w:val="00610DDD"/>
    <w:rsid w:val="00610E73"/>
    <w:rsid w:val="00610EF0"/>
    <w:rsid w:val="00610F4F"/>
    <w:rsid w:val="00611061"/>
    <w:rsid w:val="0061111D"/>
    <w:rsid w:val="00611169"/>
    <w:rsid w:val="00611225"/>
    <w:rsid w:val="00611277"/>
    <w:rsid w:val="0061135A"/>
    <w:rsid w:val="0061139D"/>
    <w:rsid w:val="00611440"/>
    <w:rsid w:val="00611477"/>
    <w:rsid w:val="00611555"/>
    <w:rsid w:val="006115C4"/>
    <w:rsid w:val="0061160E"/>
    <w:rsid w:val="00611629"/>
    <w:rsid w:val="0061164B"/>
    <w:rsid w:val="006117E5"/>
    <w:rsid w:val="00611915"/>
    <w:rsid w:val="00611B12"/>
    <w:rsid w:val="00611B47"/>
    <w:rsid w:val="00611B73"/>
    <w:rsid w:val="00611C4F"/>
    <w:rsid w:val="00611C9C"/>
    <w:rsid w:val="00611D20"/>
    <w:rsid w:val="00611D44"/>
    <w:rsid w:val="00611DC8"/>
    <w:rsid w:val="00611EC5"/>
    <w:rsid w:val="00611F01"/>
    <w:rsid w:val="00611F9E"/>
    <w:rsid w:val="00611FA6"/>
    <w:rsid w:val="00612081"/>
    <w:rsid w:val="006121D5"/>
    <w:rsid w:val="0061230E"/>
    <w:rsid w:val="0061245F"/>
    <w:rsid w:val="006125BB"/>
    <w:rsid w:val="006125C6"/>
    <w:rsid w:val="006125CB"/>
    <w:rsid w:val="006127F3"/>
    <w:rsid w:val="00612827"/>
    <w:rsid w:val="006128F5"/>
    <w:rsid w:val="00612934"/>
    <w:rsid w:val="006129DE"/>
    <w:rsid w:val="00612AB1"/>
    <w:rsid w:val="00612B52"/>
    <w:rsid w:val="00612D93"/>
    <w:rsid w:val="00612E1A"/>
    <w:rsid w:val="00612E1C"/>
    <w:rsid w:val="00612E63"/>
    <w:rsid w:val="00612EA5"/>
    <w:rsid w:val="00612EAF"/>
    <w:rsid w:val="00612FE7"/>
    <w:rsid w:val="00613058"/>
    <w:rsid w:val="00613093"/>
    <w:rsid w:val="006130B0"/>
    <w:rsid w:val="00613116"/>
    <w:rsid w:val="0061311E"/>
    <w:rsid w:val="0061316A"/>
    <w:rsid w:val="0061319E"/>
    <w:rsid w:val="00613260"/>
    <w:rsid w:val="006132C1"/>
    <w:rsid w:val="00613324"/>
    <w:rsid w:val="006133A7"/>
    <w:rsid w:val="006133D7"/>
    <w:rsid w:val="006134C4"/>
    <w:rsid w:val="00613590"/>
    <w:rsid w:val="00613669"/>
    <w:rsid w:val="0061370F"/>
    <w:rsid w:val="00613730"/>
    <w:rsid w:val="0061383F"/>
    <w:rsid w:val="00613A12"/>
    <w:rsid w:val="00613A49"/>
    <w:rsid w:val="00613A77"/>
    <w:rsid w:val="00613B5A"/>
    <w:rsid w:val="00613D54"/>
    <w:rsid w:val="00613D90"/>
    <w:rsid w:val="00613F8F"/>
    <w:rsid w:val="00613FC5"/>
    <w:rsid w:val="00613FF2"/>
    <w:rsid w:val="00614150"/>
    <w:rsid w:val="00614167"/>
    <w:rsid w:val="00614204"/>
    <w:rsid w:val="0061453B"/>
    <w:rsid w:val="006145AA"/>
    <w:rsid w:val="006146E5"/>
    <w:rsid w:val="00614809"/>
    <w:rsid w:val="00614884"/>
    <w:rsid w:val="006148A6"/>
    <w:rsid w:val="006149EB"/>
    <w:rsid w:val="00614AE6"/>
    <w:rsid w:val="00614BE3"/>
    <w:rsid w:val="00614C41"/>
    <w:rsid w:val="00614EF9"/>
    <w:rsid w:val="0061506D"/>
    <w:rsid w:val="00615115"/>
    <w:rsid w:val="0061514A"/>
    <w:rsid w:val="0061519D"/>
    <w:rsid w:val="006151B0"/>
    <w:rsid w:val="00615247"/>
    <w:rsid w:val="006153EC"/>
    <w:rsid w:val="00615453"/>
    <w:rsid w:val="006154BA"/>
    <w:rsid w:val="006154C9"/>
    <w:rsid w:val="00615500"/>
    <w:rsid w:val="0061559C"/>
    <w:rsid w:val="0061568B"/>
    <w:rsid w:val="006156CB"/>
    <w:rsid w:val="006156EB"/>
    <w:rsid w:val="00615960"/>
    <w:rsid w:val="0061596E"/>
    <w:rsid w:val="0061597A"/>
    <w:rsid w:val="00615A4E"/>
    <w:rsid w:val="00615B8F"/>
    <w:rsid w:val="00615BA9"/>
    <w:rsid w:val="00615C3A"/>
    <w:rsid w:val="00615CC7"/>
    <w:rsid w:val="00615CD9"/>
    <w:rsid w:val="00615CE2"/>
    <w:rsid w:val="00615D17"/>
    <w:rsid w:val="00615E5D"/>
    <w:rsid w:val="00615E85"/>
    <w:rsid w:val="00615F59"/>
    <w:rsid w:val="00615FA6"/>
    <w:rsid w:val="006160B2"/>
    <w:rsid w:val="0061613D"/>
    <w:rsid w:val="00616157"/>
    <w:rsid w:val="006161D5"/>
    <w:rsid w:val="006162BF"/>
    <w:rsid w:val="006162C8"/>
    <w:rsid w:val="0061633F"/>
    <w:rsid w:val="006163B0"/>
    <w:rsid w:val="006164E9"/>
    <w:rsid w:val="006164F7"/>
    <w:rsid w:val="00616509"/>
    <w:rsid w:val="006166E7"/>
    <w:rsid w:val="006167B7"/>
    <w:rsid w:val="0061687B"/>
    <w:rsid w:val="0061689F"/>
    <w:rsid w:val="006168BC"/>
    <w:rsid w:val="006169A6"/>
    <w:rsid w:val="00616C48"/>
    <w:rsid w:val="00616D30"/>
    <w:rsid w:val="00616D73"/>
    <w:rsid w:val="00616D94"/>
    <w:rsid w:val="00616E3D"/>
    <w:rsid w:val="00616E99"/>
    <w:rsid w:val="00616EE7"/>
    <w:rsid w:val="00616EF5"/>
    <w:rsid w:val="0061708A"/>
    <w:rsid w:val="006170C0"/>
    <w:rsid w:val="006170E1"/>
    <w:rsid w:val="006173C7"/>
    <w:rsid w:val="00617457"/>
    <w:rsid w:val="00617460"/>
    <w:rsid w:val="006174C1"/>
    <w:rsid w:val="00617622"/>
    <w:rsid w:val="00617647"/>
    <w:rsid w:val="006176BE"/>
    <w:rsid w:val="006176EF"/>
    <w:rsid w:val="006177E2"/>
    <w:rsid w:val="006177E7"/>
    <w:rsid w:val="00617ACC"/>
    <w:rsid w:val="00617C44"/>
    <w:rsid w:val="00617CDA"/>
    <w:rsid w:val="00617D41"/>
    <w:rsid w:val="00617E06"/>
    <w:rsid w:val="00617E59"/>
    <w:rsid w:val="00617F42"/>
    <w:rsid w:val="0062003B"/>
    <w:rsid w:val="00620367"/>
    <w:rsid w:val="0062039F"/>
    <w:rsid w:val="00620484"/>
    <w:rsid w:val="006205D3"/>
    <w:rsid w:val="00620637"/>
    <w:rsid w:val="006208AD"/>
    <w:rsid w:val="006208D1"/>
    <w:rsid w:val="006208DE"/>
    <w:rsid w:val="00620A63"/>
    <w:rsid w:val="00620B6F"/>
    <w:rsid w:val="00620C00"/>
    <w:rsid w:val="00620CB6"/>
    <w:rsid w:val="00620D18"/>
    <w:rsid w:val="00620D30"/>
    <w:rsid w:val="00620EA2"/>
    <w:rsid w:val="00620ED5"/>
    <w:rsid w:val="006210A9"/>
    <w:rsid w:val="006210C6"/>
    <w:rsid w:val="006210DB"/>
    <w:rsid w:val="006210EA"/>
    <w:rsid w:val="00621134"/>
    <w:rsid w:val="006211D4"/>
    <w:rsid w:val="006211E8"/>
    <w:rsid w:val="006211EC"/>
    <w:rsid w:val="0062131C"/>
    <w:rsid w:val="00621352"/>
    <w:rsid w:val="00621427"/>
    <w:rsid w:val="0062151E"/>
    <w:rsid w:val="00621679"/>
    <w:rsid w:val="006216B4"/>
    <w:rsid w:val="006216FE"/>
    <w:rsid w:val="00621779"/>
    <w:rsid w:val="0062188B"/>
    <w:rsid w:val="006218B0"/>
    <w:rsid w:val="00621947"/>
    <w:rsid w:val="0062194E"/>
    <w:rsid w:val="00621A4B"/>
    <w:rsid w:val="00621A81"/>
    <w:rsid w:val="00621A90"/>
    <w:rsid w:val="00621A95"/>
    <w:rsid w:val="00621ACE"/>
    <w:rsid w:val="00621B42"/>
    <w:rsid w:val="00621B8C"/>
    <w:rsid w:val="00621BD3"/>
    <w:rsid w:val="00621BDB"/>
    <w:rsid w:val="00621D41"/>
    <w:rsid w:val="00621D54"/>
    <w:rsid w:val="00621E4E"/>
    <w:rsid w:val="00621EDA"/>
    <w:rsid w:val="00621FAE"/>
    <w:rsid w:val="00622065"/>
    <w:rsid w:val="00622205"/>
    <w:rsid w:val="006223A2"/>
    <w:rsid w:val="006223EB"/>
    <w:rsid w:val="006223F2"/>
    <w:rsid w:val="00622416"/>
    <w:rsid w:val="0062255A"/>
    <w:rsid w:val="0062258D"/>
    <w:rsid w:val="00622611"/>
    <w:rsid w:val="006226D4"/>
    <w:rsid w:val="0062275F"/>
    <w:rsid w:val="006227A8"/>
    <w:rsid w:val="006227B6"/>
    <w:rsid w:val="00622844"/>
    <w:rsid w:val="00622863"/>
    <w:rsid w:val="006228DA"/>
    <w:rsid w:val="00622A55"/>
    <w:rsid w:val="00622AD7"/>
    <w:rsid w:val="00622AE9"/>
    <w:rsid w:val="00622C9A"/>
    <w:rsid w:val="00622CB8"/>
    <w:rsid w:val="00622D34"/>
    <w:rsid w:val="00622D3F"/>
    <w:rsid w:val="00622DF8"/>
    <w:rsid w:val="00622F0D"/>
    <w:rsid w:val="00622F5B"/>
    <w:rsid w:val="006230BB"/>
    <w:rsid w:val="006230C2"/>
    <w:rsid w:val="006230DE"/>
    <w:rsid w:val="00623112"/>
    <w:rsid w:val="00623157"/>
    <w:rsid w:val="00623234"/>
    <w:rsid w:val="0062323F"/>
    <w:rsid w:val="006232B7"/>
    <w:rsid w:val="00623341"/>
    <w:rsid w:val="00623499"/>
    <w:rsid w:val="00623580"/>
    <w:rsid w:val="00623649"/>
    <w:rsid w:val="006236DA"/>
    <w:rsid w:val="006236E1"/>
    <w:rsid w:val="0062385E"/>
    <w:rsid w:val="006238D7"/>
    <w:rsid w:val="00623AAE"/>
    <w:rsid w:val="00623AEA"/>
    <w:rsid w:val="00623BE0"/>
    <w:rsid w:val="00623C08"/>
    <w:rsid w:val="00623C16"/>
    <w:rsid w:val="00623CC6"/>
    <w:rsid w:val="00623D05"/>
    <w:rsid w:val="00623D9A"/>
    <w:rsid w:val="00623DCB"/>
    <w:rsid w:val="00623F08"/>
    <w:rsid w:val="00624088"/>
    <w:rsid w:val="0062409C"/>
    <w:rsid w:val="006242C3"/>
    <w:rsid w:val="00624348"/>
    <w:rsid w:val="006243C9"/>
    <w:rsid w:val="0062440C"/>
    <w:rsid w:val="006244E2"/>
    <w:rsid w:val="006244E3"/>
    <w:rsid w:val="00624558"/>
    <w:rsid w:val="00624646"/>
    <w:rsid w:val="00624721"/>
    <w:rsid w:val="0062478B"/>
    <w:rsid w:val="006247EB"/>
    <w:rsid w:val="00624833"/>
    <w:rsid w:val="0062489A"/>
    <w:rsid w:val="00624938"/>
    <w:rsid w:val="006249B4"/>
    <w:rsid w:val="00624A08"/>
    <w:rsid w:val="00624A3E"/>
    <w:rsid w:val="00624B65"/>
    <w:rsid w:val="00624B91"/>
    <w:rsid w:val="00624CA5"/>
    <w:rsid w:val="00624D19"/>
    <w:rsid w:val="00624D5A"/>
    <w:rsid w:val="00624D9B"/>
    <w:rsid w:val="00624E9F"/>
    <w:rsid w:val="00624F97"/>
    <w:rsid w:val="00625037"/>
    <w:rsid w:val="0062505F"/>
    <w:rsid w:val="0062506C"/>
    <w:rsid w:val="00625089"/>
    <w:rsid w:val="00625093"/>
    <w:rsid w:val="006250AF"/>
    <w:rsid w:val="006250BF"/>
    <w:rsid w:val="0062522B"/>
    <w:rsid w:val="0062535B"/>
    <w:rsid w:val="00625388"/>
    <w:rsid w:val="0062541A"/>
    <w:rsid w:val="00625517"/>
    <w:rsid w:val="0062562D"/>
    <w:rsid w:val="006256B0"/>
    <w:rsid w:val="00625734"/>
    <w:rsid w:val="00625758"/>
    <w:rsid w:val="00625767"/>
    <w:rsid w:val="006257E5"/>
    <w:rsid w:val="006257EE"/>
    <w:rsid w:val="0062580D"/>
    <w:rsid w:val="0062586D"/>
    <w:rsid w:val="00625939"/>
    <w:rsid w:val="006259DD"/>
    <w:rsid w:val="00625AA7"/>
    <w:rsid w:val="00625BFE"/>
    <w:rsid w:val="00625C5A"/>
    <w:rsid w:val="00626063"/>
    <w:rsid w:val="00626165"/>
    <w:rsid w:val="00626167"/>
    <w:rsid w:val="00626335"/>
    <w:rsid w:val="006264CB"/>
    <w:rsid w:val="00626583"/>
    <w:rsid w:val="00626660"/>
    <w:rsid w:val="00626716"/>
    <w:rsid w:val="006267A1"/>
    <w:rsid w:val="00626810"/>
    <w:rsid w:val="00626865"/>
    <w:rsid w:val="00626BAE"/>
    <w:rsid w:val="00626CAF"/>
    <w:rsid w:val="00626CDB"/>
    <w:rsid w:val="00626CDC"/>
    <w:rsid w:val="00626DDE"/>
    <w:rsid w:val="00626DF6"/>
    <w:rsid w:val="00626EA2"/>
    <w:rsid w:val="00626EF3"/>
    <w:rsid w:val="00626FA4"/>
    <w:rsid w:val="00627063"/>
    <w:rsid w:val="006270D2"/>
    <w:rsid w:val="006271B8"/>
    <w:rsid w:val="006271FB"/>
    <w:rsid w:val="006272DF"/>
    <w:rsid w:val="006273A1"/>
    <w:rsid w:val="0062743D"/>
    <w:rsid w:val="0062748E"/>
    <w:rsid w:val="006274B9"/>
    <w:rsid w:val="0062784A"/>
    <w:rsid w:val="00627855"/>
    <w:rsid w:val="00627989"/>
    <w:rsid w:val="00627998"/>
    <w:rsid w:val="00627A9D"/>
    <w:rsid w:val="00627AE9"/>
    <w:rsid w:val="00627BE9"/>
    <w:rsid w:val="00627CA0"/>
    <w:rsid w:val="00627CE2"/>
    <w:rsid w:val="00627D11"/>
    <w:rsid w:val="00627D5A"/>
    <w:rsid w:val="00627DE5"/>
    <w:rsid w:val="00627E88"/>
    <w:rsid w:val="00627EBB"/>
    <w:rsid w:val="00627F9E"/>
    <w:rsid w:val="00627FCA"/>
    <w:rsid w:val="00630096"/>
    <w:rsid w:val="00630128"/>
    <w:rsid w:val="006301CE"/>
    <w:rsid w:val="0063024C"/>
    <w:rsid w:val="00630297"/>
    <w:rsid w:val="006302EE"/>
    <w:rsid w:val="00630318"/>
    <w:rsid w:val="0063039E"/>
    <w:rsid w:val="0063046C"/>
    <w:rsid w:val="00630599"/>
    <w:rsid w:val="00630607"/>
    <w:rsid w:val="006306CE"/>
    <w:rsid w:val="006307A9"/>
    <w:rsid w:val="006307D2"/>
    <w:rsid w:val="00630AE2"/>
    <w:rsid w:val="00630B33"/>
    <w:rsid w:val="00630BEF"/>
    <w:rsid w:val="00630C6F"/>
    <w:rsid w:val="00630C9B"/>
    <w:rsid w:val="00630CA2"/>
    <w:rsid w:val="00630D91"/>
    <w:rsid w:val="00630E49"/>
    <w:rsid w:val="00630EB8"/>
    <w:rsid w:val="00630FD3"/>
    <w:rsid w:val="00631075"/>
    <w:rsid w:val="006310B4"/>
    <w:rsid w:val="00631123"/>
    <w:rsid w:val="00631145"/>
    <w:rsid w:val="00631151"/>
    <w:rsid w:val="0063122C"/>
    <w:rsid w:val="00631418"/>
    <w:rsid w:val="00631465"/>
    <w:rsid w:val="00631544"/>
    <w:rsid w:val="00631568"/>
    <w:rsid w:val="0063157A"/>
    <w:rsid w:val="006315ED"/>
    <w:rsid w:val="00631616"/>
    <w:rsid w:val="0063165B"/>
    <w:rsid w:val="00631698"/>
    <w:rsid w:val="00631734"/>
    <w:rsid w:val="006319AE"/>
    <w:rsid w:val="00631A71"/>
    <w:rsid w:val="00631A76"/>
    <w:rsid w:val="00631C8A"/>
    <w:rsid w:val="00631E23"/>
    <w:rsid w:val="00631E46"/>
    <w:rsid w:val="00631EC8"/>
    <w:rsid w:val="00631F98"/>
    <w:rsid w:val="006320BD"/>
    <w:rsid w:val="006320CB"/>
    <w:rsid w:val="006322C6"/>
    <w:rsid w:val="0063231D"/>
    <w:rsid w:val="006323E9"/>
    <w:rsid w:val="006323F1"/>
    <w:rsid w:val="006324B3"/>
    <w:rsid w:val="00632529"/>
    <w:rsid w:val="0063252E"/>
    <w:rsid w:val="0063259A"/>
    <w:rsid w:val="006325B8"/>
    <w:rsid w:val="006326A3"/>
    <w:rsid w:val="006326EF"/>
    <w:rsid w:val="0063280C"/>
    <w:rsid w:val="006328DE"/>
    <w:rsid w:val="006329E5"/>
    <w:rsid w:val="00632B92"/>
    <w:rsid w:val="00632E07"/>
    <w:rsid w:val="00632E1A"/>
    <w:rsid w:val="00632E30"/>
    <w:rsid w:val="00632FBE"/>
    <w:rsid w:val="00633057"/>
    <w:rsid w:val="00633066"/>
    <w:rsid w:val="006330E8"/>
    <w:rsid w:val="0063316B"/>
    <w:rsid w:val="006331B6"/>
    <w:rsid w:val="006331CA"/>
    <w:rsid w:val="006332C2"/>
    <w:rsid w:val="0063342C"/>
    <w:rsid w:val="00633438"/>
    <w:rsid w:val="00633445"/>
    <w:rsid w:val="006334BC"/>
    <w:rsid w:val="006334EB"/>
    <w:rsid w:val="0063353C"/>
    <w:rsid w:val="00633609"/>
    <w:rsid w:val="0063364B"/>
    <w:rsid w:val="00633731"/>
    <w:rsid w:val="00633769"/>
    <w:rsid w:val="006337A3"/>
    <w:rsid w:val="006337E7"/>
    <w:rsid w:val="00633827"/>
    <w:rsid w:val="00633864"/>
    <w:rsid w:val="006338ED"/>
    <w:rsid w:val="00633952"/>
    <w:rsid w:val="00633958"/>
    <w:rsid w:val="00633A9E"/>
    <w:rsid w:val="00633C3E"/>
    <w:rsid w:val="00633C7B"/>
    <w:rsid w:val="00633DFD"/>
    <w:rsid w:val="00633E01"/>
    <w:rsid w:val="00633ECA"/>
    <w:rsid w:val="006340C8"/>
    <w:rsid w:val="006341CF"/>
    <w:rsid w:val="006341D5"/>
    <w:rsid w:val="00634299"/>
    <w:rsid w:val="00634357"/>
    <w:rsid w:val="006346CC"/>
    <w:rsid w:val="00634727"/>
    <w:rsid w:val="0063485B"/>
    <w:rsid w:val="00634869"/>
    <w:rsid w:val="006348C4"/>
    <w:rsid w:val="006348C6"/>
    <w:rsid w:val="00634A26"/>
    <w:rsid w:val="00634A4C"/>
    <w:rsid w:val="00634A87"/>
    <w:rsid w:val="00634B4D"/>
    <w:rsid w:val="00634BB1"/>
    <w:rsid w:val="00634D59"/>
    <w:rsid w:val="00634E0D"/>
    <w:rsid w:val="00634E15"/>
    <w:rsid w:val="00634E48"/>
    <w:rsid w:val="00634E52"/>
    <w:rsid w:val="00634F18"/>
    <w:rsid w:val="0063503A"/>
    <w:rsid w:val="0063524C"/>
    <w:rsid w:val="0063537C"/>
    <w:rsid w:val="006354E0"/>
    <w:rsid w:val="0063566F"/>
    <w:rsid w:val="00635708"/>
    <w:rsid w:val="0063570C"/>
    <w:rsid w:val="006357AE"/>
    <w:rsid w:val="0063584A"/>
    <w:rsid w:val="0063585A"/>
    <w:rsid w:val="006358D5"/>
    <w:rsid w:val="006358F5"/>
    <w:rsid w:val="00635902"/>
    <w:rsid w:val="00635922"/>
    <w:rsid w:val="00635932"/>
    <w:rsid w:val="00635993"/>
    <w:rsid w:val="006359EF"/>
    <w:rsid w:val="00635A92"/>
    <w:rsid w:val="00635B14"/>
    <w:rsid w:val="00635B7B"/>
    <w:rsid w:val="00635CF4"/>
    <w:rsid w:val="00635D1E"/>
    <w:rsid w:val="00635D80"/>
    <w:rsid w:val="00635DA1"/>
    <w:rsid w:val="00635F3A"/>
    <w:rsid w:val="00635F97"/>
    <w:rsid w:val="00635FB3"/>
    <w:rsid w:val="00635FC0"/>
    <w:rsid w:val="00636067"/>
    <w:rsid w:val="006360B4"/>
    <w:rsid w:val="006360D8"/>
    <w:rsid w:val="00636203"/>
    <w:rsid w:val="0063637D"/>
    <w:rsid w:val="006363B1"/>
    <w:rsid w:val="00636443"/>
    <w:rsid w:val="0063649D"/>
    <w:rsid w:val="006364EE"/>
    <w:rsid w:val="0063664E"/>
    <w:rsid w:val="00636698"/>
    <w:rsid w:val="006367A4"/>
    <w:rsid w:val="0063683C"/>
    <w:rsid w:val="006368A3"/>
    <w:rsid w:val="006369A8"/>
    <w:rsid w:val="006369FC"/>
    <w:rsid w:val="00636B20"/>
    <w:rsid w:val="00636B2D"/>
    <w:rsid w:val="00636D7E"/>
    <w:rsid w:val="00636D95"/>
    <w:rsid w:val="00636DA2"/>
    <w:rsid w:val="00636E2A"/>
    <w:rsid w:val="00636E71"/>
    <w:rsid w:val="00636EDB"/>
    <w:rsid w:val="00636EFC"/>
    <w:rsid w:val="00636F32"/>
    <w:rsid w:val="00636FBB"/>
    <w:rsid w:val="00636FDE"/>
    <w:rsid w:val="0063706C"/>
    <w:rsid w:val="006370C7"/>
    <w:rsid w:val="0063715A"/>
    <w:rsid w:val="00637357"/>
    <w:rsid w:val="00637366"/>
    <w:rsid w:val="00637475"/>
    <w:rsid w:val="00637600"/>
    <w:rsid w:val="00637638"/>
    <w:rsid w:val="0063764C"/>
    <w:rsid w:val="00637662"/>
    <w:rsid w:val="006376CF"/>
    <w:rsid w:val="006376F5"/>
    <w:rsid w:val="006377D4"/>
    <w:rsid w:val="00637816"/>
    <w:rsid w:val="0063783F"/>
    <w:rsid w:val="0063785F"/>
    <w:rsid w:val="00637883"/>
    <w:rsid w:val="00637A9E"/>
    <w:rsid w:val="00637AE6"/>
    <w:rsid w:val="00637B1E"/>
    <w:rsid w:val="00637BC8"/>
    <w:rsid w:val="00637CC7"/>
    <w:rsid w:val="00637D3D"/>
    <w:rsid w:val="00637F6E"/>
    <w:rsid w:val="00640080"/>
    <w:rsid w:val="00640250"/>
    <w:rsid w:val="006402C7"/>
    <w:rsid w:val="006402E0"/>
    <w:rsid w:val="00640309"/>
    <w:rsid w:val="00640495"/>
    <w:rsid w:val="006404D2"/>
    <w:rsid w:val="006404E5"/>
    <w:rsid w:val="00640539"/>
    <w:rsid w:val="006406F3"/>
    <w:rsid w:val="00640794"/>
    <w:rsid w:val="006407E0"/>
    <w:rsid w:val="0064080B"/>
    <w:rsid w:val="00640867"/>
    <w:rsid w:val="0064096D"/>
    <w:rsid w:val="006409FA"/>
    <w:rsid w:val="006409FD"/>
    <w:rsid w:val="00640A32"/>
    <w:rsid w:val="00640AB4"/>
    <w:rsid w:val="00640BC0"/>
    <w:rsid w:val="00640C45"/>
    <w:rsid w:val="00640D16"/>
    <w:rsid w:val="00640DAC"/>
    <w:rsid w:val="00640DC1"/>
    <w:rsid w:val="00640E55"/>
    <w:rsid w:val="00640EF0"/>
    <w:rsid w:val="00640EF4"/>
    <w:rsid w:val="00640F16"/>
    <w:rsid w:val="00640FEA"/>
    <w:rsid w:val="00641020"/>
    <w:rsid w:val="006411BF"/>
    <w:rsid w:val="00641393"/>
    <w:rsid w:val="0064144A"/>
    <w:rsid w:val="0064146B"/>
    <w:rsid w:val="006414AF"/>
    <w:rsid w:val="00641664"/>
    <w:rsid w:val="0064168E"/>
    <w:rsid w:val="0064172A"/>
    <w:rsid w:val="0064177D"/>
    <w:rsid w:val="006417C9"/>
    <w:rsid w:val="0064197E"/>
    <w:rsid w:val="006419A2"/>
    <w:rsid w:val="00641A0C"/>
    <w:rsid w:val="00641A86"/>
    <w:rsid w:val="00641AF1"/>
    <w:rsid w:val="00641B4B"/>
    <w:rsid w:val="00641C70"/>
    <w:rsid w:val="00641D15"/>
    <w:rsid w:val="00641F5B"/>
    <w:rsid w:val="00641FF5"/>
    <w:rsid w:val="00642083"/>
    <w:rsid w:val="006422E7"/>
    <w:rsid w:val="00642338"/>
    <w:rsid w:val="006423BF"/>
    <w:rsid w:val="006423F9"/>
    <w:rsid w:val="00642444"/>
    <w:rsid w:val="0064254F"/>
    <w:rsid w:val="0064269B"/>
    <w:rsid w:val="0064282B"/>
    <w:rsid w:val="00642953"/>
    <w:rsid w:val="00642AD3"/>
    <w:rsid w:val="00642C70"/>
    <w:rsid w:val="00642C72"/>
    <w:rsid w:val="00642D65"/>
    <w:rsid w:val="006430D1"/>
    <w:rsid w:val="006430E9"/>
    <w:rsid w:val="00643141"/>
    <w:rsid w:val="0064315E"/>
    <w:rsid w:val="00643172"/>
    <w:rsid w:val="0064317E"/>
    <w:rsid w:val="00643279"/>
    <w:rsid w:val="0064329D"/>
    <w:rsid w:val="0064330F"/>
    <w:rsid w:val="00643361"/>
    <w:rsid w:val="0064356A"/>
    <w:rsid w:val="00643699"/>
    <w:rsid w:val="00643726"/>
    <w:rsid w:val="006437BC"/>
    <w:rsid w:val="006437EE"/>
    <w:rsid w:val="00643825"/>
    <w:rsid w:val="006439A0"/>
    <w:rsid w:val="00643A3B"/>
    <w:rsid w:val="00643C1F"/>
    <w:rsid w:val="00643CCD"/>
    <w:rsid w:val="00643D5C"/>
    <w:rsid w:val="00643DB1"/>
    <w:rsid w:val="00643DEE"/>
    <w:rsid w:val="00643EC5"/>
    <w:rsid w:val="00643F9D"/>
    <w:rsid w:val="00643FE8"/>
    <w:rsid w:val="006441D2"/>
    <w:rsid w:val="00644210"/>
    <w:rsid w:val="00644248"/>
    <w:rsid w:val="0064426F"/>
    <w:rsid w:val="0064428D"/>
    <w:rsid w:val="00644307"/>
    <w:rsid w:val="00644452"/>
    <w:rsid w:val="006444E5"/>
    <w:rsid w:val="00644511"/>
    <w:rsid w:val="0064458F"/>
    <w:rsid w:val="00644591"/>
    <w:rsid w:val="00644624"/>
    <w:rsid w:val="006446D6"/>
    <w:rsid w:val="00644808"/>
    <w:rsid w:val="0064492B"/>
    <w:rsid w:val="0064494A"/>
    <w:rsid w:val="00644A7D"/>
    <w:rsid w:val="00644AFF"/>
    <w:rsid w:val="00644B2D"/>
    <w:rsid w:val="00644B40"/>
    <w:rsid w:val="00644E01"/>
    <w:rsid w:val="00644E6E"/>
    <w:rsid w:val="006450A4"/>
    <w:rsid w:val="0064515F"/>
    <w:rsid w:val="00645184"/>
    <w:rsid w:val="0064520F"/>
    <w:rsid w:val="0064529C"/>
    <w:rsid w:val="006452CE"/>
    <w:rsid w:val="00645401"/>
    <w:rsid w:val="00645461"/>
    <w:rsid w:val="006454EC"/>
    <w:rsid w:val="0064552A"/>
    <w:rsid w:val="0064557C"/>
    <w:rsid w:val="006455DB"/>
    <w:rsid w:val="006455F2"/>
    <w:rsid w:val="006456BA"/>
    <w:rsid w:val="00645740"/>
    <w:rsid w:val="00645830"/>
    <w:rsid w:val="006459CB"/>
    <w:rsid w:val="00645A50"/>
    <w:rsid w:val="00645B62"/>
    <w:rsid w:val="00645CE3"/>
    <w:rsid w:val="00645DBF"/>
    <w:rsid w:val="00646001"/>
    <w:rsid w:val="0064601A"/>
    <w:rsid w:val="006460A0"/>
    <w:rsid w:val="006460B1"/>
    <w:rsid w:val="006462DF"/>
    <w:rsid w:val="006463A4"/>
    <w:rsid w:val="006464AD"/>
    <w:rsid w:val="00646520"/>
    <w:rsid w:val="00646602"/>
    <w:rsid w:val="006467C7"/>
    <w:rsid w:val="00646878"/>
    <w:rsid w:val="0064694E"/>
    <w:rsid w:val="00646A1B"/>
    <w:rsid w:val="00646B4F"/>
    <w:rsid w:val="00646C16"/>
    <w:rsid w:val="00646C1C"/>
    <w:rsid w:val="0064719C"/>
    <w:rsid w:val="006471C2"/>
    <w:rsid w:val="00647216"/>
    <w:rsid w:val="006472F5"/>
    <w:rsid w:val="0064745A"/>
    <w:rsid w:val="006475E4"/>
    <w:rsid w:val="00647720"/>
    <w:rsid w:val="00647722"/>
    <w:rsid w:val="006477A4"/>
    <w:rsid w:val="006477C4"/>
    <w:rsid w:val="00647944"/>
    <w:rsid w:val="006479BC"/>
    <w:rsid w:val="00647A61"/>
    <w:rsid w:val="00647BD5"/>
    <w:rsid w:val="00647C1F"/>
    <w:rsid w:val="00647C25"/>
    <w:rsid w:val="00647C99"/>
    <w:rsid w:val="00647D67"/>
    <w:rsid w:val="00647D70"/>
    <w:rsid w:val="00647DE7"/>
    <w:rsid w:val="00647E43"/>
    <w:rsid w:val="00647E5D"/>
    <w:rsid w:val="00647E66"/>
    <w:rsid w:val="00647F03"/>
    <w:rsid w:val="00650105"/>
    <w:rsid w:val="00650153"/>
    <w:rsid w:val="00650201"/>
    <w:rsid w:val="00650279"/>
    <w:rsid w:val="006502BF"/>
    <w:rsid w:val="006502D2"/>
    <w:rsid w:val="00650536"/>
    <w:rsid w:val="00650646"/>
    <w:rsid w:val="0065070F"/>
    <w:rsid w:val="0065074F"/>
    <w:rsid w:val="00650812"/>
    <w:rsid w:val="006509E6"/>
    <w:rsid w:val="00650A0C"/>
    <w:rsid w:val="00650A75"/>
    <w:rsid w:val="00650A97"/>
    <w:rsid w:val="00650AAF"/>
    <w:rsid w:val="00650B61"/>
    <w:rsid w:val="00650BB9"/>
    <w:rsid w:val="00650BEF"/>
    <w:rsid w:val="00650BF4"/>
    <w:rsid w:val="00650C0D"/>
    <w:rsid w:val="00650C4F"/>
    <w:rsid w:val="00650EC9"/>
    <w:rsid w:val="00650FD9"/>
    <w:rsid w:val="006511CC"/>
    <w:rsid w:val="006511ED"/>
    <w:rsid w:val="006513F0"/>
    <w:rsid w:val="006514B2"/>
    <w:rsid w:val="0065152D"/>
    <w:rsid w:val="00651550"/>
    <w:rsid w:val="0065168C"/>
    <w:rsid w:val="006516DC"/>
    <w:rsid w:val="00651807"/>
    <w:rsid w:val="00651870"/>
    <w:rsid w:val="00651944"/>
    <w:rsid w:val="00651984"/>
    <w:rsid w:val="00651A85"/>
    <w:rsid w:val="00651AFE"/>
    <w:rsid w:val="00651BFF"/>
    <w:rsid w:val="00651C1D"/>
    <w:rsid w:val="00651C37"/>
    <w:rsid w:val="00651C39"/>
    <w:rsid w:val="00651CC4"/>
    <w:rsid w:val="00651CFB"/>
    <w:rsid w:val="00651D3B"/>
    <w:rsid w:val="00651D46"/>
    <w:rsid w:val="00651DB0"/>
    <w:rsid w:val="00651DE6"/>
    <w:rsid w:val="00651E3F"/>
    <w:rsid w:val="00651EF5"/>
    <w:rsid w:val="00651FED"/>
    <w:rsid w:val="006520C7"/>
    <w:rsid w:val="006520CE"/>
    <w:rsid w:val="006520D2"/>
    <w:rsid w:val="006520D9"/>
    <w:rsid w:val="0065217D"/>
    <w:rsid w:val="006522B5"/>
    <w:rsid w:val="00652342"/>
    <w:rsid w:val="0065235C"/>
    <w:rsid w:val="00652361"/>
    <w:rsid w:val="00652429"/>
    <w:rsid w:val="00652455"/>
    <w:rsid w:val="0065245C"/>
    <w:rsid w:val="00652519"/>
    <w:rsid w:val="0065251B"/>
    <w:rsid w:val="0065257C"/>
    <w:rsid w:val="006525DD"/>
    <w:rsid w:val="006525EC"/>
    <w:rsid w:val="00652686"/>
    <w:rsid w:val="006526EC"/>
    <w:rsid w:val="00652782"/>
    <w:rsid w:val="0065283B"/>
    <w:rsid w:val="00652850"/>
    <w:rsid w:val="006528C1"/>
    <w:rsid w:val="00652931"/>
    <w:rsid w:val="00652963"/>
    <w:rsid w:val="0065298F"/>
    <w:rsid w:val="006529CA"/>
    <w:rsid w:val="00652A11"/>
    <w:rsid w:val="00652B18"/>
    <w:rsid w:val="00652B1F"/>
    <w:rsid w:val="00652BF5"/>
    <w:rsid w:val="00652CEC"/>
    <w:rsid w:val="00652D07"/>
    <w:rsid w:val="00652D40"/>
    <w:rsid w:val="00652DF5"/>
    <w:rsid w:val="00652EA3"/>
    <w:rsid w:val="00652F8C"/>
    <w:rsid w:val="00653070"/>
    <w:rsid w:val="00653095"/>
    <w:rsid w:val="00653164"/>
    <w:rsid w:val="006531CC"/>
    <w:rsid w:val="0065334C"/>
    <w:rsid w:val="00653466"/>
    <w:rsid w:val="00653500"/>
    <w:rsid w:val="00653514"/>
    <w:rsid w:val="006535A4"/>
    <w:rsid w:val="006537C7"/>
    <w:rsid w:val="00653997"/>
    <w:rsid w:val="00653AC4"/>
    <w:rsid w:val="00653B89"/>
    <w:rsid w:val="00653B92"/>
    <w:rsid w:val="00653C10"/>
    <w:rsid w:val="00653C50"/>
    <w:rsid w:val="00653CAE"/>
    <w:rsid w:val="00653CBD"/>
    <w:rsid w:val="00653CCD"/>
    <w:rsid w:val="00653CFF"/>
    <w:rsid w:val="00653ED3"/>
    <w:rsid w:val="00653F9D"/>
    <w:rsid w:val="00654055"/>
    <w:rsid w:val="0065413A"/>
    <w:rsid w:val="006541B4"/>
    <w:rsid w:val="006542D9"/>
    <w:rsid w:val="00654423"/>
    <w:rsid w:val="0065449F"/>
    <w:rsid w:val="006544BC"/>
    <w:rsid w:val="006544CB"/>
    <w:rsid w:val="0065450C"/>
    <w:rsid w:val="006545A9"/>
    <w:rsid w:val="0065466F"/>
    <w:rsid w:val="006547E9"/>
    <w:rsid w:val="0065490A"/>
    <w:rsid w:val="0065490B"/>
    <w:rsid w:val="006549CB"/>
    <w:rsid w:val="006549FE"/>
    <w:rsid w:val="00654AA6"/>
    <w:rsid w:val="00654B20"/>
    <w:rsid w:val="00654D6A"/>
    <w:rsid w:val="00654E1C"/>
    <w:rsid w:val="00654EF6"/>
    <w:rsid w:val="00654F17"/>
    <w:rsid w:val="00655058"/>
    <w:rsid w:val="00655077"/>
    <w:rsid w:val="00655270"/>
    <w:rsid w:val="0065535C"/>
    <w:rsid w:val="006553ED"/>
    <w:rsid w:val="0065545F"/>
    <w:rsid w:val="00655463"/>
    <w:rsid w:val="0065550F"/>
    <w:rsid w:val="0065562C"/>
    <w:rsid w:val="0065563F"/>
    <w:rsid w:val="0065565F"/>
    <w:rsid w:val="00655884"/>
    <w:rsid w:val="006558E5"/>
    <w:rsid w:val="00655946"/>
    <w:rsid w:val="00655B61"/>
    <w:rsid w:val="00655B8F"/>
    <w:rsid w:val="00655BEF"/>
    <w:rsid w:val="00655D02"/>
    <w:rsid w:val="00655D8C"/>
    <w:rsid w:val="00655DB2"/>
    <w:rsid w:val="00655F9C"/>
    <w:rsid w:val="00655FCF"/>
    <w:rsid w:val="00656051"/>
    <w:rsid w:val="00656105"/>
    <w:rsid w:val="00656366"/>
    <w:rsid w:val="00656471"/>
    <w:rsid w:val="006565C2"/>
    <w:rsid w:val="00656765"/>
    <w:rsid w:val="006567F1"/>
    <w:rsid w:val="00656800"/>
    <w:rsid w:val="00656A50"/>
    <w:rsid w:val="00656A59"/>
    <w:rsid w:val="00656BAE"/>
    <w:rsid w:val="00656CBC"/>
    <w:rsid w:val="00656CED"/>
    <w:rsid w:val="00656CFD"/>
    <w:rsid w:val="00656DFB"/>
    <w:rsid w:val="00656F8B"/>
    <w:rsid w:val="00656FF8"/>
    <w:rsid w:val="00657061"/>
    <w:rsid w:val="0065730B"/>
    <w:rsid w:val="0065748B"/>
    <w:rsid w:val="006575F5"/>
    <w:rsid w:val="00657604"/>
    <w:rsid w:val="0065775D"/>
    <w:rsid w:val="0065776D"/>
    <w:rsid w:val="0065789F"/>
    <w:rsid w:val="006578A9"/>
    <w:rsid w:val="0065794B"/>
    <w:rsid w:val="00657990"/>
    <w:rsid w:val="00657994"/>
    <w:rsid w:val="006579AB"/>
    <w:rsid w:val="006579D2"/>
    <w:rsid w:val="00657AC6"/>
    <w:rsid w:val="00657C2D"/>
    <w:rsid w:val="00657D44"/>
    <w:rsid w:val="00657D90"/>
    <w:rsid w:val="00657FE4"/>
    <w:rsid w:val="0066010A"/>
    <w:rsid w:val="0066017D"/>
    <w:rsid w:val="00660185"/>
    <w:rsid w:val="00660200"/>
    <w:rsid w:val="00660204"/>
    <w:rsid w:val="006602C9"/>
    <w:rsid w:val="006603BD"/>
    <w:rsid w:val="006603DF"/>
    <w:rsid w:val="00660407"/>
    <w:rsid w:val="00660444"/>
    <w:rsid w:val="00660528"/>
    <w:rsid w:val="00660542"/>
    <w:rsid w:val="0066073E"/>
    <w:rsid w:val="00660806"/>
    <w:rsid w:val="00660A89"/>
    <w:rsid w:val="00660AAA"/>
    <w:rsid w:val="00660AC5"/>
    <w:rsid w:val="00660BE3"/>
    <w:rsid w:val="00660C39"/>
    <w:rsid w:val="00660C47"/>
    <w:rsid w:val="00660CEB"/>
    <w:rsid w:val="00660D08"/>
    <w:rsid w:val="00660D1A"/>
    <w:rsid w:val="00660DA7"/>
    <w:rsid w:val="00660E47"/>
    <w:rsid w:val="00660E82"/>
    <w:rsid w:val="00660EA9"/>
    <w:rsid w:val="00660EAF"/>
    <w:rsid w:val="00660ED9"/>
    <w:rsid w:val="00660F99"/>
    <w:rsid w:val="00660FDC"/>
    <w:rsid w:val="00661039"/>
    <w:rsid w:val="006610DC"/>
    <w:rsid w:val="00661127"/>
    <w:rsid w:val="00661183"/>
    <w:rsid w:val="00661377"/>
    <w:rsid w:val="0066142A"/>
    <w:rsid w:val="0066197E"/>
    <w:rsid w:val="00661985"/>
    <w:rsid w:val="006619E5"/>
    <w:rsid w:val="00661C6B"/>
    <w:rsid w:val="00661C7E"/>
    <w:rsid w:val="00661CA1"/>
    <w:rsid w:val="00661CAF"/>
    <w:rsid w:val="00661CDD"/>
    <w:rsid w:val="00661D19"/>
    <w:rsid w:val="00661E12"/>
    <w:rsid w:val="00661E9A"/>
    <w:rsid w:val="00661EC8"/>
    <w:rsid w:val="00661ED7"/>
    <w:rsid w:val="00661F48"/>
    <w:rsid w:val="00661F51"/>
    <w:rsid w:val="0066208F"/>
    <w:rsid w:val="00662152"/>
    <w:rsid w:val="006621BA"/>
    <w:rsid w:val="006622ED"/>
    <w:rsid w:val="0066247D"/>
    <w:rsid w:val="006624AD"/>
    <w:rsid w:val="00662608"/>
    <w:rsid w:val="0066281F"/>
    <w:rsid w:val="00662885"/>
    <w:rsid w:val="006629A2"/>
    <w:rsid w:val="006629B6"/>
    <w:rsid w:val="006629DC"/>
    <w:rsid w:val="00662CAE"/>
    <w:rsid w:val="00662CE1"/>
    <w:rsid w:val="00662D56"/>
    <w:rsid w:val="00662E0A"/>
    <w:rsid w:val="00662E9D"/>
    <w:rsid w:val="00662FC2"/>
    <w:rsid w:val="00662FF9"/>
    <w:rsid w:val="006630C7"/>
    <w:rsid w:val="0066325F"/>
    <w:rsid w:val="00663261"/>
    <w:rsid w:val="00663364"/>
    <w:rsid w:val="006633B7"/>
    <w:rsid w:val="0066345A"/>
    <w:rsid w:val="006634D4"/>
    <w:rsid w:val="006636AD"/>
    <w:rsid w:val="0066377F"/>
    <w:rsid w:val="00663801"/>
    <w:rsid w:val="00663869"/>
    <w:rsid w:val="00663885"/>
    <w:rsid w:val="00663984"/>
    <w:rsid w:val="006639A5"/>
    <w:rsid w:val="006639F2"/>
    <w:rsid w:val="00663AB9"/>
    <w:rsid w:val="00663B14"/>
    <w:rsid w:val="00663C54"/>
    <w:rsid w:val="00663CAD"/>
    <w:rsid w:val="00663DF7"/>
    <w:rsid w:val="00663F68"/>
    <w:rsid w:val="00663FFC"/>
    <w:rsid w:val="00664004"/>
    <w:rsid w:val="00664067"/>
    <w:rsid w:val="006640BC"/>
    <w:rsid w:val="006640DB"/>
    <w:rsid w:val="006640F9"/>
    <w:rsid w:val="00664435"/>
    <w:rsid w:val="0066443D"/>
    <w:rsid w:val="00664519"/>
    <w:rsid w:val="00664560"/>
    <w:rsid w:val="00664589"/>
    <w:rsid w:val="00664635"/>
    <w:rsid w:val="0066471C"/>
    <w:rsid w:val="00664739"/>
    <w:rsid w:val="006647F3"/>
    <w:rsid w:val="0066481E"/>
    <w:rsid w:val="0066484E"/>
    <w:rsid w:val="0066490A"/>
    <w:rsid w:val="00664931"/>
    <w:rsid w:val="00664934"/>
    <w:rsid w:val="00664A28"/>
    <w:rsid w:val="00664A87"/>
    <w:rsid w:val="00664B01"/>
    <w:rsid w:val="00664B08"/>
    <w:rsid w:val="00664C49"/>
    <w:rsid w:val="00664CB7"/>
    <w:rsid w:val="00664CD1"/>
    <w:rsid w:val="00664DB1"/>
    <w:rsid w:val="00664DB8"/>
    <w:rsid w:val="00664E3B"/>
    <w:rsid w:val="00664E7C"/>
    <w:rsid w:val="00664EEF"/>
    <w:rsid w:val="00664F35"/>
    <w:rsid w:val="00665213"/>
    <w:rsid w:val="00665282"/>
    <w:rsid w:val="00665436"/>
    <w:rsid w:val="006654BA"/>
    <w:rsid w:val="00665531"/>
    <w:rsid w:val="00665555"/>
    <w:rsid w:val="006655F6"/>
    <w:rsid w:val="0066561F"/>
    <w:rsid w:val="00665712"/>
    <w:rsid w:val="00665772"/>
    <w:rsid w:val="00665787"/>
    <w:rsid w:val="0066587E"/>
    <w:rsid w:val="006658B6"/>
    <w:rsid w:val="006658D6"/>
    <w:rsid w:val="0066597B"/>
    <w:rsid w:val="00665A36"/>
    <w:rsid w:val="00665AA2"/>
    <w:rsid w:val="00665B57"/>
    <w:rsid w:val="00665C78"/>
    <w:rsid w:val="00665D8E"/>
    <w:rsid w:val="00665E4C"/>
    <w:rsid w:val="00665EFD"/>
    <w:rsid w:val="00665FD7"/>
    <w:rsid w:val="00666038"/>
    <w:rsid w:val="00666063"/>
    <w:rsid w:val="00666103"/>
    <w:rsid w:val="00666148"/>
    <w:rsid w:val="00666168"/>
    <w:rsid w:val="0066634A"/>
    <w:rsid w:val="0066636B"/>
    <w:rsid w:val="00666417"/>
    <w:rsid w:val="00666421"/>
    <w:rsid w:val="0066657C"/>
    <w:rsid w:val="00666596"/>
    <w:rsid w:val="0066671C"/>
    <w:rsid w:val="0066683A"/>
    <w:rsid w:val="006668F7"/>
    <w:rsid w:val="00666952"/>
    <w:rsid w:val="006669AC"/>
    <w:rsid w:val="00666A29"/>
    <w:rsid w:val="00666BD3"/>
    <w:rsid w:val="00666CC3"/>
    <w:rsid w:val="00666D38"/>
    <w:rsid w:val="00666E5E"/>
    <w:rsid w:val="00666E67"/>
    <w:rsid w:val="00666E6A"/>
    <w:rsid w:val="00666E86"/>
    <w:rsid w:val="00666FF4"/>
    <w:rsid w:val="00667072"/>
    <w:rsid w:val="006670BE"/>
    <w:rsid w:val="006670F6"/>
    <w:rsid w:val="00667159"/>
    <w:rsid w:val="00667166"/>
    <w:rsid w:val="00667176"/>
    <w:rsid w:val="006671E5"/>
    <w:rsid w:val="00667343"/>
    <w:rsid w:val="0066736F"/>
    <w:rsid w:val="0066738D"/>
    <w:rsid w:val="00667417"/>
    <w:rsid w:val="00667449"/>
    <w:rsid w:val="00667470"/>
    <w:rsid w:val="006674B4"/>
    <w:rsid w:val="006676E1"/>
    <w:rsid w:val="00667863"/>
    <w:rsid w:val="00667936"/>
    <w:rsid w:val="00667A81"/>
    <w:rsid w:val="00667BAE"/>
    <w:rsid w:val="00667C0C"/>
    <w:rsid w:val="00667E80"/>
    <w:rsid w:val="00667F13"/>
    <w:rsid w:val="00667F9A"/>
    <w:rsid w:val="00670057"/>
    <w:rsid w:val="006700C0"/>
    <w:rsid w:val="00670141"/>
    <w:rsid w:val="00670159"/>
    <w:rsid w:val="0067020C"/>
    <w:rsid w:val="00670274"/>
    <w:rsid w:val="006702B2"/>
    <w:rsid w:val="006702EA"/>
    <w:rsid w:val="0067036A"/>
    <w:rsid w:val="006703A3"/>
    <w:rsid w:val="00670473"/>
    <w:rsid w:val="00670552"/>
    <w:rsid w:val="0067056C"/>
    <w:rsid w:val="0067062E"/>
    <w:rsid w:val="0067065D"/>
    <w:rsid w:val="006707AB"/>
    <w:rsid w:val="00670885"/>
    <w:rsid w:val="00670957"/>
    <w:rsid w:val="0067095D"/>
    <w:rsid w:val="00670B5C"/>
    <w:rsid w:val="00670C36"/>
    <w:rsid w:val="00670DD4"/>
    <w:rsid w:val="00670E01"/>
    <w:rsid w:val="00670E8F"/>
    <w:rsid w:val="00670F5D"/>
    <w:rsid w:val="00671057"/>
    <w:rsid w:val="00671202"/>
    <w:rsid w:val="0067120B"/>
    <w:rsid w:val="0067126E"/>
    <w:rsid w:val="00671380"/>
    <w:rsid w:val="006713ED"/>
    <w:rsid w:val="006713F6"/>
    <w:rsid w:val="00671488"/>
    <w:rsid w:val="006714E9"/>
    <w:rsid w:val="00671523"/>
    <w:rsid w:val="0067162E"/>
    <w:rsid w:val="006716B2"/>
    <w:rsid w:val="006716F1"/>
    <w:rsid w:val="00671744"/>
    <w:rsid w:val="006717D9"/>
    <w:rsid w:val="00671802"/>
    <w:rsid w:val="0067187E"/>
    <w:rsid w:val="00671946"/>
    <w:rsid w:val="0067199B"/>
    <w:rsid w:val="006719BA"/>
    <w:rsid w:val="006719E6"/>
    <w:rsid w:val="00671A50"/>
    <w:rsid w:val="00671A5B"/>
    <w:rsid w:val="00671C61"/>
    <w:rsid w:val="00671DC8"/>
    <w:rsid w:val="00671E02"/>
    <w:rsid w:val="00671E57"/>
    <w:rsid w:val="00671F21"/>
    <w:rsid w:val="00671FF0"/>
    <w:rsid w:val="00672087"/>
    <w:rsid w:val="0067208E"/>
    <w:rsid w:val="006720FE"/>
    <w:rsid w:val="00672147"/>
    <w:rsid w:val="00672198"/>
    <w:rsid w:val="00672211"/>
    <w:rsid w:val="00672212"/>
    <w:rsid w:val="00672226"/>
    <w:rsid w:val="0067228F"/>
    <w:rsid w:val="006722A4"/>
    <w:rsid w:val="00672345"/>
    <w:rsid w:val="0067243B"/>
    <w:rsid w:val="00672498"/>
    <w:rsid w:val="006724CC"/>
    <w:rsid w:val="00672516"/>
    <w:rsid w:val="0067254E"/>
    <w:rsid w:val="006726A8"/>
    <w:rsid w:val="00672711"/>
    <w:rsid w:val="00672863"/>
    <w:rsid w:val="00672884"/>
    <w:rsid w:val="00672945"/>
    <w:rsid w:val="006729B4"/>
    <w:rsid w:val="006729E4"/>
    <w:rsid w:val="006729F4"/>
    <w:rsid w:val="00672A68"/>
    <w:rsid w:val="00672AF8"/>
    <w:rsid w:val="00672C75"/>
    <w:rsid w:val="00672CB9"/>
    <w:rsid w:val="00672E0A"/>
    <w:rsid w:val="00672E27"/>
    <w:rsid w:val="00672E87"/>
    <w:rsid w:val="00672EB8"/>
    <w:rsid w:val="00672EDF"/>
    <w:rsid w:val="00672F54"/>
    <w:rsid w:val="00672F5B"/>
    <w:rsid w:val="00672F83"/>
    <w:rsid w:val="00672FE6"/>
    <w:rsid w:val="00673279"/>
    <w:rsid w:val="006733DA"/>
    <w:rsid w:val="0067342D"/>
    <w:rsid w:val="00673463"/>
    <w:rsid w:val="006734C2"/>
    <w:rsid w:val="006734D6"/>
    <w:rsid w:val="00673612"/>
    <w:rsid w:val="00673728"/>
    <w:rsid w:val="0067392E"/>
    <w:rsid w:val="0067393A"/>
    <w:rsid w:val="00673A05"/>
    <w:rsid w:val="00673AAC"/>
    <w:rsid w:val="00673B00"/>
    <w:rsid w:val="00673CC4"/>
    <w:rsid w:val="00673EB9"/>
    <w:rsid w:val="00674004"/>
    <w:rsid w:val="00674037"/>
    <w:rsid w:val="0067403E"/>
    <w:rsid w:val="006740F6"/>
    <w:rsid w:val="00674324"/>
    <w:rsid w:val="00674369"/>
    <w:rsid w:val="0067438C"/>
    <w:rsid w:val="00674735"/>
    <w:rsid w:val="00674901"/>
    <w:rsid w:val="006749F7"/>
    <w:rsid w:val="00674B76"/>
    <w:rsid w:val="00674CE1"/>
    <w:rsid w:val="00674DFA"/>
    <w:rsid w:val="00675101"/>
    <w:rsid w:val="00675142"/>
    <w:rsid w:val="006751FD"/>
    <w:rsid w:val="00675299"/>
    <w:rsid w:val="006752AA"/>
    <w:rsid w:val="006752DA"/>
    <w:rsid w:val="00675309"/>
    <w:rsid w:val="00675356"/>
    <w:rsid w:val="006753C8"/>
    <w:rsid w:val="00675408"/>
    <w:rsid w:val="0067542A"/>
    <w:rsid w:val="00675512"/>
    <w:rsid w:val="0067556D"/>
    <w:rsid w:val="006755F1"/>
    <w:rsid w:val="00675603"/>
    <w:rsid w:val="006757DD"/>
    <w:rsid w:val="0067596D"/>
    <w:rsid w:val="00675A53"/>
    <w:rsid w:val="00675B51"/>
    <w:rsid w:val="00675DD7"/>
    <w:rsid w:val="00675E7F"/>
    <w:rsid w:val="00675F6F"/>
    <w:rsid w:val="00675FC8"/>
    <w:rsid w:val="00676010"/>
    <w:rsid w:val="00676033"/>
    <w:rsid w:val="006761D5"/>
    <w:rsid w:val="00676214"/>
    <w:rsid w:val="006762CD"/>
    <w:rsid w:val="006762E8"/>
    <w:rsid w:val="00676374"/>
    <w:rsid w:val="006763BB"/>
    <w:rsid w:val="00676488"/>
    <w:rsid w:val="00676500"/>
    <w:rsid w:val="006765E2"/>
    <w:rsid w:val="00676649"/>
    <w:rsid w:val="006766A1"/>
    <w:rsid w:val="00676703"/>
    <w:rsid w:val="00676735"/>
    <w:rsid w:val="00676743"/>
    <w:rsid w:val="00676754"/>
    <w:rsid w:val="0067678C"/>
    <w:rsid w:val="0067683E"/>
    <w:rsid w:val="00676890"/>
    <w:rsid w:val="006768A4"/>
    <w:rsid w:val="006768F7"/>
    <w:rsid w:val="00676929"/>
    <w:rsid w:val="006769B7"/>
    <w:rsid w:val="006769F8"/>
    <w:rsid w:val="00676A2D"/>
    <w:rsid w:val="00676A52"/>
    <w:rsid w:val="00676A54"/>
    <w:rsid w:val="00676A7E"/>
    <w:rsid w:val="00676BAE"/>
    <w:rsid w:val="00676BDF"/>
    <w:rsid w:val="00676BE1"/>
    <w:rsid w:val="00676C06"/>
    <w:rsid w:val="00676C07"/>
    <w:rsid w:val="00676CBF"/>
    <w:rsid w:val="00676D60"/>
    <w:rsid w:val="00676E19"/>
    <w:rsid w:val="00676E59"/>
    <w:rsid w:val="00676F2B"/>
    <w:rsid w:val="0067709B"/>
    <w:rsid w:val="006770B6"/>
    <w:rsid w:val="006770DE"/>
    <w:rsid w:val="00677113"/>
    <w:rsid w:val="00677276"/>
    <w:rsid w:val="00677330"/>
    <w:rsid w:val="006773FA"/>
    <w:rsid w:val="00677487"/>
    <w:rsid w:val="00677501"/>
    <w:rsid w:val="0067769E"/>
    <w:rsid w:val="006777BC"/>
    <w:rsid w:val="006778F0"/>
    <w:rsid w:val="00677AA4"/>
    <w:rsid w:val="00677AE9"/>
    <w:rsid w:val="00677B06"/>
    <w:rsid w:val="00677B49"/>
    <w:rsid w:val="00677B52"/>
    <w:rsid w:val="00677B69"/>
    <w:rsid w:val="00677B7B"/>
    <w:rsid w:val="00677BC8"/>
    <w:rsid w:val="00677C09"/>
    <w:rsid w:val="00677CE0"/>
    <w:rsid w:val="00677E13"/>
    <w:rsid w:val="0067EC10"/>
    <w:rsid w:val="0068010C"/>
    <w:rsid w:val="00680119"/>
    <w:rsid w:val="006801CD"/>
    <w:rsid w:val="0068026B"/>
    <w:rsid w:val="006803B7"/>
    <w:rsid w:val="00680414"/>
    <w:rsid w:val="006806BF"/>
    <w:rsid w:val="006806E8"/>
    <w:rsid w:val="006807BB"/>
    <w:rsid w:val="00680AAB"/>
    <w:rsid w:val="00680AF1"/>
    <w:rsid w:val="00680B75"/>
    <w:rsid w:val="00680C1F"/>
    <w:rsid w:val="00680D48"/>
    <w:rsid w:val="00680E97"/>
    <w:rsid w:val="00680FEE"/>
    <w:rsid w:val="0068108E"/>
    <w:rsid w:val="0068109F"/>
    <w:rsid w:val="00681346"/>
    <w:rsid w:val="006813DE"/>
    <w:rsid w:val="00681411"/>
    <w:rsid w:val="00681419"/>
    <w:rsid w:val="00681496"/>
    <w:rsid w:val="00681528"/>
    <w:rsid w:val="00681578"/>
    <w:rsid w:val="006817B1"/>
    <w:rsid w:val="006818CA"/>
    <w:rsid w:val="006819DF"/>
    <w:rsid w:val="00681A1E"/>
    <w:rsid w:val="00681A9F"/>
    <w:rsid w:val="00681B73"/>
    <w:rsid w:val="00681C36"/>
    <w:rsid w:val="00681D77"/>
    <w:rsid w:val="00681DE7"/>
    <w:rsid w:val="00681E47"/>
    <w:rsid w:val="00681EB5"/>
    <w:rsid w:val="00681F57"/>
    <w:rsid w:val="00681F88"/>
    <w:rsid w:val="00681FA1"/>
    <w:rsid w:val="00682006"/>
    <w:rsid w:val="006820E0"/>
    <w:rsid w:val="0068210A"/>
    <w:rsid w:val="00682159"/>
    <w:rsid w:val="006821D1"/>
    <w:rsid w:val="00682214"/>
    <w:rsid w:val="00682307"/>
    <w:rsid w:val="0068231E"/>
    <w:rsid w:val="006824B7"/>
    <w:rsid w:val="00682520"/>
    <w:rsid w:val="00682567"/>
    <w:rsid w:val="006825D8"/>
    <w:rsid w:val="006825DD"/>
    <w:rsid w:val="0068266F"/>
    <w:rsid w:val="006828F0"/>
    <w:rsid w:val="00682B4F"/>
    <w:rsid w:val="00682C8C"/>
    <w:rsid w:val="00682DC7"/>
    <w:rsid w:val="00682DD8"/>
    <w:rsid w:val="00682E5A"/>
    <w:rsid w:val="00682F59"/>
    <w:rsid w:val="00682FD2"/>
    <w:rsid w:val="006830C0"/>
    <w:rsid w:val="006830C1"/>
    <w:rsid w:val="00683159"/>
    <w:rsid w:val="00683199"/>
    <w:rsid w:val="006831A8"/>
    <w:rsid w:val="0068326F"/>
    <w:rsid w:val="006832EB"/>
    <w:rsid w:val="006833A9"/>
    <w:rsid w:val="006833F6"/>
    <w:rsid w:val="006834A1"/>
    <w:rsid w:val="0068353C"/>
    <w:rsid w:val="006835B0"/>
    <w:rsid w:val="006838A1"/>
    <w:rsid w:val="006839F6"/>
    <w:rsid w:val="00683A70"/>
    <w:rsid w:val="00683B77"/>
    <w:rsid w:val="00683CCF"/>
    <w:rsid w:val="00683EBB"/>
    <w:rsid w:val="00683EE6"/>
    <w:rsid w:val="00683F27"/>
    <w:rsid w:val="00684068"/>
    <w:rsid w:val="0068412A"/>
    <w:rsid w:val="00684170"/>
    <w:rsid w:val="006841AC"/>
    <w:rsid w:val="006841CA"/>
    <w:rsid w:val="0068422A"/>
    <w:rsid w:val="0068429F"/>
    <w:rsid w:val="006842B7"/>
    <w:rsid w:val="00684306"/>
    <w:rsid w:val="00684329"/>
    <w:rsid w:val="00684406"/>
    <w:rsid w:val="0068442E"/>
    <w:rsid w:val="00684483"/>
    <w:rsid w:val="006844E9"/>
    <w:rsid w:val="00684505"/>
    <w:rsid w:val="006845A8"/>
    <w:rsid w:val="006846B3"/>
    <w:rsid w:val="00684831"/>
    <w:rsid w:val="006848B9"/>
    <w:rsid w:val="0068490B"/>
    <w:rsid w:val="006849A2"/>
    <w:rsid w:val="006849A8"/>
    <w:rsid w:val="006849CC"/>
    <w:rsid w:val="00684A50"/>
    <w:rsid w:val="00684AB4"/>
    <w:rsid w:val="00684B0B"/>
    <w:rsid w:val="00684C7F"/>
    <w:rsid w:val="00684CB3"/>
    <w:rsid w:val="00684E33"/>
    <w:rsid w:val="0068502A"/>
    <w:rsid w:val="00685094"/>
    <w:rsid w:val="00685128"/>
    <w:rsid w:val="00685186"/>
    <w:rsid w:val="0068529E"/>
    <w:rsid w:val="0068533D"/>
    <w:rsid w:val="006853A8"/>
    <w:rsid w:val="00685538"/>
    <w:rsid w:val="00685539"/>
    <w:rsid w:val="00685795"/>
    <w:rsid w:val="00685834"/>
    <w:rsid w:val="0068596E"/>
    <w:rsid w:val="0068598B"/>
    <w:rsid w:val="00685A4F"/>
    <w:rsid w:val="00685ABF"/>
    <w:rsid w:val="00685B7B"/>
    <w:rsid w:val="00685C0C"/>
    <w:rsid w:val="00685C74"/>
    <w:rsid w:val="00685CC4"/>
    <w:rsid w:val="00685D2C"/>
    <w:rsid w:val="00685E3F"/>
    <w:rsid w:val="00685E48"/>
    <w:rsid w:val="00685EC1"/>
    <w:rsid w:val="0068600A"/>
    <w:rsid w:val="00686125"/>
    <w:rsid w:val="00686137"/>
    <w:rsid w:val="0068626B"/>
    <w:rsid w:val="006862D7"/>
    <w:rsid w:val="00686395"/>
    <w:rsid w:val="00686417"/>
    <w:rsid w:val="0068646A"/>
    <w:rsid w:val="006864B0"/>
    <w:rsid w:val="006866EA"/>
    <w:rsid w:val="006867BE"/>
    <w:rsid w:val="0068683B"/>
    <w:rsid w:val="00686852"/>
    <w:rsid w:val="0068686D"/>
    <w:rsid w:val="00686946"/>
    <w:rsid w:val="00686A68"/>
    <w:rsid w:val="00686B07"/>
    <w:rsid w:val="00686B7D"/>
    <w:rsid w:val="00686B92"/>
    <w:rsid w:val="00686BA1"/>
    <w:rsid w:val="00686BD2"/>
    <w:rsid w:val="00686BDA"/>
    <w:rsid w:val="00686DAA"/>
    <w:rsid w:val="00686DDE"/>
    <w:rsid w:val="006871B4"/>
    <w:rsid w:val="006871BB"/>
    <w:rsid w:val="006871ED"/>
    <w:rsid w:val="00687414"/>
    <w:rsid w:val="006874AC"/>
    <w:rsid w:val="006874C2"/>
    <w:rsid w:val="00687531"/>
    <w:rsid w:val="00687707"/>
    <w:rsid w:val="00687731"/>
    <w:rsid w:val="0068775F"/>
    <w:rsid w:val="0068776F"/>
    <w:rsid w:val="006877B8"/>
    <w:rsid w:val="006878A9"/>
    <w:rsid w:val="006878E0"/>
    <w:rsid w:val="00687920"/>
    <w:rsid w:val="00687984"/>
    <w:rsid w:val="006879D8"/>
    <w:rsid w:val="00687A0D"/>
    <w:rsid w:val="00687A47"/>
    <w:rsid w:val="00687A98"/>
    <w:rsid w:val="00687B62"/>
    <w:rsid w:val="00687BA6"/>
    <w:rsid w:val="00687E60"/>
    <w:rsid w:val="0069005B"/>
    <w:rsid w:val="00690092"/>
    <w:rsid w:val="0069016A"/>
    <w:rsid w:val="006902A8"/>
    <w:rsid w:val="006902CA"/>
    <w:rsid w:val="006902E8"/>
    <w:rsid w:val="0069033E"/>
    <w:rsid w:val="00690415"/>
    <w:rsid w:val="00690426"/>
    <w:rsid w:val="00690449"/>
    <w:rsid w:val="00690464"/>
    <w:rsid w:val="006905C0"/>
    <w:rsid w:val="0069062B"/>
    <w:rsid w:val="0069075B"/>
    <w:rsid w:val="00690927"/>
    <w:rsid w:val="0069094A"/>
    <w:rsid w:val="006909A1"/>
    <w:rsid w:val="00690CF4"/>
    <w:rsid w:val="00690E4E"/>
    <w:rsid w:val="00690F8C"/>
    <w:rsid w:val="00690FAF"/>
    <w:rsid w:val="00691014"/>
    <w:rsid w:val="00691037"/>
    <w:rsid w:val="0069108F"/>
    <w:rsid w:val="00691110"/>
    <w:rsid w:val="006911BB"/>
    <w:rsid w:val="006912A5"/>
    <w:rsid w:val="0069130E"/>
    <w:rsid w:val="00691436"/>
    <w:rsid w:val="006914B1"/>
    <w:rsid w:val="0069151C"/>
    <w:rsid w:val="00691575"/>
    <w:rsid w:val="006915E3"/>
    <w:rsid w:val="0069160E"/>
    <w:rsid w:val="00691629"/>
    <w:rsid w:val="00691647"/>
    <w:rsid w:val="006916DD"/>
    <w:rsid w:val="006916E9"/>
    <w:rsid w:val="006916F1"/>
    <w:rsid w:val="00691705"/>
    <w:rsid w:val="00691728"/>
    <w:rsid w:val="0069178B"/>
    <w:rsid w:val="006918E9"/>
    <w:rsid w:val="00691A46"/>
    <w:rsid w:val="00691A4A"/>
    <w:rsid w:val="00691AB7"/>
    <w:rsid w:val="00691AB9"/>
    <w:rsid w:val="00691B24"/>
    <w:rsid w:val="00691C42"/>
    <w:rsid w:val="00691D10"/>
    <w:rsid w:val="00691D2B"/>
    <w:rsid w:val="00691F55"/>
    <w:rsid w:val="00691F62"/>
    <w:rsid w:val="00692134"/>
    <w:rsid w:val="006921CC"/>
    <w:rsid w:val="006921F6"/>
    <w:rsid w:val="00692244"/>
    <w:rsid w:val="0069237C"/>
    <w:rsid w:val="006923C4"/>
    <w:rsid w:val="0069243E"/>
    <w:rsid w:val="006924BE"/>
    <w:rsid w:val="006924C0"/>
    <w:rsid w:val="00692541"/>
    <w:rsid w:val="00692742"/>
    <w:rsid w:val="006927A3"/>
    <w:rsid w:val="006927A7"/>
    <w:rsid w:val="00692814"/>
    <w:rsid w:val="00692946"/>
    <w:rsid w:val="00692A1C"/>
    <w:rsid w:val="00692A3F"/>
    <w:rsid w:val="00692ABF"/>
    <w:rsid w:val="00692B01"/>
    <w:rsid w:val="00692B38"/>
    <w:rsid w:val="00692B4F"/>
    <w:rsid w:val="00692BF3"/>
    <w:rsid w:val="00692CC6"/>
    <w:rsid w:val="00692E81"/>
    <w:rsid w:val="00692F45"/>
    <w:rsid w:val="00692F8C"/>
    <w:rsid w:val="0069304C"/>
    <w:rsid w:val="00693061"/>
    <w:rsid w:val="00693146"/>
    <w:rsid w:val="00693161"/>
    <w:rsid w:val="006931FB"/>
    <w:rsid w:val="00693213"/>
    <w:rsid w:val="00693227"/>
    <w:rsid w:val="0069327F"/>
    <w:rsid w:val="006932A2"/>
    <w:rsid w:val="006932CE"/>
    <w:rsid w:val="006932DD"/>
    <w:rsid w:val="00693417"/>
    <w:rsid w:val="0069349F"/>
    <w:rsid w:val="006934CD"/>
    <w:rsid w:val="00693563"/>
    <w:rsid w:val="006935BC"/>
    <w:rsid w:val="0069363C"/>
    <w:rsid w:val="006937B3"/>
    <w:rsid w:val="00693803"/>
    <w:rsid w:val="00693928"/>
    <w:rsid w:val="006939CC"/>
    <w:rsid w:val="006939F8"/>
    <w:rsid w:val="00693A4A"/>
    <w:rsid w:val="00693AAE"/>
    <w:rsid w:val="00693AC8"/>
    <w:rsid w:val="00693ACA"/>
    <w:rsid w:val="00693ACE"/>
    <w:rsid w:val="00693B3D"/>
    <w:rsid w:val="00693BD8"/>
    <w:rsid w:val="00693D2D"/>
    <w:rsid w:val="00693D85"/>
    <w:rsid w:val="00693E8E"/>
    <w:rsid w:val="00693EAB"/>
    <w:rsid w:val="00693FF9"/>
    <w:rsid w:val="006940F6"/>
    <w:rsid w:val="00694137"/>
    <w:rsid w:val="00694196"/>
    <w:rsid w:val="006942BE"/>
    <w:rsid w:val="0069432A"/>
    <w:rsid w:val="0069438E"/>
    <w:rsid w:val="006943AC"/>
    <w:rsid w:val="006944DF"/>
    <w:rsid w:val="006945A3"/>
    <w:rsid w:val="006946AE"/>
    <w:rsid w:val="00694725"/>
    <w:rsid w:val="00694776"/>
    <w:rsid w:val="006947C5"/>
    <w:rsid w:val="00694812"/>
    <w:rsid w:val="00694A54"/>
    <w:rsid w:val="00694AE8"/>
    <w:rsid w:val="00694AF6"/>
    <w:rsid w:val="00694C9E"/>
    <w:rsid w:val="00694CF6"/>
    <w:rsid w:val="00694D37"/>
    <w:rsid w:val="00694E1F"/>
    <w:rsid w:val="00694EFE"/>
    <w:rsid w:val="00694F82"/>
    <w:rsid w:val="0069504E"/>
    <w:rsid w:val="0069509C"/>
    <w:rsid w:val="006950C1"/>
    <w:rsid w:val="0069510B"/>
    <w:rsid w:val="006951AF"/>
    <w:rsid w:val="0069526A"/>
    <w:rsid w:val="006952A7"/>
    <w:rsid w:val="006952CA"/>
    <w:rsid w:val="00695348"/>
    <w:rsid w:val="00695377"/>
    <w:rsid w:val="00695490"/>
    <w:rsid w:val="006954B9"/>
    <w:rsid w:val="006954C8"/>
    <w:rsid w:val="006954F9"/>
    <w:rsid w:val="006955CD"/>
    <w:rsid w:val="0069560D"/>
    <w:rsid w:val="00695612"/>
    <w:rsid w:val="00695648"/>
    <w:rsid w:val="006956B8"/>
    <w:rsid w:val="006956F3"/>
    <w:rsid w:val="0069572C"/>
    <w:rsid w:val="00695748"/>
    <w:rsid w:val="006958CA"/>
    <w:rsid w:val="006958FF"/>
    <w:rsid w:val="0069595F"/>
    <w:rsid w:val="00695A28"/>
    <w:rsid w:val="00695A44"/>
    <w:rsid w:val="00695A6C"/>
    <w:rsid w:val="00695AA4"/>
    <w:rsid w:val="00695CF7"/>
    <w:rsid w:val="00695D1F"/>
    <w:rsid w:val="00695E7B"/>
    <w:rsid w:val="00695E7E"/>
    <w:rsid w:val="00695EA9"/>
    <w:rsid w:val="00695F6B"/>
    <w:rsid w:val="00695F6C"/>
    <w:rsid w:val="00696027"/>
    <w:rsid w:val="006960AA"/>
    <w:rsid w:val="006960AD"/>
    <w:rsid w:val="00696133"/>
    <w:rsid w:val="00696146"/>
    <w:rsid w:val="0069631D"/>
    <w:rsid w:val="00696369"/>
    <w:rsid w:val="006963B1"/>
    <w:rsid w:val="006963D1"/>
    <w:rsid w:val="0069664D"/>
    <w:rsid w:val="00696681"/>
    <w:rsid w:val="00696842"/>
    <w:rsid w:val="0069687E"/>
    <w:rsid w:val="006968D8"/>
    <w:rsid w:val="00696904"/>
    <w:rsid w:val="006969A9"/>
    <w:rsid w:val="00696A99"/>
    <w:rsid w:val="00696AE3"/>
    <w:rsid w:val="00696B18"/>
    <w:rsid w:val="00696CB8"/>
    <w:rsid w:val="00696CD4"/>
    <w:rsid w:val="00696D11"/>
    <w:rsid w:val="00696D84"/>
    <w:rsid w:val="00696DA9"/>
    <w:rsid w:val="00696F0C"/>
    <w:rsid w:val="00696FFF"/>
    <w:rsid w:val="00697150"/>
    <w:rsid w:val="006971D0"/>
    <w:rsid w:val="006971E9"/>
    <w:rsid w:val="0069724A"/>
    <w:rsid w:val="0069728C"/>
    <w:rsid w:val="006972AF"/>
    <w:rsid w:val="00697434"/>
    <w:rsid w:val="0069743A"/>
    <w:rsid w:val="00697484"/>
    <w:rsid w:val="0069754C"/>
    <w:rsid w:val="00697560"/>
    <w:rsid w:val="00697587"/>
    <w:rsid w:val="006975BD"/>
    <w:rsid w:val="006975FD"/>
    <w:rsid w:val="00697612"/>
    <w:rsid w:val="0069763A"/>
    <w:rsid w:val="006977B4"/>
    <w:rsid w:val="00697876"/>
    <w:rsid w:val="00697879"/>
    <w:rsid w:val="006978C5"/>
    <w:rsid w:val="006978EA"/>
    <w:rsid w:val="00697910"/>
    <w:rsid w:val="00697ACE"/>
    <w:rsid w:val="00697ADB"/>
    <w:rsid w:val="00697B1E"/>
    <w:rsid w:val="00697B27"/>
    <w:rsid w:val="00697B6A"/>
    <w:rsid w:val="00697B8A"/>
    <w:rsid w:val="00697C0D"/>
    <w:rsid w:val="00697D92"/>
    <w:rsid w:val="00697D95"/>
    <w:rsid w:val="00697DEB"/>
    <w:rsid w:val="00697E2E"/>
    <w:rsid w:val="00697E54"/>
    <w:rsid w:val="00697EAC"/>
    <w:rsid w:val="00697EDA"/>
    <w:rsid w:val="00697F10"/>
    <w:rsid w:val="00697F23"/>
    <w:rsid w:val="00697F8F"/>
    <w:rsid w:val="00697FA8"/>
    <w:rsid w:val="006A01FF"/>
    <w:rsid w:val="006A021B"/>
    <w:rsid w:val="006A024C"/>
    <w:rsid w:val="006A0433"/>
    <w:rsid w:val="006A04F8"/>
    <w:rsid w:val="006A0639"/>
    <w:rsid w:val="006A06DC"/>
    <w:rsid w:val="006A0704"/>
    <w:rsid w:val="006A073D"/>
    <w:rsid w:val="006A07FF"/>
    <w:rsid w:val="006A093E"/>
    <w:rsid w:val="006A095F"/>
    <w:rsid w:val="006A0A26"/>
    <w:rsid w:val="006A0A6C"/>
    <w:rsid w:val="006A0A91"/>
    <w:rsid w:val="006A0AAB"/>
    <w:rsid w:val="006A0D90"/>
    <w:rsid w:val="006A0E67"/>
    <w:rsid w:val="006A102D"/>
    <w:rsid w:val="006A10AB"/>
    <w:rsid w:val="006A10EF"/>
    <w:rsid w:val="006A115C"/>
    <w:rsid w:val="006A11A9"/>
    <w:rsid w:val="006A11CB"/>
    <w:rsid w:val="006A129E"/>
    <w:rsid w:val="006A12E8"/>
    <w:rsid w:val="006A1323"/>
    <w:rsid w:val="006A1324"/>
    <w:rsid w:val="006A14C6"/>
    <w:rsid w:val="006A16B2"/>
    <w:rsid w:val="006A16E3"/>
    <w:rsid w:val="006A1718"/>
    <w:rsid w:val="006A189A"/>
    <w:rsid w:val="006A194B"/>
    <w:rsid w:val="006A19EC"/>
    <w:rsid w:val="006A1A6D"/>
    <w:rsid w:val="006A1B63"/>
    <w:rsid w:val="006A1BEB"/>
    <w:rsid w:val="006A1D7C"/>
    <w:rsid w:val="006A1E3E"/>
    <w:rsid w:val="006A1E6D"/>
    <w:rsid w:val="006A2040"/>
    <w:rsid w:val="006A2083"/>
    <w:rsid w:val="006A20AC"/>
    <w:rsid w:val="006A20AD"/>
    <w:rsid w:val="006A2119"/>
    <w:rsid w:val="006A2141"/>
    <w:rsid w:val="006A217C"/>
    <w:rsid w:val="006A21EC"/>
    <w:rsid w:val="006A21EF"/>
    <w:rsid w:val="006A226E"/>
    <w:rsid w:val="006A2287"/>
    <w:rsid w:val="006A230B"/>
    <w:rsid w:val="006A2406"/>
    <w:rsid w:val="006A2472"/>
    <w:rsid w:val="006A24A2"/>
    <w:rsid w:val="006A24D8"/>
    <w:rsid w:val="006A24F9"/>
    <w:rsid w:val="006A2509"/>
    <w:rsid w:val="006A2534"/>
    <w:rsid w:val="006A2548"/>
    <w:rsid w:val="006A255B"/>
    <w:rsid w:val="006A2567"/>
    <w:rsid w:val="006A26AD"/>
    <w:rsid w:val="006A27C0"/>
    <w:rsid w:val="006A27DF"/>
    <w:rsid w:val="006A2845"/>
    <w:rsid w:val="006A2971"/>
    <w:rsid w:val="006A2B15"/>
    <w:rsid w:val="006A2C1C"/>
    <w:rsid w:val="006A2CE1"/>
    <w:rsid w:val="006A2F2A"/>
    <w:rsid w:val="006A305D"/>
    <w:rsid w:val="006A30C8"/>
    <w:rsid w:val="006A316E"/>
    <w:rsid w:val="006A323D"/>
    <w:rsid w:val="006A332E"/>
    <w:rsid w:val="006A3352"/>
    <w:rsid w:val="006A33DE"/>
    <w:rsid w:val="006A354F"/>
    <w:rsid w:val="006A3622"/>
    <w:rsid w:val="006A381A"/>
    <w:rsid w:val="006A38C9"/>
    <w:rsid w:val="006A38FD"/>
    <w:rsid w:val="006A3A05"/>
    <w:rsid w:val="006A3A91"/>
    <w:rsid w:val="006A3C2D"/>
    <w:rsid w:val="006A3E8C"/>
    <w:rsid w:val="006A3EFA"/>
    <w:rsid w:val="006A3FD1"/>
    <w:rsid w:val="006A404D"/>
    <w:rsid w:val="006A4092"/>
    <w:rsid w:val="006A4181"/>
    <w:rsid w:val="006A419E"/>
    <w:rsid w:val="006A4285"/>
    <w:rsid w:val="006A4293"/>
    <w:rsid w:val="006A43EB"/>
    <w:rsid w:val="006A4438"/>
    <w:rsid w:val="006A4537"/>
    <w:rsid w:val="006A4626"/>
    <w:rsid w:val="006A467B"/>
    <w:rsid w:val="006A467C"/>
    <w:rsid w:val="006A4784"/>
    <w:rsid w:val="006A48A2"/>
    <w:rsid w:val="006A48C0"/>
    <w:rsid w:val="006A4A40"/>
    <w:rsid w:val="006A4A6B"/>
    <w:rsid w:val="006A4AC0"/>
    <w:rsid w:val="006A4BE1"/>
    <w:rsid w:val="006A4BEC"/>
    <w:rsid w:val="006A4E08"/>
    <w:rsid w:val="006A4E9E"/>
    <w:rsid w:val="006A504D"/>
    <w:rsid w:val="006A5060"/>
    <w:rsid w:val="006A50DF"/>
    <w:rsid w:val="006A523B"/>
    <w:rsid w:val="006A52F8"/>
    <w:rsid w:val="006A536D"/>
    <w:rsid w:val="006A540A"/>
    <w:rsid w:val="006A5494"/>
    <w:rsid w:val="006A54BE"/>
    <w:rsid w:val="006A54D5"/>
    <w:rsid w:val="006A54FD"/>
    <w:rsid w:val="006A555A"/>
    <w:rsid w:val="006A57A9"/>
    <w:rsid w:val="006A583F"/>
    <w:rsid w:val="006A5852"/>
    <w:rsid w:val="006A5885"/>
    <w:rsid w:val="006A5909"/>
    <w:rsid w:val="006A5984"/>
    <w:rsid w:val="006A5B27"/>
    <w:rsid w:val="006A5B3B"/>
    <w:rsid w:val="006A5B74"/>
    <w:rsid w:val="006A5C52"/>
    <w:rsid w:val="006A5C53"/>
    <w:rsid w:val="006A5CDD"/>
    <w:rsid w:val="006A5CEF"/>
    <w:rsid w:val="006A5D01"/>
    <w:rsid w:val="006A5D39"/>
    <w:rsid w:val="006A5ED2"/>
    <w:rsid w:val="006A5FCE"/>
    <w:rsid w:val="006A6031"/>
    <w:rsid w:val="006A61B8"/>
    <w:rsid w:val="006A6305"/>
    <w:rsid w:val="006A63E2"/>
    <w:rsid w:val="006A64C4"/>
    <w:rsid w:val="006A64F0"/>
    <w:rsid w:val="006A65B7"/>
    <w:rsid w:val="006A668D"/>
    <w:rsid w:val="006A6768"/>
    <w:rsid w:val="006A68F1"/>
    <w:rsid w:val="006A6969"/>
    <w:rsid w:val="006A6B08"/>
    <w:rsid w:val="006A6B4B"/>
    <w:rsid w:val="006A6C88"/>
    <w:rsid w:val="006A6CFC"/>
    <w:rsid w:val="006A6D17"/>
    <w:rsid w:val="006A6D3B"/>
    <w:rsid w:val="006A6D78"/>
    <w:rsid w:val="006A6DCF"/>
    <w:rsid w:val="006A6E2C"/>
    <w:rsid w:val="006A70CF"/>
    <w:rsid w:val="006A70E9"/>
    <w:rsid w:val="006A7192"/>
    <w:rsid w:val="006A7205"/>
    <w:rsid w:val="006A7230"/>
    <w:rsid w:val="006A72B0"/>
    <w:rsid w:val="006A7316"/>
    <w:rsid w:val="006A73B4"/>
    <w:rsid w:val="006A73E2"/>
    <w:rsid w:val="006A7476"/>
    <w:rsid w:val="006A757C"/>
    <w:rsid w:val="006A75EE"/>
    <w:rsid w:val="006A76E9"/>
    <w:rsid w:val="006A774A"/>
    <w:rsid w:val="006A77A2"/>
    <w:rsid w:val="006A77CF"/>
    <w:rsid w:val="006A7859"/>
    <w:rsid w:val="006A798E"/>
    <w:rsid w:val="006A79AC"/>
    <w:rsid w:val="006A79FA"/>
    <w:rsid w:val="006A7A5C"/>
    <w:rsid w:val="006A7A8A"/>
    <w:rsid w:val="006A7B80"/>
    <w:rsid w:val="006A7BDD"/>
    <w:rsid w:val="006A7C62"/>
    <w:rsid w:val="006A7D31"/>
    <w:rsid w:val="006B00E3"/>
    <w:rsid w:val="006B01DB"/>
    <w:rsid w:val="006B024A"/>
    <w:rsid w:val="006B024D"/>
    <w:rsid w:val="006B027D"/>
    <w:rsid w:val="006B0359"/>
    <w:rsid w:val="006B036A"/>
    <w:rsid w:val="006B03D0"/>
    <w:rsid w:val="006B0435"/>
    <w:rsid w:val="006B0495"/>
    <w:rsid w:val="006B055E"/>
    <w:rsid w:val="006B058B"/>
    <w:rsid w:val="006B05E5"/>
    <w:rsid w:val="006B0642"/>
    <w:rsid w:val="006B0644"/>
    <w:rsid w:val="006B06D9"/>
    <w:rsid w:val="006B0848"/>
    <w:rsid w:val="006B09CC"/>
    <w:rsid w:val="006B09FC"/>
    <w:rsid w:val="006B0B75"/>
    <w:rsid w:val="006B0C56"/>
    <w:rsid w:val="006B0C8E"/>
    <w:rsid w:val="006B0CD5"/>
    <w:rsid w:val="006B0D1B"/>
    <w:rsid w:val="006B0D3A"/>
    <w:rsid w:val="006B0D76"/>
    <w:rsid w:val="006B0E09"/>
    <w:rsid w:val="006B0E41"/>
    <w:rsid w:val="006B0E4B"/>
    <w:rsid w:val="006B0F0B"/>
    <w:rsid w:val="006B0F86"/>
    <w:rsid w:val="006B0FB9"/>
    <w:rsid w:val="006B10EE"/>
    <w:rsid w:val="006B113A"/>
    <w:rsid w:val="006B114E"/>
    <w:rsid w:val="006B11D6"/>
    <w:rsid w:val="006B12F4"/>
    <w:rsid w:val="006B1451"/>
    <w:rsid w:val="006B14C7"/>
    <w:rsid w:val="006B15A2"/>
    <w:rsid w:val="006B166D"/>
    <w:rsid w:val="006B16BF"/>
    <w:rsid w:val="006B17B1"/>
    <w:rsid w:val="006B17E3"/>
    <w:rsid w:val="006B1878"/>
    <w:rsid w:val="006B1879"/>
    <w:rsid w:val="006B190E"/>
    <w:rsid w:val="006B1927"/>
    <w:rsid w:val="006B1A7F"/>
    <w:rsid w:val="006B1B5F"/>
    <w:rsid w:val="006B1BF2"/>
    <w:rsid w:val="006B1C99"/>
    <w:rsid w:val="006B1DF0"/>
    <w:rsid w:val="006B1E06"/>
    <w:rsid w:val="006B1E5E"/>
    <w:rsid w:val="006B1E95"/>
    <w:rsid w:val="006B1EAC"/>
    <w:rsid w:val="006B1EE3"/>
    <w:rsid w:val="006B1FF7"/>
    <w:rsid w:val="006B206D"/>
    <w:rsid w:val="006B2075"/>
    <w:rsid w:val="006B20EE"/>
    <w:rsid w:val="006B21C3"/>
    <w:rsid w:val="006B2248"/>
    <w:rsid w:val="006B22AF"/>
    <w:rsid w:val="006B233B"/>
    <w:rsid w:val="006B24F0"/>
    <w:rsid w:val="006B2614"/>
    <w:rsid w:val="006B263E"/>
    <w:rsid w:val="006B27A5"/>
    <w:rsid w:val="006B27F5"/>
    <w:rsid w:val="006B27FC"/>
    <w:rsid w:val="006B2814"/>
    <w:rsid w:val="006B2954"/>
    <w:rsid w:val="006B2AFB"/>
    <w:rsid w:val="006B2CC2"/>
    <w:rsid w:val="006B2E21"/>
    <w:rsid w:val="006B2E9E"/>
    <w:rsid w:val="006B2F9D"/>
    <w:rsid w:val="006B3033"/>
    <w:rsid w:val="006B30C8"/>
    <w:rsid w:val="006B31AA"/>
    <w:rsid w:val="006B321A"/>
    <w:rsid w:val="006B32CA"/>
    <w:rsid w:val="006B32E3"/>
    <w:rsid w:val="006B3394"/>
    <w:rsid w:val="006B342F"/>
    <w:rsid w:val="006B3431"/>
    <w:rsid w:val="006B34FF"/>
    <w:rsid w:val="006B357B"/>
    <w:rsid w:val="006B36FA"/>
    <w:rsid w:val="006B376C"/>
    <w:rsid w:val="006B3821"/>
    <w:rsid w:val="006B3959"/>
    <w:rsid w:val="006B3A07"/>
    <w:rsid w:val="006B3C59"/>
    <w:rsid w:val="006B3C83"/>
    <w:rsid w:val="006B3E35"/>
    <w:rsid w:val="006B3F05"/>
    <w:rsid w:val="006B3F58"/>
    <w:rsid w:val="006B4188"/>
    <w:rsid w:val="006B41A0"/>
    <w:rsid w:val="006B4395"/>
    <w:rsid w:val="006B450D"/>
    <w:rsid w:val="006B4633"/>
    <w:rsid w:val="006B46DE"/>
    <w:rsid w:val="006B489F"/>
    <w:rsid w:val="006B48F3"/>
    <w:rsid w:val="006B495B"/>
    <w:rsid w:val="006B4B87"/>
    <w:rsid w:val="006B4C0F"/>
    <w:rsid w:val="006B4C87"/>
    <w:rsid w:val="006B4C89"/>
    <w:rsid w:val="006B4CB4"/>
    <w:rsid w:val="006B4DA5"/>
    <w:rsid w:val="006B4E5F"/>
    <w:rsid w:val="006B4E84"/>
    <w:rsid w:val="006B4F53"/>
    <w:rsid w:val="006B4F95"/>
    <w:rsid w:val="006B50B7"/>
    <w:rsid w:val="006B50BB"/>
    <w:rsid w:val="006B50F4"/>
    <w:rsid w:val="006B519D"/>
    <w:rsid w:val="006B51F9"/>
    <w:rsid w:val="006B52E9"/>
    <w:rsid w:val="006B5320"/>
    <w:rsid w:val="006B534A"/>
    <w:rsid w:val="006B54A9"/>
    <w:rsid w:val="006B557F"/>
    <w:rsid w:val="006B55AA"/>
    <w:rsid w:val="006B5673"/>
    <w:rsid w:val="006B5685"/>
    <w:rsid w:val="006B56A2"/>
    <w:rsid w:val="006B5781"/>
    <w:rsid w:val="006B5893"/>
    <w:rsid w:val="006B59A7"/>
    <w:rsid w:val="006B5B8D"/>
    <w:rsid w:val="006B5BA6"/>
    <w:rsid w:val="006B5D2A"/>
    <w:rsid w:val="006B5D92"/>
    <w:rsid w:val="006B60FD"/>
    <w:rsid w:val="006B61A7"/>
    <w:rsid w:val="006B6420"/>
    <w:rsid w:val="006B655B"/>
    <w:rsid w:val="006B6787"/>
    <w:rsid w:val="006B67D8"/>
    <w:rsid w:val="006B6833"/>
    <w:rsid w:val="006B68FF"/>
    <w:rsid w:val="006B699D"/>
    <w:rsid w:val="006B6ABA"/>
    <w:rsid w:val="006B6AE0"/>
    <w:rsid w:val="006B6B25"/>
    <w:rsid w:val="006B6BF7"/>
    <w:rsid w:val="006B6BFD"/>
    <w:rsid w:val="006B6D81"/>
    <w:rsid w:val="006B6DDF"/>
    <w:rsid w:val="006B6E1A"/>
    <w:rsid w:val="006B6E52"/>
    <w:rsid w:val="006B6E5C"/>
    <w:rsid w:val="006B6F6F"/>
    <w:rsid w:val="006B70BB"/>
    <w:rsid w:val="006B719A"/>
    <w:rsid w:val="006B71B8"/>
    <w:rsid w:val="006B71E9"/>
    <w:rsid w:val="006B71FA"/>
    <w:rsid w:val="006B7262"/>
    <w:rsid w:val="006B72AD"/>
    <w:rsid w:val="006B748B"/>
    <w:rsid w:val="006B74D1"/>
    <w:rsid w:val="006B767C"/>
    <w:rsid w:val="006B7749"/>
    <w:rsid w:val="006B7957"/>
    <w:rsid w:val="006B79E9"/>
    <w:rsid w:val="006B7AAB"/>
    <w:rsid w:val="006B7B3E"/>
    <w:rsid w:val="006B7C78"/>
    <w:rsid w:val="006B7C7F"/>
    <w:rsid w:val="006B7CBF"/>
    <w:rsid w:val="006B7D12"/>
    <w:rsid w:val="006B7D72"/>
    <w:rsid w:val="006B7E32"/>
    <w:rsid w:val="006B7E7E"/>
    <w:rsid w:val="006B7EF7"/>
    <w:rsid w:val="006B7F1D"/>
    <w:rsid w:val="006B7F29"/>
    <w:rsid w:val="006C00FC"/>
    <w:rsid w:val="006C018D"/>
    <w:rsid w:val="006C01FE"/>
    <w:rsid w:val="006C0225"/>
    <w:rsid w:val="006C0341"/>
    <w:rsid w:val="006C047B"/>
    <w:rsid w:val="006C0504"/>
    <w:rsid w:val="006C05AA"/>
    <w:rsid w:val="006C062F"/>
    <w:rsid w:val="006C070F"/>
    <w:rsid w:val="006C076D"/>
    <w:rsid w:val="006C0858"/>
    <w:rsid w:val="006C0935"/>
    <w:rsid w:val="006C0AA8"/>
    <w:rsid w:val="006C0B57"/>
    <w:rsid w:val="006C0B59"/>
    <w:rsid w:val="006C0CEC"/>
    <w:rsid w:val="006C0D23"/>
    <w:rsid w:val="006C0D7F"/>
    <w:rsid w:val="006C0DE7"/>
    <w:rsid w:val="006C0F01"/>
    <w:rsid w:val="006C0FB6"/>
    <w:rsid w:val="006C0FF4"/>
    <w:rsid w:val="006C1024"/>
    <w:rsid w:val="006C1197"/>
    <w:rsid w:val="006C1224"/>
    <w:rsid w:val="006C1247"/>
    <w:rsid w:val="006C133F"/>
    <w:rsid w:val="006C136C"/>
    <w:rsid w:val="006C1463"/>
    <w:rsid w:val="006C1587"/>
    <w:rsid w:val="006C15F8"/>
    <w:rsid w:val="006C16C8"/>
    <w:rsid w:val="006C174F"/>
    <w:rsid w:val="006C176A"/>
    <w:rsid w:val="006C17B7"/>
    <w:rsid w:val="006C18D7"/>
    <w:rsid w:val="006C1931"/>
    <w:rsid w:val="006C19B5"/>
    <w:rsid w:val="006C1A5E"/>
    <w:rsid w:val="006C1AD3"/>
    <w:rsid w:val="006C1AF6"/>
    <w:rsid w:val="006C1B12"/>
    <w:rsid w:val="006C1B3B"/>
    <w:rsid w:val="006C1B5A"/>
    <w:rsid w:val="006C1C30"/>
    <w:rsid w:val="006C1D0A"/>
    <w:rsid w:val="006C1D47"/>
    <w:rsid w:val="006C1D80"/>
    <w:rsid w:val="006C1D99"/>
    <w:rsid w:val="006C1DF0"/>
    <w:rsid w:val="006C1FAA"/>
    <w:rsid w:val="006C2020"/>
    <w:rsid w:val="006C2024"/>
    <w:rsid w:val="006C2047"/>
    <w:rsid w:val="006C2098"/>
    <w:rsid w:val="006C2141"/>
    <w:rsid w:val="006C214F"/>
    <w:rsid w:val="006C2182"/>
    <w:rsid w:val="006C225D"/>
    <w:rsid w:val="006C2266"/>
    <w:rsid w:val="006C233B"/>
    <w:rsid w:val="006C2387"/>
    <w:rsid w:val="006C23F5"/>
    <w:rsid w:val="006C24DE"/>
    <w:rsid w:val="006C26AE"/>
    <w:rsid w:val="006C29C4"/>
    <w:rsid w:val="006C2A3B"/>
    <w:rsid w:val="006C2AEC"/>
    <w:rsid w:val="006C2B80"/>
    <w:rsid w:val="006C2C18"/>
    <w:rsid w:val="006C2C9B"/>
    <w:rsid w:val="006C2DCE"/>
    <w:rsid w:val="006C2E4B"/>
    <w:rsid w:val="006C2FB1"/>
    <w:rsid w:val="006C30A0"/>
    <w:rsid w:val="006C3159"/>
    <w:rsid w:val="006C31C1"/>
    <w:rsid w:val="006C335C"/>
    <w:rsid w:val="006C3364"/>
    <w:rsid w:val="006C3373"/>
    <w:rsid w:val="006C3452"/>
    <w:rsid w:val="006C3475"/>
    <w:rsid w:val="006C34A2"/>
    <w:rsid w:val="006C3538"/>
    <w:rsid w:val="006C363D"/>
    <w:rsid w:val="006C36AD"/>
    <w:rsid w:val="006C3727"/>
    <w:rsid w:val="006C37AD"/>
    <w:rsid w:val="006C37D7"/>
    <w:rsid w:val="006C3805"/>
    <w:rsid w:val="006C389A"/>
    <w:rsid w:val="006C38C7"/>
    <w:rsid w:val="006C39A8"/>
    <w:rsid w:val="006C39F7"/>
    <w:rsid w:val="006C3A02"/>
    <w:rsid w:val="006C3A61"/>
    <w:rsid w:val="006C3AC6"/>
    <w:rsid w:val="006C3B9E"/>
    <w:rsid w:val="006C3C1C"/>
    <w:rsid w:val="006C3C53"/>
    <w:rsid w:val="006C3CD6"/>
    <w:rsid w:val="006C3D21"/>
    <w:rsid w:val="006C3D30"/>
    <w:rsid w:val="006C3D72"/>
    <w:rsid w:val="006C3DF8"/>
    <w:rsid w:val="006C3EA6"/>
    <w:rsid w:val="006C3EAE"/>
    <w:rsid w:val="006C4014"/>
    <w:rsid w:val="006C4026"/>
    <w:rsid w:val="006C4053"/>
    <w:rsid w:val="006C411C"/>
    <w:rsid w:val="006C4131"/>
    <w:rsid w:val="006C4148"/>
    <w:rsid w:val="006C4293"/>
    <w:rsid w:val="006C431B"/>
    <w:rsid w:val="006C44EE"/>
    <w:rsid w:val="006C460B"/>
    <w:rsid w:val="006C461A"/>
    <w:rsid w:val="006C4663"/>
    <w:rsid w:val="006C46B2"/>
    <w:rsid w:val="006C4770"/>
    <w:rsid w:val="006C47B0"/>
    <w:rsid w:val="006C47D2"/>
    <w:rsid w:val="006C480B"/>
    <w:rsid w:val="006C48A9"/>
    <w:rsid w:val="006C48B3"/>
    <w:rsid w:val="006C48BE"/>
    <w:rsid w:val="006C4934"/>
    <w:rsid w:val="006C4A03"/>
    <w:rsid w:val="006C4AE3"/>
    <w:rsid w:val="006C4C56"/>
    <w:rsid w:val="006C4C84"/>
    <w:rsid w:val="006C4C99"/>
    <w:rsid w:val="006C4DF3"/>
    <w:rsid w:val="006C4ED0"/>
    <w:rsid w:val="006C4F4C"/>
    <w:rsid w:val="006C4F7A"/>
    <w:rsid w:val="006C4FBC"/>
    <w:rsid w:val="006C52B1"/>
    <w:rsid w:val="006C52C0"/>
    <w:rsid w:val="006C52E6"/>
    <w:rsid w:val="006C5385"/>
    <w:rsid w:val="006C53D5"/>
    <w:rsid w:val="006C54C1"/>
    <w:rsid w:val="006C54D6"/>
    <w:rsid w:val="006C54E6"/>
    <w:rsid w:val="006C54F9"/>
    <w:rsid w:val="006C561C"/>
    <w:rsid w:val="006C5776"/>
    <w:rsid w:val="006C5787"/>
    <w:rsid w:val="006C57B6"/>
    <w:rsid w:val="006C57EA"/>
    <w:rsid w:val="006C58D3"/>
    <w:rsid w:val="006C5988"/>
    <w:rsid w:val="006C59A4"/>
    <w:rsid w:val="006C5B7F"/>
    <w:rsid w:val="006C5BDF"/>
    <w:rsid w:val="006C5CB0"/>
    <w:rsid w:val="006C5F8E"/>
    <w:rsid w:val="006C5F9D"/>
    <w:rsid w:val="006C6243"/>
    <w:rsid w:val="006C626D"/>
    <w:rsid w:val="006C6323"/>
    <w:rsid w:val="006C6491"/>
    <w:rsid w:val="006C653E"/>
    <w:rsid w:val="006C668F"/>
    <w:rsid w:val="006C66F1"/>
    <w:rsid w:val="006C6823"/>
    <w:rsid w:val="006C6858"/>
    <w:rsid w:val="006C68FF"/>
    <w:rsid w:val="006C690F"/>
    <w:rsid w:val="006C6B0F"/>
    <w:rsid w:val="006C6D4D"/>
    <w:rsid w:val="006C6F99"/>
    <w:rsid w:val="006C7036"/>
    <w:rsid w:val="006C703B"/>
    <w:rsid w:val="006C7042"/>
    <w:rsid w:val="006C7046"/>
    <w:rsid w:val="006C7162"/>
    <w:rsid w:val="006C71E6"/>
    <w:rsid w:val="006C724E"/>
    <w:rsid w:val="006C72C8"/>
    <w:rsid w:val="006C72F1"/>
    <w:rsid w:val="006C744B"/>
    <w:rsid w:val="006C74AC"/>
    <w:rsid w:val="006C74F7"/>
    <w:rsid w:val="006C7513"/>
    <w:rsid w:val="006C758A"/>
    <w:rsid w:val="006C75BD"/>
    <w:rsid w:val="006C7619"/>
    <w:rsid w:val="006C7654"/>
    <w:rsid w:val="006C76A4"/>
    <w:rsid w:val="006C76D8"/>
    <w:rsid w:val="006C7790"/>
    <w:rsid w:val="006C77A5"/>
    <w:rsid w:val="006C77D9"/>
    <w:rsid w:val="006C7886"/>
    <w:rsid w:val="006C78A5"/>
    <w:rsid w:val="006C7A8C"/>
    <w:rsid w:val="006C7B54"/>
    <w:rsid w:val="006C7C75"/>
    <w:rsid w:val="006C7D13"/>
    <w:rsid w:val="006C7D15"/>
    <w:rsid w:val="006C7DBA"/>
    <w:rsid w:val="006C7ECD"/>
    <w:rsid w:val="006C7F17"/>
    <w:rsid w:val="006CAD33"/>
    <w:rsid w:val="006D0091"/>
    <w:rsid w:val="006D01DD"/>
    <w:rsid w:val="006D02DE"/>
    <w:rsid w:val="006D0428"/>
    <w:rsid w:val="006D0494"/>
    <w:rsid w:val="006D04C7"/>
    <w:rsid w:val="006D0567"/>
    <w:rsid w:val="006D0623"/>
    <w:rsid w:val="006D0768"/>
    <w:rsid w:val="006D079D"/>
    <w:rsid w:val="006D0851"/>
    <w:rsid w:val="006D08BE"/>
    <w:rsid w:val="006D0914"/>
    <w:rsid w:val="006D0946"/>
    <w:rsid w:val="006D096C"/>
    <w:rsid w:val="006D0A88"/>
    <w:rsid w:val="006D0B3C"/>
    <w:rsid w:val="006D0C43"/>
    <w:rsid w:val="006D0C59"/>
    <w:rsid w:val="006D0CD7"/>
    <w:rsid w:val="006D0CDE"/>
    <w:rsid w:val="006D0D40"/>
    <w:rsid w:val="006D1024"/>
    <w:rsid w:val="006D1056"/>
    <w:rsid w:val="006D10EB"/>
    <w:rsid w:val="006D12DF"/>
    <w:rsid w:val="006D1307"/>
    <w:rsid w:val="006D130B"/>
    <w:rsid w:val="006D13B0"/>
    <w:rsid w:val="006D13BC"/>
    <w:rsid w:val="006D1482"/>
    <w:rsid w:val="006D1616"/>
    <w:rsid w:val="006D1721"/>
    <w:rsid w:val="006D177F"/>
    <w:rsid w:val="006D17E3"/>
    <w:rsid w:val="006D1831"/>
    <w:rsid w:val="006D18A1"/>
    <w:rsid w:val="006D18C3"/>
    <w:rsid w:val="006D18F5"/>
    <w:rsid w:val="006D19D2"/>
    <w:rsid w:val="006D1C8C"/>
    <w:rsid w:val="006D1CCB"/>
    <w:rsid w:val="006D1D11"/>
    <w:rsid w:val="006D1DC8"/>
    <w:rsid w:val="006D202D"/>
    <w:rsid w:val="006D2184"/>
    <w:rsid w:val="006D21A0"/>
    <w:rsid w:val="006D21C6"/>
    <w:rsid w:val="006D2263"/>
    <w:rsid w:val="006D226C"/>
    <w:rsid w:val="006D2299"/>
    <w:rsid w:val="006D2347"/>
    <w:rsid w:val="006D24D1"/>
    <w:rsid w:val="006D266A"/>
    <w:rsid w:val="006D267D"/>
    <w:rsid w:val="006D26A6"/>
    <w:rsid w:val="006D2720"/>
    <w:rsid w:val="006D277B"/>
    <w:rsid w:val="006D2783"/>
    <w:rsid w:val="006D27A1"/>
    <w:rsid w:val="006D2847"/>
    <w:rsid w:val="006D2994"/>
    <w:rsid w:val="006D299F"/>
    <w:rsid w:val="006D2A6A"/>
    <w:rsid w:val="006D2A9B"/>
    <w:rsid w:val="006D2AD0"/>
    <w:rsid w:val="006D2B1B"/>
    <w:rsid w:val="006D2CA7"/>
    <w:rsid w:val="006D2CF7"/>
    <w:rsid w:val="006D2D6A"/>
    <w:rsid w:val="006D2DB7"/>
    <w:rsid w:val="006D2DC6"/>
    <w:rsid w:val="006D2F15"/>
    <w:rsid w:val="006D30D1"/>
    <w:rsid w:val="006D3135"/>
    <w:rsid w:val="006D325D"/>
    <w:rsid w:val="006D3292"/>
    <w:rsid w:val="006D33B4"/>
    <w:rsid w:val="006D345D"/>
    <w:rsid w:val="006D37F5"/>
    <w:rsid w:val="006D384C"/>
    <w:rsid w:val="006D3880"/>
    <w:rsid w:val="006D39C3"/>
    <w:rsid w:val="006D39C5"/>
    <w:rsid w:val="006D3A6D"/>
    <w:rsid w:val="006D3AA6"/>
    <w:rsid w:val="006D3D11"/>
    <w:rsid w:val="006D3D19"/>
    <w:rsid w:val="006D3D29"/>
    <w:rsid w:val="006D3D52"/>
    <w:rsid w:val="006D3E30"/>
    <w:rsid w:val="006D3E52"/>
    <w:rsid w:val="006D3F1D"/>
    <w:rsid w:val="006D3F87"/>
    <w:rsid w:val="006D406A"/>
    <w:rsid w:val="006D412A"/>
    <w:rsid w:val="006D427E"/>
    <w:rsid w:val="006D43A7"/>
    <w:rsid w:val="006D4405"/>
    <w:rsid w:val="006D4410"/>
    <w:rsid w:val="006D44A0"/>
    <w:rsid w:val="006D4699"/>
    <w:rsid w:val="006D477C"/>
    <w:rsid w:val="006D48DD"/>
    <w:rsid w:val="006D4918"/>
    <w:rsid w:val="006D4A23"/>
    <w:rsid w:val="006D4A69"/>
    <w:rsid w:val="006D4A9C"/>
    <w:rsid w:val="006D4C5D"/>
    <w:rsid w:val="006D4D53"/>
    <w:rsid w:val="006D4DA1"/>
    <w:rsid w:val="006D4E34"/>
    <w:rsid w:val="006D4E90"/>
    <w:rsid w:val="006D4EAF"/>
    <w:rsid w:val="006D4EB9"/>
    <w:rsid w:val="006D4EC1"/>
    <w:rsid w:val="006D4F0A"/>
    <w:rsid w:val="006D503A"/>
    <w:rsid w:val="006D50BB"/>
    <w:rsid w:val="006D511F"/>
    <w:rsid w:val="006D514F"/>
    <w:rsid w:val="006D51B2"/>
    <w:rsid w:val="006D51D2"/>
    <w:rsid w:val="006D522E"/>
    <w:rsid w:val="006D5527"/>
    <w:rsid w:val="006D5578"/>
    <w:rsid w:val="006D558F"/>
    <w:rsid w:val="006D5633"/>
    <w:rsid w:val="006D568D"/>
    <w:rsid w:val="006D56BE"/>
    <w:rsid w:val="006D5725"/>
    <w:rsid w:val="006D573A"/>
    <w:rsid w:val="006D581B"/>
    <w:rsid w:val="006D5948"/>
    <w:rsid w:val="006D5A4F"/>
    <w:rsid w:val="006D5A86"/>
    <w:rsid w:val="006D5AAF"/>
    <w:rsid w:val="006D5CA1"/>
    <w:rsid w:val="006D5E64"/>
    <w:rsid w:val="006D5E6C"/>
    <w:rsid w:val="006D5EEC"/>
    <w:rsid w:val="006D5FA4"/>
    <w:rsid w:val="006D603F"/>
    <w:rsid w:val="006D607F"/>
    <w:rsid w:val="006D60FD"/>
    <w:rsid w:val="006D6191"/>
    <w:rsid w:val="006D6231"/>
    <w:rsid w:val="006D6234"/>
    <w:rsid w:val="006D6246"/>
    <w:rsid w:val="006D62CB"/>
    <w:rsid w:val="006D6321"/>
    <w:rsid w:val="006D6357"/>
    <w:rsid w:val="006D64B1"/>
    <w:rsid w:val="006D6615"/>
    <w:rsid w:val="006D66BD"/>
    <w:rsid w:val="006D6836"/>
    <w:rsid w:val="006D6868"/>
    <w:rsid w:val="006D68A8"/>
    <w:rsid w:val="006D6BA9"/>
    <w:rsid w:val="006D6BAD"/>
    <w:rsid w:val="006D6BF0"/>
    <w:rsid w:val="006D6BFA"/>
    <w:rsid w:val="006D6D09"/>
    <w:rsid w:val="006D6D13"/>
    <w:rsid w:val="006D6E4D"/>
    <w:rsid w:val="006D6F31"/>
    <w:rsid w:val="006D6F58"/>
    <w:rsid w:val="006D703C"/>
    <w:rsid w:val="006D7090"/>
    <w:rsid w:val="006D7096"/>
    <w:rsid w:val="006D7109"/>
    <w:rsid w:val="006D7160"/>
    <w:rsid w:val="006D71F2"/>
    <w:rsid w:val="006D72A8"/>
    <w:rsid w:val="006D731B"/>
    <w:rsid w:val="006D7363"/>
    <w:rsid w:val="006D7373"/>
    <w:rsid w:val="006D7550"/>
    <w:rsid w:val="006D758F"/>
    <w:rsid w:val="006D7682"/>
    <w:rsid w:val="006D769A"/>
    <w:rsid w:val="006D76E8"/>
    <w:rsid w:val="006D772E"/>
    <w:rsid w:val="006D7734"/>
    <w:rsid w:val="006D78FE"/>
    <w:rsid w:val="006D792D"/>
    <w:rsid w:val="006D795D"/>
    <w:rsid w:val="006D7A52"/>
    <w:rsid w:val="006D7B84"/>
    <w:rsid w:val="006D7C01"/>
    <w:rsid w:val="006D7C15"/>
    <w:rsid w:val="006D7D45"/>
    <w:rsid w:val="006D7D53"/>
    <w:rsid w:val="006D7DD4"/>
    <w:rsid w:val="006E0023"/>
    <w:rsid w:val="006E00A9"/>
    <w:rsid w:val="006E00DD"/>
    <w:rsid w:val="006E00E7"/>
    <w:rsid w:val="006E0161"/>
    <w:rsid w:val="006E01C1"/>
    <w:rsid w:val="006E021F"/>
    <w:rsid w:val="006E0303"/>
    <w:rsid w:val="006E03A0"/>
    <w:rsid w:val="006E0590"/>
    <w:rsid w:val="006E0843"/>
    <w:rsid w:val="006E085D"/>
    <w:rsid w:val="006E086D"/>
    <w:rsid w:val="006E0953"/>
    <w:rsid w:val="006E09B8"/>
    <w:rsid w:val="006E09DD"/>
    <w:rsid w:val="006E0A50"/>
    <w:rsid w:val="006E0ABA"/>
    <w:rsid w:val="006E0B5F"/>
    <w:rsid w:val="006E0BA5"/>
    <w:rsid w:val="006E0D81"/>
    <w:rsid w:val="006E0DA2"/>
    <w:rsid w:val="006E0DF8"/>
    <w:rsid w:val="006E0E99"/>
    <w:rsid w:val="006E0ECA"/>
    <w:rsid w:val="006E0ECF"/>
    <w:rsid w:val="006E0F9E"/>
    <w:rsid w:val="006E1035"/>
    <w:rsid w:val="006E119D"/>
    <w:rsid w:val="006E11AD"/>
    <w:rsid w:val="006E11DC"/>
    <w:rsid w:val="006E128F"/>
    <w:rsid w:val="006E1296"/>
    <w:rsid w:val="006E12CB"/>
    <w:rsid w:val="006E1391"/>
    <w:rsid w:val="006E139D"/>
    <w:rsid w:val="006E13D8"/>
    <w:rsid w:val="006E13F6"/>
    <w:rsid w:val="006E1427"/>
    <w:rsid w:val="006E1430"/>
    <w:rsid w:val="006E1462"/>
    <w:rsid w:val="006E16E4"/>
    <w:rsid w:val="006E17B4"/>
    <w:rsid w:val="006E17E5"/>
    <w:rsid w:val="006E196D"/>
    <w:rsid w:val="006E19C2"/>
    <w:rsid w:val="006E1AF3"/>
    <w:rsid w:val="006E1B01"/>
    <w:rsid w:val="006E1C32"/>
    <w:rsid w:val="006E1C64"/>
    <w:rsid w:val="006E1DC1"/>
    <w:rsid w:val="006E1DF7"/>
    <w:rsid w:val="006E1DFA"/>
    <w:rsid w:val="006E1EC4"/>
    <w:rsid w:val="006E1FE8"/>
    <w:rsid w:val="006E2151"/>
    <w:rsid w:val="006E216C"/>
    <w:rsid w:val="006E21EB"/>
    <w:rsid w:val="006E2209"/>
    <w:rsid w:val="006E2223"/>
    <w:rsid w:val="006E2389"/>
    <w:rsid w:val="006E241D"/>
    <w:rsid w:val="006E244D"/>
    <w:rsid w:val="006E249D"/>
    <w:rsid w:val="006E24F5"/>
    <w:rsid w:val="006E251B"/>
    <w:rsid w:val="006E2866"/>
    <w:rsid w:val="006E29CA"/>
    <w:rsid w:val="006E2B20"/>
    <w:rsid w:val="006E2B8D"/>
    <w:rsid w:val="006E2DA7"/>
    <w:rsid w:val="006E2F84"/>
    <w:rsid w:val="006E2F8C"/>
    <w:rsid w:val="006E2FF5"/>
    <w:rsid w:val="006E2FFB"/>
    <w:rsid w:val="006E3031"/>
    <w:rsid w:val="006E31CE"/>
    <w:rsid w:val="006E3288"/>
    <w:rsid w:val="006E3289"/>
    <w:rsid w:val="006E32D4"/>
    <w:rsid w:val="006E33AE"/>
    <w:rsid w:val="006E3405"/>
    <w:rsid w:val="006E3636"/>
    <w:rsid w:val="006E36E9"/>
    <w:rsid w:val="006E38CE"/>
    <w:rsid w:val="006E3942"/>
    <w:rsid w:val="006E3951"/>
    <w:rsid w:val="006E398E"/>
    <w:rsid w:val="006E39D2"/>
    <w:rsid w:val="006E39EC"/>
    <w:rsid w:val="006E3AB7"/>
    <w:rsid w:val="006E3B02"/>
    <w:rsid w:val="006E3B7F"/>
    <w:rsid w:val="006E3BEF"/>
    <w:rsid w:val="006E3CBB"/>
    <w:rsid w:val="006E3E5B"/>
    <w:rsid w:val="006E3F9B"/>
    <w:rsid w:val="006E40AB"/>
    <w:rsid w:val="006E40CE"/>
    <w:rsid w:val="006E40EF"/>
    <w:rsid w:val="006E41A3"/>
    <w:rsid w:val="006E41F1"/>
    <w:rsid w:val="006E43B5"/>
    <w:rsid w:val="006E4430"/>
    <w:rsid w:val="006E4455"/>
    <w:rsid w:val="006E4496"/>
    <w:rsid w:val="006E44B5"/>
    <w:rsid w:val="006E4526"/>
    <w:rsid w:val="006E4547"/>
    <w:rsid w:val="006E460C"/>
    <w:rsid w:val="006E46FC"/>
    <w:rsid w:val="006E47C7"/>
    <w:rsid w:val="006E483C"/>
    <w:rsid w:val="006E49F0"/>
    <w:rsid w:val="006E4A5D"/>
    <w:rsid w:val="006E4B7C"/>
    <w:rsid w:val="006E4BFA"/>
    <w:rsid w:val="006E4CCB"/>
    <w:rsid w:val="006E4D12"/>
    <w:rsid w:val="006E4DDC"/>
    <w:rsid w:val="006E4DE6"/>
    <w:rsid w:val="006E4E48"/>
    <w:rsid w:val="006E4EC5"/>
    <w:rsid w:val="006E4F86"/>
    <w:rsid w:val="006E5044"/>
    <w:rsid w:val="006E50B1"/>
    <w:rsid w:val="006E5402"/>
    <w:rsid w:val="006E5417"/>
    <w:rsid w:val="006E543E"/>
    <w:rsid w:val="006E5759"/>
    <w:rsid w:val="006E5BA5"/>
    <w:rsid w:val="006E5CB7"/>
    <w:rsid w:val="006E5CF0"/>
    <w:rsid w:val="006E5D7C"/>
    <w:rsid w:val="006E5E11"/>
    <w:rsid w:val="006E5E17"/>
    <w:rsid w:val="006E5EEC"/>
    <w:rsid w:val="006E5F52"/>
    <w:rsid w:val="006E5F87"/>
    <w:rsid w:val="006E6015"/>
    <w:rsid w:val="006E6067"/>
    <w:rsid w:val="006E617E"/>
    <w:rsid w:val="006E6223"/>
    <w:rsid w:val="006E6330"/>
    <w:rsid w:val="006E638C"/>
    <w:rsid w:val="006E63B6"/>
    <w:rsid w:val="006E6441"/>
    <w:rsid w:val="006E650D"/>
    <w:rsid w:val="006E653D"/>
    <w:rsid w:val="006E65A3"/>
    <w:rsid w:val="006E678E"/>
    <w:rsid w:val="006E67BE"/>
    <w:rsid w:val="006E682F"/>
    <w:rsid w:val="006E68C8"/>
    <w:rsid w:val="006E6941"/>
    <w:rsid w:val="006E6AD8"/>
    <w:rsid w:val="006E6AFF"/>
    <w:rsid w:val="006E6BD5"/>
    <w:rsid w:val="006E6CF9"/>
    <w:rsid w:val="006E6D43"/>
    <w:rsid w:val="006E6D82"/>
    <w:rsid w:val="006E6E51"/>
    <w:rsid w:val="006E6FF3"/>
    <w:rsid w:val="006E700E"/>
    <w:rsid w:val="006E7128"/>
    <w:rsid w:val="006E712F"/>
    <w:rsid w:val="006E71BB"/>
    <w:rsid w:val="006E7337"/>
    <w:rsid w:val="006E7340"/>
    <w:rsid w:val="006E74A9"/>
    <w:rsid w:val="006E75AF"/>
    <w:rsid w:val="006E75D8"/>
    <w:rsid w:val="006E7676"/>
    <w:rsid w:val="006E7742"/>
    <w:rsid w:val="006E7780"/>
    <w:rsid w:val="006E79C6"/>
    <w:rsid w:val="006E7A18"/>
    <w:rsid w:val="006E7A1F"/>
    <w:rsid w:val="006E7A4D"/>
    <w:rsid w:val="006E7A85"/>
    <w:rsid w:val="006E7AC7"/>
    <w:rsid w:val="006E7B08"/>
    <w:rsid w:val="006E7BD2"/>
    <w:rsid w:val="006E7C47"/>
    <w:rsid w:val="006E7C6C"/>
    <w:rsid w:val="006E7C98"/>
    <w:rsid w:val="006E7CC0"/>
    <w:rsid w:val="006E7D57"/>
    <w:rsid w:val="006E7F3D"/>
    <w:rsid w:val="006E7FD6"/>
    <w:rsid w:val="006F0173"/>
    <w:rsid w:val="006F017B"/>
    <w:rsid w:val="006F01BE"/>
    <w:rsid w:val="006F025C"/>
    <w:rsid w:val="006F02EA"/>
    <w:rsid w:val="006F02F6"/>
    <w:rsid w:val="006F04CE"/>
    <w:rsid w:val="006F06A0"/>
    <w:rsid w:val="006F0719"/>
    <w:rsid w:val="006F07E1"/>
    <w:rsid w:val="006F0A9B"/>
    <w:rsid w:val="006F0B96"/>
    <w:rsid w:val="006F0BD1"/>
    <w:rsid w:val="006F0C05"/>
    <w:rsid w:val="006F0C0B"/>
    <w:rsid w:val="006F0D7D"/>
    <w:rsid w:val="006F0E4F"/>
    <w:rsid w:val="006F0EBD"/>
    <w:rsid w:val="006F0F5F"/>
    <w:rsid w:val="006F0F97"/>
    <w:rsid w:val="006F0FB8"/>
    <w:rsid w:val="006F0FF5"/>
    <w:rsid w:val="006F1118"/>
    <w:rsid w:val="006F115A"/>
    <w:rsid w:val="006F11B2"/>
    <w:rsid w:val="006F1201"/>
    <w:rsid w:val="006F121F"/>
    <w:rsid w:val="006F1459"/>
    <w:rsid w:val="006F1574"/>
    <w:rsid w:val="006F1611"/>
    <w:rsid w:val="006F1698"/>
    <w:rsid w:val="006F16FD"/>
    <w:rsid w:val="006F1712"/>
    <w:rsid w:val="006F1767"/>
    <w:rsid w:val="006F1769"/>
    <w:rsid w:val="006F17AF"/>
    <w:rsid w:val="006F18BE"/>
    <w:rsid w:val="006F19AA"/>
    <w:rsid w:val="006F19BD"/>
    <w:rsid w:val="006F19E0"/>
    <w:rsid w:val="006F1B2E"/>
    <w:rsid w:val="006F1CE8"/>
    <w:rsid w:val="006F1D0E"/>
    <w:rsid w:val="006F1F30"/>
    <w:rsid w:val="006F1FA6"/>
    <w:rsid w:val="006F1FD6"/>
    <w:rsid w:val="006F2017"/>
    <w:rsid w:val="006F2163"/>
    <w:rsid w:val="006F217B"/>
    <w:rsid w:val="006F221E"/>
    <w:rsid w:val="006F2435"/>
    <w:rsid w:val="006F248B"/>
    <w:rsid w:val="006F25B4"/>
    <w:rsid w:val="006F2610"/>
    <w:rsid w:val="006F2620"/>
    <w:rsid w:val="006F27FA"/>
    <w:rsid w:val="006F289B"/>
    <w:rsid w:val="006F2B60"/>
    <w:rsid w:val="006F2BFD"/>
    <w:rsid w:val="006F2C3E"/>
    <w:rsid w:val="006F2D33"/>
    <w:rsid w:val="006F2DB6"/>
    <w:rsid w:val="006F2DC5"/>
    <w:rsid w:val="006F30B3"/>
    <w:rsid w:val="006F317D"/>
    <w:rsid w:val="006F33E3"/>
    <w:rsid w:val="006F3502"/>
    <w:rsid w:val="006F36B6"/>
    <w:rsid w:val="006F36D8"/>
    <w:rsid w:val="006F36DC"/>
    <w:rsid w:val="006F36EF"/>
    <w:rsid w:val="006F376D"/>
    <w:rsid w:val="006F37FB"/>
    <w:rsid w:val="006F389E"/>
    <w:rsid w:val="006F38CD"/>
    <w:rsid w:val="006F39F9"/>
    <w:rsid w:val="006F3A88"/>
    <w:rsid w:val="006F3B26"/>
    <w:rsid w:val="006F3B49"/>
    <w:rsid w:val="006F3B76"/>
    <w:rsid w:val="006F3C5A"/>
    <w:rsid w:val="006F3D1E"/>
    <w:rsid w:val="006F3E15"/>
    <w:rsid w:val="006F3EC3"/>
    <w:rsid w:val="006F3F3D"/>
    <w:rsid w:val="006F407C"/>
    <w:rsid w:val="006F409A"/>
    <w:rsid w:val="006F40FB"/>
    <w:rsid w:val="006F4174"/>
    <w:rsid w:val="006F41B1"/>
    <w:rsid w:val="006F44EE"/>
    <w:rsid w:val="006F45A0"/>
    <w:rsid w:val="006F45A4"/>
    <w:rsid w:val="006F462B"/>
    <w:rsid w:val="006F464C"/>
    <w:rsid w:val="006F4657"/>
    <w:rsid w:val="006F4664"/>
    <w:rsid w:val="006F46E3"/>
    <w:rsid w:val="006F4774"/>
    <w:rsid w:val="006F47AB"/>
    <w:rsid w:val="006F4936"/>
    <w:rsid w:val="006F49BB"/>
    <w:rsid w:val="006F4A2B"/>
    <w:rsid w:val="006F4B74"/>
    <w:rsid w:val="006F4D91"/>
    <w:rsid w:val="006F4EBA"/>
    <w:rsid w:val="006F4EE2"/>
    <w:rsid w:val="006F4F01"/>
    <w:rsid w:val="006F4F4A"/>
    <w:rsid w:val="006F4F8C"/>
    <w:rsid w:val="006F4FCD"/>
    <w:rsid w:val="006F50A4"/>
    <w:rsid w:val="006F50D7"/>
    <w:rsid w:val="006F50E7"/>
    <w:rsid w:val="006F50FB"/>
    <w:rsid w:val="006F5167"/>
    <w:rsid w:val="006F52A1"/>
    <w:rsid w:val="006F52BD"/>
    <w:rsid w:val="006F5406"/>
    <w:rsid w:val="006F5493"/>
    <w:rsid w:val="006F5517"/>
    <w:rsid w:val="006F55E8"/>
    <w:rsid w:val="006F5612"/>
    <w:rsid w:val="006F5756"/>
    <w:rsid w:val="006F5814"/>
    <w:rsid w:val="006F5861"/>
    <w:rsid w:val="006F58EE"/>
    <w:rsid w:val="006F594E"/>
    <w:rsid w:val="006F595C"/>
    <w:rsid w:val="006F5A2F"/>
    <w:rsid w:val="006F5AC6"/>
    <w:rsid w:val="006F5D38"/>
    <w:rsid w:val="006F5DED"/>
    <w:rsid w:val="006F5EDA"/>
    <w:rsid w:val="006F5FB9"/>
    <w:rsid w:val="006F605B"/>
    <w:rsid w:val="006F6171"/>
    <w:rsid w:val="006F6211"/>
    <w:rsid w:val="006F6279"/>
    <w:rsid w:val="006F6349"/>
    <w:rsid w:val="006F646C"/>
    <w:rsid w:val="006F64FE"/>
    <w:rsid w:val="006F6596"/>
    <w:rsid w:val="006F65A3"/>
    <w:rsid w:val="006F65BE"/>
    <w:rsid w:val="006F65F2"/>
    <w:rsid w:val="006F6659"/>
    <w:rsid w:val="006F6681"/>
    <w:rsid w:val="006F6732"/>
    <w:rsid w:val="006F67B3"/>
    <w:rsid w:val="006F6852"/>
    <w:rsid w:val="006F6864"/>
    <w:rsid w:val="006F68B3"/>
    <w:rsid w:val="006F6A27"/>
    <w:rsid w:val="006F6B08"/>
    <w:rsid w:val="006F6B1D"/>
    <w:rsid w:val="006F6B73"/>
    <w:rsid w:val="006F6C40"/>
    <w:rsid w:val="006F6CF4"/>
    <w:rsid w:val="006F6D7D"/>
    <w:rsid w:val="006F6E47"/>
    <w:rsid w:val="006F6E50"/>
    <w:rsid w:val="006F6E9A"/>
    <w:rsid w:val="006F6EAF"/>
    <w:rsid w:val="006F6ECD"/>
    <w:rsid w:val="006F6F44"/>
    <w:rsid w:val="006F706D"/>
    <w:rsid w:val="006F70DF"/>
    <w:rsid w:val="006F7100"/>
    <w:rsid w:val="006F715A"/>
    <w:rsid w:val="006F71D7"/>
    <w:rsid w:val="006F7206"/>
    <w:rsid w:val="006F722E"/>
    <w:rsid w:val="006F73E6"/>
    <w:rsid w:val="006F741B"/>
    <w:rsid w:val="006F7545"/>
    <w:rsid w:val="006F75B0"/>
    <w:rsid w:val="006F7601"/>
    <w:rsid w:val="006F7654"/>
    <w:rsid w:val="006F7721"/>
    <w:rsid w:val="006F775C"/>
    <w:rsid w:val="006F78EE"/>
    <w:rsid w:val="006F7916"/>
    <w:rsid w:val="006F7924"/>
    <w:rsid w:val="006F7994"/>
    <w:rsid w:val="006F7A12"/>
    <w:rsid w:val="006F7ACD"/>
    <w:rsid w:val="006F7AD4"/>
    <w:rsid w:val="006F7B12"/>
    <w:rsid w:val="006F7B90"/>
    <w:rsid w:val="006F7B99"/>
    <w:rsid w:val="006F7BEA"/>
    <w:rsid w:val="006F7C4D"/>
    <w:rsid w:val="006F7CCC"/>
    <w:rsid w:val="006F7CEB"/>
    <w:rsid w:val="006F7D4A"/>
    <w:rsid w:val="006F7DD8"/>
    <w:rsid w:val="006F7E1C"/>
    <w:rsid w:val="006F7E29"/>
    <w:rsid w:val="006F7E35"/>
    <w:rsid w:val="007001CF"/>
    <w:rsid w:val="00700240"/>
    <w:rsid w:val="00700246"/>
    <w:rsid w:val="007002FC"/>
    <w:rsid w:val="00700314"/>
    <w:rsid w:val="007003C6"/>
    <w:rsid w:val="007003E0"/>
    <w:rsid w:val="00700403"/>
    <w:rsid w:val="007005DC"/>
    <w:rsid w:val="00700693"/>
    <w:rsid w:val="007007CC"/>
    <w:rsid w:val="007009BD"/>
    <w:rsid w:val="00700A69"/>
    <w:rsid w:val="00700BF9"/>
    <w:rsid w:val="00700E74"/>
    <w:rsid w:val="00700F9F"/>
    <w:rsid w:val="00701074"/>
    <w:rsid w:val="007010A7"/>
    <w:rsid w:val="007010B8"/>
    <w:rsid w:val="007010CB"/>
    <w:rsid w:val="007011A9"/>
    <w:rsid w:val="007011D2"/>
    <w:rsid w:val="0070132C"/>
    <w:rsid w:val="00701430"/>
    <w:rsid w:val="00701434"/>
    <w:rsid w:val="0070154B"/>
    <w:rsid w:val="0070182D"/>
    <w:rsid w:val="0070199F"/>
    <w:rsid w:val="00701A29"/>
    <w:rsid w:val="00701A78"/>
    <w:rsid w:val="00701AC1"/>
    <w:rsid w:val="00701B29"/>
    <w:rsid w:val="00701BFA"/>
    <w:rsid w:val="00701DFE"/>
    <w:rsid w:val="00701E23"/>
    <w:rsid w:val="00701EDD"/>
    <w:rsid w:val="00701F56"/>
    <w:rsid w:val="00701F8E"/>
    <w:rsid w:val="00701FF9"/>
    <w:rsid w:val="007020E7"/>
    <w:rsid w:val="007022A3"/>
    <w:rsid w:val="007022BA"/>
    <w:rsid w:val="007022C8"/>
    <w:rsid w:val="007022FD"/>
    <w:rsid w:val="007023C0"/>
    <w:rsid w:val="0070245A"/>
    <w:rsid w:val="007024F4"/>
    <w:rsid w:val="0070258D"/>
    <w:rsid w:val="0070272E"/>
    <w:rsid w:val="007028D5"/>
    <w:rsid w:val="00702932"/>
    <w:rsid w:val="0070299E"/>
    <w:rsid w:val="00702AA1"/>
    <w:rsid w:val="00702AF3"/>
    <w:rsid w:val="00702BBD"/>
    <w:rsid w:val="00702C14"/>
    <w:rsid w:val="00702C28"/>
    <w:rsid w:val="00702C56"/>
    <w:rsid w:val="00702C9F"/>
    <w:rsid w:val="00702D3F"/>
    <w:rsid w:val="00702DE8"/>
    <w:rsid w:val="00702F17"/>
    <w:rsid w:val="00703063"/>
    <w:rsid w:val="00703117"/>
    <w:rsid w:val="00703268"/>
    <w:rsid w:val="00703274"/>
    <w:rsid w:val="00703399"/>
    <w:rsid w:val="0070347A"/>
    <w:rsid w:val="0070348E"/>
    <w:rsid w:val="00703496"/>
    <w:rsid w:val="007034C2"/>
    <w:rsid w:val="007034DB"/>
    <w:rsid w:val="007035EB"/>
    <w:rsid w:val="007035FE"/>
    <w:rsid w:val="00703740"/>
    <w:rsid w:val="0070388B"/>
    <w:rsid w:val="00703936"/>
    <w:rsid w:val="0070399F"/>
    <w:rsid w:val="00703A30"/>
    <w:rsid w:val="00703A5B"/>
    <w:rsid w:val="00703A9C"/>
    <w:rsid w:val="00703B7E"/>
    <w:rsid w:val="00703B8D"/>
    <w:rsid w:val="00703BA9"/>
    <w:rsid w:val="00703CA6"/>
    <w:rsid w:val="00703E25"/>
    <w:rsid w:val="00703EC1"/>
    <w:rsid w:val="00703EF1"/>
    <w:rsid w:val="00703EF6"/>
    <w:rsid w:val="00703F44"/>
    <w:rsid w:val="0070408E"/>
    <w:rsid w:val="007040B1"/>
    <w:rsid w:val="007040F8"/>
    <w:rsid w:val="0070433D"/>
    <w:rsid w:val="0070434E"/>
    <w:rsid w:val="007043AD"/>
    <w:rsid w:val="00704429"/>
    <w:rsid w:val="00704458"/>
    <w:rsid w:val="0070445F"/>
    <w:rsid w:val="007044BC"/>
    <w:rsid w:val="007046C2"/>
    <w:rsid w:val="00704736"/>
    <w:rsid w:val="00704826"/>
    <w:rsid w:val="00704867"/>
    <w:rsid w:val="007048BF"/>
    <w:rsid w:val="007049A9"/>
    <w:rsid w:val="00704AC0"/>
    <w:rsid w:val="00704C52"/>
    <w:rsid w:val="00704CE4"/>
    <w:rsid w:val="00704E1A"/>
    <w:rsid w:val="00704F40"/>
    <w:rsid w:val="00704F57"/>
    <w:rsid w:val="00704FA2"/>
    <w:rsid w:val="00704FC3"/>
    <w:rsid w:val="007050F4"/>
    <w:rsid w:val="00705129"/>
    <w:rsid w:val="007052CE"/>
    <w:rsid w:val="00705400"/>
    <w:rsid w:val="00705677"/>
    <w:rsid w:val="007057D4"/>
    <w:rsid w:val="007057E2"/>
    <w:rsid w:val="00705904"/>
    <w:rsid w:val="007059DC"/>
    <w:rsid w:val="00705ACA"/>
    <w:rsid w:val="00705B2F"/>
    <w:rsid w:val="00705BB9"/>
    <w:rsid w:val="00705BCA"/>
    <w:rsid w:val="00705BEF"/>
    <w:rsid w:val="00705D88"/>
    <w:rsid w:val="00705E28"/>
    <w:rsid w:val="00705EE8"/>
    <w:rsid w:val="00705EF6"/>
    <w:rsid w:val="007061C8"/>
    <w:rsid w:val="00706298"/>
    <w:rsid w:val="00706329"/>
    <w:rsid w:val="00706472"/>
    <w:rsid w:val="00706523"/>
    <w:rsid w:val="00706560"/>
    <w:rsid w:val="00706562"/>
    <w:rsid w:val="00706692"/>
    <w:rsid w:val="00706755"/>
    <w:rsid w:val="00706756"/>
    <w:rsid w:val="007067DC"/>
    <w:rsid w:val="007067EB"/>
    <w:rsid w:val="007069C9"/>
    <w:rsid w:val="00706A0F"/>
    <w:rsid w:val="00706B47"/>
    <w:rsid w:val="00706CA4"/>
    <w:rsid w:val="00706D78"/>
    <w:rsid w:val="00706E06"/>
    <w:rsid w:val="00706EC6"/>
    <w:rsid w:val="00706EDC"/>
    <w:rsid w:val="00706EF4"/>
    <w:rsid w:val="00706EFB"/>
    <w:rsid w:val="0070701E"/>
    <w:rsid w:val="00707079"/>
    <w:rsid w:val="0070709D"/>
    <w:rsid w:val="00707177"/>
    <w:rsid w:val="007073E5"/>
    <w:rsid w:val="007073F9"/>
    <w:rsid w:val="00707443"/>
    <w:rsid w:val="0070744E"/>
    <w:rsid w:val="00707470"/>
    <w:rsid w:val="007074D4"/>
    <w:rsid w:val="00707622"/>
    <w:rsid w:val="00707657"/>
    <w:rsid w:val="00707705"/>
    <w:rsid w:val="007078C1"/>
    <w:rsid w:val="00707977"/>
    <w:rsid w:val="00707995"/>
    <w:rsid w:val="007079FC"/>
    <w:rsid w:val="00707B1E"/>
    <w:rsid w:val="00707B37"/>
    <w:rsid w:val="00707BF8"/>
    <w:rsid w:val="00707C7B"/>
    <w:rsid w:val="00707C9A"/>
    <w:rsid w:val="00707D90"/>
    <w:rsid w:val="00707E7E"/>
    <w:rsid w:val="00707F7C"/>
    <w:rsid w:val="00710040"/>
    <w:rsid w:val="0071012E"/>
    <w:rsid w:val="00710183"/>
    <w:rsid w:val="0071024C"/>
    <w:rsid w:val="007102CB"/>
    <w:rsid w:val="00710367"/>
    <w:rsid w:val="00710444"/>
    <w:rsid w:val="00710599"/>
    <w:rsid w:val="00710671"/>
    <w:rsid w:val="0071070F"/>
    <w:rsid w:val="007107AE"/>
    <w:rsid w:val="007107CB"/>
    <w:rsid w:val="0071080F"/>
    <w:rsid w:val="0071087B"/>
    <w:rsid w:val="00710A9F"/>
    <w:rsid w:val="00710AB3"/>
    <w:rsid w:val="00710AD4"/>
    <w:rsid w:val="00710C9E"/>
    <w:rsid w:val="00710D3E"/>
    <w:rsid w:val="00710F10"/>
    <w:rsid w:val="00710F85"/>
    <w:rsid w:val="0071100F"/>
    <w:rsid w:val="00711053"/>
    <w:rsid w:val="0071106D"/>
    <w:rsid w:val="00711099"/>
    <w:rsid w:val="007110C9"/>
    <w:rsid w:val="00711116"/>
    <w:rsid w:val="0071126C"/>
    <w:rsid w:val="007112DF"/>
    <w:rsid w:val="00711422"/>
    <w:rsid w:val="0071142A"/>
    <w:rsid w:val="007114C2"/>
    <w:rsid w:val="0071155B"/>
    <w:rsid w:val="007116B1"/>
    <w:rsid w:val="00711777"/>
    <w:rsid w:val="0071185E"/>
    <w:rsid w:val="00711912"/>
    <w:rsid w:val="00711956"/>
    <w:rsid w:val="007119FC"/>
    <w:rsid w:val="00711AE3"/>
    <w:rsid w:val="00711B31"/>
    <w:rsid w:val="00711B4E"/>
    <w:rsid w:val="00711B5C"/>
    <w:rsid w:val="00711B67"/>
    <w:rsid w:val="00711BB5"/>
    <w:rsid w:val="00711BEF"/>
    <w:rsid w:val="00711CEA"/>
    <w:rsid w:val="00711D5D"/>
    <w:rsid w:val="00711E40"/>
    <w:rsid w:val="00711E7D"/>
    <w:rsid w:val="00711F8A"/>
    <w:rsid w:val="00712085"/>
    <w:rsid w:val="0071214F"/>
    <w:rsid w:val="00712173"/>
    <w:rsid w:val="00712297"/>
    <w:rsid w:val="0071249E"/>
    <w:rsid w:val="00712505"/>
    <w:rsid w:val="0071253D"/>
    <w:rsid w:val="0071254D"/>
    <w:rsid w:val="0071261A"/>
    <w:rsid w:val="007126C1"/>
    <w:rsid w:val="007126DF"/>
    <w:rsid w:val="00712700"/>
    <w:rsid w:val="007127EE"/>
    <w:rsid w:val="00712800"/>
    <w:rsid w:val="007128C9"/>
    <w:rsid w:val="00712974"/>
    <w:rsid w:val="007129B4"/>
    <w:rsid w:val="007129C3"/>
    <w:rsid w:val="007129FD"/>
    <w:rsid w:val="00712A5C"/>
    <w:rsid w:val="00712B8A"/>
    <w:rsid w:val="00712C78"/>
    <w:rsid w:val="00712EF9"/>
    <w:rsid w:val="007130E3"/>
    <w:rsid w:val="007131D4"/>
    <w:rsid w:val="00713239"/>
    <w:rsid w:val="00713613"/>
    <w:rsid w:val="0071381D"/>
    <w:rsid w:val="0071390E"/>
    <w:rsid w:val="00713A1A"/>
    <w:rsid w:val="00713AE5"/>
    <w:rsid w:val="00713B87"/>
    <w:rsid w:val="00713B88"/>
    <w:rsid w:val="00713CBA"/>
    <w:rsid w:val="00713CE1"/>
    <w:rsid w:val="00713D4A"/>
    <w:rsid w:val="00713DA3"/>
    <w:rsid w:val="00713F46"/>
    <w:rsid w:val="0071408D"/>
    <w:rsid w:val="007140D5"/>
    <w:rsid w:val="007141D0"/>
    <w:rsid w:val="0071436F"/>
    <w:rsid w:val="007143C3"/>
    <w:rsid w:val="0071447B"/>
    <w:rsid w:val="00714489"/>
    <w:rsid w:val="00714494"/>
    <w:rsid w:val="0071453E"/>
    <w:rsid w:val="00714731"/>
    <w:rsid w:val="0071479F"/>
    <w:rsid w:val="00714834"/>
    <w:rsid w:val="00714858"/>
    <w:rsid w:val="007149A7"/>
    <w:rsid w:val="00714A34"/>
    <w:rsid w:val="00714AD9"/>
    <w:rsid w:val="00714B60"/>
    <w:rsid w:val="00714BC9"/>
    <w:rsid w:val="00714BEF"/>
    <w:rsid w:val="00714C09"/>
    <w:rsid w:val="00714C39"/>
    <w:rsid w:val="00714C66"/>
    <w:rsid w:val="00714C7F"/>
    <w:rsid w:val="00714E97"/>
    <w:rsid w:val="00714F95"/>
    <w:rsid w:val="007153D0"/>
    <w:rsid w:val="007155AB"/>
    <w:rsid w:val="00715694"/>
    <w:rsid w:val="007157F9"/>
    <w:rsid w:val="00715834"/>
    <w:rsid w:val="0071587C"/>
    <w:rsid w:val="007158B7"/>
    <w:rsid w:val="00715B65"/>
    <w:rsid w:val="00715C7C"/>
    <w:rsid w:val="00715CA8"/>
    <w:rsid w:val="00715D6D"/>
    <w:rsid w:val="00715E33"/>
    <w:rsid w:val="00716005"/>
    <w:rsid w:val="00716176"/>
    <w:rsid w:val="00716346"/>
    <w:rsid w:val="0071634B"/>
    <w:rsid w:val="00716408"/>
    <w:rsid w:val="00716418"/>
    <w:rsid w:val="00716478"/>
    <w:rsid w:val="007164C9"/>
    <w:rsid w:val="007165D5"/>
    <w:rsid w:val="0071665D"/>
    <w:rsid w:val="0071667A"/>
    <w:rsid w:val="00716696"/>
    <w:rsid w:val="00716762"/>
    <w:rsid w:val="00716835"/>
    <w:rsid w:val="0071688A"/>
    <w:rsid w:val="007169F6"/>
    <w:rsid w:val="00716A71"/>
    <w:rsid w:val="00716A8D"/>
    <w:rsid w:val="00716C3B"/>
    <w:rsid w:val="00716CD9"/>
    <w:rsid w:val="00716D48"/>
    <w:rsid w:val="00716D66"/>
    <w:rsid w:val="00716E19"/>
    <w:rsid w:val="00716E6B"/>
    <w:rsid w:val="00716F61"/>
    <w:rsid w:val="0071705A"/>
    <w:rsid w:val="007170B2"/>
    <w:rsid w:val="0071711A"/>
    <w:rsid w:val="0071720D"/>
    <w:rsid w:val="00717216"/>
    <w:rsid w:val="0071725E"/>
    <w:rsid w:val="00717272"/>
    <w:rsid w:val="00717333"/>
    <w:rsid w:val="007173C0"/>
    <w:rsid w:val="00717469"/>
    <w:rsid w:val="007174EF"/>
    <w:rsid w:val="007175D7"/>
    <w:rsid w:val="00717602"/>
    <w:rsid w:val="0071772A"/>
    <w:rsid w:val="007177D1"/>
    <w:rsid w:val="00717824"/>
    <w:rsid w:val="00717859"/>
    <w:rsid w:val="007178DE"/>
    <w:rsid w:val="00717A06"/>
    <w:rsid w:val="00717A87"/>
    <w:rsid w:val="00717AA6"/>
    <w:rsid w:val="00717BEB"/>
    <w:rsid w:val="00717C5D"/>
    <w:rsid w:val="00717D0E"/>
    <w:rsid w:val="00717D35"/>
    <w:rsid w:val="00717DCE"/>
    <w:rsid w:val="00717E39"/>
    <w:rsid w:val="00717F00"/>
    <w:rsid w:val="00717FB0"/>
    <w:rsid w:val="0072008E"/>
    <w:rsid w:val="00720335"/>
    <w:rsid w:val="0072039C"/>
    <w:rsid w:val="007203DE"/>
    <w:rsid w:val="007203EE"/>
    <w:rsid w:val="00720435"/>
    <w:rsid w:val="007204B8"/>
    <w:rsid w:val="007204C2"/>
    <w:rsid w:val="00720609"/>
    <w:rsid w:val="00720683"/>
    <w:rsid w:val="00720708"/>
    <w:rsid w:val="0072077C"/>
    <w:rsid w:val="007207B4"/>
    <w:rsid w:val="007207CD"/>
    <w:rsid w:val="007207DD"/>
    <w:rsid w:val="0072082E"/>
    <w:rsid w:val="00720855"/>
    <w:rsid w:val="007208B8"/>
    <w:rsid w:val="00720931"/>
    <w:rsid w:val="00720AAF"/>
    <w:rsid w:val="00720D6A"/>
    <w:rsid w:val="00720E48"/>
    <w:rsid w:val="00720FBD"/>
    <w:rsid w:val="00721008"/>
    <w:rsid w:val="00721026"/>
    <w:rsid w:val="007210BD"/>
    <w:rsid w:val="00721128"/>
    <w:rsid w:val="00721278"/>
    <w:rsid w:val="00721315"/>
    <w:rsid w:val="00721496"/>
    <w:rsid w:val="0072152C"/>
    <w:rsid w:val="007215E2"/>
    <w:rsid w:val="00721631"/>
    <w:rsid w:val="007216AF"/>
    <w:rsid w:val="007216D5"/>
    <w:rsid w:val="00721707"/>
    <w:rsid w:val="00721735"/>
    <w:rsid w:val="0072195E"/>
    <w:rsid w:val="00721B2D"/>
    <w:rsid w:val="00721B34"/>
    <w:rsid w:val="00721D7F"/>
    <w:rsid w:val="00721F1C"/>
    <w:rsid w:val="00721F74"/>
    <w:rsid w:val="00721FAF"/>
    <w:rsid w:val="00721FCE"/>
    <w:rsid w:val="00721FDC"/>
    <w:rsid w:val="007220C1"/>
    <w:rsid w:val="007220FF"/>
    <w:rsid w:val="007222FD"/>
    <w:rsid w:val="0072231A"/>
    <w:rsid w:val="007224E4"/>
    <w:rsid w:val="0072254A"/>
    <w:rsid w:val="007225C1"/>
    <w:rsid w:val="007225C4"/>
    <w:rsid w:val="00722628"/>
    <w:rsid w:val="0072266B"/>
    <w:rsid w:val="007226C6"/>
    <w:rsid w:val="00722755"/>
    <w:rsid w:val="00722796"/>
    <w:rsid w:val="00722841"/>
    <w:rsid w:val="0072287A"/>
    <w:rsid w:val="00722918"/>
    <w:rsid w:val="0072299D"/>
    <w:rsid w:val="007229E2"/>
    <w:rsid w:val="00722A45"/>
    <w:rsid w:val="00722A67"/>
    <w:rsid w:val="00722AC7"/>
    <w:rsid w:val="00722BAB"/>
    <w:rsid w:val="00722C2C"/>
    <w:rsid w:val="00722CA0"/>
    <w:rsid w:val="00722DDD"/>
    <w:rsid w:val="00722DF3"/>
    <w:rsid w:val="00722E80"/>
    <w:rsid w:val="00722EA7"/>
    <w:rsid w:val="00722F1B"/>
    <w:rsid w:val="00722F46"/>
    <w:rsid w:val="00723019"/>
    <w:rsid w:val="0072302B"/>
    <w:rsid w:val="0072303F"/>
    <w:rsid w:val="00723077"/>
    <w:rsid w:val="00723132"/>
    <w:rsid w:val="00723189"/>
    <w:rsid w:val="007231CF"/>
    <w:rsid w:val="00723269"/>
    <w:rsid w:val="0072326A"/>
    <w:rsid w:val="007233E0"/>
    <w:rsid w:val="00723412"/>
    <w:rsid w:val="007234C3"/>
    <w:rsid w:val="007234C7"/>
    <w:rsid w:val="00723550"/>
    <w:rsid w:val="007235D9"/>
    <w:rsid w:val="0072360B"/>
    <w:rsid w:val="00723663"/>
    <w:rsid w:val="007236A1"/>
    <w:rsid w:val="007236A9"/>
    <w:rsid w:val="00723700"/>
    <w:rsid w:val="0072379C"/>
    <w:rsid w:val="007237D5"/>
    <w:rsid w:val="0072380C"/>
    <w:rsid w:val="00723836"/>
    <w:rsid w:val="0072383E"/>
    <w:rsid w:val="00723885"/>
    <w:rsid w:val="0072388D"/>
    <w:rsid w:val="00723A49"/>
    <w:rsid w:val="00723A69"/>
    <w:rsid w:val="00723BE1"/>
    <w:rsid w:val="00723C55"/>
    <w:rsid w:val="00723C96"/>
    <w:rsid w:val="00723C9A"/>
    <w:rsid w:val="00723D0E"/>
    <w:rsid w:val="00723DF0"/>
    <w:rsid w:val="00723E60"/>
    <w:rsid w:val="00723EEB"/>
    <w:rsid w:val="00723F43"/>
    <w:rsid w:val="00723F97"/>
    <w:rsid w:val="00724091"/>
    <w:rsid w:val="007241D3"/>
    <w:rsid w:val="0072428D"/>
    <w:rsid w:val="00724572"/>
    <w:rsid w:val="007245E9"/>
    <w:rsid w:val="00724716"/>
    <w:rsid w:val="0072477A"/>
    <w:rsid w:val="00724888"/>
    <w:rsid w:val="0072490A"/>
    <w:rsid w:val="007249C6"/>
    <w:rsid w:val="00724AB4"/>
    <w:rsid w:val="00724B3E"/>
    <w:rsid w:val="00724B65"/>
    <w:rsid w:val="00724B67"/>
    <w:rsid w:val="00724BFB"/>
    <w:rsid w:val="00724C31"/>
    <w:rsid w:val="00724C6E"/>
    <w:rsid w:val="00724CE5"/>
    <w:rsid w:val="00724D3F"/>
    <w:rsid w:val="00724E23"/>
    <w:rsid w:val="00724E2F"/>
    <w:rsid w:val="00724EBC"/>
    <w:rsid w:val="00724F85"/>
    <w:rsid w:val="00724FAD"/>
    <w:rsid w:val="0072503C"/>
    <w:rsid w:val="007250B5"/>
    <w:rsid w:val="00725151"/>
    <w:rsid w:val="00725206"/>
    <w:rsid w:val="007252AA"/>
    <w:rsid w:val="00725383"/>
    <w:rsid w:val="00725423"/>
    <w:rsid w:val="0072546E"/>
    <w:rsid w:val="00725487"/>
    <w:rsid w:val="00725554"/>
    <w:rsid w:val="0072565C"/>
    <w:rsid w:val="007257D9"/>
    <w:rsid w:val="0072582A"/>
    <w:rsid w:val="0072597E"/>
    <w:rsid w:val="00725ACB"/>
    <w:rsid w:val="00725ACD"/>
    <w:rsid w:val="00725C6B"/>
    <w:rsid w:val="00725D5A"/>
    <w:rsid w:val="00725E21"/>
    <w:rsid w:val="00725F73"/>
    <w:rsid w:val="007261E3"/>
    <w:rsid w:val="0072622D"/>
    <w:rsid w:val="007262D2"/>
    <w:rsid w:val="00726382"/>
    <w:rsid w:val="00726444"/>
    <w:rsid w:val="00726471"/>
    <w:rsid w:val="00726513"/>
    <w:rsid w:val="0072652C"/>
    <w:rsid w:val="00726603"/>
    <w:rsid w:val="00726860"/>
    <w:rsid w:val="00726919"/>
    <w:rsid w:val="007269BA"/>
    <w:rsid w:val="00726BA0"/>
    <w:rsid w:val="00726BD3"/>
    <w:rsid w:val="00726BF4"/>
    <w:rsid w:val="00726CF0"/>
    <w:rsid w:val="00726ED8"/>
    <w:rsid w:val="00726FB1"/>
    <w:rsid w:val="00727270"/>
    <w:rsid w:val="007273EB"/>
    <w:rsid w:val="007273F5"/>
    <w:rsid w:val="007274A2"/>
    <w:rsid w:val="0072750A"/>
    <w:rsid w:val="00727543"/>
    <w:rsid w:val="007275DD"/>
    <w:rsid w:val="007277C8"/>
    <w:rsid w:val="007277F2"/>
    <w:rsid w:val="007278CD"/>
    <w:rsid w:val="007278E9"/>
    <w:rsid w:val="007279B5"/>
    <w:rsid w:val="00727A12"/>
    <w:rsid w:val="00727A73"/>
    <w:rsid w:val="00727AF5"/>
    <w:rsid w:val="00727B49"/>
    <w:rsid w:val="00727B4B"/>
    <w:rsid w:val="00727BAC"/>
    <w:rsid w:val="00727C44"/>
    <w:rsid w:val="00727C5B"/>
    <w:rsid w:val="00727CDA"/>
    <w:rsid w:val="00727D59"/>
    <w:rsid w:val="00727E22"/>
    <w:rsid w:val="00727E53"/>
    <w:rsid w:val="00727E6D"/>
    <w:rsid w:val="00727E7E"/>
    <w:rsid w:val="00727F85"/>
    <w:rsid w:val="00730057"/>
    <w:rsid w:val="007303D8"/>
    <w:rsid w:val="0073042C"/>
    <w:rsid w:val="007304A8"/>
    <w:rsid w:val="007304DC"/>
    <w:rsid w:val="00730552"/>
    <w:rsid w:val="007307E6"/>
    <w:rsid w:val="0073091E"/>
    <w:rsid w:val="007309AC"/>
    <w:rsid w:val="00730A42"/>
    <w:rsid w:val="00730C58"/>
    <w:rsid w:val="00730E57"/>
    <w:rsid w:val="00730F2A"/>
    <w:rsid w:val="00730F65"/>
    <w:rsid w:val="00730FB2"/>
    <w:rsid w:val="00730FD9"/>
    <w:rsid w:val="0073105E"/>
    <w:rsid w:val="00731183"/>
    <w:rsid w:val="007311F5"/>
    <w:rsid w:val="0073122F"/>
    <w:rsid w:val="007313A5"/>
    <w:rsid w:val="00731444"/>
    <w:rsid w:val="007314DC"/>
    <w:rsid w:val="00731527"/>
    <w:rsid w:val="00731604"/>
    <w:rsid w:val="00731612"/>
    <w:rsid w:val="00731679"/>
    <w:rsid w:val="007316B1"/>
    <w:rsid w:val="007316C6"/>
    <w:rsid w:val="00731706"/>
    <w:rsid w:val="0073174E"/>
    <w:rsid w:val="0073184F"/>
    <w:rsid w:val="007318BD"/>
    <w:rsid w:val="007318E8"/>
    <w:rsid w:val="00731B8E"/>
    <w:rsid w:val="00731EF6"/>
    <w:rsid w:val="00731F52"/>
    <w:rsid w:val="00731F8F"/>
    <w:rsid w:val="00731FBF"/>
    <w:rsid w:val="0073200D"/>
    <w:rsid w:val="007320E1"/>
    <w:rsid w:val="00732138"/>
    <w:rsid w:val="00732356"/>
    <w:rsid w:val="0073253F"/>
    <w:rsid w:val="007325B3"/>
    <w:rsid w:val="00732806"/>
    <w:rsid w:val="007328FE"/>
    <w:rsid w:val="00732A05"/>
    <w:rsid w:val="00732B62"/>
    <w:rsid w:val="00732CDB"/>
    <w:rsid w:val="00732E0A"/>
    <w:rsid w:val="00732E60"/>
    <w:rsid w:val="00732EB3"/>
    <w:rsid w:val="00732EC5"/>
    <w:rsid w:val="00732F17"/>
    <w:rsid w:val="00733002"/>
    <w:rsid w:val="00733060"/>
    <w:rsid w:val="00733134"/>
    <w:rsid w:val="007331B6"/>
    <w:rsid w:val="007331DC"/>
    <w:rsid w:val="00733273"/>
    <w:rsid w:val="00733351"/>
    <w:rsid w:val="007333BA"/>
    <w:rsid w:val="007333F5"/>
    <w:rsid w:val="007334CF"/>
    <w:rsid w:val="00733569"/>
    <w:rsid w:val="007335EC"/>
    <w:rsid w:val="007335ED"/>
    <w:rsid w:val="0073360B"/>
    <w:rsid w:val="007336E9"/>
    <w:rsid w:val="00733795"/>
    <w:rsid w:val="00733813"/>
    <w:rsid w:val="007338A9"/>
    <w:rsid w:val="007338D8"/>
    <w:rsid w:val="00733930"/>
    <w:rsid w:val="0073398D"/>
    <w:rsid w:val="00733993"/>
    <w:rsid w:val="00733AE1"/>
    <w:rsid w:val="00733B06"/>
    <w:rsid w:val="00733C46"/>
    <w:rsid w:val="00733D4F"/>
    <w:rsid w:val="00733DA8"/>
    <w:rsid w:val="00733E14"/>
    <w:rsid w:val="00733E95"/>
    <w:rsid w:val="00733EA7"/>
    <w:rsid w:val="00733EE6"/>
    <w:rsid w:val="00733F64"/>
    <w:rsid w:val="007340FE"/>
    <w:rsid w:val="00734188"/>
    <w:rsid w:val="007341FF"/>
    <w:rsid w:val="00734313"/>
    <w:rsid w:val="00734317"/>
    <w:rsid w:val="00734349"/>
    <w:rsid w:val="00734354"/>
    <w:rsid w:val="0073446F"/>
    <w:rsid w:val="00734492"/>
    <w:rsid w:val="007344E1"/>
    <w:rsid w:val="00734560"/>
    <w:rsid w:val="0073456C"/>
    <w:rsid w:val="007345E0"/>
    <w:rsid w:val="00734639"/>
    <w:rsid w:val="00734666"/>
    <w:rsid w:val="007346FD"/>
    <w:rsid w:val="00734731"/>
    <w:rsid w:val="0073474D"/>
    <w:rsid w:val="007347FA"/>
    <w:rsid w:val="00734869"/>
    <w:rsid w:val="007348B3"/>
    <w:rsid w:val="007348D7"/>
    <w:rsid w:val="007348ED"/>
    <w:rsid w:val="00734ACB"/>
    <w:rsid w:val="00734BA0"/>
    <w:rsid w:val="00734BF4"/>
    <w:rsid w:val="00734E19"/>
    <w:rsid w:val="00734E95"/>
    <w:rsid w:val="00734F24"/>
    <w:rsid w:val="00734FA1"/>
    <w:rsid w:val="0073501B"/>
    <w:rsid w:val="0073501E"/>
    <w:rsid w:val="00735170"/>
    <w:rsid w:val="007351C9"/>
    <w:rsid w:val="0073521C"/>
    <w:rsid w:val="00735236"/>
    <w:rsid w:val="007352A8"/>
    <w:rsid w:val="0073531E"/>
    <w:rsid w:val="00735372"/>
    <w:rsid w:val="00735391"/>
    <w:rsid w:val="007353F2"/>
    <w:rsid w:val="007353FA"/>
    <w:rsid w:val="00735555"/>
    <w:rsid w:val="00735582"/>
    <w:rsid w:val="0073559B"/>
    <w:rsid w:val="00735627"/>
    <w:rsid w:val="00735827"/>
    <w:rsid w:val="007358FF"/>
    <w:rsid w:val="00735AE3"/>
    <w:rsid w:val="00735C50"/>
    <w:rsid w:val="00735CCF"/>
    <w:rsid w:val="00735D2C"/>
    <w:rsid w:val="00735E72"/>
    <w:rsid w:val="00735E87"/>
    <w:rsid w:val="00735FF4"/>
    <w:rsid w:val="0073601B"/>
    <w:rsid w:val="007360A4"/>
    <w:rsid w:val="0073611F"/>
    <w:rsid w:val="00736307"/>
    <w:rsid w:val="0073642D"/>
    <w:rsid w:val="00736435"/>
    <w:rsid w:val="0073644E"/>
    <w:rsid w:val="00736520"/>
    <w:rsid w:val="00736585"/>
    <w:rsid w:val="007366B3"/>
    <w:rsid w:val="007366FD"/>
    <w:rsid w:val="00736790"/>
    <w:rsid w:val="007367AF"/>
    <w:rsid w:val="007367FF"/>
    <w:rsid w:val="00736827"/>
    <w:rsid w:val="007368C3"/>
    <w:rsid w:val="007368CC"/>
    <w:rsid w:val="007368CE"/>
    <w:rsid w:val="00736930"/>
    <w:rsid w:val="00736980"/>
    <w:rsid w:val="00736A1A"/>
    <w:rsid w:val="00736BBB"/>
    <w:rsid w:val="00736C20"/>
    <w:rsid w:val="00736C75"/>
    <w:rsid w:val="00736DAA"/>
    <w:rsid w:val="00736E60"/>
    <w:rsid w:val="00736F13"/>
    <w:rsid w:val="00736F1D"/>
    <w:rsid w:val="00736F33"/>
    <w:rsid w:val="00736F8E"/>
    <w:rsid w:val="00736FD0"/>
    <w:rsid w:val="007371D1"/>
    <w:rsid w:val="007371F2"/>
    <w:rsid w:val="0073721D"/>
    <w:rsid w:val="00737344"/>
    <w:rsid w:val="007373C9"/>
    <w:rsid w:val="00737536"/>
    <w:rsid w:val="007376AE"/>
    <w:rsid w:val="007376BB"/>
    <w:rsid w:val="007376F0"/>
    <w:rsid w:val="00737708"/>
    <w:rsid w:val="0073779D"/>
    <w:rsid w:val="007378A0"/>
    <w:rsid w:val="00737973"/>
    <w:rsid w:val="007379DB"/>
    <w:rsid w:val="00737AF7"/>
    <w:rsid w:val="00737AFB"/>
    <w:rsid w:val="00737B84"/>
    <w:rsid w:val="00737C47"/>
    <w:rsid w:val="00737C4D"/>
    <w:rsid w:val="00737C6C"/>
    <w:rsid w:val="00737C9C"/>
    <w:rsid w:val="00737CFC"/>
    <w:rsid w:val="00737E1F"/>
    <w:rsid w:val="00737E5D"/>
    <w:rsid w:val="00737F20"/>
    <w:rsid w:val="00737F7D"/>
    <w:rsid w:val="0073C930"/>
    <w:rsid w:val="0073E11A"/>
    <w:rsid w:val="00740024"/>
    <w:rsid w:val="00740193"/>
    <w:rsid w:val="007401F6"/>
    <w:rsid w:val="00740244"/>
    <w:rsid w:val="00740317"/>
    <w:rsid w:val="0074031D"/>
    <w:rsid w:val="0074039F"/>
    <w:rsid w:val="007403AD"/>
    <w:rsid w:val="007404DF"/>
    <w:rsid w:val="00740516"/>
    <w:rsid w:val="0074057E"/>
    <w:rsid w:val="007405A4"/>
    <w:rsid w:val="0074066A"/>
    <w:rsid w:val="007406E0"/>
    <w:rsid w:val="00740759"/>
    <w:rsid w:val="007407E2"/>
    <w:rsid w:val="007408E6"/>
    <w:rsid w:val="00740915"/>
    <w:rsid w:val="00740B3F"/>
    <w:rsid w:val="00740B89"/>
    <w:rsid w:val="00740BD9"/>
    <w:rsid w:val="00740CD6"/>
    <w:rsid w:val="00740D02"/>
    <w:rsid w:val="00740D68"/>
    <w:rsid w:val="00740F05"/>
    <w:rsid w:val="00740F18"/>
    <w:rsid w:val="00740F59"/>
    <w:rsid w:val="00740FBC"/>
    <w:rsid w:val="007410AB"/>
    <w:rsid w:val="007411DA"/>
    <w:rsid w:val="007412A8"/>
    <w:rsid w:val="007412B2"/>
    <w:rsid w:val="007412BB"/>
    <w:rsid w:val="007412ED"/>
    <w:rsid w:val="0074136B"/>
    <w:rsid w:val="007413DE"/>
    <w:rsid w:val="0074143E"/>
    <w:rsid w:val="007414C6"/>
    <w:rsid w:val="007414E9"/>
    <w:rsid w:val="007414F8"/>
    <w:rsid w:val="007415A5"/>
    <w:rsid w:val="00741735"/>
    <w:rsid w:val="00741747"/>
    <w:rsid w:val="00741843"/>
    <w:rsid w:val="00741860"/>
    <w:rsid w:val="00741893"/>
    <w:rsid w:val="007418DB"/>
    <w:rsid w:val="00741A17"/>
    <w:rsid w:val="00741A75"/>
    <w:rsid w:val="00741A89"/>
    <w:rsid w:val="00741AC7"/>
    <w:rsid w:val="00741C42"/>
    <w:rsid w:val="00741CE9"/>
    <w:rsid w:val="00741D24"/>
    <w:rsid w:val="00741D31"/>
    <w:rsid w:val="00741E53"/>
    <w:rsid w:val="00741EBE"/>
    <w:rsid w:val="00741EFE"/>
    <w:rsid w:val="00741F99"/>
    <w:rsid w:val="0074206D"/>
    <w:rsid w:val="00742107"/>
    <w:rsid w:val="0074212B"/>
    <w:rsid w:val="00742400"/>
    <w:rsid w:val="0074244B"/>
    <w:rsid w:val="00742468"/>
    <w:rsid w:val="00742499"/>
    <w:rsid w:val="007424BB"/>
    <w:rsid w:val="0074253C"/>
    <w:rsid w:val="00742558"/>
    <w:rsid w:val="0074255C"/>
    <w:rsid w:val="007425BB"/>
    <w:rsid w:val="00742719"/>
    <w:rsid w:val="00742758"/>
    <w:rsid w:val="007427E8"/>
    <w:rsid w:val="00742859"/>
    <w:rsid w:val="0074287C"/>
    <w:rsid w:val="007428B7"/>
    <w:rsid w:val="007429EF"/>
    <w:rsid w:val="00742A93"/>
    <w:rsid w:val="00742AC4"/>
    <w:rsid w:val="00742B8C"/>
    <w:rsid w:val="00742BCD"/>
    <w:rsid w:val="00742BF4"/>
    <w:rsid w:val="00742C9A"/>
    <w:rsid w:val="00742D4D"/>
    <w:rsid w:val="00742D63"/>
    <w:rsid w:val="00742D85"/>
    <w:rsid w:val="00742DF5"/>
    <w:rsid w:val="00742E66"/>
    <w:rsid w:val="00742EDC"/>
    <w:rsid w:val="00742F34"/>
    <w:rsid w:val="00743076"/>
    <w:rsid w:val="0074307F"/>
    <w:rsid w:val="007431EC"/>
    <w:rsid w:val="0074328F"/>
    <w:rsid w:val="00743317"/>
    <w:rsid w:val="007433E6"/>
    <w:rsid w:val="0074345D"/>
    <w:rsid w:val="007435AF"/>
    <w:rsid w:val="007436F2"/>
    <w:rsid w:val="0074370B"/>
    <w:rsid w:val="0074378B"/>
    <w:rsid w:val="00743900"/>
    <w:rsid w:val="00743935"/>
    <w:rsid w:val="00743968"/>
    <w:rsid w:val="007439AC"/>
    <w:rsid w:val="007439BC"/>
    <w:rsid w:val="00743A2F"/>
    <w:rsid w:val="00743AB1"/>
    <w:rsid w:val="00743AEE"/>
    <w:rsid w:val="00743B1B"/>
    <w:rsid w:val="00743B24"/>
    <w:rsid w:val="00743B3C"/>
    <w:rsid w:val="00743BB5"/>
    <w:rsid w:val="00743CA6"/>
    <w:rsid w:val="00743CD2"/>
    <w:rsid w:val="00743CE2"/>
    <w:rsid w:val="00743D85"/>
    <w:rsid w:val="00743E16"/>
    <w:rsid w:val="00743EA2"/>
    <w:rsid w:val="00744091"/>
    <w:rsid w:val="007440BE"/>
    <w:rsid w:val="007440F6"/>
    <w:rsid w:val="0074417A"/>
    <w:rsid w:val="00744329"/>
    <w:rsid w:val="00744383"/>
    <w:rsid w:val="00744610"/>
    <w:rsid w:val="00744611"/>
    <w:rsid w:val="007446A3"/>
    <w:rsid w:val="007446FC"/>
    <w:rsid w:val="00744771"/>
    <w:rsid w:val="00744892"/>
    <w:rsid w:val="007448FE"/>
    <w:rsid w:val="00744A38"/>
    <w:rsid w:val="00744C17"/>
    <w:rsid w:val="00744C2E"/>
    <w:rsid w:val="00744C50"/>
    <w:rsid w:val="00744DA0"/>
    <w:rsid w:val="00744DFA"/>
    <w:rsid w:val="00744E3C"/>
    <w:rsid w:val="00744E59"/>
    <w:rsid w:val="00744E75"/>
    <w:rsid w:val="00744ED3"/>
    <w:rsid w:val="00744F55"/>
    <w:rsid w:val="007450C0"/>
    <w:rsid w:val="00745175"/>
    <w:rsid w:val="0074518E"/>
    <w:rsid w:val="007451E5"/>
    <w:rsid w:val="00745383"/>
    <w:rsid w:val="0074547E"/>
    <w:rsid w:val="00745623"/>
    <w:rsid w:val="00745AD7"/>
    <w:rsid w:val="00745AE8"/>
    <w:rsid w:val="00745B1D"/>
    <w:rsid w:val="00745C49"/>
    <w:rsid w:val="00745CB5"/>
    <w:rsid w:val="00745D3C"/>
    <w:rsid w:val="00745D9F"/>
    <w:rsid w:val="00745DF2"/>
    <w:rsid w:val="00745E24"/>
    <w:rsid w:val="00746038"/>
    <w:rsid w:val="007460DE"/>
    <w:rsid w:val="0074611C"/>
    <w:rsid w:val="00746130"/>
    <w:rsid w:val="007461BC"/>
    <w:rsid w:val="007461DD"/>
    <w:rsid w:val="007462CB"/>
    <w:rsid w:val="007462E5"/>
    <w:rsid w:val="007463D9"/>
    <w:rsid w:val="007463F5"/>
    <w:rsid w:val="0074650A"/>
    <w:rsid w:val="0074653B"/>
    <w:rsid w:val="007465C9"/>
    <w:rsid w:val="00746622"/>
    <w:rsid w:val="007466BB"/>
    <w:rsid w:val="0074673F"/>
    <w:rsid w:val="0074686B"/>
    <w:rsid w:val="007468C7"/>
    <w:rsid w:val="00746931"/>
    <w:rsid w:val="00746959"/>
    <w:rsid w:val="00746ADC"/>
    <w:rsid w:val="00746BE9"/>
    <w:rsid w:val="00746C15"/>
    <w:rsid w:val="00746C6B"/>
    <w:rsid w:val="00746EA3"/>
    <w:rsid w:val="00746F3A"/>
    <w:rsid w:val="00746F41"/>
    <w:rsid w:val="00746FEE"/>
    <w:rsid w:val="00747086"/>
    <w:rsid w:val="00747136"/>
    <w:rsid w:val="00747261"/>
    <w:rsid w:val="00747295"/>
    <w:rsid w:val="007472D9"/>
    <w:rsid w:val="00747335"/>
    <w:rsid w:val="0074746C"/>
    <w:rsid w:val="00747543"/>
    <w:rsid w:val="00747605"/>
    <w:rsid w:val="0074762D"/>
    <w:rsid w:val="00747775"/>
    <w:rsid w:val="007477C9"/>
    <w:rsid w:val="00747893"/>
    <w:rsid w:val="0074798A"/>
    <w:rsid w:val="007479A7"/>
    <w:rsid w:val="007479D2"/>
    <w:rsid w:val="00747A6C"/>
    <w:rsid w:val="00747AD8"/>
    <w:rsid w:val="00747B4C"/>
    <w:rsid w:val="00747BB4"/>
    <w:rsid w:val="00747CAA"/>
    <w:rsid w:val="00747CEB"/>
    <w:rsid w:val="00747D0E"/>
    <w:rsid w:val="00747D15"/>
    <w:rsid w:val="00747D2A"/>
    <w:rsid w:val="00747D45"/>
    <w:rsid w:val="00747DA8"/>
    <w:rsid w:val="00747E7A"/>
    <w:rsid w:val="00747F55"/>
    <w:rsid w:val="00750005"/>
    <w:rsid w:val="0075000A"/>
    <w:rsid w:val="007500BD"/>
    <w:rsid w:val="007501A7"/>
    <w:rsid w:val="007501F6"/>
    <w:rsid w:val="007502E3"/>
    <w:rsid w:val="007503C8"/>
    <w:rsid w:val="0075050E"/>
    <w:rsid w:val="0075068A"/>
    <w:rsid w:val="00750692"/>
    <w:rsid w:val="007506CE"/>
    <w:rsid w:val="0075071E"/>
    <w:rsid w:val="007507F2"/>
    <w:rsid w:val="0075084C"/>
    <w:rsid w:val="0075092A"/>
    <w:rsid w:val="00750A12"/>
    <w:rsid w:val="00750A3E"/>
    <w:rsid w:val="00750A59"/>
    <w:rsid w:val="00750AC9"/>
    <w:rsid w:val="00750ADA"/>
    <w:rsid w:val="00750B53"/>
    <w:rsid w:val="00750B72"/>
    <w:rsid w:val="00750CCD"/>
    <w:rsid w:val="00750CE6"/>
    <w:rsid w:val="00750E20"/>
    <w:rsid w:val="00750EBC"/>
    <w:rsid w:val="00751029"/>
    <w:rsid w:val="00751118"/>
    <w:rsid w:val="00751141"/>
    <w:rsid w:val="007511B6"/>
    <w:rsid w:val="0075149A"/>
    <w:rsid w:val="007514EA"/>
    <w:rsid w:val="00751525"/>
    <w:rsid w:val="0075158D"/>
    <w:rsid w:val="0075159F"/>
    <w:rsid w:val="007516B1"/>
    <w:rsid w:val="007516B4"/>
    <w:rsid w:val="00751C28"/>
    <w:rsid w:val="00751C8B"/>
    <w:rsid w:val="00751D7C"/>
    <w:rsid w:val="00751E19"/>
    <w:rsid w:val="00751EBE"/>
    <w:rsid w:val="00751F6D"/>
    <w:rsid w:val="00751F78"/>
    <w:rsid w:val="00751F9D"/>
    <w:rsid w:val="00751FC5"/>
    <w:rsid w:val="00752005"/>
    <w:rsid w:val="0075216C"/>
    <w:rsid w:val="007521A2"/>
    <w:rsid w:val="007521B3"/>
    <w:rsid w:val="0075221F"/>
    <w:rsid w:val="0075229E"/>
    <w:rsid w:val="0075231A"/>
    <w:rsid w:val="00752465"/>
    <w:rsid w:val="0075256C"/>
    <w:rsid w:val="00752635"/>
    <w:rsid w:val="007526E7"/>
    <w:rsid w:val="00752749"/>
    <w:rsid w:val="0075274D"/>
    <w:rsid w:val="00752978"/>
    <w:rsid w:val="00752980"/>
    <w:rsid w:val="007529A7"/>
    <w:rsid w:val="00752AE0"/>
    <w:rsid w:val="00752B05"/>
    <w:rsid w:val="00752B3E"/>
    <w:rsid w:val="00752BE0"/>
    <w:rsid w:val="00752C3E"/>
    <w:rsid w:val="00752C5D"/>
    <w:rsid w:val="00752C99"/>
    <w:rsid w:val="00752DA5"/>
    <w:rsid w:val="00752DC2"/>
    <w:rsid w:val="00752F9F"/>
    <w:rsid w:val="007530BA"/>
    <w:rsid w:val="007530EE"/>
    <w:rsid w:val="007531BF"/>
    <w:rsid w:val="0075329E"/>
    <w:rsid w:val="00753459"/>
    <w:rsid w:val="0075348C"/>
    <w:rsid w:val="0075358B"/>
    <w:rsid w:val="00753647"/>
    <w:rsid w:val="0075365B"/>
    <w:rsid w:val="007536CE"/>
    <w:rsid w:val="007536E2"/>
    <w:rsid w:val="00753757"/>
    <w:rsid w:val="00753808"/>
    <w:rsid w:val="00753868"/>
    <w:rsid w:val="00753978"/>
    <w:rsid w:val="007539C4"/>
    <w:rsid w:val="007539CB"/>
    <w:rsid w:val="00753C6A"/>
    <w:rsid w:val="00753D88"/>
    <w:rsid w:val="00753D8A"/>
    <w:rsid w:val="00753DBE"/>
    <w:rsid w:val="00753EBA"/>
    <w:rsid w:val="00753ECB"/>
    <w:rsid w:val="00754153"/>
    <w:rsid w:val="00754384"/>
    <w:rsid w:val="00754495"/>
    <w:rsid w:val="007544A7"/>
    <w:rsid w:val="00754638"/>
    <w:rsid w:val="00754662"/>
    <w:rsid w:val="007546FE"/>
    <w:rsid w:val="007547DD"/>
    <w:rsid w:val="00754982"/>
    <w:rsid w:val="007549E2"/>
    <w:rsid w:val="00754A50"/>
    <w:rsid w:val="00754A6E"/>
    <w:rsid w:val="00754A78"/>
    <w:rsid w:val="00754B8E"/>
    <w:rsid w:val="00754BDA"/>
    <w:rsid w:val="00754C72"/>
    <w:rsid w:val="00754C89"/>
    <w:rsid w:val="00754DA4"/>
    <w:rsid w:val="00754E36"/>
    <w:rsid w:val="00754E79"/>
    <w:rsid w:val="00755156"/>
    <w:rsid w:val="007551A8"/>
    <w:rsid w:val="007551AA"/>
    <w:rsid w:val="007551F4"/>
    <w:rsid w:val="007552C3"/>
    <w:rsid w:val="0075532E"/>
    <w:rsid w:val="00755467"/>
    <w:rsid w:val="00755478"/>
    <w:rsid w:val="0075551B"/>
    <w:rsid w:val="00755588"/>
    <w:rsid w:val="00755595"/>
    <w:rsid w:val="007556DD"/>
    <w:rsid w:val="007558C6"/>
    <w:rsid w:val="00755905"/>
    <w:rsid w:val="00755AEE"/>
    <w:rsid w:val="00755AF1"/>
    <w:rsid w:val="00755B0E"/>
    <w:rsid w:val="00755B9F"/>
    <w:rsid w:val="00755BD3"/>
    <w:rsid w:val="00755C69"/>
    <w:rsid w:val="00755CED"/>
    <w:rsid w:val="00755D0B"/>
    <w:rsid w:val="00755D27"/>
    <w:rsid w:val="00755D67"/>
    <w:rsid w:val="00755DD9"/>
    <w:rsid w:val="00755E77"/>
    <w:rsid w:val="00756231"/>
    <w:rsid w:val="00756253"/>
    <w:rsid w:val="007562AD"/>
    <w:rsid w:val="007562BE"/>
    <w:rsid w:val="007563B4"/>
    <w:rsid w:val="0075641A"/>
    <w:rsid w:val="00756489"/>
    <w:rsid w:val="0075665A"/>
    <w:rsid w:val="00756A17"/>
    <w:rsid w:val="00756BBF"/>
    <w:rsid w:val="00756BEB"/>
    <w:rsid w:val="00756C53"/>
    <w:rsid w:val="00756CB9"/>
    <w:rsid w:val="00756D39"/>
    <w:rsid w:val="00756D71"/>
    <w:rsid w:val="00756E6E"/>
    <w:rsid w:val="00756EF7"/>
    <w:rsid w:val="00756F2C"/>
    <w:rsid w:val="00756FEA"/>
    <w:rsid w:val="00756FEB"/>
    <w:rsid w:val="0075702C"/>
    <w:rsid w:val="007570BE"/>
    <w:rsid w:val="007570E5"/>
    <w:rsid w:val="007571D7"/>
    <w:rsid w:val="0075732A"/>
    <w:rsid w:val="007573D8"/>
    <w:rsid w:val="007573EF"/>
    <w:rsid w:val="00757481"/>
    <w:rsid w:val="0075762F"/>
    <w:rsid w:val="007576EA"/>
    <w:rsid w:val="007579B7"/>
    <w:rsid w:val="00757A09"/>
    <w:rsid w:val="00757B03"/>
    <w:rsid w:val="00757D12"/>
    <w:rsid w:val="00757D3B"/>
    <w:rsid w:val="00757E62"/>
    <w:rsid w:val="00757F33"/>
    <w:rsid w:val="00760010"/>
    <w:rsid w:val="0076016B"/>
    <w:rsid w:val="00760284"/>
    <w:rsid w:val="00760291"/>
    <w:rsid w:val="0076034C"/>
    <w:rsid w:val="00760373"/>
    <w:rsid w:val="00760427"/>
    <w:rsid w:val="007604AF"/>
    <w:rsid w:val="007604B6"/>
    <w:rsid w:val="00760551"/>
    <w:rsid w:val="00760607"/>
    <w:rsid w:val="00760790"/>
    <w:rsid w:val="007607DB"/>
    <w:rsid w:val="0076085E"/>
    <w:rsid w:val="00760868"/>
    <w:rsid w:val="007609C9"/>
    <w:rsid w:val="007609DB"/>
    <w:rsid w:val="00760A65"/>
    <w:rsid w:val="00760A8E"/>
    <w:rsid w:val="00760B92"/>
    <w:rsid w:val="00760CF4"/>
    <w:rsid w:val="00760EBB"/>
    <w:rsid w:val="00761014"/>
    <w:rsid w:val="00761097"/>
    <w:rsid w:val="0076113E"/>
    <w:rsid w:val="007611E6"/>
    <w:rsid w:val="00761218"/>
    <w:rsid w:val="0076128C"/>
    <w:rsid w:val="007612AC"/>
    <w:rsid w:val="007612F4"/>
    <w:rsid w:val="007613FC"/>
    <w:rsid w:val="00761471"/>
    <w:rsid w:val="007614F5"/>
    <w:rsid w:val="0076155E"/>
    <w:rsid w:val="007615B3"/>
    <w:rsid w:val="007615BE"/>
    <w:rsid w:val="007617AD"/>
    <w:rsid w:val="00761816"/>
    <w:rsid w:val="0076185D"/>
    <w:rsid w:val="00761866"/>
    <w:rsid w:val="00761916"/>
    <w:rsid w:val="00761BE0"/>
    <w:rsid w:val="00761C8F"/>
    <w:rsid w:val="00761D2B"/>
    <w:rsid w:val="00761EDC"/>
    <w:rsid w:val="00761F8F"/>
    <w:rsid w:val="00761F9D"/>
    <w:rsid w:val="00761FDE"/>
    <w:rsid w:val="00762050"/>
    <w:rsid w:val="0076209A"/>
    <w:rsid w:val="007620C6"/>
    <w:rsid w:val="00762121"/>
    <w:rsid w:val="007621A3"/>
    <w:rsid w:val="007623AD"/>
    <w:rsid w:val="007623B8"/>
    <w:rsid w:val="00762651"/>
    <w:rsid w:val="00762664"/>
    <w:rsid w:val="007626E7"/>
    <w:rsid w:val="00762852"/>
    <w:rsid w:val="00762859"/>
    <w:rsid w:val="007628A8"/>
    <w:rsid w:val="00762917"/>
    <w:rsid w:val="00762980"/>
    <w:rsid w:val="007629BC"/>
    <w:rsid w:val="00762A79"/>
    <w:rsid w:val="00762B0C"/>
    <w:rsid w:val="00762B48"/>
    <w:rsid w:val="00762C0F"/>
    <w:rsid w:val="00762D91"/>
    <w:rsid w:val="00762DA9"/>
    <w:rsid w:val="00762EA4"/>
    <w:rsid w:val="00762F07"/>
    <w:rsid w:val="00762FB4"/>
    <w:rsid w:val="00763032"/>
    <w:rsid w:val="007630B2"/>
    <w:rsid w:val="007632EB"/>
    <w:rsid w:val="00763394"/>
    <w:rsid w:val="00763431"/>
    <w:rsid w:val="00763474"/>
    <w:rsid w:val="00763477"/>
    <w:rsid w:val="007635CB"/>
    <w:rsid w:val="00763604"/>
    <w:rsid w:val="00763730"/>
    <w:rsid w:val="0076374C"/>
    <w:rsid w:val="007637D0"/>
    <w:rsid w:val="007637F9"/>
    <w:rsid w:val="0076387F"/>
    <w:rsid w:val="007639B2"/>
    <w:rsid w:val="007639FB"/>
    <w:rsid w:val="00763A3D"/>
    <w:rsid w:val="00763B90"/>
    <w:rsid w:val="00763B96"/>
    <w:rsid w:val="00763CA1"/>
    <w:rsid w:val="00763E30"/>
    <w:rsid w:val="00763F11"/>
    <w:rsid w:val="00764024"/>
    <w:rsid w:val="007640AF"/>
    <w:rsid w:val="007641B2"/>
    <w:rsid w:val="007642EB"/>
    <w:rsid w:val="007642FA"/>
    <w:rsid w:val="007643F5"/>
    <w:rsid w:val="00764453"/>
    <w:rsid w:val="00764553"/>
    <w:rsid w:val="007645CA"/>
    <w:rsid w:val="0076468C"/>
    <w:rsid w:val="007647E7"/>
    <w:rsid w:val="0076487F"/>
    <w:rsid w:val="00764981"/>
    <w:rsid w:val="00764B74"/>
    <w:rsid w:val="00764C74"/>
    <w:rsid w:val="00764CA1"/>
    <w:rsid w:val="00764D9B"/>
    <w:rsid w:val="00764DFD"/>
    <w:rsid w:val="00764E7A"/>
    <w:rsid w:val="00764F87"/>
    <w:rsid w:val="00764FB8"/>
    <w:rsid w:val="00765139"/>
    <w:rsid w:val="007651B8"/>
    <w:rsid w:val="007651DB"/>
    <w:rsid w:val="00765287"/>
    <w:rsid w:val="00765361"/>
    <w:rsid w:val="007653D5"/>
    <w:rsid w:val="00765487"/>
    <w:rsid w:val="007655B3"/>
    <w:rsid w:val="0076563F"/>
    <w:rsid w:val="0076566E"/>
    <w:rsid w:val="007656A3"/>
    <w:rsid w:val="00765721"/>
    <w:rsid w:val="007657D3"/>
    <w:rsid w:val="00765948"/>
    <w:rsid w:val="00765A71"/>
    <w:rsid w:val="00765A77"/>
    <w:rsid w:val="00765B12"/>
    <w:rsid w:val="00765C0F"/>
    <w:rsid w:val="00765C58"/>
    <w:rsid w:val="00765C6A"/>
    <w:rsid w:val="00765C78"/>
    <w:rsid w:val="00765CD6"/>
    <w:rsid w:val="00765CE4"/>
    <w:rsid w:val="00765DE8"/>
    <w:rsid w:val="00765E2C"/>
    <w:rsid w:val="00765FFB"/>
    <w:rsid w:val="007660FE"/>
    <w:rsid w:val="007662F8"/>
    <w:rsid w:val="00766301"/>
    <w:rsid w:val="0076638E"/>
    <w:rsid w:val="00766453"/>
    <w:rsid w:val="00766481"/>
    <w:rsid w:val="0076648E"/>
    <w:rsid w:val="0076659D"/>
    <w:rsid w:val="007665CD"/>
    <w:rsid w:val="00766660"/>
    <w:rsid w:val="00766696"/>
    <w:rsid w:val="0076670A"/>
    <w:rsid w:val="00766810"/>
    <w:rsid w:val="007668F7"/>
    <w:rsid w:val="00766939"/>
    <w:rsid w:val="00766B58"/>
    <w:rsid w:val="00766C5F"/>
    <w:rsid w:val="00766C64"/>
    <w:rsid w:val="00766CF7"/>
    <w:rsid w:val="00766DAA"/>
    <w:rsid w:val="00766E10"/>
    <w:rsid w:val="00766E7C"/>
    <w:rsid w:val="00766EA1"/>
    <w:rsid w:val="00766FD3"/>
    <w:rsid w:val="0076706B"/>
    <w:rsid w:val="0076707B"/>
    <w:rsid w:val="007670C6"/>
    <w:rsid w:val="00767202"/>
    <w:rsid w:val="00767386"/>
    <w:rsid w:val="007673A6"/>
    <w:rsid w:val="007673C9"/>
    <w:rsid w:val="007673ED"/>
    <w:rsid w:val="0076746B"/>
    <w:rsid w:val="007674A2"/>
    <w:rsid w:val="007674FC"/>
    <w:rsid w:val="00767503"/>
    <w:rsid w:val="00767568"/>
    <w:rsid w:val="007677BA"/>
    <w:rsid w:val="007678F2"/>
    <w:rsid w:val="0076796F"/>
    <w:rsid w:val="0076799D"/>
    <w:rsid w:val="007679F3"/>
    <w:rsid w:val="00767A6F"/>
    <w:rsid w:val="00767BD9"/>
    <w:rsid w:val="00767C42"/>
    <w:rsid w:val="00767D8C"/>
    <w:rsid w:val="00767E02"/>
    <w:rsid w:val="00767EAD"/>
    <w:rsid w:val="0076CE76"/>
    <w:rsid w:val="0077002E"/>
    <w:rsid w:val="007701F8"/>
    <w:rsid w:val="007702FE"/>
    <w:rsid w:val="00770337"/>
    <w:rsid w:val="007703CE"/>
    <w:rsid w:val="007703E8"/>
    <w:rsid w:val="0077051B"/>
    <w:rsid w:val="00770547"/>
    <w:rsid w:val="00770628"/>
    <w:rsid w:val="0077065F"/>
    <w:rsid w:val="007706C9"/>
    <w:rsid w:val="007706FB"/>
    <w:rsid w:val="007707CC"/>
    <w:rsid w:val="00770908"/>
    <w:rsid w:val="0077095F"/>
    <w:rsid w:val="00770A08"/>
    <w:rsid w:val="00770CEC"/>
    <w:rsid w:val="00770D22"/>
    <w:rsid w:val="00770E0A"/>
    <w:rsid w:val="00770F63"/>
    <w:rsid w:val="00771126"/>
    <w:rsid w:val="0077119B"/>
    <w:rsid w:val="007712E5"/>
    <w:rsid w:val="00771474"/>
    <w:rsid w:val="0077148D"/>
    <w:rsid w:val="007715B7"/>
    <w:rsid w:val="00771644"/>
    <w:rsid w:val="00771680"/>
    <w:rsid w:val="007716C3"/>
    <w:rsid w:val="00771749"/>
    <w:rsid w:val="00771815"/>
    <w:rsid w:val="00771972"/>
    <w:rsid w:val="00771AFE"/>
    <w:rsid w:val="00771BE6"/>
    <w:rsid w:val="00771C21"/>
    <w:rsid w:val="00771CFD"/>
    <w:rsid w:val="00771D2E"/>
    <w:rsid w:val="00771DAC"/>
    <w:rsid w:val="00771E0F"/>
    <w:rsid w:val="00771E14"/>
    <w:rsid w:val="00771E1E"/>
    <w:rsid w:val="00771E72"/>
    <w:rsid w:val="00771F42"/>
    <w:rsid w:val="00771FAC"/>
    <w:rsid w:val="00771FE5"/>
    <w:rsid w:val="007720A2"/>
    <w:rsid w:val="007720EA"/>
    <w:rsid w:val="00772131"/>
    <w:rsid w:val="00772143"/>
    <w:rsid w:val="007721F5"/>
    <w:rsid w:val="00772204"/>
    <w:rsid w:val="00772269"/>
    <w:rsid w:val="00772287"/>
    <w:rsid w:val="007722D5"/>
    <w:rsid w:val="00772376"/>
    <w:rsid w:val="0077238F"/>
    <w:rsid w:val="007725C8"/>
    <w:rsid w:val="007726A5"/>
    <w:rsid w:val="007726F3"/>
    <w:rsid w:val="007729D7"/>
    <w:rsid w:val="00772A1A"/>
    <w:rsid w:val="00772A93"/>
    <w:rsid w:val="00772AFE"/>
    <w:rsid w:val="00772BA8"/>
    <w:rsid w:val="00772C95"/>
    <w:rsid w:val="00772D62"/>
    <w:rsid w:val="00772DC6"/>
    <w:rsid w:val="00772DC9"/>
    <w:rsid w:val="00772DF2"/>
    <w:rsid w:val="00772E8E"/>
    <w:rsid w:val="00772FD6"/>
    <w:rsid w:val="00773023"/>
    <w:rsid w:val="0077306A"/>
    <w:rsid w:val="00773098"/>
    <w:rsid w:val="0077318E"/>
    <w:rsid w:val="007731CB"/>
    <w:rsid w:val="00773374"/>
    <w:rsid w:val="007733C4"/>
    <w:rsid w:val="007733D2"/>
    <w:rsid w:val="007734F4"/>
    <w:rsid w:val="0077352E"/>
    <w:rsid w:val="00773535"/>
    <w:rsid w:val="00773537"/>
    <w:rsid w:val="00773548"/>
    <w:rsid w:val="007735C8"/>
    <w:rsid w:val="007735DB"/>
    <w:rsid w:val="00773714"/>
    <w:rsid w:val="007737E7"/>
    <w:rsid w:val="007737F0"/>
    <w:rsid w:val="00773894"/>
    <w:rsid w:val="007738D3"/>
    <w:rsid w:val="00773903"/>
    <w:rsid w:val="00773956"/>
    <w:rsid w:val="007739A7"/>
    <w:rsid w:val="007739EA"/>
    <w:rsid w:val="00773A9D"/>
    <w:rsid w:val="00773C53"/>
    <w:rsid w:val="00773C7E"/>
    <w:rsid w:val="00773CC0"/>
    <w:rsid w:val="00773D17"/>
    <w:rsid w:val="00773FCD"/>
    <w:rsid w:val="007740DE"/>
    <w:rsid w:val="0077418B"/>
    <w:rsid w:val="00774342"/>
    <w:rsid w:val="00774361"/>
    <w:rsid w:val="00774428"/>
    <w:rsid w:val="00774498"/>
    <w:rsid w:val="007744B6"/>
    <w:rsid w:val="007744D2"/>
    <w:rsid w:val="00774543"/>
    <w:rsid w:val="007745ED"/>
    <w:rsid w:val="007746D8"/>
    <w:rsid w:val="00774819"/>
    <w:rsid w:val="00774893"/>
    <w:rsid w:val="00774B18"/>
    <w:rsid w:val="00774B66"/>
    <w:rsid w:val="00774BDD"/>
    <w:rsid w:val="00774C51"/>
    <w:rsid w:val="00774C84"/>
    <w:rsid w:val="00774CE1"/>
    <w:rsid w:val="00774DC5"/>
    <w:rsid w:val="00774E05"/>
    <w:rsid w:val="00774E69"/>
    <w:rsid w:val="00774E8E"/>
    <w:rsid w:val="00775187"/>
    <w:rsid w:val="007751A9"/>
    <w:rsid w:val="007751ED"/>
    <w:rsid w:val="0077523F"/>
    <w:rsid w:val="00775251"/>
    <w:rsid w:val="00775349"/>
    <w:rsid w:val="00775436"/>
    <w:rsid w:val="007754B9"/>
    <w:rsid w:val="007755B0"/>
    <w:rsid w:val="0077566F"/>
    <w:rsid w:val="00775670"/>
    <w:rsid w:val="007756AF"/>
    <w:rsid w:val="007756F0"/>
    <w:rsid w:val="00775777"/>
    <w:rsid w:val="007757D9"/>
    <w:rsid w:val="00775AC2"/>
    <w:rsid w:val="00775B0F"/>
    <w:rsid w:val="00775CB7"/>
    <w:rsid w:val="00775CE6"/>
    <w:rsid w:val="00775E16"/>
    <w:rsid w:val="00775F3A"/>
    <w:rsid w:val="00775F46"/>
    <w:rsid w:val="00776204"/>
    <w:rsid w:val="0077629D"/>
    <w:rsid w:val="007762C1"/>
    <w:rsid w:val="007762CC"/>
    <w:rsid w:val="0077634C"/>
    <w:rsid w:val="0077635E"/>
    <w:rsid w:val="00776449"/>
    <w:rsid w:val="0077646C"/>
    <w:rsid w:val="007766CC"/>
    <w:rsid w:val="007766EF"/>
    <w:rsid w:val="00776839"/>
    <w:rsid w:val="007768AA"/>
    <w:rsid w:val="007768B8"/>
    <w:rsid w:val="00776916"/>
    <w:rsid w:val="00776A28"/>
    <w:rsid w:val="00776B30"/>
    <w:rsid w:val="00776B94"/>
    <w:rsid w:val="00776C01"/>
    <w:rsid w:val="00776C1B"/>
    <w:rsid w:val="00776CF2"/>
    <w:rsid w:val="00776D41"/>
    <w:rsid w:val="00776DCD"/>
    <w:rsid w:val="00776E01"/>
    <w:rsid w:val="00776E08"/>
    <w:rsid w:val="00776EEA"/>
    <w:rsid w:val="007771BC"/>
    <w:rsid w:val="0077724A"/>
    <w:rsid w:val="007773D6"/>
    <w:rsid w:val="00777405"/>
    <w:rsid w:val="00777433"/>
    <w:rsid w:val="007774FE"/>
    <w:rsid w:val="0077760D"/>
    <w:rsid w:val="007777B6"/>
    <w:rsid w:val="00777831"/>
    <w:rsid w:val="00777913"/>
    <w:rsid w:val="00777A3C"/>
    <w:rsid w:val="00777A85"/>
    <w:rsid w:val="00777BF4"/>
    <w:rsid w:val="00777C0C"/>
    <w:rsid w:val="00777CCC"/>
    <w:rsid w:val="00777D3C"/>
    <w:rsid w:val="00777D66"/>
    <w:rsid w:val="00777EEB"/>
    <w:rsid w:val="00777F47"/>
    <w:rsid w:val="0077DEC5"/>
    <w:rsid w:val="00780143"/>
    <w:rsid w:val="00780251"/>
    <w:rsid w:val="007802A1"/>
    <w:rsid w:val="0078036B"/>
    <w:rsid w:val="0078039E"/>
    <w:rsid w:val="00780411"/>
    <w:rsid w:val="007804C7"/>
    <w:rsid w:val="00780508"/>
    <w:rsid w:val="00780575"/>
    <w:rsid w:val="00780587"/>
    <w:rsid w:val="0078063E"/>
    <w:rsid w:val="007806E3"/>
    <w:rsid w:val="00780706"/>
    <w:rsid w:val="007808AF"/>
    <w:rsid w:val="007808E3"/>
    <w:rsid w:val="0078095D"/>
    <w:rsid w:val="007809EC"/>
    <w:rsid w:val="00780A82"/>
    <w:rsid w:val="00780B2F"/>
    <w:rsid w:val="00780D74"/>
    <w:rsid w:val="00780ED2"/>
    <w:rsid w:val="00780F60"/>
    <w:rsid w:val="00781009"/>
    <w:rsid w:val="007810CA"/>
    <w:rsid w:val="007811B3"/>
    <w:rsid w:val="007812AC"/>
    <w:rsid w:val="007813C4"/>
    <w:rsid w:val="007814D1"/>
    <w:rsid w:val="007814E4"/>
    <w:rsid w:val="00781625"/>
    <w:rsid w:val="00781635"/>
    <w:rsid w:val="007816F5"/>
    <w:rsid w:val="00781706"/>
    <w:rsid w:val="00781895"/>
    <w:rsid w:val="007819AD"/>
    <w:rsid w:val="00781AEE"/>
    <w:rsid w:val="00781B74"/>
    <w:rsid w:val="00781C13"/>
    <w:rsid w:val="00781D30"/>
    <w:rsid w:val="00781DFC"/>
    <w:rsid w:val="00781E68"/>
    <w:rsid w:val="00781EBE"/>
    <w:rsid w:val="00781F8C"/>
    <w:rsid w:val="0078205C"/>
    <w:rsid w:val="00782442"/>
    <w:rsid w:val="00782486"/>
    <w:rsid w:val="007825DE"/>
    <w:rsid w:val="00782703"/>
    <w:rsid w:val="0078293A"/>
    <w:rsid w:val="00782A4F"/>
    <w:rsid w:val="00782AC2"/>
    <w:rsid w:val="00782AD8"/>
    <w:rsid w:val="00782ADA"/>
    <w:rsid w:val="00782B12"/>
    <w:rsid w:val="00782D6F"/>
    <w:rsid w:val="00782E78"/>
    <w:rsid w:val="00782F0D"/>
    <w:rsid w:val="00782F30"/>
    <w:rsid w:val="00782F34"/>
    <w:rsid w:val="00782F51"/>
    <w:rsid w:val="00783027"/>
    <w:rsid w:val="00783089"/>
    <w:rsid w:val="007833BE"/>
    <w:rsid w:val="00783455"/>
    <w:rsid w:val="0078347E"/>
    <w:rsid w:val="007835A2"/>
    <w:rsid w:val="007835F5"/>
    <w:rsid w:val="00783655"/>
    <w:rsid w:val="00783697"/>
    <w:rsid w:val="00783744"/>
    <w:rsid w:val="007837B4"/>
    <w:rsid w:val="0078398B"/>
    <w:rsid w:val="007839C1"/>
    <w:rsid w:val="00783A15"/>
    <w:rsid w:val="00783A9F"/>
    <w:rsid w:val="00783B22"/>
    <w:rsid w:val="00783C32"/>
    <w:rsid w:val="00783C96"/>
    <w:rsid w:val="00783CD0"/>
    <w:rsid w:val="00783DB3"/>
    <w:rsid w:val="00783DD0"/>
    <w:rsid w:val="00783EB5"/>
    <w:rsid w:val="00783EDB"/>
    <w:rsid w:val="00783EDD"/>
    <w:rsid w:val="00783FA8"/>
    <w:rsid w:val="0078400A"/>
    <w:rsid w:val="0078408A"/>
    <w:rsid w:val="007841DC"/>
    <w:rsid w:val="00784254"/>
    <w:rsid w:val="007842C7"/>
    <w:rsid w:val="007843BD"/>
    <w:rsid w:val="00784409"/>
    <w:rsid w:val="00784461"/>
    <w:rsid w:val="00784489"/>
    <w:rsid w:val="007844B4"/>
    <w:rsid w:val="007844DC"/>
    <w:rsid w:val="0078477B"/>
    <w:rsid w:val="007847CE"/>
    <w:rsid w:val="00784823"/>
    <w:rsid w:val="007849A7"/>
    <w:rsid w:val="007849B1"/>
    <w:rsid w:val="00784B08"/>
    <w:rsid w:val="00784C43"/>
    <w:rsid w:val="00784C50"/>
    <w:rsid w:val="00784D84"/>
    <w:rsid w:val="00785308"/>
    <w:rsid w:val="0078530C"/>
    <w:rsid w:val="00785385"/>
    <w:rsid w:val="0078538E"/>
    <w:rsid w:val="007853A0"/>
    <w:rsid w:val="00785408"/>
    <w:rsid w:val="00785456"/>
    <w:rsid w:val="00785479"/>
    <w:rsid w:val="0078554B"/>
    <w:rsid w:val="0078563F"/>
    <w:rsid w:val="007857FB"/>
    <w:rsid w:val="00785875"/>
    <w:rsid w:val="00785959"/>
    <w:rsid w:val="00785ACC"/>
    <w:rsid w:val="00785C5E"/>
    <w:rsid w:val="00785D7C"/>
    <w:rsid w:val="00785DFD"/>
    <w:rsid w:val="0078603E"/>
    <w:rsid w:val="0078605A"/>
    <w:rsid w:val="007860D6"/>
    <w:rsid w:val="00786168"/>
    <w:rsid w:val="00786247"/>
    <w:rsid w:val="00786347"/>
    <w:rsid w:val="00786453"/>
    <w:rsid w:val="00786456"/>
    <w:rsid w:val="00786586"/>
    <w:rsid w:val="00786613"/>
    <w:rsid w:val="00786620"/>
    <w:rsid w:val="007866F3"/>
    <w:rsid w:val="00786717"/>
    <w:rsid w:val="00786965"/>
    <w:rsid w:val="00786A18"/>
    <w:rsid w:val="00786A30"/>
    <w:rsid w:val="00786AE6"/>
    <w:rsid w:val="00786BD0"/>
    <w:rsid w:val="00786C66"/>
    <w:rsid w:val="00786CC6"/>
    <w:rsid w:val="00786CDD"/>
    <w:rsid w:val="00786F16"/>
    <w:rsid w:val="00786F89"/>
    <w:rsid w:val="00787128"/>
    <w:rsid w:val="007871AA"/>
    <w:rsid w:val="007872B9"/>
    <w:rsid w:val="007872BD"/>
    <w:rsid w:val="007872C5"/>
    <w:rsid w:val="00787301"/>
    <w:rsid w:val="007873A6"/>
    <w:rsid w:val="007873E7"/>
    <w:rsid w:val="00787409"/>
    <w:rsid w:val="00787438"/>
    <w:rsid w:val="007874B0"/>
    <w:rsid w:val="007874BB"/>
    <w:rsid w:val="0078758C"/>
    <w:rsid w:val="0078760B"/>
    <w:rsid w:val="0078761A"/>
    <w:rsid w:val="0078761E"/>
    <w:rsid w:val="00787647"/>
    <w:rsid w:val="00787749"/>
    <w:rsid w:val="00787845"/>
    <w:rsid w:val="00787886"/>
    <w:rsid w:val="00787C22"/>
    <w:rsid w:val="00787DA4"/>
    <w:rsid w:val="0079001B"/>
    <w:rsid w:val="00790113"/>
    <w:rsid w:val="00790199"/>
    <w:rsid w:val="00790241"/>
    <w:rsid w:val="007902EF"/>
    <w:rsid w:val="0079033D"/>
    <w:rsid w:val="007903FC"/>
    <w:rsid w:val="0079045F"/>
    <w:rsid w:val="0079053B"/>
    <w:rsid w:val="0079053C"/>
    <w:rsid w:val="007905D0"/>
    <w:rsid w:val="00790628"/>
    <w:rsid w:val="00790696"/>
    <w:rsid w:val="00790702"/>
    <w:rsid w:val="0079077D"/>
    <w:rsid w:val="007907EC"/>
    <w:rsid w:val="007907FD"/>
    <w:rsid w:val="00790837"/>
    <w:rsid w:val="0079085E"/>
    <w:rsid w:val="0079088B"/>
    <w:rsid w:val="00790921"/>
    <w:rsid w:val="007909BC"/>
    <w:rsid w:val="00790A83"/>
    <w:rsid w:val="00790B61"/>
    <w:rsid w:val="00790BFD"/>
    <w:rsid w:val="00790C53"/>
    <w:rsid w:val="00790C5E"/>
    <w:rsid w:val="00790CA4"/>
    <w:rsid w:val="00790D53"/>
    <w:rsid w:val="00790D84"/>
    <w:rsid w:val="00790DEE"/>
    <w:rsid w:val="007910E8"/>
    <w:rsid w:val="007911F3"/>
    <w:rsid w:val="007912C1"/>
    <w:rsid w:val="00791340"/>
    <w:rsid w:val="0079140F"/>
    <w:rsid w:val="0079149B"/>
    <w:rsid w:val="00791581"/>
    <w:rsid w:val="00791592"/>
    <w:rsid w:val="0079163F"/>
    <w:rsid w:val="0079168F"/>
    <w:rsid w:val="00791692"/>
    <w:rsid w:val="00791713"/>
    <w:rsid w:val="007917AD"/>
    <w:rsid w:val="00791849"/>
    <w:rsid w:val="0079184E"/>
    <w:rsid w:val="00791ABE"/>
    <w:rsid w:val="00791B1C"/>
    <w:rsid w:val="00791C20"/>
    <w:rsid w:val="00791CA0"/>
    <w:rsid w:val="00791CF7"/>
    <w:rsid w:val="00791D3A"/>
    <w:rsid w:val="00791D9A"/>
    <w:rsid w:val="00791DD3"/>
    <w:rsid w:val="0079200D"/>
    <w:rsid w:val="0079203D"/>
    <w:rsid w:val="00792060"/>
    <w:rsid w:val="0079212F"/>
    <w:rsid w:val="007921B8"/>
    <w:rsid w:val="007921D2"/>
    <w:rsid w:val="0079221D"/>
    <w:rsid w:val="007924AD"/>
    <w:rsid w:val="00792553"/>
    <w:rsid w:val="00792770"/>
    <w:rsid w:val="007927E3"/>
    <w:rsid w:val="0079280D"/>
    <w:rsid w:val="007928BB"/>
    <w:rsid w:val="007928F5"/>
    <w:rsid w:val="007928FD"/>
    <w:rsid w:val="00792AD2"/>
    <w:rsid w:val="00792AD3"/>
    <w:rsid w:val="00792C05"/>
    <w:rsid w:val="00792D79"/>
    <w:rsid w:val="00792DEC"/>
    <w:rsid w:val="00792F04"/>
    <w:rsid w:val="00792F1D"/>
    <w:rsid w:val="00792F5D"/>
    <w:rsid w:val="00792F7E"/>
    <w:rsid w:val="00792F93"/>
    <w:rsid w:val="00792FF9"/>
    <w:rsid w:val="0079313F"/>
    <w:rsid w:val="007931A8"/>
    <w:rsid w:val="00793205"/>
    <w:rsid w:val="00793289"/>
    <w:rsid w:val="007932A4"/>
    <w:rsid w:val="007932B8"/>
    <w:rsid w:val="007933C7"/>
    <w:rsid w:val="007933CC"/>
    <w:rsid w:val="007933EF"/>
    <w:rsid w:val="0079344F"/>
    <w:rsid w:val="007934E0"/>
    <w:rsid w:val="0079357F"/>
    <w:rsid w:val="007936F1"/>
    <w:rsid w:val="00793715"/>
    <w:rsid w:val="00793767"/>
    <w:rsid w:val="007937B7"/>
    <w:rsid w:val="007938B6"/>
    <w:rsid w:val="00793C71"/>
    <w:rsid w:val="00793E0B"/>
    <w:rsid w:val="00793E53"/>
    <w:rsid w:val="00793E71"/>
    <w:rsid w:val="00793F03"/>
    <w:rsid w:val="00793F65"/>
    <w:rsid w:val="00793FA1"/>
    <w:rsid w:val="00793FB6"/>
    <w:rsid w:val="007940FE"/>
    <w:rsid w:val="0079410F"/>
    <w:rsid w:val="00794152"/>
    <w:rsid w:val="00794159"/>
    <w:rsid w:val="007941F0"/>
    <w:rsid w:val="007941FC"/>
    <w:rsid w:val="00794207"/>
    <w:rsid w:val="00794314"/>
    <w:rsid w:val="00794564"/>
    <w:rsid w:val="007945F4"/>
    <w:rsid w:val="00794717"/>
    <w:rsid w:val="007947DC"/>
    <w:rsid w:val="00794B85"/>
    <w:rsid w:val="00794B95"/>
    <w:rsid w:val="00794D1D"/>
    <w:rsid w:val="00794DBA"/>
    <w:rsid w:val="00794E7F"/>
    <w:rsid w:val="00794E9D"/>
    <w:rsid w:val="00794F43"/>
    <w:rsid w:val="00794F69"/>
    <w:rsid w:val="00794FB1"/>
    <w:rsid w:val="00794FFE"/>
    <w:rsid w:val="007950FC"/>
    <w:rsid w:val="00795164"/>
    <w:rsid w:val="00795245"/>
    <w:rsid w:val="0079547C"/>
    <w:rsid w:val="007954EF"/>
    <w:rsid w:val="0079553C"/>
    <w:rsid w:val="007955C9"/>
    <w:rsid w:val="007955D7"/>
    <w:rsid w:val="007956AB"/>
    <w:rsid w:val="007956D8"/>
    <w:rsid w:val="007956E3"/>
    <w:rsid w:val="00795777"/>
    <w:rsid w:val="0079577E"/>
    <w:rsid w:val="007957E2"/>
    <w:rsid w:val="00795843"/>
    <w:rsid w:val="00795873"/>
    <w:rsid w:val="0079588E"/>
    <w:rsid w:val="00795897"/>
    <w:rsid w:val="00795DD1"/>
    <w:rsid w:val="0079604C"/>
    <w:rsid w:val="0079606F"/>
    <w:rsid w:val="00796122"/>
    <w:rsid w:val="00796195"/>
    <w:rsid w:val="007962E8"/>
    <w:rsid w:val="007962F3"/>
    <w:rsid w:val="0079637E"/>
    <w:rsid w:val="007963B4"/>
    <w:rsid w:val="00796500"/>
    <w:rsid w:val="007966B1"/>
    <w:rsid w:val="0079682D"/>
    <w:rsid w:val="00796966"/>
    <w:rsid w:val="00796B27"/>
    <w:rsid w:val="00796B83"/>
    <w:rsid w:val="00796BC8"/>
    <w:rsid w:val="00796D1F"/>
    <w:rsid w:val="00796D46"/>
    <w:rsid w:val="00796D9D"/>
    <w:rsid w:val="00796ED5"/>
    <w:rsid w:val="00796EF9"/>
    <w:rsid w:val="00797013"/>
    <w:rsid w:val="00797041"/>
    <w:rsid w:val="00797261"/>
    <w:rsid w:val="007972B0"/>
    <w:rsid w:val="007972F5"/>
    <w:rsid w:val="00797439"/>
    <w:rsid w:val="007974F1"/>
    <w:rsid w:val="00797612"/>
    <w:rsid w:val="0079768D"/>
    <w:rsid w:val="007977D0"/>
    <w:rsid w:val="0079788C"/>
    <w:rsid w:val="007978C8"/>
    <w:rsid w:val="00797966"/>
    <w:rsid w:val="00797A35"/>
    <w:rsid w:val="00797A53"/>
    <w:rsid w:val="00797AB0"/>
    <w:rsid w:val="00797C71"/>
    <w:rsid w:val="00797C7E"/>
    <w:rsid w:val="00797CCF"/>
    <w:rsid w:val="00797CF1"/>
    <w:rsid w:val="00797D89"/>
    <w:rsid w:val="00797DD8"/>
    <w:rsid w:val="00797E31"/>
    <w:rsid w:val="00797E46"/>
    <w:rsid w:val="00797E49"/>
    <w:rsid w:val="00797F23"/>
    <w:rsid w:val="00797FE6"/>
    <w:rsid w:val="00797FEB"/>
    <w:rsid w:val="0079F2AE"/>
    <w:rsid w:val="007A0137"/>
    <w:rsid w:val="007A0151"/>
    <w:rsid w:val="007A0155"/>
    <w:rsid w:val="007A018C"/>
    <w:rsid w:val="007A01C2"/>
    <w:rsid w:val="007A01E2"/>
    <w:rsid w:val="007A01EE"/>
    <w:rsid w:val="007A026E"/>
    <w:rsid w:val="007A0282"/>
    <w:rsid w:val="007A0352"/>
    <w:rsid w:val="007A035F"/>
    <w:rsid w:val="007A0392"/>
    <w:rsid w:val="007A03E2"/>
    <w:rsid w:val="007A04F1"/>
    <w:rsid w:val="007A054A"/>
    <w:rsid w:val="007A056B"/>
    <w:rsid w:val="007A065F"/>
    <w:rsid w:val="007A0845"/>
    <w:rsid w:val="007A08DE"/>
    <w:rsid w:val="007A0CCB"/>
    <w:rsid w:val="007A0CED"/>
    <w:rsid w:val="007A0E47"/>
    <w:rsid w:val="007A0FDB"/>
    <w:rsid w:val="007A1156"/>
    <w:rsid w:val="007A1161"/>
    <w:rsid w:val="007A1166"/>
    <w:rsid w:val="007A1181"/>
    <w:rsid w:val="007A1505"/>
    <w:rsid w:val="007A15B3"/>
    <w:rsid w:val="007A1688"/>
    <w:rsid w:val="007A17A7"/>
    <w:rsid w:val="007A192D"/>
    <w:rsid w:val="007A19A4"/>
    <w:rsid w:val="007A19E8"/>
    <w:rsid w:val="007A1A24"/>
    <w:rsid w:val="007A1CAA"/>
    <w:rsid w:val="007A1CC9"/>
    <w:rsid w:val="007A1D16"/>
    <w:rsid w:val="007A1D1E"/>
    <w:rsid w:val="007A1DEC"/>
    <w:rsid w:val="007A1E9B"/>
    <w:rsid w:val="007A1F90"/>
    <w:rsid w:val="007A2046"/>
    <w:rsid w:val="007A2079"/>
    <w:rsid w:val="007A2224"/>
    <w:rsid w:val="007A2287"/>
    <w:rsid w:val="007A22EE"/>
    <w:rsid w:val="007A2504"/>
    <w:rsid w:val="007A254D"/>
    <w:rsid w:val="007A2619"/>
    <w:rsid w:val="007A27A4"/>
    <w:rsid w:val="007A27BB"/>
    <w:rsid w:val="007A27C7"/>
    <w:rsid w:val="007A29D1"/>
    <w:rsid w:val="007A2B4B"/>
    <w:rsid w:val="007A2B80"/>
    <w:rsid w:val="007A2C73"/>
    <w:rsid w:val="007A2DC5"/>
    <w:rsid w:val="007A2E3C"/>
    <w:rsid w:val="007A2E7A"/>
    <w:rsid w:val="007A2EA5"/>
    <w:rsid w:val="007A2EB1"/>
    <w:rsid w:val="007A2FD4"/>
    <w:rsid w:val="007A3005"/>
    <w:rsid w:val="007A305F"/>
    <w:rsid w:val="007A308C"/>
    <w:rsid w:val="007A30A6"/>
    <w:rsid w:val="007A30AC"/>
    <w:rsid w:val="007A3293"/>
    <w:rsid w:val="007A3315"/>
    <w:rsid w:val="007A345E"/>
    <w:rsid w:val="007A34F3"/>
    <w:rsid w:val="007A3578"/>
    <w:rsid w:val="007A360E"/>
    <w:rsid w:val="007A3622"/>
    <w:rsid w:val="007A36EC"/>
    <w:rsid w:val="007A383E"/>
    <w:rsid w:val="007A396E"/>
    <w:rsid w:val="007A397F"/>
    <w:rsid w:val="007A3A40"/>
    <w:rsid w:val="007A3B64"/>
    <w:rsid w:val="007A3D23"/>
    <w:rsid w:val="007A3D95"/>
    <w:rsid w:val="007A3DC6"/>
    <w:rsid w:val="007A3DEC"/>
    <w:rsid w:val="007A3F23"/>
    <w:rsid w:val="007A3F3E"/>
    <w:rsid w:val="007A3F50"/>
    <w:rsid w:val="007A3F60"/>
    <w:rsid w:val="007A4291"/>
    <w:rsid w:val="007A42CA"/>
    <w:rsid w:val="007A4397"/>
    <w:rsid w:val="007A4408"/>
    <w:rsid w:val="007A449D"/>
    <w:rsid w:val="007A44BA"/>
    <w:rsid w:val="007A461F"/>
    <w:rsid w:val="007A464F"/>
    <w:rsid w:val="007A465E"/>
    <w:rsid w:val="007A472A"/>
    <w:rsid w:val="007A47CE"/>
    <w:rsid w:val="007A4BBD"/>
    <w:rsid w:val="007A4D69"/>
    <w:rsid w:val="007A4D92"/>
    <w:rsid w:val="007A4DE5"/>
    <w:rsid w:val="007A4E42"/>
    <w:rsid w:val="007A4E47"/>
    <w:rsid w:val="007A4E4E"/>
    <w:rsid w:val="007A4E66"/>
    <w:rsid w:val="007A4FA5"/>
    <w:rsid w:val="007A4FDE"/>
    <w:rsid w:val="007A4FF2"/>
    <w:rsid w:val="007A503F"/>
    <w:rsid w:val="007A5188"/>
    <w:rsid w:val="007A51E3"/>
    <w:rsid w:val="007A52B9"/>
    <w:rsid w:val="007A5332"/>
    <w:rsid w:val="007A536D"/>
    <w:rsid w:val="007A53E0"/>
    <w:rsid w:val="007A5493"/>
    <w:rsid w:val="007A5568"/>
    <w:rsid w:val="007A5663"/>
    <w:rsid w:val="007A57D6"/>
    <w:rsid w:val="007A588C"/>
    <w:rsid w:val="007A58CC"/>
    <w:rsid w:val="007A59EF"/>
    <w:rsid w:val="007A5AF6"/>
    <w:rsid w:val="007A5B4E"/>
    <w:rsid w:val="007A5B70"/>
    <w:rsid w:val="007A5CCB"/>
    <w:rsid w:val="007A5D62"/>
    <w:rsid w:val="007A5E07"/>
    <w:rsid w:val="007A608F"/>
    <w:rsid w:val="007A61AD"/>
    <w:rsid w:val="007A6350"/>
    <w:rsid w:val="007A6384"/>
    <w:rsid w:val="007A63D6"/>
    <w:rsid w:val="007A64E6"/>
    <w:rsid w:val="007A654D"/>
    <w:rsid w:val="007A65DF"/>
    <w:rsid w:val="007A6838"/>
    <w:rsid w:val="007A6868"/>
    <w:rsid w:val="007A6906"/>
    <w:rsid w:val="007A69CF"/>
    <w:rsid w:val="007A6AB9"/>
    <w:rsid w:val="007A6C3B"/>
    <w:rsid w:val="007A6D22"/>
    <w:rsid w:val="007A6F96"/>
    <w:rsid w:val="007A7235"/>
    <w:rsid w:val="007A72D9"/>
    <w:rsid w:val="007A7320"/>
    <w:rsid w:val="007A745E"/>
    <w:rsid w:val="007A7481"/>
    <w:rsid w:val="007A74F5"/>
    <w:rsid w:val="007A75F4"/>
    <w:rsid w:val="007A76BC"/>
    <w:rsid w:val="007A77A4"/>
    <w:rsid w:val="007A785E"/>
    <w:rsid w:val="007A796B"/>
    <w:rsid w:val="007A79A6"/>
    <w:rsid w:val="007A7A54"/>
    <w:rsid w:val="007A7B3B"/>
    <w:rsid w:val="007A7B3C"/>
    <w:rsid w:val="007A7BB5"/>
    <w:rsid w:val="007A7C43"/>
    <w:rsid w:val="007A7CF6"/>
    <w:rsid w:val="007A7DAD"/>
    <w:rsid w:val="007A7DE5"/>
    <w:rsid w:val="007A7E73"/>
    <w:rsid w:val="007A7E95"/>
    <w:rsid w:val="007B000F"/>
    <w:rsid w:val="007B00AF"/>
    <w:rsid w:val="007B01B4"/>
    <w:rsid w:val="007B0262"/>
    <w:rsid w:val="007B0274"/>
    <w:rsid w:val="007B034A"/>
    <w:rsid w:val="007B03AB"/>
    <w:rsid w:val="007B04D9"/>
    <w:rsid w:val="007B050C"/>
    <w:rsid w:val="007B0561"/>
    <w:rsid w:val="007B060C"/>
    <w:rsid w:val="007B06F3"/>
    <w:rsid w:val="007B0707"/>
    <w:rsid w:val="007B08D1"/>
    <w:rsid w:val="007B09AC"/>
    <w:rsid w:val="007B0A04"/>
    <w:rsid w:val="007B0AB3"/>
    <w:rsid w:val="007B0B72"/>
    <w:rsid w:val="007B0BC2"/>
    <w:rsid w:val="007B0C05"/>
    <w:rsid w:val="007B0CAA"/>
    <w:rsid w:val="007B0CFC"/>
    <w:rsid w:val="007B0D25"/>
    <w:rsid w:val="007B0E1F"/>
    <w:rsid w:val="007B0EC7"/>
    <w:rsid w:val="007B0F06"/>
    <w:rsid w:val="007B10AC"/>
    <w:rsid w:val="007B12C6"/>
    <w:rsid w:val="007B14C8"/>
    <w:rsid w:val="007B1601"/>
    <w:rsid w:val="007B1682"/>
    <w:rsid w:val="007B1786"/>
    <w:rsid w:val="007B17E7"/>
    <w:rsid w:val="007B18CB"/>
    <w:rsid w:val="007B18D9"/>
    <w:rsid w:val="007B1B6D"/>
    <w:rsid w:val="007B1BCE"/>
    <w:rsid w:val="007B1BE4"/>
    <w:rsid w:val="007B1CB0"/>
    <w:rsid w:val="007B1CEC"/>
    <w:rsid w:val="007B1D1A"/>
    <w:rsid w:val="007B1D91"/>
    <w:rsid w:val="007B1DDE"/>
    <w:rsid w:val="007B1E3A"/>
    <w:rsid w:val="007B1F86"/>
    <w:rsid w:val="007B211B"/>
    <w:rsid w:val="007B21B6"/>
    <w:rsid w:val="007B2201"/>
    <w:rsid w:val="007B22D9"/>
    <w:rsid w:val="007B22E8"/>
    <w:rsid w:val="007B2380"/>
    <w:rsid w:val="007B23D9"/>
    <w:rsid w:val="007B243A"/>
    <w:rsid w:val="007B24AC"/>
    <w:rsid w:val="007B24E6"/>
    <w:rsid w:val="007B2550"/>
    <w:rsid w:val="007B25FB"/>
    <w:rsid w:val="007B2699"/>
    <w:rsid w:val="007B27C0"/>
    <w:rsid w:val="007B2987"/>
    <w:rsid w:val="007B2C39"/>
    <w:rsid w:val="007B2C5E"/>
    <w:rsid w:val="007B2CB1"/>
    <w:rsid w:val="007B2CF0"/>
    <w:rsid w:val="007B2D4B"/>
    <w:rsid w:val="007B2EF9"/>
    <w:rsid w:val="007B2F42"/>
    <w:rsid w:val="007B303C"/>
    <w:rsid w:val="007B305E"/>
    <w:rsid w:val="007B30A9"/>
    <w:rsid w:val="007B312A"/>
    <w:rsid w:val="007B32DC"/>
    <w:rsid w:val="007B33C3"/>
    <w:rsid w:val="007B348D"/>
    <w:rsid w:val="007B3547"/>
    <w:rsid w:val="007B3552"/>
    <w:rsid w:val="007B3588"/>
    <w:rsid w:val="007B35C2"/>
    <w:rsid w:val="007B3612"/>
    <w:rsid w:val="007B368D"/>
    <w:rsid w:val="007B3714"/>
    <w:rsid w:val="007B374C"/>
    <w:rsid w:val="007B3761"/>
    <w:rsid w:val="007B3799"/>
    <w:rsid w:val="007B37AA"/>
    <w:rsid w:val="007B38AD"/>
    <w:rsid w:val="007B394B"/>
    <w:rsid w:val="007B3B02"/>
    <w:rsid w:val="007B3B11"/>
    <w:rsid w:val="007B3BBA"/>
    <w:rsid w:val="007B3DDE"/>
    <w:rsid w:val="007B3F4F"/>
    <w:rsid w:val="007B3F67"/>
    <w:rsid w:val="007B3FBF"/>
    <w:rsid w:val="007B4024"/>
    <w:rsid w:val="007B4092"/>
    <w:rsid w:val="007B4095"/>
    <w:rsid w:val="007B4189"/>
    <w:rsid w:val="007B41AF"/>
    <w:rsid w:val="007B41DF"/>
    <w:rsid w:val="007B4357"/>
    <w:rsid w:val="007B4579"/>
    <w:rsid w:val="007B45B0"/>
    <w:rsid w:val="007B45E9"/>
    <w:rsid w:val="007B4637"/>
    <w:rsid w:val="007B46B7"/>
    <w:rsid w:val="007B46DD"/>
    <w:rsid w:val="007B4714"/>
    <w:rsid w:val="007B47E0"/>
    <w:rsid w:val="007B48DF"/>
    <w:rsid w:val="007B49FA"/>
    <w:rsid w:val="007B4B7A"/>
    <w:rsid w:val="007B4C16"/>
    <w:rsid w:val="007B4CBF"/>
    <w:rsid w:val="007B4D23"/>
    <w:rsid w:val="007B4D6C"/>
    <w:rsid w:val="007B4E16"/>
    <w:rsid w:val="007B4E6B"/>
    <w:rsid w:val="007B4E8E"/>
    <w:rsid w:val="007B4FEE"/>
    <w:rsid w:val="007B5005"/>
    <w:rsid w:val="007B527E"/>
    <w:rsid w:val="007B53BA"/>
    <w:rsid w:val="007B53C7"/>
    <w:rsid w:val="007B540C"/>
    <w:rsid w:val="007B5429"/>
    <w:rsid w:val="007B5514"/>
    <w:rsid w:val="007B56E2"/>
    <w:rsid w:val="007B56F5"/>
    <w:rsid w:val="007B5AB8"/>
    <w:rsid w:val="007B5C14"/>
    <w:rsid w:val="007B5C23"/>
    <w:rsid w:val="007B5C9C"/>
    <w:rsid w:val="007B5D46"/>
    <w:rsid w:val="007B5D73"/>
    <w:rsid w:val="007B5E5B"/>
    <w:rsid w:val="007B5E6F"/>
    <w:rsid w:val="007B5E78"/>
    <w:rsid w:val="007B5F64"/>
    <w:rsid w:val="007B6056"/>
    <w:rsid w:val="007B60D8"/>
    <w:rsid w:val="007B6200"/>
    <w:rsid w:val="007B62F7"/>
    <w:rsid w:val="007B62F9"/>
    <w:rsid w:val="007B63CE"/>
    <w:rsid w:val="007B647E"/>
    <w:rsid w:val="007B65A2"/>
    <w:rsid w:val="007B662A"/>
    <w:rsid w:val="007B6691"/>
    <w:rsid w:val="007B6741"/>
    <w:rsid w:val="007B6750"/>
    <w:rsid w:val="007B67BC"/>
    <w:rsid w:val="007B68B9"/>
    <w:rsid w:val="007B68FA"/>
    <w:rsid w:val="007B6954"/>
    <w:rsid w:val="007B69BE"/>
    <w:rsid w:val="007B69D1"/>
    <w:rsid w:val="007B69D6"/>
    <w:rsid w:val="007B69F4"/>
    <w:rsid w:val="007B6C29"/>
    <w:rsid w:val="007B6C40"/>
    <w:rsid w:val="007B6EA6"/>
    <w:rsid w:val="007B7021"/>
    <w:rsid w:val="007B7154"/>
    <w:rsid w:val="007B720D"/>
    <w:rsid w:val="007B732D"/>
    <w:rsid w:val="007B7336"/>
    <w:rsid w:val="007B739D"/>
    <w:rsid w:val="007B751A"/>
    <w:rsid w:val="007B75B3"/>
    <w:rsid w:val="007B763B"/>
    <w:rsid w:val="007B76F9"/>
    <w:rsid w:val="007B7821"/>
    <w:rsid w:val="007B78B8"/>
    <w:rsid w:val="007B7927"/>
    <w:rsid w:val="007B792C"/>
    <w:rsid w:val="007B795B"/>
    <w:rsid w:val="007B7971"/>
    <w:rsid w:val="007B79C4"/>
    <w:rsid w:val="007B7A8D"/>
    <w:rsid w:val="007B7A9A"/>
    <w:rsid w:val="007B7B77"/>
    <w:rsid w:val="007B7C09"/>
    <w:rsid w:val="007B7C89"/>
    <w:rsid w:val="007B7CB8"/>
    <w:rsid w:val="007B7D45"/>
    <w:rsid w:val="007B7E48"/>
    <w:rsid w:val="007B7EB4"/>
    <w:rsid w:val="007B7FC1"/>
    <w:rsid w:val="007C0028"/>
    <w:rsid w:val="007C0045"/>
    <w:rsid w:val="007C005E"/>
    <w:rsid w:val="007C0115"/>
    <w:rsid w:val="007C026D"/>
    <w:rsid w:val="007C027C"/>
    <w:rsid w:val="007C0295"/>
    <w:rsid w:val="007C0416"/>
    <w:rsid w:val="007C0438"/>
    <w:rsid w:val="007C044B"/>
    <w:rsid w:val="007C04D4"/>
    <w:rsid w:val="007C06CA"/>
    <w:rsid w:val="007C08AF"/>
    <w:rsid w:val="007C095A"/>
    <w:rsid w:val="007C09B0"/>
    <w:rsid w:val="007C0A69"/>
    <w:rsid w:val="007C0AB2"/>
    <w:rsid w:val="007C0B43"/>
    <w:rsid w:val="007C0B4F"/>
    <w:rsid w:val="007C0B83"/>
    <w:rsid w:val="007C0BC2"/>
    <w:rsid w:val="007C0D68"/>
    <w:rsid w:val="007C0ED2"/>
    <w:rsid w:val="007C0EF3"/>
    <w:rsid w:val="007C0F38"/>
    <w:rsid w:val="007C0F8D"/>
    <w:rsid w:val="007C111A"/>
    <w:rsid w:val="007C1183"/>
    <w:rsid w:val="007C1279"/>
    <w:rsid w:val="007C137F"/>
    <w:rsid w:val="007C149A"/>
    <w:rsid w:val="007C163F"/>
    <w:rsid w:val="007C1690"/>
    <w:rsid w:val="007C1810"/>
    <w:rsid w:val="007C1829"/>
    <w:rsid w:val="007C184D"/>
    <w:rsid w:val="007C1883"/>
    <w:rsid w:val="007C1890"/>
    <w:rsid w:val="007C1951"/>
    <w:rsid w:val="007C1962"/>
    <w:rsid w:val="007C1974"/>
    <w:rsid w:val="007C197A"/>
    <w:rsid w:val="007C19D5"/>
    <w:rsid w:val="007C1A09"/>
    <w:rsid w:val="007C1A4A"/>
    <w:rsid w:val="007C1A6A"/>
    <w:rsid w:val="007C1A71"/>
    <w:rsid w:val="007C1B39"/>
    <w:rsid w:val="007C1C80"/>
    <w:rsid w:val="007C1CBE"/>
    <w:rsid w:val="007C1D6D"/>
    <w:rsid w:val="007C1E44"/>
    <w:rsid w:val="007C1E62"/>
    <w:rsid w:val="007C1E76"/>
    <w:rsid w:val="007C1EAA"/>
    <w:rsid w:val="007C1F87"/>
    <w:rsid w:val="007C2205"/>
    <w:rsid w:val="007C223D"/>
    <w:rsid w:val="007C2402"/>
    <w:rsid w:val="007C247C"/>
    <w:rsid w:val="007C2617"/>
    <w:rsid w:val="007C2668"/>
    <w:rsid w:val="007C2764"/>
    <w:rsid w:val="007C2772"/>
    <w:rsid w:val="007C2832"/>
    <w:rsid w:val="007C2893"/>
    <w:rsid w:val="007C290B"/>
    <w:rsid w:val="007C293A"/>
    <w:rsid w:val="007C2949"/>
    <w:rsid w:val="007C2972"/>
    <w:rsid w:val="007C29B8"/>
    <w:rsid w:val="007C2ABB"/>
    <w:rsid w:val="007C2AC0"/>
    <w:rsid w:val="007C2B07"/>
    <w:rsid w:val="007C2CAE"/>
    <w:rsid w:val="007C2D14"/>
    <w:rsid w:val="007C2D48"/>
    <w:rsid w:val="007C2D68"/>
    <w:rsid w:val="007C2E06"/>
    <w:rsid w:val="007C2E9C"/>
    <w:rsid w:val="007C2ECE"/>
    <w:rsid w:val="007C3114"/>
    <w:rsid w:val="007C31B4"/>
    <w:rsid w:val="007C31EA"/>
    <w:rsid w:val="007C3279"/>
    <w:rsid w:val="007C3328"/>
    <w:rsid w:val="007C33B3"/>
    <w:rsid w:val="007C33F4"/>
    <w:rsid w:val="007C3433"/>
    <w:rsid w:val="007C34B1"/>
    <w:rsid w:val="007C34E1"/>
    <w:rsid w:val="007C34F8"/>
    <w:rsid w:val="007C367A"/>
    <w:rsid w:val="007C367D"/>
    <w:rsid w:val="007C3729"/>
    <w:rsid w:val="007C38A2"/>
    <w:rsid w:val="007C39E0"/>
    <w:rsid w:val="007C3BA7"/>
    <w:rsid w:val="007C3D0F"/>
    <w:rsid w:val="007C3D43"/>
    <w:rsid w:val="007C3D76"/>
    <w:rsid w:val="007C3F26"/>
    <w:rsid w:val="007C401A"/>
    <w:rsid w:val="007C4068"/>
    <w:rsid w:val="007C4170"/>
    <w:rsid w:val="007C41E7"/>
    <w:rsid w:val="007C4220"/>
    <w:rsid w:val="007C426B"/>
    <w:rsid w:val="007C4298"/>
    <w:rsid w:val="007C44C9"/>
    <w:rsid w:val="007C44DD"/>
    <w:rsid w:val="007C45E7"/>
    <w:rsid w:val="007C466F"/>
    <w:rsid w:val="007C46DD"/>
    <w:rsid w:val="007C47F6"/>
    <w:rsid w:val="007C4815"/>
    <w:rsid w:val="007C486F"/>
    <w:rsid w:val="007C49ED"/>
    <w:rsid w:val="007C4A0E"/>
    <w:rsid w:val="007C4AAD"/>
    <w:rsid w:val="007C4ABF"/>
    <w:rsid w:val="007C4B29"/>
    <w:rsid w:val="007C4B94"/>
    <w:rsid w:val="007C4B96"/>
    <w:rsid w:val="007C4D9C"/>
    <w:rsid w:val="007C4F2D"/>
    <w:rsid w:val="007C4FA2"/>
    <w:rsid w:val="007C4FF5"/>
    <w:rsid w:val="007C5116"/>
    <w:rsid w:val="007C518C"/>
    <w:rsid w:val="007C51DF"/>
    <w:rsid w:val="007C51E0"/>
    <w:rsid w:val="007C5386"/>
    <w:rsid w:val="007C54BB"/>
    <w:rsid w:val="007C55C6"/>
    <w:rsid w:val="007C562A"/>
    <w:rsid w:val="007C5697"/>
    <w:rsid w:val="007C57A2"/>
    <w:rsid w:val="007C58B9"/>
    <w:rsid w:val="007C5A7A"/>
    <w:rsid w:val="007C5ACA"/>
    <w:rsid w:val="007C5B1D"/>
    <w:rsid w:val="007C5BCC"/>
    <w:rsid w:val="007C5D27"/>
    <w:rsid w:val="007C5FE0"/>
    <w:rsid w:val="007C6118"/>
    <w:rsid w:val="007C6121"/>
    <w:rsid w:val="007C6132"/>
    <w:rsid w:val="007C6246"/>
    <w:rsid w:val="007C624A"/>
    <w:rsid w:val="007C6316"/>
    <w:rsid w:val="007C6358"/>
    <w:rsid w:val="007C63D4"/>
    <w:rsid w:val="007C64FA"/>
    <w:rsid w:val="007C6586"/>
    <w:rsid w:val="007C65E1"/>
    <w:rsid w:val="007C6620"/>
    <w:rsid w:val="007C67C5"/>
    <w:rsid w:val="007C69DD"/>
    <w:rsid w:val="007C6A21"/>
    <w:rsid w:val="007C6AC4"/>
    <w:rsid w:val="007C6B77"/>
    <w:rsid w:val="007C6BA4"/>
    <w:rsid w:val="007C6C01"/>
    <w:rsid w:val="007C6CDB"/>
    <w:rsid w:val="007C6D03"/>
    <w:rsid w:val="007C6D35"/>
    <w:rsid w:val="007C6DF1"/>
    <w:rsid w:val="007C6EF7"/>
    <w:rsid w:val="007C7085"/>
    <w:rsid w:val="007C7111"/>
    <w:rsid w:val="007C71F5"/>
    <w:rsid w:val="007C7314"/>
    <w:rsid w:val="007C7348"/>
    <w:rsid w:val="007C73D9"/>
    <w:rsid w:val="007C73F5"/>
    <w:rsid w:val="007C74CE"/>
    <w:rsid w:val="007C7838"/>
    <w:rsid w:val="007C7AB4"/>
    <w:rsid w:val="007C7AFA"/>
    <w:rsid w:val="007C7BD6"/>
    <w:rsid w:val="007C7CD5"/>
    <w:rsid w:val="007D005A"/>
    <w:rsid w:val="007D0081"/>
    <w:rsid w:val="007D00D0"/>
    <w:rsid w:val="007D01A9"/>
    <w:rsid w:val="007D01CA"/>
    <w:rsid w:val="007D0273"/>
    <w:rsid w:val="007D0279"/>
    <w:rsid w:val="007D02EF"/>
    <w:rsid w:val="007D033C"/>
    <w:rsid w:val="007D0399"/>
    <w:rsid w:val="007D03B2"/>
    <w:rsid w:val="007D04B7"/>
    <w:rsid w:val="007D04C6"/>
    <w:rsid w:val="007D0615"/>
    <w:rsid w:val="007D065F"/>
    <w:rsid w:val="007D0799"/>
    <w:rsid w:val="007D083C"/>
    <w:rsid w:val="007D0846"/>
    <w:rsid w:val="007D0885"/>
    <w:rsid w:val="007D08A7"/>
    <w:rsid w:val="007D08E8"/>
    <w:rsid w:val="007D091E"/>
    <w:rsid w:val="007D092B"/>
    <w:rsid w:val="007D095A"/>
    <w:rsid w:val="007D09D2"/>
    <w:rsid w:val="007D0A2A"/>
    <w:rsid w:val="007D0BDB"/>
    <w:rsid w:val="007D0C36"/>
    <w:rsid w:val="007D0C55"/>
    <w:rsid w:val="007D0D04"/>
    <w:rsid w:val="007D0D3F"/>
    <w:rsid w:val="007D0DEC"/>
    <w:rsid w:val="007D0E44"/>
    <w:rsid w:val="007D0E7D"/>
    <w:rsid w:val="007D0E95"/>
    <w:rsid w:val="007D0F5C"/>
    <w:rsid w:val="007D0FCA"/>
    <w:rsid w:val="007D1016"/>
    <w:rsid w:val="007D119C"/>
    <w:rsid w:val="007D123E"/>
    <w:rsid w:val="007D1278"/>
    <w:rsid w:val="007D1309"/>
    <w:rsid w:val="007D1345"/>
    <w:rsid w:val="007D177C"/>
    <w:rsid w:val="007D1816"/>
    <w:rsid w:val="007D182B"/>
    <w:rsid w:val="007D1859"/>
    <w:rsid w:val="007D18BC"/>
    <w:rsid w:val="007D191F"/>
    <w:rsid w:val="007D1941"/>
    <w:rsid w:val="007D1ACE"/>
    <w:rsid w:val="007D1B01"/>
    <w:rsid w:val="007D1BC1"/>
    <w:rsid w:val="007D1BE9"/>
    <w:rsid w:val="007D1D72"/>
    <w:rsid w:val="007D1DA0"/>
    <w:rsid w:val="007D1E71"/>
    <w:rsid w:val="007D1EA1"/>
    <w:rsid w:val="007D1F69"/>
    <w:rsid w:val="007D1FD0"/>
    <w:rsid w:val="007D1FEA"/>
    <w:rsid w:val="007D2057"/>
    <w:rsid w:val="007D20B2"/>
    <w:rsid w:val="007D20B6"/>
    <w:rsid w:val="007D21B6"/>
    <w:rsid w:val="007D21C9"/>
    <w:rsid w:val="007D21E2"/>
    <w:rsid w:val="007D2222"/>
    <w:rsid w:val="007D2238"/>
    <w:rsid w:val="007D237C"/>
    <w:rsid w:val="007D2430"/>
    <w:rsid w:val="007D247D"/>
    <w:rsid w:val="007D250C"/>
    <w:rsid w:val="007D2538"/>
    <w:rsid w:val="007D26B1"/>
    <w:rsid w:val="007D26CE"/>
    <w:rsid w:val="007D26FE"/>
    <w:rsid w:val="007D27E0"/>
    <w:rsid w:val="007D2847"/>
    <w:rsid w:val="007D2931"/>
    <w:rsid w:val="007D2A20"/>
    <w:rsid w:val="007D2B3C"/>
    <w:rsid w:val="007D2C10"/>
    <w:rsid w:val="007D2C84"/>
    <w:rsid w:val="007D2D70"/>
    <w:rsid w:val="007D2E56"/>
    <w:rsid w:val="007D2E9C"/>
    <w:rsid w:val="007D2EAB"/>
    <w:rsid w:val="007D2F0A"/>
    <w:rsid w:val="007D2F82"/>
    <w:rsid w:val="007D2F96"/>
    <w:rsid w:val="007D30B3"/>
    <w:rsid w:val="007D3112"/>
    <w:rsid w:val="007D325F"/>
    <w:rsid w:val="007D326E"/>
    <w:rsid w:val="007D32B5"/>
    <w:rsid w:val="007D32BD"/>
    <w:rsid w:val="007D3358"/>
    <w:rsid w:val="007D33CD"/>
    <w:rsid w:val="007D3433"/>
    <w:rsid w:val="007D3461"/>
    <w:rsid w:val="007D34F0"/>
    <w:rsid w:val="007D35C5"/>
    <w:rsid w:val="007D37BA"/>
    <w:rsid w:val="007D3824"/>
    <w:rsid w:val="007D387A"/>
    <w:rsid w:val="007D38D6"/>
    <w:rsid w:val="007D39E4"/>
    <w:rsid w:val="007D3A94"/>
    <w:rsid w:val="007D3ABD"/>
    <w:rsid w:val="007D3BF1"/>
    <w:rsid w:val="007D3C93"/>
    <w:rsid w:val="007D3D5E"/>
    <w:rsid w:val="007D3E3F"/>
    <w:rsid w:val="007D3FC9"/>
    <w:rsid w:val="007D40D1"/>
    <w:rsid w:val="007D4183"/>
    <w:rsid w:val="007D4255"/>
    <w:rsid w:val="007D436F"/>
    <w:rsid w:val="007D437B"/>
    <w:rsid w:val="007D43CC"/>
    <w:rsid w:val="007D43DE"/>
    <w:rsid w:val="007D4402"/>
    <w:rsid w:val="007D4529"/>
    <w:rsid w:val="007D45FC"/>
    <w:rsid w:val="007D4696"/>
    <w:rsid w:val="007D475F"/>
    <w:rsid w:val="007D476E"/>
    <w:rsid w:val="007D4784"/>
    <w:rsid w:val="007D4807"/>
    <w:rsid w:val="007D4818"/>
    <w:rsid w:val="007D481D"/>
    <w:rsid w:val="007D48AF"/>
    <w:rsid w:val="007D48FD"/>
    <w:rsid w:val="007D493E"/>
    <w:rsid w:val="007D4B15"/>
    <w:rsid w:val="007D4C72"/>
    <w:rsid w:val="007D4C79"/>
    <w:rsid w:val="007D4C85"/>
    <w:rsid w:val="007D4CB1"/>
    <w:rsid w:val="007D4D17"/>
    <w:rsid w:val="007D4D4B"/>
    <w:rsid w:val="007D4DE3"/>
    <w:rsid w:val="007D4FE2"/>
    <w:rsid w:val="007D4FE6"/>
    <w:rsid w:val="007D4FF9"/>
    <w:rsid w:val="007D5048"/>
    <w:rsid w:val="007D5062"/>
    <w:rsid w:val="007D50B5"/>
    <w:rsid w:val="007D50DF"/>
    <w:rsid w:val="007D517F"/>
    <w:rsid w:val="007D521F"/>
    <w:rsid w:val="007D5469"/>
    <w:rsid w:val="007D5645"/>
    <w:rsid w:val="007D56E9"/>
    <w:rsid w:val="007D56FC"/>
    <w:rsid w:val="007D570F"/>
    <w:rsid w:val="007D572B"/>
    <w:rsid w:val="007D57C8"/>
    <w:rsid w:val="007D5A3C"/>
    <w:rsid w:val="007D5BC3"/>
    <w:rsid w:val="007D5C53"/>
    <w:rsid w:val="007D5C80"/>
    <w:rsid w:val="007D5C87"/>
    <w:rsid w:val="007D5CF2"/>
    <w:rsid w:val="007D5D5B"/>
    <w:rsid w:val="007D5DE2"/>
    <w:rsid w:val="007D5E42"/>
    <w:rsid w:val="007D5F71"/>
    <w:rsid w:val="007D5F87"/>
    <w:rsid w:val="007D6143"/>
    <w:rsid w:val="007D61EB"/>
    <w:rsid w:val="007D622D"/>
    <w:rsid w:val="007D626E"/>
    <w:rsid w:val="007D62D6"/>
    <w:rsid w:val="007D63EA"/>
    <w:rsid w:val="007D6529"/>
    <w:rsid w:val="007D65B4"/>
    <w:rsid w:val="007D65F1"/>
    <w:rsid w:val="007D661F"/>
    <w:rsid w:val="007D6627"/>
    <w:rsid w:val="007D670A"/>
    <w:rsid w:val="007D67D3"/>
    <w:rsid w:val="007D6927"/>
    <w:rsid w:val="007D6942"/>
    <w:rsid w:val="007D6983"/>
    <w:rsid w:val="007D6A15"/>
    <w:rsid w:val="007D6B74"/>
    <w:rsid w:val="007D6C41"/>
    <w:rsid w:val="007D6CBE"/>
    <w:rsid w:val="007D6CEF"/>
    <w:rsid w:val="007D6D99"/>
    <w:rsid w:val="007D6EE8"/>
    <w:rsid w:val="007D6FC8"/>
    <w:rsid w:val="007D71CB"/>
    <w:rsid w:val="007D71EB"/>
    <w:rsid w:val="007D730C"/>
    <w:rsid w:val="007D7420"/>
    <w:rsid w:val="007D7438"/>
    <w:rsid w:val="007D7455"/>
    <w:rsid w:val="007D7806"/>
    <w:rsid w:val="007D785B"/>
    <w:rsid w:val="007D7879"/>
    <w:rsid w:val="007D7A51"/>
    <w:rsid w:val="007D7B48"/>
    <w:rsid w:val="007D7B49"/>
    <w:rsid w:val="007D7CE7"/>
    <w:rsid w:val="007D7D2B"/>
    <w:rsid w:val="007D7D5C"/>
    <w:rsid w:val="007D7DE1"/>
    <w:rsid w:val="007D7E03"/>
    <w:rsid w:val="007D7E06"/>
    <w:rsid w:val="007D7E14"/>
    <w:rsid w:val="007D7F0F"/>
    <w:rsid w:val="007D7FE1"/>
    <w:rsid w:val="007E0023"/>
    <w:rsid w:val="007E0096"/>
    <w:rsid w:val="007E00A9"/>
    <w:rsid w:val="007E0217"/>
    <w:rsid w:val="007E0244"/>
    <w:rsid w:val="007E0260"/>
    <w:rsid w:val="007E03D5"/>
    <w:rsid w:val="007E0408"/>
    <w:rsid w:val="007E04A2"/>
    <w:rsid w:val="007E0547"/>
    <w:rsid w:val="007E07D1"/>
    <w:rsid w:val="007E08A5"/>
    <w:rsid w:val="007E08F5"/>
    <w:rsid w:val="007E0A07"/>
    <w:rsid w:val="007E0A6D"/>
    <w:rsid w:val="007E0B47"/>
    <w:rsid w:val="007E0C0B"/>
    <w:rsid w:val="007E0D2A"/>
    <w:rsid w:val="007E0D43"/>
    <w:rsid w:val="007E0D82"/>
    <w:rsid w:val="007E0DC0"/>
    <w:rsid w:val="007E0E11"/>
    <w:rsid w:val="007E0EC4"/>
    <w:rsid w:val="007E0ECE"/>
    <w:rsid w:val="007E0F4F"/>
    <w:rsid w:val="007E105C"/>
    <w:rsid w:val="007E1076"/>
    <w:rsid w:val="007E113A"/>
    <w:rsid w:val="007E11E1"/>
    <w:rsid w:val="007E1263"/>
    <w:rsid w:val="007E137B"/>
    <w:rsid w:val="007E1387"/>
    <w:rsid w:val="007E1393"/>
    <w:rsid w:val="007E1463"/>
    <w:rsid w:val="007E14B6"/>
    <w:rsid w:val="007E1697"/>
    <w:rsid w:val="007E173E"/>
    <w:rsid w:val="007E17BD"/>
    <w:rsid w:val="007E180D"/>
    <w:rsid w:val="007E1879"/>
    <w:rsid w:val="007E18F4"/>
    <w:rsid w:val="007E19C5"/>
    <w:rsid w:val="007E19EA"/>
    <w:rsid w:val="007E19F1"/>
    <w:rsid w:val="007E1ABC"/>
    <w:rsid w:val="007E1B5E"/>
    <w:rsid w:val="007E1BDD"/>
    <w:rsid w:val="007E1D73"/>
    <w:rsid w:val="007E1EBB"/>
    <w:rsid w:val="007E1F7A"/>
    <w:rsid w:val="007E20C5"/>
    <w:rsid w:val="007E22BF"/>
    <w:rsid w:val="007E22FE"/>
    <w:rsid w:val="007E232A"/>
    <w:rsid w:val="007E23A5"/>
    <w:rsid w:val="007E24B8"/>
    <w:rsid w:val="007E2871"/>
    <w:rsid w:val="007E294A"/>
    <w:rsid w:val="007E29F7"/>
    <w:rsid w:val="007E2A09"/>
    <w:rsid w:val="007E2D33"/>
    <w:rsid w:val="007E2F47"/>
    <w:rsid w:val="007E3078"/>
    <w:rsid w:val="007E307D"/>
    <w:rsid w:val="007E309D"/>
    <w:rsid w:val="007E30A3"/>
    <w:rsid w:val="007E30B6"/>
    <w:rsid w:val="007E30C8"/>
    <w:rsid w:val="007E3126"/>
    <w:rsid w:val="007E3291"/>
    <w:rsid w:val="007E3380"/>
    <w:rsid w:val="007E33ED"/>
    <w:rsid w:val="007E34AF"/>
    <w:rsid w:val="007E34EB"/>
    <w:rsid w:val="007E35D8"/>
    <w:rsid w:val="007E36BF"/>
    <w:rsid w:val="007E387C"/>
    <w:rsid w:val="007E3949"/>
    <w:rsid w:val="007E3B05"/>
    <w:rsid w:val="007E3B06"/>
    <w:rsid w:val="007E3BB7"/>
    <w:rsid w:val="007E3C46"/>
    <w:rsid w:val="007E3DE5"/>
    <w:rsid w:val="007E3FDA"/>
    <w:rsid w:val="007E4174"/>
    <w:rsid w:val="007E4294"/>
    <w:rsid w:val="007E42CA"/>
    <w:rsid w:val="007E42DF"/>
    <w:rsid w:val="007E432D"/>
    <w:rsid w:val="007E43A2"/>
    <w:rsid w:val="007E43A5"/>
    <w:rsid w:val="007E43C3"/>
    <w:rsid w:val="007E448A"/>
    <w:rsid w:val="007E448F"/>
    <w:rsid w:val="007E4755"/>
    <w:rsid w:val="007E4A0B"/>
    <w:rsid w:val="007E4A74"/>
    <w:rsid w:val="007E4C44"/>
    <w:rsid w:val="007E4D3F"/>
    <w:rsid w:val="007E4F59"/>
    <w:rsid w:val="007E4F96"/>
    <w:rsid w:val="007E4FC0"/>
    <w:rsid w:val="007E5033"/>
    <w:rsid w:val="007E509A"/>
    <w:rsid w:val="007E5158"/>
    <w:rsid w:val="007E52AB"/>
    <w:rsid w:val="007E5384"/>
    <w:rsid w:val="007E53FC"/>
    <w:rsid w:val="007E5460"/>
    <w:rsid w:val="007E546F"/>
    <w:rsid w:val="007E548D"/>
    <w:rsid w:val="007E5495"/>
    <w:rsid w:val="007E55FF"/>
    <w:rsid w:val="007E560E"/>
    <w:rsid w:val="007E5637"/>
    <w:rsid w:val="007E573A"/>
    <w:rsid w:val="007E57F6"/>
    <w:rsid w:val="007E580D"/>
    <w:rsid w:val="007E5914"/>
    <w:rsid w:val="007E594B"/>
    <w:rsid w:val="007E5A24"/>
    <w:rsid w:val="007E5A9B"/>
    <w:rsid w:val="007E5BFE"/>
    <w:rsid w:val="007E5CB7"/>
    <w:rsid w:val="007E5CD5"/>
    <w:rsid w:val="007E5D4C"/>
    <w:rsid w:val="007E5DA0"/>
    <w:rsid w:val="007E5DCB"/>
    <w:rsid w:val="007E5E56"/>
    <w:rsid w:val="007E5E7A"/>
    <w:rsid w:val="007E6035"/>
    <w:rsid w:val="007E61E8"/>
    <w:rsid w:val="007E62C1"/>
    <w:rsid w:val="007E630D"/>
    <w:rsid w:val="007E63C1"/>
    <w:rsid w:val="007E644B"/>
    <w:rsid w:val="007E647B"/>
    <w:rsid w:val="007E64BD"/>
    <w:rsid w:val="007E6680"/>
    <w:rsid w:val="007E66A7"/>
    <w:rsid w:val="007E66FF"/>
    <w:rsid w:val="007E672A"/>
    <w:rsid w:val="007E672E"/>
    <w:rsid w:val="007E6748"/>
    <w:rsid w:val="007E6801"/>
    <w:rsid w:val="007E6929"/>
    <w:rsid w:val="007E6974"/>
    <w:rsid w:val="007E698B"/>
    <w:rsid w:val="007E6A45"/>
    <w:rsid w:val="007E6BD5"/>
    <w:rsid w:val="007E6BDA"/>
    <w:rsid w:val="007E6C10"/>
    <w:rsid w:val="007E6C44"/>
    <w:rsid w:val="007E6C8A"/>
    <w:rsid w:val="007E6CA5"/>
    <w:rsid w:val="007E6D1A"/>
    <w:rsid w:val="007E6D47"/>
    <w:rsid w:val="007E6D99"/>
    <w:rsid w:val="007E6DC1"/>
    <w:rsid w:val="007E6DD6"/>
    <w:rsid w:val="007E6E3B"/>
    <w:rsid w:val="007E6EED"/>
    <w:rsid w:val="007E7029"/>
    <w:rsid w:val="007E7146"/>
    <w:rsid w:val="007E718A"/>
    <w:rsid w:val="007E71A8"/>
    <w:rsid w:val="007E7215"/>
    <w:rsid w:val="007E7232"/>
    <w:rsid w:val="007E735A"/>
    <w:rsid w:val="007E7456"/>
    <w:rsid w:val="007E7534"/>
    <w:rsid w:val="007E75BA"/>
    <w:rsid w:val="007E75BB"/>
    <w:rsid w:val="007E78AA"/>
    <w:rsid w:val="007E7912"/>
    <w:rsid w:val="007E798A"/>
    <w:rsid w:val="007E7A6E"/>
    <w:rsid w:val="007E7ABA"/>
    <w:rsid w:val="007E7AE6"/>
    <w:rsid w:val="007E7BA8"/>
    <w:rsid w:val="007E7BE5"/>
    <w:rsid w:val="007E7CE3"/>
    <w:rsid w:val="007E7D12"/>
    <w:rsid w:val="007E7D37"/>
    <w:rsid w:val="007E7D55"/>
    <w:rsid w:val="007E7FD7"/>
    <w:rsid w:val="007F0057"/>
    <w:rsid w:val="007F007E"/>
    <w:rsid w:val="007F00B5"/>
    <w:rsid w:val="007F00C0"/>
    <w:rsid w:val="007F00DD"/>
    <w:rsid w:val="007F0203"/>
    <w:rsid w:val="007F0276"/>
    <w:rsid w:val="007F029F"/>
    <w:rsid w:val="007F02EA"/>
    <w:rsid w:val="007F03A2"/>
    <w:rsid w:val="007F0417"/>
    <w:rsid w:val="007F0551"/>
    <w:rsid w:val="007F0631"/>
    <w:rsid w:val="007F07CA"/>
    <w:rsid w:val="007F0818"/>
    <w:rsid w:val="007F08CD"/>
    <w:rsid w:val="007F0B17"/>
    <w:rsid w:val="007F0BD8"/>
    <w:rsid w:val="007F0C3B"/>
    <w:rsid w:val="007F0CB0"/>
    <w:rsid w:val="007F0D70"/>
    <w:rsid w:val="007F0DB9"/>
    <w:rsid w:val="007F0E71"/>
    <w:rsid w:val="007F0FA9"/>
    <w:rsid w:val="007F0FDC"/>
    <w:rsid w:val="007F0FE7"/>
    <w:rsid w:val="007F1015"/>
    <w:rsid w:val="007F1062"/>
    <w:rsid w:val="007F106E"/>
    <w:rsid w:val="007F10C8"/>
    <w:rsid w:val="007F10FA"/>
    <w:rsid w:val="007F1130"/>
    <w:rsid w:val="007F117C"/>
    <w:rsid w:val="007F11D0"/>
    <w:rsid w:val="007F11E1"/>
    <w:rsid w:val="007F12A8"/>
    <w:rsid w:val="007F1435"/>
    <w:rsid w:val="007F1442"/>
    <w:rsid w:val="007F1473"/>
    <w:rsid w:val="007F14B3"/>
    <w:rsid w:val="007F1576"/>
    <w:rsid w:val="007F15D8"/>
    <w:rsid w:val="007F1627"/>
    <w:rsid w:val="007F1831"/>
    <w:rsid w:val="007F18A4"/>
    <w:rsid w:val="007F193D"/>
    <w:rsid w:val="007F19D3"/>
    <w:rsid w:val="007F1AA4"/>
    <w:rsid w:val="007F1BD2"/>
    <w:rsid w:val="007F1D01"/>
    <w:rsid w:val="007F1DB7"/>
    <w:rsid w:val="007F1DDA"/>
    <w:rsid w:val="007F1F3E"/>
    <w:rsid w:val="007F2037"/>
    <w:rsid w:val="007F20D5"/>
    <w:rsid w:val="007F2257"/>
    <w:rsid w:val="007F227A"/>
    <w:rsid w:val="007F2447"/>
    <w:rsid w:val="007F269C"/>
    <w:rsid w:val="007F26BF"/>
    <w:rsid w:val="007F26C4"/>
    <w:rsid w:val="007F26EE"/>
    <w:rsid w:val="007F27A1"/>
    <w:rsid w:val="007F27B2"/>
    <w:rsid w:val="007F27F9"/>
    <w:rsid w:val="007F289A"/>
    <w:rsid w:val="007F2987"/>
    <w:rsid w:val="007F2B53"/>
    <w:rsid w:val="007F2C59"/>
    <w:rsid w:val="007F2CAE"/>
    <w:rsid w:val="007F2D2A"/>
    <w:rsid w:val="007F2D66"/>
    <w:rsid w:val="007F2DBF"/>
    <w:rsid w:val="007F2F18"/>
    <w:rsid w:val="007F2F32"/>
    <w:rsid w:val="007F2FB2"/>
    <w:rsid w:val="007F2FDD"/>
    <w:rsid w:val="007F3004"/>
    <w:rsid w:val="007F302B"/>
    <w:rsid w:val="007F317D"/>
    <w:rsid w:val="007F31A4"/>
    <w:rsid w:val="007F3208"/>
    <w:rsid w:val="007F323C"/>
    <w:rsid w:val="007F32B4"/>
    <w:rsid w:val="007F348A"/>
    <w:rsid w:val="007F36E6"/>
    <w:rsid w:val="007F36F1"/>
    <w:rsid w:val="007F37DA"/>
    <w:rsid w:val="007F3930"/>
    <w:rsid w:val="007F3999"/>
    <w:rsid w:val="007F3A2C"/>
    <w:rsid w:val="007F3A31"/>
    <w:rsid w:val="007F3A61"/>
    <w:rsid w:val="007F3AD0"/>
    <w:rsid w:val="007F3B0C"/>
    <w:rsid w:val="007F3DCE"/>
    <w:rsid w:val="007F3EFD"/>
    <w:rsid w:val="007F3FC0"/>
    <w:rsid w:val="007F400B"/>
    <w:rsid w:val="007F40FB"/>
    <w:rsid w:val="007F4147"/>
    <w:rsid w:val="007F421B"/>
    <w:rsid w:val="007F421D"/>
    <w:rsid w:val="007F425E"/>
    <w:rsid w:val="007F42F1"/>
    <w:rsid w:val="007F4328"/>
    <w:rsid w:val="007F4350"/>
    <w:rsid w:val="007F4370"/>
    <w:rsid w:val="007F43F1"/>
    <w:rsid w:val="007F4475"/>
    <w:rsid w:val="007F44B6"/>
    <w:rsid w:val="007F44BB"/>
    <w:rsid w:val="007F469D"/>
    <w:rsid w:val="007F47EC"/>
    <w:rsid w:val="007F4893"/>
    <w:rsid w:val="007F4971"/>
    <w:rsid w:val="007F4997"/>
    <w:rsid w:val="007F4A2F"/>
    <w:rsid w:val="007F4ABC"/>
    <w:rsid w:val="007F4BDA"/>
    <w:rsid w:val="007F4C8E"/>
    <w:rsid w:val="007F4D00"/>
    <w:rsid w:val="007F4D27"/>
    <w:rsid w:val="007F4D97"/>
    <w:rsid w:val="007F4DAB"/>
    <w:rsid w:val="007F4E0E"/>
    <w:rsid w:val="007F4EA1"/>
    <w:rsid w:val="007F5098"/>
    <w:rsid w:val="007F50DB"/>
    <w:rsid w:val="007F5126"/>
    <w:rsid w:val="007F5169"/>
    <w:rsid w:val="007F516A"/>
    <w:rsid w:val="007F5247"/>
    <w:rsid w:val="007F5310"/>
    <w:rsid w:val="007F5596"/>
    <w:rsid w:val="007F5690"/>
    <w:rsid w:val="007F57DB"/>
    <w:rsid w:val="007F58CF"/>
    <w:rsid w:val="007F5902"/>
    <w:rsid w:val="007F59A5"/>
    <w:rsid w:val="007F59F8"/>
    <w:rsid w:val="007F5A81"/>
    <w:rsid w:val="007F5AE1"/>
    <w:rsid w:val="007F5D0A"/>
    <w:rsid w:val="007F5E33"/>
    <w:rsid w:val="007F5FAF"/>
    <w:rsid w:val="007F600E"/>
    <w:rsid w:val="007F60A4"/>
    <w:rsid w:val="007F60BA"/>
    <w:rsid w:val="007F63A2"/>
    <w:rsid w:val="007F653F"/>
    <w:rsid w:val="007F6622"/>
    <w:rsid w:val="007F66A4"/>
    <w:rsid w:val="007F688F"/>
    <w:rsid w:val="007F69DD"/>
    <w:rsid w:val="007F6A19"/>
    <w:rsid w:val="007F6A3B"/>
    <w:rsid w:val="007F6A3F"/>
    <w:rsid w:val="007F6A4D"/>
    <w:rsid w:val="007F6AD0"/>
    <w:rsid w:val="007F6B3A"/>
    <w:rsid w:val="007F6BA6"/>
    <w:rsid w:val="007F6CD2"/>
    <w:rsid w:val="007F6F4D"/>
    <w:rsid w:val="007F71B6"/>
    <w:rsid w:val="007F72FF"/>
    <w:rsid w:val="007F752D"/>
    <w:rsid w:val="007F75D7"/>
    <w:rsid w:val="007F76F2"/>
    <w:rsid w:val="007F78B0"/>
    <w:rsid w:val="007F7938"/>
    <w:rsid w:val="007F79E9"/>
    <w:rsid w:val="007F7AEB"/>
    <w:rsid w:val="007F7AF7"/>
    <w:rsid w:val="007F7B4B"/>
    <w:rsid w:val="007F7B8D"/>
    <w:rsid w:val="007F7BB1"/>
    <w:rsid w:val="007F7CD8"/>
    <w:rsid w:val="007F7D42"/>
    <w:rsid w:val="007F7DA2"/>
    <w:rsid w:val="007F7E31"/>
    <w:rsid w:val="007F7F33"/>
    <w:rsid w:val="007F7FD9"/>
    <w:rsid w:val="00800292"/>
    <w:rsid w:val="008002B6"/>
    <w:rsid w:val="00800340"/>
    <w:rsid w:val="00800444"/>
    <w:rsid w:val="0080046C"/>
    <w:rsid w:val="00800538"/>
    <w:rsid w:val="0080055D"/>
    <w:rsid w:val="00800731"/>
    <w:rsid w:val="00800780"/>
    <w:rsid w:val="00800799"/>
    <w:rsid w:val="00800804"/>
    <w:rsid w:val="0080084C"/>
    <w:rsid w:val="00800889"/>
    <w:rsid w:val="008008AB"/>
    <w:rsid w:val="00800931"/>
    <w:rsid w:val="00800971"/>
    <w:rsid w:val="00800B73"/>
    <w:rsid w:val="00800B81"/>
    <w:rsid w:val="00800B8B"/>
    <w:rsid w:val="00800DD1"/>
    <w:rsid w:val="00800EE6"/>
    <w:rsid w:val="00801014"/>
    <w:rsid w:val="0080105D"/>
    <w:rsid w:val="00801070"/>
    <w:rsid w:val="00801337"/>
    <w:rsid w:val="008014EB"/>
    <w:rsid w:val="00801525"/>
    <w:rsid w:val="0080157D"/>
    <w:rsid w:val="008015D2"/>
    <w:rsid w:val="0080166E"/>
    <w:rsid w:val="008016D3"/>
    <w:rsid w:val="0080173E"/>
    <w:rsid w:val="00801856"/>
    <w:rsid w:val="008018A3"/>
    <w:rsid w:val="008019DE"/>
    <w:rsid w:val="00801A70"/>
    <w:rsid w:val="00801BC1"/>
    <w:rsid w:val="00801BD9"/>
    <w:rsid w:val="00801C80"/>
    <w:rsid w:val="00801D27"/>
    <w:rsid w:val="00801D32"/>
    <w:rsid w:val="00801DD2"/>
    <w:rsid w:val="00801EEC"/>
    <w:rsid w:val="008020D6"/>
    <w:rsid w:val="008021AA"/>
    <w:rsid w:val="008021C0"/>
    <w:rsid w:val="0080230E"/>
    <w:rsid w:val="00802343"/>
    <w:rsid w:val="008024E5"/>
    <w:rsid w:val="008027A8"/>
    <w:rsid w:val="00802804"/>
    <w:rsid w:val="00802834"/>
    <w:rsid w:val="0080287A"/>
    <w:rsid w:val="00802893"/>
    <w:rsid w:val="00802962"/>
    <w:rsid w:val="00802A73"/>
    <w:rsid w:val="00802ACD"/>
    <w:rsid w:val="00802B38"/>
    <w:rsid w:val="00802B91"/>
    <w:rsid w:val="00802B98"/>
    <w:rsid w:val="00802C32"/>
    <w:rsid w:val="00802C73"/>
    <w:rsid w:val="00802D73"/>
    <w:rsid w:val="00802DFC"/>
    <w:rsid w:val="00802DFE"/>
    <w:rsid w:val="00802E74"/>
    <w:rsid w:val="00802E90"/>
    <w:rsid w:val="00802EE1"/>
    <w:rsid w:val="00802F09"/>
    <w:rsid w:val="00802FF7"/>
    <w:rsid w:val="00803015"/>
    <w:rsid w:val="0080301C"/>
    <w:rsid w:val="00803094"/>
    <w:rsid w:val="008030DC"/>
    <w:rsid w:val="00803213"/>
    <w:rsid w:val="0080321F"/>
    <w:rsid w:val="008032EA"/>
    <w:rsid w:val="0080333A"/>
    <w:rsid w:val="008033C1"/>
    <w:rsid w:val="008033C2"/>
    <w:rsid w:val="008034A8"/>
    <w:rsid w:val="008034E4"/>
    <w:rsid w:val="0080350B"/>
    <w:rsid w:val="0080360A"/>
    <w:rsid w:val="0080362F"/>
    <w:rsid w:val="00803670"/>
    <w:rsid w:val="008036F4"/>
    <w:rsid w:val="008037B2"/>
    <w:rsid w:val="00803834"/>
    <w:rsid w:val="008039A5"/>
    <w:rsid w:val="008039B4"/>
    <w:rsid w:val="00803A67"/>
    <w:rsid w:val="00803A6E"/>
    <w:rsid w:val="00803ABF"/>
    <w:rsid w:val="00803DC5"/>
    <w:rsid w:val="00803EAB"/>
    <w:rsid w:val="00803F93"/>
    <w:rsid w:val="0080401D"/>
    <w:rsid w:val="0080405F"/>
    <w:rsid w:val="00804067"/>
    <w:rsid w:val="00804192"/>
    <w:rsid w:val="008042A3"/>
    <w:rsid w:val="00804413"/>
    <w:rsid w:val="00804434"/>
    <w:rsid w:val="008044F3"/>
    <w:rsid w:val="0080450C"/>
    <w:rsid w:val="0080452B"/>
    <w:rsid w:val="00804540"/>
    <w:rsid w:val="008045EE"/>
    <w:rsid w:val="00804641"/>
    <w:rsid w:val="00804725"/>
    <w:rsid w:val="008048B6"/>
    <w:rsid w:val="0080493C"/>
    <w:rsid w:val="00804BFC"/>
    <w:rsid w:val="00804C29"/>
    <w:rsid w:val="00804C81"/>
    <w:rsid w:val="00804C82"/>
    <w:rsid w:val="00804D9C"/>
    <w:rsid w:val="00804DC2"/>
    <w:rsid w:val="00804E55"/>
    <w:rsid w:val="00804EF2"/>
    <w:rsid w:val="00804F67"/>
    <w:rsid w:val="00805117"/>
    <w:rsid w:val="00805209"/>
    <w:rsid w:val="00805278"/>
    <w:rsid w:val="008052AE"/>
    <w:rsid w:val="0080530B"/>
    <w:rsid w:val="008054D6"/>
    <w:rsid w:val="00805588"/>
    <w:rsid w:val="008055B1"/>
    <w:rsid w:val="0080562D"/>
    <w:rsid w:val="00805727"/>
    <w:rsid w:val="00805778"/>
    <w:rsid w:val="008057C8"/>
    <w:rsid w:val="008057D0"/>
    <w:rsid w:val="00805825"/>
    <w:rsid w:val="008059B9"/>
    <w:rsid w:val="008059FC"/>
    <w:rsid w:val="00805A83"/>
    <w:rsid w:val="00805B38"/>
    <w:rsid w:val="00805C31"/>
    <w:rsid w:val="00805CDE"/>
    <w:rsid w:val="00805D77"/>
    <w:rsid w:val="00805E5F"/>
    <w:rsid w:val="00805FAE"/>
    <w:rsid w:val="00805FC2"/>
    <w:rsid w:val="00805FFD"/>
    <w:rsid w:val="008060BF"/>
    <w:rsid w:val="008060F4"/>
    <w:rsid w:val="008061B0"/>
    <w:rsid w:val="008061D2"/>
    <w:rsid w:val="008064D4"/>
    <w:rsid w:val="008065CD"/>
    <w:rsid w:val="008066A7"/>
    <w:rsid w:val="008066D9"/>
    <w:rsid w:val="008067D6"/>
    <w:rsid w:val="00806887"/>
    <w:rsid w:val="0080688D"/>
    <w:rsid w:val="00806893"/>
    <w:rsid w:val="008068CC"/>
    <w:rsid w:val="008069DB"/>
    <w:rsid w:val="008069F6"/>
    <w:rsid w:val="008069FC"/>
    <w:rsid w:val="00806A3B"/>
    <w:rsid w:val="00806B68"/>
    <w:rsid w:val="00806C2A"/>
    <w:rsid w:val="00806CCF"/>
    <w:rsid w:val="00806D5B"/>
    <w:rsid w:val="00806E1F"/>
    <w:rsid w:val="00806F20"/>
    <w:rsid w:val="008070E3"/>
    <w:rsid w:val="008070F0"/>
    <w:rsid w:val="0080710B"/>
    <w:rsid w:val="0080717E"/>
    <w:rsid w:val="00807289"/>
    <w:rsid w:val="008075E4"/>
    <w:rsid w:val="008075E5"/>
    <w:rsid w:val="0080766E"/>
    <w:rsid w:val="00807812"/>
    <w:rsid w:val="0080782E"/>
    <w:rsid w:val="0080784B"/>
    <w:rsid w:val="008078A2"/>
    <w:rsid w:val="008079EA"/>
    <w:rsid w:val="00807A53"/>
    <w:rsid w:val="00807A5D"/>
    <w:rsid w:val="00807AA2"/>
    <w:rsid w:val="00807B01"/>
    <w:rsid w:val="00807B71"/>
    <w:rsid w:val="00807B77"/>
    <w:rsid w:val="00807BA3"/>
    <w:rsid w:val="00807BB7"/>
    <w:rsid w:val="00807BED"/>
    <w:rsid w:val="00807CE6"/>
    <w:rsid w:val="00807CF6"/>
    <w:rsid w:val="00807E59"/>
    <w:rsid w:val="00807F0F"/>
    <w:rsid w:val="00807FBA"/>
    <w:rsid w:val="0081001D"/>
    <w:rsid w:val="008100A9"/>
    <w:rsid w:val="008100BA"/>
    <w:rsid w:val="0081044F"/>
    <w:rsid w:val="00810481"/>
    <w:rsid w:val="00810492"/>
    <w:rsid w:val="00810499"/>
    <w:rsid w:val="0081050D"/>
    <w:rsid w:val="0081068C"/>
    <w:rsid w:val="00810704"/>
    <w:rsid w:val="008107B0"/>
    <w:rsid w:val="008108C2"/>
    <w:rsid w:val="008109E2"/>
    <w:rsid w:val="00810ADF"/>
    <w:rsid w:val="00810C94"/>
    <w:rsid w:val="00810D25"/>
    <w:rsid w:val="00810D9A"/>
    <w:rsid w:val="00810DE3"/>
    <w:rsid w:val="00810F2E"/>
    <w:rsid w:val="00810F50"/>
    <w:rsid w:val="00810F8E"/>
    <w:rsid w:val="00810FA0"/>
    <w:rsid w:val="00810FD8"/>
    <w:rsid w:val="0081105E"/>
    <w:rsid w:val="008110BB"/>
    <w:rsid w:val="0081118E"/>
    <w:rsid w:val="008111F1"/>
    <w:rsid w:val="008112F5"/>
    <w:rsid w:val="0081149F"/>
    <w:rsid w:val="008114B2"/>
    <w:rsid w:val="0081150A"/>
    <w:rsid w:val="00811606"/>
    <w:rsid w:val="0081165D"/>
    <w:rsid w:val="00811677"/>
    <w:rsid w:val="0081169A"/>
    <w:rsid w:val="008116D4"/>
    <w:rsid w:val="008118D1"/>
    <w:rsid w:val="008118DD"/>
    <w:rsid w:val="00811AB2"/>
    <w:rsid w:val="00811ACA"/>
    <w:rsid w:val="00811B80"/>
    <w:rsid w:val="00811BB1"/>
    <w:rsid w:val="00811C47"/>
    <w:rsid w:val="00811C8A"/>
    <w:rsid w:val="00811C92"/>
    <w:rsid w:val="00811D27"/>
    <w:rsid w:val="00811DCB"/>
    <w:rsid w:val="00811E03"/>
    <w:rsid w:val="00811E13"/>
    <w:rsid w:val="00811E1D"/>
    <w:rsid w:val="00811F67"/>
    <w:rsid w:val="00811F95"/>
    <w:rsid w:val="00811FC2"/>
    <w:rsid w:val="00812050"/>
    <w:rsid w:val="00812114"/>
    <w:rsid w:val="008121CF"/>
    <w:rsid w:val="008121D5"/>
    <w:rsid w:val="008122E7"/>
    <w:rsid w:val="0081236C"/>
    <w:rsid w:val="00812381"/>
    <w:rsid w:val="00812396"/>
    <w:rsid w:val="008123D0"/>
    <w:rsid w:val="008124BC"/>
    <w:rsid w:val="00812501"/>
    <w:rsid w:val="00812506"/>
    <w:rsid w:val="0081250E"/>
    <w:rsid w:val="0081252D"/>
    <w:rsid w:val="00812593"/>
    <w:rsid w:val="008126A3"/>
    <w:rsid w:val="00812873"/>
    <w:rsid w:val="00812895"/>
    <w:rsid w:val="00812904"/>
    <w:rsid w:val="00812A4B"/>
    <w:rsid w:val="00812AB8"/>
    <w:rsid w:val="00812AFF"/>
    <w:rsid w:val="00812BF0"/>
    <w:rsid w:val="00812C15"/>
    <w:rsid w:val="00812C41"/>
    <w:rsid w:val="00812D40"/>
    <w:rsid w:val="00812E51"/>
    <w:rsid w:val="00812EBE"/>
    <w:rsid w:val="00812F98"/>
    <w:rsid w:val="00812FFA"/>
    <w:rsid w:val="00813158"/>
    <w:rsid w:val="0081320D"/>
    <w:rsid w:val="00813286"/>
    <w:rsid w:val="0081329F"/>
    <w:rsid w:val="008132B6"/>
    <w:rsid w:val="008132D6"/>
    <w:rsid w:val="0081330C"/>
    <w:rsid w:val="008133A2"/>
    <w:rsid w:val="008133BB"/>
    <w:rsid w:val="008133F1"/>
    <w:rsid w:val="008135AE"/>
    <w:rsid w:val="008135B9"/>
    <w:rsid w:val="00813603"/>
    <w:rsid w:val="008136E8"/>
    <w:rsid w:val="0081370D"/>
    <w:rsid w:val="00813713"/>
    <w:rsid w:val="0081378D"/>
    <w:rsid w:val="00813790"/>
    <w:rsid w:val="008137C9"/>
    <w:rsid w:val="00813923"/>
    <w:rsid w:val="008139E6"/>
    <w:rsid w:val="00813A15"/>
    <w:rsid w:val="00813A98"/>
    <w:rsid w:val="00813B1E"/>
    <w:rsid w:val="00813B5E"/>
    <w:rsid w:val="00813BBB"/>
    <w:rsid w:val="00813C04"/>
    <w:rsid w:val="00813C8E"/>
    <w:rsid w:val="00813CF8"/>
    <w:rsid w:val="00813DC2"/>
    <w:rsid w:val="00813EA4"/>
    <w:rsid w:val="00813EFC"/>
    <w:rsid w:val="00814011"/>
    <w:rsid w:val="00814074"/>
    <w:rsid w:val="008140F5"/>
    <w:rsid w:val="0081413A"/>
    <w:rsid w:val="00814191"/>
    <w:rsid w:val="0081428B"/>
    <w:rsid w:val="008142E6"/>
    <w:rsid w:val="008142EF"/>
    <w:rsid w:val="0081434C"/>
    <w:rsid w:val="0081438B"/>
    <w:rsid w:val="00814437"/>
    <w:rsid w:val="0081456D"/>
    <w:rsid w:val="00814626"/>
    <w:rsid w:val="008146AD"/>
    <w:rsid w:val="008146FB"/>
    <w:rsid w:val="00814712"/>
    <w:rsid w:val="0081474D"/>
    <w:rsid w:val="0081477B"/>
    <w:rsid w:val="008147E8"/>
    <w:rsid w:val="008148A9"/>
    <w:rsid w:val="008148ED"/>
    <w:rsid w:val="00814AE2"/>
    <w:rsid w:val="00814BC1"/>
    <w:rsid w:val="00814BCE"/>
    <w:rsid w:val="00814BF9"/>
    <w:rsid w:val="00814D1F"/>
    <w:rsid w:val="00814E26"/>
    <w:rsid w:val="00815090"/>
    <w:rsid w:val="008150CE"/>
    <w:rsid w:val="008150FE"/>
    <w:rsid w:val="00815126"/>
    <w:rsid w:val="0081512F"/>
    <w:rsid w:val="00815395"/>
    <w:rsid w:val="00815421"/>
    <w:rsid w:val="00815497"/>
    <w:rsid w:val="00815503"/>
    <w:rsid w:val="008155D4"/>
    <w:rsid w:val="00815756"/>
    <w:rsid w:val="008157B7"/>
    <w:rsid w:val="0081583E"/>
    <w:rsid w:val="00815886"/>
    <w:rsid w:val="008158B7"/>
    <w:rsid w:val="0081594A"/>
    <w:rsid w:val="008159BC"/>
    <w:rsid w:val="00815A1E"/>
    <w:rsid w:val="00815A6B"/>
    <w:rsid w:val="00815ADB"/>
    <w:rsid w:val="00815C39"/>
    <w:rsid w:val="00815C43"/>
    <w:rsid w:val="00815C99"/>
    <w:rsid w:val="00815CB0"/>
    <w:rsid w:val="00815DC6"/>
    <w:rsid w:val="00815E64"/>
    <w:rsid w:val="00815F30"/>
    <w:rsid w:val="00816017"/>
    <w:rsid w:val="00816058"/>
    <w:rsid w:val="0081607E"/>
    <w:rsid w:val="0081608C"/>
    <w:rsid w:val="00816149"/>
    <w:rsid w:val="00816189"/>
    <w:rsid w:val="008161D3"/>
    <w:rsid w:val="00816327"/>
    <w:rsid w:val="00816336"/>
    <w:rsid w:val="00816406"/>
    <w:rsid w:val="00816438"/>
    <w:rsid w:val="0081646B"/>
    <w:rsid w:val="008164B4"/>
    <w:rsid w:val="008164E6"/>
    <w:rsid w:val="008165B0"/>
    <w:rsid w:val="008165F3"/>
    <w:rsid w:val="00816601"/>
    <w:rsid w:val="0081668C"/>
    <w:rsid w:val="0081669C"/>
    <w:rsid w:val="00816790"/>
    <w:rsid w:val="00816836"/>
    <w:rsid w:val="0081683E"/>
    <w:rsid w:val="00816850"/>
    <w:rsid w:val="00816923"/>
    <w:rsid w:val="008169CD"/>
    <w:rsid w:val="00816D5A"/>
    <w:rsid w:val="00816D81"/>
    <w:rsid w:val="00816E7D"/>
    <w:rsid w:val="00816FE5"/>
    <w:rsid w:val="00817011"/>
    <w:rsid w:val="00817049"/>
    <w:rsid w:val="00817242"/>
    <w:rsid w:val="00817375"/>
    <w:rsid w:val="008173B2"/>
    <w:rsid w:val="00817467"/>
    <w:rsid w:val="00817534"/>
    <w:rsid w:val="0081755B"/>
    <w:rsid w:val="00817584"/>
    <w:rsid w:val="00817625"/>
    <w:rsid w:val="00817692"/>
    <w:rsid w:val="008177CA"/>
    <w:rsid w:val="0081782A"/>
    <w:rsid w:val="00817843"/>
    <w:rsid w:val="00817858"/>
    <w:rsid w:val="008178B1"/>
    <w:rsid w:val="008178BF"/>
    <w:rsid w:val="0081797E"/>
    <w:rsid w:val="00817A84"/>
    <w:rsid w:val="00817C1F"/>
    <w:rsid w:val="00817C58"/>
    <w:rsid w:val="00817CF8"/>
    <w:rsid w:val="00817D88"/>
    <w:rsid w:val="00817DD5"/>
    <w:rsid w:val="00817E46"/>
    <w:rsid w:val="00817E64"/>
    <w:rsid w:val="00817EB0"/>
    <w:rsid w:val="00817EEB"/>
    <w:rsid w:val="00817EF6"/>
    <w:rsid w:val="00820012"/>
    <w:rsid w:val="008200B4"/>
    <w:rsid w:val="008201C3"/>
    <w:rsid w:val="0082027B"/>
    <w:rsid w:val="008202EA"/>
    <w:rsid w:val="0082032C"/>
    <w:rsid w:val="00820339"/>
    <w:rsid w:val="0082043F"/>
    <w:rsid w:val="008204B2"/>
    <w:rsid w:val="008204DF"/>
    <w:rsid w:val="0082050A"/>
    <w:rsid w:val="00820517"/>
    <w:rsid w:val="00820545"/>
    <w:rsid w:val="00820558"/>
    <w:rsid w:val="0082088E"/>
    <w:rsid w:val="008208C8"/>
    <w:rsid w:val="00820A6D"/>
    <w:rsid w:val="00820A9F"/>
    <w:rsid w:val="00820AB0"/>
    <w:rsid w:val="00820B4F"/>
    <w:rsid w:val="00820C46"/>
    <w:rsid w:val="00820C6C"/>
    <w:rsid w:val="00820CBD"/>
    <w:rsid w:val="00820D8B"/>
    <w:rsid w:val="00820E05"/>
    <w:rsid w:val="00820E3B"/>
    <w:rsid w:val="00820E47"/>
    <w:rsid w:val="00820F43"/>
    <w:rsid w:val="00820F49"/>
    <w:rsid w:val="0082101F"/>
    <w:rsid w:val="0082102D"/>
    <w:rsid w:val="008212AF"/>
    <w:rsid w:val="00821345"/>
    <w:rsid w:val="00821427"/>
    <w:rsid w:val="00821474"/>
    <w:rsid w:val="0082158D"/>
    <w:rsid w:val="00821597"/>
    <w:rsid w:val="008215BD"/>
    <w:rsid w:val="008215CA"/>
    <w:rsid w:val="0082176F"/>
    <w:rsid w:val="008217C9"/>
    <w:rsid w:val="008217D0"/>
    <w:rsid w:val="00821894"/>
    <w:rsid w:val="00821917"/>
    <w:rsid w:val="00821933"/>
    <w:rsid w:val="00821963"/>
    <w:rsid w:val="008219AE"/>
    <w:rsid w:val="008219DA"/>
    <w:rsid w:val="00821A97"/>
    <w:rsid w:val="00821C11"/>
    <w:rsid w:val="00821CDF"/>
    <w:rsid w:val="00821DBA"/>
    <w:rsid w:val="00821DE1"/>
    <w:rsid w:val="00821E0E"/>
    <w:rsid w:val="00821E44"/>
    <w:rsid w:val="00821E4E"/>
    <w:rsid w:val="00821FAF"/>
    <w:rsid w:val="00821FCE"/>
    <w:rsid w:val="00821FE1"/>
    <w:rsid w:val="0082203B"/>
    <w:rsid w:val="00822081"/>
    <w:rsid w:val="00822172"/>
    <w:rsid w:val="008221E5"/>
    <w:rsid w:val="0082222C"/>
    <w:rsid w:val="008223E9"/>
    <w:rsid w:val="00822513"/>
    <w:rsid w:val="00822591"/>
    <w:rsid w:val="00822894"/>
    <w:rsid w:val="00822975"/>
    <w:rsid w:val="008229B2"/>
    <w:rsid w:val="008229B9"/>
    <w:rsid w:val="00822A45"/>
    <w:rsid w:val="00822A51"/>
    <w:rsid w:val="00822B49"/>
    <w:rsid w:val="00822BA5"/>
    <w:rsid w:val="00822C7B"/>
    <w:rsid w:val="00822CA2"/>
    <w:rsid w:val="00822E74"/>
    <w:rsid w:val="0082305D"/>
    <w:rsid w:val="00823077"/>
    <w:rsid w:val="008231F6"/>
    <w:rsid w:val="0082321A"/>
    <w:rsid w:val="00823326"/>
    <w:rsid w:val="00823455"/>
    <w:rsid w:val="0082347F"/>
    <w:rsid w:val="008234F5"/>
    <w:rsid w:val="008239A9"/>
    <w:rsid w:val="00823B57"/>
    <w:rsid w:val="00823B6C"/>
    <w:rsid w:val="00823B8F"/>
    <w:rsid w:val="00823E9D"/>
    <w:rsid w:val="00824034"/>
    <w:rsid w:val="008241D8"/>
    <w:rsid w:val="008241DB"/>
    <w:rsid w:val="00824294"/>
    <w:rsid w:val="00824321"/>
    <w:rsid w:val="0082442B"/>
    <w:rsid w:val="0082469E"/>
    <w:rsid w:val="008246C6"/>
    <w:rsid w:val="008246F4"/>
    <w:rsid w:val="00824757"/>
    <w:rsid w:val="00824767"/>
    <w:rsid w:val="008247DA"/>
    <w:rsid w:val="00824841"/>
    <w:rsid w:val="00824863"/>
    <w:rsid w:val="008248D8"/>
    <w:rsid w:val="008249CF"/>
    <w:rsid w:val="00824AF2"/>
    <w:rsid w:val="00824B70"/>
    <w:rsid w:val="00824BCD"/>
    <w:rsid w:val="00824D2F"/>
    <w:rsid w:val="00824DC5"/>
    <w:rsid w:val="00824E90"/>
    <w:rsid w:val="00824F77"/>
    <w:rsid w:val="0082500A"/>
    <w:rsid w:val="00825065"/>
    <w:rsid w:val="008250DE"/>
    <w:rsid w:val="0082522E"/>
    <w:rsid w:val="00825309"/>
    <w:rsid w:val="00825358"/>
    <w:rsid w:val="00825388"/>
    <w:rsid w:val="008253AC"/>
    <w:rsid w:val="00825456"/>
    <w:rsid w:val="0082547E"/>
    <w:rsid w:val="00825635"/>
    <w:rsid w:val="00825792"/>
    <w:rsid w:val="008257A4"/>
    <w:rsid w:val="008257BD"/>
    <w:rsid w:val="00825858"/>
    <w:rsid w:val="008258E4"/>
    <w:rsid w:val="008259A9"/>
    <w:rsid w:val="00825A04"/>
    <w:rsid w:val="00825AF3"/>
    <w:rsid w:val="00825B47"/>
    <w:rsid w:val="00825B5A"/>
    <w:rsid w:val="00825B6C"/>
    <w:rsid w:val="00825C5A"/>
    <w:rsid w:val="00825D55"/>
    <w:rsid w:val="00825DC7"/>
    <w:rsid w:val="00825E42"/>
    <w:rsid w:val="00825F79"/>
    <w:rsid w:val="00826055"/>
    <w:rsid w:val="008262ED"/>
    <w:rsid w:val="008263BA"/>
    <w:rsid w:val="008265A3"/>
    <w:rsid w:val="008265F1"/>
    <w:rsid w:val="00826658"/>
    <w:rsid w:val="00826757"/>
    <w:rsid w:val="0082676F"/>
    <w:rsid w:val="00826777"/>
    <w:rsid w:val="0082679E"/>
    <w:rsid w:val="008267D0"/>
    <w:rsid w:val="008267E7"/>
    <w:rsid w:val="008267F9"/>
    <w:rsid w:val="0082685F"/>
    <w:rsid w:val="00826875"/>
    <w:rsid w:val="008269D9"/>
    <w:rsid w:val="00826B1D"/>
    <w:rsid w:val="00826B32"/>
    <w:rsid w:val="00826C80"/>
    <w:rsid w:val="00826CB2"/>
    <w:rsid w:val="00826CD4"/>
    <w:rsid w:val="00826CFD"/>
    <w:rsid w:val="00826DFB"/>
    <w:rsid w:val="00826EA6"/>
    <w:rsid w:val="00826EFB"/>
    <w:rsid w:val="00826FE0"/>
    <w:rsid w:val="00827038"/>
    <w:rsid w:val="00827083"/>
    <w:rsid w:val="00827099"/>
    <w:rsid w:val="00827141"/>
    <w:rsid w:val="008271E1"/>
    <w:rsid w:val="0082722D"/>
    <w:rsid w:val="0082741C"/>
    <w:rsid w:val="0082743A"/>
    <w:rsid w:val="008274E8"/>
    <w:rsid w:val="0082754B"/>
    <w:rsid w:val="0082759E"/>
    <w:rsid w:val="00827655"/>
    <w:rsid w:val="00827744"/>
    <w:rsid w:val="00827772"/>
    <w:rsid w:val="00827796"/>
    <w:rsid w:val="0082783A"/>
    <w:rsid w:val="0082785D"/>
    <w:rsid w:val="00827895"/>
    <w:rsid w:val="0082789D"/>
    <w:rsid w:val="008279B0"/>
    <w:rsid w:val="008279F8"/>
    <w:rsid w:val="00827A09"/>
    <w:rsid w:val="00827C17"/>
    <w:rsid w:val="00827C22"/>
    <w:rsid w:val="00827F15"/>
    <w:rsid w:val="00827FD1"/>
    <w:rsid w:val="008300DD"/>
    <w:rsid w:val="0083028D"/>
    <w:rsid w:val="0083029E"/>
    <w:rsid w:val="0083040D"/>
    <w:rsid w:val="0083064B"/>
    <w:rsid w:val="00830707"/>
    <w:rsid w:val="0083070C"/>
    <w:rsid w:val="00830828"/>
    <w:rsid w:val="0083084B"/>
    <w:rsid w:val="008308C1"/>
    <w:rsid w:val="0083095F"/>
    <w:rsid w:val="00830A55"/>
    <w:rsid w:val="00830C03"/>
    <w:rsid w:val="00830C6F"/>
    <w:rsid w:val="00830D06"/>
    <w:rsid w:val="00830E44"/>
    <w:rsid w:val="00830EC7"/>
    <w:rsid w:val="00830F24"/>
    <w:rsid w:val="0083116D"/>
    <w:rsid w:val="0083126A"/>
    <w:rsid w:val="00831289"/>
    <w:rsid w:val="008312AE"/>
    <w:rsid w:val="008312C0"/>
    <w:rsid w:val="00831358"/>
    <w:rsid w:val="008313FE"/>
    <w:rsid w:val="00831440"/>
    <w:rsid w:val="00831537"/>
    <w:rsid w:val="0083162C"/>
    <w:rsid w:val="00831757"/>
    <w:rsid w:val="0083181D"/>
    <w:rsid w:val="00831822"/>
    <w:rsid w:val="00831831"/>
    <w:rsid w:val="008318DE"/>
    <w:rsid w:val="008318E0"/>
    <w:rsid w:val="00831C5D"/>
    <w:rsid w:val="00831D1D"/>
    <w:rsid w:val="00831D24"/>
    <w:rsid w:val="00831D3E"/>
    <w:rsid w:val="00831DC4"/>
    <w:rsid w:val="00831DDC"/>
    <w:rsid w:val="00831E4C"/>
    <w:rsid w:val="00831EC3"/>
    <w:rsid w:val="00831ED6"/>
    <w:rsid w:val="00831ED8"/>
    <w:rsid w:val="00831F2D"/>
    <w:rsid w:val="00831F3E"/>
    <w:rsid w:val="008320CE"/>
    <w:rsid w:val="00832595"/>
    <w:rsid w:val="00832679"/>
    <w:rsid w:val="008326B9"/>
    <w:rsid w:val="00832745"/>
    <w:rsid w:val="00832852"/>
    <w:rsid w:val="008328D1"/>
    <w:rsid w:val="008328D6"/>
    <w:rsid w:val="00832954"/>
    <w:rsid w:val="00832A27"/>
    <w:rsid w:val="00832AA2"/>
    <w:rsid w:val="00832B16"/>
    <w:rsid w:val="00832B83"/>
    <w:rsid w:val="00832BBF"/>
    <w:rsid w:val="00832BD7"/>
    <w:rsid w:val="00832DB9"/>
    <w:rsid w:val="00832E2C"/>
    <w:rsid w:val="00832E59"/>
    <w:rsid w:val="00832EB3"/>
    <w:rsid w:val="00832EE2"/>
    <w:rsid w:val="00833016"/>
    <w:rsid w:val="008330C0"/>
    <w:rsid w:val="008331FD"/>
    <w:rsid w:val="008332CC"/>
    <w:rsid w:val="008333CB"/>
    <w:rsid w:val="008333F3"/>
    <w:rsid w:val="0083341E"/>
    <w:rsid w:val="0083348E"/>
    <w:rsid w:val="008334CD"/>
    <w:rsid w:val="00833529"/>
    <w:rsid w:val="0083357E"/>
    <w:rsid w:val="00833596"/>
    <w:rsid w:val="0083360A"/>
    <w:rsid w:val="00833714"/>
    <w:rsid w:val="008337BE"/>
    <w:rsid w:val="008338CC"/>
    <w:rsid w:val="008339CC"/>
    <w:rsid w:val="00833A15"/>
    <w:rsid w:val="00833C84"/>
    <w:rsid w:val="00833D67"/>
    <w:rsid w:val="00833E02"/>
    <w:rsid w:val="00833E05"/>
    <w:rsid w:val="00833E20"/>
    <w:rsid w:val="00833F7B"/>
    <w:rsid w:val="0083415A"/>
    <w:rsid w:val="0083428E"/>
    <w:rsid w:val="008342BB"/>
    <w:rsid w:val="008342E0"/>
    <w:rsid w:val="00834305"/>
    <w:rsid w:val="00834327"/>
    <w:rsid w:val="00834350"/>
    <w:rsid w:val="00834411"/>
    <w:rsid w:val="008344BA"/>
    <w:rsid w:val="00834550"/>
    <w:rsid w:val="008345F1"/>
    <w:rsid w:val="008346BE"/>
    <w:rsid w:val="00834833"/>
    <w:rsid w:val="008348D9"/>
    <w:rsid w:val="0083491A"/>
    <w:rsid w:val="008349BA"/>
    <w:rsid w:val="00834AAD"/>
    <w:rsid w:val="00834AED"/>
    <w:rsid w:val="00834B7A"/>
    <w:rsid w:val="00834B9D"/>
    <w:rsid w:val="00834BC7"/>
    <w:rsid w:val="00834BE1"/>
    <w:rsid w:val="00834C55"/>
    <w:rsid w:val="00834C64"/>
    <w:rsid w:val="00834CD1"/>
    <w:rsid w:val="00834FC7"/>
    <w:rsid w:val="00834FF8"/>
    <w:rsid w:val="00835126"/>
    <w:rsid w:val="00835143"/>
    <w:rsid w:val="00835193"/>
    <w:rsid w:val="008351A5"/>
    <w:rsid w:val="00835315"/>
    <w:rsid w:val="008353B9"/>
    <w:rsid w:val="008353DB"/>
    <w:rsid w:val="00835435"/>
    <w:rsid w:val="00835485"/>
    <w:rsid w:val="00835533"/>
    <w:rsid w:val="00835605"/>
    <w:rsid w:val="008356F3"/>
    <w:rsid w:val="00835796"/>
    <w:rsid w:val="008357C0"/>
    <w:rsid w:val="008357C2"/>
    <w:rsid w:val="008357C6"/>
    <w:rsid w:val="00835886"/>
    <w:rsid w:val="008358D6"/>
    <w:rsid w:val="0083590D"/>
    <w:rsid w:val="008359AD"/>
    <w:rsid w:val="00835A40"/>
    <w:rsid w:val="00835AD5"/>
    <w:rsid w:val="00835B2D"/>
    <w:rsid w:val="00835C0B"/>
    <w:rsid w:val="00835C11"/>
    <w:rsid w:val="00835DA3"/>
    <w:rsid w:val="00835EFD"/>
    <w:rsid w:val="00835F73"/>
    <w:rsid w:val="00835F8E"/>
    <w:rsid w:val="00835FDE"/>
    <w:rsid w:val="00836003"/>
    <w:rsid w:val="008361D0"/>
    <w:rsid w:val="008361E8"/>
    <w:rsid w:val="008363AE"/>
    <w:rsid w:val="0083641C"/>
    <w:rsid w:val="00836713"/>
    <w:rsid w:val="008367CE"/>
    <w:rsid w:val="00836807"/>
    <w:rsid w:val="008368B7"/>
    <w:rsid w:val="008368E1"/>
    <w:rsid w:val="00836A90"/>
    <w:rsid w:val="00836AB3"/>
    <w:rsid w:val="00836ACF"/>
    <w:rsid w:val="00836B69"/>
    <w:rsid w:val="00836E34"/>
    <w:rsid w:val="00836EE1"/>
    <w:rsid w:val="00836FA9"/>
    <w:rsid w:val="0083712A"/>
    <w:rsid w:val="008371FA"/>
    <w:rsid w:val="00837204"/>
    <w:rsid w:val="00837225"/>
    <w:rsid w:val="0083723B"/>
    <w:rsid w:val="008373AA"/>
    <w:rsid w:val="008373EB"/>
    <w:rsid w:val="0083744A"/>
    <w:rsid w:val="00837595"/>
    <w:rsid w:val="0083775C"/>
    <w:rsid w:val="0083786F"/>
    <w:rsid w:val="008378B6"/>
    <w:rsid w:val="00837922"/>
    <w:rsid w:val="008379C0"/>
    <w:rsid w:val="00837A7C"/>
    <w:rsid w:val="00837A8E"/>
    <w:rsid w:val="00837BAF"/>
    <w:rsid w:val="00837BBF"/>
    <w:rsid w:val="00837C3B"/>
    <w:rsid w:val="00837C87"/>
    <w:rsid w:val="00837DAE"/>
    <w:rsid w:val="00837DFB"/>
    <w:rsid w:val="00837E12"/>
    <w:rsid w:val="00837E41"/>
    <w:rsid w:val="00837F04"/>
    <w:rsid w:val="00837F8D"/>
    <w:rsid w:val="00838B7A"/>
    <w:rsid w:val="0084014D"/>
    <w:rsid w:val="008401EB"/>
    <w:rsid w:val="008401EE"/>
    <w:rsid w:val="00840284"/>
    <w:rsid w:val="0084033A"/>
    <w:rsid w:val="008403BD"/>
    <w:rsid w:val="00840409"/>
    <w:rsid w:val="00840486"/>
    <w:rsid w:val="008405C8"/>
    <w:rsid w:val="00840644"/>
    <w:rsid w:val="0084067C"/>
    <w:rsid w:val="00840699"/>
    <w:rsid w:val="0084071B"/>
    <w:rsid w:val="008407EA"/>
    <w:rsid w:val="00840853"/>
    <w:rsid w:val="008408B2"/>
    <w:rsid w:val="008408E1"/>
    <w:rsid w:val="0084093D"/>
    <w:rsid w:val="00840ADB"/>
    <w:rsid w:val="00840C68"/>
    <w:rsid w:val="00840DE5"/>
    <w:rsid w:val="00840E39"/>
    <w:rsid w:val="00840EAB"/>
    <w:rsid w:val="00840F10"/>
    <w:rsid w:val="00841004"/>
    <w:rsid w:val="00841079"/>
    <w:rsid w:val="00841229"/>
    <w:rsid w:val="00841251"/>
    <w:rsid w:val="0084134D"/>
    <w:rsid w:val="00841406"/>
    <w:rsid w:val="00841485"/>
    <w:rsid w:val="00841487"/>
    <w:rsid w:val="00841531"/>
    <w:rsid w:val="00841546"/>
    <w:rsid w:val="008415F4"/>
    <w:rsid w:val="0084171A"/>
    <w:rsid w:val="00841751"/>
    <w:rsid w:val="00841802"/>
    <w:rsid w:val="00841963"/>
    <w:rsid w:val="008419EA"/>
    <w:rsid w:val="00841A5F"/>
    <w:rsid w:val="00841B50"/>
    <w:rsid w:val="00841B8C"/>
    <w:rsid w:val="00841BC3"/>
    <w:rsid w:val="00841C00"/>
    <w:rsid w:val="00841C63"/>
    <w:rsid w:val="00841C9A"/>
    <w:rsid w:val="00841CB2"/>
    <w:rsid w:val="00841D6C"/>
    <w:rsid w:val="00841DE8"/>
    <w:rsid w:val="00841FF5"/>
    <w:rsid w:val="0084204B"/>
    <w:rsid w:val="00842218"/>
    <w:rsid w:val="00842232"/>
    <w:rsid w:val="0084233A"/>
    <w:rsid w:val="00842389"/>
    <w:rsid w:val="0084243F"/>
    <w:rsid w:val="0084250B"/>
    <w:rsid w:val="00842548"/>
    <w:rsid w:val="0084256E"/>
    <w:rsid w:val="0084257E"/>
    <w:rsid w:val="0084280B"/>
    <w:rsid w:val="00842932"/>
    <w:rsid w:val="008429B6"/>
    <w:rsid w:val="008429D1"/>
    <w:rsid w:val="00842BEE"/>
    <w:rsid w:val="00842C1A"/>
    <w:rsid w:val="00842D87"/>
    <w:rsid w:val="00842DB9"/>
    <w:rsid w:val="00842DFB"/>
    <w:rsid w:val="00842E6F"/>
    <w:rsid w:val="00842F18"/>
    <w:rsid w:val="00842F6D"/>
    <w:rsid w:val="008430EF"/>
    <w:rsid w:val="00843167"/>
    <w:rsid w:val="00843361"/>
    <w:rsid w:val="00843379"/>
    <w:rsid w:val="00843388"/>
    <w:rsid w:val="008433A5"/>
    <w:rsid w:val="00843455"/>
    <w:rsid w:val="00843457"/>
    <w:rsid w:val="008434D3"/>
    <w:rsid w:val="00843543"/>
    <w:rsid w:val="0084355F"/>
    <w:rsid w:val="0084359C"/>
    <w:rsid w:val="008435F7"/>
    <w:rsid w:val="008435FA"/>
    <w:rsid w:val="0084362F"/>
    <w:rsid w:val="008436FD"/>
    <w:rsid w:val="00843766"/>
    <w:rsid w:val="00843768"/>
    <w:rsid w:val="008437C1"/>
    <w:rsid w:val="008437C7"/>
    <w:rsid w:val="0084383E"/>
    <w:rsid w:val="00843847"/>
    <w:rsid w:val="00843A1A"/>
    <w:rsid w:val="00843ABA"/>
    <w:rsid w:val="00843BBE"/>
    <w:rsid w:val="00843C45"/>
    <w:rsid w:val="00843CF0"/>
    <w:rsid w:val="00843D14"/>
    <w:rsid w:val="00843D9E"/>
    <w:rsid w:val="00843EFA"/>
    <w:rsid w:val="00843F82"/>
    <w:rsid w:val="00844015"/>
    <w:rsid w:val="008440E0"/>
    <w:rsid w:val="0084412A"/>
    <w:rsid w:val="0084416D"/>
    <w:rsid w:val="008441D7"/>
    <w:rsid w:val="008441F9"/>
    <w:rsid w:val="0084420C"/>
    <w:rsid w:val="0084430E"/>
    <w:rsid w:val="00844329"/>
    <w:rsid w:val="00844331"/>
    <w:rsid w:val="008443B3"/>
    <w:rsid w:val="00844432"/>
    <w:rsid w:val="0084455E"/>
    <w:rsid w:val="00844566"/>
    <w:rsid w:val="0084465B"/>
    <w:rsid w:val="00844676"/>
    <w:rsid w:val="008446AD"/>
    <w:rsid w:val="008449F9"/>
    <w:rsid w:val="00844A7B"/>
    <w:rsid w:val="00844AE3"/>
    <w:rsid w:val="00844B37"/>
    <w:rsid w:val="00844CB6"/>
    <w:rsid w:val="00844EBB"/>
    <w:rsid w:val="00844F07"/>
    <w:rsid w:val="00844F35"/>
    <w:rsid w:val="00844F4D"/>
    <w:rsid w:val="00844FC4"/>
    <w:rsid w:val="00844FCF"/>
    <w:rsid w:val="0084500E"/>
    <w:rsid w:val="00845118"/>
    <w:rsid w:val="00845119"/>
    <w:rsid w:val="00845127"/>
    <w:rsid w:val="008451D0"/>
    <w:rsid w:val="00845272"/>
    <w:rsid w:val="008453D6"/>
    <w:rsid w:val="008454FC"/>
    <w:rsid w:val="00845541"/>
    <w:rsid w:val="0084559E"/>
    <w:rsid w:val="00845618"/>
    <w:rsid w:val="008456D7"/>
    <w:rsid w:val="00845757"/>
    <w:rsid w:val="00845A46"/>
    <w:rsid w:val="00845A81"/>
    <w:rsid w:val="00845B30"/>
    <w:rsid w:val="00845B38"/>
    <w:rsid w:val="00845BEA"/>
    <w:rsid w:val="00845BFB"/>
    <w:rsid w:val="00845C05"/>
    <w:rsid w:val="00845DBB"/>
    <w:rsid w:val="00845F53"/>
    <w:rsid w:val="008461E4"/>
    <w:rsid w:val="00846222"/>
    <w:rsid w:val="00846431"/>
    <w:rsid w:val="008464DF"/>
    <w:rsid w:val="00846551"/>
    <w:rsid w:val="008465E7"/>
    <w:rsid w:val="00846605"/>
    <w:rsid w:val="008467C0"/>
    <w:rsid w:val="0084692D"/>
    <w:rsid w:val="00846BD6"/>
    <w:rsid w:val="00846E01"/>
    <w:rsid w:val="00846E73"/>
    <w:rsid w:val="00846F8C"/>
    <w:rsid w:val="008470BD"/>
    <w:rsid w:val="008470FF"/>
    <w:rsid w:val="0084717C"/>
    <w:rsid w:val="00847325"/>
    <w:rsid w:val="008473EF"/>
    <w:rsid w:val="008473F5"/>
    <w:rsid w:val="008474A4"/>
    <w:rsid w:val="00847579"/>
    <w:rsid w:val="00847595"/>
    <w:rsid w:val="0084764D"/>
    <w:rsid w:val="00847685"/>
    <w:rsid w:val="00847691"/>
    <w:rsid w:val="0084782B"/>
    <w:rsid w:val="00847964"/>
    <w:rsid w:val="0084799F"/>
    <w:rsid w:val="00847A76"/>
    <w:rsid w:val="00847B48"/>
    <w:rsid w:val="00847B4A"/>
    <w:rsid w:val="00847C24"/>
    <w:rsid w:val="00847CBE"/>
    <w:rsid w:val="00847D2C"/>
    <w:rsid w:val="00847E7E"/>
    <w:rsid w:val="00847FF9"/>
    <w:rsid w:val="0085003D"/>
    <w:rsid w:val="00850111"/>
    <w:rsid w:val="008501B4"/>
    <w:rsid w:val="008501DC"/>
    <w:rsid w:val="00850207"/>
    <w:rsid w:val="00850459"/>
    <w:rsid w:val="008504F7"/>
    <w:rsid w:val="00850551"/>
    <w:rsid w:val="008505B6"/>
    <w:rsid w:val="00850625"/>
    <w:rsid w:val="008506BE"/>
    <w:rsid w:val="00850775"/>
    <w:rsid w:val="0085083B"/>
    <w:rsid w:val="008508FE"/>
    <w:rsid w:val="00850C2D"/>
    <w:rsid w:val="00850C65"/>
    <w:rsid w:val="00850D24"/>
    <w:rsid w:val="00850DC6"/>
    <w:rsid w:val="00850E3D"/>
    <w:rsid w:val="00850E53"/>
    <w:rsid w:val="00850EB3"/>
    <w:rsid w:val="00850FC4"/>
    <w:rsid w:val="008510AA"/>
    <w:rsid w:val="008510F2"/>
    <w:rsid w:val="00851305"/>
    <w:rsid w:val="00851375"/>
    <w:rsid w:val="008513C8"/>
    <w:rsid w:val="008514DF"/>
    <w:rsid w:val="00851569"/>
    <w:rsid w:val="008515CF"/>
    <w:rsid w:val="008515E4"/>
    <w:rsid w:val="008515F1"/>
    <w:rsid w:val="00851672"/>
    <w:rsid w:val="00851693"/>
    <w:rsid w:val="0085173D"/>
    <w:rsid w:val="008518CF"/>
    <w:rsid w:val="008519DA"/>
    <w:rsid w:val="00851A26"/>
    <w:rsid w:val="00851B6D"/>
    <w:rsid w:val="00851CB1"/>
    <w:rsid w:val="00851DB5"/>
    <w:rsid w:val="00851DD0"/>
    <w:rsid w:val="00851DE0"/>
    <w:rsid w:val="00851EAB"/>
    <w:rsid w:val="00851F5D"/>
    <w:rsid w:val="00851FDD"/>
    <w:rsid w:val="0085201B"/>
    <w:rsid w:val="00852027"/>
    <w:rsid w:val="0085207D"/>
    <w:rsid w:val="008520F4"/>
    <w:rsid w:val="00852175"/>
    <w:rsid w:val="008522DE"/>
    <w:rsid w:val="00852339"/>
    <w:rsid w:val="00852395"/>
    <w:rsid w:val="00852476"/>
    <w:rsid w:val="008524FC"/>
    <w:rsid w:val="00852526"/>
    <w:rsid w:val="00852527"/>
    <w:rsid w:val="00852545"/>
    <w:rsid w:val="00852643"/>
    <w:rsid w:val="008526BF"/>
    <w:rsid w:val="008526E9"/>
    <w:rsid w:val="0085280D"/>
    <w:rsid w:val="00852ADF"/>
    <w:rsid w:val="00852AE8"/>
    <w:rsid w:val="00852B03"/>
    <w:rsid w:val="00852B52"/>
    <w:rsid w:val="00852BD7"/>
    <w:rsid w:val="00852C1C"/>
    <w:rsid w:val="00852D78"/>
    <w:rsid w:val="00852E0D"/>
    <w:rsid w:val="00853046"/>
    <w:rsid w:val="00853206"/>
    <w:rsid w:val="00853249"/>
    <w:rsid w:val="008532A4"/>
    <w:rsid w:val="00853307"/>
    <w:rsid w:val="00853561"/>
    <w:rsid w:val="008536F4"/>
    <w:rsid w:val="00853723"/>
    <w:rsid w:val="0085377A"/>
    <w:rsid w:val="008537A5"/>
    <w:rsid w:val="008537EA"/>
    <w:rsid w:val="008537F7"/>
    <w:rsid w:val="00853864"/>
    <w:rsid w:val="008538BC"/>
    <w:rsid w:val="008538C2"/>
    <w:rsid w:val="008538F1"/>
    <w:rsid w:val="00853957"/>
    <w:rsid w:val="00853B1B"/>
    <w:rsid w:val="00853B53"/>
    <w:rsid w:val="00853BC1"/>
    <w:rsid w:val="00853BDB"/>
    <w:rsid w:val="00853D2E"/>
    <w:rsid w:val="00853DD1"/>
    <w:rsid w:val="00853EAB"/>
    <w:rsid w:val="00853ECE"/>
    <w:rsid w:val="00853EEC"/>
    <w:rsid w:val="00853FC4"/>
    <w:rsid w:val="008540A2"/>
    <w:rsid w:val="008541CD"/>
    <w:rsid w:val="008541F7"/>
    <w:rsid w:val="00854255"/>
    <w:rsid w:val="00854277"/>
    <w:rsid w:val="00854292"/>
    <w:rsid w:val="008542A1"/>
    <w:rsid w:val="00854390"/>
    <w:rsid w:val="008543B3"/>
    <w:rsid w:val="008543F4"/>
    <w:rsid w:val="0085459A"/>
    <w:rsid w:val="008545EB"/>
    <w:rsid w:val="00854700"/>
    <w:rsid w:val="00854728"/>
    <w:rsid w:val="008547CB"/>
    <w:rsid w:val="008548A5"/>
    <w:rsid w:val="008549F0"/>
    <w:rsid w:val="00854A80"/>
    <w:rsid w:val="00854B35"/>
    <w:rsid w:val="00854BD3"/>
    <w:rsid w:val="00854C90"/>
    <w:rsid w:val="00854D4E"/>
    <w:rsid w:val="00854DB8"/>
    <w:rsid w:val="00854DD8"/>
    <w:rsid w:val="00854E86"/>
    <w:rsid w:val="00854EAA"/>
    <w:rsid w:val="00854F99"/>
    <w:rsid w:val="008550DA"/>
    <w:rsid w:val="00855117"/>
    <w:rsid w:val="00855125"/>
    <w:rsid w:val="0085512B"/>
    <w:rsid w:val="0085515A"/>
    <w:rsid w:val="008551E6"/>
    <w:rsid w:val="0085524A"/>
    <w:rsid w:val="0085541E"/>
    <w:rsid w:val="0085542A"/>
    <w:rsid w:val="00855580"/>
    <w:rsid w:val="008555D4"/>
    <w:rsid w:val="00855664"/>
    <w:rsid w:val="008556D0"/>
    <w:rsid w:val="008557F9"/>
    <w:rsid w:val="00855815"/>
    <w:rsid w:val="00855916"/>
    <w:rsid w:val="008559CB"/>
    <w:rsid w:val="00855A48"/>
    <w:rsid w:val="00855AB2"/>
    <w:rsid w:val="00855AFC"/>
    <w:rsid w:val="00855C51"/>
    <w:rsid w:val="00855CBB"/>
    <w:rsid w:val="00855D62"/>
    <w:rsid w:val="00855D79"/>
    <w:rsid w:val="00855D97"/>
    <w:rsid w:val="00855E3A"/>
    <w:rsid w:val="00855F3E"/>
    <w:rsid w:val="00855F58"/>
    <w:rsid w:val="00855FB3"/>
    <w:rsid w:val="00855FE8"/>
    <w:rsid w:val="00856047"/>
    <w:rsid w:val="00856075"/>
    <w:rsid w:val="0085608E"/>
    <w:rsid w:val="00856189"/>
    <w:rsid w:val="008561B9"/>
    <w:rsid w:val="008562A9"/>
    <w:rsid w:val="008562AD"/>
    <w:rsid w:val="008562D0"/>
    <w:rsid w:val="008562E2"/>
    <w:rsid w:val="008563BF"/>
    <w:rsid w:val="00856426"/>
    <w:rsid w:val="008565A1"/>
    <w:rsid w:val="00856614"/>
    <w:rsid w:val="0085665C"/>
    <w:rsid w:val="008567C4"/>
    <w:rsid w:val="00856874"/>
    <w:rsid w:val="00856879"/>
    <w:rsid w:val="008568F6"/>
    <w:rsid w:val="00856A74"/>
    <w:rsid w:val="00856CE6"/>
    <w:rsid w:val="00856DD8"/>
    <w:rsid w:val="00856DEF"/>
    <w:rsid w:val="00856F07"/>
    <w:rsid w:val="00856FDB"/>
    <w:rsid w:val="00857018"/>
    <w:rsid w:val="00857043"/>
    <w:rsid w:val="00857047"/>
    <w:rsid w:val="00857078"/>
    <w:rsid w:val="008570D6"/>
    <w:rsid w:val="0085710C"/>
    <w:rsid w:val="00857136"/>
    <w:rsid w:val="008573C3"/>
    <w:rsid w:val="008573D5"/>
    <w:rsid w:val="00857441"/>
    <w:rsid w:val="00857582"/>
    <w:rsid w:val="0085758A"/>
    <w:rsid w:val="0085759D"/>
    <w:rsid w:val="008576D8"/>
    <w:rsid w:val="00857788"/>
    <w:rsid w:val="008577BD"/>
    <w:rsid w:val="008577F5"/>
    <w:rsid w:val="00857812"/>
    <w:rsid w:val="0085784F"/>
    <w:rsid w:val="00857940"/>
    <w:rsid w:val="008579D0"/>
    <w:rsid w:val="00857A30"/>
    <w:rsid w:val="00857A42"/>
    <w:rsid w:val="00857A4A"/>
    <w:rsid w:val="00857B85"/>
    <w:rsid w:val="00857C00"/>
    <w:rsid w:val="00857C8D"/>
    <w:rsid w:val="00857D5D"/>
    <w:rsid w:val="00857DBD"/>
    <w:rsid w:val="00857DC7"/>
    <w:rsid w:val="00857DD6"/>
    <w:rsid w:val="00857DDB"/>
    <w:rsid w:val="00857DFD"/>
    <w:rsid w:val="008600D0"/>
    <w:rsid w:val="008601C0"/>
    <w:rsid w:val="008601E9"/>
    <w:rsid w:val="00860354"/>
    <w:rsid w:val="0086041B"/>
    <w:rsid w:val="00860457"/>
    <w:rsid w:val="0086059A"/>
    <w:rsid w:val="00860634"/>
    <w:rsid w:val="008606EC"/>
    <w:rsid w:val="008606EE"/>
    <w:rsid w:val="00860756"/>
    <w:rsid w:val="00860898"/>
    <w:rsid w:val="00860A06"/>
    <w:rsid w:val="00860A1E"/>
    <w:rsid w:val="00860AE0"/>
    <w:rsid w:val="00860B28"/>
    <w:rsid w:val="00860B87"/>
    <w:rsid w:val="00860BE1"/>
    <w:rsid w:val="00860C89"/>
    <w:rsid w:val="00860D26"/>
    <w:rsid w:val="00860D6A"/>
    <w:rsid w:val="00860D71"/>
    <w:rsid w:val="00860D83"/>
    <w:rsid w:val="00860E98"/>
    <w:rsid w:val="00860F08"/>
    <w:rsid w:val="00860F77"/>
    <w:rsid w:val="0086101C"/>
    <w:rsid w:val="00861083"/>
    <w:rsid w:val="008610AE"/>
    <w:rsid w:val="0086117A"/>
    <w:rsid w:val="008611C6"/>
    <w:rsid w:val="00861293"/>
    <w:rsid w:val="0086129B"/>
    <w:rsid w:val="008614A0"/>
    <w:rsid w:val="00861564"/>
    <w:rsid w:val="0086164E"/>
    <w:rsid w:val="00861653"/>
    <w:rsid w:val="00861739"/>
    <w:rsid w:val="00861749"/>
    <w:rsid w:val="008617C7"/>
    <w:rsid w:val="00861910"/>
    <w:rsid w:val="00861978"/>
    <w:rsid w:val="00861A3D"/>
    <w:rsid w:val="00861B4B"/>
    <w:rsid w:val="00861C88"/>
    <w:rsid w:val="00861CCF"/>
    <w:rsid w:val="00861E0A"/>
    <w:rsid w:val="00861E9E"/>
    <w:rsid w:val="00861F8A"/>
    <w:rsid w:val="00862188"/>
    <w:rsid w:val="00862276"/>
    <w:rsid w:val="008622F6"/>
    <w:rsid w:val="008625AB"/>
    <w:rsid w:val="008625DF"/>
    <w:rsid w:val="00862653"/>
    <w:rsid w:val="008627AE"/>
    <w:rsid w:val="00862812"/>
    <w:rsid w:val="00862867"/>
    <w:rsid w:val="00862A00"/>
    <w:rsid w:val="00862B0D"/>
    <w:rsid w:val="00862BEF"/>
    <w:rsid w:val="00862F03"/>
    <w:rsid w:val="00862FAE"/>
    <w:rsid w:val="00863030"/>
    <w:rsid w:val="00863074"/>
    <w:rsid w:val="0086310C"/>
    <w:rsid w:val="0086320B"/>
    <w:rsid w:val="0086320D"/>
    <w:rsid w:val="00863252"/>
    <w:rsid w:val="008633A7"/>
    <w:rsid w:val="008633F6"/>
    <w:rsid w:val="0086340C"/>
    <w:rsid w:val="00863454"/>
    <w:rsid w:val="00863556"/>
    <w:rsid w:val="00863560"/>
    <w:rsid w:val="00863564"/>
    <w:rsid w:val="008635EA"/>
    <w:rsid w:val="0086365E"/>
    <w:rsid w:val="0086366A"/>
    <w:rsid w:val="008636B1"/>
    <w:rsid w:val="008639C6"/>
    <w:rsid w:val="008639CE"/>
    <w:rsid w:val="008639F3"/>
    <w:rsid w:val="00863AF7"/>
    <w:rsid w:val="00863B02"/>
    <w:rsid w:val="00863BC4"/>
    <w:rsid w:val="00863BD9"/>
    <w:rsid w:val="00863D38"/>
    <w:rsid w:val="00863E18"/>
    <w:rsid w:val="00863E1A"/>
    <w:rsid w:val="00863E36"/>
    <w:rsid w:val="00863E49"/>
    <w:rsid w:val="00863EBA"/>
    <w:rsid w:val="00863F05"/>
    <w:rsid w:val="00863F48"/>
    <w:rsid w:val="00863F61"/>
    <w:rsid w:val="008640AA"/>
    <w:rsid w:val="00864161"/>
    <w:rsid w:val="008641BF"/>
    <w:rsid w:val="0086434D"/>
    <w:rsid w:val="00864458"/>
    <w:rsid w:val="008644DE"/>
    <w:rsid w:val="008645A2"/>
    <w:rsid w:val="00864601"/>
    <w:rsid w:val="0086465E"/>
    <w:rsid w:val="00864750"/>
    <w:rsid w:val="0086477C"/>
    <w:rsid w:val="00864795"/>
    <w:rsid w:val="008647E2"/>
    <w:rsid w:val="008647FB"/>
    <w:rsid w:val="00864857"/>
    <w:rsid w:val="008648E2"/>
    <w:rsid w:val="00864A27"/>
    <w:rsid w:val="00864B51"/>
    <w:rsid w:val="00864B9B"/>
    <w:rsid w:val="00864C27"/>
    <w:rsid w:val="00864C2E"/>
    <w:rsid w:val="00864D79"/>
    <w:rsid w:val="00864DDD"/>
    <w:rsid w:val="00864DEC"/>
    <w:rsid w:val="00864E59"/>
    <w:rsid w:val="00864E8E"/>
    <w:rsid w:val="00864EC0"/>
    <w:rsid w:val="00864F6F"/>
    <w:rsid w:val="00864F75"/>
    <w:rsid w:val="00864FC5"/>
    <w:rsid w:val="00864FD2"/>
    <w:rsid w:val="0086502E"/>
    <w:rsid w:val="0086508C"/>
    <w:rsid w:val="00865292"/>
    <w:rsid w:val="00865341"/>
    <w:rsid w:val="00865357"/>
    <w:rsid w:val="00865446"/>
    <w:rsid w:val="0086544E"/>
    <w:rsid w:val="00865556"/>
    <w:rsid w:val="00865837"/>
    <w:rsid w:val="00865926"/>
    <w:rsid w:val="008659F5"/>
    <w:rsid w:val="00865A96"/>
    <w:rsid w:val="00865ABB"/>
    <w:rsid w:val="00865B1C"/>
    <w:rsid w:val="00865B6C"/>
    <w:rsid w:val="00865BAF"/>
    <w:rsid w:val="00865D74"/>
    <w:rsid w:val="00865DD2"/>
    <w:rsid w:val="00865EBA"/>
    <w:rsid w:val="00865EBB"/>
    <w:rsid w:val="00865F31"/>
    <w:rsid w:val="00866010"/>
    <w:rsid w:val="00866188"/>
    <w:rsid w:val="0086624A"/>
    <w:rsid w:val="00866255"/>
    <w:rsid w:val="008666C0"/>
    <w:rsid w:val="008666C4"/>
    <w:rsid w:val="008666E1"/>
    <w:rsid w:val="00866795"/>
    <w:rsid w:val="008667B4"/>
    <w:rsid w:val="008667B9"/>
    <w:rsid w:val="0086688B"/>
    <w:rsid w:val="008668C7"/>
    <w:rsid w:val="00866940"/>
    <w:rsid w:val="0086695F"/>
    <w:rsid w:val="00866A7F"/>
    <w:rsid w:val="00866AF8"/>
    <w:rsid w:val="00866B3C"/>
    <w:rsid w:val="00866B41"/>
    <w:rsid w:val="00866B49"/>
    <w:rsid w:val="00866BA8"/>
    <w:rsid w:val="00866D6B"/>
    <w:rsid w:val="00866E19"/>
    <w:rsid w:val="00866E57"/>
    <w:rsid w:val="00866EBB"/>
    <w:rsid w:val="00866F16"/>
    <w:rsid w:val="0086707E"/>
    <w:rsid w:val="00867184"/>
    <w:rsid w:val="00867189"/>
    <w:rsid w:val="008671BA"/>
    <w:rsid w:val="00867309"/>
    <w:rsid w:val="008673BA"/>
    <w:rsid w:val="00867496"/>
    <w:rsid w:val="008676B7"/>
    <w:rsid w:val="008676C1"/>
    <w:rsid w:val="00867702"/>
    <w:rsid w:val="00867738"/>
    <w:rsid w:val="00867848"/>
    <w:rsid w:val="0086787B"/>
    <w:rsid w:val="008678A5"/>
    <w:rsid w:val="00867906"/>
    <w:rsid w:val="00867A01"/>
    <w:rsid w:val="00867A6B"/>
    <w:rsid w:val="00867B94"/>
    <w:rsid w:val="00867D43"/>
    <w:rsid w:val="00867D45"/>
    <w:rsid w:val="00867DA2"/>
    <w:rsid w:val="00867E3E"/>
    <w:rsid w:val="00867F88"/>
    <w:rsid w:val="00867F9E"/>
    <w:rsid w:val="00870212"/>
    <w:rsid w:val="00870272"/>
    <w:rsid w:val="008702A2"/>
    <w:rsid w:val="0087040E"/>
    <w:rsid w:val="00870415"/>
    <w:rsid w:val="0087077B"/>
    <w:rsid w:val="00870786"/>
    <w:rsid w:val="008707E6"/>
    <w:rsid w:val="0087096E"/>
    <w:rsid w:val="00870ADD"/>
    <w:rsid w:val="00870B19"/>
    <w:rsid w:val="00870DEE"/>
    <w:rsid w:val="00870EAC"/>
    <w:rsid w:val="00870ECA"/>
    <w:rsid w:val="00870F34"/>
    <w:rsid w:val="00870F67"/>
    <w:rsid w:val="00871019"/>
    <w:rsid w:val="0087107C"/>
    <w:rsid w:val="00871272"/>
    <w:rsid w:val="008712EA"/>
    <w:rsid w:val="00871366"/>
    <w:rsid w:val="00871373"/>
    <w:rsid w:val="0087141E"/>
    <w:rsid w:val="0087144C"/>
    <w:rsid w:val="0087148D"/>
    <w:rsid w:val="008715F3"/>
    <w:rsid w:val="00871648"/>
    <w:rsid w:val="00871655"/>
    <w:rsid w:val="008717F9"/>
    <w:rsid w:val="008719A0"/>
    <w:rsid w:val="00871A93"/>
    <w:rsid w:val="00871B7D"/>
    <w:rsid w:val="00871C09"/>
    <w:rsid w:val="00871C47"/>
    <w:rsid w:val="00871D1A"/>
    <w:rsid w:val="00871D1B"/>
    <w:rsid w:val="00871D5E"/>
    <w:rsid w:val="00871E4F"/>
    <w:rsid w:val="00871EFE"/>
    <w:rsid w:val="00871F0F"/>
    <w:rsid w:val="00871F61"/>
    <w:rsid w:val="00872108"/>
    <w:rsid w:val="008721B4"/>
    <w:rsid w:val="0087220D"/>
    <w:rsid w:val="00872243"/>
    <w:rsid w:val="00872367"/>
    <w:rsid w:val="008723E1"/>
    <w:rsid w:val="00872441"/>
    <w:rsid w:val="008724B0"/>
    <w:rsid w:val="0087251C"/>
    <w:rsid w:val="00872586"/>
    <w:rsid w:val="008725DD"/>
    <w:rsid w:val="008725E8"/>
    <w:rsid w:val="00872635"/>
    <w:rsid w:val="0087266F"/>
    <w:rsid w:val="00872723"/>
    <w:rsid w:val="008727D3"/>
    <w:rsid w:val="00872812"/>
    <w:rsid w:val="00872A95"/>
    <w:rsid w:val="00872AC1"/>
    <w:rsid w:val="00872D66"/>
    <w:rsid w:val="00872DAD"/>
    <w:rsid w:val="00872DCD"/>
    <w:rsid w:val="00872DD8"/>
    <w:rsid w:val="00872FA0"/>
    <w:rsid w:val="00872FB4"/>
    <w:rsid w:val="00872FC6"/>
    <w:rsid w:val="00872FF0"/>
    <w:rsid w:val="008730CE"/>
    <w:rsid w:val="008731E4"/>
    <w:rsid w:val="0087327B"/>
    <w:rsid w:val="0087339F"/>
    <w:rsid w:val="00873447"/>
    <w:rsid w:val="008734F5"/>
    <w:rsid w:val="00873538"/>
    <w:rsid w:val="00873598"/>
    <w:rsid w:val="0087361D"/>
    <w:rsid w:val="0087377A"/>
    <w:rsid w:val="008737F4"/>
    <w:rsid w:val="00873945"/>
    <w:rsid w:val="0087395D"/>
    <w:rsid w:val="00873A91"/>
    <w:rsid w:val="00873AB7"/>
    <w:rsid w:val="00873AEC"/>
    <w:rsid w:val="00873B0E"/>
    <w:rsid w:val="00873BA6"/>
    <w:rsid w:val="00873BED"/>
    <w:rsid w:val="00873C1D"/>
    <w:rsid w:val="00873CB5"/>
    <w:rsid w:val="00873EB3"/>
    <w:rsid w:val="00873F48"/>
    <w:rsid w:val="00873F7E"/>
    <w:rsid w:val="008740E8"/>
    <w:rsid w:val="00874132"/>
    <w:rsid w:val="008741C7"/>
    <w:rsid w:val="00874318"/>
    <w:rsid w:val="008744DA"/>
    <w:rsid w:val="008744FF"/>
    <w:rsid w:val="00874640"/>
    <w:rsid w:val="00874792"/>
    <w:rsid w:val="00874A30"/>
    <w:rsid w:val="00874A83"/>
    <w:rsid w:val="00874AD8"/>
    <w:rsid w:val="00874AF4"/>
    <w:rsid w:val="00874C01"/>
    <w:rsid w:val="00874C43"/>
    <w:rsid w:val="00874CA6"/>
    <w:rsid w:val="00874CCB"/>
    <w:rsid w:val="00874D31"/>
    <w:rsid w:val="00874DBB"/>
    <w:rsid w:val="00874DD2"/>
    <w:rsid w:val="00874E20"/>
    <w:rsid w:val="00874E8B"/>
    <w:rsid w:val="00874F8F"/>
    <w:rsid w:val="0087512A"/>
    <w:rsid w:val="0087518B"/>
    <w:rsid w:val="008751CC"/>
    <w:rsid w:val="008751D8"/>
    <w:rsid w:val="008753B9"/>
    <w:rsid w:val="008753F8"/>
    <w:rsid w:val="0087552A"/>
    <w:rsid w:val="00875583"/>
    <w:rsid w:val="0087569A"/>
    <w:rsid w:val="008756F0"/>
    <w:rsid w:val="00875780"/>
    <w:rsid w:val="008757CE"/>
    <w:rsid w:val="0087587D"/>
    <w:rsid w:val="0087590F"/>
    <w:rsid w:val="00875A5F"/>
    <w:rsid w:val="00875A87"/>
    <w:rsid w:val="00875AE4"/>
    <w:rsid w:val="00875BD3"/>
    <w:rsid w:val="00875BFD"/>
    <w:rsid w:val="00875DF2"/>
    <w:rsid w:val="00875E0B"/>
    <w:rsid w:val="00875E14"/>
    <w:rsid w:val="00875E28"/>
    <w:rsid w:val="00876218"/>
    <w:rsid w:val="00876241"/>
    <w:rsid w:val="00876251"/>
    <w:rsid w:val="0087627B"/>
    <w:rsid w:val="0087638D"/>
    <w:rsid w:val="008763BD"/>
    <w:rsid w:val="00876514"/>
    <w:rsid w:val="0087653C"/>
    <w:rsid w:val="008765A5"/>
    <w:rsid w:val="00876602"/>
    <w:rsid w:val="0087660D"/>
    <w:rsid w:val="008767FE"/>
    <w:rsid w:val="00876898"/>
    <w:rsid w:val="008768AE"/>
    <w:rsid w:val="008768DE"/>
    <w:rsid w:val="008769A8"/>
    <w:rsid w:val="00876A3C"/>
    <w:rsid w:val="00876CBB"/>
    <w:rsid w:val="00876DE9"/>
    <w:rsid w:val="00876EAE"/>
    <w:rsid w:val="00876F90"/>
    <w:rsid w:val="00876F95"/>
    <w:rsid w:val="0087702C"/>
    <w:rsid w:val="008771CF"/>
    <w:rsid w:val="00877279"/>
    <w:rsid w:val="008772E5"/>
    <w:rsid w:val="00877321"/>
    <w:rsid w:val="00877334"/>
    <w:rsid w:val="0087739B"/>
    <w:rsid w:val="008774DD"/>
    <w:rsid w:val="00877505"/>
    <w:rsid w:val="008775A0"/>
    <w:rsid w:val="00877638"/>
    <w:rsid w:val="008776FF"/>
    <w:rsid w:val="0087779D"/>
    <w:rsid w:val="008777DF"/>
    <w:rsid w:val="00877801"/>
    <w:rsid w:val="0087783D"/>
    <w:rsid w:val="008778E7"/>
    <w:rsid w:val="00877A85"/>
    <w:rsid w:val="00877D9E"/>
    <w:rsid w:val="00877DB3"/>
    <w:rsid w:val="00877E5D"/>
    <w:rsid w:val="00877F43"/>
    <w:rsid w:val="00877FF8"/>
    <w:rsid w:val="00880045"/>
    <w:rsid w:val="00880088"/>
    <w:rsid w:val="0088018E"/>
    <w:rsid w:val="008801D7"/>
    <w:rsid w:val="00880238"/>
    <w:rsid w:val="008802D0"/>
    <w:rsid w:val="008803BC"/>
    <w:rsid w:val="00880408"/>
    <w:rsid w:val="00880422"/>
    <w:rsid w:val="00880432"/>
    <w:rsid w:val="0088045B"/>
    <w:rsid w:val="0088059C"/>
    <w:rsid w:val="008807A8"/>
    <w:rsid w:val="00880962"/>
    <w:rsid w:val="00880A2C"/>
    <w:rsid w:val="00880AEA"/>
    <w:rsid w:val="00880AEB"/>
    <w:rsid w:val="00880C48"/>
    <w:rsid w:val="00880CED"/>
    <w:rsid w:val="00880EB4"/>
    <w:rsid w:val="00880EB8"/>
    <w:rsid w:val="00880F61"/>
    <w:rsid w:val="00880F8A"/>
    <w:rsid w:val="008811F8"/>
    <w:rsid w:val="008812A4"/>
    <w:rsid w:val="008812AD"/>
    <w:rsid w:val="008812CC"/>
    <w:rsid w:val="008812EA"/>
    <w:rsid w:val="0088132F"/>
    <w:rsid w:val="00881407"/>
    <w:rsid w:val="00881483"/>
    <w:rsid w:val="0088150D"/>
    <w:rsid w:val="00881554"/>
    <w:rsid w:val="008817B0"/>
    <w:rsid w:val="008817D9"/>
    <w:rsid w:val="0088181F"/>
    <w:rsid w:val="008819BA"/>
    <w:rsid w:val="00881A83"/>
    <w:rsid w:val="00881A96"/>
    <w:rsid w:val="00881B0C"/>
    <w:rsid w:val="00881B45"/>
    <w:rsid w:val="00881C95"/>
    <w:rsid w:val="00881CE7"/>
    <w:rsid w:val="00881E07"/>
    <w:rsid w:val="00881E0B"/>
    <w:rsid w:val="00881FE3"/>
    <w:rsid w:val="00882071"/>
    <w:rsid w:val="00882090"/>
    <w:rsid w:val="008820E4"/>
    <w:rsid w:val="00882244"/>
    <w:rsid w:val="008822A3"/>
    <w:rsid w:val="008822B2"/>
    <w:rsid w:val="0088236C"/>
    <w:rsid w:val="00882547"/>
    <w:rsid w:val="00882560"/>
    <w:rsid w:val="008826C5"/>
    <w:rsid w:val="008827EB"/>
    <w:rsid w:val="00882806"/>
    <w:rsid w:val="00882840"/>
    <w:rsid w:val="00882988"/>
    <w:rsid w:val="00882B62"/>
    <w:rsid w:val="00882C8C"/>
    <w:rsid w:val="00882E29"/>
    <w:rsid w:val="00882EA9"/>
    <w:rsid w:val="00882F16"/>
    <w:rsid w:val="00882F22"/>
    <w:rsid w:val="00883018"/>
    <w:rsid w:val="00883097"/>
    <w:rsid w:val="008832E7"/>
    <w:rsid w:val="00883309"/>
    <w:rsid w:val="00883332"/>
    <w:rsid w:val="008833C0"/>
    <w:rsid w:val="00883560"/>
    <w:rsid w:val="008836A0"/>
    <w:rsid w:val="008836C8"/>
    <w:rsid w:val="008836E5"/>
    <w:rsid w:val="00883717"/>
    <w:rsid w:val="008837F2"/>
    <w:rsid w:val="0088394E"/>
    <w:rsid w:val="00883A54"/>
    <w:rsid w:val="00883AE9"/>
    <w:rsid w:val="00883CEF"/>
    <w:rsid w:val="00883D5C"/>
    <w:rsid w:val="00883EE5"/>
    <w:rsid w:val="00883EF3"/>
    <w:rsid w:val="00883F9B"/>
    <w:rsid w:val="00884030"/>
    <w:rsid w:val="00884081"/>
    <w:rsid w:val="008840D7"/>
    <w:rsid w:val="0088423D"/>
    <w:rsid w:val="008842B0"/>
    <w:rsid w:val="008842D3"/>
    <w:rsid w:val="00884386"/>
    <w:rsid w:val="00884494"/>
    <w:rsid w:val="008844E0"/>
    <w:rsid w:val="008844E1"/>
    <w:rsid w:val="00884549"/>
    <w:rsid w:val="00884655"/>
    <w:rsid w:val="008846D9"/>
    <w:rsid w:val="008846E9"/>
    <w:rsid w:val="008847F2"/>
    <w:rsid w:val="00884943"/>
    <w:rsid w:val="00884952"/>
    <w:rsid w:val="00884A1A"/>
    <w:rsid w:val="00884A1B"/>
    <w:rsid w:val="00884B82"/>
    <w:rsid w:val="00884BAD"/>
    <w:rsid w:val="00884C08"/>
    <w:rsid w:val="00884DE0"/>
    <w:rsid w:val="00884E37"/>
    <w:rsid w:val="00884F7E"/>
    <w:rsid w:val="0088508D"/>
    <w:rsid w:val="0088542D"/>
    <w:rsid w:val="008855A1"/>
    <w:rsid w:val="0088568D"/>
    <w:rsid w:val="008856FC"/>
    <w:rsid w:val="008857E4"/>
    <w:rsid w:val="00885813"/>
    <w:rsid w:val="00885818"/>
    <w:rsid w:val="00885870"/>
    <w:rsid w:val="00885873"/>
    <w:rsid w:val="00885906"/>
    <w:rsid w:val="008859B0"/>
    <w:rsid w:val="008859B3"/>
    <w:rsid w:val="00885A21"/>
    <w:rsid w:val="00885A2A"/>
    <w:rsid w:val="00885AC7"/>
    <w:rsid w:val="00885B57"/>
    <w:rsid w:val="00885B9E"/>
    <w:rsid w:val="00885C6D"/>
    <w:rsid w:val="00885C7E"/>
    <w:rsid w:val="00885C84"/>
    <w:rsid w:val="00885D41"/>
    <w:rsid w:val="00885D97"/>
    <w:rsid w:val="00885E2D"/>
    <w:rsid w:val="00885F2F"/>
    <w:rsid w:val="008862F8"/>
    <w:rsid w:val="00886438"/>
    <w:rsid w:val="008864FF"/>
    <w:rsid w:val="0088651D"/>
    <w:rsid w:val="00886656"/>
    <w:rsid w:val="00886708"/>
    <w:rsid w:val="008867C3"/>
    <w:rsid w:val="008867CE"/>
    <w:rsid w:val="008869E1"/>
    <w:rsid w:val="00886B6B"/>
    <w:rsid w:val="00886BBA"/>
    <w:rsid w:val="00886BDF"/>
    <w:rsid w:val="00886C0E"/>
    <w:rsid w:val="00886C5E"/>
    <w:rsid w:val="00886D56"/>
    <w:rsid w:val="00886DD0"/>
    <w:rsid w:val="00886E27"/>
    <w:rsid w:val="00886F1F"/>
    <w:rsid w:val="0088709F"/>
    <w:rsid w:val="0088715A"/>
    <w:rsid w:val="00887350"/>
    <w:rsid w:val="00887406"/>
    <w:rsid w:val="00887428"/>
    <w:rsid w:val="008874C5"/>
    <w:rsid w:val="008874FA"/>
    <w:rsid w:val="0088753B"/>
    <w:rsid w:val="00887658"/>
    <w:rsid w:val="0088778D"/>
    <w:rsid w:val="008877DE"/>
    <w:rsid w:val="00887801"/>
    <w:rsid w:val="00887868"/>
    <w:rsid w:val="00887918"/>
    <w:rsid w:val="00887985"/>
    <w:rsid w:val="00887B23"/>
    <w:rsid w:val="00887C3B"/>
    <w:rsid w:val="00887CF5"/>
    <w:rsid w:val="00887D7E"/>
    <w:rsid w:val="00887EA5"/>
    <w:rsid w:val="00887F2C"/>
    <w:rsid w:val="00887F3C"/>
    <w:rsid w:val="00887FEF"/>
    <w:rsid w:val="0088A2BA"/>
    <w:rsid w:val="00890097"/>
    <w:rsid w:val="0089017D"/>
    <w:rsid w:val="00890203"/>
    <w:rsid w:val="0089032F"/>
    <w:rsid w:val="0089035A"/>
    <w:rsid w:val="0089037F"/>
    <w:rsid w:val="008903AB"/>
    <w:rsid w:val="008903E8"/>
    <w:rsid w:val="00890449"/>
    <w:rsid w:val="0089059B"/>
    <w:rsid w:val="008905BB"/>
    <w:rsid w:val="00890851"/>
    <w:rsid w:val="00890859"/>
    <w:rsid w:val="0089091D"/>
    <w:rsid w:val="008909F5"/>
    <w:rsid w:val="00890A11"/>
    <w:rsid w:val="00890A6C"/>
    <w:rsid w:val="00890B10"/>
    <w:rsid w:val="00890BDF"/>
    <w:rsid w:val="00890BEE"/>
    <w:rsid w:val="00890C73"/>
    <w:rsid w:val="00890CF3"/>
    <w:rsid w:val="00890CFD"/>
    <w:rsid w:val="00890CFF"/>
    <w:rsid w:val="00890D4A"/>
    <w:rsid w:val="00890D8E"/>
    <w:rsid w:val="00890F78"/>
    <w:rsid w:val="00891056"/>
    <w:rsid w:val="008911A1"/>
    <w:rsid w:val="0089132A"/>
    <w:rsid w:val="00891512"/>
    <w:rsid w:val="0089153D"/>
    <w:rsid w:val="00891577"/>
    <w:rsid w:val="00891593"/>
    <w:rsid w:val="00891616"/>
    <w:rsid w:val="008916D4"/>
    <w:rsid w:val="008916DC"/>
    <w:rsid w:val="00891793"/>
    <w:rsid w:val="008917E4"/>
    <w:rsid w:val="00891A28"/>
    <w:rsid w:val="00891A50"/>
    <w:rsid w:val="00891BC7"/>
    <w:rsid w:val="00891C02"/>
    <w:rsid w:val="00891C99"/>
    <w:rsid w:val="00891CA9"/>
    <w:rsid w:val="00891D31"/>
    <w:rsid w:val="00891DDE"/>
    <w:rsid w:val="00891E10"/>
    <w:rsid w:val="00891EA1"/>
    <w:rsid w:val="00891FA4"/>
    <w:rsid w:val="00892028"/>
    <w:rsid w:val="0089206B"/>
    <w:rsid w:val="0089218B"/>
    <w:rsid w:val="0089218E"/>
    <w:rsid w:val="00892193"/>
    <w:rsid w:val="008921AE"/>
    <w:rsid w:val="008921B8"/>
    <w:rsid w:val="00892367"/>
    <w:rsid w:val="0089242C"/>
    <w:rsid w:val="00892566"/>
    <w:rsid w:val="00892636"/>
    <w:rsid w:val="008926DC"/>
    <w:rsid w:val="0089275E"/>
    <w:rsid w:val="0089277F"/>
    <w:rsid w:val="008929BB"/>
    <w:rsid w:val="00892AA7"/>
    <w:rsid w:val="00892B7D"/>
    <w:rsid w:val="00892B87"/>
    <w:rsid w:val="00892BC3"/>
    <w:rsid w:val="00892C0A"/>
    <w:rsid w:val="00892E0B"/>
    <w:rsid w:val="00892ED0"/>
    <w:rsid w:val="00892ED2"/>
    <w:rsid w:val="00892EFF"/>
    <w:rsid w:val="00892FAE"/>
    <w:rsid w:val="00892FD4"/>
    <w:rsid w:val="0089307B"/>
    <w:rsid w:val="0089309C"/>
    <w:rsid w:val="008930BE"/>
    <w:rsid w:val="00893114"/>
    <w:rsid w:val="008931DD"/>
    <w:rsid w:val="008932CA"/>
    <w:rsid w:val="0089336A"/>
    <w:rsid w:val="0089337C"/>
    <w:rsid w:val="00893386"/>
    <w:rsid w:val="0089341C"/>
    <w:rsid w:val="00893427"/>
    <w:rsid w:val="008934E7"/>
    <w:rsid w:val="00893627"/>
    <w:rsid w:val="0089372E"/>
    <w:rsid w:val="00893780"/>
    <w:rsid w:val="008938E6"/>
    <w:rsid w:val="00893917"/>
    <w:rsid w:val="00893A0F"/>
    <w:rsid w:val="00893A68"/>
    <w:rsid w:val="00893B03"/>
    <w:rsid w:val="00893B47"/>
    <w:rsid w:val="00893BCA"/>
    <w:rsid w:val="00893C12"/>
    <w:rsid w:val="00893CD9"/>
    <w:rsid w:val="00893D2F"/>
    <w:rsid w:val="00893D61"/>
    <w:rsid w:val="00893F7A"/>
    <w:rsid w:val="00893F81"/>
    <w:rsid w:val="00893FF8"/>
    <w:rsid w:val="008940B1"/>
    <w:rsid w:val="008940C9"/>
    <w:rsid w:val="00894571"/>
    <w:rsid w:val="008945CC"/>
    <w:rsid w:val="00894621"/>
    <w:rsid w:val="0089463A"/>
    <w:rsid w:val="008946B7"/>
    <w:rsid w:val="008949C6"/>
    <w:rsid w:val="00894A8C"/>
    <w:rsid w:val="00894B25"/>
    <w:rsid w:val="00894B6D"/>
    <w:rsid w:val="00894BBC"/>
    <w:rsid w:val="00894C2D"/>
    <w:rsid w:val="00894E54"/>
    <w:rsid w:val="00894E5E"/>
    <w:rsid w:val="00894E7A"/>
    <w:rsid w:val="00894EAF"/>
    <w:rsid w:val="00894F25"/>
    <w:rsid w:val="00894F6E"/>
    <w:rsid w:val="0089558D"/>
    <w:rsid w:val="008955FE"/>
    <w:rsid w:val="0089565E"/>
    <w:rsid w:val="008956DD"/>
    <w:rsid w:val="00895802"/>
    <w:rsid w:val="00895911"/>
    <w:rsid w:val="00895984"/>
    <w:rsid w:val="00895A57"/>
    <w:rsid w:val="00895B1F"/>
    <w:rsid w:val="00895B79"/>
    <w:rsid w:val="00895B87"/>
    <w:rsid w:val="00895C5D"/>
    <w:rsid w:val="00895E06"/>
    <w:rsid w:val="00895EE4"/>
    <w:rsid w:val="00895F91"/>
    <w:rsid w:val="00895FF7"/>
    <w:rsid w:val="00896025"/>
    <w:rsid w:val="0089607A"/>
    <w:rsid w:val="008960A7"/>
    <w:rsid w:val="008960EF"/>
    <w:rsid w:val="0089615F"/>
    <w:rsid w:val="00896384"/>
    <w:rsid w:val="008963EB"/>
    <w:rsid w:val="00896424"/>
    <w:rsid w:val="00896434"/>
    <w:rsid w:val="0089666D"/>
    <w:rsid w:val="008966D0"/>
    <w:rsid w:val="00896718"/>
    <w:rsid w:val="00896757"/>
    <w:rsid w:val="008967C5"/>
    <w:rsid w:val="008967FE"/>
    <w:rsid w:val="008968DF"/>
    <w:rsid w:val="00896954"/>
    <w:rsid w:val="00896988"/>
    <w:rsid w:val="00896B20"/>
    <w:rsid w:val="00896B4D"/>
    <w:rsid w:val="00896BE8"/>
    <w:rsid w:val="00896CE2"/>
    <w:rsid w:val="00896D74"/>
    <w:rsid w:val="00896D8E"/>
    <w:rsid w:val="00896DF0"/>
    <w:rsid w:val="00896ED8"/>
    <w:rsid w:val="00896F77"/>
    <w:rsid w:val="0089701E"/>
    <w:rsid w:val="0089702C"/>
    <w:rsid w:val="0089705D"/>
    <w:rsid w:val="0089715A"/>
    <w:rsid w:val="0089729A"/>
    <w:rsid w:val="008972FD"/>
    <w:rsid w:val="00897360"/>
    <w:rsid w:val="00897471"/>
    <w:rsid w:val="0089759C"/>
    <w:rsid w:val="008976D7"/>
    <w:rsid w:val="008976E9"/>
    <w:rsid w:val="00897758"/>
    <w:rsid w:val="0089779A"/>
    <w:rsid w:val="0089784B"/>
    <w:rsid w:val="00897980"/>
    <w:rsid w:val="00897992"/>
    <w:rsid w:val="00897A06"/>
    <w:rsid w:val="00897A84"/>
    <w:rsid w:val="00897CBB"/>
    <w:rsid w:val="00897CCC"/>
    <w:rsid w:val="00897CE3"/>
    <w:rsid w:val="00897DEC"/>
    <w:rsid w:val="00897E63"/>
    <w:rsid w:val="00897E87"/>
    <w:rsid w:val="00897EFB"/>
    <w:rsid w:val="00897F3F"/>
    <w:rsid w:val="008A0186"/>
    <w:rsid w:val="008A01F5"/>
    <w:rsid w:val="008A0213"/>
    <w:rsid w:val="008A034E"/>
    <w:rsid w:val="008A0370"/>
    <w:rsid w:val="008A038D"/>
    <w:rsid w:val="008A052A"/>
    <w:rsid w:val="008A0562"/>
    <w:rsid w:val="008A059E"/>
    <w:rsid w:val="008A05BB"/>
    <w:rsid w:val="008A065C"/>
    <w:rsid w:val="008A06A0"/>
    <w:rsid w:val="008A06E9"/>
    <w:rsid w:val="008A0765"/>
    <w:rsid w:val="008A07E9"/>
    <w:rsid w:val="008A0894"/>
    <w:rsid w:val="008A08AA"/>
    <w:rsid w:val="008A08F1"/>
    <w:rsid w:val="008A098C"/>
    <w:rsid w:val="008A098D"/>
    <w:rsid w:val="008A09B4"/>
    <w:rsid w:val="008A0A7B"/>
    <w:rsid w:val="008A0B2A"/>
    <w:rsid w:val="008A0B72"/>
    <w:rsid w:val="008A0C05"/>
    <w:rsid w:val="008A0D90"/>
    <w:rsid w:val="008A0F86"/>
    <w:rsid w:val="008A0FFC"/>
    <w:rsid w:val="008A1097"/>
    <w:rsid w:val="008A1180"/>
    <w:rsid w:val="008A1195"/>
    <w:rsid w:val="008A124C"/>
    <w:rsid w:val="008A12B0"/>
    <w:rsid w:val="008A1442"/>
    <w:rsid w:val="008A1550"/>
    <w:rsid w:val="008A1639"/>
    <w:rsid w:val="008A182C"/>
    <w:rsid w:val="008A1867"/>
    <w:rsid w:val="008A18A0"/>
    <w:rsid w:val="008A18D4"/>
    <w:rsid w:val="008A194C"/>
    <w:rsid w:val="008A19C6"/>
    <w:rsid w:val="008A1B0C"/>
    <w:rsid w:val="008A1B74"/>
    <w:rsid w:val="008A1BD7"/>
    <w:rsid w:val="008A1C38"/>
    <w:rsid w:val="008A1E2B"/>
    <w:rsid w:val="008A1EB1"/>
    <w:rsid w:val="008A1EB5"/>
    <w:rsid w:val="008A1FC1"/>
    <w:rsid w:val="008A1FC3"/>
    <w:rsid w:val="008A20FD"/>
    <w:rsid w:val="008A2149"/>
    <w:rsid w:val="008A219E"/>
    <w:rsid w:val="008A237F"/>
    <w:rsid w:val="008A23B8"/>
    <w:rsid w:val="008A23E4"/>
    <w:rsid w:val="008A25FC"/>
    <w:rsid w:val="008A261D"/>
    <w:rsid w:val="008A2676"/>
    <w:rsid w:val="008A2683"/>
    <w:rsid w:val="008A26A6"/>
    <w:rsid w:val="008A2768"/>
    <w:rsid w:val="008A2817"/>
    <w:rsid w:val="008A2999"/>
    <w:rsid w:val="008A29EF"/>
    <w:rsid w:val="008A2A15"/>
    <w:rsid w:val="008A2B96"/>
    <w:rsid w:val="008A2BD8"/>
    <w:rsid w:val="008A2D5E"/>
    <w:rsid w:val="008A2DBC"/>
    <w:rsid w:val="008A2E82"/>
    <w:rsid w:val="008A302D"/>
    <w:rsid w:val="008A304B"/>
    <w:rsid w:val="008A30CF"/>
    <w:rsid w:val="008A30E9"/>
    <w:rsid w:val="008A3119"/>
    <w:rsid w:val="008A31D0"/>
    <w:rsid w:val="008A35A4"/>
    <w:rsid w:val="008A35BB"/>
    <w:rsid w:val="008A35C1"/>
    <w:rsid w:val="008A3800"/>
    <w:rsid w:val="008A386D"/>
    <w:rsid w:val="008A392D"/>
    <w:rsid w:val="008A3943"/>
    <w:rsid w:val="008A39AA"/>
    <w:rsid w:val="008A39D8"/>
    <w:rsid w:val="008A3A48"/>
    <w:rsid w:val="008A3ABC"/>
    <w:rsid w:val="008A3B1A"/>
    <w:rsid w:val="008A3B7D"/>
    <w:rsid w:val="008A3BE6"/>
    <w:rsid w:val="008A3C4C"/>
    <w:rsid w:val="008A3D47"/>
    <w:rsid w:val="008A3D7A"/>
    <w:rsid w:val="008A3DB2"/>
    <w:rsid w:val="008A3EA8"/>
    <w:rsid w:val="008A4111"/>
    <w:rsid w:val="008A41B4"/>
    <w:rsid w:val="008A41B9"/>
    <w:rsid w:val="008A4301"/>
    <w:rsid w:val="008A435D"/>
    <w:rsid w:val="008A43B0"/>
    <w:rsid w:val="008A43B1"/>
    <w:rsid w:val="008A443C"/>
    <w:rsid w:val="008A465B"/>
    <w:rsid w:val="008A46D9"/>
    <w:rsid w:val="008A4709"/>
    <w:rsid w:val="008A48A7"/>
    <w:rsid w:val="008A48FF"/>
    <w:rsid w:val="008A49CD"/>
    <w:rsid w:val="008A4A74"/>
    <w:rsid w:val="008A4ABD"/>
    <w:rsid w:val="008A4B69"/>
    <w:rsid w:val="008A4BA4"/>
    <w:rsid w:val="008A4BB1"/>
    <w:rsid w:val="008A4BD2"/>
    <w:rsid w:val="008A4C2B"/>
    <w:rsid w:val="008A4C91"/>
    <w:rsid w:val="008A4D12"/>
    <w:rsid w:val="008A4D45"/>
    <w:rsid w:val="008A4D89"/>
    <w:rsid w:val="008A4DA0"/>
    <w:rsid w:val="008A4DA1"/>
    <w:rsid w:val="008A4DEF"/>
    <w:rsid w:val="008A4E1B"/>
    <w:rsid w:val="008A4E86"/>
    <w:rsid w:val="008A4EA0"/>
    <w:rsid w:val="008A51B0"/>
    <w:rsid w:val="008A5504"/>
    <w:rsid w:val="008A552A"/>
    <w:rsid w:val="008A55F1"/>
    <w:rsid w:val="008A5608"/>
    <w:rsid w:val="008A57D1"/>
    <w:rsid w:val="008A57E7"/>
    <w:rsid w:val="008A595C"/>
    <w:rsid w:val="008A597F"/>
    <w:rsid w:val="008A5A65"/>
    <w:rsid w:val="008A5B40"/>
    <w:rsid w:val="008A5DED"/>
    <w:rsid w:val="008A5E95"/>
    <w:rsid w:val="008A5F6C"/>
    <w:rsid w:val="008A611F"/>
    <w:rsid w:val="008A6129"/>
    <w:rsid w:val="008A622C"/>
    <w:rsid w:val="008A6396"/>
    <w:rsid w:val="008A64C0"/>
    <w:rsid w:val="008A64DE"/>
    <w:rsid w:val="008A6538"/>
    <w:rsid w:val="008A65B3"/>
    <w:rsid w:val="008A663B"/>
    <w:rsid w:val="008A6676"/>
    <w:rsid w:val="008A6B18"/>
    <w:rsid w:val="008A6B98"/>
    <w:rsid w:val="008A6BA2"/>
    <w:rsid w:val="008A6C71"/>
    <w:rsid w:val="008A6C80"/>
    <w:rsid w:val="008A6D01"/>
    <w:rsid w:val="008A6F7A"/>
    <w:rsid w:val="008A7014"/>
    <w:rsid w:val="008A70C3"/>
    <w:rsid w:val="008A70DE"/>
    <w:rsid w:val="008A70EF"/>
    <w:rsid w:val="008A7179"/>
    <w:rsid w:val="008A71AC"/>
    <w:rsid w:val="008A73B1"/>
    <w:rsid w:val="008A746B"/>
    <w:rsid w:val="008A752F"/>
    <w:rsid w:val="008A766A"/>
    <w:rsid w:val="008A76A0"/>
    <w:rsid w:val="008A774B"/>
    <w:rsid w:val="008A77FB"/>
    <w:rsid w:val="008A78D0"/>
    <w:rsid w:val="008A78DE"/>
    <w:rsid w:val="008A78E8"/>
    <w:rsid w:val="008A78EA"/>
    <w:rsid w:val="008A7985"/>
    <w:rsid w:val="008A7A29"/>
    <w:rsid w:val="008A7AB3"/>
    <w:rsid w:val="008A7AEB"/>
    <w:rsid w:val="008A7B3F"/>
    <w:rsid w:val="008A7B40"/>
    <w:rsid w:val="008A7C3F"/>
    <w:rsid w:val="008A7C6D"/>
    <w:rsid w:val="008A7D10"/>
    <w:rsid w:val="008A7D3F"/>
    <w:rsid w:val="008A7E1C"/>
    <w:rsid w:val="008A7F14"/>
    <w:rsid w:val="008A7FCE"/>
    <w:rsid w:val="008B0011"/>
    <w:rsid w:val="008B01A9"/>
    <w:rsid w:val="008B0378"/>
    <w:rsid w:val="008B0389"/>
    <w:rsid w:val="008B038C"/>
    <w:rsid w:val="008B03A0"/>
    <w:rsid w:val="008B0419"/>
    <w:rsid w:val="008B0443"/>
    <w:rsid w:val="008B0465"/>
    <w:rsid w:val="008B06DC"/>
    <w:rsid w:val="008B06E2"/>
    <w:rsid w:val="008B07B8"/>
    <w:rsid w:val="008B07FA"/>
    <w:rsid w:val="008B08C2"/>
    <w:rsid w:val="008B090B"/>
    <w:rsid w:val="008B09D3"/>
    <w:rsid w:val="008B0A17"/>
    <w:rsid w:val="008B0B7F"/>
    <w:rsid w:val="008B0BA7"/>
    <w:rsid w:val="008B0C60"/>
    <w:rsid w:val="008B0CB0"/>
    <w:rsid w:val="008B0D36"/>
    <w:rsid w:val="008B0EE9"/>
    <w:rsid w:val="008B0F32"/>
    <w:rsid w:val="008B0FE2"/>
    <w:rsid w:val="008B0FFB"/>
    <w:rsid w:val="008B1154"/>
    <w:rsid w:val="008B120A"/>
    <w:rsid w:val="008B13F9"/>
    <w:rsid w:val="008B1460"/>
    <w:rsid w:val="008B154B"/>
    <w:rsid w:val="008B156A"/>
    <w:rsid w:val="008B1658"/>
    <w:rsid w:val="008B1697"/>
    <w:rsid w:val="008B16B6"/>
    <w:rsid w:val="008B1772"/>
    <w:rsid w:val="008B1819"/>
    <w:rsid w:val="008B184C"/>
    <w:rsid w:val="008B1894"/>
    <w:rsid w:val="008B189E"/>
    <w:rsid w:val="008B19B9"/>
    <w:rsid w:val="008B1AC0"/>
    <w:rsid w:val="008B1ACB"/>
    <w:rsid w:val="008B1B1F"/>
    <w:rsid w:val="008B1B72"/>
    <w:rsid w:val="008B1B9E"/>
    <w:rsid w:val="008B1BD4"/>
    <w:rsid w:val="008B1C13"/>
    <w:rsid w:val="008B1ED8"/>
    <w:rsid w:val="008B2093"/>
    <w:rsid w:val="008B20C7"/>
    <w:rsid w:val="008B2157"/>
    <w:rsid w:val="008B2338"/>
    <w:rsid w:val="008B23CF"/>
    <w:rsid w:val="008B24E4"/>
    <w:rsid w:val="008B2726"/>
    <w:rsid w:val="008B2727"/>
    <w:rsid w:val="008B276C"/>
    <w:rsid w:val="008B283D"/>
    <w:rsid w:val="008B2914"/>
    <w:rsid w:val="008B2987"/>
    <w:rsid w:val="008B29D1"/>
    <w:rsid w:val="008B29E5"/>
    <w:rsid w:val="008B29FD"/>
    <w:rsid w:val="008B2C37"/>
    <w:rsid w:val="008B2CD3"/>
    <w:rsid w:val="008B2D05"/>
    <w:rsid w:val="008B2D4B"/>
    <w:rsid w:val="008B2D66"/>
    <w:rsid w:val="008B2E03"/>
    <w:rsid w:val="008B2E21"/>
    <w:rsid w:val="008B2EB3"/>
    <w:rsid w:val="008B3017"/>
    <w:rsid w:val="008B3302"/>
    <w:rsid w:val="008B3316"/>
    <w:rsid w:val="008B339D"/>
    <w:rsid w:val="008B3425"/>
    <w:rsid w:val="008B3492"/>
    <w:rsid w:val="008B34BA"/>
    <w:rsid w:val="008B34BF"/>
    <w:rsid w:val="008B34C7"/>
    <w:rsid w:val="008B3637"/>
    <w:rsid w:val="008B382F"/>
    <w:rsid w:val="008B3858"/>
    <w:rsid w:val="008B38F0"/>
    <w:rsid w:val="008B3979"/>
    <w:rsid w:val="008B39E0"/>
    <w:rsid w:val="008B3A55"/>
    <w:rsid w:val="008B3AA5"/>
    <w:rsid w:val="008B3ACA"/>
    <w:rsid w:val="008B3AEA"/>
    <w:rsid w:val="008B3BB8"/>
    <w:rsid w:val="008B3C03"/>
    <w:rsid w:val="008B3D85"/>
    <w:rsid w:val="008B3EF2"/>
    <w:rsid w:val="008B3F04"/>
    <w:rsid w:val="008B3F90"/>
    <w:rsid w:val="008B4028"/>
    <w:rsid w:val="008B42DD"/>
    <w:rsid w:val="008B42F1"/>
    <w:rsid w:val="008B430D"/>
    <w:rsid w:val="008B43D7"/>
    <w:rsid w:val="008B43F6"/>
    <w:rsid w:val="008B446C"/>
    <w:rsid w:val="008B44EF"/>
    <w:rsid w:val="008B452B"/>
    <w:rsid w:val="008B4578"/>
    <w:rsid w:val="008B4584"/>
    <w:rsid w:val="008B45C2"/>
    <w:rsid w:val="008B4696"/>
    <w:rsid w:val="008B46DF"/>
    <w:rsid w:val="008B46F9"/>
    <w:rsid w:val="008B48EB"/>
    <w:rsid w:val="008B48EE"/>
    <w:rsid w:val="008B48F3"/>
    <w:rsid w:val="008B48FA"/>
    <w:rsid w:val="008B4962"/>
    <w:rsid w:val="008B4973"/>
    <w:rsid w:val="008B4A1A"/>
    <w:rsid w:val="008B4A23"/>
    <w:rsid w:val="008B4A75"/>
    <w:rsid w:val="008B4AC6"/>
    <w:rsid w:val="008B4B77"/>
    <w:rsid w:val="008B4B96"/>
    <w:rsid w:val="008B4CF1"/>
    <w:rsid w:val="008B4E37"/>
    <w:rsid w:val="008B4F37"/>
    <w:rsid w:val="008B50C3"/>
    <w:rsid w:val="008B516D"/>
    <w:rsid w:val="008B51F3"/>
    <w:rsid w:val="008B5295"/>
    <w:rsid w:val="008B53A2"/>
    <w:rsid w:val="008B5498"/>
    <w:rsid w:val="008B54AF"/>
    <w:rsid w:val="008B54C7"/>
    <w:rsid w:val="008B54F9"/>
    <w:rsid w:val="008B54FF"/>
    <w:rsid w:val="008B5578"/>
    <w:rsid w:val="008B5671"/>
    <w:rsid w:val="008B5810"/>
    <w:rsid w:val="008B5854"/>
    <w:rsid w:val="008B58C0"/>
    <w:rsid w:val="008B5956"/>
    <w:rsid w:val="008B5A67"/>
    <w:rsid w:val="008B5A97"/>
    <w:rsid w:val="008B5BE0"/>
    <w:rsid w:val="008B5DD7"/>
    <w:rsid w:val="008B5ECB"/>
    <w:rsid w:val="008B5ED6"/>
    <w:rsid w:val="008B6193"/>
    <w:rsid w:val="008B6336"/>
    <w:rsid w:val="008B6408"/>
    <w:rsid w:val="008B64CB"/>
    <w:rsid w:val="008B64F6"/>
    <w:rsid w:val="008B650D"/>
    <w:rsid w:val="008B651A"/>
    <w:rsid w:val="008B6578"/>
    <w:rsid w:val="008B65CE"/>
    <w:rsid w:val="008B65E3"/>
    <w:rsid w:val="008B665E"/>
    <w:rsid w:val="008B666B"/>
    <w:rsid w:val="008B6691"/>
    <w:rsid w:val="008B66D1"/>
    <w:rsid w:val="008B6753"/>
    <w:rsid w:val="008B6769"/>
    <w:rsid w:val="008B681B"/>
    <w:rsid w:val="008B6862"/>
    <w:rsid w:val="008B68D2"/>
    <w:rsid w:val="008B6A5F"/>
    <w:rsid w:val="008B6B1E"/>
    <w:rsid w:val="008B6D01"/>
    <w:rsid w:val="008B6D18"/>
    <w:rsid w:val="008B6DBD"/>
    <w:rsid w:val="008B6DC0"/>
    <w:rsid w:val="008B6F10"/>
    <w:rsid w:val="008B6F5B"/>
    <w:rsid w:val="008B6F5F"/>
    <w:rsid w:val="008B708F"/>
    <w:rsid w:val="008B7382"/>
    <w:rsid w:val="008B74A1"/>
    <w:rsid w:val="008B7509"/>
    <w:rsid w:val="008B7538"/>
    <w:rsid w:val="008B7548"/>
    <w:rsid w:val="008B755B"/>
    <w:rsid w:val="008B7598"/>
    <w:rsid w:val="008B77B6"/>
    <w:rsid w:val="008B78F8"/>
    <w:rsid w:val="008B79B1"/>
    <w:rsid w:val="008B7A11"/>
    <w:rsid w:val="008B7CFA"/>
    <w:rsid w:val="008B7D06"/>
    <w:rsid w:val="008B7D13"/>
    <w:rsid w:val="008B7DD6"/>
    <w:rsid w:val="008B7E0C"/>
    <w:rsid w:val="008B7FB1"/>
    <w:rsid w:val="008B7FB8"/>
    <w:rsid w:val="008C00C7"/>
    <w:rsid w:val="008C017A"/>
    <w:rsid w:val="008C021B"/>
    <w:rsid w:val="008C027E"/>
    <w:rsid w:val="008C02BB"/>
    <w:rsid w:val="008C036D"/>
    <w:rsid w:val="008C0372"/>
    <w:rsid w:val="008C0393"/>
    <w:rsid w:val="008C05FF"/>
    <w:rsid w:val="008C068F"/>
    <w:rsid w:val="008C0742"/>
    <w:rsid w:val="008C07DB"/>
    <w:rsid w:val="008C0840"/>
    <w:rsid w:val="008C08A9"/>
    <w:rsid w:val="008C0A28"/>
    <w:rsid w:val="008C0A31"/>
    <w:rsid w:val="008C0AB7"/>
    <w:rsid w:val="008C0AF9"/>
    <w:rsid w:val="008C0BE4"/>
    <w:rsid w:val="008C0C9F"/>
    <w:rsid w:val="008C0DF4"/>
    <w:rsid w:val="008C1015"/>
    <w:rsid w:val="008C1042"/>
    <w:rsid w:val="008C10F8"/>
    <w:rsid w:val="008C1121"/>
    <w:rsid w:val="008C1169"/>
    <w:rsid w:val="008C1277"/>
    <w:rsid w:val="008C1291"/>
    <w:rsid w:val="008C12C2"/>
    <w:rsid w:val="008C1364"/>
    <w:rsid w:val="008C13C7"/>
    <w:rsid w:val="008C142E"/>
    <w:rsid w:val="008C14DF"/>
    <w:rsid w:val="008C150C"/>
    <w:rsid w:val="008C1536"/>
    <w:rsid w:val="008C1561"/>
    <w:rsid w:val="008C15CB"/>
    <w:rsid w:val="008C1618"/>
    <w:rsid w:val="008C16D4"/>
    <w:rsid w:val="008C171F"/>
    <w:rsid w:val="008C17CD"/>
    <w:rsid w:val="008C180E"/>
    <w:rsid w:val="008C183E"/>
    <w:rsid w:val="008C184B"/>
    <w:rsid w:val="008C1866"/>
    <w:rsid w:val="008C18B2"/>
    <w:rsid w:val="008C1A98"/>
    <w:rsid w:val="008C1AFA"/>
    <w:rsid w:val="008C1CF8"/>
    <w:rsid w:val="008C1D8F"/>
    <w:rsid w:val="008C1E34"/>
    <w:rsid w:val="008C1FA7"/>
    <w:rsid w:val="008C206F"/>
    <w:rsid w:val="008C21EA"/>
    <w:rsid w:val="008C21EB"/>
    <w:rsid w:val="008C2206"/>
    <w:rsid w:val="008C23C3"/>
    <w:rsid w:val="008C2412"/>
    <w:rsid w:val="008C249E"/>
    <w:rsid w:val="008C24C3"/>
    <w:rsid w:val="008C257B"/>
    <w:rsid w:val="008C2602"/>
    <w:rsid w:val="008C2705"/>
    <w:rsid w:val="008C2A7A"/>
    <w:rsid w:val="008C2BCD"/>
    <w:rsid w:val="008C2C83"/>
    <w:rsid w:val="008C2C89"/>
    <w:rsid w:val="008C2CAB"/>
    <w:rsid w:val="008C2CE2"/>
    <w:rsid w:val="008C2D06"/>
    <w:rsid w:val="008C2F55"/>
    <w:rsid w:val="008C2FA8"/>
    <w:rsid w:val="008C30D1"/>
    <w:rsid w:val="008C312E"/>
    <w:rsid w:val="008C3143"/>
    <w:rsid w:val="008C321C"/>
    <w:rsid w:val="008C338E"/>
    <w:rsid w:val="008C359C"/>
    <w:rsid w:val="008C35CF"/>
    <w:rsid w:val="008C35EA"/>
    <w:rsid w:val="008C3714"/>
    <w:rsid w:val="008C375F"/>
    <w:rsid w:val="008C387C"/>
    <w:rsid w:val="008C38E0"/>
    <w:rsid w:val="008C38ED"/>
    <w:rsid w:val="008C392E"/>
    <w:rsid w:val="008C3953"/>
    <w:rsid w:val="008C3982"/>
    <w:rsid w:val="008C3C5C"/>
    <w:rsid w:val="008C3ECD"/>
    <w:rsid w:val="008C4390"/>
    <w:rsid w:val="008C43BD"/>
    <w:rsid w:val="008C4465"/>
    <w:rsid w:val="008C44B9"/>
    <w:rsid w:val="008C44FF"/>
    <w:rsid w:val="008C454D"/>
    <w:rsid w:val="008C4595"/>
    <w:rsid w:val="008C4665"/>
    <w:rsid w:val="008C466A"/>
    <w:rsid w:val="008C4711"/>
    <w:rsid w:val="008C47E9"/>
    <w:rsid w:val="008C48FF"/>
    <w:rsid w:val="008C4AC2"/>
    <w:rsid w:val="008C4B82"/>
    <w:rsid w:val="008C4C77"/>
    <w:rsid w:val="008C4CEA"/>
    <w:rsid w:val="008C4D89"/>
    <w:rsid w:val="008C4F78"/>
    <w:rsid w:val="008C4F79"/>
    <w:rsid w:val="008C5004"/>
    <w:rsid w:val="008C50F8"/>
    <w:rsid w:val="008C51CC"/>
    <w:rsid w:val="008C5201"/>
    <w:rsid w:val="008C5213"/>
    <w:rsid w:val="008C52B1"/>
    <w:rsid w:val="008C52D0"/>
    <w:rsid w:val="008C5303"/>
    <w:rsid w:val="008C545F"/>
    <w:rsid w:val="008C548A"/>
    <w:rsid w:val="008C550A"/>
    <w:rsid w:val="008C5525"/>
    <w:rsid w:val="008C5528"/>
    <w:rsid w:val="008C552D"/>
    <w:rsid w:val="008C55FD"/>
    <w:rsid w:val="008C55FF"/>
    <w:rsid w:val="008C579F"/>
    <w:rsid w:val="008C5818"/>
    <w:rsid w:val="008C58A5"/>
    <w:rsid w:val="008C58E5"/>
    <w:rsid w:val="008C593A"/>
    <w:rsid w:val="008C5998"/>
    <w:rsid w:val="008C599F"/>
    <w:rsid w:val="008C59DE"/>
    <w:rsid w:val="008C5A20"/>
    <w:rsid w:val="008C5CB3"/>
    <w:rsid w:val="008C5D35"/>
    <w:rsid w:val="008C5DAE"/>
    <w:rsid w:val="008C5FEB"/>
    <w:rsid w:val="008C6126"/>
    <w:rsid w:val="008C623C"/>
    <w:rsid w:val="008C623F"/>
    <w:rsid w:val="008C63E3"/>
    <w:rsid w:val="008C6412"/>
    <w:rsid w:val="008C647C"/>
    <w:rsid w:val="008C6489"/>
    <w:rsid w:val="008C6493"/>
    <w:rsid w:val="008C65C2"/>
    <w:rsid w:val="008C6650"/>
    <w:rsid w:val="008C67B0"/>
    <w:rsid w:val="008C6838"/>
    <w:rsid w:val="008C695A"/>
    <w:rsid w:val="008C698B"/>
    <w:rsid w:val="008C6A3E"/>
    <w:rsid w:val="008C6AD2"/>
    <w:rsid w:val="008C6C05"/>
    <w:rsid w:val="008C6CB4"/>
    <w:rsid w:val="008C6D78"/>
    <w:rsid w:val="008C6E9D"/>
    <w:rsid w:val="008C6F64"/>
    <w:rsid w:val="008C6FEE"/>
    <w:rsid w:val="008C7118"/>
    <w:rsid w:val="008C7246"/>
    <w:rsid w:val="008C737C"/>
    <w:rsid w:val="008C7657"/>
    <w:rsid w:val="008C7720"/>
    <w:rsid w:val="008C7854"/>
    <w:rsid w:val="008C7A75"/>
    <w:rsid w:val="008C7B48"/>
    <w:rsid w:val="008C7C0D"/>
    <w:rsid w:val="008C7CDE"/>
    <w:rsid w:val="008C7CE0"/>
    <w:rsid w:val="008C7E63"/>
    <w:rsid w:val="008C7EC4"/>
    <w:rsid w:val="008C7F04"/>
    <w:rsid w:val="008C7FE7"/>
    <w:rsid w:val="008D00ED"/>
    <w:rsid w:val="008D00FE"/>
    <w:rsid w:val="008D02B5"/>
    <w:rsid w:val="008D0471"/>
    <w:rsid w:val="008D04CD"/>
    <w:rsid w:val="008D0547"/>
    <w:rsid w:val="008D05DA"/>
    <w:rsid w:val="008D0626"/>
    <w:rsid w:val="008D063D"/>
    <w:rsid w:val="008D0726"/>
    <w:rsid w:val="008D076C"/>
    <w:rsid w:val="008D09E2"/>
    <w:rsid w:val="008D0ACD"/>
    <w:rsid w:val="008D0B5C"/>
    <w:rsid w:val="008D0C03"/>
    <w:rsid w:val="008D0CC1"/>
    <w:rsid w:val="008D0CDB"/>
    <w:rsid w:val="008D0D5B"/>
    <w:rsid w:val="008D1248"/>
    <w:rsid w:val="008D1419"/>
    <w:rsid w:val="008D14F1"/>
    <w:rsid w:val="008D15CE"/>
    <w:rsid w:val="008D16D0"/>
    <w:rsid w:val="008D1709"/>
    <w:rsid w:val="008D178C"/>
    <w:rsid w:val="008D1792"/>
    <w:rsid w:val="008D17F7"/>
    <w:rsid w:val="008D1812"/>
    <w:rsid w:val="008D1820"/>
    <w:rsid w:val="008D1823"/>
    <w:rsid w:val="008D186B"/>
    <w:rsid w:val="008D18DF"/>
    <w:rsid w:val="008D1AFC"/>
    <w:rsid w:val="008D1BCB"/>
    <w:rsid w:val="008D1C8A"/>
    <w:rsid w:val="008D1E30"/>
    <w:rsid w:val="008D1F12"/>
    <w:rsid w:val="008D1F74"/>
    <w:rsid w:val="008D1FCB"/>
    <w:rsid w:val="008D20E7"/>
    <w:rsid w:val="008D214E"/>
    <w:rsid w:val="008D2160"/>
    <w:rsid w:val="008D23AE"/>
    <w:rsid w:val="008D2617"/>
    <w:rsid w:val="008D262F"/>
    <w:rsid w:val="008D2741"/>
    <w:rsid w:val="008D2772"/>
    <w:rsid w:val="008D288C"/>
    <w:rsid w:val="008D28EF"/>
    <w:rsid w:val="008D2907"/>
    <w:rsid w:val="008D2A73"/>
    <w:rsid w:val="008D2D40"/>
    <w:rsid w:val="008D2D5B"/>
    <w:rsid w:val="008D2DB6"/>
    <w:rsid w:val="008D2F65"/>
    <w:rsid w:val="008D31C2"/>
    <w:rsid w:val="008D324D"/>
    <w:rsid w:val="008D3255"/>
    <w:rsid w:val="008D3285"/>
    <w:rsid w:val="008D3297"/>
    <w:rsid w:val="008D32D8"/>
    <w:rsid w:val="008D3328"/>
    <w:rsid w:val="008D3335"/>
    <w:rsid w:val="008D33EC"/>
    <w:rsid w:val="008D3439"/>
    <w:rsid w:val="008D34FB"/>
    <w:rsid w:val="008D35CD"/>
    <w:rsid w:val="008D35D4"/>
    <w:rsid w:val="008D363C"/>
    <w:rsid w:val="008D36EB"/>
    <w:rsid w:val="008D373E"/>
    <w:rsid w:val="008D37B3"/>
    <w:rsid w:val="008D37EC"/>
    <w:rsid w:val="008D383E"/>
    <w:rsid w:val="008D3869"/>
    <w:rsid w:val="008D3998"/>
    <w:rsid w:val="008D3ADA"/>
    <w:rsid w:val="008D3B9D"/>
    <w:rsid w:val="008D3C37"/>
    <w:rsid w:val="008D3D9B"/>
    <w:rsid w:val="008D3DA1"/>
    <w:rsid w:val="008D3DB2"/>
    <w:rsid w:val="008D3E38"/>
    <w:rsid w:val="008D3EF1"/>
    <w:rsid w:val="008D3F18"/>
    <w:rsid w:val="008D3FBC"/>
    <w:rsid w:val="008D409B"/>
    <w:rsid w:val="008D40A0"/>
    <w:rsid w:val="008D4120"/>
    <w:rsid w:val="008D4137"/>
    <w:rsid w:val="008D426C"/>
    <w:rsid w:val="008D4341"/>
    <w:rsid w:val="008D437C"/>
    <w:rsid w:val="008D463E"/>
    <w:rsid w:val="008D4658"/>
    <w:rsid w:val="008D4DD7"/>
    <w:rsid w:val="008D4E24"/>
    <w:rsid w:val="008D4F1C"/>
    <w:rsid w:val="008D4F77"/>
    <w:rsid w:val="008D4FA6"/>
    <w:rsid w:val="008D5125"/>
    <w:rsid w:val="008D51AF"/>
    <w:rsid w:val="008D5219"/>
    <w:rsid w:val="008D52CB"/>
    <w:rsid w:val="008D5350"/>
    <w:rsid w:val="008D539D"/>
    <w:rsid w:val="008D53DF"/>
    <w:rsid w:val="008D5669"/>
    <w:rsid w:val="008D5678"/>
    <w:rsid w:val="008D5757"/>
    <w:rsid w:val="008D5864"/>
    <w:rsid w:val="008D5981"/>
    <w:rsid w:val="008D5982"/>
    <w:rsid w:val="008D5A1B"/>
    <w:rsid w:val="008D5AC4"/>
    <w:rsid w:val="008D5B41"/>
    <w:rsid w:val="008D5B6A"/>
    <w:rsid w:val="008D5BA1"/>
    <w:rsid w:val="008D5C72"/>
    <w:rsid w:val="008D5C86"/>
    <w:rsid w:val="008D5CC4"/>
    <w:rsid w:val="008D5E10"/>
    <w:rsid w:val="008D5F0D"/>
    <w:rsid w:val="008D5F2F"/>
    <w:rsid w:val="008D5FA6"/>
    <w:rsid w:val="008D5FBA"/>
    <w:rsid w:val="008D5FED"/>
    <w:rsid w:val="008D6074"/>
    <w:rsid w:val="008D6133"/>
    <w:rsid w:val="008D6212"/>
    <w:rsid w:val="008D636B"/>
    <w:rsid w:val="008D6552"/>
    <w:rsid w:val="008D65FD"/>
    <w:rsid w:val="008D667C"/>
    <w:rsid w:val="008D66BF"/>
    <w:rsid w:val="008D677A"/>
    <w:rsid w:val="008D6865"/>
    <w:rsid w:val="008D689C"/>
    <w:rsid w:val="008D68BD"/>
    <w:rsid w:val="008D68F3"/>
    <w:rsid w:val="008D6948"/>
    <w:rsid w:val="008D6A39"/>
    <w:rsid w:val="008D6CDE"/>
    <w:rsid w:val="008D6D12"/>
    <w:rsid w:val="008D6D15"/>
    <w:rsid w:val="008D6DDB"/>
    <w:rsid w:val="008D6DE5"/>
    <w:rsid w:val="008D6E95"/>
    <w:rsid w:val="008D6EB8"/>
    <w:rsid w:val="008D6EE9"/>
    <w:rsid w:val="008D6EF5"/>
    <w:rsid w:val="008D6F05"/>
    <w:rsid w:val="008D6F8E"/>
    <w:rsid w:val="008D6FFB"/>
    <w:rsid w:val="008D7093"/>
    <w:rsid w:val="008D709E"/>
    <w:rsid w:val="008D70FE"/>
    <w:rsid w:val="008D726C"/>
    <w:rsid w:val="008D72ED"/>
    <w:rsid w:val="008D7428"/>
    <w:rsid w:val="008D7454"/>
    <w:rsid w:val="008D7574"/>
    <w:rsid w:val="008D75A9"/>
    <w:rsid w:val="008D75B6"/>
    <w:rsid w:val="008D75F1"/>
    <w:rsid w:val="008D760A"/>
    <w:rsid w:val="008D76EA"/>
    <w:rsid w:val="008D7738"/>
    <w:rsid w:val="008D7776"/>
    <w:rsid w:val="008D77BE"/>
    <w:rsid w:val="008D786A"/>
    <w:rsid w:val="008D78B9"/>
    <w:rsid w:val="008D7923"/>
    <w:rsid w:val="008D7934"/>
    <w:rsid w:val="008D7A12"/>
    <w:rsid w:val="008D7A7D"/>
    <w:rsid w:val="008D7A80"/>
    <w:rsid w:val="008D7A9E"/>
    <w:rsid w:val="008D7AEB"/>
    <w:rsid w:val="008D7B2C"/>
    <w:rsid w:val="008D7B87"/>
    <w:rsid w:val="008D7B9B"/>
    <w:rsid w:val="008D7C6C"/>
    <w:rsid w:val="008D7DAE"/>
    <w:rsid w:val="008D7DEF"/>
    <w:rsid w:val="008D7E5D"/>
    <w:rsid w:val="008D7E7F"/>
    <w:rsid w:val="008D7E89"/>
    <w:rsid w:val="008D7F11"/>
    <w:rsid w:val="008D7F50"/>
    <w:rsid w:val="008DB1D9"/>
    <w:rsid w:val="008E0047"/>
    <w:rsid w:val="008E0084"/>
    <w:rsid w:val="008E00EC"/>
    <w:rsid w:val="008E0116"/>
    <w:rsid w:val="008E0255"/>
    <w:rsid w:val="008E0278"/>
    <w:rsid w:val="008E0296"/>
    <w:rsid w:val="008E030C"/>
    <w:rsid w:val="008E034E"/>
    <w:rsid w:val="008E0373"/>
    <w:rsid w:val="008E0485"/>
    <w:rsid w:val="008E04FC"/>
    <w:rsid w:val="008E0514"/>
    <w:rsid w:val="008E0537"/>
    <w:rsid w:val="008E0631"/>
    <w:rsid w:val="008E0749"/>
    <w:rsid w:val="008E0859"/>
    <w:rsid w:val="008E0894"/>
    <w:rsid w:val="008E09AB"/>
    <w:rsid w:val="008E09C4"/>
    <w:rsid w:val="008E0B1E"/>
    <w:rsid w:val="008E0BD4"/>
    <w:rsid w:val="008E0BF0"/>
    <w:rsid w:val="008E0C08"/>
    <w:rsid w:val="008E0CC5"/>
    <w:rsid w:val="008E0CE2"/>
    <w:rsid w:val="008E0E1A"/>
    <w:rsid w:val="008E0E6F"/>
    <w:rsid w:val="008E15F6"/>
    <w:rsid w:val="008E160F"/>
    <w:rsid w:val="008E161C"/>
    <w:rsid w:val="008E16B4"/>
    <w:rsid w:val="008E16DB"/>
    <w:rsid w:val="008E1706"/>
    <w:rsid w:val="008E17B4"/>
    <w:rsid w:val="008E17EB"/>
    <w:rsid w:val="008E18AB"/>
    <w:rsid w:val="008E1915"/>
    <w:rsid w:val="008E194F"/>
    <w:rsid w:val="008E1A5C"/>
    <w:rsid w:val="008E1AAD"/>
    <w:rsid w:val="008E1B45"/>
    <w:rsid w:val="008E1C54"/>
    <w:rsid w:val="008E1CFC"/>
    <w:rsid w:val="008E1E93"/>
    <w:rsid w:val="008E1F1E"/>
    <w:rsid w:val="008E1F20"/>
    <w:rsid w:val="008E1F6E"/>
    <w:rsid w:val="008E2049"/>
    <w:rsid w:val="008E2060"/>
    <w:rsid w:val="008E20AB"/>
    <w:rsid w:val="008E20C2"/>
    <w:rsid w:val="008E21AA"/>
    <w:rsid w:val="008E2417"/>
    <w:rsid w:val="008E2420"/>
    <w:rsid w:val="008E2482"/>
    <w:rsid w:val="008E24A8"/>
    <w:rsid w:val="008E24FB"/>
    <w:rsid w:val="008E25E2"/>
    <w:rsid w:val="008E2633"/>
    <w:rsid w:val="008E274F"/>
    <w:rsid w:val="008E2791"/>
    <w:rsid w:val="008E27F3"/>
    <w:rsid w:val="008E2ACA"/>
    <w:rsid w:val="008E2C31"/>
    <w:rsid w:val="008E2CCD"/>
    <w:rsid w:val="008E2D0F"/>
    <w:rsid w:val="008E2DF5"/>
    <w:rsid w:val="008E2E5B"/>
    <w:rsid w:val="008E2ED3"/>
    <w:rsid w:val="008E2F96"/>
    <w:rsid w:val="008E2FD7"/>
    <w:rsid w:val="008E30C4"/>
    <w:rsid w:val="008E32B9"/>
    <w:rsid w:val="008E32BB"/>
    <w:rsid w:val="008E3379"/>
    <w:rsid w:val="008E3385"/>
    <w:rsid w:val="008E33DA"/>
    <w:rsid w:val="008E343F"/>
    <w:rsid w:val="008E3466"/>
    <w:rsid w:val="008E3570"/>
    <w:rsid w:val="008E358D"/>
    <w:rsid w:val="008E35CA"/>
    <w:rsid w:val="008E35F5"/>
    <w:rsid w:val="008E3601"/>
    <w:rsid w:val="008E3669"/>
    <w:rsid w:val="008E36EC"/>
    <w:rsid w:val="008E36F7"/>
    <w:rsid w:val="008E3717"/>
    <w:rsid w:val="008E38AE"/>
    <w:rsid w:val="008E38EE"/>
    <w:rsid w:val="008E3967"/>
    <w:rsid w:val="008E3968"/>
    <w:rsid w:val="008E3A0F"/>
    <w:rsid w:val="008E3A57"/>
    <w:rsid w:val="008E3AF8"/>
    <w:rsid w:val="008E3C14"/>
    <w:rsid w:val="008E3C32"/>
    <w:rsid w:val="008E3D0F"/>
    <w:rsid w:val="008E3D99"/>
    <w:rsid w:val="008E3DF2"/>
    <w:rsid w:val="008E3EB8"/>
    <w:rsid w:val="008E4025"/>
    <w:rsid w:val="008E40D4"/>
    <w:rsid w:val="008E40D9"/>
    <w:rsid w:val="008E4116"/>
    <w:rsid w:val="008E4135"/>
    <w:rsid w:val="008E419B"/>
    <w:rsid w:val="008E423F"/>
    <w:rsid w:val="008E43B4"/>
    <w:rsid w:val="008E440F"/>
    <w:rsid w:val="008E44B8"/>
    <w:rsid w:val="008E44FB"/>
    <w:rsid w:val="008E4669"/>
    <w:rsid w:val="008E4686"/>
    <w:rsid w:val="008E47D2"/>
    <w:rsid w:val="008E482A"/>
    <w:rsid w:val="008E482E"/>
    <w:rsid w:val="008E4851"/>
    <w:rsid w:val="008E485C"/>
    <w:rsid w:val="008E48D1"/>
    <w:rsid w:val="008E4A2B"/>
    <w:rsid w:val="008E4A2E"/>
    <w:rsid w:val="008E4B47"/>
    <w:rsid w:val="008E4BA2"/>
    <w:rsid w:val="008E4BC6"/>
    <w:rsid w:val="008E4C15"/>
    <w:rsid w:val="008E4C4A"/>
    <w:rsid w:val="008E4C5A"/>
    <w:rsid w:val="008E4C77"/>
    <w:rsid w:val="008E4D21"/>
    <w:rsid w:val="008E4D25"/>
    <w:rsid w:val="008E4D51"/>
    <w:rsid w:val="008E4DB4"/>
    <w:rsid w:val="008E4E64"/>
    <w:rsid w:val="008E4F90"/>
    <w:rsid w:val="008E50F6"/>
    <w:rsid w:val="008E5106"/>
    <w:rsid w:val="008E513C"/>
    <w:rsid w:val="008E51E9"/>
    <w:rsid w:val="008E51FB"/>
    <w:rsid w:val="008E51FE"/>
    <w:rsid w:val="008E5636"/>
    <w:rsid w:val="008E571F"/>
    <w:rsid w:val="008E573C"/>
    <w:rsid w:val="008E583D"/>
    <w:rsid w:val="008E5969"/>
    <w:rsid w:val="008E5B16"/>
    <w:rsid w:val="008E5B29"/>
    <w:rsid w:val="008E5C00"/>
    <w:rsid w:val="008E5C01"/>
    <w:rsid w:val="008E5D0E"/>
    <w:rsid w:val="008E5DEC"/>
    <w:rsid w:val="008E5E69"/>
    <w:rsid w:val="008E5EBD"/>
    <w:rsid w:val="008E5FA8"/>
    <w:rsid w:val="008E5FB3"/>
    <w:rsid w:val="008E5FB4"/>
    <w:rsid w:val="008E5FCD"/>
    <w:rsid w:val="008E624C"/>
    <w:rsid w:val="008E6265"/>
    <w:rsid w:val="008E6397"/>
    <w:rsid w:val="008E6538"/>
    <w:rsid w:val="008E6685"/>
    <w:rsid w:val="008E67C1"/>
    <w:rsid w:val="008E6825"/>
    <w:rsid w:val="008E686C"/>
    <w:rsid w:val="008E6908"/>
    <w:rsid w:val="008E6927"/>
    <w:rsid w:val="008E69F3"/>
    <w:rsid w:val="008E6B72"/>
    <w:rsid w:val="008E6B7F"/>
    <w:rsid w:val="008E6C29"/>
    <w:rsid w:val="008E6C78"/>
    <w:rsid w:val="008E6E02"/>
    <w:rsid w:val="008E6E43"/>
    <w:rsid w:val="008E6EAE"/>
    <w:rsid w:val="008E7086"/>
    <w:rsid w:val="008E715C"/>
    <w:rsid w:val="008E71B5"/>
    <w:rsid w:val="008E7225"/>
    <w:rsid w:val="008E7236"/>
    <w:rsid w:val="008E7380"/>
    <w:rsid w:val="008E738F"/>
    <w:rsid w:val="008E75F9"/>
    <w:rsid w:val="008E7A70"/>
    <w:rsid w:val="008E7AB0"/>
    <w:rsid w:val="008E7B65"/>
    <w:rsid w:val="008E7B7C"/>
    <w:rsid w:val="008E7BAA"/>
    <w:rsid w:val="008E7C2C"/>
    <w:rsid w:val="008E7CBE"/>
    <w:rsid w:val="008E7D9D"/>
    <w:rsid w:val="008E7E5E"/>
    <w:rsid w:val="008E9E24"/>
    <w:rsid w:val="008F002F"/>
    <w:rsid w:val="008F0045"/>
    <w:rsid w:val="008F0047"/>
    <w:rsid w:val="008F0131"/>
    <w:rsid w:val="008F01F5"/>
    <w:rsid w:val="008F029F"/>
    <w:rsid w:val="008F0358"/>
    <w:rsid w:val="008F05DB"/>
    <w:rsid w:val="008F05ED"/>
    <w:rsid w:val="008F0789"/>
    <w:rsid w:val="008F07A9"/>
    <w:rsid w:val="008F07B3"/>
    <w:rsid w:val="008F07B8"/>
    <w:rsid w:val="008F089D"/>
    <w:rsid w:val="008F09A2"/>
    <w:rsid w:val="008F0A86"/>
    <w:rsid w:val="008F0B59"/>
    <w:rsid w:val="008F0B95"/>
    <w:rsid w:val="008F0DA9"/>
    <w:rsid w:val="008F0DDA"/>
    <w:rsid w:val="008F0E16"/>
    <w:rsid w:val="008F0F9E"/>
    <w:rsid w:val="008F12B0"/>
    <w:rsid w:val="008F141E"/>
    <w:rsid w:val="008F1481"/>
    <w:rsid w:val="008F16EE"/>
    <w:rsid w:val="008F1775"/>
    <w:rsid w:val="008F17BA"/>
    <w:rsid w:val="008F195E"/>
    <w:rsid w:val="008F19CE"/>
    <w:rsid w:val="008F1A3E"/>
    <w:rsid w:val="008F1B68"/>
    <w:rsid w:val="008F1C00"/>
    <w:rsid w:val="008F1C59"/>
    <w:rsid w:val="008F1D3F"/>
    <w:rsid w:val="008F1DCF"/>
    <w:rsid w:val="008F1E0E"/>
    <w:rsid w:val="008F1FDB"/>
    <w:rsid w:val="008F2015"/>
    <w:rsid w:val="008F2036"/>
    <w:rsid w:val="008F205B"/>
    <w:rsid w:val="008F2132"/>
    <w:rsid w:val="008F21BB"/>
    <w:rsid w:val="008F2260"/>
    <w:rsid w:val="008F22D9"/>
    <w:rsid w:val="008F2314"/>
    <w:rsid w:val="008F2336"/>
    <w:rsid w:val="008F2798"/>
    <w:rsid w:val="008F2893"/>
    <w:rsid w:val="008F28E5"/>
    <w:rsid w:val="008F2A8E"/>
    <w:rsid w:val="008F2AA2"/>
    <w:rsid w:val="008F2B98"/>
    <w:rsid w:val="008F2BFA"/>
    <w:rsid w:val="008F2CD4"/>
    <w:rsid w:val="008F2CEE"/>
    <w:rsid w:val="008F2DDF"/>
    <w:rsid w:val="008F2E84"/>
    <w:rsid w:val="008F2EBE"/>
    <w:rsid w:val="008F300F"/>
    <w:rsid w:val="008F318C"/>
    <w:rsid w:val="008F3265"/>
    <w:rsid w:val="008F327C"/>
    <w:rsid w:val="008F32DC"/>
    <w:rsid w:val="008F32DE"/>
    <w:rsid w:val="008F32F3"/>
    <w:rsid w:val="008F33AF"/>
    <w:rsid w:val="008F34F1"/>
    <w:rsid w:val="008F3505"/>
    <w:rsid w:val="008F373F"/>
    <w:rsid w:val="008F374F"/>
    <w:rsid w:val="008F3789"/>
    <w:rsid w:val="008F37C8"/>
    <w:rsid w:val="008F39F8"/>
    <w:rsid w:val="008F39FF"/>
    <w:rsid w:val="008F3B27"/>
    <w:rsid w:val="008F3C2F"/>
    <w:rsid w:val="008F3C40"/>
    <w:rsid w:val="008F3DB8"/>
    <w:rsid w:val="008F3E9F"/>
    <w:rsid w:val="008F3EAA"/>
    <w:rsid w:val="008F3ED8"/>
    <w:rsid w:val="008F3FBC"/>
    <w:rsid w:val="008F3FEF"/>
    <w:rsid w:val="008F4041"/>
    <w:rsid w:val="008F4042"/>
    <w:rsid w:val="008F413B"/>
    <w:rsid w:val="008F4210"/>
    <w:rsid w:val="008F426F"/>
    <w:rsid w:val="008F42C1"/>
    <w:rsid w:val="008F42E4"/>
    <w:rsid w:val="008F446B"/>
    <w:rsid w:val="008F44BA"/>
    <w:rsid w:val="008F451E"/>
    <w:rsid w:val="008F45E0"/>
    <w:rsid w:val="008F485B"/>
    <w:rsid w:val="008F48F3"/>
    <w:rsid w:val="008F49FC"/>
    <w:rsid w:val="008F4A97"/>
    <w:rsid w:val="008F4AF3"/>
    <w:rsid w:val="008F4C7C"/>
    <w:rsid w:val="008F4CCA"/>
    <w:rsid w:val="008F4CF3"/>
    <w:rsid w:val="008F4D25"/>
    <w:rsid w:val="008F4D5F"/>
    <w:rsid w:val="008F4E24"/>
    <w:rsid w:val="008F4EA4"/>
    <w:rsid w:val="008F509B"/>
    <w:rsid w:val="008F516A"/>
    <w:rsid w:val="008F51A3"/>
    <w:rsid w:val="008F51DB"/>
    <w:rsid w:val="008F5264"/>
    <w:rsid w:val="008F5269"/>
    <w:rsid w:val="008F527D"/>
    <w:rsid w:val="008F52D1"/>
    <w:rsid w:val="008F53B2"/>
    <w:rsid w:val="008F53EB"/>
    <w:rsid w:val="008F53FE"/>
    <w:rsid w:val="008F559B"/>
    <w:rsid w:val="008F5688"/>
    <w:rsid w:val="008F569F"/>
    <w:rsid w:val="008F56A2"/>
    <w:rsid w:val="008F5721"/>
    <w:rsid w:val="008F575D"/>
    <w:rsid w:val="008F5870"/>
    <w:rsid w:val="008F5982"/>
    <w:rsid w:val="008F5990"/>
    <w:rsid w:val="008F5AE5"/>
    <w:rsid w:val="008F5B1F"/>
    <w:rsid w:val="008F5B2C"/>
    <w:rsid w:val="008F5D14"/>
    <w:rsid w:val="008F5D37"/>
    <w:rsid w:val="008F5D93"/>
    <w:rsid w:val="008F5FA3"/>
    <w:rsid w:val="008F5FA8"/>
    <w:rsid w:val="008F5FE4"/>
    <w:rsid w:val="008F5FF1"/>
    <w:rsid w:val="008F602A"/>
    <w:rsid w:val="008F6107"/>
    <w:rsid w:val="008F613E"/>
    <w:rsid w:val="008F6152"/>
    <w:rsid w:val="008F6195"/>
    <w:rsid w:val="008F623E"/>
    <w:rsid w:val="008F6377"/>
    <w:rsid w:val="008F651A"/>
    <w:rsid w:val="008F652E"/>
    <w:rsid w:val="008F6565"/>
    <w:rsid w:val="008F656F"/>
    <w:rsid w:val="008F661E"/>
    <w:rsid w:val="008F6652"/>
    <w:rsid w:val="008F6674"/>
    <w:rsid w:val="008F6675"/>
    <w:rsid w:val="008F6681"/>
    <w:rsid w:val="008F685F"/>
    <w:rsid w:val="008F6872"/>
    <w:rsid w:val="008F6980"/>
    <w:rsid w:val="008F6AFD"/>
    <w:rsid w:val="008F6B6A"/>
    <w:rsid w:val="008F6B9E"/>
    <w:rsid w:val="008F6C0B"/>
    <w:rsid w:val="008F6C1C"/>
    <w:rsid w:val="008F6C2F"/>
    <w:rsid w:val="008F6C64"/>
    <w:rsid w:val="008F6C82"/>
    <w:rsid w:val="008F6DA1"/>
    <w:rsid w:val="008F6F50"/>
    <w:rsid w:val="008F6F7D"/>
    <w:rsid w:val="008F6FAA"/>
    <w:rsid w:val="008F6FF1"/>
    <w:rsid w:val="008F7093"/>
    <w:rsid w:val="008F70A6"/>
    <w:rsid w:val="008F71D0"/>
    <w:rsid w:val="008F7208"/>
    <w:rsid w:val="008F72C9"/>
    <w:rsid w:val="008F7377"/>
    <w:rsid w:val="008F737F"/>
    <w:rsid w:val="008F74A4"/>
    <w:rsid w:val="008F75A3"/>
    <w:rsid w:val="008F760D"/>
    <w:rsid w:val="008F768B"/>
    <w:rsid w:val="008F773C"/>
    <w:rsid w:val="008F781B"/>
    <w:rsid w:val="008F781F"/>
    <w:rsid w:val="008F7986"/>
    <w:rsid w:val="008F79CD"/>
    <w:rsid w:val="008F7B6A"/>
    <w:rsid w:val="008F7BF8"/>
    <w:rsid w:val="008F7C5C"/>
    <w:rsid w:val="008F7C74"/>
    <w:rsid w:val="008F7C7D"/>
    <w:rsid w:val="008F7CAD"/>
    <w:rsid w:val="008F7D9D"/>
    <w:rsid w:val="008F7DBB"/>
    <w:rsid w:val="008F7DDA"/>
    <w:rsid w:val="008F7E98"/>
    <w:rsid w:val="008FBEA7"/>
    <w:rsid w:val="00900083"/>
    <w:rsid w:val="00900086"/>
    <w:rsid w:val="0090009E"/>
    <w:rsid w:val="009000A4"/>
    <w:rsid w:val="009000BC"/>
    <w:rsid w:val="0090010F"/>
    <w:rsid w:val="00900193"/>
    <w:rsid w:val="00900231"/>
    <w:rsid w:val="00900360"/>
    <w:rsid w:val="00900517"/>
    <w:rsid w:val="00900637"/>
    <w:rsid w:val="0090064E"/>
    <w:rsid w:val="009006F9"/>
    <w:rsid w:val="00900729"/>
    <w:rsid w:val="00900730"/>
    <w:rsid w:val="00900850"/>
    <w:rsid w:val="00900960"/>
    <w:rsid w:val="0090097A"/>
    <w:rsid w:val="009009A5"/>
    <w:rsid w:val="009009D5"/>
    <w:rsid w:val="00900A0E"/>
    <w:rsid w:val="00900B19"/>
    <w:rsid w:val="00900BB5"/>
    <w:rsid w:val="00900BC6"/>
    <w:rsid w:val="00900BE3"/>
    <w:rsid w:val="00900BF8"/>
    <w:rsid w:val="00900C8D"/>
    <w:rsid w:val="00900D06"/>
    <w:rsid w:val="00900DA5"/>
    <w:rsid w:val="00900E37"/>
    <w:rsid w:val="00901013"/>
    <w:rsid w:val="0090108A"/>
    <w:rsid w:val="009010CA"/>
    <w:rsid w:val="00901115"/>
    <w:rsid w:val="0090121E"/>
    <w:rsid w:val="0090126D"/>
    <w:rsid w:val="009012D4"/>
    <w:rsid w:val="00901372"/>
    <w:rsid w:val="00901374"/>
    <w:rsid w:val="00901385"/>
    <w:rsid w:val="00901453"/>
    <w:rsid w:val="00901525"/>
    <w:rsid w:val="00901584"/>
    <w:rsid w:val="00901589"/>
    <w:rsid w:val="00901634"/>
    <w:rsid w:val="00901658"/>
    <w:rsid w:val="009016CD"/>
    <w:rsid w:val="00901745"/>
    <w:rsid w:val="00901A3F"/>
    <w:rsid w:val="00901A72"/>
    <w:rsid w:val="00901B46"/>
    <w:rsid w:val="00901B6F"/>
    <w:rsid w:val="00901BDF"/>
    <w:rsid w:val="00901BEF"/>
    <w:rsid w:val="00901C20"/>
    <w:rsid w:val="00901CB2"/>
    <w:rsid w:val="00901D7B"/>
    <w:rsid w:val="00901F47"/>
    <w:rsid w:val="00902008"/>
    <w:rsid w:val="009020B5"/>
    <w:rsid w:val="009021B5"/>
    <w:rsid w:val="009021C5"/>
    <w:rsid w:val="0090226F"/>
    <w:rsid w:val="009023BC"/>
    <w:rsid w:val="0090240C"/>
    <w:rsid w:val="00902517"/>
    <w:rsid w:val="009025FB"/>
    <w:rsid w:val="00902692"/>
    <w:rsid w:val="009026DD"/>
    <w:rsid w:val="00902A9C"/>
    <w:rsid w:val="00902B6B"/>
    <w:rsid w:val="00902DD5"/>
    <w:rsid w:val="00902E9C"/>
    <w:rsid w:val="00902F10"/>
    <w:rsid w:val="00902F8A"/>
    <w:rsid w:val="00902FAA"/>
    <w:rsid w:val="00903234"/>
    <w:rsid w:val="009032B3"/>
    <w:rsid w:val="0090344B"/>
    <w:rsid w:val="009034A1"/>
    <w:rsid w:val="009034C9"/>
    <w:rsid w:val="009035E4"/>
    <w:rsid w:val="00903826"/>
    <w:rsid w:val="009038A9"/>
    <w:rsid w:val="009038C4"/>
    <w:rsid w:val="0090397A"/>
    <w:rsid w:val="00903A2C"/>
    <w:rsid w:val="00903AD6"/>
    <w:rsid w:val="00903B22"/>
    <w:rsid w:val="00903DA6"/>
    <w:rsid w:val="00903F7F"/>
    <w:rsid w:val="009040C6"/>
    <w:rsid w:val="0090410E"/>
    <w:rsid w:val="009042A5"/>
    <w:rsid w:val="009043B2"/>
    <w:rsid w:val="009043F3"/>
    <w:rsid w:val="009046B7"/>
    <w:rsid w:val="009047EF"/>
    <w:rsid w:val="00904844"/>
    <w:rsid w:val="0090491A"/>
    <w:rsid w:val="00904959"/>
    <w:rsid w:val="00904A85"/>
    <w:rsid w:val="00904AD7"/>
    <w:rsid w:val="00904B44"/>
    <w:rsid w:val="00904C4D"/>
    <w:rsid w:val="00904CEB"/>
    <w:rsid w:val="00904D04"/>
    <w:rsid w:val="00904DE1"/>
    <w:rsid w:val="00904F91"/>
    <w:rsid w:val="00905011"/>
    <w:rsid w:val="009050DB"/>
    <w:rsid w:val="00905109"/>
    <w:rsid w:val="009051F7"/>
    <w:rsid w:val="0090524D"/>
    <w:rsid w:val="0090531F"/>
    <w:rsid w:val="0090533A"/>
    <w:rsid w:val="0090560A"/>
    <w:rsid w:val="00905610"/>
    <w:rsid w:val="00905671"/>
    <w:rsid w:val="00905680"/>
    <w:rsid w:val="0090569F"/>
    <w:rsid w:val="0090574A"/>
    <w:rsid w:val="0090576F"/>
    <w:rsid w:val="0090583A"/>
    <w:rsid w:val="009059D6"/>
    <w:rsid w:val="00905A18"/>
    <w:rsid w:val="00905B43"/>
    <w:rsid w:val="00905C1D"/>
    <w:rsid w:val="00905CC9"/>
    <w:rsid w:val="00905D77"/>
    <w:rsid w:val="00905DCE"/>
    <w:rsid w:val="00905E5B"/>
    <w:rsid w:val="00905F5C"/>
    <w:rsid w:val="00905F85"/>
    <w:rsid w:val="00905FE4"/>
    <w:rsid w:val="00905FF2"/>
    <w:rsid w:val="00906008"/>
    <w:rsid w:val="00906044"/>
    <w:rsid w:val="00906078"/>
    <w:rsid w:val="009060FE"/>
    <w:rsid w:val="0090615D"/>
    <w:rsid w:val="009061D3"/>
    <w:rsid w:val="00906256"/>
    <w:rsid w:val="00906307"/>
    <w:rsid w:val="0090631A"/>
    <w:rsid w:val="009063A4"/>
    <w:rsid w:val="009063F7"/>
    <w:rsid w:val="0090641A"/>
    <w:rsid w:val="0090641B"/>
    <w:rsid w:val="0090648B"/>
    <w:rsid w:val="009064D8"/>
    <w:rsid w:val="0090650D"/>
    <w:rsid w:val="0090680C"/>
    <w:rsid w:val="00906831"/>
    <w:rsid w:val="0090686F"/>
    <w:rsid w:val="009068A3"/>
    <w:rsid w:val="009068F1"/>
    <w:rsid w:val="00906AA5"/>
    <w:rsid w:val="00906B69"/>
    <w:rsid w:val="00906BFC"/>
    <w:rsid w:val="00906C57"/>
    <w:rsid w:val="00906C6B"/>
    <w:rsid w:val="00906D58"/>
    <w:rsid w:val="00906ED0"/>
    <w:rsid w:val="00906EFE"/>
    <w:rsid w:val="00906F65"/>
    <w:rsid w:val="00907032"/>
    <w:rsid w:val="0090714C"/>
    <w:rsid w:val="009071BB"/>
    <w:rsid w:val="00907212"/>
    <w:rsid w:val="0090728E"/>
    <w:rsid w:val="009072D5"/>
    <w:rsid w:val="009073C6"/>
    <w:rsid w:val="00907412"/>
    <w:rsid w:val="00907479"/>
    <w:rsid w:val="009074A0"/>
    <w:rsid w:val="009074BF"/>
    <w:rsid w:val="00907519"/>
    <w:rsid w:val="00907567"/>
    <w:rsid w:val="0090759F"/>
    <w:rsid w:val="00907755"/>
    <w:rsid w:val="00907768"/>
    <w:rsid w:val="009078BC"/>
    <w:rsid w:val="0090798F"/>
    <w:rsid w:val="00907A01"/>
    <w:rsid w:val="00907B88"/>
    <w:rsid w:val="00907C1A"/>
    <w:rsid w:val="00907C39"/>
    <w:rsid w:val="00907D1C"/>
    <w:rsid w:val="00907D66"/>
    <w:rsid w:val="00907DF9"/>
    <w:rsid w:val="00907E05"/>
    <w:rsid w:val="00907FEE"/>
    <w:rsid w:val="009100C9"/>
    <w:rsid w:val="009100CB"/>
    <w:rsid w:val="009100ED"/>
    <w:rsid w:val="00910116"/>
    <w:rsid w:val="009102BA"/>
    <w:rsid w:val="009102D9"/>
    <w:rsid w:val="00910350"/>
    <w:rsid w:val="00910378"/>
    <w:rsid w:val="0091058E"/>
    <w:rsid w:val="00910604"/>
    <w:rsid w:val="009106E7"/>
    <w:rsid w:val="00910755"/>
    <w:rsid w:val="009108DD"/>
    <w:rsid w:val="0091099E"/>
    <w:rsid w:val="00910A68"/>
    <w:rsid w:val="00910BAF"/>
    <w:rsid w:val="00910CCA"/>
    <w:rsid w:val="00910D34"/>
    <w:rsid w:val="00910D75"/>
    <w:rsid w:val="00910DD1"/>
    <w:rsid w:val="00910EC0"/>
    <w:rsid w:val="00910F85"/>
    <w:rsid w:val="00911029"/>
    <w:rsid w:val="00911097"/>
    <w:rsid w:val="009110ED"/>
    <w:rsid w:val="009112B7"/>
    <w:rsid w:val="009112F7"/>
    <w:rsid w:val="00911399"/>
    <w:rsid w:val="009113C7"/>
    <w:rsid w:val="009113D1"/>
    <w:rsid w:val="009113DF"/>
    <w:rsid w:val="00911441"/>
    <w:rsid w:val="00911533"/>
    <w:rsid w:val="009115DE"/>
    <w:rsid w:val="0091164D"/>
    <w:rsid w:val="009116B5"/>
    <w:rsid w:val="00911770"/>
    <w:rsid w:val="009119D9"/>
    <w:rsid w:val="00911A13"/>
    <w:rsid w:val="00911A39"/>
    <w:rsid w:val="00911ADC"/>
    <w:rsid w:val="00911E12"/>
    <w:rsid w:val="00911EA6"/>
    <w:rsid w:val="00911ED0"/>
    <w:rsid w:val="0091203D"/>
    <w:rsid w:val="00912150"/>
    <w:rsid w:val="00912207"/>
    <w:rsid w:val="00912285"/>
    <w:rsid w:val="00912343"/>
    <w:rsid w:val="00912440"/>
    <w:rsid w:val="00912657"/>
    <w:rsid w:val="009126EC"/>
    <w:rsid w:val="009127DD"/>
    <w:rsid w:val="00912819"/>
    <w:rsid w:val="00912A3E"/>
    <w:rsid w:val="00912AD8"/>
    <w:rsid w:val="00912B54"/>
    <w:rsid w:val="00912BC2"/>
    <w:rsid w:val="00912C12"/>
    <w:rsid w:val="00912C48"/>
    <w:rsid w:val="00912C8C"/>
    <w:rsid w:val="00912DC7"/>
    <w:rsid w:val="00912E47"/>
    <w:rsid w:val="00912E8D"/>
    <w:rsid w:val="009130FF"/>
    <w:rsid w:val="00913164"/>
    <w:rsid w:val="009131AE"/>
    <w:rsid w:val="009131FD"/>
    <w:rsid w:val="00913208"/>
    <w:rsid w:val="009132DC"/>
    <w:rsid w:val="009133F4"/>
    <w:rsid w:val="00913403"/>
    <w:rsid w:val="009134B3"/>
    <w:rsid w:val="0091375E"/>
    <w:rsid w:val="00913785"/>
    <w:rsid w:val="009137E1"/>
    <w:rsid w:val="00913810"/>
    <w:rsid w:val="0091395E"/>
    <w:rsid w:val="009139A3"/>
    <w:rsid w:val="00913A3E"/>
    <w:rsid w:val="00913A45"/>
    <w:rsid w:val="00913AF4"/>
    <w:rsid w:val="00913B4C"/>
    <w:rsid w:val="00913BEF"/>
    <w:rsid w:val="00913D52"/>
    <w:rsid w:val="00913E5B"/>
    <w:rsid w:val="00913EAB"/>
    <w:rsid w:val="00913ECE"/>
    <w:rsid w:val="00913ED3"/>
    <w:rsid w:val="00913F07"/>
    <w:rsid w:val="00913F42"/>
    <w:rsid w:val="00913FB5"/>
    <w:rsid w:val="009140FA"/>
    <w:rsid w:val="0091417F"/>
    <w:rsid w:val="009141E4"/>
    <w:rsid w:val="009141F1"/>
    <w:rsid w:val="0091420A"/>
    <w:rsid w:val="0091426D"/>
    <w:rsid w:val="009142AC"/>
    <w:rsid w:val="009142E3"/>
    <w:rsid w:val="00914379"/>
    <w:rsid w:val="00914490"/>
    <w:rsid w:val="009144CB"/>
    <w:rsid w:val="009144E1"/>
    <w:rsid w:val="009144F4"/>
    <w:rsid w:val="00914599"/>
    <w:rsid w:val="00914648"/>
    <w:rsid w:val="0091466E"/>
    <w:rsid w:val="00914962"/>
    <w:rsid w:val="00914A40"/>
    <w:rsid w:val="00914AE6"/>
    <w:rsid w:val="00914B03"/>
    <w:rsid w:val="00914C16"/>
    <w:rsid w:val="00914C46"/>
    <w:rsid w:val="00914CDE"/>
    <w:rsid w:val="00914EFD"/>
    <w:rsid w:val="00914F21"/>
    <w:rsid w:val="009150AF"/>
    <w:rsid w:val="009151B4"/>
    <w:rsid w:val="009151EE"/>
    <w:rsid w:val="00915341"/>
    <w:rsid w:val="009153A3"/>
    <w:rsid w:val="009153F0"/>
    <w:rsid w:val="00915585"/>
    <w:rsid w:val="009155F5"/>
    <w:rsid w:val="0091565A"/>
    <w:rsid w:val="0091566C"/>
    <w:rsid w:val="009156B8"/>
    <w:rsid w:val="009156CA"/>
    <w:rsid w:val="00915744"/>
    <w:rsid w:val="009157CB"/>
    <w:rsid w:val="00915849"/>
    <w:rsid w:val="00915868"/>
    <w:rsid w:val="00915897"/>
    <w:rsid w:val="00915927"/>
    <w:rsid w:val="00915928"/>
    <w:rsid w:val="00915C4A"/>
    <w:rsid w:val="00915D99"/>
    <w:rsid w:val="00915DB6"/>
    <w:rsid w:val="00915DC2"/>
    <w:rsid w:val="00915DFA"/>
    <w:rsid w:val="00915E0F"/>
    <w:rsid w:val="00915EEF"/>
    <w:rsid w:val="00915EF5"/>
    <w:rsid w:val="00916097"/>
    <w:rsid w:val="009160B3"/>
    <w:rsid w:val="0091610F"/>
    <w:rsid w:val="00916153"/>
    <w:rsid w:val="0091615E"/>
    <w:rsid w:val="0091616E"/>
    <w:rsid w:val="009161C8"/>
    <w:rsid w:val="009161E6"/>
    <w:rsid w:val="009161F6"/>
    <w:rsid w:val="00916320"/>
    <w:rsid w:val="009164CA"/>
    <w:rsid w:val="0091664B"/>
    <w:rsid w:val="009166DD"/>
    <w:rsid w:val="009166E9"/>
    <w:rsid w:val="00916714"/>
    <w:rsid w:val="0091686E"/>
    <w:rsid w:val="00916923"/>
    <w:rsid w:val="00916A33"/>
    <w:rsid w:val="00916BC8"/>
    <w:rsid w:val="00916BD8"/>
    <w:rsid w:val="00916BEB"/>
    <w:rsid w:val="00916BF7"/>
    <w:rsid w:val="00916CB5"/>
    <w:rsid w:val="00916DE2"/>
    <w:rsid w:val="0091701A"/>
    <w:rsid w:val="00917040"/>
    <w:rsid w:val="00917156"/>
    <w:rsid w:val="00917282"/>
    <w:rsid w:val="009172D8"/>
    <w:rsid w:val="00917336"/>
    <w:rsid w:val="009173B6"/>
    <w:rsid w:val="009173BB"/>
    <w:rsid w:val="009173FA"/>
    <w:rsid w:val="00917445"/>
    <w:rsid w:val="00917495"/>
    <w:rsid w:val="0091754C"/>
    <w:rsid w:val="009176BD"/>
    <w:rsid w:val="0091784E"/>
    <w:rsid w:val="0091785B"/>
    <w:rsid w:val="00917882"/>
    <w:rsid w:val="009179B1"/>
    <w:rsid w:val="00917A02"/>
    <w:rsid w:val="00917AE2"/>
    <w:rsid w:val="00917AE8"/>
    <w:rsid w:val="00917B3E"/>
    <w:rsid w:val="00917C23"/>
    <w:rsid w:val="00917C42"/>
    <w:rsid w:val="00917C7B"/>
    <w:rsid w:val="00917CEB"/>
    <w:rsid w:val="00917CFF"/>
    <w:rsid w:val="00917E06"/>
    <w:rsid w:val="00917F11"/>
    <w:rsid w:val="00917F8E"/>
    <w:rsid w:val="00917FDB"/>
    <w:rsid w:val="00917FDD"/>
    <w:rsid w:val="00920029"/>
    <w:rsid w:val="0092006E"/>
    <w:rsid w:val="0092010F"/>
    <w:rsid w:val="0092017C"/>
    <w:rsid w:val="00920195"/>
    <w:rsid w:val="00920232"/>
    <w:rsid w:val="009202C4"/>
    <w:rsid w:val="009203AA"/>
    <w:rsid w:val="009203B2"/>
    <w:rsid w:val="009203EF"/>
    <w:rsid w:val="00920447"/>
    <w:rsid w:val="0092055B"/>
    <w:rsid w:val="0092059C"/>
    <w:rsid w:val="00920671"/>
    <w:rsid w:val="009207EC"/>
    <w:rsid w:val="009208BA"/>
    <w:rsid w:val="009209FC"/>
    <w:rsid w:val="00920C99"/>
    <w:rsid w:val="00920D2D"/>
    <w:rsid w:val="00920DC7"/>
    <w:rsid w:val="00920E30"/>
    <w:rsid w:val="00921107"/>
    <w:rsid w:val="00921138"/>
    <w:rsid w:val="009211FE"/>
    <w:rsid w:val="00921219"/>
    <w:rsid w:val="00921223"/>
    <w:rsid w:val="00921292"/>
    <w:rsid w:val="00921496"/>
    <w:rsid w:val="009214EF"/>
    <w:rsid w:val="00921678"/>
    <w:rsid w:val="009216D9"/>
    <w:rsid w:val="0092170E"/>
    <w:rsid w:val="0092172E"/>
    <w:rsid w:val="009217C8"/>
    <w:rsid w:val="009217D1"/>
    <w:rsid w:val="00921820"/>
    <w:rsid w:val="009218CB"/>
    <w:rsid w:val="0092192A"/>
    <w:rsid w:val="0092196F"/>
    <w:rsid w:val="00921AB5"/>
    <w:rsid w:val="00921AD1"/>
    <w:rsid w:val="00921B52"/>
    <w:rsid w:val="00921C61"/>
    <w:rsid w:val="00921D7D"/>
    <w:rsid w:val="00921DC1"/>
    <w:rsid w:val="00921E34"/>
    <w:rsid w:val="00921EF8"/>
    <w:rsid w:val="00921F5B"/>
    <w:rsid w:val="00921FA9"/>
    <w:rsid w:val="00921FFE"/>
    <w:rsid w:val="009220E2"/>
    <w:rsid w:val="00922110"/>
    <w:rsid w:val="0092219E"/>
    <w:rsid w:val="0092219F"/>
    <w:rsid w:val="009221B1"/>
    <w:rsid w:val="009221C8"/>
    <w:rsid w:val="009221DB"/>
    <w:rsid w:val="00922288"/>
    <w:rsid w:val="009222A7"/>
    <w:rsid w:val="009222C8"/>
    <w:rsid w:val="009223A2"/>
    <w:rsid w:val="0092243A"/>
    <w:rsid w:val="00922494"/>
    <w:rsid w:val="009224DB"/>
    <w:rsid w:val="0092250D"/>
    <w:rsid w:val="0092257B"/>
    <w:rsid w:val="009225AC"/>
    <w:rsid w:val="009225E9"/>
    <w:rsid w:val="009226BB"/>
    <w:rsid w:val="009227D5"/>
    <w:rsid w:val="009228B2"/>
    <w:rsid w:val="009228E0"/>
    <w:rsid w:val="00922967"/>
    <w:rsid w:val="00922A51"/>
    <w:rsid w:val="00922A8E"/>
    <w:rsid w:val="00922AA3"/>
    <w:rsid w:val="00922B3D"/>
    <w:rsid w:val="00922BE7"/>
    <w:rsid w:val="00922BEA"/>
    <w:rsid w:val="00922D86"/>
    <w:rsid w:val="00922D89"/>
    <w:rsid w:val="00922EA9"/>
    <w:rsid w:val="00922F88"/>
    <w:rsid w:val="009230D7"/>
    <w:rsid w:val="009230E7"/>
    <w:rsid w:val="0092344A"/>
    <w:rsid w:val="0092345E"/>
    <w:rsid w:val="009234D5"/>
    <w:rsid w:val="009234EB"/>
    <w:rsid w:val="00923536"/>
    <w:rsid w:val="0092371C"/>
    <w:rsid w:val="009237F4"/>
    <w:rsid w:val="0092387C"/>
    <w:rsid w:val="0092388D"/>
    <w:rsid w:val="009238F5"/>
    <w:rsid w:val="00923AF1"/>
    <w:rsid w:val="00923B35"/>
    <w:rsid w:val="00923B47"/>
    <w:rsid w:val="00923BAB"/>
    <w:rsid w:val="00923BD8"/>
    <w:rsid w:val="00923BEA"/>
    <w:rsid w:val="00923CB8"/>
    <w:rsid w:val="00923CE1"/>
    <w:rsid w:val="00923CEF"/>
    <w:rsid w:val="00923E24"/>
    <w:rsid w:val="00923E89"/>
    <w:rsid w:val="0092400F"/>
    <w:rsid w:val="00924034"/>
    <w:rsid w:val="009241C3"/>
    <w:rsid w:val="00924241"/>
    <w:rsid w:val="009244CE"/>
    <w:rsid w:val="009245C3"/>
    <w:rsid w:val="0092469B"/>
    <w:rsid w:val="00924774"/>
    <w:rsid w:val="0092480A"/>
    <w:rsid w:val="00924938"/>
    <w:rsid w:val="00924968"/>
    <w:rsid w:val="00924C24"/>
    <w:rsid w:val="00924C3B"/>
    <w:rsid w:val="00924D02"/>
    <w:rsid w:val="00924DEE"/>
    <w:rsid w:val="00924DEF"/>
    <w:rsid w:val="00925370"/>
    <w:rsid w:val="0092544E"/>
    <w:rsid w:val="009254A0"/>
    <w:rsid w:val="00925505"/>
    <w:rsid w:val="0092555B"/>
    <w:rsid w:val="009256AA"/>
    <w:rsid w:val="009256F5"/>
    <w:rsid w:val="0092586A"/>
    <w:rsid w:val="0092587F"/>
    <w:rsid w:val="0092588C"/>
    <w:rsid w:val="00925929"/>
    <w:rsid w:val="00925ABB"/>
    <w:rsid w:val="00925B34"/>
    <w:rsid w:val="00925C1B"/>
    <w:rsid w:val="00925C2B"/>
    <w:rsid w:val="00925CDE"/>
    <w:rsid w:val="00925DD6"/>
    <w:rsid w:val="00925E88"/>
    <w:rsid w:val="00925E92"/>
    <w:rsid w:val="00926025"/>
    <w:rsid w:val="0092603C"/>
    <w:rsid w:val="00926059"/>
    <w:rsid w:val="009260A9"/>
    <w:rsid w:val="0092616C"/>
    <w:rsid w:val="009261A4"/>
    <w:rsid w:val="009261DF"/>
    <w:rsid w:val="00926202"/>
    <w:rsid w:val="00926270"/>
    <w:rsid w:val="00926408"/>
    <w:rsid w:val="00926448"/>
    <w:rsid w:val="00926621"/>
    <w:rsid w:val="00926772"/>
    <w:rsid w:val="0092677D"/>
    <w:rsid w:val="00926796"/>
    <w:rsid w:val="00926886"/>
    <w:rsid w:val="009269C3"/>
    <w:rsid w:val="00926A07"/>
    <w:rsid w:val="00926B21"/>
    <w:rsid w:val="00926B27"/>
    <w:rsid w:val="00926B8F"/>
    <w:rsid w:val="00926C1A"/>
    <w:rsid w:val="00926DB3"/>
    <w:rsid w:val="00926E68"/>
    <w:rsid w:val="00926E77"/>
    <w:rsid w:val="00926E86"/>
    <w:rsid w:val="00926F83"/>
    <w:rsid w:val="00926F89"/>
    <w:rsid w:val="00926FB4"/>
    <w:rsid w:val="00927008"/>
    <w:rsid w:val="009270E9"/>
    <w:rsid w:val="009271E3"/>
    <w:rsid w:val="009273B5"/>
    <w:rsid w:val="009274B9"/>
    <w:rsid w:val="009274DB"/>
    <w:rsid w:val="009274FA"/>
    <w:rsid w:val="0092757B"/>
    <w:rsid w:val="009275C8"/>
    <w:rsid w:val="009277B0"/>
    <w:rsid w:val="009277D7"/>
    <w:rsid w:val="00927845"/>
    <w:rsid w:val="00927869"/>
    <w:rsid w:val="009278A2"/>
    <w:rsid w:val="00927A5B"/>
    <w:rsid w:val="00927B04"/>
    <w:rsid w:val="00927B06"/>
    <w:rsid w:val="00927C89"/>
    <w:rsid w:val="00927C95"/>
    <w:rsid w:val="00927D28"/>
    <w:rsid w:val="00927DBB"/>
    <w:rsid w:val="00927EF6"/>
    <w:rsid w:val="00927F0A"/>
    <w:rsid w:val="00927FE5"/>
    <w:rsid w:val="009300CC"/>
    <w:rsid w:val="009301B2"/>
    <w:rsid w:val="0093035E"/>
    <w:rsid w:val="0093037B"/>
    <w:rsid w:val="00930455"/>
    <w:rsid w:val="009304D4"/>
    <w:rsid w:val="00930545"/>
    <w:rsid w:val="009305C0"/>
    <w:rsid w:val="009305C3"/>
    <w:rsid w:val="0093060A"/>
    <w:rsid w:val="00930741"/>
    <w:rsid w:val="00930943"/>
    <w:rsid w:val="00930ADA"/>
    <w:rsid w:val="00930AE1"/>
    <w:rsid w:val="00930BA3"/>
    <w:rsid w:val="00930C49"/>
    <w:rsid w:val="00930CBD"/>
    <w:rsid w:val="00930CF8"/>
    <w:rsid w:val="00930D2A"/>
    <w:rsid w:val="00930EC1"/>
    <w:rsid w:val="00930F29"/>
    <w:rsid w:val="00930F3C"/>
    <w:rsid w:val="00930F4F"/>
    <w:rsid w:val="00930FB2"/>
    <w:rsid w:val="009310CF"/>
    <w:rsid w:val="00931237"/>
    <w:rsid w:val="0093127F"/>
    <w:rsid w:val="00931316"/>
    <w:rsid w:val="0093153F"/>
    <w:rsid w:val="00931692"/>
    <w:rsid w:val="009316EE"/>
    <w:rsid w:val="009318C2"/>
    <w:rsid w:val="009318C8"/>
    <w:rsid w:val="00931A0F"/>
    <w:rsid w:val="00931A76"/>
    <w:rsid w:val="00931B5D"/>
    <w:rsid w:val="00931C23"/>
    <w:rsid w:val="00931CC4"/>
    <w:rsid w:val="00931D82"/>
    <w:rsid w:val="00931D9D"/>
    <w:rsid w:val="00931E73"/>
    <w:rsid w:val="00931FEA"/>
    <w:rsid w:val="0093208A"/>
    <w:rsid w:val="009320DB"/>
    <w:rsid w:val="0093215C"/>
    <w:rsid w:val="009321FC"/>
    <w:rsid w:val="0093227A"/>
    <w:rsid w:val="00932389"/>
    <w:rsid w:val="0093238A"/>
    <w:rsid w:val="00932428"/>
    <w:rsid w:val="0093246D"/>
    <w:rsid w:val="00932602"/>
    <w:rsid w:val="0093265A"/>
    <w:rsid w:val="00932767"/>
    <w:rsid w:val="00932A02"/>
    <w:rsid w:val="00932AD1"/>
    <w:rsid w:val="00932AE7"/>
    <w:rsid w:val="00932BDF"/>
    <w:rsid w:val="00932C66"/>
    <w:rsid w:val="00932DBB"/>
    <w:rsid w:val="00932E3E"/>
    <w:rsid w:val="00932EEB"/>
    <w:rsid w:val="00932F66"/>
    <w:rsid w:val="00932FFA"/>
    <w:rsid w:val="00933068"/>
    <w:rsid w:val="009330D1"/>
    <w:rsid w:val="00933300"/>
    <w:rsid w:val="00933307"/>
    <w:rsid w:val="00933573"/>
    <w:rsid w:val="009335B2"/>
    <w:rsid w:val="00933669"/>
    <w:rsid w:val="009336C0"/>
    <w:rsid w:val="009336DD"/>
    <w:rsid w:val="00933720"/>
    <w:rsid w:val="009337CA"/>
    <w:rsid w:val="009337CD"/>
    <w:rsid w:val="00933840"/>
    <w:rsid w:val="009338BD"/>
    <w:rsid w:val="00933945"/>
    <w:rsid w:val="00933A1E"/>
    <w:rsid w:val="00933A89"/>
    <w:rsid w:val="00933AF2"/>
    <w:rsid w:val="00933C4B"/>
    <w:rsid w:val="00933CDA"/>
    <w:rsid w:val="00933EAD"/>
    <w:rsid w:val="00933EBE"/>
    <w:rsid w:val="00933F11"/>
    <w:rsid w:val="00934088"/>
    <w:rsid w:val="00934148"/>
    <w:rsid w:val="0093415F"/>
    <w:rsid w:val="009341A5"/>
    <w:rsid w:val="009341DD"/>
    <w:rsid w:val="00934276"/>
    <w:rsid w:val="009342A6"/>
    <w:rsid w:val="009343F7"/>
    <w:rsid w:val="009343F9"/>
    <w:rsid w:val="00934449"/>
    <w:rsid w:val="009344AA"/>
    <w:rsid w:val="009344EA"/>
    <w:rsid w:val="009345F7"/>
    <w:rsid w:val="0093470C"/>
    <w:rsid w:val="009348D3"/>
    <w:rsid w:val="009348E9"/>
    <w:rsid w:val="00934A97"/>
    <w:rsid w:val="00934B6A"/>
    <w:rsid w:val="00934B76"/>
    <w:rsid w:val="00934BBA"/>
    <w:rsid w:val="00934CF0"/>
    <w:rsid w:val="00934E05"/>
    <w:rsid w:val="00934E4D"/>
    <w:rsid w:val="00934E59"/>
    <w:rsid w:val="00934EB3"/>
    <w:rsid w:val="00934FDA"/>
    <w:rsid w:val="009351A6"/>
    <w:rsid w:val="009352DF"/>
    <w:rsid w:val="0093537C"/>
    <w:rsid w:val="009354AA"/>
    <w:rsid w:val="009354FD"/>
    <w:rsid w:val="009355BA"/>
    <w:rsid w:val="009355E6"/>
    <w:rsid w:val="0093560E"/>
    <w:rsid w:val="0093561D"/>
    <w:rsid w:val="00935680"/>
    <w:rsid w:val="00935727"/>
    <w:rsid w:val="00935738"/>
    <w:rsid w:val="00935876"/>
    <w:rsid w:val="009358AF"/>
    <w:rsid w:val="00935A7D"/>
    <w:rsid w:val="00935A7F"/>
    <w:rsid w:val="00935ADA"/>
    <w:rsid w:val="00935C2A"/>
    <w:rsid w:val="00935CDE"/>
    <w:rsid w:val="00935DF5"/>
    <w:rsid w:val="00935EA5"/>
    <w:rsid w:val="00935EE6"/>
    <w:rsid w:val="0093605F"/>
    <w:rsid w:val="00936129"/>
    <w:rsid w:val="00936182"/>
    <w:rsid w:val="00936377"/>
    <w:rsid w:val="0093640B"/>
    <w:rsid w:val="00936623"/>
    <w:rsid w:val="00936743"/>
    <w:rsid w:val="009367C3"/>
    <w:rsid w:val="0093683E"/>
    <w:rsid w:val="0093695B"/>
    <w:rsid w:val="00936A0A"/>
    <w:rsid w:val="00936B1E"/>
    <w:rsid w:val="00936B54"/>
    <w:rsid w:val="00936BC5"/>
    <w:rsid w:val="00936BE5"/>
    <w:rsid w:val="00936D31"/>
    <w:rsid w:val="00936E7D"/>
    <w:rsid w:val="00937060"/>
    <w:rsid w:val="009371B2"/>
    <w:rsid w:val="009371BC"/>
    <w:rsid w:val="0093721C"/>
    <w:rsid w:val="00937406"/>
    <w:rsid w:val="0093743E"/>
    <w:rsid w:val="00937507"/>
    <w:rsid w:val="0093753D"/>
    <w:rsid w:val="0093769E"/>
    <w:rsid w:val="00937872"/>
    <w:rsid w:val="009378AD"/>
    <w:rsid w:val="00937943"/>
    <w:rsid w:val="00937A40"/>
    <w:rsid w:val="00937C41"/>
    <w:rsid w:val="00937C53"/>
    <w:rsid w:val="00937C70"/>
    <w:rsid w:val="00937D7A"/>
    <w:rsid w:val="00937DFE"/>
    <w:rsid w:val="00937F5D"/>
    <w:rsid w:val="0094007C"/>
    <w:rsid w:val="00940081"/>
    <w:rsid w:val="00940094"/>
    <w:rsid w:val="0094015D"/>
    <w:rsid w:val="009401B7"/>
    <w:rsid w:val="00940202"/>
    <w:rsid w:val="009402ED"/>
    <w:rsid w:val="00940381"/>
    <w:rsid w:val="0094051D"/>
    <w:rsid w:val="00940572"/>
    <w:rsid w:val="00940579"/>
    <w:rsid w:val="00940586"/>
    <w:rsid w:val="00940623"/>
    <w:rsid w:val="00940790"/>
    <w:rsid w:val="009407C7"/>
    <w:rsid w:val="009407DE"/>
    <w:rsid w:val="00940A34"/>
    <w:rsid w:val="00940ACE"/>
    <w:rsid w:val="00940BD9"/>
    <w:rsid w:val="00940F58"/>
    <w:rsid w:val="00940F5F"/>
    <w:rsid w:val="00941091"/>
    <w:rsid w:val="009410C6"/>
    <w:rsid w:val="00941194"/>
    <w:rsid w:val="0094124C"/>
    <w:rsid w:val="00941270"/>
    <w:rsid w:val="00941442"/>
    <w:rsid w:val="009414DF"/>
    <w:rsid w:val="00941531"/>
    <w:rsid w:val="00941544"/>
    <w:rsid w:val="00941577"/>
    <w:rsid w:val="00941797"/>
    <w:rsid w:val="00941882"/>
    <w:rsid w:val="009418A7"/>
    <w:rsid w:val="00941927"/>
    <w:rsid w:val="0094193A"/>
    <w:rsid w:val="0094194F"/>
    <w:rsid w:val="00941A4B"/>
    <w:rsid w:val="00941AB6"/>
    <w:rsid w:val="00941D52"/>
    <w:rsid w:val="00941D86"/>
    <w:rsid w:val="00941E52"/>
    <w:rsid w:val="009420E2"/>
    <w:rsid w:val="00942267"/>
    <w:rsid w:val="0094229F"/>
    <w:rsid w:val="00942315"/>
    <w:rsid w:val="009423D9"/>
    <w:rsid w:val="0094248F"/>
    <w:rsid w:val="009425A5"/>
    <w:rsid w:val="00942636"/>
    <w:rsid w:val="00942642"/>
    <w:rsid w:val="009426C1"/>
    <w:rsid w:val="009426FD"/>
    <w:rsid w:val="009427DD"/>
    <w:rsid w:val="00942818"/>
    <w:rsid w:val="0094289D"/>
    <w:rsid w:val="00942960"/>
    <w:rsid w:val="009429ED"/>
    <w:rsid w:val="00942A7F"/>
    <w:rsid w:val="00942ACA"/>
    <w:rsid w:val="00942AD3"/>
    <w:rsid w:val="00942B7E"/>
    <w:rsid w:val="00942CDC"/>
    <w:rsid w:val="00942D49"/>
    <w:rsid w:val="00942D84"/>
    <w:rsid w:val="00942EE4"/>
    <w:rsid w:val="00942F48"/>
    <w:rsid w:val="00943003"/>
    <w:rsid w:val="009430BE"/>
    <w:rsid w:val="00943208"/>
    <w:rsid w:val="00943243"/>
    <w:rsid w:val="00943507"/>
    <w:rsid w:val="00943681"/>
    <w:rsid w:val="009436D9"/>
    <w:rsid w:val="009437B6"/>
    <w:rsid w:val="00943830"/>
    <w:rsid w:val="00943897"/>
    <w:rsid w:val="009438FE"/>
    <w:rsid w:val="00943921"/>
    <w:rsid w:val="00943951"/>
    <w:rsid w:val="00943967"/>
    <w:rsid w:val="009439F5"/>
    <w:rsid w:val="00943A4D"/>
    <w:rsid w:val="00943CEC"/>
    <w:rsid w:val="00943D2D"/>
    <w:rsid w:val="00943D34"/>
    <w:rsid w:val="00943D62"/>
    <w:rsid w:val="00943DD7"/>
    <w:rsid w:val="00943EE6"/>
    <w:rsid w:val="00943F8B"/>
    <w:rsid w:val="00943FA9"/>
    <w:rsid w:val="00943FDF"/>
    <w:rsid w:val="0094403B"/>
    <w:rsid w:val="0094406D"/>
    <w:rsid w:val="009440D8"/>
    <w:rsid w:val="00944116"/>
    <w:rsid w:val="0094430D"/>
    <w:rsid w:val="0094435C"/>
    <w:rsid w:val="00944418"/>
    <w:rsid w:val="0094442D"/>
    <w:rsid w:val="0094443A"/>
    <w:rsid w:val="0094443B"/>
    <w:rsid w:val="0094444F"/>
    <w:rsid w:val="00944598"/>
    <w:rsid w:val="0094466A"/>
    <w:rsid w:val="00944693"/>
    <w:rsid w:val="00944955"/>
    <w:rsid w:val="00944A68"/>
    <w:rsid w:val="00944ACD"/>
    <w:rsid w:val="00944B48"/>
    <w:rsid w:val="00944BC2"/>
    <w:rsid w:val="00944BD7"/>
    <w:rsid w:val="00944C57"/>
    <w:rsid w:val="00944C5E"/>
    <w:rsid w:val="00944CA4"/>
    <w:rsid w:val="00944D98"/>
    <w:rsid w:val="00944E0A"/>
    <w:rsid w:val="00944E94"/>
    <w:rsid w:val="00944F19"/>
    <w:rsid w:val="0094501D"/>
    <w:rsid w:val="00945064"/>
    <w:rsid w:val="009450B9"/>
    <w:rsid w:val="0094511E"/>
    <w:rsid w:val="0094525A"/>
    <w:rsid w:val="009452C2"/>
    <w:rsid w:val="00945358"/>
    <w:rsid w:val="009453BB"/>
    <w:rsid w:val="009456A5"/>
    <w:rsid w:val="009457ED"/>
    <w:rsid w:val="00945808"/>
    <w:rsid w:val="0094588F"/>
    <w:rsid w:val="009458F5"/>
    <w:rsid w:val="0094598E"/>
    <w:rsid w:val="00945A41"/>
    <w:rsid w:val="00945B2A"/>
    <w:rsid w:val="00945BD4"/>
    <w:rsid w:val="00945C1D"/>
    <w:rsid w:val="00945D21"/>
    <w:rsid w:val="00945D78"/>
    <w:rsid w:val="00945EAE"/>
    <w:rsid w:val="00945EEB"/>
    <w:rsid w:val="00946027"/>
    <w:rsid w:val="009462A5"/>
    <w:rsid w:val="009462C6"/>
    <w:rsid w:val="00946380"/>
    <w:rsid w:val="009463D0"/>
    <w:rsid w:val="0094645D"/>
    <w:rsid w:val="0094647F"/>
    <w:rsid w:val="009465BF"/>
    <w:rsid w:val="009465D7"/>
    <w:rsid w:val="009468FF"/>
    <w:rsid w:val="0094690B"/>
    <w:rsid w:val="00946934"/>
    <w:rsid w:val="00946A8E"/>
    <w:rsid w:val="00946B63"/>
    <w:rsid w:val="00946C38"/>
    <w:rsid w:val="00946E38"/>
    <w:rsid w:val="00946FE6"/>
    <w:rsid w:val="00947049"/>
    <w:rsid w:val="009470BE"/>
    <w:rsid w:val="009472F4"/>
    <w:rsid w:val="009473DF"/>
    <w:rsid w:val="00947480"/>
    <w:rsid w:val="00947533"/>
    <w:rsid w:val="00947543"/>
    <w:rsid w:val="00947591"/>
    <w:rsid w:val="009475F1"/>
    <w:rsid w:val="0094763E"/>
    <w:rsid w:val="00947691"/>
    <w:rsid w:val="009476A8"/>
    <w:rsid w:val="00947871"/>
    <w:rsid w:val="00947906"/>
    <w:rsid w:val="00947A7E"/>
    <w:rsid w:val="00947A9E"/>
    <w:rsid w:val="00947AE0"/>
    <w:rsid w:val="00947C71"/>
    <w:rsid w:val="00947CE2"/>
    <w:rsid w:val="00947CEE"/>
    <w:rsid w:val="00947DBC"/>
    <w:rsid w:val="00947DDD"/>
    <w:rsid w:val="00947E62"/>
    <w:rsid w:val="00947E83"/>
    <w:rsid w:val="00947F04"/>
    <w:rsid w:val="00947F5D"/>
    <w:rsid w:val="00950016"/>
    <w:rsid w:val="0095002D"/>
    <w:rsid w:val="0095017A"/>
    <w:rsid w:val="00950246"/>
    <w:rsid w:val="00950453"/>
    <w:rsid w:val="009504A3"/>
    <w:rsid w:val="00950502"/>
    <w:rsid w:val="0095055B"/>
    <w:rsid w:val="009505A8"/>
    <w:rsid w:val="00950652"/>
    <w:rsid w:val="009506A5"/>
    <w:rsid w:val="009506C7"/>
    <w:rsid w:val="009507A1"/>
    <w:rsid w:val="009508F6"/>
    <w:rsid w:val="00950932"/>
    <w:rsid w:val="00950938"/>
    <w:rsid w:val="00950958"/>
    <w:rsid w:val="009509EA"/>
    <w:rsid w:val="00950C83"/>
    <w:rsid w:val="00950E66"/>
    <w:rsid w:val="00950F39"/>
    <w:rsid w:val="0095105C"/>
    <w:rsid w:val="0095107C"/>
    <w:rsid w:val="0095117C"/>
    <w:rsid w:val="009511ED"/>
    <w:rsid w:val="0095121C"/>
    <w:rsid w:val="0095129C"/>
    <w:rsid w:val="00951398"/>
    <w:rsid w:val="0095139A"/>
    <w:rsid w:val="009513B0"/>
    <w:rsid w:val="00951532"/>
    <w:rsid w:val="0095160C"/>
    <w:rsid w:val="0095167B"/>
    <w:rsid w:val="00951687"/>
    <w:rsid w:val="00951703"/>
    <w:rsid w:val="00951797"/>
    <w:rsid w:val="009518F3"/>
    <w:rsid w:val="009519D2"/>
    <w:rsid w:val="00951A32"/>
    <w:rsid w:val="00951A54"/>
    <w:rsid w:val="00951B00"/>
    <w:rsid w:val="00951C5C"/>
    <w:rsid w:val="00951CC3"/>
    <w:rsid w:val="00951D2D"/>
    <w:rsid w:val="00951E94"/>
    <w:rsid w:val="00951EE1"/>
    <w:rsid w:val="00951F58"/>
    <w:rsid w:val="00952037"/>
    <w:rsid w:val="0095206C"/>
    <w:rsid w:val="009520CA"/>
    <w:rsid w:val="009520DB"/>
    <w:rsid w:val="009521B9"/>
    <w:rsid w:val="009522A2"/>
    <w:rsid w:val="00952353"/>
    <w:rsid w:val="00952412"/>
    <w:rsid w:val="0095247C"/>
    <w:rsid w:val="00952668"/>
    <w:rsid w:val="00952696"/>
    <w:rsid w:val="00952702"/>
    <w:rsid w:val="009529C9"/>
    <w:rsid w:val="009529DA"/>
    <w:rsid w:val="00952AC1"/>
    <w:rsid w:val="00952B1B"/>
    <w:rsid w:val="00952BA3"/>
    <w:rsid w:val="00952BAD"/>
    <w:rsid w:val="00952C64"/>
    <w:rsid w:val="00952CD9"/>
    <w:rsid w:val="00952DAE"/>
    <w:rsid w:val="00952DE4"/>
    <w:rsid w:val="00952E78"/>
    <w:rsid w:val="00952E8F"/>
    <w:rsid w:val="00952EE4"/>
    <w:rsid w:val="00952FD2"/>
    <w:rsid w:val="009530F7"/>
    <w:rsid w:val="00953172"/>
    <w:rsid w:val="00953410"/>
    <w:rsid w:val="00953473"/>
    <w:rsid w:val="0095350B"/>
    <w:rsid w:val="00953641"/>
    <w:rsid w:val="00953654"/>
    <w:rsid w:val="009536EF"/>
    <w:rsid w:val="00953791"/>
    <w:rsid w:val="009537F5"/>
    <w:rsid w:val="00953877"/>
    <w:rsid w:val="00953936"/>
    <w:rsid w:val="0095395A"/>
    <w:rsid w:val="00953A1F"/>
    <w:rsid w:val="00953B23"/>
    <w:rsid w:val="00953B69"/>
    <w:rsid w:val="00953BAE"/>
    <w:rsid w:val="00953C62"/>
    <w:rsid w:val="00953F47"/>
    <w:rsid w:val="00953FE9"/>
    <w:rsid w:val="009540F5"/>
    <w:rsid w:val="00954145"/>
    <w:rsid w:val="00954351"/>
    <w:rsid w:val="009543B8"/>
    <w:rsid w:val="0095443E"/>
    <w:rsid w:val="0095446F"/>
    <w:rsid w:val="0095447F"/>
    <w:rsid w:val="0095448E"/>
    <w:rsid w:val="009547DF"/>
    <w:rsid w:val="00954999"/>
    <w:rsid w:val="00954BEC"/>
    <w:rsid w:val="00954CE9"/>
    <w:rsid w:val="00954D21"/>
    <w:rsid w:val="00954ECC"/>
    <w:rsid w:val="00954ECD"/>
    <w:rsid w:val="00954F00"/>
    <w:rsid w:val="00954F51"/>
    <w:rsid w:val="00954FA6"/>
    <w:rsid w:val="0095503D"/>
    <w:rsid w:val="0095504F"/>
    <w:rsid w:val="00955237"/>
    <w:rsid w:val="00955272"/>
    <w:rsid w:val="00955297"/>
    <w:rsid w:val="009552F6"/>
    <w:rsid w:val="00955453"/>
    <w:rsid w:val="009554B2"/>
    <w:rsid w:val="00955566"/>
    <w:rsid w:val="009555AD"/>
    <w:rsid w:val="00955685"/>
    <w:rsid w:val="009556CD"/>
    <w:rsid w:val="00955BDB"/>
    <w:rsid w:val="00955C3E"/>
    <w:rsid w:val="00955E1C"/>
    <w:rsid w:val="0095601D"/>
    <w:rsid w:val="00956084"/>
    <w:rsid w:val="00956278"/>
    <w:rsid w:val="00956280"/>
    <w:rsid w:val="009563AC"/>
    <w:rsid w:val="009563CF"/>
    <w:rsid w:val="0095648C"/>
    <w:rsid w:val="0095656B"/>
    <w:rsid w:val="009565B7"/>
    <w:rsid w:val="0095662C"/>
    <w:rsid w:val="009566D7"/>
    <w:rsid w:val="009567E3"/>
    <w:rsid w:val="00956BEC"/>
    <w:rsid w:val="00956C1D"/>
    <w:rsid w:val="00956CED"/>
    <w:rsid w:val="00956D22"/>
    <w:rsid w:val="00956E23"/>
    <w:rsid w:val="00956E96"/>
    <w:rsid w:val="00956EA2"/>
    <w:rsid w:val="00956F2F"/>
    <w:rsid w:val="00956F93"/>
    <w:rsid w:val="009570C6"/>
    <w:rsid w:val="009571EB"/>
    <w:rsid w:val="009572BD"/>
    <w:rsid w:val="0095738D"/>
    <w:rsid w:val="009573C9"/>
    <w:rsid w:val="0095755E"/>
    <w:rsid w:val="0095762E"/>
    <w:rsid w:val="0095774A"/>
    <w:rsid w:val="00957751"/>
    <w:rsid w:val="009578D8"/>
    <w:rsid w:val="009579EE"/>
    <w:rsid w:val="009579F3"/>
    <w:rsid w:val="00957A1F"/>
    <w:rsid w:val="00957A65"/>
    <w:rsid w:val="00957B5C"/>
    <w:rsid w:val="00957B8E"/>
    <w:rsid w:val="00957C73"/>
    <w:rsid w:val="00957D85"/>
    <w:rsid w:val="00957DA8"/>
    <w:rsid w:val="00960142"/>
    <w:rsid w:val="00960420"/>
    <w:rsid w:val="00960433"/>
    <w:rsid w:val="009605AA"/>
    <w:rsid w:val="009606DB"/>
    <w:rsid w:val="00960712"/>
    <w:rsid w:val="00960737"/>
    <w:rsid w:val="0096084B"/>
    <w:rsid w:val="00960ABF"/>
    <w:rsid w:val="00960B07"/>
    <w:rsid w:val="00960B68"/>
    <w:rsid w:val="00960BD7"/>
    <w:rsid w:val="00960D33"/>
    <w:rsid w:val="00960D55"/>
    <w:rsid w:val="00960DCD"/>
    <w:rsid w:val="009610E5"/>
    <w:rsid w:val="009611AC"/>
    <w:rsid w:val="00961252"/>
    <w:rsid w:val="009612DC"/>
    <w:rsid w:val="00961444"/>
    <w:rsid w:val="009615BE"/>
    <w:rsid w:val="009616C7"/>
    <w:rsid w:val="0096184A"/>
    <w:rsid w:val="0096197B"/>
    <w:rsid w:val="0096198B"/>
    <w:rsid w:val="009619D2"/>
    <w:rsid w:val="00961A6E"/>
    <w:rsid w:val="00961B4C"/>
    <w:rsid w:val="00961BDA"/>
    <w:rsid w:val="00961E9A"/>
    <w:rsid w:val="00961EA3"/>
    <w:rsid w:val="009620A0"/>
    <w:rsid w:val="00962167"/>
    <w:rsid w:val="00962231"/>
    <w:rsid w:val="009622A9"/>
    <w:rsid w:val="009622AD"/>
    <w:rsid w:val="009622D9"/>
    <w:rsid w:val="00962358"/>
    <w:rsid w:val="0096259C"/>
    <w:rsid w:val="0096271E"/>
    <w:rsid w:val="009627A6"/>
    <w:rsid w:val="009628A6"/>
    <w:rsid w:val="00962941"/>
    <w:rsid w:val="00962951"/>
    <w:rsid w:val="0096297F"/>
    <w:rsid w:val="00962A4C"/>
    <w:rsid w:val="00962BF1"/>
    <w:rsid w:val="00962C84"/>
    <w:rsid w:val="00962C8E"/>
    <w:rsid w:val="00962C9E"/>
    <w:rsid w:val="00962DD1"/>
    <w:rsid w:val="00962E2E"/>
    <w:rsid w:val="00962FC7"/>
    <w:rsid w:val="0096316A"/>
    <w:rsid w:val="0096318C"/>
    <w:rsid w:val="009631B2"/>
    <w:rsid w:val="00963283"/>
    <w:rsid w:val="009632CD"/>
    <w:rsid w:val="00963448"/>
    <w:rsid w:val="0096344D"/>
    <w:rsid w:val="0096345C"/>
    <w:rsid w:val="009634F5"/>
    <w:rsid w:val="009635D8"/>
    <w:rsid w:val="00963626"/>
    <w:rsid w:val="00963657"/>
    <w:rsid w:val="00963675"/>
    <w:rsid w:val="00963773"/>
    <w:rsid w:val="009637D7"/>
    <w:rsid w:val="00963832"/>
    <w:rsid w:val="00963D67"/>
    <w:rsid w:val="00963DA0"/>
    <w:rsid w:val="00963F2E"/>
    <w:rsid w:val="009640E1"/>
    <w:rsid w:val="00964112"/>
    <w:rsid w:val="009641BF"/>
    <w:rsid w:val="00964264"/>
    <w:rsid w:val="009642DE"/>
    <w:rsid w:val="00964383"/>
    <w:rsid w:val="00964391"/>
    <w:rsid w:val="0096449A"/>
    <w:rsid w:val="009644A4"/>
    <w:rsid w:val="00964501"/>
    <w:rsid w:val="00964525"/>
    <w:rsid w:val="00964600"/>
    <w:rsid w:val="00964640"/>
    <w:rsid w:val="009646D2"/>
    <w:rsid w:val="00964718"/>
    <w:rsid w:val="0096478D"/>
    <w:rsid w:val="009647AD"/>
    <w:rsid w:val="009648AF"/>
    <w:rsid w:val="009648D7"/>
    <w:rsid w:val="009649D0"/>
    <w:rsid w:val="00964A11"/>
    <w:rsid w:val="00964A24"/>
    <w:rsid w:val="00964BE8"/>
    <w:rsid w:val="00964C59"/>
    <w:rsid w:val="00964D22"/>
    <w:rsid w:val="00964D4A"/>
    <w:rsid w:val="00964DAB"/>
    <w:rsid w:val="00964DF1"/>
    <w:rsid w:val="00964E2D"/>
    <w:rsid w:val="00964E76"/>
    <w:rsid w:val="00964F0A"/>
    <w:rsid w:val="00964F8D"/>
    <w:rsid w:val="0096502C"/>
    <w:rsid w:val="00965056"/>
    <w:rsid w:val="009650DD"/>
    <w:rsid w:val="00965149"/>
    <w:rsid w:val="0096516A"/>
    <w:rsid w:val="00965223"/>
    <w:rsid w:val="00965341"/>
    <w:rsid w:val="009653AF"/>
    <w:rsid w:val="009653D9"/>
    <w:rsid w:val="00965407"/>
    <w:rsid w:val="00965501"/>
    <w:rsid w:val="009655D7"/>
    <w:rsid w:val="00965787"/>
    <w:rsid w:val="009659AE"/>
    <w:rsid w:val="00965A70"/>
    <w:rsid w:val="00965AF5"/>
    <w:rsid w:val="00965B68"/>
    <w:rsid w:val="00965DBE"/>
    <w:rsid w:val="00965E3D"/>
    <w:rsid w:val="00965EA1"/>
    <w:rsid w:val="00965ED0"/>
    <w:rsid w:val="00965F71"/>
    <w:rsid w:val="00965FC3"/>
    <w:rsid w:val="009660C5"/>
    <w:rsid w:val="009660D4"/>
    <w:rsid w:val="00966186"/>
    <w:rsid w:val="009662C3"/>
    <w:rsid w:val="009662F3"/>
    <w:rsid w:val="00966336"/>
    <w:rsid w:val="009663A5"/>
    <w:rsid w:val="00966430"/>
    <w:rsid w:val="009664A1"/>
    <w:rsid w:val="0096653B"/>
    <w:rsid w:val="009665B7"/>
    <w:rsid w:val="009665FE"/>
    <w:rsid w:val="00966984"/>
    <w:rsid w:val="009669B5"/>
    <w:rsid w:val="00966A48"/>
    <w:rsid w:val="00966B62"/>
    <w:rsid w:val="00966B85"/>
    <w:rsid w:val="00966BCE"/>
    <w:rsid w:val="00966BED"/>
    <w:rsid w:val="00966D6A"/>
    <w:rsid w:val="00966D83"/>
    <w:rsid w:val="00966D98"/>
    <w:rsid w:val="00966E3A"/>
    <w:rsid w:val="00966E5C"/>
    <w:rsid w:val="00966EA8"/>
    <w:rsid w:val="00967045"/>
    <w:rsid w:val="009671A5"/>
    <w:rsid w:val="009672A2"/>
    <w:rsid w:val="00967436"/>
    <w:rsid w:val="0096754E"/>
    <w:rsid w:val="009675D2"/>
    <w:rsid w:val="00967753"/>
    <w:rsid w:val="00967984"/>
    <w:rsid w:val="00967A48"/>
    <w:rsid w:val="00967B80"/>
    <w:rsid w:val="00967BB8"/>
    <w:rsid w:val="00967C2A"/>
    <w:rsid w:val="00967C62"/>
    <w:rsid w:val="00967D3A"/>
    <w:rsid w:val="00967EB6"/>
    <w:rsid w:val="00967F36"/>
    <w:rsid w:val="0097002D"/>
    <w:rsid w:val="00970102"/>
    <w:rsid w:val="0097020C"/>
    <w:rsid w:val="009702D0"/>
    <w:rsid w:val="009703AB"/>
    <w:rsid w:val="009703C4"/>
    <w:rsid w:val="0097040F"/>
    <w:rsid w:val="00970487"/>
    <w:rsid w:val="009704B1"/>
    <w:rsid w:val="00970529"/>
    <w:rsid w:val="0097057D"/>
    <w:rsid w:val="00970587"/>
    <w:rsid w:val="00970659"/>
    <w:rsid w:val="00970665"/>
    <w:rsid w:val="009706DE"/>
    <w:rsid w:val="0097073C"/>
    <w:rsid w:val="0097090B"/>
    <w:rsid w:val="009709AB"/>
    <w:rsid w:val="00970A1B"/>
    <w:rsid w:val="00970C28"/>
    <w:rsid w:val="00970C87"/>
    <w:rsid w:val="00970ED0"/>
    <w:rsid w:val="00970F47"/>
    <w:rsid w:val="00970F62"/>
    <w:rsid w:val="0097101F"/>
    <w:rsid w:val="0097102A"/>
    <w:rsid w:val="00971134"/>
    <w:rsid w:val="0097116A"/>
    <w:rsid w:val="00971247"/>
    <w:rsid w:val="009712CD"/>
    <w:rsid w:val="009713BE"/>
    <w:rsid w:val="00971470"/>
    <w:rsid w:val="009714AD"/>
    <w:rsid w:val="0097150F"/>
    <w:rsid w:val="00971668"/>
    <w:rsid w:val="00971718"/>
    <w:rsid w:val="009717C4"/>
    <w:rsid w:val="00971851"/>
    <w:rsid w:val="009719D8"/>
    <w:rsid w:val="00971A7F"/>
    <w:rsid w:val="00971AE2"/>
    <w:rsid w:val="00971BD8"/>
    <w:rsid w:val="00971C04"/>
    <w:rsid w:val="00971C70"/>
    <w:rsid w:val="00971D11"/>
    <w:rsid w:val="0097200C"/>
    <w:rsid w:val="00972094"/>
    <w:rsid w:val="00972243"/>
    <w:rsid w:val="009722F6"/>
    <w:rsid w:val="009723B7"/>
    <w:rsid w:val="009723E9"/>
    <w:rsid w:val="009723EA"/>
    <w:rsid w:val="00972419"/>
    <w:rsid w:val="00972493"/>
    <w:rsid w:val="009724E8"/>
    <w:rsid w:val="0097252C"/>
    <w:rsid w:val="00972588"/>
    <w:rsid w:val="009725E1"/>
    <w:rsid w:val="00972701"/>
    <w:rsid w:val="00972736"/>
    <w:rsid w:val="00972870"/>
    <w:rsid w:val="0097289D"/>
    <w:rsid w:val="0097291F"/>
    <w:rsid w:val="00972949"/>
    <w:rsid w:val="00972A58"/>
    <w:rsid w:val="00972A8B"/>
    <w:rsid w:val="00972B18"/>
    <w:rsid w:val="00972B54"/>
    <w:rsid w:val="00972DFB"/>
    <w:rsid w:val="00972EE3"/>
    <w:rsid w:val="00972EF5"/>
    <w:rsid w:val="00972F3A"/>
    <w:rsid w:val="00972F96"/>
    <w:rsid w:val="0097301A"/>
    <w:rsid w:val="00973063"/>
    <w:rsid w:val="00973090"/>
    <w:rsid w:val="009730E0"/>
    <w:rsid w:val="00973155"/>
    <w:rsid w:val="0097315C"/>
    <w:rsid w:val="0097333B"/>
    <w:rsid w:val="00973483"/>
    <w:rsid w:val="009735AF"/>
    <w:rsid w:val="009735D6"/>
    <w:rsid w:val="009737FE"/>
    <w:rsid w:val="0097385D"/>
    <w:rsid w:val="009738D8"/>
    <w:rsid w:val="00973956"/>
    <w:rsid w:val="00973990"/>
    <w:rsid w:val="00973B9D"/>
    <w:rsid w:val="00973CC1"/>
    <w:rsid w:val="00973CD6"/>
    <w:rsid w:val="00973D10"/>
    <w:rsid w:val="00973EDA"/>
    <w:rsid w:val="00973F69"/>
    <w:rsid w:val="00974128"/>
    <w:rsid w:val="0097454F"/>
    <w:rsid w:val="00974600"/>
    <w:rsid w:val="00974636"/>
    <w:rsid w:val="00974701"/>
    <w:rsid w:val="0097471E"/>
    <w:rsid w:val="00974794"/>
    <w:rsid w:val="009747AB"/>
    <w:rsid w:val="00974910"/>
    <w:rsid w:val="00974916"/>
    <w:rsid w:val="009749A3"/>
    <w:rsid w:val="00974AFD"/>
    <w:rsid w:val="00974BD8"/>
    <w:rsid w:val="00974C03"/>
    <w:rsid w:val="00974CA8"/>
    <w:rsid w:val="00974CB9"/>
    <w:rsid w:val="00974CC7"/>
    <w:rsid w:val="00974E2D"/>
    <w:rsid w:val="00974E32"/>
    <w:rsid w:val="00974F04"/>
    <w:rsid w:val="00975115"/>
    <w:rsid w:val="009753BE"/>
    <w:rsid w:val="009756E2"/>
    <w:rsid w:val="0097585A"/>
    <w:rsid w:val="00975926"/>
    <w:rsid w:val="00975965"/>
    <w:rsid w:val="00975AB3"/>
    <w:rsid w:val="00975B11"/>
    <w:rsid w:val="00975B13"/>
    <w:rsid w:val="00975DD3"/>
    <w:rsid w:val="00975E9B"/>
    <w:rsid w:val="0097601D"/>
    <w:rsid w:val="00976039"/>
    <w:rsid w:val="009760F5"/>
    <w:rsid w:val="0097617E"/>
    <w:rsid w:val="00976268"/>
    <w:rsid w:val="009762C5"/>
    <w:rsid w:val="009762E9"/>
    <w:rsid w:val="00976323"/>
    <w:rsid w:val="0097634B"/>
    <w:rsid w:val="009763F9"/>
    <w:rsid w:val="00976440"/>
    <w:rsid w:val="009764D8"/>
    <w:rsid w:val="00976526"/>
    <w:rsid w:val="00976534"/>
    <w:rsid w:val="00976550"/>
    <w:rsid w:val="00976623"/>
    <w:rsid w:val="0097664D"/>
    <w:rsid w:val="0097665F"/>
    <w:rsid w:val="009766B4"/>
    <w:rsid w:val="009766D7"/>
    <w:rsid w:val="009768E7"/>
    <w:rsid w:val="009769C8"/>
    <w:rsid w:val="00976B12"/>
    <w:rsid w:val="00976B2D"/>
    <w:rsid w:val="00976B4E"/>
    <w:rsid w:val="00976C04"/>
    <w:rsid w:val="00976CDB"/>
    <w:rsid w:val="00976DFE"/>
    <w:rsid w:val="00976DFF"/>
    <w:rsid w:val="00976ECD"/>
    <w:rsid w:val="00976FF5"/>
    <w:rsid w:val="00977106"/>
    <w:rsid w:val="009771B9"/>
    <w:rsid w:val="00977273"/>
    <w:rsid w:val="0097733D"/>
    <w:rsid w:val="009774C5"/>
    <w:rsid w:val="0097757E"/>
    <w:rsid w:val="00977634"/>
    <w:rsid w:val="009776F2"/>
    <w:rsid w:val="009777DD"/>
    <w:rsid w:val="00977913"/>
    <w:rsid w:val="00977925"/>
    <w:rsid w:val="00977A0C"/>
    <w:rsid w:val="00977B05"/>
    <w:rsid w:val="00977B84"/>
    <w:rsid w:val="00977BF7"/>
    <w:rsid w:val="00977BFF"/>
    <w:rsid w:val="00977D6D"/>
    <w:rsid w:val="00977D96"/>
    <w:rsid w:val="00977E38"/>
    <w:rsid w:val="00977E78"/>
    <w:rsid w:val="00977E8F"/>
    <w:rsid w:val="00977FCD"/>
    <w:rsid w:val="0098002F"/>
    <w:rsid w:val="00980084"/>
    <w:rsid w:val="00980128"/>
    <w:rsid w:val="00980216"/>
    <w:rsid w:val="00980271"/>
    <w:rsid w:val="009802FC"/>
    <w:rsid w:val="00980317"/>
    <w:rsid w:val="00980365"/>
    <w:rsid w:val="0098038F"/>
    <w:rsid w:val="00980494"/>
    <w:rsid w:val="009804D1"/>
    <w:rsid w:val="009804D9"/>
    <w:rsid w:val="00980563"/>
    <w:rsid w:val="0098062B"/>
    <w:rsid w:val="009806BE"/>
    <w:rsid w:val="009807B0"/>
    <w:rsid w:val="0098087A"/>
    <w:rsid w:val="009808FA"/>
    <w:rsid w:val="00980912"/>
    <w:rsid w:val="0098092A"/>
    <w:rsid w:val="009809C2"/>
    <w:rsid w:val="009809DD"/>
    <w:rsid w:val="00980AB4"/>
    <w:rsid w:val="00980CD8"/>
    <w:rsid w:val="00980E51"/>
    <w:rsid w:val="00980F54"/>
    <w:rsid w:val="00980F76"/>
    <w:rsid w:val="00980FAF"/>
    <w:rsid w:val="0098107C"/>
    <w:rsid w:val="0098116D"/>
    <w:rsid w:val="0098132D"/>
    <w:rsid w:val="009813F6"/>
    <w:rsid w:val="009814AD"/>
    <w:rsid w:val="009814C8"/>
    <w:rsid w:val="009814EC"/>
    <w:rsid w:val="00981685"/>
    <w:rsid w:val="009816EA"/>
    <w:rsid w:val="00981717"/>
    <w:rsid w:val="009818A9"/>
    <w:rsid w:val="009818C0"/>
    <w:rsid w:val="009818D6"/>
    <w:rsid w:val="00981932"/>
    <w:rsid w:val="00981972"/>
    <w:rsid w:val="009819CA"/>
    <w:rsid w:val="00981A0B"/>
    <w:rsid w:val="00981AD1"/>
    <w:rsid w:val="00981AE0"/>
    <w:rsid w:val="00981BC4"/>
    <w:rsid w:val="00981C61"/>
    <w:rsid w:val="00981CC9"/>
    <w:rsid w:val="00981D12"/>
    <w:rsid w:val="00981D16"/>
    <w:rsid w:val="00981D8A"/>
    <w:rsid w:val="00981DA1"/>
    <w:rsid w:val="0098209D"/>
    <w:rsid w:val="00982130"/>
    <w:rsid w:val="00982150"/>
    <w:rsid w:val="0098241E"/>
    <w:rsid w:val="00982480"/>
    <w:rsid w:val="009825B6"/>
    <w:rsid w:val="00982754"/>
    <w:rsid w:val="00982761"/>
    <w:rsid w:val="009827C2"/>
    <w:rsid w:val="00982852"/>
    <w:rsid w:val="009828D4"/>
    <w:rsid w:val="009829C0"/>
    <w:rsid w:val="009829E0"/>
    <w:rsid w:val="00982B0F"/>
    <w:rsid w:val="00982B35"/>
    <w:rsid w:val="00982DEC"/>
    <w:rsid w:val="00982DFE"/>
    <w:rsid w:val="00982EC8"/>
    <w:rsid w:val="00982F8B"/>
    <w:rsid w:val="00982FD6"/>
    <w:rsid w:val="00982FFB"/>
    <w:rsid w:val="0098302F"/>
    <w:rsid w:val="00983090"/>
    <w:rsid w:val="009830B7"/>
    <w:rsid w:val="0098312B"/>
    <w:rsid w:val="009831A1"/>
    <w:rsid w:val="009831E0"/>
    <w:rsid w:val="00983236"/>
    <w:rsid w:val="0098328F"/>
    <w:rsid w:val="009833F2"/>
    <w:rsid w:val="00983618"/>
    <w:rsid w:val="0098363A"/>
    <w:rsid w:val="00983651"/>
    <w:rsid w:val="009836F1"/>
    <w:rsid w:val="009837C0"/>
    <w:rsid w:val="009837E6"/>
    <w:rsid w:val="009837FC"/>
    <w:rsid w:val="009838DE"/>
    <w:rsid w:val="00983980"/>
    <w:rsid w:val="0098398B"/>
    <w:rsid w:val="009839A4"/>
    <w:rsid w:val="00983BE6"/>
    <w:rsid w:val="00983BFD"/>
    <w:rsid w:val="00983E58"/>
    <w:rsid w:val="00984183"/>
    <w:rsid w:val="00984209"/>
    <w:rsid w:val="00984388"/>
    <w:rsid w:val="009843B8"/>
    <w:rsid w:val="0098446A"/>
    <w:rsid w:val="0098446C"/>
    <w:rsid w:val="009845ED"/>
    <w:rsid w:val="00984697"/>
    <w:rsid w:val="00984722"/>
    <w:rsid w:val="00984728"/>
    <w:rsid w:val="009847F3"/>
    <w:rsid w:val="00984907"/>
    <w:rsid w:val="009849B0"/>
    <w:rsid w:val="00984BB7"/>
    <w:rsid w:val="00984E8C"/>
    <w:rsid w:val="00984F01"/>
    <w:rsid w:val="00984F1E"/>
    <w:rsid w:val="00984F23"/>
    <w:rsid w:val="00985040"/>
    <w:rsid w:val="00985053"/>
    <w:rsid w:val="009851BF"/>
    <w:rsid w:val="009851C9"/>
    <w:rsid w:val="009852E9"/>
    <w:rsid w:val="00985453"/>
    <w:rsid w:val="00985574"/>
    <w:rsid w:val="0098562E"/>
    <w:rsid w:val="00985653"/>
    <w:rsid w:val="00985674"/>
    <w:rsid w:val="0098568A"/>
    <w:rsid w:val="00985692"/>
    <w:rsid w:val="00985697"/>
    <w:rsid w:val="00985705"/>
    <w:rsid w:val="0098579C"/>
    <w:rsid w:val="009857C2"/>
    <w:rsid w:val="009857E6"/>
    <w:rsid w:val="009858AB"/>
    <w:rsid w:val="00985A47"/>
    <w:rsid w:val="00985A6B"/>
    <w:rsid w:val="00985AC1"/>
    <w:rsid w:val="00985AEC"/>
    <w:rsid w:val="00985AF2"/>
    <w:rsid w:val="00985B34"/>
    <w:rsid w:val="00985B48"/>
    <w:rsid w:val="00985C2A"/>
    <w:rsid w:val="00985C3D"/>
    <w:rsid w:val="00985D82"/>
    <w:rsid w:val="00985DF6"/>
    <w:rsid w:val="00985E42"/>
    <w:rsid w:val="009860FE"/>
    <w:rsid w:val="0098617B"/>
    <w:rsid w:val="0098619C"/>
    <w:rsid w:val="009862CA"/>
    <w:rsid w:val="00986300"/>
    <w:rsid w:val="00986321"/>
    <w:rsid w:val="00986343"/>
    <w:rsid w:val="00986391"/>
    <w:rsid w:val="00986576"/>
    <w:rsid w:val="009866F0"/>
    <w:rsid w:val="0098678A"/>
    <w:rsid w:val="009867E7"/>
    <w:rsid w:val="009868DA"/>
    <w:rsid w:val="009868E4"/>
    <w:rsid w:val="0098694F"/>
    <w:rsid w:val="00986B73"/>
    <w:rsid w:val="00986BFA"/>
    <w:rsid w:val="00986E1E"/>
    <w:rsid w:val="00986E85"/>
    <w:rsid w:val="00987048"/>
    <w:rsid w:val="009870C2"/>
    <w:rsid w:val="00987344"/>
    <w:rsid w:val="0098737C"/>
    <w:rsid w:val="00987389"/>
    <w:rsid w:val="0098739C"/>
    <w:rsid w:val="009873C2"/>
    <w:rsid w:val="00987645"/>
    <w:rsid w:val="0098773E"/>
    <w:rsid w:val="0098775C"/>
    <w:rsid w:val="00987777"/>
    <w:rsid w:val="009877A2"/>
    <w:rsid w:val="00987807"/>
    <w:rsid w:val="00987837"/>
    <w:rsid w:val="009878D5"/>
    <w:rsid w:val="00987980"/>
    <w:rsid w:val="00987B7D"/>
    <w:rsid w:val="00987B85"/>
    <w:rsid w:val="00987BB3"/>
    <w:rsid w:val="00987BD2"/>
    <w:rsid w:val="00987D03"/>
    <w:rsid w:val="00987D5A"/>
    <w:rsid w:val="00987D79"/>
    <w:rsid w:val="00987DC6"/>
    <w:rsid w:val="00987DFA"/>
    <w:rsid w:val="00987EE3"/>
    <w:rsid w:val="00987F05"/>
    <w:rsid w:val="0098DBF3"/>
    <w:rsid w:val="0099008B"/>
    <w:rsid w:val="0099026D"/>
    <w:rsid w:val="009902AD"/>
    <w:rsid w:val="00990318"/>
    <w:rsid w:val="0099036C"/>
    <w:rsid w:val="009903EF"/>
    <w:rsid w:val="009903FA"/>
    <w:rsid w:val="0099048C"/>
    <w:rsid w:val="009904B8"/>
    <w:rsid w:val="0099053D"/>
    <w:rsid w:val="009905BC"/>
    <w:rsid w:val="0099060E"/>
    <w:rsid w:val="00990752"/>
    <w:rsid w:val="00990854"/>
    <w:rsid w:val="00990917"/>
    <w:rsid w:val="00990982"/>
    <w:rsid w:val="009909DF"/>
    <w:rsid w:val="00990A42"/>
    <w:rsid w:val="00990B0E"/>
    <w:rsid w:val="00990CB1"/>
    <w:rsid w:val="00990CBF"/>
    <w:rsid w:val="00990DF7"/>
    <w:rsid w:val="00990E76"/>
    <w:rsid w:val="00990F55"/>
    <w:rsid w:val="0099103B"/>
    <w:rsid w:val="0099115D"/>
    <w:rsid w:val="009912C6"/>
    <w:rsid w:val="009913AD"/>
    <w:rsid w:val="009913B5"/>
    <w:rsid w:val="009913F3"/>
    <w:rsid w:val="0099152D"/>
    <w:rsid w:val="0099173E"/>
    <w:rsid w:val="00991776"/>
    <w:rsid w:val="00991801"/>
    <w:rsid w:val="009918EF"/>
    <w:rsid w:val="00991BAE"/>
    <w:rsid w:val="00991E6E"/>
    <w:rsid w:val="00991EAD"/>
    <w:rsid w:val="00991FEC"/>
    <w:rsid w:val="00992017"/>
    <w:rsid w:val="009921C1"/>
    <w:rsid w:val="009921E5"/>
    <w:rsid w:val="00992240"/>
    <w:rsid w:val="00992293"/>
    <w:rsid w:val="009922C0"/>
    <w:rsid w:val="009922C8"/>
    <w:rsid w:val="0099231C"/>
    <w:rsid w:val="00992393"/>
    <w:rsid w:val="00992442"/>
    <w:rsid w:val="009926D8"/>
    <w:rsid w:val="00992838"/>
    <w:rsid w:val="009928B6"/>
    <w:rsid w:val="0099292A"/>
    <w:rsid w:val="0099295C"/>
    <w:rsid w:val="009929D4"/>
    <w:rsid w:val="00992A3C"/>
    <w:rsid w:val="00992A97"/>
    <w:rsid w:val="00992B0B"/>
    <w:rsid w:val="00992BE3"/>
    <w:rsid w:val="00992BEF"/>
    <w:rsid w:val="00992C94"/>
    <w:rsid w:val="00992CFC"/>
    <w:rsid w:val="00992D45"/>
    <w:rsid w:val="00992D9C"/>
    <w:rsid w:val="00992EC7"/>
    <w:rsid w:val="00992EE2"/>
    <w:rsid w:val="00993026"/>
    <w:rsid w:val="0099302B"/>
    <w:rsid w:val="009930DD"/>
    <w:rsid w:val="0099310A"/>
    <w:rsid w:val="00993130"/>
    <w:rsid w:val="009932EF"/>
    <w:rsid w:val="009933CD"/>
    <w:rsid w:val="00993420"/>
    <w:rsid w:val="00993560"/>
    <w:rsid w:val="009935B4"/>
    <w:rsid w:val="009935EB"/>
    <w:rsid w:val="0099371D"/>
    <w:rsid w:val="0099371E"/>
    <w:rsid w:val="00993790"/>
    <w:rsid w:val="009937B2"/>
    <w:rsid w:val="00993803"/>
    <w:rsid w:val="00993878"/>
    <w:rsid w:val="00993ADB"/>
    <w:rsid w:val="00993B4D"/>
    <w:rsid w:val="00993B80"/>
    <w:rsid w:val="00993E4B"/>
    <w:rsid w:val="00993E7A"/>
    <w:rsid w:val="00993ED0"/>
    <w:rsid w:val="00993F09"/>
    <w:rsid w:val="00994094"/>
    <w:rsid w:val="009940E2"/>
    <w:rsid w:val="009941CC"/>
    <w:rsid w:val="009941D3"/>
    <w:rsid w:val="009942E6"/>
    <w:rsid w:val="00994358"/>
    <w:rsid w:val="0099442C"/>
    <w:rsid w:val="009946A8"/>
    <w:rsid w:val="009947CD"/>
    <w:rsid w:val="009948FD"/>
    <w:rsid w:val="00994935"/>
    <w:rsid w:val="0099496C"/>
    <w:rsid w:val="00994989"/>
    <w:rsid w:val="009949AA"/>
    <w:rsid w:val="00994B0C"/>
    <w:rsid w:val="00994B64"/>
    <w:rsid w:val="00994BB1"/>
    <w:rsid w:val="00994BB7"/>
    <w:rsid w:val="00994C0C"/>
    <w:rsid w:val="00994C90"/>
    <w:rsid w:val="00994CC1"/>
    <w:rsid w:val="00994D01"/>
    <w:rsid w:val="00994D1B"/>
    <w:rsid w:val="00994D51"/>
    <w:rsid w:val="00994D57"/>
    <w:rsid w:val="00994D90"/>
    <w:rsid w:val="00994D9A"/>
    <w:rsid w:val="00994DFF"/>
    <w:rsid w:val="00994E3E"/>
    <w:rsid w:val="00995010"/>
    <w:rsid w:val="009950CD"/>
    <w:rsid w:val="009950D9"/>
    <w:rsid w:val="009950E0"/>
    <w:rsid w:val="00995150"/>
    <w:rsid w:val="009952A5"/>
    <w:rsid w:val="00995303"/>
    <w:rsid w:val="0099534E"/>
    <w:rsid w:val="0099542F"/>
    <w:rsid w:val="00995435"/>
    <w:rsid w:val="00995513"/>
    <w:rsid w:val="0099554B"/>
    <w:rsid w:val="009956EE"/>
    <w:rsid w:val="00995736"/>
    <w:rsid w:val="00995886"/>
    <w:rsid w:val="00995899"/>
    <w:rsid w:val="009958AC"/>
    <w:rsid w:val="009958CC"/>
    <w:rsid w:val="009958D4"/>
    <w:rsid w:val="00995948"/>
    <w:rsid w:val="0099599D"/>
    <w:rsid w:val="009959E6"/>
    <w:rsid w:val="00995AC8"/>
    <w:rsid w:val="00995B70"/>
    <w:rsid w:val="00995C6B"/>
    <w:rsid w:val="00995E1D"/>
    <w:rsid w:val="00995F17"/>
    <w:rsid w:val="00995F34"/>
    <w:rsid w:val="00995FA4"/>
    <w:rsid w:val="009960F9"/>
    <w:rsid w:val="00996101"/>
    <w:rsid w:val="0099618E"/>
    <w:rsid w:val="009963EB"/>
    <w:rsid w:val="009964D1"/>
    <w:rsid w:val="0099651A"/>
    <w:rsid w:val="0099659F"/>
    <w:rsid w:val="00996654"/>
    <w:rsid w:val="0099671A"/>
    <w:rsid w:val="009967DE"/>
    <w:rsid w:val="009968D9"/>
    <w:rsid w:val="009969B1"/>
    <w:rsid w:val="00996B10"/>
    <w:rsid w:val="00996D16"/>
    <w:rsid w:val="00996D20"/>
    <w:rsid w:val="00996D5C"/>
    <w:rsid w:val="00996D98"/>
    <w:rsid w:val="00996E82"/>
    <w:rsid w:val="00996F0E"/>
    <w:rsid w:val="00996F8B"/>
    <w:rsid w:val="0099707C"/>
    <w:rsid w:val="0099709E"/>
    <w:rsid w:val="009970A2"/>
    <w:rsid w:val="0099711B"/>
    <w:rsid w:val="009971F7"/>
    <w:rsid w:val="00997238"/>
    <w:rsid w:val="009972E2"/>
    <w:rsid w:val="0099734F"/>
    <w:rsid w:val="00997401"/>
    <w:rsid w:val="00997659"/>
    <w:rsid w:val="009976A3"/>
    <w:rsid w:val="009976E9"/>
    <w:rsid w:val="0099798C"/>
    <w:rsid w:val="00997B86"/>
    <w:rsid w:val="00997BC1"/>
    <w:rsid w:val="00997CEB"/>
    <w:rsid w:val="00997D82"/>
    <w:rsid w:val="00997D98"/>
    <w:rsid w:val="00997E00"/>
    <w:rsid w:val="009A0013"/>
    <w:rsid w:val="009A009A"/>
    <w:rsid w:val="009A00FB"/>
    <w:rsid w:val="009A01D4"/>
    <w:rsid w:val="009A037A"/>
    <w:rsid w:val="009A0415"/>
    <w:rsid w:val="009A0468"/>
    <w:rsid w:val="009A0499"/>
    <w:rsid w:val="009A0501"/>
    <w:rsid w:val="009A0516"/>
    <w:rsid w:val="009A053F"/>
    <w:rsid w:val="009A0579"/>
    <w:rsid w:val="009A0823"/>
    <w:rsid w:val="009A08B0"/>
    <w:rsid w:val="009A08D4"/>
    <w:rsid w:val="009A08E9"/>
    <w:rsid w:val="009A0919"/>
    <w:rsid w:val="009A0A25"/>
    <w:rsid w:val="009A0A87"/>
    <w:rsid w:val="009A0ADA"/>
    <w:rsid w:val="009A0AF6"/>
    <w:rsid w:val="009A0BC4"/>
    <w:rsid w:val="009A0C20"/>
    <w:rsid w:val="009A0CC3"/>
    <w:rsid w:val="009A0CE6"/>
    <w:rsid w:val="009A0E5B"/>
    <w:rsid w:val="009A1049"/>
    <w:rsid w:val="009A10C5"/>
    <w:rsid w:val="009A111D"/>
    <w:rsid w:val="009A11C9"/>
    <w:rsid w:val="009A128D"/>
    <w:rsid w:val="009A1390"/>
    <w:rsid w:val="009A141D"/>
    <w:rsid w:val="009A1465"/>
    <w:rsid w:val="009A1518"/>
    <w:rsid w:val="009A151E"/>
    <w:rsid w:val="009A1580"/>
    <w:rsid w:val="009A1675"/>
    <w:rsid w:val="009A1677"/>
    <w:rsid w:val="009A1848"/>
    <w:rsid w:val="009A185C"/>
    <w:rsid w:val="009A18D3"/>
    <w:rsid w:val="009A196D"/>
    <w:rsid w:val="009A1ACA"/>
    <w:rsid w:val="009A1BC7"/>
    <w:rsid w:val="009A1C4A"/>
    <w:rsid w:val="009A1C6D"/>
    <w:rsid w:val="009A1D02"/>
    <w:rsid w:val="009A1D13"/>
    <w:rsid w:val="009A1D3A"/>
    <w:rsid w:val="009A1DC0"/>
    <w:rsid w:val="009A205D"/>
    <w:rsid w:val="009A2107"/>
    <w:rsid w:val="009A2155"/>
    <w:rsid w:val="009A21EF"/>
    <w:rsid w:val="009A2528"/>
    <w:rsid w:val="009A267B"/>
    <w:rsid w:val="009A2697"/>
    <w:rsid w:val="009A26B7"/>
    <w:rsid w:val="009A27EB"/>
    <w:rsid w:val="009A299A"/>
    <w:rsid w:val="009A29E5"/>
    <w:rsid w:val="009A2C03"/>
    <w:rsid w:val="009A2C5D"/>
    <w:rsid w:val="009A2DC2"/>
    <w:rsid w:val="009A2E10"/>
    <w:rsid w:val="009A2E2D"/>
    <w:rsid w:val="009A2E4D"/>
    <w:rsid w:val="009A2E85"/>
    <w:rsid w:val="009A307B"/>
    <w:rsid w:val="009A3082"/>
    <w:rsid w:val="009A3095"/>
    <w:rsid w:val="009A3104"/>
    <w:rsid w:val="009A31C9"/>
    <w:rsid w:val="009A31F5"/>
    <w:rsid w:val="009A3380"/>
    <w:rsid w:val="009A33AB"/>
    <w:rsid w:val="009A3402"/>
    <w:rsid w:val="009A3449"/>
    <w:rsid w:val="009A358A"/>
    <w:rsid w:val="009A36E3"/>
    <w:rsid w:val="009A371B"/>
    <w:rsid w:val="009A3775"/>
    <w:rsid w:val="009A37F3"/>
    <w:rsid w:val="009A38DF"/>
    <w:rsid w:val="009A3946"/>
    <w:rsid w:val="009A395C"/>
    <w:rsid w:val="009A3967"/>
    <w:rsid w:val="009A3994"/>
    <w:rsid w:val="009A3A56"/>
    <w:rsid w:val="009A3A7F"/>
    <w:rsid w:val="009A3B89"/>
    <w:rsid w:val="009A3BD3"/>
    <w:rsid w:val="009A3C17"/>
    <w:rsid w:val="009A3C44"/>
    <w:rsid w:val="009A3CBD"/>
    <w:rsid w:val="009A3D4B"/>
    <w:rsid w:val="009A3DE3"/>
    <w:rsid w:val="009A3E85"/>
    <w:rsid w:val="009A3F47"/>
    <w:rsid w:val="009A3F7F"/>
    <w:rsid w:val="009A4037"/>
    <w:rsid w:val="009A412E"/>
    <w:rsid w:val="009A4214"/>
    <w:rsid w:val="009A42C6"/>
    <w:rsid w:val="009A4356"/>
    <w:rsid w:val="009A43CC"/>
    <w:rsid w:val="009A43DB"/>
    <w:rsid w:val="009A44DF"/>
    <w:rsid w:val="009A44E8"/>
    <w:rsid w:val="009A453D"/>
    <w:rsid w:val="009A4620"/>
    <w:rsid w:val="009A4696"/>
    <w:rsid w:val="009A49C4"/>
    <w:rsid w:val="009A4A18"/>
    <w:rsid w:val="009A4A1B"/>
    <w:rsid w:val="009A4A9F"/>
    <w:rsid w:val="009A4AFA"/>
    <w:rsid w:val="009A4B1C"/>
    <w:rsid w:val="009A4B32"/>
    <w:rsid w:val="009A4BBD"/>
    <w:rsid w:val="009A4C20"/>
    <w:rsid w:val="009A4CCC"/>
    <w:rsid w:val="009A4CE7"/>
    <w:rsid w:val="009A4CF4"/>
    <w:rsid w:val="009A4D68"/>
    <w:rsid w:val="009A4D97"/>
    <w:rsid w:val="009A4DB1"/>
    <w:rsid w:val="009A4E25"/>
    <w:rsid w:val="009A4E47"/>
    <w:rsid w:val="009A5039"/>
    <w:rsid w:val="009A510A"/>
    <w:rsid w:val="009A5138"/>
    <w:rsid w:val="009A5376"/>
    <w:rsid w:val="009A5540"/>
    <w:rsid w:val="009A555A"/>
    <w:rsid w:val="009A55D8"/>
    <w:rsid w:val="009A56D6"/>
    <w:rsid w:val="009A5795"/>
    <w:rsid w:val="009A57B9"/>
    <w:rsid w:val="009A588A"/>
    <w:rsid w:val="009A59A7"/>
    <w:rsid w:val="009A5A32"/>
    <w:rsid w:val="009A5A62"/>
    <w:rsid w:val="009A5B2C"/>
    <w:rsid w:val="009A5B30"/>
    <w:rsid w:val="009A5B95"/>
    <w:rsid w:val="009A5B9F"/>
    <w:rsid w:val="009A5C7C"/>
    <w:rsid w:val="009A5DC5"/>
    <w:rsid w:val="009A5E89"/>
    <w:rsid w:val="009A5F29"/>
    <w:rsid w:val="009A5FFB"/>
    <w:rsid w:val="009A6095"/>
    <w:rsid w:val="009A6157"/>
    <w:rsid w:val="009A622B"/>
    <w:rsid w:val="009A6428"/>
    <w:rsid w:val="009A6429"/>
    <w:rsid w:val="009A654E"/>
    <w:rsid w:val="009A66DF"/>
    <w:rsid w:val="009A6750"/>
    <w:rsid w:val="009A67CE"/>
    <w:rsid w:val="009A67D4"/>
    <w:rsid w:val="009A6919"/>
    <w:rsid w:val="009A6947"/>
    <w:rsid w:val="009A69A6"/>
    <w:rsid w:val="009A69F5"/>
    <w:rsid w:val="009A6A1F"/>
    <w:rsid w:val="009A6A28"/>
    <w:rsid w:val="009A6A29"/>
    <w:rsid w:val="009A6ABF"/>
    <w:rsid w:val="009A6ACF"/>
    <w:rsid w:val="009A6AEE"/>
    <w:rsid w:val="009A6B3C"/>
    <w:rsid w:val="009A6B66"/>
    <w:rsid w:val="009A6B9B"/>
    <w:rsid w:val="009A6D61"/>
    <w:rsid w:val="009A6DC6"/>
    <w:rsid w:val="009A6E2D"/>
    <w:rsid w:val="009A6F51"/>
    <w:rsid w:val="009A7005"/>
    <w:rsid w:val="009A7187"/>
    <w:rsid w:val="009A723F"/>
    <w:rsid w:val="009A7390"/>
    <w:rsid w:val="009A73A0"/>
    <w:rsid w:val="009A74E0"/>
    <w:rsid w:val="009A7522"/>
    <w:rsid w:val="009A7538"/>
    <w:rsid w:val="009A75EC"/>
    <w:rsid w:val="009A76AD"/>
    <w:rsid w:val="009A76C1"/>
    <w:rsid w:val="009A76D4"/>
    <w:rsid w:val="009A7758"/>
    <w:rsid w:val="009A779D"/>
    <w:rsid w:val="009A7914"/>
    <w:rsid w:val="009A79A8"/>
    <w:rsid w:val="009A7A80"/>
    <w:rsid w:val="009A7E6E"/>
    <w:rsid w:val="009A7E84"/>
    <w:rsid w:val="009A7E9E"/>
    <w:rsid w:val="009A7F81"/>
    <w:rsid w:val="009B00CB"/>
    <w:rsid w:val="009B0132"/>
    <w:rsid w:val="009B0164"/>
    <w:rsid w:val="009B0346"/>
    <w:rsid w:val="009B0547"/>
    <w:rsid w:val="009B06B7"/>
    <w:rsid w:val="009B06EE"/>
    <w:rsid w:val="009B0705"/>
    <w:rsid w:val="009B076C"/>
    <w:rsid w:val="009B089B"/>
    <w:rsid w:val="009B08E3"/>
    <w:rsid w:val="009B097F"/>
    <w:rsid w:val="009B0A81"/>
    <w:rsid w:val="009B0AA8"/>
    <w:rsid w:val="009B0AAA"/>
    <w:rsid w:val="009B0BB7"/>
    <w:rsid w:val="009B0C85"/>
    <w:rsid w:val="009B0CCC"/>
    <w:rsid w:val="009B0CF3"/>
    <w:rsid w:val="009B0E74"/>
    <w:rsid w:val="009B0E88"/>
    <w:rsid w:val="009B0EDE"/>
    <w:rsid w:val="009B0EF3"/>
    <w:rsid w:val="009B0F3E"/>
    <w:rsid w:val="009B0F42"/>
    <w:rsid w:val="009B0F57"/>
    <w:rsid w:val="009B0F73"/>
    <w:rsid w:val="009B0FED"/>
    <w:rsid w:val="009B103B"/>
    <w:rsid w:val="009B104F"/>
    <w:rsid w:val="009B1131"/>
    <w:rsid w:val="009B115A"/>
    <w:rsid w:val="009B1166"/>
    <w:rsid w:val="009B1308"/>
    <w:rsid w:val="009B1351"/>
    <w:rsid w:val="009B137C"/>
    <w:rsid w:val="009B13E4"/>
    <w:rsid w:val="009B149C"/>
    <w:rsid w:val="009B14DA"/>
    <w:rsid w:val="009B15A9"/>
    <w:rsid w:val="009B15BB"/>
    <w:rsid w:val="009B15FD"/>
    <w:rsid w:val="009B1666"/>
    <w:rsid w:val="009B16D3"/>
    <w:rsid w:val="009B17E2"/>
    <w:rsid w:val="009B1868"/>
    <w:rsid w:val="009B18F5"/>
    <w:rsid w:val="009B1957"/>
    <w:rsid w:val="009B1986"/>
    <w:rsid w:val="009B1AA5"/>
    <w:rsid w:val="009B1B44"/>
    <w:rsid w:val="009B1B75"/>
    <w:rsid w:val="009B1C55"/>
    <w:rsid w:val="009B1C64"/>
    <w:rsid w:val="009B1E24"/>
    <w:rsid w:val="009B1E62"/>
    <w:rsid w:val="009B1EAA"/>
    <w:rsid w:val="009B1ED0"/>
    <w:rsid w:val="009B1F41"/>
    <w:rsid w:val="009B2004"/>
    <w:rsid w:val="009B202E"/>
    <w:rsid w:val="009B2091"/>
    <w:rsid w:val="009B20CC"/>
    <w:rsid w:val="009B2167"/>
    <w:rsid w:val="009B225B"/>
    <w:rsid w:val="009B22D2"/>
    <w:rsid w:val="009B2474"/>
    <w:rsid w:val="009B25F9"/>
    <w:rsid w:val="009B2642"/>
    <w:rsid w:val="009B266C"/>
    <w:rsid w:val="009B2864"/>
    <w:rsid w:val="009B292F"/>
    <w:rsid w:val="009B29D9"/>
    <w:rsid w:val="009B2A66"/>
    <w:rsid w:val="009B2AB9"/>
    <w:rsid w:val="009B2BBA"/>
    <w:rsid w:val="009B2C85"/>
    <w:rsid w:val="009B2C94"/>
    <w:rsid w:val="009B2CD2"/>
    <w:rsid w:val="009B2DCF"/>
    <w:rsid w:val="009B2E58"/>
    <w:rsid w:val="009B2E9A"/>
    <w:rsid w:val="009B2EB5"/>
    <w:rsid w:val="009B2EE6"/>
    <w:rsid w:val="009B3012"/>
    <w:rsid w:val="009B3079"/>
    <w:rsid w:val="009B30B2"/>
    <w:rsid w:val="009B313D"/>
    <w:rsid w:val="009B323D"/>
    <w:rsid w:val="009B329E"/>
    <w:rsid w:val="009B3360"/>
    <w:rsid w:val="009B33A2"/>
    <w:rsid w:val="009B33E3"/>
    <w:rsid w:val="009B354C"/>
    <w:rsid w:val="009B3630"/>
    <w:rsid w:val="009B367B"/>
    <w:rsid w:val="009B36BE"/>
    <w:rsid w:val="009B3701"/>
    <w:rsid w:val="009B3736"/>
    <w:rsid w:val="009B37A6"/>
    <w:rsid w:val="009B3845"/>
    <w:rsid w:val="009B3994"/>
    <w:rsid w:val="009B39CE"/>
    <w:rsid w:val="009B39DF"/>
    <w:rsid w:val="009B39F2"/>
    <w:rsid w:val="009B3AB1"/>
    <w:rsid w:val="009B3B20"/>
    <w:rsid w:val="009B3B2F"/>
    <w:rsid w:val="009B3B4F"/>
    <w:rsid w:val="009B3BA5"/>
    <w:rsid w:val="009B3C9A"/>
    <w:rsid w:val="009B3CDA"/>
    <w:rsid w:val="009B3D1A"/>
    <w:rsid w:val="009B3DB8"/>
    <w:rsid w:val="009B3FA7"/>
    <w:rsid w:val="009B3FE2"/>
    <w:rsid w:val="009B4222"/>
    <w:rsid w:val="009B4256"/>
    <w:rsid w:val="009B4407"/>
    <w:rsid w:val="009B461B"/>
    <w:rsid w:val="009B4634"/>
    <w:rsid w:val="009B46BD"/>
    <w:rsid w:val="009B487E"/>
    <w:rsid w:val="009B4BCE"/>
    <w:rsid w:val="009B4DA8"/>
    <w:rsid w:val="009B4E7C"/>
    <w:rsid w:val="009B501A"/>
    <w:rsid w:val="009B5287"/>
    <w:rsid w:val="009B5441"/>
    <w:rsid w:val="009B5475"/>
    <w:rsid w:val="009B54E1"/>
    <w:rsid w:val="009B556D"/>
    <w:rsid w:val="009B5579"/>
    <w:rsid w:val="009B56D4"/>
    <w:rsid w:val="009B5846"/>
    <w:rsid w:val="009B58C6"/>
    <w:rsid w:val="009B5995"/>
    <w:rsid w:val="009B5A1B"/>
    <w:rsid w:val="009B5AF1"/>
    <w:rsid w:val="009B5CAC"/>
    <w:rsid w:val="009B5CF9"/>
    <w:rsid w:val="009B5D1C"/>
    <w:rsid w:val="009B5D5A"/>
    <w:rsid w:val="009B5F67"/>
    <w:rsid w:val="009B5FDC"/>
    <w:rsid w:val="009B619B"/>
    <w:rsid w:val="009B61A1"/>
    <w:rsid w:val="009B62C2"/>
    <w:rsid w:val="009B63BE"/>
    <w:rsid w:val="009B63D2"/>
    <w:rsid w:val="009B63E4"/>
    <w:rsid w:val="009B644D"/>
    <w:rsid w:val="009B64D1"/>
    <w:rsid w:val="009B664A"/>
    <w:rsid w:val="009B66C3"/>
    <w:rsid w:val="009B67DE"/>
    <w:rsid w:val="009B6A79"/>
    <w:rsid w:val="009B6C57"/>
    <w:rsid w:val="009B6C85"/>
    <w:rsid w:val="009B6D22"/>
    <w:rsid w:val="009B6E28"/>
    <w:rsid w:val="009B6F86"/>
    <w:rsid w:val="009B6F88"/>
    <w:rsid w:val="009B705B"/>
    <w:rsid w:val="009B716C"/>
    <w:rsid w:val="009B71AC"/>
    <w:rsid w:val="009B7228"/>
    <w:rsid w:val="009B724C"/>
    <w:rsid w:val="009B726B"/>
    <w:rsid w:val="009B73B2"/>
    <w:rsid w:val="009B7683"/>
    <w:rsid w:val="009B76DA"/>
    <w:rsid w:val="009B7701"/>
    <w:rsid w:val="009B7744"/>
    <w:rsid w:val="009B791A"/>
    <w:rsid w:val="009B7942"/>
    <w:rsid w:val="009B79DA"/>
    <w:rsid w:val="009B7A20"/>
    <w:rsid w:val="009B7B53"/>
    <w:rsid w:val="009B7B95"/>
    <w:rsid w:val="009B7C12"/>
    <w:rsid w:val="009B7DF7"/>
    <w:rsid w:val="009B7E9A"/>
    <w:rsid w:val="009B7F0D"/>
    <w:rsid w:val="009B7F37"/>
    <w:rsid w:val="009B7F56"/>
    <w:rsid w:val="009B7FC4"/>
    <w:rsid w:val="009C01A7"/>
    <w:rsid w:val="009C0229"/>
    <w:rsid w:val="009C022E"/>
    <w:rsid w:val="009C0266"/>
    <w:rsid w:val="009C02A6"/>
    <w:rsid w:val="009C041A"/>
    <w:rsid w:val="009C0566"/>
    <w:rsid w:val="009C067A"/>
    <w:rsid w:val="009C0693"/>
    <w:rsid w:val="009C08B1"/>
    <w:rsid w:val="009C0AE5"/>
    <w:rsid w:val="009C0B2D"/>
    <w:rsid w:val="009C0B44"/>
    <w:rsid w:val="009C0B4C"/>
    <w:rsid w:val="009C0BD1"/>
    <w:rsid w:val="009C0C3B"/>
    <w:rsid w:val="009C0CA6"/>
    <w:rsid w:val="009C0CCE"/>
    <w:rsid w:val="009C0CD7"/>
    <w:rsid w:val="009C0E7F"/>
    <w:rsid w:val="009C0F7A"/>
    <w:rsid w:val="009C1062"/>
    <w:rsid w:val="009C112B"/>
    <w:rsid w:val="009C1165"/>
    <w:rsid w:val="009C11AE"/>
    <w:rsid w:val="009C11C9"/>
    <w:rsid w:val="009C1404"/>
    <w:rsid w:val="009C140C"/>
    <w:rsid w:val="009C143E"/>
    <w:rsid w:val="009C1445"/>
    <w:rsid w:val="009C145B"/>
    <w:rsid w:val="009C148D"/>
    <w:rsid w:val="009C14E0"/>
    <w:rsid w:val="009C170F"/>
    <w:rsid w:val="009C1741"/>
    <w:rsid w:val="009C174E"/>
    <w:rsid w:val="009C1806"/>
    <w:rsid w:val="009C18AF"/>
    <w:rsid w:val="009C1B5F"/>
    <w:rsid w:val="009C1BEB"/>
    <w:rsid w:val="009C1CFB"/>
    <w:rsid w:val="009C1DFE"/>
    <w:rsid w:val="009C21CF"/>
    <w:rsid w:val="009C21D1"/>
    <w:rsid w:val="009C2204"/>
    <w:rsid w:val="009C226E"/>
    <w:rsid w:val="009C2295"/>
    <w:rsid w:val="009C22AF"/>
    <w:rsid w:val="009C2371"/>
    <w:rsid w:val="009C24CE"/>
    <w:rsid w:val="009C25FF"/>
    <w:rsid w:val="009C266E"/>
    <w:rsid w:val="009C26C3"/>
    <w:rsid w:val="009C27E3"/>
    <w:rsid w:val="009C2885"/>
    <w:rsid w:val="009C292A"/>
    <w:rsid w:val="009C2951"/>
    <w:rsid w:val="009C2989"/>
    <w:rsid w:val="009C2997"/>
    <w:rsid w:val="009C2AB4"/>
    <w:rsid w:val="009C2BD1"/>
    <w:rsid w:val="009C2D09"/>
    <w:rsid w:val="009C2D22"/>
    <w:rsid w:val="009C2D60"/>
    <w:rsid w:val="009C2D64"/>
    <w:rsid w:val="009C2DA5"/>
    <w:rsid w:val="009C2DDA"/>
    <w:rsid w:val="009C2E95"/>
    <w:rsid w:val="009C30D8"/>
    <w:rsid w:val="009C3181"/>
    <w:rsid w:val="009C323C"/>
    <w:rsid w:val="009C3692"/>
    <w:rsid w:val="009C36BF"/>
    <w:rsid w:val="009C3771"/>
    <w:rsid w:val="009C37D5"/>
    <w:rsid w:val="009C38E4"/>
    <w:rsid w:val="009C3A2E"/>
    <w:rsid w:val="009C3A33"/>
    <w:rsid w:val="009C3A4E"/>
    <w:rsid w:val="009C3B3A"/>
    <w:rsid w:val="009C3B50"/>
    <w:rsid w:val="009C3BA5"/>
    <w:rsid w:val="009C3EBF"/>
    <w:rsid w:val="009C3F3C"/>
    <w:rsid w:val="009C401B"/>
    <w:rsid w:val="009C40F7"/>
    <w:rsid w:val="009C41E4"/>
    <w:rsid w:val="009C4277"/>
    <w:rsid w:val="009C4332"/>
    <w:rsid w:val="009C43AA"/>
    <w:rsid w:val="009C4463"/>
    <w:rsid w:val="009C446A"/>
    <w:rsid w:val="009C4483"/>
    <w:rsid w:val="009C4562"/>
    <w:rsid w:val="009C45A1"/>
    <w:rsid w:val="009C4715"/>
    <w:rsid w:val="009C47DF"/>
    <w:rsid w:val="009C4831"/>
    <w:rsid w:val="009C4866"/>
    <w:rsid w:val="009C4898"/>
    <w:rsid w:val="009C48DA"/>
    <w:rsid w:val="009C497F"/>
    <w:rsid w:val="009C49D6"/>
    <w:rsid w:val="009C4A50"/>
    <w:rsid w:val="009C4AE4"/>
    <w:rsid w:val="009C4B52"/>
    <w:rsid w:val="009C4BE7"/>
    <w:rsid w:val="009C4DF9"/>
    <w:rsid w:val="009C4E69"/>
    <w:rsid w:val="009C4EF6"/>
    <w:rsid w:val="009C4F79"/>
    <w:rsid w:val="009C4FE4"/>
    <w:rsid w:val="009C5119"/>
    <w:rsid w:val="009C518A"/>
    <w:rsid w:val="009C520B"/>
    <w:rsid w:val="009C5239"/>
    <w:rsid w:val="009C5252"/>
    <w:rsid w:val="009C52C7"/>
    <w:rsid w:val="009C5319"/>
    <w:rsid w:val="009C534D"/>
    <w:rsid w:val="009C540F"/>
    <w:rsid w:val="009C5468"/>
    <w:rsid w:val="009C54CD"/>
    <w:rsid w:val="009C5655"/>
    <w:rsid w:val="009C5689"/>
    <w:rsid w:val="009C56F9"/>
    <w:rsid w:val="009C58BD"/>
    <w:rsid w:val="009C5935"/>
    <w:rsid w:val="009C59B1"/>
    <w:rsid w:val="009C59B7"/>
    <w:rsid w:val="009C5B5C"/>
    <w:rsid w:val="009C5B6C"/>
    <w:rsid w:val="009C5B9B"/>
    <w:rsid w:val="009C5CBD"/>
    <w:rsid w:val="009C5D00"/>
    <w:rsid w:val="009C5DA4"/>
    <w:rsid w:val="009C5E4A"/>
    <w:rsid w:val="009C5E7E"/>
    <w:rsid w:val="009C5EFE"/>
    <w:rsid w:val="009C5F7A"/>
    <w:rsid w:val="009C5FF7"/>
    <w:rsid w:val="009C6025"/>
    <w:rsid w:val="009C616D"/>
    <w:rsid w:val="009C634B"/>
    <w:rsid w:val="009C638E"/>
    <w:rsid w:val="009C63AB"/>
    <w:rsid w:val="009C6429"/>
    <w:rsid w:val="009C6439"/>
    <w:rsid w:val="009C6464"/>
    <w:rsid w:val="009C6477"/>
    <w:rsid w:val="009C6611"/>
    <w:rsid w:val="009C677E"/>
    <w:rsid w:val="009C692B"/>
    <w:rsid w:val="009C6A1B"/>
    <w:rsid w:val="009C6A59"/>
    <w:rsid w:val="009C6A9B"/>
    <w:rsid w:val="009C6BA0"/>
    <w:rsid w:val="009C6BC7"/>
    <w:rsid w:val="009C6C1A"/>
    <w:rsid w:val="009C6D1A"/>
    <w:rsid w:val="009C6D77"/>
    <w:rsid w:val="009C6DF0"/>
    <w:rsid w:val="009C6DF1"/>
    <w:rsid w:val="009C6F29"/>
    <w:rsid w:val="009C7273"/>
    <w:rsid w:val="009C73DE"/>
    <w:rsid w:val="009C73F7"/>
    <w:rsid w:val="009C752C"/>
    <w:rsid w:val="009C7600"/>
    <w:rsid w:val="009C764C"/>
    <w:rsid w:val="009C7660"/>
    <w:rsid w:val="009C76D1"/>
    <w:rsid w:val="009C7710"/>
    <w:rsid w:val="009C7739"/>
    <w:rsid w:val="009C782C"/>
    <w:rsid w:val="009C78E0"/>
    <w:rsid w:val="009C78FB"/>
    <w:rsid w:val="009C7978"/>
    <w:rsid w:val="009C79C5"/>
    <w:rsid w:val="009C7A3B"/>
    <w:rsid w:val="009C7A5B"/>
    <w:rsid w:val="009C7AEE"/>
    <w:rsid w:val="009C7C06"/>
    <w:rsid w:val="009C7CC7"/>
    <w:rsid w:val="009C7F9A"/>
    <w:rsid w:val="009D00E8"/>
    <w:rsid w:val="009D0184"/>
    <w:rsid w:val="009D01EE"/>
    <w:rsid w:val="009D026A"/>
    <w:rsid w:val="009D02BC"/>
    <w:rsid w:val="009D0325"/>
    <w:rsid w:val="009D034D"/>
    <w:rsid w:val="009D03CC"/>
    <w:rsid w:val="009D0408"/>
    <w:rsid w:val="009D043A"/>
    <w:rsid w:val="009D0501"/>
    <w:rsid w:val="009D057A"/>
    <w:rsid w:val="009D05AC"/>
    <w:rsid w:val="009D05AD"/>
    <w:rsid w:val="009D05C4"/>
    <w:rsid w:val="009D060F"/>
    <w:rsid w:val="009D065F"/>
    <w:rsid w:val="009D068F"/>
    <w:rsid w:val="009D07AC"/>
    <w:rsid w:val="009D087C"/>
    <w:rsid w:val="009D08CF"/>
    <w:rsid w:val="009D08FB"/>
    <w:rsid w:val="009D091F"/>
    <w:rsid w:val="009D0A2C"/>
    <w:rsid w:val="009D0A61"/>
    <w:rsid w:val="009D0AE2"/>
    <w:rsid w:val="009D0B66"/>
    <w:rsid w:val="009D0B90"/>
    <w:rsid w:val="009D0BE8"/>
    <w:rsid w:val="009D0C0C"/>
    <w:rsid w:val="009D0C13"/>
    <w:rsid w:val="009D0D32"/>
    <w:rsid w:val="009D0DD4"/>
    <w:rsid w:val="009D0E08"/>
    <w:rsid w:val="009D0E0D"/>
    <w:rsid w:val="009D0F4D"/>
    <w:rsid w:val="009D0F62"/>
    <w:rsid w:val="009D0F6C"/>
    <w:rsid w:val="009D0FBE"/>
    <w:rsid w:val="009D1005"/>
    <w:rsid w:val="009D1049"/>
    <w:rsid w:val="009D1226"/>
    <w:rsid w:val="009D124A"/>
    <w:rsid w:val="009D1263"/>
    <w:rsid w:val="009D127E"/>
    <w:rsid w:val="009D12FB"/>
    <w:rsid w:val="009D1409"/>
    <w:rsid w:val="009D1430"/>
    <w:rsid w:val="009D14C1"/>
    <w:rsid w:val="009D15F8"/>
    <w:rsid w:val="009D1620"/>
    <w:rsid w:val="009D16EF"/>
    <w:rsid w:val="009D176C"/>
    <w:rsid w:val="009D17A6"/>
    <w:rsid w:val="009D17D0"/>
    <w:rsid w:val="009D1855"/>
    <w:rsid w:val="009D186D"/>
    <w:rsid w:val="009D1874"/>
    <w:rsid w:val="009D18C2"/>
    <w:rsid w:val="009D19CA"/>
    <w:rsid w:val="009D1AFC"/>
    <w:rsid w:val="009D1D16"/>
    <w:rsid w:val="009D1EA5"/>
    <w:rsid w:val="009D1FCB"/>
    <w:rsid w:val="009D2046"/>
    <w:rsid w:val="009D2170"/>
    <w:rsid w:val="009D2180"/>
    <w:rsid w:val="009D21C1"/>
    <w:rsid w:val="009D21F2"/>
    <w:rsid w:val="009D2216"/>
    <w:rsid w:val="009D22A3"/>
    <w:rsid w:val="009D23B8"/>
    <w:rsid w:val="009D2408"/>
    <w:rsid w:val="009D2438"/>
    <w:rsid w:val="009D2472"/>
    <w:rsid w:val="009D24B6"/>
    <w:rsid w:val="009D2615"/>
    <w:rsid w:val="009D26CA"/>
    <w:rsid w:val="009D2763"/>
    <w:rsid w:val="009D2836"/>
    <w:rsid w:val="009D28C7"/>
    <w:rsid w:val="009D2946"/>
    <w:rsid w:val="009D29E4"/>
    <w:rsid w:val="009D29E8"/>
    <w:rsid w:val="009D2A6A"/>
    <w:rsid w:val="009D2A8F"/>
    <w:rsid w:val="009D2B3D"/>
    <w:rsid w:val="009D2E3F"/>
    <w:rsid w:val="009D2F36"/>
    <w:rsid w:val="009D2F4E"/>
    <w:rsid w:val="009D2F96"/>
    <w:rsid w:val="009D30C5"/>
    <w:rsid w:val="009D3232"/>
    <w:rsid w:val="009D32AE"/>
    <w:rsid w:val="009D32DB"/>
    <w:rsid w:val="009D3371"/>
    <w:rsid w:val="009D341C"/>
    <w:rsid w:val="009D343D"/>
    <w:rsid w:val="009D34F4"/>
    <w:rsid w:val="009D3505"/>
    <w:rsid w:val="009D352A"/>
    <w:rsid w:val="009D35FC"/>
    <w:rsid w:val="009D36B2"/>
    <w:rsid w:val="009D36C4"/>
    <w:rsid w:val="009D36CA"/>
    <w:rsid w:val="009D36CC"/>
    <w:rsid w:val="009D3758"/>
    <w:rsid w:val="009D3770"/>
    <w:rsid w:val="009D377F"/>
    <w:rsid w:val="009D37D6"/>
    <w:rsid w:val="009D387C"/>
    <w:rsid w:val="009D38B4"/>
    <w:rsid w:val="009D38C0"/>
    <w:rsid w:val="009D391E"/>
    <w:rsid w:val="009D3936"/>
    <w:rsid w:val="009D395A"/>
    <w:rsid w:val="009D3980"/>
    <w:rsid w:val="009D3ACE"/>
    <w:rsid w:val="009D3C97"/>
    <w:rsid w:val="009D3CB1"/>
    <w:rsid w:val="009D3E8B"/>
    <w:rsid w:val="009D3F7D"/>
    <w:rsid w:val="009D3F97"/>
    <w:rsid w:val="009D3FD0"/>
    <w:rsid w:val="009D407A"/>
    <w:rsid w:val="009D40FB"/>
    <w:rsid w:val="009D4134"/>
    <w:rsid w:val="009D4148"/>
    <w:rsid w:val="009D41B3"/>
    <w:rsid w:val="009D4378"/>
    <w:rsid w:val="009D43D7"/>
    <w:rsid w:val="009D45DB"/>
    <w:rsid w:val="009D45FD"/>
    <w:rsid w:val="009D4635"/>
    <w:rsid w:val="009D46F4"/>
    <w:rsid w:val="009D47A3"/>
    <w:rsid w:val="009D47F8"/>
    <w:rsid w:val="009D49BC"/>
    <w:rsid w:val="009D4B12"/>
    <w:rsid w:val="009D4B17"/>
    <w:rsid w:val="009D4C76"/>
    <w:rsid w:val="009D4DE2"/>
    <w:rsid w:val="009D4E5B"/>
    <w:rsid w:val="009D4FA2"/>
    <w:rsid w:val="009D506B"/>
    <w:rsid w:val="009D50ED"/>
    <w:rsid w:val="009D510E"/>
    <w:rsid w:val="009D514D"/>
    <w:rsid w:val="009D51D2"/>
    <w:rsid w:val="009D52A6"/>
    <w:rsid w:val="009D52F1"/>
    <w:rsid w:val="009D536B"/>
    <w:rsid w:val="009D53AB"/>
    <w:rsid w:val="009D54E1"/>
    <w:rsid w:val="009D558C"/>
    <w:rsid w:val="009D55EA"/>
    <w:rsid w:val="009D5626"/>
    <w:rsid w:val="009D5660"/>
    <w:rsid w:val="009D569E"/>
    <w:rsid w:val="009D56BB"/>
    <w:rsid w:val="009D5760"/>
    <w:rsid w:val="009D57FF"/>
    <w:rsid w:val="009D5856"/>
    <w:rsid w:val="009D590E"/>
    <w:rsid w:val="009D5A4E"/>
    <w:rsid w:val="009D5CD4"/>
    <w:rsid w:val="009D5E9A"/>
    <w:rsid w:val="009D605A"/>
    <w:rsid w:val="009D6149"/>
    <w:rsid w:val="009D627F"/>
    <w:rsid w:val="009D629E"/>
    <w:rsid w:val="009D62A1"/>
    <w:rsid w:val="009D62DE"/>
    <w:rsid w:val="009D635F"/>
    <w:rsid w:val="009D64A0"/>
    <w:rsid w:val="009D64BE"/>
    <w:rsid w:val="009D64EA"/>
    <w:rsid w:val="009D6546"/>
    <w:rsid w:val="009D6568"/>
    <w:rsid w:val="009D6597"/>
    <w:rsid w:val="009D65A3"/>
    <w:rsid w:val="009D6717"/>
    <w:rsid w:val="009D6724"/>
    <w:rsid w:val="009D6738"/>
    <w:rsid w:val="009D67FB"/>
    <w:rsid w:val="009D681B"/>
    <w:rsid w:val="009D68DC"/>
    <w:rsid w:val="009D6A1A"/>
    <w:rsid w:val="009D6A71"/>
    <w:rsid w:val="009D6BA2"/>
    <w:rsid w:val="009D6C3E"/>
    <w:rsid w:val="009D6C8A"/>
    <w:rsid w:val="009D6C9D"/>
    <w:rsid w:val="009D6F55"/>
    <w:rsid w:val="009D6FA7"/>
    <w:rsid w:val="009D6FBF"/>
    <w:rsid w:val="009D710A"/>
    <w:rsid w:val="009D711A"/>
    <w:rsid w:val="009D725D"/>
    <w:rsid w:val="009D7342"/>
    <w:rsid w:val="009D7430"/>
    <w:rsid w:val="009D74C3"/>
    <w:rsid w:val="009D750C"/>
    <w:rsid w:val="009D7641"/>
    <w:rsid w:val="009D7896"/>
    <w:rsid w:val="009D78AA"/>
    <w:rsid w:val="009D798E"/>
    <w:rsid w:val="009D7B43"/>
    <w:rsid w:val="009D7C65"/>
    <w:rsid w:val="009D7D78"/>
    <w:rsid w:val="009D7E2C"/>
    <w:rsid w:val="009D7EFF"/>
    <w:rsid w:val="009D7F8B"/>
    <w:rsid w:val="009DD0BE"/>
    <w:rsid w:val="009DDDD2"/>
    <w:rsid w:val="009E0094"/>
    <w:rsid w:val="009E01CE"/>
    <w:rsid w:val="009E02FD"/>
    <w:rsid w:val="009E039C"/>
    <w:rsid w:val="009E0477"/>
    <w:rsid w:val="009E051B"/>
    <w:rsid w:val="009E059D"/>
    <w:rsid w:val="009E0629"/>
    <w:rsid w:val="009E0695"/>
    <w:rsid w:val="009E070A"/>
    <w:rsid w:val="009E071B"/>
    <w:rsid w:val="009E0737"/>
    <w:rsid w:val="009E07FA"/>
    <w:rsid w:val="009E0814"/>
    <w:rsid w:val="009E0837"/>
    <w:rsid w:val="009E0892"/>
    <w:rsid w:val="009E0969"/>
    <w:rsid w:val="009E0973"/>
    <w:rsid w:val="009E09AE"/>
    <w:rsid w:val="009E09F4"/>
    <w:rsid w:val="009E0A95"/>
    <w:rsid w:val="009E0AC3"/>
    <w:rsid w:val="009E0B25"/>
    <w:rsid w:val="009E0B28"/>
    <w:rsid w:val="009E0C4F"/>
    <w:rsid w:val="009E0CA6"/>
    <w:rsid w:val="009E0CC0"/>
    <w:rsid w:val="009E0D47"/>
    <w:rsid w:val="009E0D53"/>
    <w:rsid w:val="009E0ED3"/>
    <w:rsid w:val="009E0F68"/>
    <w:rsid w:val="009E0FE2"/>
    <w:rsid w:val="009E1230"/>
    <w:rsid w:val="009E1372"/>
    <w:rsid w:val="009E1400"/>
    <w:rsid w:val="009E155D"/>
    <w:rsid w:val="009E1595"/>
    <w:rsid w:val="009E162C"/>
    <w:rsid w:val="009E16FA"/>
    <w:rsid w:val="009E17D1"/>
    <w:rsid w:val="009E183B"/>
    <w:rsid w:val="009E18C5"/>
    <w:rsid w:val="009E1930"/>
    <w:rsid w:val="009E1A95"/>
    <w:rsid w:val="009E1D10"/>
    <w:rsid w:val="009E1E96"/>
    <w:rsid w:val="009E1EF3"/>
    <w:rsid w:val="009E1FA5"/>
    <w:rsid w:val="009E20DE"/>
    <w:rsid w:val="009E22C1"/>
    <w:rsid w:val="009E242F"/>
    <w:rsid w:val="009E2463"/>
    <w:rsid w:val="009E24A1"/>
    <w:rsid w:val="009E25E9"/>
    <w:rsid w:val="009E274F"/>
    <w:rsid w:val="009E2898"/>
    <w:rsid w:val="009E28B5"/>
    <w:rsid w:val="009E28FD"/>
    <w:rsid w:val="009E29DB"/>
    <w:rsid w:val="009E29E4"/>
    <w:rsid w:val="009E2B26"/>
    <w:rsid w:val="009E2B65"/>
    <w:rsid w:val="009E2C39"/>
    <w:rsid w:val="009E2CAF"/>
    <w:rsid w:val="009E2DD4"/>
    <w:rsid w:val="009E2DEE"/>
    <w:rsid w:val="009E2F29"/>
    <w:rsid w:val="009E2FC6"/>
    <w:rsid w:val="009E2FD9"/>
    <w:rsid w:val="009E2FFB"/>
    <w:rsid w:val="009E301F"/>
    <w:rsid w:val="009E30F7"/>
    <w:rsid w:val="009E3203"/>
    <w:rsid w:val="009E3267"/>
    <w:rsid w:val="009E3336"/>
    <w:rsid w:val="009E33EC"/>
    <w:rsid w:val="009E344D"/>
    <w:rsid w:val="009E34B4"/>
    <w:rsid w:val="009E34C2"/>
    <w:rsid w:val="009E3595"/>
    <w:rsid w:val="009E379D"/>
    <w:rsid w:val="009E37BD"/>
    <w:rsid w:val="009E37F5"/>
    <w:rsid w:val="009E3912"/>
    <w:rsid w:val="009E3972"/>
    <w:rsid w:val="009E3A21"/>
    <w:rsid w:val="009E3A93"/>
    <w:rsid w:val="009E3AF2"/>
    <w:rsid w:val="009E3AFA"/>
    <w:rsid w:val="009E3CB9"/>
    <w:rsid w:val="009E3D51"/>
    <w:rsid w:val="009E3D9C"/>
    <w:rsid w:val="009E3DA6"/>
    <w:rsid w:val="009E3DAD"/>
    <w:rsid w:val="009E3E20"/>
    <w:rsid w:val="009E3E6F"/>
    <w:rsid w:val="009E3F8A"/>
    <w:rsid w:val="009E3F95"/>
    <w:rsid w:val="009E3FD2"/>
    <w:rsid w:val="009E4066"/>
    <w:rsid w:val="009E40E5"/>
    <w:rsid w:val="009E4332"/>
    <w:rsid w:val="009E43E4"/>
    <w:rsid w:val="009E44B1"/>
    <w:rsid w:val="009E4576"/>
    <w:rsid w:val="009E458B"/>
    <w:rsid w:val="009E4639"/>
    <w:rsid w:val="009E468E"/>
    <w:rsid w:val="009E4727"/>
    <w:rsid w:val="009E4784"/>
    <w:rsid w:val="009E4A42"/>
    <w:rsid w:val="009E4CE3"/>
    <w:rsid w:val="009E4EC2"/>
    <w:rsid w:val="009E4F28"/>
    <w:rsid w:val="009E4F30"/>
    <w:rsid w:val="009E4F65"/>
    <w:rsid w:val="009E5164"/>
    <w:rsid w:val="009E51E3"/>
    <w:rsid w:val="009E521E"/>
    <w:rsid w:val="009E5302"/>
    <w:rsid w:val="009E54D4"/>
    <w:rsid w:val="009E555C"/>
    <w:rsid w:val="009E55A5"/>
    <w:rsid w:val="009E56DD"/>
    <w:rsid w:val="009E5767"/>
    <w:rsid w:val="009E5937"/>
    <w:rsid w:val="009E595A"/>
    <w:rsid w:val="009E59A1"/>
    <w:rsid w:val="009E5A66"/>
    <w:rsid w:val="009E5B0A"/>
    <w:rsid w:val="009E5CFF"/>
    <w:rsid w:val="009E5E03"/>
    <w:rsid w:val="009E5E61"/>
    <w:rsid w:val="009E5E85"/>
    <w:rsid w:val="009E5EF9"/>
    <w:rsid w:val="009E5F25"/>
    <w:rsid w:val="009E5FE5"/>
    <w:rsid w:val="009E5FF4"/>
    <w:rsid w:val="009E5FF6"/>
    <w:rsid w:val="009E604D"/>
    <w:rsid w:val="009E606B"/>
    <w:rsid w:val="009E6149"/>
    <w:rsid w:val="009E6158"/>
    <w:rsid w:val="009E6196"/>
    <w:rsid w:val="009E61DC"/>
    <w:rsid w:val="009E6343"/>
    <w:rsid w:val="009E6374"/>
    <w:rsid w:val="009E63CA"/>
    <w:rsid w:val="009E645B"/>
    <w:rsid w:val="009E6589"/>
    <w:rsid w:val="009E65C7"/>
    <w:rsid w:val="009E65D2"/>
    <w:rsid w:val="009E6667"/>
    <w:rsid w:val="009E67CA"/>
    <w:rsid w:val="009E6A07"/>
    <w:rsid w:val="009E6A4B"/>
    <w:rsid w:val="009E6AA3"/>
    <w:rsid w:val="009E6AC3"/>
    <w:rsid w:val="009E6AFB"/>
    <w:rsid w:val="009E6BCD"/>
    <w:rsid w:val="009E6BD9"/>
    <w:rsid w:val="009E6D64"/>
    <w:rsid w:val="009E6D7F"/>
    <w:rsid w:val="009E6E0C"/>
    <w:rsid w:val="009E6E28"/>
    <w:rsid w:val="009E6E74"/>
    <w:rsid w:val="009E6E7D"/>
    <w:rsid w:val="009E6F2A"/>
    <w:rsid w:val="009E6F35"/>
    <w:rsid w:val="009E71A1"/>
    <w:rsid w:val="009E7286"/>
    <w:rsid w:val="009E72BA"/>
    <w:rsid w:val="009E733B"/>
    <w:rsid w:val="009E7356"/>
    <w:rsid w:val="009E73F2"/>
    <w:rsid w:val="009E74F2"/>
    <w:rsid w:val="009E7516"/>
    <w:rsid w:val="009E7655"/>
    <w:rsid w:val="009E7684"/>
    <w:rsid w:val="009E7688"/>
    <w:rsid w:val="009E779D"/>
    <w:rsid w:val="009E78C8"/>
    <w:rsid w:val="009E78EB"/>
    <w:rsid w:val="009E799F"/>
    <w:rsid w:val="009E7A04"/>
    <w:rsid w:val="009E7A54"/>
    <w:rsid w:val="009E7AC3"/>
    <w:rsid w:val="009E7B36"/>
    <w:rsid w:val="009E7BBA"/>
    <w:rsid w:val="009E7DF0"/>
    <w:rsid w:val="009E7EF5"/>
    <w:rsid w:val="009E7F8D"/>
    <w:rsid w:val="009EB3A0"/>
    <w:rsid w:val="009F00D9"/>
    <w:rsid w:val="009F017B"/>
    <w:rsid w:val="009F0182"/>
    <w:rsid w:val="009F0214"/>
    <w:rsid w:val="009F0220"/>
    <w:rsid w:val="009F026E"/>
    <w:rsid w:val="009F030D"/>
    <w:rsid w:val="009F03D4"/>
    <w:rsid w:val="009F0408"/>
    <w:rsid w:val="009F0453"/>
    <w:rsid w:val="009F04D3"/>
    <w:rsid w:val="009F0593"/>
    <w:rsid w:val="009F05D3"/>
    <w:rsid w:val="009F06D9"/>
    <w:rsid w:val="009F06F0"/>
    <w:rsid w:val="009F0820"/>
    <w:rsid w:val="009F082F"/>
    <w:rsid w:val="009F08A3"/>
    <w:rsid w:val="009F08B9"/>
    <w:rsid w:val="009F0A79"/>
    <w:rsid w:val="009F0B0B"/>
    <w:rsid w:val="009F0D8D"/>
    <w:rsid w:val="009F0E01"/>
    <w:rsid w:val="009F0E9C"/>
    <w:rsid w:val="009F109E"/>
    <w:rsid w:val="009F10AB"/>
    <w:rsid w:val="009F120D"/>
    <w:rsid w:val="009F125F"/>
    <w:rsid w:val="009F135E"/>
    <w:rsid w:val="009F13F6"/>
    <w:rsid w:val="009F141A"/>
    <w:rsid w:val="009F1426"/>
    <w:rsid w:val="009F1602"/>
    <w:rsid w:val="009F16F4"/>
    <w:rsid w:val="009F176D"/>
    <w:rsid w:val="009F18E2"/>
    <w:rsid w:val="009F19B3"/>
    <w:rsid w:val="009F1A02"/>
    <w:rsid w:val="009F1B3C"/>
    <w:rsid w:val="009F1B5D"/>
    <w:rsid w:val="009F1B61"/>
    <w:rsid w:val="009F1C93"/>
    <w:rsid w:val="009F1DA3"/>
    <w:rsid w:val="009F1DF0"/>
    <w:rsid w:val="009F1EBD"/>
    <w:rsid w:val="009F1F5F"/>
    <w:rsid w:val="009F1FD7"/>
    <w:rsid w:val="009F1FE6"/>
    <w:rsid w:val="009F20F1"/>
    <w:rsid w:val="009F2140"/>
    <w:rsid w:val="009F21C7"/>
    <w:rsid w:val="009F21DC"/>
    <w:rsid w:val="009F222F"/>
    <w:rsid w:val="009F2231"/>
    <w:rsid w:val="009F227D"/>
    <w:rsid w:val="009F22A8"/>
    <w:rsid w:val="009F23C4"/>
    <w:rsid w:val="009F240A"/>
    <w:rsid w:val="009F2411"/>
    <w:rsid w:val="009F2617"/>
    <w:rsid w:val="009F2730"/>
    <w:rsid w:val="009F2759"/>
    <w:rsid w:val="009F2827"/>
    <w:rsid w:val="009F286D"/>
    <w:rsid w:val="009F29A4"/>
    <w:rsid w:val="009F29D9"/>
    <w:rsid w:val="009F2A35"/>
    <w:rsid w:val="009F2A83"/>
    <w:rsid w:val="009F2A99"/>
    <w:rsid w:val="009F2CAD"/>
    <w:rsid w:val="009F2D25"/>
    <w:rsid w:val="009F2D50"/>
    <w:rsid w:val="009F2D9C"/>
    <w:rsid w:val="009F2F37"/>
    <w:rsid w:val="009F3031"/>
    <w:rsid w:val="009F3097"/>
    <w:rsid w:val="009F30A4"/>
    <w:rsid w:val="009F30EE"/>
    <w:rsid w:val="009F3355"/>
    <w:rsid w:val="009F33E7"/>
    <w:rsid w:val="009F3418"/>
    <w:rsid w:val="009F3432"/>
    <w:rsid w:val="009F3440"/>
    <w:rsid w:val="009F344F"/>
    <w:rsid w:val="009F348F"/>
    <w:rsid w:val="009F34B9"/>
    <w:rsid w:val="009F3576"/>
    <w:rsid w:val="009F366A"/>
    <w:rsid w:val="009F371B"/>
    <w:rsid w:val="009F3754"/>
    <w:rsid w:val="009F3761"/>
    <w:rsid w:val="009F37DD"/>
    <w:rsid w:val="009F3963"/>
    <w:rsid w:val="009F3A42"/>
    <w:rsid w:val="009F3A44"/>
    <w:rsid w:val="009F3AFE"/>
    <w:rsid w:val="009F3B62"/>
    <w:rsid w:val="009F3BE5"/>
    <w:rsid w:val="009F3C0B"/>
    <w:rsid w:val="009F3C42"/>
    <w:rsid w:val="009F3C8A"/>
    <w:rsid w:val="009F3DCA"/>
    <w:rsid w:val="009F3ED8"/>
    <w:rsid w:val="009F3F27"/>
    <w:rsid w:val="009F4081"/>
    <w:rsid w:val="009F411F"/>
    <w:rsid w:val="009F4121"/>
    <w:rsid w:val="009F4168"/>
    <w:rsid w:val="009F41EB"/>
    <w:rsid w:val="009F42B9"/>
    <w:rsid w:val="009F446F"/>
    <w:rsid w:val="009F4539"/>
    <w:rsid w:val="009F4719"/>
    <w:rsid w:val="009F4A65"/>
    <w:rsid w:val="009F4AC6"/>
    <w:rsid w:val="009F4BCF"/>
    <w:rsid w:val="009F4C2B"/>
    <w:rsid w:val="009F4CA9"/>
    <w:rsid w:val="009F4CCC"/>
    <w:rsid w:val="009F4DF1"/>
    <w:rsid w:val="009F503D"/>
    <w:rsid w:val="009F5054"/>
    <w:rsid w:val="009F5074"/>
    <w:rsid w:val="009F50A0"/>
    <w:rsid w:val="009F50CF"/>
    <w:rsid w:val="009F50E7"/>
    <w:rsid w:val="009F511F"/>
    <w:rsid w:val="009F51B0"/>
    <w:rsid w:val="009F52F3"/>
    <w:rsid w:val="009F532E"/>
    <w:rsid w:val="009F5359"/>
    <w:rsid w:val="009F537E"/>
    <w:rsid w:val="009F53B3"/>
    <w:rsid w:val="009F5404"/>
    <w:rsid w:val="009F548A"/>
    <w:rsid w:val="009F5553"/>
    <w:rsid w:val="009F55BE"/>
    <w:rsid w:val="009F55DF"/>
    <w:rsid w:val="009F5647"/>
    <w:rsid w:val="009F5648"/>
    <w:rsid w:val="009F5669"/>
    <w:rsid w:val="009F567C"/>
    <w:rsid w:val="009F56EF"/>
    <w:rsid w:val="009F5765"/>
    <w:rsid w:val="009F57CB"/>
    <w:rsid w:val="009F57EF"/>
    <w:rsid w:val="009F5828"/>
    <w:rsid w:val="009F58F6"/>
    <w:rsid w:val="009F5900"/>
    <w:rsid w:val="009F59F1"/>
    <w:rsid w:val="009F5A60"/>
    <w:rsid w:val="009F5ACF"/>
    <w:rsid w:val="009F5C7F"/>
    <w:rsid w:val="009F5D05"/>
    <w:rsid w:val="009F5D31"/>
    <w:rsid w:val="009F5F17"/>
    <w:rsid w:val="009F5F51"/>
    <w:rsid w:val="009F5F82"/>
    <w:rsid w:val="009F5FBB"/>
    <w:rsid w:val="009F6004"/>
    <w:rsid w:val="009F6135"/>
    <w:rsid w:val="009F6210"/>
    <w:rsid w:val="009F62BE"/>
    <w:rsid w:val="009F6327"/>
    <w:rsid w:val="009F639A"/>
    <w:rsid w:val="009F63B3"/>
    <w:rsid w:val="009F63EA"/>
    <w:rsid w:val="009F659A"/>
    <w:rsid w:val="009F673A"/>
    <w:rsid w:val="009F6787"/>
    <w:rsid w:val="009F6798"/>
    <w:rsid w:val="009F67A1"/>
    <w:rsid w:val="009F682E"/>
    <w:rsid w:val="009F6A08"/>
    <w:rsid w:val="009F6A1F"/>
    <w:rsid w:val="009F6C94"/>
    <w:rsid w:val="009F6D97"/>
    <w:rsid w:val="009F6EDE"/>
    <w:rsid w:val="009F6EFC"/>
    <w:rsid w:val="009F6F21"/>
    <w:rsid w:val="009F6F73"/>
    <w:rsid w:val="009F7031"/>
    <w:rsid w:val="009F7095"/>
    <w:rsid w:val="009F7131"/>
    <w:rsid w:val="009F718D"/>
    <w:rsid w:val="009F721D"/>
    <w:rsid w:val="009F722C"/>
    <w:rsid w:val="009F728E"/>
    <w:rsid w:val="009F7346"/>
    <w:rsid w:val="009F7408"/>
    <w:rsid w:val="009F747B"/>
    <w:rsid w:val="009F7543"/>
    <w:rsid w:val="009F755F"/>
    <w:rsid w:val="009F76F5"/>
    <w:rsid w:val="009F781F"/>
    <w:rsid w:val="009F78E8"/>
    <w:rsid w:val="009F79C9"/>
    <w:rsid w:val="009F7A43"/>
    <w:rsid w:val="009F7A86"/>
    <w:rsid w:val="009F7B85"/>
    <w:rsid w:val="009F7D6A"/>
    <w:rsid w:val="009F7D88"/>
    <w:rsid w:val="009F7E63"/>
    <w:rsid w:val="009F7E7B"/>
    <w:rsid w:val="009F7F24"/>
    <w:rsid w:val="00A00031"/>
    <w:rsid w:val="00A0003B"/>
    <w:rsid w:val="00A00391"/>
    <w:rsid w:val="00A004AE"/>
    <w:rsid w:val="00A004EE"/>
    <w:rsid w:val="00A0063E"/>
    <w:rsid w:val="00A006EA"/>
    <w:rsid w:val="00A007F8"/>
    <w:rsid w:val="00A0095E"/>
    <w:rsid w:val="00A009CB"/>
    <w:rsid w:val="00A00A67"/>
    <w:rsid w:val="00A00B88"/>
    <w:rsid w:val="00A00BB6"/>
    <w:rsid w:val="00A00C22"/>
    <w:rsid w:val="00A00C36"/>
    <w:rsid w:val="00A00C92"/>
    <w:rsid w:val="00A00E5B"/>
    <w:rsid w:val="00A00E62"/>
    <w:rsid w:val="00A00F08"/>
    <w:rsid w:val="00A00FAE"/>
    <w:rsid w:val="00A01068"/>
    <w:rsid w:val="00A01122"/>
    <w:rsid w:val="00A01233"/>
    <w:rsid w:val="00A013A2"/>
    <w:rsid w:val="00A013B5"/>
    <w:rsid w:val="00A0143A"/>
    <w:rsid w:val="00A014DD"/>
    <w:rsid w:val="00A014EF"/>
    <w:rsid w:val="00A015DA"/>
    <w:rsid w:val="00A0163B"/>
    <w:rsid w:val="00A01684"/>
    <w:rsid w:val="00A01A13"/>
    <w:rsid w:val="00A01AA2"/>
    <w:rsid w:val="00A01B49"/>
    <w:rsid w:val="00A01C76"/>
    <w:rsid w:val="00A01D3B"/>
    <w:rsid w:val="00A01E93"/>
    <w:rsid w:val="00A01EB9"/>
    <w:rsid w:val="00A01F33"/>
    <w:rsid w:val="00A01FA3"/>
    <w:rsid w:val="00A0218A"/>
    <w:rsid w:val="00A02194"/>
    <w:rsid w:val="00A021B4"/>
    <w:rsid w:val="00A021BA"/>
    <w:rsid w:val="00A02289"/>
    <w:rsid w:val="00A023ED"/>
    <w:rsid w:val="00A024D2"/>
    <w:rsid w:val="00A02602"/>
    <w:rsid w:val="00A0266C"/>
    <w:rsid w:val="00A0278A"/>
    <w:rsid w:val="00A02819"/>
    <w:rsid w:val="00A02863"/>
    <w:rsid w:val="00A0288D"/>
    <w:rsid w:val="00A028C9"/>
    <w:rsid w:val="00A028E9"/>
    <w:rsid w:val="00A0290C"/>
    <w:rsid w:val="00A02A44"/>
    <w:rsid w:val="00A02A92"/>
    <w:rsid w:val="00A02C21"/>
    <w:rsid w:val="00A02D70"/>
    <w:rsid w:val="00A02DEE"/>
    <w:rsid w:val="00A02EA5"/>
    <w:rsid w:val="00A02ECF"/>
    <w:rsid w:val="00A02F10"/>
    <w:rsid w:val="00A03136"/>
    <w:rsid w:val="00A032E6"/>
    <w:rsid w:val="00A0331C"/>
    <w:rsid w:val="00A03379"/>
    <w:rsid w:val="00A0338A"/>
    <w:rsid w:val="00A034DF"/>
    <w:rsid w:val="00A035DE"/>
    <w:rsid w:val="00A035EF"/>
    <w:rsid w:val="00A0372B"/>
    <w:rsid w:val="00A037C9"/>
    <w:rsid w:val="00A0385C"/>
    <w:rsid w:val="00A03BA5"/>
    <w:rsid w:val="00A03CDF"/>
    <w:rsid w:val="00A03DD8"/>
    <w:rsid w:val="00A03DE1"/>
    <w:rsid w:val="00A03DF0"/>
    <w:rsid w:val="00A0405D"/>
    <w:rsid w:val="00A040D9"/>
    <w:rsid w:val="00A04335"/>
    <w:rsid w:val="00A043B8"/>
    <w:rsid w:val="00A043BF"/>
    <w:rsid w:val="00A0442E"/>
    <w:rsid w:val="00A04473"/>
    <w:rsid w:val="00A0456C"/>
    <w:rsid w:val="00A04593"/>
    <w:rsid w:val="00A04594"/>
    <w:rsid w:val="00A045AA"/>
    <w:rsid w:val="00A04600"/>
    <w:rsid w:val="00A0462E"/>
    <w:rsid w:val="00A0469C"/>
    <w:rsid w:val="00A04760"/>
    <w:rsid w:val="00A049B3"/>
    <w:rsid w:val="00A04AFC"/>
    <w:rsid w:val="00A04B9B"/>
    <w:rsid w:val="00A04CE3"/>
    <w:rsid w:val="00A04D7E"/>
    <w:rsid w:val="00A04E51"/>
    <w:rsid w:val="00A05046"/>
    <w:rsid w:val="00A0516F"/>
    <w:rsid w:val="00A05263"/>
    <w:rsid w:val="00A052B1"/>
    <w:rsid w:val="00A05301"/>
    <w:rsid w:val="00A05309"/>
    <w:rsid w:val="00A05360"/>
    <w:rsid w:val="00A053C9"/>
    <w:rsid w:val="00A053DE"/>
    <w:rsid w:val="00A05481"/>
    <w:rsid w:val="00A05523"/>
    <w:rsid w:val="00A05721"/>
    <w:rsid w:val="00A0572C"/>
    <w:rsid w:val="00A05735"/>
    <w:rsid w:val="00A057B7"/>
    <w:rsid w:val="00A058AC"/>
    <w:rsid w:val="00A05909"/>
    <w:rsid w:val="00A05ABF"/>
    <w:rsid w:val="00A05B99"/>
    <w:rsid w:val="00A05CB1"/>
    <w:rsid w:val="00A05E5C"/>
    <w:rsid w:val="00A05FA6"/>
    <w:rsid w:val="00A05FE1"/>
    <w:rsid w:val="00A0600B"/>
    <w:rsid w:val="00A0605A"/>
    <w:rsid w:val="00A060FA"/>
    <w:rsid w:val="00A061A1"/>
    <w:rsid w:val="00A06215"/>
    <w:rsid w:val="00A06242"/>
    <w:rsid w:val="00A062AD"/>
    <w:rsid w:val="00A062CA"/>
    <w:rsid w:val="00A0635A"/>
    <w:rsid w:val="00A0641E"/>
    <w:rsid w:val="00A06429"/>
    <w:rsid w:val="00A0648B"/>
    <w:rsid w:val="00A0649A"/>
    <w:rsid w:val="00A06523"/>
    <w:rsid w:val="00A065B1"/>
    <w:rsid w:val="00A0663B"/>
    <w:rsid w:val="00A0664A"/>
    <w:rsid w:val="00A066C6"/>
    <w:rsid w:val="00A066D5"/>
    <w:rsid w:val="00A06741"/>
    <w:rsid w:val="00A0677E"/>
    <w:rsid w:val="00A06788"/>
    <w:rsid w:val="00A067B8"/>
    <w:rsid w:val="00A0682E"/>
    <w:rsid w:val="00A0690E"/>
    <w:rsid w:val="00A0694B"/>
    <w:rsid w:val="00A069F2"/>
    <w:rsid w:val="00A06A65"/>
    <w:rsid w:val="00A06A92"/>
    <w:rsid w:val="00A06AF9"/>
    <w:rsid w:val="00A06B4B"/>
    <w:rsid w:val="00A06B6A"/>
    <w:rsid w:val="00A06CAE"/>
    <w:rsid w:val="00A06CBA"/>
    <w:rsid w:val="00A06CD3"/>
    <w:rsid w:val="00A06D2C"/>
    <w:rsid w:val="00A06DE7"/>
    <w:rsid w:val="00A06E16"/>
    <w:rsid w:val="00A06EC4"/>
    <w:rsid w:val="00A06F48"/>
    <w:rsid w:val="00A06FB3"/>
    <w:rsid w:val="00A0703B"/>
    <w:rsid w:val="00A070E3"/>
    <w:rsid w:val="00A07121"/>
    <w:rsid w:val="00A07237"/>
    <w:rsid w:val="00A072E9"/>
    <w:rsid w:val="00A07345"/>
    <w:rsid w:val="00A07373"/>
    <w:rsid w:val="00A0743E"/>
    <w:rsid w:val="00A07460"/>
    <w:rsid w:val="00A07547"/>
    <w:rsid w:val="00A07556"/>
    <w:rsid w:val="00A07743"/>
    <w:rsid w:val="00A07768"/>
    <w:rsid w:val="00A0794C"/>
    <w:rsid w:val="00A07A4D"/>
    <w:rsid w:val="00A07A7C"/>
    <w:rsid w:val="00A07B19"/>
    <w:rsid w:val="00A07C10"/>
    <w:rsid w:val="00A07C5F"/>
    <w:rsid w:val="00A07E96"/>
    <w:rsid w:val="00A07EA3"/>
    <w:rsid w:val="00A07FDB"/>
    <w:rsid w:val="00A07FFA"/>
    <w:rsid w:val="00A10059"/>
    <w:rsid w:val="00A10151"/>
    <w:rsid w:val="00A101D0"/>
    <w:rsid w:val="00A101FA"/>
    <w:rsid w:val="00A1022C"/>
    <w:rsid w:val="00A10349"/>
    <w:rsid w:val="00A103DC"/>
    <w:rsid w:val="00A10434"/>
    <w:rsid w:val="00A105E1"/>
    <w:rsid w:val="00A105EB"/>
    <w:rsid w:val="00A10612"/>
    <w:rsid w:val="00A10670"/>
    <w:rsid w:val="00A106B7"/>
    <w:rsid w:val="00A10793"/>
    <w:rsid w:val="00A10844"/>
    <w:rsid w:val="00A108E6"/>
    <w:rsid w:val="00A1099A"/>
    <w:rsid w:val="00A10A55"/>
    <w:rsid w:val="00A10AA1"/>
    <w:rsid w:val="00A10B90"/>
    <w:rsid w:val="00A10C0A"/>
    <w:rsid w:val="00A10CC3"/>
    <w:rsid w:val="00A10DB5"/>
    <w:rsid w:val="00A10DD5"/>
    <w:rsid w:val="00A10E33"/>
    <w:rsid w:val="00A110E4"/>
    <w:rsid w:val="00A111D3"/>
    <w:rsid w:val="00A1120A"/>
    <w:rsid w:val="00A11344"/>
    <w:rsid w:val="00A113B9"/>
    <w:rsid w:val="00A113E7"/>
    <w:rsid w:val="00A11476"/>
    <w:rsid w:val="00A114CF"/>
    <w:rsid w:val="00A11581"/>
    <w:rsid w:val="00A115F4"/>
    <w:rsid w:val="00A1162B"/>
    <w:rsid w:val="00A11676"/>
    <w:rsid w:val="00A116BD"/>
    <w:rsid w:val="00A11745"/>
    <w:rsid w:val="00A117FE"/>
    <w:rsid w:val="00A118B2"/>
    <w:rsid w:val="00A11924"/>
    <w:rsid w:val="00A11945"/>
    <w:rsid w:val="00A11982"/>
    <w:rsid w:val="00A119FB"/>
    <w:rsid w:val="00A11A54"/>
    <w:rsid w:val="00A11DF9"/>
    <w:rsid w:val="00A11EB2"/>
    <w:rsid w:val="00A11F49"/>
    <w:rsid w:val="00A11F5B"/>
    <w:rsid w:val="00A120E5"/>
    <w:rsid w:val="00A12290"/>
    <w:rsid w:val="00A1230A"/>
    <w:rsid w:val="00A1240A"/>
    <w:rsid w:val="00A124CC"/>
    <w:rsid w:val="00A124E4"/>
    <w:rsid w:val="00A124E8"/>
    <w:rsid w:val="00A12686"/>
    <w:rsid w:val="00A12714"/>
    <w:rsid w:val="00A12775"/>
    <w:rsid w:val="00A129F8"/>
    <w:rsid w:val="00A12AE9"/>
    <w:rsid w:val="00A12B02"/>
    <w:rsid w:val="00A12B4D"/>
    <w:rsid w:val="00A12B64"/>
    <w:rsid w:val="00A12C1F"/>
    <w:rsid w:val="00A12C3B"/>
    <w:rsid w:val="00A12C95"/>
    <w:rsid w:val="00A12CBF"/>
    <w:rsid w:val="00A12DA4"/>
    <w:rsid w:val="00A12DAA"/>
    <w:rsid w:val="00A12E10"/>
    <w:rsid w:val="00A12E20"/>
    <w:rsid w:val="00A12E9C"/>
    <w:rsid w:val="00A1307A"/>
    <w:rsid w:val="00A13099"/>
    <w:rsid w:val="00A1321E"/>
    <w:rsid w:val="00A1322E"/>
    <w:rsid w:val="00A13380"/>
    <w:rsid w:val="00A134BC"/>
    <w:rsid w:val="00A134F5"/>
    <w:rsid w:val="00A13716"/>
    <w:rsid w:val="00A13775"/>
    <w:rsid w:val="00A137BF"/>
    <w:rsid w:val="00A137E7"/>
    <w:rsid w:val="00A13870"/>
    <w:rsid w:val="00A1387C"/>
    <w:rsid w:val="00A138B7"/>
    <w:rsid w:val="00A13950"/>
    <w:rsid w:val="00A139EE"/>
    <w:rsid w:val="00A13B4E"/>
    <w:rsid w:val="00A13B58"/>
    <w:rsid w:val="00A13BC2"/>
    <w:rsid w:val="00A13DCF"/>
    <w:rsid w:val="00A13F27"/>
    <w:rsid w:val="00A1401F"/>
    <w:rsid w:val="00A14054"/>
    <w:rsid w:val="00A140AF"/>
    <w:rsid w:val="00A141DF"/>
    <w:rsid w:val="00A1425C"/>
    <w:rsid w:val="00A14334"/>
    <w:rsid w:val="00A1435A"/>
    <w:rsid w:val="00A14375"/>
    <w:rsid w:val="00A143DB"/>
    <w:rsid w:val="00A14419"/>
    <w:rsid w:val="00A14455"/>
    <w:rsid w:val="00A14524"/>
    <w:rsid w:val="00A14536"/>
    <w:rsid w:val="00A1467A"/>
    <w:rsid w:val="00A146AC"/>
    <w:rsid w:val="00A1479E"/>
    <w:rsid w:val="00A147CD"/>
    <w:rsid w:val="00A1485B"/>
    <w:rsid w:val="00A148EB"/>
    <w:rsid w:val="00A14918"/>
    <w:rsid w:val="00A149F1"/>
    <w:rsid w:val="00A14B04"/>
    <w:rsid w:val="00A14C4D"/>
    <w:rsid w:val="00A14C71"/>
    <w:rsid w:val="00A14CF7"/>
    <w:rsid w:val="00A14D45"/>
    <w:rsid w:val="00A15041"/>
    <w:rsid w:val="00A150B3"/>
    <w:rsid w:val="00A15136"/>
    <w:rsid w:val="00A1517D"/>
    <w:rsid w:val="00A151FA"/>
    <w:rsid w:val="00A15281"/>
    <w:rsid w:val="00A153C4"/>
    <w:rsid w:val="00A1543C"/>
    <w:rsid w:val="00A1555A"/>
    <w:rsid w:val="00A15570"/>
    <w:rsid w:val="00A15608"/>
    <w:rsid w:val="00A156EF"/>
    <w:rsid w:val="00A15708"/>
    <w:rsid w:val="00A1574B"/>
    <w:rsid w:val="00A157ED"/>
    <w:rsid w:val="00A1588B"/>
    <w:rsid w:val="00A158DB"/>
    <w:rsid w:val="00A15A2B"/>
    <w:rsid w:val="00A15AFA"/>
    <w:rsid w:val="00A15BE9"/>
    <w:rsid w:val="00A15D7B"/>
    <w:rsid w:val="00A15DB9"/>
    <w:rsid w:val="00A15E4C"/>
    <w:rsid w:val="00A15F04"/>
    <w:rsid w:val="00A15F36"/>
    <w:rsid w:val="00A15F72"/>
    <w:rsid w:val="00A15F9C"/>
    <w:rsid w:val="00A16078"/>
    <w:rsid w:val="00A1610E"/>
    <w:rsid w:val="00A161AB"/>
    <w:rsid w:val="00A161D5"/>
    <w:rsid w:val="00A16218"/>
    <w:rsid w:val="00A162F5"/>
    <w:rsid w:val="00A163B9"/>
    <w:rsid w:val="00A1644B"/>
    <w:rsid w:val="00A164D2"/>
    <w:rsid w:val="00A16676"/>
    <w:rsid w:val="00A16701"/>
    <w:rsid w:val="00A168A5"/>
    <w:rsid w:val="00A168AD"/>
    <w:rsid w:val="00A16939"/>
    <w:rsid w:val="00A1696B"/>
    <w:rsid w:val="00A16991"/>
    <w:rsid w:val="00A16AD5"/>
    <w:rsid w:val="00A16BBA"/>
    <w:rsid w:val="00A16C00"/>
    <w:rsid w:val="00A16C3B"/>
    <w:rsid w:val="00A16C40"/>
    <w:rsid w:val="00A16CA2"/>
    <w:rsid w:val="00A16E3A"/>
    <w:rsid w:val="00A16E54"/>
    <w:rsid w:val="00A1717D"/>
    <w:rsid w:val="00A171C4"/>
    <w:rsid w:val="00A17205"/>
    <w:rsid w:val="00A1726B"/>
    <w:rsid w:val="00A1729F"/>
    <w:rsid w:val="00A172BC"/>
    <w:rsid w:val="00A172DF"/>
    <w:rsid w:val="00A17358"/>
    <w:rsid w:val="00A17366"/>
    <w:rsid w:val="00A1736B"/>
    <w:rsid w:val="00A173B0"/>
    <w:rsid w:val="00A173B9"/>
    <w:rsid w:val="00A173C6"/>
    <w:rsid w:val="00A173DF"/>
    <w:rsid w:val="00A17429"/>
    <w:rsid w:val="00A174EB"/>
    <w:rsid w:val="00A17594"/>
    <w:rsid w:val="00A17760"/>
    <w:rsid w:val="00A17798"/>
    <w:rsid w:val="00A1786D"/>
    <w:rsid w:val="00A178FE"/>
    <w:rsid w:val="00A17952"/>
    <w:rsid w:val="00A17A03"/>
    <w:rsid w:val="00A17A42"/>
    <w:rsid w:val="00A17A57"/>
    <w:rsid w:val="00A17A81"/>
    <w:rsid w:val="00A17B81"/>
    <w:rsid w:val="00A17BA6"/>
    <w:rsid w:val="00A17D0F"/>
    <w:rsid w:val="00A17E20"/>
    <w:rsid w:val="00A17E6D"/>
    <w:rsid w:val="00A17E9F"/>
    <w:rsid w:val="00A17EDB"/>
    <w:rsid w:val="00A17F73"/>
    <w:rsid w:val="00A17FC9"/>
    <w:rsid w:val="00A17FD0"/>
    <w:rsid w:val="00A20060"/>
    <w:rsid w:val="00A201AE"/>
    <w:rsid w:val="00A20222"/>
    <w:rsid w:val="00A2027A"/>
    <w:rsid w:val="00A202A5"/>
    <w:rsid w:val="00A202A7"/>
    <w:rsid w:val="00A20320"/>
    <w:rsid w:val="00A203F6"/>
    <w:rsid w:val="00A203FD"/>
    <w:rsid w:val="00A204A1"/>
    <w:rsid w:val="00A204D2"/>
    <w:rsid w:val="00A2053D"/>
    <w:rsid w:val="00A2054D"/>
    <w:rsid w:val="00A20553"/>
    <w:rsid w:val="00A206A2"/>
    <w:rsid w:val="00A206E6"/>
    <w:rsid w:val="00A2088A"/>
    <w:rsid w:val="00A2098C"/>
    <w:rsid w:val="00A20A35"/>
    <w:rsid w:val="00A20A6A"/>
    <w:rsid w:val="00A20A71"/>
    <w:rsid w:val="00A20ADA"/>
    <w:rsid w:val="00A20B00"/>
    <w:rsid w:val="00A20BE3"/>
    <w:rsid w:val="00A20E0E"/>
    <w:rsid w:val="00A20E7E"/>
    <w:rsid w:val="00A20F1E"/>
    <w:rsid w:val="00A20FC2"/>
    <w:rsid w:val="00A20FE8"/>
    <w:rsid w:val="00A21027"/>
    <w:rsid w:val="00A210A0"/>
    <w:rsid w:val="00A21159"/>
    <w:rsid w:val="00A21231"/>
    <w:rsid w:val="00A2132D"/>
    <w:rsid w:val="00A21339"/>
    <w:rsid w:val="00A21342"/>
    <w:rsid w:val="00A21365"/>
    <w:rsid w:val="00A2140C"/>
    <w:rsid w:val="00A214FF"/>
    <w:rsid w:val="00A21527"/>
    <w:rsid w:val="00A21537"/>
    <w:rsid w:val="00A2154C"/>
    <w:rsid w:val="00A21665"/>
    <w:rsid w:val="00A21669"/>
    <w:rsid w:val="00A21688"/>
    <w:rsid w:val="00A217A8"/>
    <w:rsid w:val="00A217FB"/>
    <w:rsid w:val="00A219E3"/>
    <w:rsid w:val="00A219ED"/>
    <w:rsid w:val="00A219F3"/>
    <w:rsid w:val="00A21A02"/>
    <w:rsid w:val="00A21A05"/>
    <w:rsid w:val="00A21A2F"/>
    <w:rsid w:val="00A21AB6"/>
    <w:rsid w:val="00A21AC9"/>
    <w:rsid w:val="00A21AFA"/>
    <w:rsid w:val="00A21BFB"/>
    <w:rsid w:val="00A21C6E"/>
    <w:rsid w:val="00A21CB1"/>
    <w:rsid w:val="00A21CEE"/>
    <w:rsid w:val="00A21DC0"/>
    <w:rsid w:val="00A21DED"/>
    <w:rsid w:val="00A21DFE"/>
    <w:rsid w:val="00A21EC3"/>
    <w:rsid w:val="00A21EE3"/>
    <w:rsid w:val="00A2202F"/>
    <w:rsid w:val="00A2208D"/>
    <w:rsid w:val="00A221C0"/>
    <w:rsid w:val="00A2221D"/>
    <w:rsid w:val="00A22264"/>
    <w:rsid w:val="00A22384"/>
    <w:rsid w:val="00A223A9"/>
    <w:rsid w:val="00A223B4"/>
    <w:rsid w:val="00A224CA"/>
    <w:rsid w:val="00A2252B"/>
    <w:rsid w:val="00A226B3"/>
    <w:rsid w:val="00A227F8"/>
    <w:rsid w:val="00A22836"/>
    <w:rsid w:val="00A22B3D"/>
    <w:rsid w:val="00A22BF1"/>
    <w:rsid w:val="00A22D34"/>
    <w:rsid w:val="00A22D57"/>
    <w:rsid w:val="00A22D82"/>
    <w:rsid w:val="00A22DDA"/>
    <w:rsid w:val="00A22F23"/>
    <w:rsid w:val="00A23070"/>
    <w:rsid w:val="00A23072"/>
    <w:rsid w:val="00A2312B"/>
    <w:rsid w:val="00A23207"/>
    <w:rsid w:val="00A23242"/>
    <w:rsid w:val="00A232D9"/>
    <w:rsid w:val="00A232F2"/>
    <w:rsid w:val="00A2347D"/>
    <w:rsid w:val="00A2363B"/>
    <w:rsid w:val="00A23722"/>
    <w:rsid w:val="00A23774"/>
    <w:rsid w:val="00A238CF"/>
    <w:rsid w:val="00A239E6"/>
    <w:rsid w:val="00A23BA6"/>
    <w:rsid w:val="00A23BB3"/>
    <w:rsid w:val="00A23CA6"/>
    <w:rsid w:val="00A23CE9"/>
    <w:rsid w:val="00A23D12"/>
    <w:rsid w:val="00A23D8D"/>
    <w:rsid w:val="00A23E82"/>
    <w:rsid w:val="00A23E93"/>
    <w:rsid w:val="00A23E96"/>
    <w:rsid w:val="00A24031"/>
    <w:rsid w:val="00A24062"/>
    <w:rsid w:val="00A24068"/>
    <w:rsid w:val="00A24199"/>
    <w:rsid w:val="00A2419F"/>
    <w:rsid w:val="00A2430D"/>
    <w:rsid w:val="00A2431D"/>
    <w:rsid w:val="00A24351"/>
    <w:rsid w:val="00A24471"/>
    <w:rsid w:val="00A244C5"/>
    <w:rsid w:val="00A244FA"/>
    <w:rsid w:val="00A246D2"/>
    <w:rsid w:val="00A246EE"/>
    <w:rsid w:val="00A24729"/>
    <w:rsid w:val="00A2478E"/>
    <w:rsid w:val="00A24805"/>
    <w:rsid w:val="00A24847"/>
    <w:rsid w:val="00A248DE"/>
    <w:rsid w:val="00A2497F"/>
    <w:rsid w:val="00A24B4F"/>
    <w:rsid w:val="00A24C5E"/>
    <w:rsid w:val="00A24CC2"/>
    <w:rsid w:val="00A24D68"/>
    <w:rsid w:val="00A24E11"/>
    <w:rsid w:val="00A24E15"/>
    <w:rsid w:val="00A24EE6"/>
    <w:rsid w:val="00A24FF9"/>
    <w:rsid w:val="00A25011"/>
    <w:rsid w:val="00A251A6"/>
    <w:rsid w:val="00A25291"/>
    <w:rsid w:val="00A252AB"/>
    <w:rsid w:val="00A252D7"/>
    <w:rsid w:val="00A2536E"/>
    <w:rsid w:val="00A25439"/>
    <w:rsid w:val="00A25501"/>
    <w:rsid w:val="00A25538"/>
    <w:rsid w:val="00A255F8"/>
    <w:rsid w:val="00A2583A"/>
    <w:rsid w:val="00A25881"/>
    <w:rsid w:val="00A2589F"/>
    <w:rsid w:val="00A25902"/>
    <w:rsid w:val="00A25944"/>
    <w:rsid w:val="00A25963"/>
    <w:rsid w:val="00A2599B"/>
    <w:rsid w:val="00A25A01"/>
    <w:rsid w:val="00A25A70"/>
    <w:rsid w:val="00A25A7B"/>
    <w:rsid w:val="00A25AEF"/>
    <w:rsid w:val="00A25B4F"/>
    <w:rsid w:val="00A25B6E"/>
    <w:rsid w:val="00A25BA8"/>
    <w:rsid w:val="00A25C37"/>
    <w:rsid w:val="00A25C69"/>
    <w:rsid w:val="00A25C92"/>
    <w:rsid w:val="00A25D2C"/>
    <w:rsid w:val="00A25D9A"/>
    <w:rsid w:val="00A25E14"/>
    <w:rsid w:val="00A25E91"/>
    <w:rsid w:val="00A25F13"/>
    <w:rsid w:val="00A2603E"/>
    <w:rsid w:val="00A2619E"/>
    <w:rsid w:val="00A26238"/>
    <w:rsid w:val="00A262E8"/>
    <w:rsid w:val="00A262F5"/>
    <w:rsid w:val="00A2632D"/>
    <w:rsid w:val="00A26331"/>
    <w:rsid w:val="00A263F8"/>
    <w:rsid w:val="00A26475"/>
    <w:rsid w:val="00A26477"/>
    <w:rsid w:val="00A26505"/>
    <w:rsid w:val="00A2662E"/>
    <w:rsid w:val="00A26655"/>
    <w:rsid w:val="00A26672"/>
    <w:rsid w:val="00A26674"/>
    <w:rsid w:val="00A266A8"/>
    <w:rsid w:val="00A266FB"/>
    <w:rsid w:val="00A26775"/>
    <w:rsid w:val="00A2678A"/>
    <w:rsid w:val="00A2680B"/>
    <w:rsid w:val="00A26872"/>
    <w:rsid w:val="00A26874"/>
    <w:rsid w:val="00A269D8"/>
    <w:rsid w:val="00A26A21"/>
    <w:rsid w:val="00A26C86"/>
    <w:rsid w:val="00A26DC6"/>
    <w:rsid w:val="00A26E41"/>
    <w:rsid w:val="00A26F75"/>
    <w:rsid w:val="00A27130"/>
    <w:rsid w:val="00A27154"/>
    <w:rsid w:val="00A2722C"/>
    <w:rsid w:val="00A272B7"/>
    <w:rsid w:val="00A272F9"/>
    <w:rsid w:val="00A27338"/>
    <w:rsid w:val="00A273FC"/>
    <w:rsid w:val="00A27463"/>
    <w:rsid w:val="00A2750E"/>
    <w:rsid w:val="00A27535"/>
    <w:rsid w:val="00A275A9"/>
    <w:rsid w:val="00A277A0"/>
    <w:rsid w:val="00A277EB"/>
    <w:rsid w:val="00A2789B"/>
    <w:rsid w:val="00A2791A"/>
    <w:rsid w:val="00A27924"/>
    <w:rsid w:val="00A27A67"/>
    <w:rsid w:val="00A27BCE"/>
    <w:rsid w:val="00A27BD0"/>
    <w:rsid w:val="00A27C3B"/>
    <w:rsid w:val="00A27C73"/>
    <w:rsid w:val="00A27CA7"/>
    <w:rsid w:val="00A27D62"/>
    <w:rsid w:val="00A27DDA"/>
    <w:rsid w:val="00A27E02"/>
    <w:rsid w:val="00A27F4D"/>
    <w:rsid w:val="00A30079"/>
    <w:rsid w:val="00A30088"/>
    <w:rsid w:val="00A300C1"/>
    <w:rsid w:val="00A300F6"/>
    <w:rsid w:val="00A3016D"/>
    <w:rsid w:val="00A302AE"/>
    <w:rsid w:val="00A302D0"/>
    <w:rsid w:val="00A30333"/>
    <w:rsid w:val="00A3033B"/>
    <w:rsid w:val="00A30350"/>
    <w:rsid w:val="00A30371"/>
    <w:rsid w:val="00A3038E"/>
    <w:rsid w:val="00A30477"/>
    <w:rsid w:val="00A3049A"/>
    <w:rsid w:val="00A304CC"/>
    <w:rsid w:val="00A3063A"/>
    <w:rsid w:val="00A306E1"/>
    <w:rsid w:val="00A30788"/>
    <w:rsid w:val="00A30794"/>
    <w:rsid w:val="00A30797"/>
    <w:rsid w:val="00A307A0"/>
    <w:rsid w:val="00A307C7"/>
    <w:rsid w:val="00A30827"/>
    <w:rsid w:val="00A3089B"/>
    <w:rsid w:val="00A30961"/>
    <w:rsid w:val="00A30A4B"/>
    <w:rsid w:val="00A30B37"/>
    <w:rsid w:val="00A30BDF"/>
    <w:rsid w:val="00A30C20"/>
    <w:rsid w:val="00A30D5C"/>
    <w:rsid w:val="00A30DF8"/>
    <w:rsid w:val="00A30E31"/>
    <w:rsid w:val="00A30E3A"/>
    <w:rsid w:val="00A30EA4"/>
    <w:rsid w:val="00A30F53"/>
    <w:rsid w:val="00A30FD9"/>
    <w:rsid w:val="00A31049"/>
    <w:rsid w:val="00A310B9"/>
    <w:rsid w:val="00A31159"/>
    <w:rsid w:val="00A3118E"/>
    <w:rsid w:val="00A31236"/>
    <w:rsid w:val="00A31256"/>
    <w:rsid w:val="00A313CB"/>
    <w:rsid w:val="00A31417"/>
    <w:rsid w:val="00A31425"/>
    <w:rsid w:val="00A31459"/>
    <w:rsid w:val="00A31746"/>
    <w:rsid w:val="00A31788"/>
    <w:rsid w:val="00A3185D"/>
    <w:rsid w:val="00A3185F"/>
    <w:rsid w:val="00A318A5"/>
    <w:rsid w:val="00A31BB2"/>
    <w:rsid w:val="00A31C0A"/>
    <w:rsid w:val="00A31CDA"/>
    <w:rsid w:val="00A31D70"/>
    <w:rsid w:val="00A31DE2"/>
    <w:rsid w:val="00A31EE9"/>
    <w:rsid w:val="00A31F00"/>
    <w:rsid w:val="00A31FC2"/>
    <w:rsid w:val="00A3204C"/>
    <w:rsid w:val="00A32067"/>
    <w:rsid w:val="00A321F1"/>
    <w:rsid w:val="00A32202"/>
    <w:rsid w:val="00A32297"/>
    <w:rsid w:val="00A322B5"/>
    <w:rsid w:val="00A322E0"/>
    <w:rsid w:val="00A32314"/>
    <w:rsid w:val="00A32494"/>
    <w:rsid w:val="00A326C3"/>
    <w:rsid w:val="00A326DF"/>
    <w:rsid w:val="00A32705"/>
    <w:rsid w:val="00A328C3"/>
    <w:rsid w:val="00A328DB"/>
    <w:rsid w:val="00A329E9"/>
    <w:rsid w:val="00A32C88"/>
    <w:rsid w:val="00A32CF0"/>
    <w:rsid w:val="00A32DB0"/>
    <w:rsid w:val="00A32E51"/>
    <w:rsid w:val="00A32EC9"/>
    <w:rsid w:val="00A32F32"/>
    <w:rsid w:val="00A32FDC"/>
    <w:rsid w:val="00A32FEF"/>
    <w:rsid w:val="00A32FF8"/>
    <w:rsid w:val="00A3303E"/>
    <w:rsid w:val="00A332DC"/>
    <w:rsid w:val="00A3335E"/>
    <w:rsid w:val="00A3342D"/>
    <w:rsid w:val="00A33437"/>
    <w:rsid w:val="00A3344F"/>
    <w:rsid w:val="00A3349E"/>
    <w:rsid w:val="00A33586"/>
    <w:rsid w:val="00A3361A"/>
    <w:rsid w:val="00A33657"/>
    <w:rsid w:val="00A336CF"/>
    <w:rsid w:val="00A33736"/>
    <w:rsid w:val="00A337B0"/>
    <w:rsid w:val="00A3380F"/>
    <w:rsid w:val="00A338FF"/>
    <w:rsid w:val="00A33AC9"/>
    <w:rsid w:val="00A33BB7"/>
    <w:rsid w:val="00A33BC2"/>
    <w:rsid w:val="00A33DCF"/>
    <w:rsid w:val="00A33DDC"/>
    <w:rsid w:val="00A33E9E"/>
    <w:rsid w:val="00A33F52"/>
    <w:rsid w:val="00A33FCC"/>
    <w:rsid w:val="00A34021"/>
    <w:rsid w:val="00A34045"/>
    <w:rsid w:val="00A341A4"/>
    <w:rsid w:val="00A34345"/>
    <w:rsid w:val="00A3440A"/>
    <w:rsid w:val="00A34411"/>
    <w:rsid w:val="00A3452B"/>
    <w:rsid w:val="00A3458F"/>
    <w:rsid w:val="00A345FA"/>
    <w:rsid w:val="00A34625"/>
    <w:rsid w:val="00A346DE"/>
    <w:rsid w:val="00A346EE"/>
    <w:rsid w:val="00A3476F"/>
    <w:rsid w:val="00A3478E"/>
    <w:rsid w:val="00A347E3"/>
    <w:rsid w:val="00A347F4"/>
    <w:rsid w:val="00A34944"/>
    <w:rsid w:val="00A34976"/>
    <w:rsid w:val="00A34C95"/>
    <w:rsid w:val="00A34E74"/>
    <w:rsid w:val="00A34F09"/>
    <w:rsid w:val="00A34F47"/>
    <w:rsid w:val="00A34FA4"/>
    <w:rsid w:val="00A350FE"/>
    <w:rsid w:val="00A351BD"/>
    <w:rsid w:val="00A35210"/>
    <w:rsid w:val="00A352EB"/>
    <w:rsid w:val="00A3535A"/>
    <w:rsid w:val="00A3535F"/>
    <w:rsid w:val="00A3541C"/>
    <w:rsid w:val="00A3555D"/>
    <w:rsid w:val="00A3559C"/>
    <w:rsid w:val="00A35701"/>
    <w:rsid w:val="00A3570D"/>
    <w:rsid w:val="00A357C0"/>
    <w:rsid w:val="00A3583B"/>
    <w:rsid w:val="00A3588E"/>
    <w:rsid w:val="00A35936"/>
    <w:rsid w:val="00A359CC"/>
    <w:rsid w:val="00A359E2"/>
    <w:rsid w:val="00A35A3D"/>
    <w:rsid w:val="00A35B70"/>
    <w:rsid w:val="00A35B7E"/>
    <w:rsid w:val="00A35C4E"/>
    <w:rsid w:val="00A35C7F"/>
    <w:rsid w:val="00A35D46"/>
    <w:rsid w:val="00A35D5A"/>
    <w:rsid w:val="00A35DFC"/>
    <w:rsid w:val="00A35E3C"/>
    <w:rsid w:val="00A35F6F"/>
    <w:rsid w:val="00A360DA"/>
    <w:rsid w:val="00A361BA"/>
    <w:rsid w:val="00A362C2"/>
    <w:rsid w:val="00A363BD"/>
    <w:rsid w:val="00A36404"/>
    <w:rsid w:val="00A3664C"/>
    <w:rsid w:val="00A3665C"/>
    <w:rsid w:val="00A36810"/>
    <w:rsid w:val="00A36856"/>
    <w:rsid w:val="00A368C9"/>
    <w:rsid w:val="00A36924"/>
    <w:rsid w:val="00A36CA7"/>
    <w:rsid w:val="00A36CB2"/>
    <w:rsid w:val="00A36D12"/>
    <w:rsid w:val="00A36F4D"/>
    <w:rsid w:val="00A3700A"/>
    <w:rsid w:val="00A37043"/>
    <w:rsid w:val="00A37059"/>
    <w:rsid w:val="00A37111"/>
    <w:rsid w:val="00A3712F"/>
    <w:rsid w:val="00A371CB"/>
    <w:rsid w:val="00A371F1"/>
    <w:rsid w:val="00A3720B"/>
    <w:rsid w:val="00A3723F"/>
    <w:rsid w:val="00A37422"/>
    <w:rsid w:val="00A37447"/>
    <w:rsid w:val="00A37499"/>
    <w:rsid w:val="00A37649"/>
    <w:rsid w:val="00A37659"/>
    <w:rsid w:val="00A37783"/>
    <w:rsid w:val="00A377F0"/>
    <w:rsid w:val="00A3780F"/>
    <w:rsid w:val="00A37858"/>
    <w:rsid w:val="00A3798D"/>
    <w:rsid w:val="00A37A8D"/>
    <w:rsid w:val="00A37B6B"/>
    <w:rsid w:val="00A37C54"/>
    <w:rsid w:val="00A37CA4"/>
    <w:rsid w:val="00A37EFC"/>
    <w:rsid w:val="00A37F2F"/>
    <w:rsid w:val="00A37F41"/>
    <w:rsid w:val="00A40047"/>
    <w:rsid w:val="00A4007F"/>
    <w:rsid w:val="00A400B3"/>
    <w:rsid w:val="00A400D1"/>
    <w:rsid w:val="00A400E4"/>
    <w:rsid w:val="00A402B9"/>
    <w:rsid w:val="00A402CA"/>
    <w:rsid w:val="00A40326"/>
    <w:rsid w:val="00A403B9"/>
    <w:rsid w:val="00A40452"/>
    <w:rsid w:val="00A4072C"/>
    <w:rsid w:val="00A4084D"/>
    <w:rsid w:val="00A40882"/>
    <w:rsid w:val="00A408DC"/>
    <w:rsid w:val="00A409BE"/>
    <w:rsid w:val="00A409DA"/>
    <w:rsid w:val="00A40A93"/>
    <w:rsid w:val="00A40B90"/>
    <w:rsid w:val="00A40BFE"/>
    <w:rsid w:val="00A40CC3"/>
    <w:rsid w:val="00A40DBA"/>
    <w:rsid w:val="00A40E56"/>
    <w:rsid w:val="00A40E75"/>
    <w:rsid w:val="00A40EF9"/>
    <w:rsid w:val="00A41061"/>
    <w:rsid w:val="00A4106E"/>
    <w:rsid w:val="00A41079"/>
    <w:rsid w:val="00A410D4"/>
    <w:rsid w:val="00A411B0"/>
    <w:rsid w:val="00A411FF"/>
    <w:rsid w:val="00A4121E"/>
    <w:rsid w:val="00A4137F"/>
    <w:rsid w:val="00A41423"/>
    <w:rsid w:val="00A41437"/>
    <w:rsid w:val="00A41458"/>
    <w:rsid w:val="00A414D1"/>
    <w:rsid w:val="00A41583"/>
    <w:rsid w:val="00A415CB"/>
    <w:rsid w:val="00A41629"/>
    <w:rsid w:val="00A4167F"/>
    <w:rsid w:val="00A416D0"/>
    <w:rsid w:val="00A41754"/>
    <w:rsid w:val="00A41903"/>
    <w:rsid w:val="00A41AB3"/>
    <w:rsid w:val="00A41B75"/>
    <w:rsid w:val="00A41BCC"/>
    <w:rsid w:val="00A41BD0"/>
    <w:rsid w:val="00A41BF9"/>
    <w:rsid w:val="00A41CD1"/>
    <w:rsid w:val="00A41CE1"/>
    <w:rsid w:val="00A41F3B"/>
    <w:rsid w:val="00A4208F"/>
    <w:rsid w:val="00A42093"/>
    <w:rsid w:val="00A4218F"/>
    <w:rsid w:val="00A421D5"/>
    <w:rsid w:val="00A42236"/>
    <w:rsid w:val="00A4224C"/>
    <w:rsid w:val="00A42277"/>
    <w:rsid w:val="00A423B6"/>
    <w:rsid w:val="00A423B9"/>
    <w:rsid w:val="00A42488"/>
    <w:rsid w:val="00A4254A"/>
    <w:rsid w:val="00A425A4"/>
    <w:rsid w:val="00A4272A"/>
    <w:rsid w:val="00A427C4"/>
    <w:rsid w:val="00A42868"/>
    <w:rsid w:val="00A42890"/>
    <w:rsid w:val="00A42915"/>
    <w:rsid w:val="00A42948"/>
    <w:rsid w:val="00A42957"/>
    <w:rsid w:val="00A429B1"/>
    <w:rsid w:val="00A42A18"/>
    <w:rsid w:val="00A42A39"/>
    <w:rsid w:val="00A42AA1"/>
    <w:rsid w:val="00A42C07"/>
    <w:rsid w:val="00A42DF1"/>
    <w:rsid w:val="00A42E1F"/>
    <w:rsid w:val="00A42E61"/>
    <w:rsid w:val="00A42EAC"/>
    <w:rsid w:val="00A42FCE"/>
    <w:rsid w:val="00A43104"/>
    <w:rsid w:val="00A4316D"/>
    <w:rsid w:val="00A431AF"/>
    <w:rsid w:val="00A432E1"/>
    <w:rsid w:val="00A43410"/>
    <w:rsid w:val="00A434D2"/>
    <w:rsid w:val="00A4350C"/>
    <w:rsid w:val="00A4353F"/>
    <w:rsid w:val="00A43555"/>
    <w:rsid w:val="00A43661"/>
    <w:rsid w:val="00A438FD"/>
    <w:rsid w:val="00A439C5"/>
    <w:rsid w:val="00A43BCE"/>
    <w:rsid w:val="00A43CAF"/>
    <w:rsid w:val="00A43E14"/>
    <w:rsid w:val="00A43E6D"/>
    <w:rsid w:val="00A43FB1"/>
    <w:rsid w:val="00A43FE1"/>
    <w:rsid w:val="00A44034"/>
    <w:rsid w:val="00A44084"/>
    <w:rsid w:val="00A44129"/>
    <w:rsid w:val="00A441CD"/>
    <w:rsid w:val="00A442B5"/>
    <w:rsid w:val="00A442CC"/>
    <w:rsid w:val="00A4438F"/>
    <w:rsid w:val="00A443A2"/>
    <w:rsid w:val="00A44400"/>
    <w:rsid w:val="00A44457"/>
    <w:rsid w:val="00A4477C"/>
    <w:rsid w:val="00A4478E"/>
    <w:rsid w:val="00A4488D"/>
    <w:rsid w:val="00A449D4"/>
    <w:rsid w:val="00A44A06"/>
    <w:rsid w:val="00A44AD6"/>
    <w:rsid w:val="00A44B0A"/>
    <w:rsid w:val="00A44B84"/>
    <w:rsid w:val="00A44B93"/>
    <w:rsid w:val="00A44C27"/>
    <w:rsid w:val="00A44DBF"/>
    <w:rsid w:val="00A44DD7"/>
    <w:rsid w:val="00A44E4A"/>
    <w:rsid w:val="00A44E4C"/>
    <w:rsid w:val="00A44E59"/>
    <w:rsid w:val="00A44ED6"/>
    <w:rsid w:val="00A44F1B"/>
    <w:rsid w:val="00A44F3E"/>
    <w:rsid w:val="00A44F4F"/>
    <w:rsid w:val="00A44F87"/>
    <w:rsid w:val="00A44FE9"/>
    <w:rsid w:val="00A45036"/>
    <w:rsid w:val="00A45135"/>
    <w:rsid w:val="00A45188"/>
    <w:rsid w:val="00A45194"/>
    <w:rsid w:val="00A4524D"/>
    <w:rsid w:val="00A45262"/>
    <w:rsid w:val="00A45292"/>
    <w:rsid w:val="00A45298"/>
    <w:rsid w:val="00A452B0"/>
    <w:rsid w:val="00A452D7"/>
    <w:rsid w:val="00A452DE"/>
    <w:rsid w:val="00A45386"/>
    <w:rsid w:val="00A45425"/>
    <w:rsid w:val="00A45431"/>
    <w:rsid w:val="00A45503"/>
    <w:rsid w:val="00A45588"/>
    <w:rsid w:val="00A45725"/>
    <w:rsid w:val="00A4572C"/>
    <w:rsid w:val="00A457D4"/>
    <w:rsid w:val="00A45936"/>
    <w:rsid w:val="00A459A7"/>
    <w:rsid w:val="00A459E3"/>
    <w:rsid w:val="00A45A8D"/>
    <w:rsid w:val="00A45A97"/>
    <w:rsid w:val="00A45B40"/>
    <w:rsid w:val="00A45DE7"/>
    <w:rsid w:val="00A45E49"/>
    <w:rsid w:val="00A45F6C"/>
    <w:rsid w:val="00A4607B"/>
    <w:rsid w:val="00A460F0"/>
    <w:rsid w:val="00A460FB"/>
    <w:rsid w:val="00A4621B"/>
    <w:rsid w:val="00A46582"/>
    <w:rsid w:val="00A46845"/>
    <w:rsid w:val="00A46894"/>
    <w:rsid w:val="00A46BDC"/>
    <w:rsid w:val="00A46C44"/>
    <w:rsid w:val="00A46D10"/>
    <w:rsid w:val="00A46DA1"/>
    <w:rsid w:val="00A46F46"/>
    <w:rsid w:val="00A46F5C"/>
    <w:rsid w:val="00A46F74"/>
    <w:rsid w:val="00A46F77"/>
    <w:rsid w:val="00A46FB0"/>
    <w:rsid w:val="00A47086"/>
    <w:rsid w:val="00A47097"/>
    <w:rsid w:val="00A471AA"/>
    <w:rsid w:val="00A47256"/>
    <w:rsid w:val="00A4727A"/>
    <w:rsid w:val="00A472A7"/>
    <w:rsid w:val="00A472C3"/>
    <w:rsid w:val="00A4737E"/>
    <w:rsid w:val="00A47413"/>
    <w:rsid w:val="00A475F0"/>
    <w:rsid w:val="00A476DD"/>
    <w:rsid w:val="00A47781"/>
    <w:rsid w:val="00A47861"/>
    <w:rsid w:val="00A47937"/>
    <w:rsid w:val="00A479BF"/>
    <w:rsid w:val="00A47A2E"/>
    <w:rsid w:val="00A47A84"/>
    <w:rsid w:val="00A47ABF"/>
    <w:rsid w:val="00A47B24"/>
    <w:rsid w:val="00A47B73"/>
    <w:rsid w:val="00A47BA0"/>
    <w:rsid w:val="00A47C48"/>
    <w:rsid w:val="00A47C97"/>
    <w:rsid w:val="00A47DD5"/>
    <w:rsid w:val="00A47DDE"/>
    <w:rsid w:val="00A47E31"/>
    <w:rsid w:val="00A47E32"/>
    <w:rsid w:val="00A47ED6"/>
    <w:rsid w:val="00A47EDE"/>
    <w:rsid w:val="00A47F19"/>
    <w:rsid w:val="00A47FFB"/>
    <w:rsid w:val="00A502F9"/>
    <w:rsid w:val="00A50371"/>
    <w:rsid w:val="00A50404"/>
    <w:rsid w:val="00A50473"/>
    <w:rsid w:val="00A50542"/>
    <w:rsid w:val="00A5068D"/>
    <w:rsid w:val="00A508CA"/>
    <w:rsid w:val="00A50A08"/>
    <w:rsid w:val="00A50A8F"/>
    <w:rsid w:val="00A50B1A"/>
    <w:rsid w:val="00A50B58"/>
    <w:rsid w:val="00A50BB2"/>
    <w:rsid w:val="00A50C13"/>
    <w:rsid w:val="00A50CA3"/>
    <w:rsid w:val="00A50DD9"/>
    <w:rsid w:val="00A50ECA"/>
    <w:rsid w:val="00A50F20"/>
    <w:rsid w:val="00A50F63"/>
    <w:rsid w:val="00A50F8F"/>
    <w:rsid w:val="00A5112E"/>
    <w:rsid w:val="00A51191"/>
    <w:rsid w:val="00A512B0"/>
    <w:rsid w:val="00A512DD"/>
    <w:rsid w:val="00A512F2"/>
    <w:rsid w:val="00A51356"/>
    <w:rsid w:val="00A5140B"/>
    <w:rsid w:val="00A514E4"/>
    <w:rsid w:val="00A51568"/>
    <w:rsid w:val="00A517C4"/>
    <w:rsid w:val="00A5187D"/>
    <w:rsid w:val="00A518FE"/>
    <w:rsid w:val="00A5195D"/>
    <w:rsid w:val="00A51A0D"/>
    <w:rsid w:val="00A51AC9"/>
    <w:rsid w:val="00A51AD1"/>
    <w:rsid w:val="00A51B26"/>
    <w:rsid w:val="00A51CB2"/>
    <w:rsid w:val="00A51CE9"/>
    <w:rsid w:val="00A51D5F"/>
    <w:rsid w:val="00A51E04"/>
    <w:rsid w:val="00A51E05"/>
    <w:rsid w:val="00A51F79"/>
    <w:rsid w:val="00A520CB"/>
    <w:rsid w:val="00A52106"/>
    <w:rsid w:val="00A5211A"/>
    <w:rsid w:val="00A52200"/>
    <w:rsid w:val="00A52319"/>
    <w:rsid w:val="00A52446"/>
    <w:rsid w:val="00A52471"/>
    <w:rsid w:val="00A524CD"/>
    <w:rsid w:val="00A524CF"/>
    <w:rsid w:val="00A5256A"/>
    <w:rsid w:val="00A525BE"/>
    <w:rsid w:val="00A525EA"/>
    <w:rsid w:val="00A5264B"/>
    <w:rsid w:val="00A5273B"/>
    <w:rsid w:val="00A527DF"/>
    <w:rsid w:val="00A5290C"/>
    <w:rsid w:val="00A52940"/>
    <w:rsid w:val="00A5296E"/>
    <w:rsid w:val="00A529B1"/>
    <w:rsid w:val="00A529FF"/>
    <w:rsid w:val="00A52A39"/>
    <w:rsid w:val="00A52BE1"/>
    <w:rsid w:val="00A52C04"/>
    <w:rsid w:val="00A52C17"/>
    <w:rsid w:val="00A52DC2"/>
    <w:rsid w:val="00A52E69"/>
    <w:rsid w:val="00A52E90"/>
    <w:rsid w:val="00A52F22"/>
    <w:rsid w:val="00A52F68"/>
    <w:rsid w:val="00A52FBB"/>
    <w:rsid w:val="00A52FCE"/>
    <w:rsid w:val="00A5304C"/>
    <w:rsid w:val="00A530A5"/>
    <w:rsid w:val="00A530B0"/>
    <w:rsid w:val="00A53399"/>
    <w:rsid w:val="00A533AA"/>
    <w:rsid w:val="00A535ED"/>
    <w:rsid w:val="00A53675"/>
    <w:rsid w:val="00A5369B"/>
    <w:rsid w:val="00A536D3"/>
    <w:rsid w:val="00A53754"/>
    <w:rsid w:val="00A537B8"/>
    <w:rsid w:val="00A537E1"/>
    <w:rsid w:val="00A53837"/>
    <w:rsid w:val="00A5385A"/>
    <w:rsid w:val="00A53915"/>
    <w:rsid w:val="00A5397C"/>
    <w:rsid w:val="00A53A9B"/>
    <w:rsid w:val="00A53DAD"/>
    <w:rsid w:val="00A53EB9"/>
    <w:rsid w:val="00A53F02"/>
    <w:rsid w:val="00A53F15"/>
    <w:rsid w:val="00A53F40"/>
    <w:rsid w:val="00A53F7B"/>
    <w:rsid w:val="00A54003"/>
    <w:rsid w:val="00A54126"/>
    <w:rsid w:val="00A54274"/>
    <w:rsid w:val="00A5433B"/>
    <w:rsid w:val="00A543DA"/>
    <w:rsid w:val="00A54454"/>
    <w:rsid w:val="00A54519"/>
    <w:rsid w:val="00A545C1"/>
    <w:rsid w:val="00A5460C"/>
    <w:rsid w:val="00A5464E"/>
    <w:rsid w:val="00A546E7"/>
    <w:rsid w:val="00A54759"/>
    <w:rsid w:val="00A54799"/>
    <w:rsid w:val="00A54855"/>
    <w:rsid w:val="00A54886"/>
    <w:rsid w:val="00A5489D"/>
    <w:rsid w:val="00A54981"/>
    <w:rsid w:val="00A549FE"/>
    <w:rsid w:val="00A54A0E"/>
    <w:rsid w:val="00A54E59"/>
    <w:rsid w:val="00A54E63"/>
    <w:rsid w:val="00A54ED0"/>
    <w:rsid w:val="00A54F06"/>
    <w:rsid w:val="00A54F36"/>
    <w:rsid w:val="00A5508C"/>
    <w:rsid w:val="00A550FF"/>
    <w:rsid w:val="00A55135"/>
    <w:rsid w:val="00A55230"/>
    <w:rsid w:val="00A552F0"/>
    <w:rsid w:val="00A552FA"/>
    <w:rsid w:val="00A55339"/>
    <w:rsid w:val="00A55348"/>
    <w:rsid w:val="00A55463"/>
    <w:rsid w:val="00A554FE"/>
    <w:rsid w:val="00A554FF"/>
    <w:rsid w:val="00A55506"/>
    <w:rsid w:val="00A55549"/>
    <w:rsid w:val="00A55669"/>
    <w:rsid w:val="00A556A5"/>
    <w:rsid w:val="00A557E8"/>
    <w:rsid w:val="00A55852"/>
    <w:rsid w:val="00A55A42"/>
    <w:rsid w:val="00A55ACF"/>
    <w:rsid w:val="00A55B1C"/>
    <w:rsid w:val="00A55B43"/>
    <w:rsid w:val="00A55B46"/>
    <w:rsid w:val="00A55B8B"/>
    <w:rsid w:val="00A55E30"/>
    <w:rsid w:val="00A55EBD"/>
    <w:rsid w:val="00A55FD4"/>
    <w:rsid w:val="00A56086"/>
    <w:rsid w:val="00A560D7"/>
    <w:rsid w:val="00A560E8"/>
    <w:rsid w:val="00A5620D"/>
    <w:rsid w:val="00A564AF"/>
    <w:rsid w:val="00A564BD"/>
    <w:rsid w:val="00A565FA"/>
    <w:rsid w:val="00A566E8"/>
    <w:rsid w:val="00A56772"/>
    <w:rsid w:val="00A567E9"/>
    <w:rsid w:val="00A56900"/>
    <w:rsid w:val="00A56B1A"/>
    <w:rsid w:val="00A56B1F"/>
    <w:rsid w:val="00A56C74"/>
    <w:rsid w:val="00A56DB4"/>
    <w:rsid w:val="00A56F8D"/>
    <w:rsid w:val="00A56FF2"/>
    <w:rsid w:val="00A56FFC"/>
    <w:rsid w:val="00A57002"/>
    <w:rsid w:val="00A57144"/>
    <w:rsid w:val="00A5724E"/>
    <w:rsid w:val="00A5724F"/>
    <w:rsid w:val="00A572A7"/>
    <w:rsid w:val="00A57369"/>
    <w:rsid w:val="00A5746F"/>
    <w:rsid w:val="00A57555"/>
    <w:rsid w:val="00A5758F"/>
    <w:rsid w:val="00A575B2"/>
    <w:rsid w:val="00A575D9"/>
    <w:rsid w:val="00A5779A"/>
    <w:rsid w:val="00A577C9"/>
    <w:rsid w:val="00A577DD"/>
    <w:rsid w:val="00A578AA"/>
    <w:rsid w:val="00A5792A"/>
    <w:rsid w:val="00A57935"/>
    <w:rsid w:val="00A57989"/>
    <w:rsid w:val="00A57A2F"/>
    <w:rsid w:val="00A57A6D"/>
    <w:rsid w:val="00A57ADB"/>
    <w:rsid w:val="00A57C6F"/>
    <w:rsid w:val="00A57DCC"/>
    <w:rsid w:val="00A57E87"/>
    <w:rsid w:val="00A57FDB"/>
    <w:rsid w:val="00A601BE"/>
    <w:rsid w:val="00A603D8"/>
    <w:rsid w:val="00A60444"/>
    <w:rsid w:val="00A6047D"/>
    <w:rsid w:val="00A605BD"/>
    <w:rsid w:val="00A6067A"/>
    <w:rsid w:val="00A6069A"/>
    <w:rsid w:val="00A606DC"/>
    <w:rsid w:val="00A608BF"/>
    <w:rsid w:val="00A608F1"/>
    <w:rsid w:val="00A60A90"/>
    <w:rsid w:val="00A60AF7"/>
    <w:rsid w:val="00A60B83"/>
    <w:rsid w:val="00A60C07"/>
    <w:rsid w:val="00A60D33"/>
    <w:rsid w:val="00A60F26"/>
    <w:rsid w:val="00A60F8C"/>
    <w:rsid w:val="00A60FFC"/>
    <w:rsid w:val="00A61113"/>
    <w:rsid w:val="00A61118"/>
    <w:rsid w:val="00A61137"/>
    <w:rsid w:val="00A612C0"/>
    <w:rsid w:val="00A6143B"/>
    <w:rsid w:val="00A614F5"/>
    <w:rsid w:val="00A615D2"/>
    <w:rsid w:val="00A615EA"/>
    <w:rsid w:val="00A615EE"/>
    <w:rsid w:val="00A6164A"/>
    <w:rsid w:val="00A616DE"/>
    <w:rsid w:val="00A6172A"/>
    <w:rsid w:val="00A61748"/>
    <w:rsid w:val="00A61759"/>
    <w:rsid w:val="00A6179C"/>
    <w:rsid w:val="00A619BB"/>
    <w:rsid w:val="00A619E2"/>
    <w:rsid w:val="00A61B50"/>
    <w:rsid w:val="00A61B5B"/>
    <w:rsid w:val="00A61BF1"/>
    <w:rsid w:val="00A61C05"/>
    <w:rsid w:val="00A61C5C"/>
    <w:rsid w:val="00A61C75"/>
    <w:rsid w:val="00A61EB0"/>
    <w:rsid w:val="00A61F4A"/>
    <w:rsid w:val="00A61FBE"/>
    <w:rsid w:val="00A6205E"/>
    <w:rsid w:val="00A620A3"/>
    <w:rsid w:val="00A620EA"/>
    <w:rsid w:val="00A6215C"/>
    <w:rsid w:val="00A62262"/>
    <w:rsid w:val="00A62366"/>
    <w:rsid w:val="00A6239E"/>
    <w:rsid w:val="00A62571"/>
    <w:rsid w:val="00A62596"/>
    <w:rsid w:val="00A6264C"/>
    <w:rsid w:val="00A62678"/>
    <w:rsid w:val="00A62710"/>
    <w:rsid w:val="00A627AA"/>
    <w:rsid w:val="00A628B9"/>
    <w:rsid w:val="00A62937"/>
    <w:rsid w:val="00A62A68"/>
    <w:rsid w:val="00A62AB1"/>
    <w:rsid w:val="00A62BF8"/>
    <w:rsid w:val="00A62C0B"/>
    <w:rsid w:val="00A62D4D"/>
    <w:rsid w:val="00A62DAD"/>
    <w:rsid w:val="00A62E0A"/>
    <w:rsid w:val="00A62E3C"/>
    <w:rsid w:val="00A62F10"/>
    <w:rsid w:val="00A6306E"/>
    <w:rsid w:val="00A63086"/>
    <w:rsid w:val="00A63173"/>
    <w:rsid w:val="00A63181"/>
    <w:rsid w:val="00A63193"/>
    <w:rsid w:val="00A6327A"/>
    <w:rsid w:val="00A6328B"/>
    <w:rsid w:val="00A632D7"/>
    <w:rsid w:val="00A632DD"/>
    <w:rsid w:val="00A633E5"/>
    <w:rsid w:val="00A634FD"/>
    <w:rsid w:val="00A63536"/>
    <w:rsid w:val="00A635A9"/>
    <w:rsid w:val="00A635EA"/>
    <w:rsid w:val="00A6367D"/>
    <w:rsid w:val="00A63697"/>
    <w:rsid w:val="00A637D2"/>
    <w:rsid w:val="00A63850"/>
    <w:rsid w:val="00A639C9"/>
    <w:rsid w:val="00A63AD4"/>
    <w:rsid w:val="00A63AFB"/>
    <w:rsid w:val="00A63B63"/>
    <w:rsid w:val="00A63C31"/>
    <w:rsid w:val="00A63C3E"/>
    <w:rsid w:val="00A63D8A"/>
    <w:rsid w:val="00A640F2"/>
    <w:rsid w:val="00A641C1"/>
    <w:rsid w:val="00A64271"/>
    <w:rsid w:val="00A642C6"/>
    <w:rsid w:val="00A64356"/>
    <w:rsid w:val="00A64403"/>
    <w:rsid w:val="00A64456"/>
    <w:rsid w:val="00A644FA"/>
    <w:rsid w:val="00A64642"/>
    <w:rsid w:val="00A6464C"/>
    <w:rsid w:val="00A646D7"/>
    <w:rsid w:val="00A64767"/>
    <w:rsid w:val="00A6494C"/>
    <w:rsid w:val="00A64993"/>
    <w:rsid w:val="00A64A74"/>
    <w:rsid w:val="00A64AAE"/>
    <w:rsid w:val="00A64B32"/>
    <w:rsid w:val="00A64BE6"/>
    <w:rsid w:val="00A6501E"/>
    <w:rsid w:val="00A65057"/>
    <w:rsid w:val="00A650B7"/>
    <w:rsid w:val="00A651C9"/>
    <w:rsid w:val="00A65236"/>
    <w:rsid w:val="00A6527D"/>
    <w:rsid w:val="00A65363"/>
    <w:rsid w:val="00A65373"/>
    <w:rsid w:val="00A65700"/>
    <w:rsid w:val="00A65720"/>
    <w:rsid w:val="00A65894"/>
    <w:rsid w:val="00A658C9"/>
    <w:rsid w:val="00A65A71"/>
    <w:rsid w:val="00A65AC7"/>
    <w:rsid w:val="00A65BE4"/>
    <w:rsid w:val="00A65CEE"/>
    <w:rsid w:val="00A65E07"/>
    <w:rsid w:val="00A66007"/>
    <w:rsid w:val="00A66025"/>
    <w:rsid w:val="00A66129"/>
    <w:rsid w:val="00A6612F"/>
    <w:rsid w:val="00A66174"/>
    <w:rsid w:val="00A66203"/>
    <w:rsid w:val="00A662A4"/>
    <w:rsid w:val="00A663B2"/>
    <w:rsid w:val="00A663BF"/>
    <w:rsid w:val="00A663FF"/>
    <w:rsid w:val="00A66529"/>
    <w:rsid w:val="00A6655A"/>
    <w:rsid w:val="00A665D3"/>
    <w:rsid w:val="00A66637"/>
    <w:rsid w:val="00A6667A"/>
    <w:rsid w:val="00A666E1"/>
    <w:rsid w:val="00A666E7"/>
    <w:rsid w:val="00A6684B"/>
    <w:rsid w:val="00A669BB"/>
    <w:rsid w:val="00A66A1F"/>
    <w:rsid w:val="00A66A20"/>
    <w:rsid w:val="00A66B8C"/>
    <w:rsid w:val="00A66BF2"/>
    <w:rsid w:val="00A66C69"/>
    <w:rsid w:val="00A66C81"/>
    <w:rsid w:val="00A66CC1"/>
    <w:rsid w:val="00A6700D"/>
    <w:rsid w:val="00A671AA"/>
    <w:rsid w:val="00A6723D"/>
    <w:rsid w:val="00A6744E"/>
    <w:rsid w:val="00A67583"/>
    <w:rsid w:val="00A6761D"/>
    <w:rsid w:val="00A6781F"/>
    <w:rsid w:val="00A6799A"/>
    <w:rsid w:val="00A67AB8"/>
    <w:rsid w:val="00A67BE4"/>
    <w:rsid w:val="00A67CA3"/>
    <w:rsid w:val="00A67CE1"/>
    <w:rsid w:val="00A67CF4"/>
    <w:rsid w:val="00A67D4D"/>
    <w:rsid w:val="00A67D88"/>
    <w:rsid w:val="00A67DEB"/>
    <w:rsid w:val="00A67E24"/>
    <w:rsid w:val="00A67FA4"/>
    <w:rsid w:val="00A67FDB"/>
    <w:rsid w:val="00A70094"/>
    <w:rsid w:val="00A70121"/>
    <w:rsid w:val="00A70191"/>
    <w:rsid w:val="00A701CA"/>
    <w:rsid w:val="00A70227"/>
    <w:rsid w:val="00A70277"/>
    <w:rsid w:val="00A7027F"/>
    <w:rsid w:val="00A70300"/>
    <w:rsid w:val="00A70302"/>
    <w:rsid w:val="00A70393"/>
    <w:rsid w:val="00A703FA"/>
    <w:rsid w:val="00A704CA"/>
    <w:rsid w:val="00A70536"/>
    <w:rsid w:val="00A70604"/>
    <w:rsid w:val="00A70689"/>
    <w:rsid w:val="00A70789"/>
    <w:rsid w:val="00A7078F"/>
    <w:rsid w:val="00A707C0"/>
    <w:rsid w:val="00A70862"/>
    <w:rsid w:val="00A708B4"/>
    <w:rsid w:val="00A708D0"/>
    <w:rsid w:val="00A70908"/>
    <w:rsid w:val="00A70A75"/>
    <w:rsid w:val="00A70AB1"/>
    <w:rsid w:val="00A70C05"/>
    <w:rsid w:val="00A70CA8"/>
    <w:rsid w:val="00A70D5F"/>
    <w:rsid w:val="00A70DE4"/>
    <w:rsid w:val="00A70E30"/>
    <w:rsid w:val="00A70E50"/>
    <w:rsid w:val="00A70E5D"/>
    <w:rsid w:val="00A70FA0"/>
    <w:rsid w:val="00A70FA3"/>
    <w:rsid w:val="00A71041"/>
    <w:rsid w:val="00A71047"/>
    <w:rsid w:val="00A7122D"/>
    <w:rsid w:val="00A712CE"/>
    <w:rsid w:val="00A712E9"/>
    <w:rsid w:val="00A71333"/>
    <w:rsid w:val="00A713EA"/>
    <w:rsid w:val="00A714F1"/>
    <w:rsid w:val="00A7150F"/>
    <w:rsid w:val="00A7156A"/>
    <w:rsid w:val="00A715A9"/>
    <w:rsid w:val="00A71647"/>
    <w:rsid w:val="00A716A3"/>
    <w:rsid w:val="00A71881"/>
    <w:rsid w:val="00A7188F"/>
    <w:rsid w:val="00A718AE"/>
    <w:rsid w:val="00A71952"/>
    <w:rsid w:val="00A71957"/>
    <w:rsid w:val="00A7199F"/>
    <w:rsid w:val="00A719FE"/>
    <w:rsid w:val="00A71ACF"/>
    <w:rsid w:val="00A71BF3"/>
    <w:rsid w:val="00A71C07"/>
    <w:rsid w:val="00A71D51"/>
    <w:rsid w:val="00A71E11"/>
    <w:rsid w:val="00A71E5A"/>
    <w:rsid w:val="00A71F2A"/>
    <w:rsid w:val="00A71FC3"/>
    <w:rsid w:val="00A72015"/>
    <w:rsid w:val="00A72017"/>
    <w:rsid w:val="00A7202C"/>
    <w:rsid w:val="00A7208D"/>
    <w:rsid w:val="00A72105"/>
    <w:rsid w:val="00A72209"/>
    <w:rsid w:val="00A722A9"/>
    <w:rsid w:val="00A722E5"/>
    <w:rsid w:val="00A72357"/>
    <w:rsid w:val="00A72401"/>
    <w:rsid w:val="00A72458"/>
    <w:rsid w:val="00A724DD"/>
    <w:rsid w:val="00A72584"/>
    <w:rsid w:val="00A727D7"/>
    <w:rsid w:val="00A72841"/>
    <w:rsid w:val="00A72908"/>
    <w:rsid w:val="00A7294F"/>
    <w:rsid w:val="00A72959"/>
    <w:rsid w:val="00A7299B"/>
    <w:rsid w:val="00A729E3"/>
    <w:rsid w:val="00A72A46"/>
    <w:rsid w:val="00A72A6C"/>
    <w:rsid w:val="00A72AE2"/>
    <w:rsid w:val="00A72B71"/>
    <w:rsid w:val="00A72BB8"/>
    <w:rsid w:val="00A72BB9"/>
    <w:rsid w:val="00A72C91"/>
    <w:rsid w:val="00A72D07"/>
    <w:rsid w:val="00A72D3D"/>
    <w:rsid w:val="00A72E97"/>
    <w:rsid w:val="00A72EC4"/>
    <w:rsid w:val="00A72EDD"/>
    <w:rsid w:val="00A72F14"/>
    <w:rsid w:val="00A73046"/>
    <w:rsid w:val="00A7307D"/>
    <w:rsid w:val="00A730F4"/>
    <w:rsid w:val="00A73159"/>
    <w:rsid w:val="00A7318B"/>
    <w:rsid w:val="00A731C2"/>
    <w:rsid w:val="00A731EF"/>
    <w:rsid w:val="00A7322B"/>
    <w:rsid w:val="00A733DD"/>
    <w:rsid w:val="00A73437"/>
    <w:rsid w:val="00A7349D"/>
    <w:rsid w:val="00A734E6"/>
    <w:rsid w:val="00A73522"/>
    <w:rsid w:val="00A73524"/>
    <w:rsid w:val="00A735B2"/>
    <w:rsid w:val="00A735F2"/>
    <w:rsid w:val="00A73763"/>
    <w:rsid w:val="00A7376F"/>
    <w:rsid w:val="00A73872"/>
    <w:rsid w:val="00A7388B"/>
    <w:rsid w:val="00A739B3"/>
    <w:rsid w:val="00A73A0B"/>
    <w:rsid w:val="00A73B39"/>
    <w:rsid w:val="00A73B3D"/>
    <w:rsid w:val="00A73BFA"/>
    <w:rsid w:val="00A73C2C"/>
    <w:rsid w:val="00A73C40"/>
    <w:rsid w:val="00A73D28"/>
    <w:rsid w:val="00A73D47"/>
    <w:rsid w:val="00A73DB5"/>
    <w:rsid w:val="00A73EA7"/>
    <w:rsid w:val="00A73F39"/>
    <w:rsid w:val="00A73F73"/>
    <w:rsid w:val="00A74037"/>
    <w:rsid w:val="00A7414E"/>
    <w:rsid w:val="00A742D4"/>
    <w:rsid w:val="00A74333"/>
    <w:rsid w:val="00A7436B"/>
    <w:rsid w:val="00A7442A"/>
    <w:rsid w:val="00A74478"/>
    <w:rsid w:val="00A7448C"/>
    <w:rsid w:val="00A744CE"/>
    <w:rsid w:val="00A745B7"/>
    <w:rsid w:val="00A74636"/>
    <w:rsid w:val="00A7468F"/>
    <w:rsid w:val="00A74752"/>
    <w:rsid w:val="00A7479C"/>
    <w:rsid w:val="00A74808"/>
    <w:rsid w:val="00A74962"/>
    <w:rsid w:val="00A7499A"/>
    <w:rsid w:val="00A749A6"/>
    <w:rsid w:val="00A74B6C"/>
    <w:rsid w:val="00A74BD0"/>
    <w:rsid w:val="00A74C59"/>
    <w:rsid w:val="00A74C98"/>
    <w:rsid w:val="00A74CBF"/>
    <w:rsid w:val="00A74CC8"/>
    <w:rsid w:val="00A74D74"/>
    <w:rsid w:val="00A74FC8"/>
    <w:rsid w:val="00A74FCF"/>
    <w:rsid w:val="00A74FE0"/>
    <w:rsid w:val="00A75039"/>
    <w:rsid w:val="00A750BE"/>
    <w:rsid w:val="00A750EC"/>
    <w:rsid w:val="00A75239"/>
    <w:rsid w:val="00A7532B"/>
    <w:rsid w:val="00A753BE"/>
    <w:rsid w:val="00A75492"/>
    <w:rsid w:val="00A754AD"/>
    <w:rsid w:val="00A754F6"/>
    <w:rsid w:val="00A754FD"/>
    <w:rsid w:val="00A75517"/>
    <w:rsid w:val="00A7554A"/>
    <w:rsid w:val="00A755AB"/>
    <w:rsid w:val="00A75618"/>
    <w:rsid w:val="00A75771"/>
    <w:rsid w:val="00A757C4"/>
    <w:rsid w:val="00A75850"/>
    <w:rsid w:val="00A75978"/>
    <w:rsid w:val="00A75A7F"/>
    <w:rsid w:val="00A75C0F"/>
    <w:rsid w:val="00A75DA9"/>
    <w:rsid w:val="00A75E2C"/>
    <w:rsid w:val="00A76131"/>
    <w:rsid w:val="00A761AF"/>
    <w:rsid w:val="00A7624E"/>
    <w:rsid w:val="00A762EB"/>
    <w:rsid w:val="00A762EE"/>
    <w:rsid w:val="00A7630A"/>
    <w:rsid w:val="00A763C7"/>
    <w:rsid w:val="00A763E7"/>
    <w:rsid w:val="00A76439"/>
    <w:rsid w:val="00A76593"/>
    <w:rsid w:val="00A765C1"/>
    <w:rsid w:val="00A765C6"/>
    <w:rsid w:val="00A7680A"/>
    <w:rsid w:val="00A76833"/>
    <w:rsid w:val="00A768C0"/>
    <w:rsid w:val="00A76961"/>
    <w:rsid w:val="00A76B09"/>
    <w:rsid w:val="00A76BD8"/>
    <w:rsid w:val="00A76BDD"/>
    <w:rsid w:val="00A76C69"/>
    <w:rsid w:val="00A76CF2"/>
    <w:rsid w:val="00A76E47"/>
    <w:rsid w:val="00A76FEA"/>
    <w:rsid w:val="00A76FFD"/>
    <w:rsid w:val="00A770F5"/>
    <w:rsid w:val="00A7710B"/>
    <w:rsid w:val="00A7719B"/>
    <w:rsid w:val="00A77209"/>
    <w:rsid w:val="00A77217"/>
    <w:rsid w:val="00A772B4"/>
    <w:rsid w:val="00A772C7"/>
    <w:rsid w:val="00A773A0"/>
    <w:rsid w:val="00A773E4"/>
    <w:rsid w:val="00A774CC"/>
    <w:rsid w:val="00A774FA"/>
    <w:rsid w:val="00A774FE"/>
    <w:rsid w:val="00A77561"/>
    <w:rsid w:val="00A775DD"/>
    <w:rsid w:val="00A775FE"/>
    <w:rsid w:val="00A77850"/>
    <w:rsid w:val="00A778C6"/>
    <w:rsid w:val="00A77935"/>
    <w:rsid w:val="00A77955"/>
    <w:rsid w:val="00A77AAA"/>
    <w:rsid w:val="00A77B55"/>
    <w:rsid w:val="00A77CE2"/>
    <w:rsid w:val="00A77F2C"/>
    <w:rsid w:val="00A77FC4"/>
    <w:rsid w:val="00A7C632"/>
    <w:rsid w:val="00A8001E"/>
    <w:rsid w:val="00A80076"/>
    <w:rsid w:val="00A800BD"/>
    <w:rsid w:val="00A800EF"/>
    <w:rsid w:val="00A80129"/>
    <w:rsid w:val="00A8027A"/>
    <w:rsid w:val="00A80504"/>
    <w:rsid w:val="00A8057D"/>
    <w:rsid w:val="00A80603"/>
    <w:rsid w:val="00A80727"/>
    <w:rsid w:val="00A8074F"/>
    <w:rsid w:val="00A8076E"/>
    <w:rsid w:val="00A80985"/>
    <w:rsid w:val="00A80988"/>
    <w:rsid w:val="00A80AA6"/>
    <w:rsid w:val="00A80B1D"/>
    <w:rsid w:val="00A80BD7"/>
    <w:rsid w:val="00A80BEF"/>
    <w:rsid w:val="00A80C27"/>
    <w:rsid w:val="00A80C70"/>
    <w:rsid w:val="00A80D7F"/>
    <w:rsid w:val="00A80E15"/>
    <w:rsid w:val="00A80E8B"/>
    <w:rsid w:val="00A80F4B"/>
    <w:rsid w:val="00A810C9"/>
    <w:rsid w:val="00A810F6"/>
    <w:rsid w:val="00A81181"/>
    <w:rsid w:val="00A81215"/>
    <w:rsid w:val="00A81282"/>
    <w:rsid w:val="00A812BF"/>
    <w:rsid w:val="00A8136A"/>
    <w:rsid w:val="00A813D7"/>
    <w:rsid w:val="00A813EA"/>
    <w:rsid w:val="00A81411"/>
    <w:rsid w:val="00A81451"/>
    <w:rsid w:val="00A81543"/>
    <w:rsid w:val="00A815CB"/>
    <w:rsid w:val="00A815D9"/>
    <w:rsid w:val="00A816DC"/>
    <w:rsid w:val="00A817F7"/>
    <w:rsid w:val="00A818BD"/>
    <w:rsid w:val="00A81A96"/>
    <w:rsid w:val="00A81AB1"/>
    <w:rsid w:val="00A81C88"/>
    <w:rsid w:val="00A81CD1"/>
    <w:rsid w:val="00A81D63"/>
    <w:rsid w:val="00A81E4E"/>
    <w:rsid w:val="00A82033"/>
    <w:rsid w:val="00A82136"/>
    <w:rsid w:val="00A82195"/>
    <w:rsid w:val="00A821A3"/>
    <w:rsid w:val="00A821BB"/>
    <w:rsid w:val="00A82293"/>
    <w:rsid w:val="00A822B1"/>
    <w:rsid w:val="00A822F0"/>
    <w:rsid w:val="00A823EF"/>
    <w:rsid w:val="00A8242E"/>
    <w:rsid w:val="00A8255E"/>
    <w:rsid w:val="00A82614"/>
    <w:rsid w:val="00A826F3"/>
    <w:rsid w:val="00A8284B"/>
    <w:rsid w:val="00A8288B"/>
    <w:rsid w:val="00A828DD"/>
    <w:rsid w:val="00A82939"/>
    <w:rsid w:val="00A8294A"/>
    <w:rsid w:val="00A82AC3"/>
    <w:rsid w:val="00A82B69"/>
    <w:rsid w:val="00A82BA0"/>
    <w:rsid w:val="00A82C08"/>
    <w:rsid w:val="00A82CFF"/>
    <w:rsid w:val="00A82D4B"/>
    <w:rsid w:val="00A82D4C"/>
    <w:rsid w:val="00A82D5F"/>
    <w:rsid w:val="00A82DBD"/>
    <w:rsid w:val="00A83084"/>
    <w:rsid w:val="00A8313F"/>
    <w:rsid w:val="00A83184"/>
    <w:rsid w:val="00A831E0"/>
    <w:rsid w:val="00A831E8"/>
    <w:rsid w:val="00A8339E"/>
    <w:rsid w:val="00A83457"/>
    <w:rsid w:val="00A834CA"/>
    <w:rsid w:val="00A83513"/>
    <w:rsid w:val="00A83536"/>
    <w:rsid w:val="00A83606"/>
    <w:rsid w:val="00A83661"/>
    <w:rsid w:val="00A8375A"/>
    <w:rsid w:val="00A83823"/>
    <w:rsid w:val="00A83AB5"/>
    <w:rsid w:val="00A83ACD"/>
    <w:rsid w:val="00A83AD6"/>
    <w:rsid w:val="00A83C27"/>
    <w:rsid w:val="00A83D18"/>
    <w:rsid w:val="00A83D36"/>
    <w:rsid w:val="00A83E1A"/>
    <w:rsid w:val="00A83E25"/>
    <w:rsid w:val="00A83E44"/>
    <w:rsid w:val="00A83E47"/>
    <w:rsid w:val="00A83EAA"/>
    <w:rsid w:val="00A83EC0"/>
    <w:rsid w:val="00A83ECC"/>
    <w:rsid w:val="00A83F1C"/>
    <w:rsid w:val="00A83F67"/>
    <w:rsid w:val="00A83F9A"/>
    <w:rsid w:val="00A83FD2"/>
    <w:rsid w:val="00A840FE"/>
    <w:rsid w:val="00A8411C"/>
    <w:rsid w:val="00A841E0"/>
    <w:rsid w:val="00A8429C"/>
    <w:rsid w:val="00A842CD"/>
    <w:rsid w:val="00A8442F"/>
    <w:rsid w:val="00A84713"/>
    <w:rsid w:val="00A84733"/>
    <w:rsid w:val="00A84741"/>
    <w:rsid w:val="00A848A4"/>
    <w:rsid w:val="00A848E5"/>
    <w:rsid w:val="00A84A25"/>
    <w:rsid w:val="00A84A3F"/>
    <w:rsid w:val="00A84B99"/>
    <w:rsid w:val="00A84C4C"/>
    <w:rsid w:val="00A84C87"/>
    <w:rsid w:val="00A84C89"/>
    <w:rsid w:val="00A84D63"/>
    <w:rsid w:val="00A84DD8"/>
    <w:rsid w:val="00A84DDD"/>
    <w:rsid w:val="00A84DE3"/>
    <w:rsid w:val="00A84E26"/>
    <w:rsid w:val="00A84E71"/>
    <w:rsid w:val="00A84E80"/>
    <w:rsid w:val="00A84F3F"/>
    <w:rsid w:val="00A84F77"/>
    <w:rsid w:val="00A84FF1"/>
    <w:rsid w:val="00A8503D"/>
    <w:rsid w:val="00A851D5"/>
    <w:rsid w:val="00A851F9"/>
    <w:rsid w:val="00A85201"/>
    <w:rsid w:val="00A85281"/>
    <w:rsid w:val="00A852F8"/>
    <w:rsid w:val="00A8542C"/>
    <w:rsid w:val="00A8554D"/>
    <w:rsid w:val="00A855DA"/>
    <w:rsid w:val="00A856B8"/>
    <w:rsid w:val="00A857E5"/>
    <w:rsid w:val="00A85837"/>
    <w:rsid w:val="00A85843"/>
    <w:rsid w:val="00A85881"/>
    <w:rsid w:val="00A8597A"/>
    <w:rsid w:val="00A859BD"/>
    <w:rsid w:val="00A85B89"/>
    <w:rsid w:val="00A85CB9"/>
    <w:rsid w:val="00A85CFA"/>
    <w:rsid w:val="00A85D28"/>
    <w:rsid w:val="00A85D8F"/>
    <w:rsid w:val="00A85EE4"/>
    <w:rsid w:val="00A85F2A"/>
    <w:rsid w:val="00A85F8E"/>
    <w:rsid w:val="00A86004"/>
    <w:rsid w:val="00A860BB"/>
    <w:rsid w:val="00A86151"/>
    <w:rsid w:val="00A8618D"/>
    <w:rsid w:val="00A8630F"/>
    <w:rsid w:val="00A86335"/>
    <w:rsid w:val="00A86382"/>
    <w:rsid w:val="00A86536"/>
    <w:rsid w:val="00A8656F"/>
    <w:rsid w:val="00A8659F"/>
    <w:rsid w:val="00A86722"/>
    <w:rsid w:val="00A86774"/>
    <w:rsid w:val="00A86788"/>
    <w:rsid w:val="00A86874"/>
    <w:rsid w:val="00A8687E"/>
    <w:rsid w:val="00A8693A"/>
    <w:rsid w:val="00A86941"/>
    <w:rsid w:val="00A8694C"/>
    <w:rsid w:val="00A86B02"/>
    <w:rsid w:val="00A86BFD"/>
    <w:rsid w:val="00A86C7E"/>
    <w:rsid w:val="00A86D4E"/>
    <w:rsid w:val="00A86EA4"/>
    <w:rsid w:val="00A86EE3"/>
    <w:rsid w:val="00A86F19"/>
    <w:rsid w:val="00A86F29"/>
    <w:rsid w:val="00A86F41"/>
    <w:rsid w:val="00A86F8E"/>
    <w:rsid w:val="00A87043"/>
    <w:rsid w:val="00A870CE"/>
    <w:rsid w:val="00A870FD"/>
    <w:rsid w:val="00A87112"/>
    <w:rsid w:val="00A8715A"/>
    <w:rsid w:val="00A871C4"/>
    <w:rsid w:val="00A8732A"/>
    <w:rsid w:val="00A8743A"/>
    <w:rsid w:val="00A874A3"/>
    <w:rsid w:val="00A875E1"/>
    <w:rsid w:val="00A876A7"/>
    <w:rsid w:val="00A87724"/>
    <w:rsid w:val="00A87792"/>
    <w:rsid w:val="00A878E8"/>
    <w:rsid w:val="00A879BC"/>
    <w:rsid w:val="00A87A83"/>
    <w:rsid w:val="00A87AFD"/>
    <w:rsid w:val="00A87B4F"/>
    <w:rsid w:val="00A87BA4"/>
    <w:rsid w:val="00A87C7A"/>
    <w:rsid w:val="00A87CAE"/>
    <w:rsid w:val="00A87CD1"/>
    <w:rsid w:val="00A87CFD"/>
    <w:rsid w:val="00A87F1C"/>
    <w:rsid w:val="00A900A0"/>
    <w:rsid w:val="00A901A1"/>
    <w:rsid w:val="00A901B1"/>
    <w:rsid w:val="00A9027D"/>
    <w:rsid w:val="00A903D4"/>
    <w:rsid w:val="00A9042A"/>
    <w:rsid w:val="00A90470"/>
    <w:rsid w:val="00A90614"/>
    <w:rsid w:val="00A90626"/>
    <w:rsid w:val="00A906D0"/>
    <w:rsid w:val="00A90744"/>
    <w:rsid w:val="00A90784"/>
    <w:rsid w:val="00A90857"/>
    <w:rsid w:val="00A90877"/>
    <w:rsid w:val="00A90952"/>
    <w:rsid w:val="00A9097B"/>
    <w:rsid w:val="00A90AE0"/>
    <w:rsid w:val="00A90B6B"/>
    <w:rsid w:val="00A90BEC"/>
    <w:rsid w:val="00A90C6A"/>
    <w:rsid w:val="00A90CE5"/>
    <w:rsid w:val="00A90D4A"/>
    <w:rsid w:val="00A90D4E"/>
    <w:rsid w:val="00A90D53"/>
    <w:rsid w:val="00A90D84"/>
    <w:rsid w:val="00A90DAE"/>
    <w:rsid w:val="00A9106B"/>
    <w:rsid w:val="00A911A6"/>
    <w:rsid w:val="00A911F2"/>
    <w:rsid w:val="00A912A9"/>
    <w:rsid w:val="00A91379"/>
    <w:rsid w:val="00A9137A"/>
    <w:rsid w:val="00A9138C"/>
    <w:rsid w:val="00A913DC"/>
    <w:rsid w:val="00A913E9"/>
    <w:rsid w:val="00A9143C"/>
    <w:rsid w:val="00A91448"/>
    <w:rsid w:val="00A9150C"/>
    <w:rsid w:val="00A915A3"/>
    <w:rsid w:val="00A915BF"/>
    <w:rsid w:val="00A915D6"/>
    <w:rsid w:val="00A916DA"/>
    <w:rsid w:val="00A917DF"/>
    <w:rsid w:val="00A91942"/>
    <w:rsid w:val="00A919E1"/>
    <w:rsid w:val="00A91A7B"/>
    <w:rsid w:val="00A91A7C"/>
    <w:rsid w:val="00A91D9A"/>
    <w:rsid w:val="00A91DE6"/>
    <w:rsid w:val="00A91DFE"/>
    <w:rsid w:val="00A91E86"/>
    <w:rsid w:val="00A91EA6"/>
    <w:rsid w:val="00A91EBC"/>
    <w:rsid w:val="00A91ED0"/>
    <w:rsid w:val="00A92060"/>
    <w:rsid w:val="00A921C9"/>
    <w:rsid w:val="00A921FB"/>
    <w:rsid w:val="00A92298"/>
    <w:rsid w:val="00A924A0"/>
    <w:rsid w:val="00A92622"/>
    <w:rsid w:val="00A9265F"/>
    <w:rsid w:val="00A92690"/>
    <w:rsid w:val="00A92760"/>
    <w:rsid w:val="00A927D0"/>
    <w:rsid w:val="00A927FF"/>
    <w:rsid w:val="00A9283F"/>
    <w:rsid w:val="00A92894"/>
    <w:rsid w:val="00A9290A"/>
    <w:rsid w:val="00A92917"/>
    <w:rsid w:val="00A9291E"/>
    <w:rsid w:val="00A9295A"/>
    <w:rsid w:val="00A92995"/>
    <w:rsid w:val="00A929CB"/>
    <w:rsid w:val="00A92A68"/>
    <w:rsid w:val="00A92A98"/>
    <w:rsid w:val="00A92C7E"/>
    <w:rsid w:val="00A92D7F"/>
    <w:rsid w:val="00A92DAD"/>
    <w:rsid w:val="00A92DBF"/>
    <w:rsid w:val="00A92EB9"/>
    <w:rsid w:val="00A93004"/>
    <w:rsid w:val="00A93070"/>
    <w:rsid w:val="00A9313A"/>
    <w:rsid w:val="00A93215"/>
    <w:rsid w:val="00A93255"/>
    <w:rsid w:val="00A93306"/>
    <w:rsid w:val="00A93374"/>
    <w:rsid w:val="00A93719"/>
    <w:rsid w:val="00A9378C"/>
    <w:rsid w:val="00A93850"/>
    <w:rsid w:val="00A938BE"/>
    <w:rsid w:val="00A93952"/>
    <w:rsid w:val="00A93961"/>
    <w:rsid w:val="00A939A0"/>
    <w:rsid w:val="00A939C7"/>
    <w:rsid w:val="00A93AC7"/>
    <w:rsid w:val="00A93B6E"/>
    <w:rsid w:val="00A93BE1"/>
    <w:rsid w:val="00A93C08"/>
    <w:rsid w:val="00A93DC7"/>
    <w:rsid w:val="00A93F13"/>
    <w:rsid w:val="00A93F4E"/>
    <w:rsid w:val="00A93F7F"/>
    <w:rsid w:val="00A94099"/>
    <w:rsid w:val="00A940B1"/>
    <w:rsid w:val="00A9414D"/>
    <w:rsid w:val="00A94212"/>
    <w:rsid w:val="00A943AF"/>
    <w:rsid w:val="00A943D0"/>
    <w:rsid w:val="00A94459"/>
    <w:rsid w:val="00A94523"/>
    <w:rsid w:val="00A94526"/>
    <w:rsid w:val="00A94533"/>
    <w:rsid w:val="00A9457D"/>
    <w:rsid w:val="00A94697"/>
    <w:rsid w:val="00A94741"/>
    <w:rsid w:val="00A9475B"/>
    <w:rsid w:val="00A94850"/>
    <w:rsid w:val="00A94864"/>
    <w:rsid w:val="00A948FD"/>
    <w:rsid w:val="00A9498F"/>
    <w:rsid w:val="00A94B63"/>
    <w:rsid w:val="00A94B8F"/>
    <w:rsid w:val="00A94BE8"/>
    <w:rsid w:val="00A94DC2"/>
    <w:rsid w:val="00A94DF1"/>
    <w:rsid w:val="00A94F3D"/>
    <w:rsid w:val="00A94FAB"/>
    <w:rsid w:val="00A9511D"/>
    <w:rsid w:val="00A95123"/>
    <w:rsid w:val="00A9517D"/>
    <w:rsid w:val="00A951AD"/>
    <w:rsid w:val="00A951B7"/>
    <w:rsid w:val="00A953C3"/>
    <w:rsid w:val="00A9543A"/>
    <w:rsid w:val="00A95551"/>
    <w:rsid w:val="00A95594"/>
    <w:rsid w:val="00A955BA"/>
    <w:rsid w:val="00A955C5"/>
    <w:rsid w:val="00A95612"/>
    <w:rsid w:val="00A957EA"/>
    <w:rsid w:val="00A957FB"/>
    <w:rsid w:val="00A95800"/>
    <w:rsid w:val="00A95A14"/>
    <w:rsid w:val="00A95C04"/>
    <w:rsid w:val="00A95C19"/>
    <w:rsid w:val="00A95ED7"/>
    <w:rsid w:val="00A95F0E"/>
    <w:rsid w:val="00A95F1A"/>
    <w:rsid w:val="00A95F42"/>
    <w:rsid w:val="00A95F4A"/>
    <w:rsid w:val="00A960AA"/>
    <w:rsid w:val="00A9610C"/>
    <w:rsid w:val="00A961E9"/>
    <w:rsid w:val="00A96209"/>
    <w:rsid w:val="00A96333"/>
    <w:rsid w:val="00A963BE"/>
    <w:rsid w:val="00A964D8"/>
    <w:rsid w:val="00A96522"/>
    <w:rsid w:val="00A966CD"/>
    <w:rsid w:val="00A968C1"/>
    <w:rsid w:val="00A9694A"/>
    <w:rsid w:val="00A96981"/>
    <w:rsid w:val="00A969E8"/>
    <w:rsid w:val="00A96A5E"/>
    <w:rsid w:val="00A96ACC"/>
    <w:rsid w:val="00A96BDC"/>
    <w:rsid w:val="00A96C31"/>
    <w:rsid w:val="00A96C9A"/>
    <w:rsid w:val="00A96F0E"/>
    <w:rsid w:val="00A96F81"/>
    <w:rsid w:val="00A9701D"/>
    <w:rsid w:val="00A97127"/>
    <w:rsid w:val="00A971FD"/>
    <w:rsid w:val="00A97339"/>
    <w:rsid w:val="00A97347"/>
    <w:rsid w:val="00A9734D"/>
    <w:rsid w:val="00A9742B"/>
    <w:rsid w:val="00A97484"/>
    <w:rsid w:val="00A974EB"/>
    <w:rsid w:val="00A9758D"/>
    <w:rsid w:val="00A9759E"/>
    <w:rsid w:val="00A975A1"/>
    <w:rsid w:val="00A975C3"/>
    <w:rsid w:val="00A9772C"/>
    <w:rsid w:val="00A97767"/>
    <w:rsid w:val="00A977E6"/>
    <w:rsid w:val="00A977FB"/>
    <w:rsid w:val="00A9782E"/>
    <w:rsid w:val="00A978C3"/>
    <w:rsid w:val="00A978D3"/>
    <w:rsid w:val="00A9791E"/>
    <w:rsid w:val="00A97A28"/>
    <w:rsid w:val="00A97A82"/>
    <w:rsid w:val="00A97B94"/>
    <w:rsid w:val="00A97BFA"/>
    <w:rsid w:val="00A97E24"/>
    <w:rsid w:val="00A97E4A"/>
    <w:rsid w:val="00A97F86"/>
    <w:rsid w:val="00A97FFA"/>
    <w:rsid w:val="00AA0013"/>
    <w:rsid w:val="00AA00A8"/>
    <w:rsid w:val="00AA012F"/>
    <w:rsid w:val="00AA0234"/>
    <w:rsid w:val="00AA0289"/>
    <w:rsid w:val="00AA0334"/>
    <w:rsid w:val="00AA03D9"/>
    <w:rsid w:val="00AA0444"/>
    <w:rsid w:val="00AA0465"/>
    <w:rsid w:val="00AA05B0"/>
    <w:rsid w:val="00AA060A"/>
    <w:rsid w:val="00AA06C2"/>
    <w:rsid w:val="00AA0778"/>
    <w:rsid w:val="00AA0829"/>
    <w:rsid w:val="00AA08CA"/>
    <w:rsid w:val="00AA0956"/>
    <w:rsid w:val="00AA0966"/>
    <w:rsid w:val="00AA0968"/>
    <w:rsid w:val="00AA09CA"/>
    <w:rsid w:val="00AA09DE"/>
    <w:rsid w:val="00AA0A83"/>
    <w:rsid w:val="00AA0ACA"/>
    <w:rsid w:val="00AA0B17"/>
    <w:rsid w:val="00AA0B24"/>
    <w:rsid w:val="00AA0BF6"/>
    <w:rsid w:val="00AA0C91"/>
    <w:rsid w:val="00AA0E04"/>
    <w:rsid w:val="00AA0E74"/>
    <w:rsid w:val="00AA0E89"/>
    <w:rsid w:val="00AA0E8D"/>
    <w:rsid w:val="00AA0F40"/>
    <w:rsid w:val="00AA105E"/>
    <w:rsid w:val="00AA1180"/>
    <w:rsid w:val="00AA1209"/>
    <w:rsid w:val="00AA12BF"/>
    <w:rsid w:val="00AA13D2"/>
    <w:rsid w:val="00AA151D"/>
    <w:rsid w:val="00AA152F"/>
    <w:rsid w:val="00AA157D"/>
    <w:rsid w:val="00AA15BE"/>
    <w:rsid w:val="00AA1718"/>
    <w:rsid w:val="00AA184B"/>
    <w:rsid w:val="00AA18D6"/>
    <w:rsid w:val="00AA1A5B"/>
    <w:rsid w:val="00AA1BF4"/>
    <w:rsid w:val="00AA1C02"/>
    <w:rsid w:val="00AA1C3D"/>
    <w:rsid w:val="00AA1E69"/>
    <w:rsid w:val="00AA1E7D"/>
    <w:rsid w:val="00AA1F1D"/>
    <w:rsid w:val="00AA1F30"/>
    <w:rsid w:val="00AA1F62"/>
    <w:rsid w:val="00AA1FC7"/>
    <w:rsid w:val="00AA219B"/>
    <w:rsid w:val="00AA21D6"/>
    <w:rsid w:val="00AA21FE"/>
    <w:rsid w:val="00AA225D"/>
    <w:rsid w:val="00AA2291"/>
    <w:rsid w:val="00AA2306"/>
    <w:rsid w:val="00AA2331"/>
    <w:rsid w:val="00AA2404"/>
    <w:rsid w:val="00AA2464"/>
    <w:rsid w:val="00AA2476"/>
    <w:rsid w:val="00AA24AC"/>
    <w:rsid w:val="00AA24BD"/>
    <w:rsid w:val="00AA251B"/>
    <w:rsid w:val="00AA25D6"/>
    <w:rsid w:val="00AA262B"/>
    <w:rsid w:val="00AA287E"/>
    <w:rsid w:val="00AA28B3"/>
    <w:rsid w:val="00AA28C3"/>
    <w:rsid w:val="00AA298F"/>
    <w:rsid w:val="00AA2994"/>
    <w:rsid w:val="00AA29E8"/>
    <w:rsid w:val="00AA2A66"/>
    <w:rsid w:val="00AA2ABD"/>
    <w:rsid w:val="00AA2B09"/>
    <w:rsid w:val="00AA2B55"/>
    <w:rsid w:val="00AA2BAC"/>
    <w:rsid w:val="00AA2C98"/>
    <w:rsid w:val="00AA2DDA"/>
    <w:rsid w:val="00AA2EF1"/>
    <w:rsid w:val="00AA2F3B"/>
    <w:rsid w:val="00AA2F56"/>
    <w:rsid w:val="00AA300C"/>
    <w:rsid w:val="00AA302B"/>
    <w:rsid w:val="00AA3064"/>
    <w:rsid w:val="00AA30C7"/>
    <w:rsid w:val="00AA31FB"/>
    <w:rsid w:val="00AA3252"/>
    <w:rsid w:val="00AA325D"/>
    <w:rsid w:val="00AA32CF"/>
    <w:rsid w:val="00AA3361"/>
    <w:rsid w:val="00AA339A"/>
    <w:rsid w:val="00AA342E"/>
    <w:rsid w:val="00AA35E2"/>
    <w:rsid w:val="00AA3679"/>
    <w:rsid w:val="00AA3684"/>
    <w:rsid w:val="00AA36E4"/>
    <w:rsid w:val="00AA3705"/>
    <w:rsid w:val="00AA3716"/>
    <w:rsid w:val="00AA375F"/>
    <w:rsid w:val="00AA37D0"/>
    <w:rsid w:val="00AA38BA"/>
    <w:rsid w:val="00AA3958"/>
    <w:rsid w:val="00AA3975"/>
    <w:rsid w:val="00AA3A15"/>
    <w:rsid w:val="00AA3ADF"/>
    <w:rsid w:val="00AA3C44"/>
    <w:rsid w:val="00AA3CB0"/>
    <w:rsid w:val="00AA3D6D"/>
    <w:rsid w:val="00AA3DED"/>
    <w:rsid w:val="00AA3EE7"/>
    <w:rsid w:val="00AA3F33"/>
    <w:rsid w:val="00AA3F4E"/>
    <w:rsid w:val="00AA3FC9"/>
    <w:rsid w:val="00AA40B7"/>
    <w:rsid w:val="00AA4129"/>
    <w:rsid w:val="00AA4131"/>
    <w:rsid w:val="00AA420E"/>
    <w:rsid w:val="00AA4236"/>
    <w:rsid w:val="00AA434C"/>
    <w:rsid w:val="00AA446D"/>
    <w:rsid w:val="00AA457A"/>
    <w:rsid w:val="00AA46A2"/>
    <w:rsid w:val="00AA4809"/>
    <w:rsid w:val="00AA4823"/>
    <w:rsid w:val="00AA493A"/>
    <w:rsid w:val="00AA4ADF"/>
    <w:rsid w:val="00AA4BCF"/>
    <w:rsid w:val="00AA4C4A"/>
    <w:rsid w:val="00AA4C76"/>
    <w:rsid w:val="00AA4CF9"/>
    <w:rsid w:val="00AA4D7C"/>
    <w:rsid w:val="00AA4DDD"/>
    <w:rsid w:val="00AA4EC1"/>
    <w:rsid w:val="00AA4F82"/>
    <w:rsid w:val="00AA503C"/>
    <w:rsid w:val="00AA50D7"/>
    <w:rsid w:val="00AA5100"/>
    <w:rsid w:val="00AA51CB"/>
    <w:rsid w:val="00AA51E7"/>
    <w:rsid w:val="00AA5229"/>
    <w:rsid w:val="00AA5284"/>
    <w:rsid w:val="00AA529D"/>
    <w:rsid w:val="00AA54C6"/>
    <w:rsid w:val="00AA568A"/>
    <w:rsid w:val="00AA5783"/>
    <w:rsid w:val="00AA57D3"/>
    <w:rsid w:val="00AA5880"/>
    <w:rsid w:val="00AA5B03"/>
    <w:rsid w:val="00AA5B3F"/>
    <w:rsid w:val="00AA5C88"/>
    <w:rsid w:val="00AA5D00"/>
    <w:rsid w:val="00AA5F98"/>
    <w:rsid w:val="00AA6052"/>
    <w:rsid w:val="00AA611D"/>
    <w:rsid w:val="00AA616D"/>
    <w:rsid w:val="00AA6223"/>
    <w:rsid w:val="00AA6229"/>
    <w:rsid w:val="00AA625D"/>
    <w:rsid w:val="00AA632C"/>
    <w:rsid w:val="00AA64CC"/>
    <w:rsid w:val="00AA64DB"/>
    <w:rsid w:val="00AA64E1"/>
    <w:rsid w:val="00AA677C"/>
    <w:rsid w:val="00AA691A"/>
    <w:rsid w:val="00AA6AF8"/>
    <w:rsid w:val="00AA6C56"/>
    <w:rsid w:val="00AA6C75"/>
    <w:rsid w:val="00AA6C93"/>
    <w:rsid w:val="00AA6EAD"/>
    <w:rsid w:val="00AA6F18"/>
    <w:rsid w:val="00AA6F4A"/>
    <w:rsid w:val="00AA7080"/>
    <w:rsid w:val="00AA7153"/>
    <w:rsid w:val="00AA722F"/>
    <w:rsid w:val="00AA7265"/>
    <w:rsid w:val="00AA733E"/>
    <w:rsid w:val="00AA73CE"/>
    <w:rsid w:val="00AA7440"/>
    <w:rsid w:val="00AA772B"/>
    <w:rsid w:val="00AA77DC"/>
    <w:rsid w:val="00AA786F"/>
    <w:rsid w:val="00AA7894"/>
    <w:rsid w:val="00AA7957"/>
    <w:rsid w:val="00AA79D9"/>
    <w:rsid w:val="00AA79F7"/>
    <w:rsid w:val="00AA7A78"/>
    <w:rsid w:val="00AA7A96"/>
    <w:rsid w:val="00AA7AFF"/>
    <w:rsid w:val="00AA7B06"/>
    <w:rsid w:val="00AA7B8B"/>
    <w:rsid w:val="00AA7C9F"/>
    <w:rsid w:val="00AA7E5F"/>
    <w:rsid w:val="00AA7EA5"/>
    <w:rsid w:val="00AA7F74"/>
    <w:rsid w:val="00AA7FB5"/>
    <w:rsid w:val="00AA96BC"/>
    <w:rsid w:val="00AB00BD"/>
    <w:rsid w:val="00AB00D1"/>
    <w:rsid w:val="00AB043C"/>
    <w:rsid w:val="00AB0481"/>
    <w:rsid w:val="00AB05F0"/>
    <w:rsid w:val="00AB0605"/>
    <w:rsid w:val="00AB090A"/>
    <w:rsid w:val="00AB091E"/>
    <w:rsid w:val="00AB09EE"/>
    <w:rsid w:val="00AB0B63"/>
    <w:rsid w:val="00AB0C41"/>
    <w:rsid w:val="00AB0C79"/>
    <w:rsid w:val="00AB0D0C"/>
    <w:rsid w:val="00AB0DF9"/>
    <w:rsid w:val="00AB1012"/>
    <w:rsid w:val="00AB109C"/>
    <w:rsid w:val="00AB1145"/>
    <w:rsid w:val="00AB1251"/>
    <w:rsid w:val="00AB1263"/>
    <w:rsid w:val="00AB12ED"/>
    <w:rsid w:val="00AB1340"/>
    <w:rsid w:val="00AB1362"/>
    <w:rsid w:val="00AB13C2"/>
    <w:rsid w:val="00AB1524"/>
    <w:rsid w:val="00AB15AB"/>
    <w:rsid w:val="00AB15C4"/>
    <w:rsid w:val="00AB1615"/>
    <w:rsid w:val="00AB16C6"/>
    <w:rsid w:val="00AB171E"/>
    <w:rsid w:val="00AB17D0"/>
    <w:rsid w:val="00AB17E7"/>
    <w:rsid w:val="00AB1999"/>
    <w:rsid w:val="00AB1A7B"/>
    <w:rsid w:val="00AB1A89"/>
    <w:rsid w:val="00AB1AA8"/>
    <w:rsid w:val="00AB1B39"/>
    <w:rsid w:val="00AB1B87"/>
    <w:rsid w:val="00AB1BF9"/>
    <w:rsid w:val="00AB1C1E"/>
    <w:rsid w:val="00AB1C1F"/>
    <w:rsid w:val="00AB1C26"/>
    <w:rsid w:val="00AB1C8B"/>
    <w:rsid w:val="00AB1E6D"/>
    <w:rsid w:val="00AB2024"/>
    <w:rsid w:val="00AB2077"/>
    <w:rsid w:val="00AB21B5"/>
    <w:rsid w:val="00AB2365"/>
    <w:rsid w:val="00AB2366"/>
    <w:rsid w:val="00AB2388"/>
    <w:rsid w:val="00AB2399"/>
    <w:rsid w:val="00AB2570"/>
    <w:rsid w:val="00AB25BD"/>
    <w:rsid w:val="00AB267B"/>
    <w:rsid w:val="00AB2715"/>
    <w:rsid w:val="00AB27FE"/>
    <w:rsid w:val="00AB292A"/>
    <w:rsid w:val="00AB2B5B"/>
    <w:rsid w:val="00AB2E2D"/>
    <w:rsid w:val="00AB2E55"/>
    <w:rsid w:val="00AB2F32"/>
    <w:rsid w:val="00AB2F3D"/>
    <w:rsid w:val="00AB3238"/>
    <w:rsid w:val="00AB333F"/>
    <w:rsid w:val="00AB3461"/>
    <w:rsid w:val="00AB3607"/>
    <w:rsid w:val="00AB37D5"/>
    <w:rsid w:val="00AB39E2"/>
    <w:rsid w:val="00AB3B80"/>
    <w:rsid w:val="00AB3B8B"/>
    <w:rsid w:val="00AB3B95"/>
    <w:rsid w:val="00AB3C91"/>
    <w:rsid w:val="00AB3CDD"/>
    <w:rsid w:val="00AB3CFD"/>
    <w:rsid w:val="00AB3E8A"/>
    <w:rsid w:val="00AB3EB7"/>
    <w:rsid w:val="00AB3F83"/>
    <w:rsid w:val="00AB3FC6"/>
    <w:rsid w:val="00AB420D"/>
    <w:rsid w:val="00AB436F"/>
    <w:rsid w:val="00AB43F0"/>
    <w:rsid w:val="00AB447D"/>
    <w:rsid w:val="00AB453A"/>
    <w:rsid w:val="00AB4587"/>
    <w:rsid w:val="00AB45C9"/>
    <w:rsid w:val="00AB46F4"/>
    <w:rsid w:val="00AB4760"/>
    <w:rsid w:val="00AB47A8"/>
    <w:rsid w:val="00AB48E3"/>
    <w:rsid w:val="00AB490D"/>
    <w:rsid w:val="00AB4B8C"/>
    <w:rsid w:val="00AB4BF3"/>
    <w:rsid w:val="00AB4EDC"/>
    <w:rsid w:val="00AB4F1F"/>
    <w:rsid w:val="00AB4F40"/>
    <w:rsid w:val="00AB5175"/>
    <w:rsid w:val="00AB51B5"/>
    <w:rsid w:val="00AB53D6"/>
    <w:rsid w:val="00AB54A4"/>
    <w:rsid w:val="00AB55FD"/>
    <w:rsid w:val="00AB5680"/>
    <w:rsid w:val="00AB57A3"/>
    <w:rsid w:val="00AB57D5"/>
    <w:rsid w:val="00AB582C"/>
    <w:rsid w:val="00AB58B9"/>
    <w:rsid w:val="00AB594C"/>
    <w:rsid w:val="00AB5B23"/>
    <w:rsid w:val="00AB5B25"/>
    <w:rsid w:val="00AB5B76"/>
    <w:rsid w:val="00AB5B9D"/>
    <w:rsid w:val="00AB5BCF"/>
    <w:rsid w:val="00AB5C5E"/>
    <w:rsid w:val="00AB5C78"/>
    <w:rsid w:val="00AB5CD2"/>
    <w:rsid w:val="00AB5CF3"/>
    <w:rsid w:val="00AB5DBD"/>
    <w:rsid w:val="00AB5DF8"/>
    <w:rsid w:val="00AB5DFA"/>
    <w:rsid w:val="00AB5E17"/>
    <w:rsid w:val="00AB5E65"/>
    <w:rsid w:val="00AB5E97"/>
    <w:rsid w:val="00AB5FB4"/>
    <w:rsid w:val="00AB6002"/>
    <w:rsid w:val="00AB617B"/>
    <w:rsid w:val="00AB630C"/>
    <w:rsid w:val="00AB63C4"/>
    <w:rsid w:val="00AB63FE"/>
    <w:rsid w:val="00AB6402"/>
    <w:rsid w:val="00AB655B"/>
    <w:rsid w:val="00AB6626"/>
    <w:rsid w:val="00AB6649"/>
    <w:rsid w:val="00AB668D"/>
    <w:rsid w:val="00AB670D"/>
    <w:rsid w:val="00AB6772"/>
    <w:rsid w:val="00AB678F"/>
    <w:rsid w:val="00AB67DE"/>
    <w:rsid w:val="00AB685A"/>
    <w:rsid w:val="00AB68AF"/>
    <w:rsid w:val="00AB68B9"/>
    <w:rsid w:val="00AB69E7"/>
    <w:rsid w:val="00AB6AA1"/>
    <w:rsid w:val="00AB6C72"/>
    <w:rsid w:val="00AB6C87"/>
    <w:rsid w:val="00AB6DD3"/>
    <w:rsid w:val="00AB6F5C"/>
    <w:rsid w:val="00AB709F"/>
    <w:rsid w:val="00AB717E"/>
    <w:rsid w:val="00AB7188"/>
    <w:rsid w:val="00AB71AB"/>
    <w:rsid w:val="00AB723D"/>
    <w:rsid w:val="00AB725A"/>
    <w:rsid w:val="00AB7287"/>
    <w:rsid w:val="00AB729B"/>
    <w:rsid w:val="00AB72F7"/>
    <w:rsid w:val="00AB758C"/>
    <w:rsid w:val="00AB75F9"/>
    <w:rsid w:val="00AB760E"/>
    <w:rsid w:val="00AB7772"/>
    <w:rsid w:val="00AB778C"/>
    <w:rsid w:val="00AB7800"/>
    <w:rsid w:val="00AB7C82"/>
    <w:rsid w:val="00AB7D2D"/>
    <w:rsid w:val="00AB7D30"/>
    <w:rsid w:val="00AB7DDB"/>
    <w:rsid w:val="00AB7E02"/>
    <w:rsid w:val="00AB7F97"/>
    <w:rsid w:val="00AB7FC3"/>
    <w:rsid w:val="00AC0026"/>
    <w:rsid w:val="00AC011A"/>
    <w:rsid w:val="00AC011B"/>
    <w:rsid w:val="00AC01D9"/>
    <w:rsid w:val="00AC01F6"/>
    <w:rsid w:val="00AC01FA"/>
    <w:rsid w:val="00AC029D"/>
    <w:rsid w:val="00AC02D3"/>
    <w:rsid w:val="00AC0305"/>
    <w:rsid w:val="00AC03B6"/>
    <w:rsid w:val="00AC052C"/>
    <w:rsid w:val="00AC072E"/>
    <w:rsid w:val="00AC0732"/>
    <w:rsid w:val="00AC0784"/>
    <w:rsid w:val="00AC0C8A"/>
    <w:rsid w:val="00AC0D0E"/>
    <w:rsid w:val="00AC0D40"/>
    <w:rsid w:val="00AC0DC2"/>
    <w:rsid w:val="00AC0EDF"/>
    <w:rsid w:val="00AC0F43"/>
    <w:rsid w:val="00AC0FC5"/>
    <w:rsid w:val="00AC10C5"/>
    <w:rsid w:val="00AC111D"/>
    <w:rsid w:val="00AC1218"/>
    <w:rsid w:val="00AC123C"/>
    <w:rsid w:val="00AC12A2"/>
    <w:rsid w:val="00AC12E4"/>
    <w:rsid w:val="00AC137B"/>
    <w:rsid w:val="00AC14F8"/>
    <w:rsid w:val="00AC154C"/>
    <w:rsid w:val="00AC155E"/>
    <w:rsid w:val="00AC1624"/>
    <w:rsid w:val="00AC174B"/>
    <w:rsid w:val="00AC1756"/>
    <w:rsid w:val="00AC17EB"/>
    <w:rsid w:val="00AC1823"/>
    <w:rsid w:val="00AC189B"/>
    <w:rsid w:val="00AC18D4"/>
    <w:rsid w:val="00AC1A01"/>
    <w:rsid w:val="00AC1A29"/>
    <w:rsid w:val="00AC1A40"/>
    <w:rsid w:val="00AC1A68"/>
    <w:rsid w:val="00AC1BA0"/>
    <w:rsid w:val="00AC1C37"/>
    <w:rsid w:val="00AC1D61"/>
    <w:rsid w:val="00AC1DF0"/>
    <w:rsid w:val="00AC1EF3"/>
    <w:rsid w:val="00AC1F80"/>
    <w:rsid w:val="00AC20E7"/>
    <w:rsid w:val="00AC2181"/>
    <w:rsid w:val="00AC2210"/>
    <w:rsid w:val="00AC229D"/>
    <w:rsid w:val="00AC22D7"/>
    <w:rsid w:val="00AC23F1"/>
    <w:rsid w:val="00AC24A8"/>
    <w:rsid w:val="00AC2599"/>
    <w:rsid w:val="00AC2617"/>
    <w:rsid w:val="00AC2682"/>
    <w:rsid w:val="00AC2691"/>
    <w:rsid w:val="00AC28CA"/>
    <w:rsid w:val="00AC297E"/>
    <w:rsid w:val="00AC29C5"/>
    <w:rsid w:val="00AC2AB0"/>
    <w:rsid w:val="00AC2AF2"/>
    <w:rsid w:val="00AC2B78"/>
    <w:rsid w:val="00AC2C1F"/>
    <w:rsid w:val="00AC2C69"/>
    <w:rsid w:val="00AC2CDB"/>
    <w:rsid w:val="00AC2FDC"/>
    <w:rsid w:val="00AC3218"/>
    <w:rsid w:val="00AC325F"/>
    <w:rsid w:val="00AC33B6"/>
    <w:rsid w:val="00AC3403"/>
    <w:rsid w:val="00AC35A1"/>
    <w:rsid w:val="00AC3676"/>
    <w:rsid w:val="00AC3682"/>
    <w:rsid w:val="00AC3796"/>
    <w:rsid w:val="00AC37D7"/>
    <w:rsid w:val="00AC3803"/>
    <w:rsid w:val="00AC3843"/>
    <w:rsid w:val="00AC39CF"/>
    <w:rsid w:val="00AC39F7"/>
    <w:rsid w:val="00AC3A8F"/>
    <w:rsid w:val="00AC3AA4"/>
    <w:rsid w:val="00AC3C05"/>
    <w:rsid w:val="00AC3CB5"/>
    <w:rsid w:val="00AC3D7F"/>
    <w:rsid w:val="00AC3E9B"/>
    <w:rsid w:val="00AC3EC2"/>
    <w:rsid w:val="00AC3ED4"/>
    <w:rsid w:val="00AC3F80"/>
    <w:rsid w:val="00AC3FBE"/>
    <w:rsid w:val="00AC3FE2"/>
    <w:rsid w:val="00AC40ED"/>
    <w:rsid w:val="00AC4119"/>
    <w:rsid w:val="00AC41BB"/>
    <w:rsid w:val="00AC41F3"/>
    <w:rsid w:val="00AC420E"/>
    <w:rsid w:val="00AC428B"/>
    <w:rsid w:val="00AC4357"/>
    <w:rsid w:val="00AC4391"/>
    <w:rsid w:val="00AC4464"/>
    <w:rsid w:val="00AC4655"/>
    <w:rsid w:val="00AC46B8"/>
    <w:rsid w:val="00AC46C6"/>
    <w:rsid w:val="00AC4745"/>
    <w:rsid w:val="00AC47AD"/>
    <w:rsid w:val="00AC47BA"/>
    <w:rsid w:val="00AC4833"/>
    <w:rsid w:val="00AC487C"/>
    <w:rsid w:val="00AC49E0"/>
    <w:rsid w:val="00AC49F9"/>
    <w:rsid w:val="00AC4CAB"/>
    <w:rsid w:val="00AC4D4A"/>
    <w:rsid w:val="00AC4DE2"/>
    <w:rsid w:val="00AC4E14"/>
    <w:rsid w:val="00AC4EB8"/>
    <w:rsid w:val="00AC4F7B"/>
    <w:rsid w:val="00AC4FA2"/>
    <w:rsid w:val="00AC4FAF"/>
    <w:rsid w:val="00AC5117"/>
    <w:rsid w:val="00AC5122"/>
    <w:rsid w:val="00AC512F"/>
    <w:rsid w:val="00AC5170"/>
    <w:rsid w:val="00AC51A6"/>
    <w:rsid w:val="00AC524B"/>
    <w:rsid w:val="00AC527B"/>
    <w:rsid w:val="00AC529C"/>
    <w:rsid w:val="00AC5570"/>
    <w:rsid w:val="00AC5634"/>
    <w:rsid w:val="00AC583C"/>
    <w:rsid w:val="00AC589B"/>
    <w:rsid w:val="00AC5960"/>
    <w:rsid w:val="00AC59EF"/>
    <w:rsid w:val="00AC5A18"/>
    <w:rsid w:val="00AC5B7D"/>
    <w:rsid w:val="00AC5BE1"/>
    <w:rsid w:val="00AC5CA0"/>
    <w:rsid w:val="00AC5CCD"/>
    <w:rsid w:val="00AC5CD6"/>
    <w:rsid w:val="00AC5D6E"/>
    <w:rsid w:val="00AC5D90"/>
    <w:rsid w:val="00AC5FA6"/>
    <w:rsid w:val="00AC6238"/>
    <w:rsid w:val="00AC623C"/>
    <w:rsid w:val="00AC6448"/>
    <w:rsid w:val="00AC64F8"/>
    <w:rsid w:val="00AC6601"/>
    <w:rsid w:val="00AC6612"/>
    <w:rsid w:val="00AC669E"/>
    <w:rsid w:val="00AC676C"/>
    <w:rsid w:val="00AC677E"/>
    <w:rsid w:val="00AC67A5"/>
    <w:rsid w:val="00AC688C"/>
    <w:rsid w:val="00AC68D3"/>
    <w:rsid w:val="00AC694F"/>
    <w:rsid w:val="00AC697D"/>
    <w:rsid w:val="00AC69C3"/>
    <w:rsid w:val="00AC6ADE"/>
    <w:rsid w:val="00AC6C9A"/>
    <w:rsid w:val="00AC6E24"/>
    <w:rsid w:val="00AC6E84"/>
    <w:rsid w:val="00AC6EBC"/>
    <w:rsid w:val="00AC6F1E"/>
    <w:rsid w:val="00AC6F35"/>
    <w:rsid w:val="00AC7009"/>
    <w:rsid w:val="00AC7057"/>
    <w:rsid w:val="00AC7063"/>
    <w:rsid w:val="00AC7077"/>
    <w:rsid w:val="00AC7085"/>
    <w:rsid w:val="00AC7174"/>
    <w:rsid w:val="00AC71D9"/>
    <w:rsid w:val="00AC7443"/>
    <w:rsid w:val="00AC74AD"/>
    <w:rsid w:val="00AC75CB"/>
    <w:rsid w:val="00AC7672"/>
    <w:rsid w:val="00AC7696"/>
    <w:rsid w:val="00AC76A6"/>
    <w:rsid w:val="00AC76C7"/>
    <w:rsid w:val="00AC7715"/>
    <w:rsid w:val="00AC77AB"/>
    <w:rsid w:val="00AC7879"/>
    <w:rsid w:val="00AC78FF"/>
    <w:rsid w:val="00AC7936"/>
    <w:rsid w:val="00AC7A20"/>
    <w:rsid w:val="00AC7A7E"/>
    <w:rsid w:val="00AC7C3F"/>
    <w:rsid w:val="00AC7D73"/>
    <w:rsid w:val="00AC7D78"/>
    <w:rsid w:val="00AC7DBA"/>
    <w:rsid w:val="00AC7DD1"/>
    <w:rsid w:val="00AC7DEB"/>
    <w:rsid w:val="00AC7FCD"/>
    <w:rsid w:val="00AD005A"/>
    <w:rsid w:val="00AD0100"/>
    <w:rsid w:val="00AD01EF"/>
    <w:rsid w:val="00AD0310"/>
    <w:rsid w:val="00AD0445"/>
    <w:rsid w:val="00AD0536"/>
    <w:rsid w:val="00AD05F1"/>
    <w:rsid w:val="00AD0670"/>
    <w:rsid w:val="00AD0685"/>
    <w:rsid w:val="00AD06EC"/>
    <w:rsid w:val="00AD07D2"/>
    <w:rsid w:val="00AD0A70"/>
    <w:rsid w:val="00AD0B51"/>
    <w:rsid w:val="00AD0C89"/>
    <w:rsid w:val="00AD0D89"/>
    <w:rsid w:val="00AD0DA2"/>
    <w:rsid w:val="00AD0E9A"/>
    <w:rsid w:val="00AD0FE4"/>
    <w:rsid w:val="00AD107C"/>
    <w:rsid w:val="00AD112F"/>
    <w:rsid w:val="00AD1187"/>
    <w:rsid w:val="00AD1206"/>
    <w:rsid w:val="00AD12C9"/>
    <w:rsid w:val="00AD1348"/>
    <w:rsid w:val="00AD139B"/>
    <w:rsid w:val="00AD139F"/>
    <w:rsid w:val="00AD1440"/>
    <w:rsid w:val="00AD14AD"/>
    <w:rsid w:val="00AD15EE"/>
    <w:rsid w:val="00AD1843"/>
    <w:rsid w:val="00AD19DC"/>
    <w:rsid w:val="00AD1A26"/>
    <w:rsid w:val="00AD1AD2"/>
    <w:rsid w:val="00AD1B83"/>
    <w:rsid w:val="00AD1BF8"/>
    <w:rsid w:val="00AD1C67"/>
    <w:rsid w:val="00AD1CDB"/>
    <w:rsid w:val="00AD1E18"/>
    <w:rsid w:val="00AD1EEF"/>
    <w:rsid w:val="00AD1F4D"/>
    <w:rsid w:val="00AD1F64"/>
    <w:rsid w:val="00AD215D"/>
    <w:rsid w:val="00AD226F"/>
    <w:rsid w:val="00AD23F3"/>
    <w:rsid w:val="00AD242F"/>
    <w:rsid w:val="00AD2582"/>
    <w:rsid w:val="00AD2705"/>
    <w:rsid w:val="00AD2753"/>
    <w:rsid w:val="00AD27D5"/>
    <w:rsid w:val="00AD2844"/>
    <w:rsid w:val="00AD2873"/>
    <w:rsid w:val="00AD28AC"/>
    <w:rsid w:val="00AD28F4"/>
    <w:rsid w:val="00AD29A9"/>
    <w:rsid w:val="00AD29F7"/>
    <w:rsid w:val="00AD2A02"/>
    <w:rsid w:val="00AD2A6C"/>
    <w:rsid w:val="00AD2B0F"/>
    <w:rsid w:val="00AD2B23"/>
    <w:rsid w:val="00AD2B3D"/>
    <w:rsid w:val="00AD2BB9"/>
    <w:rsid w:val="00AD2C0D"/>
    <w:rsid w:val="00AD2D6F"/>
    <w:rsid w:val="00AD2DD8"/>
    <w:rsid w:val="00AD2ED5"/>
    <w:rsid w:val="00AD2EEF"/>
    <w:rsid w:val="00AD2EF7"/>
    <w:rsid w:val="00AD3317"/>
    <w:rsid w:val="00AD3318"/>
    <w:rsid w:val="00AD343C"/>
    <w:rsid w:val="00AD3726"/>
    <w:rsid w:val="00AD37AA"/>
    <w:rsid w:val="00AD37BF"/>
    <w:rsid w:val="00AD386E"/>
    <w:rsid w:val="00AD3878"/>
    <w:rsid w:val="00AD38B3"/>
    <w:rsid w:val="00AD3914"/>
    <w:rsid w:val="00AD399A"/>
    <w:rsid w:val="00AD3AEA"/>
    <w:rsid w:val="00AD3B48"/>
    <w:rsid w:val="00AD3BB6"/>
    <w:rsid w:val="00AD3C05"/>
    <w:rsid w:val="00AD3C42"/>
    <w:rsid w:val="00AD3CD4"/>
    <w:rsid w:val="00AD3D94"/>
    <w:rsid w:val="00AD3E6B"/>
    <w:rsid w:val="00AD3EB0"/>
    <w:rsid w:val="00AD409C"/>
    <w:rsid w:val="00AD416E"/>
    <w:rsid w:val="00AD41C1"/>
    <w:rsid w:val="00AD41FC"/>
    <w:rsid w:val="00AD4379"/>
    <w:rsid w:val="00AD441F"/>
    <w:rsid w:val="00AD44FC"/>
    <w:rsid w:val="00AD4553"/>
    <w:rsid w:val="00AD4567"/>
    <w:rsid w:val="00AD45AA"/>
    <w:rsid w:val="00AD464E"/>
    <w:rsid w:val="00AD4667"/>
    <w:rsid w:val="00AD475B"/>
    <w:rsid w:val="00AD47B7"/>
    <w:rsid w:val="00AD49E7"/>
    <w:rsid w:val="00AD4A15"/>
    <w:rsid w:val="00AD4A63"/>
    <w:rsid w:val="00AD4BA1"/>
    <w:rsid w:val="00AD4C42"/>
    <w:rsid w:val="00AD4CDE"/>
    <w:rsid w:val="00AD4DBB"/>
    <w:rsid w:val="00AD4E9B"/>
    <w:rsid w:val="00AD5039"/>
    <w:rsid w:val="00AD5058"/>
    <w:rsid w:val="00AD5102"/>
    <w:rsid w:val="00AD5177"/>
    <w:rsid w:val="00AD5220"/>
    <w:rsid w:val="00AD5254"/>
    <w:rsid w:val="00AD5315"/>
    <w:rsid w:val="00AD5426"/>
    <w:rsid w:val="00AD5436"/>
    <w:rsid w:val="00AD54C1"/>
    <w:rsid w:val="00AD56E5"/>
    <w:rsid w:val="00AD57B3"/>
    <w:rsid w:val="00AD5994"/>
    <w:rsid w:val="00AD599B"/>
    <w:rsid w:val="00AD59AB"/>
    <w:rsid w:val="00AD59C3"/>
    <w:rsid w:val="00AD5AB2"/>
    <w:rsid w:val="00AD5AFB"/>
    <w:rsid w:val="00AD5BA5"/>
    <w:rsid w:val="00AD5C8A"/>
    <w:rsid w:val="00AD5CCE"/>
    <w:rsid w:val="00AD5CEA"/>
    <w:rsid w:val="00AD5D6F"/>
    <w:rsid w:val="00AD5DA5"/>
    <w:rsid w:val="00AD5E42"/>
    <w:rsid w:val="00AD5F3E"/>
    <w:rsid w:val="00AD5F5B"/>
    <w:rsid w:val="00AD60D9"/>
    <w:rsid w:val="00AD6121"/>
    <w:rsid w:val="00AD6146"/>
    <w:rsid w:val="00AD61EF"/>
    <w:rsid w:val="00AD64F4"/>
    <w:rsid w:val="00AD6598"/>
    <w:rsid w:val="00AD670A"/>
    <w:rsid w:val="00AD687C"/>
    <w:rsid w:val="00AD69B1"/>
    <w:rsid w:val="00AD6A55"/>
    <w:rsid w:val="00AD6B52"/>
    <w:rsid w:val="00AD6C7F"/>
    <w:rsid w:val="00AD6C88"/>
    <w:rsid w:val="00AD6DFE"/>
    <w:rsid w:val="00AD6E8E"/>
    <w:rsid w:val="00AD6EC0"/>
    <w:rsid w:val="00AD6F93"/>
    <w:rsid w:val="00AD6FE8"/>
    <w:rsid w:val="00AD70C1"/>
    <w:rsid w:val="00AD720E"/>
    <w:rsid w:val="00AD7250"/>
    <w:rsid w:val="00AD733B"/>
    <w:rsid w:val="00AD736F"/>
    <w:rsid w:val="00AD73AD"/>
    <w:rsid w:val="00AD73D7"/>
    <w:rsid w:val="00AD7424"/>
    <w:rsid w:val="00AD7442"/>
    <w:rsid w:val="00AD74C1"/>
    <w:rsid w:val="00AD7518"/>
    <w:rsid w:val="00AD7563"/>
    <w:rsid w:val="00AD75D5"/>
    <w:rsid w:val="00AD75E3"/>
    <w:rsid w:val="00AD7658"/>
    <w:rsid w:val="00AD76E7"/>
    <w:rsid w:val="00AD783F"/>
    <w:rsid w:val="00AD788F"/>
    <w:rsid w:val="00AD78D0"/>
    <w:rsid w:val="00AD78E9"/>
    <w:rsid w:val="00AD78FC"/>
    <w:rsid w:val="00AD7904"/>
    <w:rsid w:val="00AD7A12"/>
    <w:rsid w:val="00AD7A8E"/>
    <w:rsid w:val="00AD7AF1"/>
    <w:rsid w:val="00AD7B1D"/>
    <w:rsid w:val="00AD7D60"/>
    <w:rsid w:val="00AD7D66"/>
    <w:rsid w:val="00AD7DD6"/>
    <w:rsid w:val="00AD7E17"/>
    <w:rsid w:val="00AD7E8E"/>
    <w:rsid w:val="00AD7F4C"/>
    <w:rsid w:val="00AD7F86"/>
    <w:rsid w:val="00AD7FDC"/>
    <w:rsid w:val="00AE000B"/>
    <w:rsid w:val="00AE021F"/>
    <w:rsid w:val="00AE027D"/>
    <w:rsid w:val="00AE0361"/>
    <w:rsid w:val="00AE047D"/>
    <w:rsid w:val="00AE04FD"/>
    <w:rsid w:val="00AE064F"/>
    <w:rsid w:val="00AE0695"/>
    <w:rsid w:val="00AE0730"/>
    <w:rsid w:val="00AE080B"/>
    <w:rsid w:val="00AE08AF"/>
    <w:rsid w:val="00AE0950"/>
    <w:rsid w:val="00AE0B4F"/>
    <w:rsid w:val="00AE0B7A"/>
    <w:rsid w:val="00AE0BD8"/>
    <w:rsid w:val="00AE0BE4"/>
    <w:rsid w:val="00AE0D1F"/>
    <w:rsid w:val="00AE0DA6"/>
    <w:rsid w:val="00AE0DE8"/>
    <w:rsid w:val="00AE0E3D"/>
    <w:rsid w:val="00AE0E8B"/>
    <w:rsid w:val="00AE106F"/>
    <w:rsid w:val="00AE108F"/>
    <w:rsid w:val="00AE1098"/>
    <w:rsid w:val="00AE10FB"/>
    <w:rsid w:val="00AE1180"/>
    <w:rsid w:val="00AE137D"/>
    <w:rsid w:val="00AE1540"/>
    <w:rsid w:val="00AE15DB"/>
    <w:rsid w:val="00AE15E3"/>
    <w:rsid w:val="00AE1628"/>
    <w:rsid w:val="00AE1786"/>
    <w:rsid w:val="00AE1797"/>
    <w:rsid w:val="00AE1872"/>
    <w:rsid w:val="00AE1913"/>
    <w:rsid w:val="00AE1958"/>
    <w:rsid w:val="00AE197F"/>
    <w:rsid w:val="00AE1B0A"/>
    <w:rsid w:val="00AE1BF9"/>
    <w:rsid w:val="00AE1C8B"/>
    <w:rsid w:val="00AE1C8F"/>
    <w:rsid w:val="00AE1D75"/>
    <w:rsid w:val="00AE1DF8"/>
    <w:rsid w:val="00AE1EB4"/>
    <w:rsid w:val="00AE221B"/>
    <w:rsid w:val="00AE2286"/>
    <w:rsid w:val="00AE22D8"/>
    <w:rsid w:val="00AE2400"/>
    <w:rsid w:val="00AE245C"/>
    <w:rsid w:val="00AE24B2"/>
    <w:rsid w:val="00AE25FF"/>
    <w:rsid w:val="00AE2611"/>
    <w:rsid w:val="00AE2671"/>
    <w:rsid w:val="00AE2781"/>
    <w:rsid w:val="00AE284C"/>
    <w:rsid w:val="00AE29C0"/>
    <w:rsid w:val="00AE2A5A"/>
    <w:rsid w:val="00AE2A99"/>
    <w:rsid w:val="00AE2B27"/>
    <w:rsid w:val="00AE2BC4"/>
    <w:rsid w:val="00AE2CFB"/>
    <w:rsid w:val="00AE2D62"/>
    <w:rsid w:val="00AE2DA6"/>
    <w:rsid w:val="00AE2F0E"/>
    <w:rsid w:val="00AE2F20"/>
    <w:rsid w:val="00AE2FEE"/>
    <w:rsid w:val="00AE308D"/>
    <w:rsid w:val="00AE30B0"/>
    <w:rsid w:val="00AE31A5"/>
    <w:rsid w:val="00AE31AE"/>
    <w:rsid w:val="00AE3245"/>
    <w:rsid w:val="00AE3361"/>
    <w:rsid w:val="00AE3366"/>
    <w:rsid w:val="00AE35B2"/>
    <w:rsid w:val="00AE36A6"/>
    <w:rsid w:val="00AE3720"/>
    <w:rsid w:val="00AE3750"/>
    <w:rsid w:val="00AE376E"/>
    <w:rsid w:val="00AE3A59"/>
    <w:rsid w:val="00AE3AA3"/>
    <w:rsid w:val="00AE3ADB"/>
    <w:rsid w:val="00AE3B0D"/>
    <w:rsid w:val="00AE3B2B"/>
    <w:rsid w:val="00AE3BAF"/>
    <w:rsid w:val="00AE3C0B"/>
    <w:rsid w:val="00AE3C15"/>
    <w:rsid w:val="00AE3CAE"/>
    <w:rsid w:val="00AE3CB8"/>
    <w:rsid w:val="00AE3D2F"/>
    <w:rsid w:val="00AE3DA8"/>
    <w:rsid w:val="00AE3E52"/>
    <w:rsid w:val="00AE3EC6"/>
    <w:rsid w:val="00AE3FAD"/>
    <w:rsid w:val="00AE4104"/>
    <w:rsid w:val="00AE417F"/>
    <w:rsid w:val="00AE4306"/>
    <w:rsid w:val="00AE4366"/>
    <w:rsid w:val="00AE4674"/>
    <w:rsid w:val="00AE46F4"/>
    <w:rsid w:val="00AE46FE"/>
    <w:rsid w:val="00AE47D4"/>
    <w:rsid w:val="00AE47E7"/>
    <w:rsid w:val="00AE4818"/>
    <w:rsid w:val="00AE489D"/>
    <w:rsid w:val="00AE4928"/>
    <w:rsid w:val="00AE4A80"/>
    <w:rsid w:val="00AE4B1B"/>
    <w:rsid w:val="00AE4BFB"/>
    <w:rsid w:val="00AE4D3D"/>
    <w:rsid w:val="00AE4D5A"/>
    <w:rsid w:val="00AE4E2E"/>
    <w:rsid w:val="00AE4E7C"/>
    <w:rsid w:val="00AE4EA7"/>
    <w:rsid w:val="00AE4FB5"/>
    <w:rsid w:val="00AE5037"/>
    <w:rsid w:val="00AE53E9"/>
    <w:rsid w:val="00AE5470"/>
    <w:rsid w:val="00AE54B8"/>
    <w:rsid w:val="00AE5757"/>
    <w:rsid w:val="00AE5856"/>
    <w:rsid w:val="00AE5972"/>
    <w:rsid w:val="00AE59B4"/>
    <w:rsid w:val="00AE5BF7"/>
    <w:rsid w:val="00AE5C6C"/>
    <w:rsid w:val="00AE5E30"/>
    <w:rsid w:val="00AE5E32"/>
    <w:rsid w:val="00AE5E97"/>
    <w:rsid w:val="00AE5F1B"/>
    <w:rsid w:val="00AE602C"/>
    <w:rsid w:val="00AE60E5"/>
    <w:rsid w:val="00AE612B"/>
    <w:rsid w:val="00AE6353"/>
    <w:rsid w:val="00AE637D"/>
    <w:rsid w:val="00AE6391"/>
    <w:rsid w:val="00AE639A"/>
    <w:rsid w:val="00AE642E"/>
    <w:rsid w:val="00AE6495"/>
    <w:rsid w:val="00AE64D2"/>
    <w:rsid w:val="00AE6591"/>
    <w:rsid w:val="00AE65E6"/>
    <w:rsid w:val="00AE66C6"/>
    <w:rsid w:val="00AE673E"/>
    <w:rsid w:val="00AE6819"/>
    <w:rsid w:val="00AE68F2"/>
    <w:rsid w:val="00AE6949"/>
    <w:rsid w:val="00AE695D"/>
    <w:rsid w:val="00AE69CD"/>
    <w:rsid w:val="00AE69FD"/>
    <w:rsid w:val="00AE6A7B"/>
    <w:rsid w:val="00AE6B21"/>
    <w:rsid w:val="00AE6EA9"/>
    <w:rsid w:val="00AE6F16"/>
    <w:rsid w:val="00AE6F92"/>
    <w:rsid w:val="00AE70A9"/>
    <w:rsid w:val="00AE70E7"/>
    <w:rsid w:val="00AE7245"/>
    <w:rsid w:val="00AE73DA"/>
    <w:rsid w:val="00AE73E5"/>
    <w:rsid w:val="00AE7408"/>
    <w:rsid w:val="00AE7434"/>
    <w:rsid w:val="00AE7468"/>
    <w:rsid w:val="00AE752D"/>
    <w:rsid w:val="00AE7610"/>
    <w:rsid w:val="00AE7674"/>
    <w:rsid w:val="00AE769A"/>
    <w:rsid w:val="00AE7848"/>
    <w:rsid w:val="00AE7964"/>
    <w:rsid w:val="00AE7987"/>
    <w:rsid w:val="00AE79D6"/>
    <w:rsid w:val="00AE7AEC"/>
    <w:rsid w:val="00AE7B37"/>
    <w:rsid w:val="00AE7C9E"/>
    <w:rsid w:val="00AE7CAA"/>
    <w:rsid w:val="00AE7CF5"/>
    <w:rsid w:val="00AE7E16"/>
    <w:rsid w:val="00AE7F13"/>
    <w:rsid w:val="00AF00AD"/>
    <w:rsid w:val="00AF029A"/>
    <w:rsid w:val="00AF037A"/>
    <w:rsid w:val="00AF04BC"/>
    <w:rsid w:val="00AF04D1"/>
    <w:rsid w:val="00AF0631"/>
    <w:rsid w:val="00AF0642"/>
    <w:rsid w:val="00AF0688"/>
    <w:rsid w:val="00AF082E"/>
    <w:rsid w:val="00AF0878"/>
    <w:rsid w:val="00AF0A0C"/>
    <w:rsid w:val="00AF0B30"/>
    <w:rsid w:val="00AF0C73"/>
    <w:rsid w:val="00AF0CF9"/>
    <w:rsid w:val="00AF0E2A"/>
    <w:rsid w:val="00AF0E62"/>
    <w:rsid w:val="00AF0EC0"/>
    <w:rsid w:val="00AF0F46"/>
    <w:rsid w:val="00AF1044"/>
    <w:rsid w:val="00AF109A"/>
    <w:rsid w:val="00AF1171"/>
    <w:rsid w:val="00AF11B7"/>
    <w:rsid w:val="00AF13B8"/>
    <w:rsid w:val="00AF13CE"/>
    <w:rsid w:val="00AF140A"/>
    <w:rsid w:val="00AF1440"/>
    <w:rsid w:val="00AF1577"/>
    <w:rsid w:val="00AF15AA"/>
    <w:rsid w:val="00AF15FD"/>
    <w:rsid w:val="00AF164C"/>
    <w:rsid w:val="00AF16E2"/>
    <w:rsid w:val="00AF16F3"/>
    <w:rsid w:val="00AF19CB"/>
    <w:rsid w:val="00AF1A00"/>
    <w:rsid w:val="00AF1A19"/>
    <w:rsid w:val="00AF1A1C"/>
    <w:rsid w:val="00AF1B44"/>
    <w:rsid w:val="00AF1B6C"/>
    <w:rsid w:val="00AF1BF3"/>
    <w:rsid w:val="00AF1C4D"/>
    <w:rsid w:val="00AF1D4B"/>
    <w:rsid w:val="00AF1DE3"/>
    <w:rsid w:val="00AF1EEE"/>
    <w:rsid w:val="00AF207B"/>
    <w:rsid w:val="00AF20F3"/>
    <w:rsid w:val="00AF20F4"/>
    <w:rsid w:val="00AF2163"/>
    <w:rsid w:val="00AF221D"/>
    <w:rsid w:val="00AF223E"/>
    <w:rsid w:val="00AF2248"/>
    <w:rsid w:val="00AF2464"/>
    <w:rsid w:val="00AF24AB"/>
    <w:rsid w:val="00AF262F"/>
    <w:rsid w:val="00AF2669"/>
    <w:rsid w:val="00AF2748"/>
    <w:rsid w:val="00AF274A"/>
    <w:rsid w:val="00AF2784"/>
    <w:rsid w:val="00AF27D2"/>
    <w:rsid w:val="00AF2849"/>
    <w:rsid w:val="00AF2861"/>
    <w:rsid w:val="00AF2898"/>
    <w:rsid w:val="00AF29F7"/>
    <w:rsid w:val="00AF2B6C"/>
    <w:rsid w:val="00AF2C25"/>
    <w:rsid w:val="00AF2CFA"/>
    <w:rsid w:val="00AF2D57"/>
    <w:rsid w:val="00AF2D83"/>
    <w:rsid w:val="00AF2E70"/>
    <w:rsid w:val="00AF2EEB"/>
    <w:rsid w:val="00AF2F28"/>
    <w:rsid w:val="00AF2FCD"/>
    <w:rsid w:val="00AF2FDB"/>
    <w:rsid w:val="00AF307D"/>
    <w:rsid w:val="00AF31D0"/>
    <w:rsid w:val="00AF32B7"/>
    <w:rsid w:val="00AF3355"/>
    <w:rsid w:val="00AF3392"/>
    <w:rsid w:val="00AF3590"/>
    <w:rsid w:val="00AF35F9"/>
    <w:rsid w:val="00AF3878"/>
    <w:rsid w:val="00AF3907"/>
    <w:rsid w:val="00AF3A37"/>
    <w:rsid w:val="00AF3ACA"/>
    <w:rsid w:val="00AF3CD7"/>
    <w:rsid w:val="00AF3D2B"/>
    <w:rsid w:val="00AF3F34"/>
    <w:rsid w:val="00AF4052"/>
    <w:rsid w:val="00AF4095"/>
    <w:rsid w:val="00AF4107"/>
    <w:rsid w:val="00AF418E"/>
    <w:rsid w:val="00AF41BC"/>
    <w:rsid w:val="00AF41BD"/>
    <w:rsid w:val="00AF4208"/>
    <w:rsid w:val="00AF44F3"/>
    <w:rsid w:val="00AF45A6"/>
    <w:rsid w:val="00AF45AF"/>
    <w:rsid w:val="00AF473E"/>
    <w:rsid w:val="00AF4928"/>
    <w:rsid w:val="00AF4961"/>
    <w:rsid w:val="00AF49C4"/>
    <w:rsid w:val="00AF4A50"/>
    <w:rsid w:val="00AF4B48"/>
    <w:rsid w:val="00AF4BB3"/>
    <w:rsid w:val="00AF4D45"/>
    <w:rsid w:val="00AF4F0E"/>
    <w:rsid w:val="00AF4FD1"/>
    <w:rsid w:val="00AF50B9"/>
    <w:rsid w:val="00AF5115"/>
    <w:rsid w:val="00AF51D9"/>
    <w:rsid w:val="00AF5321"/>
    <w:rsid w:val="00AF538C"/>
    <w:rsid w:val="00AF5392"/>
    <w:rsid w:val="00AF53D9"/>
    <w:rsid w:val="00AF5546"/>
    <w:rsid w:val="00AF557E"/>
    <w:rsid w:val="00AF5613"/>
    <w:rsid w:val="00AF5700"/>
    <w:rsid w:val="00AF5761"/>
    <w:rsid w:val="00AF57A7"/>
    <w:rsid w:val="00AF580B"/>
    <w:rsid w:val="00AF5895"/>
    <w:rsid w:val="00AF58F5"/>
    <w:rsid w:val="00AF5933"/>
    <w:rsid w:val="00AF5C30"/>
    <w:rsid w:val="00AF5C93"/>
    <w:rsid w:val="00AF5D02"/>
    <w:rsid w:val="00AF5E26"/>
    <w:rsid w:val="00AF5EE0"/>
    <w:rsid w:val="00AF5EF3"/>
    <w:rsid w:val="00AF5F39"/>
    <w:rsid w:val="00AF6055"/>
    <w:rsid w:val="00AF6063"/>
    <w:rsid w:val="00AF60AA"/>
    <w:rsid w:val="00AF617A"/>
    <w:rsid w:val="00AF61C7"/>
    <w:rsid w:val="00AF61D3"/>
    <w:rsid w:val="00AF626C"/>
    <w:rsid w:val="00AF628A"/>
    <w:rsid w:val="00AF6315"/>
    <w:rsid w:val="00AF6418"/>
    <w:rsid w:val="00AF64F4"/>
    <w:rsid w:val="00AF66BE"/>
    <w:rsid w:val="00AF66D7"/>
    <w:rsid w:val="00AF6769"/>
    <w:rsid w:val="00AF6806"/>
    <w:rsid w:val="00AF688E"/>
    <w:rsid w:val="00AF68AF"/>
    <w:rsid w:val="00AF6928"/>
    <w:rsid w:val="00AF695F"/>
    <w:rsid w:val="00AF6A7C"/>
    <w:rsid w:val="00AF6B3B"/>
    <w:rsid w:val="00AF6E24"/>
    <w:rsid w:val="00AF6FE9"/>
    <w:rsid w:val="00AF701B"/>
    <w:rsid w:val="00AF7128"/>
    <w:rsid w:val="00AF7161"/>
    <w:rsid w:val="00AF71BD"/>
    <w:rsid w:val="00AF7283"/>
    <w:rsid w:val="00AF73A9"/>
    <w:rsid w:val="00AF73D6"/>
    <w:rsid w:val="00AF73F4"/>
    <w:rsid w:val="00AF74AD"/>
    <w:rsid w:val="00AF74B9"/>
    <w:rsid w:val="00AF7504"/>
    <w:rsid w:val="00AF75ED"/>
    <w:rsid w:val="00AF764C"/>
    <w:rsid w:val="00AF77BC"/>
    <w:rsid w:val="00AF78B8"/>
    <w:rsid w:val="00AF7D9D"/>
    <w:rsid w:val="00AF7F72"/>
    <w:rsid w:val="00AF7FB3"/>
    <w:rsid w:val="00B00005"/>
    <w:rsid w:val="00B00027"/>
    <w:rsid w:val="00B00047"/>
    <w:rsid w:val="00B00074"/>
    <w:rsid w:val="00B0009B"/>
    <w:rsid w:val="00B000B0"/>
    <w:rsid w:val="00B000BF"/>
    <w:rsid w:val="00B000DA"/>
    <w:rsid w:val="00B0022F"/>
    <w:rsid w:val="00B002DE"/>
    <w:rsid w:val="00B00434"/>
    <w:rsid w:val="00B004E2"/>
    <w:rsid w:val="00B00666"/>
    <w:rsid w:val="00B00714"/>
    <w:rsid w:val="00B00750"/>
    <w:rsid w:val="00B007D8"/>
    <w:rsid w:val="00B007EB"/>
    <w:rsid w:val="00B008A4"/>
    <w:rsid w:val="00B00AD8"/>
    <w:rsid w:val="00B00B05"/>
    <w:rsid w:val="00B00B89"/>
    <w:rsid w:val="00B00DD2"/>
    <w:rsid w:val="00B00E62"/>
    <w:rsid w:val="00B00FBD"/>
    <w:rsid w:val="00B01016"/>
    <w:rsid w:val="00B01020"/>
    <w:rsid w:val="00B01028"/>
    <w:rsid w:val="00B01057"/>
    <w:rsid w:val="00B01114"/>
    <w:rsid w:val="00B0115A"/>
    <w:rsid w:val="00B011B5"/>
    <w:rsid w:val="00B0131E"/>
    <w:rsid w:val="00B015E5"/>
    <w:rsid w:val="00B017B4"/>
    <w:rsid w:val="00B0196B"/>
    <w:rsid w:val="00B01A75"/>
    <w:rsid w:val="00B01B6C"/>
    <w:rsid w:val="00B01BAB"/>
    <w:rsid w:val="00B01BBA"/>
    <w:rsid w:val="00B01C93"/>
    <w:rsid w:val="00B01CF7"/>
    <w:rsid w:val="00B01DF8"/>
    <w:rsid w:val="00B02043"/>
    <w:rsid w:val="00B02185"/>
    <w:rsid w:val="00B02195"/>
    <w:rsid w:val="00B022AB"/>
    <w:rsid w:val="00B02332"/>
    <w:rsid w:val="00B0234E"/>
    <w:rsid w:val="00B023A7"/>
    <w:rsid w:val="00B02437"/>
    <w:rsid w:val="00B02570"/>
    <w:rsid w:val="00B02581"/>
    <w:rsid w:val="00B02650"/>
    <w:rsid w:val="00B02678"/>
    <w:rsid w:val="00B02735"/>
    <w:rsid w:val="00B0273C"/>
    <w:rsid w:val="00B028A0"/>
    <w:rsid w:val="00B029C8"/>
    <w:rsid w:val="00B02A0D"/>
    <w:rsid w:val="00B02A19"/>
    <w:rsid w:val="00B02ABC"/>
    <w:rsid w:val="00B02BCB"/>
    <w:rsid w:val="00B02D1C"/>
    <w:rsid w:val="00B02E10"/>
    <w:rsid w:val="00B02E5E"/>
    <w:rsid w:val="00B02EF0"/>
    <w:rsid w:val="00B02FBE"/>
    <w:rsid w:val="00B03020"/>
    <w:rsid w:val="00B03028"/>
    <w:rsid w:val="00B030F2"/>
    <w:rsid w:val="00B0313F"/>
    <w:rsid w:val="00B031BF"/>
    <w:rsid w:val="00B03432"/>
    <w:rsid w:val="00B03590"/>
    <w:rsid w:val="00B0360F"/>
    <w:rsid w:val="00B03644"/>
    <w:rsid w:val="00B03723"/>
    <w:rsid w:val="00B03740"/>
    <w:rsid w:val="00B03841"/>
    <w:rsid w:val="00B039A6"/>
    <w:rsid w:val="00B039D7"/>
    <w:rsid w:val="00B03AD3"/>
    <w:rsid w:val="00B03BAC"/>
    <w:rsid w:val="00B03C70"/>
    <w:rsid w:val="00B03DE8"/>
    <w:rsid w:val="00B03F72"/>
    <w:rsid w:val="00B04063"/>
    <w:rsid w:val="00B04064"/>
    <w:rsid w:val="00B0411B"/>
    <w:rsid w:val="00B0417F"/>
    <w:rsid w:val="00B041AF"/>
    <w:rsid w:val="00B042CD"/>
    <w:rsid w:val="00B0438A"/>
    <w:rsid w:val="00B043F1"/>
    <w:rsid w:val="00B04486"/>
    <w:rsid w:val="00B045B6"/>
    <w:rsid w:val="00B04611"/>
    <w:rsid w:val="00B04613"/>
    <w:rsid w:val="00B04675"/>
    <w:rsid w:val="00B04718"/>
    <w:rsid w:val="00B047C6"/>
    <w:rsid w:val="00B047E6"/>
    <w:rsid w:val="00B04858"/>
    <w:rsid w:val="00B0485D"/>
    <w:rsid w:val="00B0491F"/>
    <w:rsid w:val="00B049B5"/>
    <w:rsid w:val="00B04A94"/>
    <w:rsid w:val="00B04AA8"/>
    <w:rsid w:val="00B04AF2"/>
    <w:rsid w:val="00B04AF3"/>
    <w:rsid w:val="00B04B82"/>
    <w:rsid w:val="00B04D1B"/>
    <w:rsid w:val="00B04DE7"/>
    <w:rsid w:val="00B04EB0"/>
    <w:rsid w:val="00B04FA1"/>
    <w:rsid w:val="00B05168"/>
    <w:rsid w:val="00B0522B"/>
    <w:rsid w:val="00B05283"/>
    <w:rsid w:val="00B05339"/>
    <w:rsid w:val="00B05363"/>
    <w:rsid w:val="00B053AD"/>
    <w:rsid w:val="00B0549A"/>
    <w:rsid w:val="00B0555A"/>
    <w:rsid w:val="00B055F4"/>
    <w:rsid w:val="00B0582C"/>
    <w:rsid w:val="00B0587C"/>
    <w:rsid w:val="00B05978"/>
    <w:rsid w:val="00B05B62"/>
    <w:rsid w:val="00B05B76"/>
    <w:rsid w:val="00B05CDE"/>
    <w:rsid w:val="00B05CE0"/>
    <w:rsid w:val="00B05D20"/>
    <w:rsid w:val="00B05D66"/>
    <w:rsid w:val="00B05D8A"/>
    <w:rsid w:val="00B05E05"/>
    <w:rsid w:val="00B05E49"/>
    <w:rsid w:val="00B05EA1"/>
    <w:rsid w:val="00B060FE"/>
    <w:rsid w:val="00B06128"/>
    <w:rsid w:val="00B062C6"/>
    <w:rsid w:val="00B062E0"/>
    <w:rsid w:val="00B0630F"/>
    <w:rsid w:val="00B065B3"/>
    <w:rsid w:val="00B0661F"/>
    <w:rsid w:val="00B0677D"/>
    <w:rsid w:val="00B0678E"/>
    <w:rsid w:val="00B067E8"/>
    <w:rsid w:val="00B0681F"/>
    <w:rsid w:val="00B0685C"/>
    <w:rsid w:val="00B0691E"/>
    <w:rsid w:val="00B06A47"/>
    <w:rsid w:val="00B06B49"/>
    <w:rsid w:val="00B06BAF"/>
    <w:rsid w:val="00B06DC1"/>
    <w:rsid w:val="00B06EC6"/>
    <w:rsid w:val="00B06F11"/>
    <w:rsid w:val="00B06F15"/>
    <w:rsid w:val="00B071D0"/>
    <w:rsid w:val="00B071F2"/>
    <w:rsid w:val="00B07218"/>
    <w:rsid w:val="00B07256"/>
    <w:rsid w:val="00B07275"/>
    <w:rsid w:val="00B07293"/>
    <w:rsid w:val="00B07380"/>
    <w:rsid w:val="00B07386"/>
    <w:rsid w:val="00B07496"/>
    <w:rsid w:val="00B074A3"/>
    <w:rsid w:val="00B074DB"/>
    <w:rsid w:val="00B074E3"/>
    <w:rsid w:val="00B075F5"/>
    <w:rsid w:val="00B07628"/>
    <w:rsid w:val="00B076A9"/>
    <w:rsid w:val="00B076D6"/>
    <w:rsid w:val="00B07708"/>
    <w:rsid w:val="00B0776D"/>
    <w:rsid w:val="00B0777C"/>
    <w:rsid w:val="00B0788D"/>
    <w:rsid w:val="00B078FF"/>
    <w:rsid w:val="00B079A2"/>
    <w:rsid w:val="00B07A5B"/>
    <w:rsid w:val="00B07A70"/>
    <w:rsid w:val="00B07B65"/>
    <w:rsid w:val="00B07C23"/>
    <w:rsid w:val="00B07D9F"/>
    <w:rsid w:val="00B07DE2"/>
    <w:rsid w:val="00B07EB9"/>
    <w:rsid w:val="00B07FC8"/>
    <w:rsid w:val="00B100E5"/>
    <w:rsid w:val="00B10111"/>
    <w:rsid w:val="00B101C6"/>
    <w:rsid w:val="00B104CE"/>
    <w:rsid w:val="00B10568"/>
    <w:rsid w:val="00B105A6"/>
    <w:rsid w:val="00B1061D"/>
    <w:rsid w:val="00B10659"/>
    <w:rsid w:val="00B10692"/>
    <w:rsid w:val="00B107A8"/>
    <w:rsid w:val="00B107FF"/>
    <w:rsid w:val="00B10818"/>
    <w:rsid w:val="00B109C7"/>
    <w:rsid w:val="00B10A0D"/>
    <w:rsid w:val="00B10AB2"/>
    <w:rsid w:val="00B10ADE"/>
    <w:rsid w:val="00B10BF4"/>
    <w:rsid w:val="00B10BFE"/>
    <w:rsid w:val="00B10C31"/>
    <w:rsid w:val="00B10EAB"/>
    <w:rsid w:val="00B10F8C"/>
    <w:rsid w:val="00B11018"/>
    <w:rsid w:val="00B11055"/>
    <w:rsid w:val="00B1106C"/>
    <w:rsid w:val="00B1129B"/>
    <w:rsid w:val="00B1131C"/>
    <w:rsid w:val="00B113A3"/>
    <w:rsid w:val="00B113C2"/>
    <w:rsid w:val="00B1150A"/>
    <w:rsid w:val="00B11557"/>
    <w:rsid w:val="00B1155E"/>
    <w:rsid w:val="00B1156B"/>
    <w:rsid w:val="00B11862"/>
    <w:rsid w:val="00B11868"/>
    <w:rsid w:val="00B118E2"/>
    <w:rsid w:val="00B119EC"/>
    <w:rsid w:val="00B11ABF"/>
    <w:rsid w:val="00B11B38"/>
    <w:rsid w:val="00B11B65"/>
    <w:rsid w:val="00B11CC5"/>
    <w:rsid w:val="00B11CE4"/>
    <w:rsid w:val="00B11D3B"/>
    <w:rsid w:val="00B11D8E"/>
    <w:rsid w:val="00B11DB7"/>
    <w:rsid w:val="00B11E3E"/>
    <w:rsid w:val="00B12046"/>
    <w:rsid w:val="00B120BC"/>
    <w:rsid w:val="00B12125"/>
    <w:rsid w:val="00B12127"/>
    <w:rsid w:val="00B1226F"/>
    <w:rsid w:val="00B12343"/>
    <w:rsid w:val="00B123A0"/>
    <w:rsid w:val="00B123F4"/>
    <w:rsid w:val="00B1243C"/>
    <w:rsid w:val="00B12459"/>
    <w:rsid w:val="00B1248C"/>
    <w:rsid w:val="00B124AF"/>
    <w:rsid w:val="00B12854"/>
    <w:rsid w:val="00B1285D"/>
    <w:rsid w:val="00B12955"/>
    <w:rsid w:val="00B12C0B"/>
    <w:rsid w:val="00B12C2D"/>
    <w:rsid w:val="00B12D53"/>
    <w:rsid w:val="00B12DBC"/>
    <w:rsid w:val="00B12DC4"/>
    <w:rsid w:val="00B12DF3"/>
    <w:rsid w:val="00B12E89"/>
    <w:rsid w:val="00B12ED2"/>
    <w:rsid w:val="00B12F4A"/>
    <w:rsid w:val="00B12F96"/>
    <w:rsid w:val="00B12FB7"/>
    <w:rsid w:val="00B131A6"/>
    <w:rsid w:val="00B131E9"/>
    <w:rsid w:val="00B13316"/>
    <w:rsid w:val="00B13657"/>
    <w:rsid w:val="00B137B3"/>
    <w:rsid w:val="00B137F6"/>
    <w:rsid w:val="00B137FE"/>
    <w:rsid w:val="00B1388B"/>
    <w:rsid w:val="00B138A0"/>
    <w:rsid w:val="00B13916"/>
    <w:rsid w:val="00B1391C"/>
    <w:rsid w:val="00B13952"/>
    <w:rsid w:val="00B13A08"/>
    <w:rsid w:val="00B13B5B"/>
    <w:rsid w:val="00B13BC9"/>
    <w:rsid w:val="00B13D92"/>
    <w:rsid w:val="00B13DF6"/>
    <w:rsid w:val="00B13E04"/>
    <w:rsid w:val="00B13F0F"/>
    <w:rsid w:val="00B141F9"/>
    <w:rsid w:val="00B14295"/>
    <w:rsid w:val="00B14497"/>
    <w:rsid w:val="00B144B9"/>
    <w:rsid w:val="00B14513"/>
    <w:rsid w:val="00B14561"/>
    <w:rsid w:val="00B14594"/>
    <w:rsid w:val="00B1460A"/>
    <w:rsid w:val="00B14636"/>
    <w:rsid w:val="00B146A8"/>
    <w:rsid w:val="00B147CD"/>
    <w:rsid w:val="00B14875"/>
    <w:rsid w:val="00B1491D"/>
    <w:rsid w:val="00B1495D"/>
    <w:rsid w:val="00B149F4"/>
    <w:rsid w:val="00B14CED"/>
    <w:rsid w:val="00B14ECD"/>
    <w:rsid w:val="00B14F94"/>
    <w:rsid w:val="00B14FDD"/>
    <w:rsid w:val="00B14FFC"/>
    <w:rsid w:val="00B15091"/>
    <w:rsid w:val="00B1512D"/>
    <w:rsid w:val="00B151A0"/>
    <w:rsid w:val="00B15204"/>
    <w:rsid w:val="00B1525F"/>
    <w:rsid w:val="00B1529F"/>
    <w:rsid w:val="00B152EC"/>
    <w:rsid w:val="00B15311"/>
    <w:rsid w:val="00B15323"/>
    <w:rsid w:val="00B1538A"/>
    <w:rsid w:val="00B153C8"/>
    <w:rsid w:val="00B15447"/>
    <w:rsid w:val="00B15449"/>
    <w:rsid w:val="00B154AB"/>
    <w:rsid w:val="00B15661"/>
    <w:rsid w:val="00B15840"/>
    <w:rsid w:val="00B159C9"/>
    <w:rsid w:val="00B159ED"/>
    <w:rsid w:val="00B15AFC"/>
    <w:rsid w:val="00B15B7E"/>
    <w:rsid w:val="00B15DA8"/>
    <w:rsid w:val="00B15E3F"/>
    <w:rsid w:val="00B15F25"/>
    <w:rsid w:val="00B15F70"/>
    <w:rsid w:val="00B1604D"/>
    <w:rsid w:val="00B16050"/>
    <w:rsid w:val="00B16199"/>
    <w:rsid w:val="00B161B1"/>
    <w:rsid w:val="00B1628C"/>
    <w:rsid w:val="00B16404"/>
    <w:rsid w:val="00B1640B"/>
    <w:rsid w:val="00B1648C"/>
    <w:rsid w:val="00B1663F"/>
    <w:rsid w:val="00B16698"/>
    <w:rsid w:val="00B166AC"/>
    <w:rsid w:val="00B166D7"/>
    <w:rsid w:val="00B166F4"/>
    <w:rsid w:val="00B1670A"/>
    <w:rsid w:val="00B167CF"/>
    <w:rsid w:val="00B16859"/>
    <w:rsid w:val="00B1695A"/>
    <w:rsid w:val="00B169FE"/>
    <w:rsid w:val="00B16B0C"/>
    <w:rsid w:val="00B16B0F"/>
    <w:rsid w:val="00B16B12"/>
    <w:rsid w:val="00B16B5C"/>
    <w:rsid w:val="00B16B7C"/>
    <w:rsid w:val="00B16B96"/>
    <w:rsid w:val="00B16CF9"/>
    <w:rsid w:val="00B16D7D"/>
    <w:rsid w:val="00B16E16"/>
    <w:rsid w:val="00B16E43"/>
    <w:rsid w:val="00B16E64"/>
    <w:rsid w:val="00B16E97"/>
    <w:rsid w:val="00B16F1D"/>
    <w:rsid w:val="00B16F27"/>
    <w:rsid w:val="00B17023"/>
    <w:rsid w:val="00B17086"/>
    <w:rsid w:val="00B17160"/>
    <w:rsid w:val="00B17259"/>
    <w:rsid w:val="00B1727E"/>
    <w:rsid w:val="00B17286"/>
    <w:rsid w:val="00B173D7"/>
    <w:rsid w:val="00B17407"/>
    <w:rsid w:val="00B17416"/>
    <w:rsid w:val="00B17474"/>
    <w:rsid w:val="00B174D7"/>
    <w:rsid w:val="00B17621"/>
    <w:rsid w:val="00B1764D"/>
    <w:rsid w:val="00B17672"/>
    <w:rsid w:val="00B1782C"/>
    <w:rsid w:val="00B17884"/>
    <w:rsid w:val="00B178D2"/>
    <w:rsid w:val="00B178D8"/>
    <w:rsid w:val="00B178E6"/>
    <w:rsid w:val="00B17906"/>
    <w:rsid w:val="00B1796B"/>
    <w:rsid w:val="00B17985"/>
    <w:rsid w:val="00B179C6"/>
    <w:rsid w:val="00B17A35"/>
    <w:rsid w:val="00B17AE2"/>
    <w:rsid w:val="00B17B3F"/>
    <w:rsid w:val="00B17B9D"/>
    <w:rsid w:val="00B17C58"/>
    <w:rsid w:val="00B17C97"/>
    <w:rsid w:val="00B17D02"/>
    <w:rsid w:val="00B17D79"/>
    <w:rsid w:val="00B17E73"/>
    <w:rsid w:val="00B17FF7"/>
    <w:rsid w:val="00B17FFC"/>
    <w:rsid w:val="00B20324"/>
    <w:rsid w:val="00B204A1"/>
    <w:rsid w:val="00B2052E"/>
    <w:rsid w:val="00B20588"/>
    <w:rsid w:val="00B2072D"/>
    <w:rsid w:val="00B208AB"/>
    <w:rsid w:val="00B2092E"/>
    <w:rsid w:val="00B20986"/>
    <w:rsid w:val="00B209E6"/>
    <w:rsid w:val="00B20B57"/>
    <w:rsid w:val="00B20C11"/>
    <w:rsid w:val="00B20C28"/>
    <w:rsid w:val="00B20CEB"/>
    <w:rsid w:val="00B20E97"/>
    <w:rsid w:val="00B20EAC"/>
    <w:rsid w:val="00B210BB"/>
    <w:rsid w:val="00B210FE"/>
    <w:rsid w:val="00B21287"/>
    <w:rsid w:val="00B212BA"/>
    <w:rsid w:val="00B2139E"/>
    <w:rsid w:val="00B213DB"/>
    <w:rsid w:val="00B214A9"/>
    <w:rsid w:val="00B21583"/>
    <w:rsid w:val="00B215DA"/>
    <w:rsid w:val="00B215F6"/>
    <w:rsid w:val="00B217B3"/>
    <w:rsid w:val="00B217D9"/>
    <w:rsid w:val="00B218D8"/>
    <w:rsid w:val="00B21982"/>
    <w:rsid w:val="00B219D9"/>
    <w:rsid w:val="00B21A13"/>
    <w:rsid w:val="00B21A7F"/>
    <w:rsid w:val="00B21C82"/>
    <w:rsid w:val="00B21E1E"/>
    <w:rsid w:val="00B21E74"/>
    <w:rsid w:val="00B21E7D"/>
    <w:rsid w:val="00B21EA8"/>
    <w:rsid w:val="00B21ED1"/>
    <w:rsid w:val="00B21F7D"/>
    <w:rsid w:val="00B221E6"/>
    <w:rsid w:val="00B22281"/>
    <w:rsid w:val="00B22351"/>
    <w:rsid w:val="00B223A0"/>
    <w:rsid w:val="00B223E0"/>
    <w:rsid w:val="00B2240E"/>
    <w:rsid w:val="00B224DD"/>
    <w:rsid w:val="00B2265B"/>
    <w:rsid w:val="00B22661"/>
    <w:rsid w:val="00B22670"/>
    <w:rsid w:val="00B22671"/>
    <w:rsid w:val="00B22773"/>
    <w:rsid w:val="00B22800"/>
    <w:rsid w:val="00B228BE"/>
    <w:rsid w:val="00B228C7"/>
    <w:rsid w:val="00B2294F"/>
    <w:rsid w:val="00B22950"/>
    <w:rsid w:val="00B22A2C"/>
    <w:rsid w:val="00B22BCA"/>
    <w:rsid w:val="00B22C46"/>
    <w:rsid w:val="00B22E0F"/>
    <w:rsid w:val="00B22F08"/>
    <w:rsid w:val="00B22F71"/>
    <w:rsid w:val="00B22FD5"/>
    <w:rsid w:val="00B23082"/>
    <w:rsid w:val="00B2329D"/>
    <w:rsid w:val="00B2334C"/>
    <w:rsid w:val="00B23436"/>
    <w:rsid w:val="00B234BA"/>
    <w:rsid w:val="00B23531"/>
    <w:rsid w:val="00B23561"/>
    <w:rsid w:val="00B237BE"/>
    <w:rsid w:val="00B237E0"/>
    <w:rsid w:val="00B23806"/>
    <w:rsid w:val="00B23862"/>
    <w:rsid w:val="00B238D0"/>
    <w:rsid w:val="00B23915"/>
    <w:rsid w:val="00B23922"/>
    <w:rsid w:val="00B2392C"/>
    <w:rsid w:val="00B239B3"/>
    <w:rsid w:val="00B23A0F"/>
    <w:rsid w:val="00B23A2A"/>
    <w:rsid w:val="00B23A8C"/>
    <w:rsid w:val="00B23B5F"/>
    <w:rsid w:val="00B23C8E"/>
    <w:rsid w:val="00B23D96"/>
    <w:rsid w:val="00B23DE0"/>
    <w:rsid w:val="00B23F86"/>
    <w:rsid w:val="00B23F8D"/>
    <w:rsid w:val="00B240BA"/>
    <w:rsid w:val="00B2426C"/>
    <w:rsid w:val="00B2427A"/>
    <w:rsid w:val="00B2439C"/>
    <w:rsid w:val="00B243B7"/>
    <w:rsid w:val="00B2467C"/>
    <w:rsid w:val="00B24792"/>
    <w:rsid w:val="00B24855"/>
    <w:rsid w:val="00B24858"/>
    <w:rsid w:val="00B24873"/>
    <w:rsid w:val="00B248C9"/>
    <w:rsid w:val="00B248D9"/>
    <w:rsid w:val="00B24974"/>
    <w:rsid w:val="00B24A8E"/>
    <w:rsid w:val="00B24B90"/>
    <w:rsid w:val="00B24B98"/>
    <w:rsid w:val="00B24B99"/>
    <w:rsid w:val="00B24C5A"/>
    <w:rsid w:val="00B24C89"/>
    <w:rsid w:val="00B24DA9"/>
    <w:rsid w:val="00B24E14"/>
    <w:rsid w:val="00B24F59"/>
    <w:rsid w:val="00B25178"/>
    <w:rsid w:val="00B251C2"/>
    <w:rsid w:val="00B251E8"/>
    <w:rsid w:val="00B251FE"/>
    <w:rsid w:val="00B253FA"/>
    <w:rsid w:val="00B25434"/>
    <w:rsid w:val="00B254C4"/>
    <w:rsid w:val="00B25536"/>
    <w:rsid w:val="00B25564"/>
    <w:rsid w:val="00B2560F"/>
    <w:rsid w:val="00B25694"/>
    <w:rsid w:val="00B256EC"/>
    <w:rsid w:val="00B25738"/>
    <w:rsid w:val="00B2578A"/>
    <w:rsid w:val="00B257E1"/>
    <w:rsid w:val="00B25891"/>
    <w:rsid w:val="00B258BD"/>
    <w:rsid w:val="00B25917"/>
    <w:rsid w:val="00B25AF7"/>
    <w:rsid w:val="00B25BD9"/>
    <w:rsid w:val="00B25C8D"/>
    <w:rsid w:val="00B25D94"/>
    <w:rsid w:val="00B25E41"/>
    <w:rsid w:val="00B25EE6"/>
    <w:rsid w:val="00B25F03"/>
    <w:rsid w:val="00B25F10"/>
    <w:rsid w:val="00B25FF0"/>
    <w:rsid w:val="00B2605C"/>
    <w:rsid w:val="00B26099"/>
    <w:rsid w:val="00B260FB"/>
    <w:rsid w:val="00B2615E"/>
    <w:rsid w:val="00B261AC"/>
    <w:rsid w:val="00B261BC"/>
    <w:rsid w:val="00B26216"/>
    <w:rsid w:val="00B263B7"/>
    <w:rsid w:val="00B26447"/>
    <w:rsid w:val="00B26515"/>
    <w:rsid w:val="00B265D2"/>
    <w:rsid w:val="00B2667E"/>
    <w:rsid w:val="00B26822"/>
    <w:rsid w:val="00B268B0"/>
    <w:rsid w:val="00B2692C"/>
    <w:rsid w:val="00B2692D"/>
    <w:rsid w:val="00B269FD"/>
    <w:rsid w:val="00B26AA5"/>
    <w:rsid w:val="00B26C6F"/>
    <w:rsid w:val="00B26CC8"/>
    <w:rsid w:val="00B26E4C"/>
    <w:rsid w:val="00B26E7A"/>
    <w:rsid w:val="00B26EE7"/>
    <w:rsid w:val="00B26F0A"/>
    <w:rsid w:val="00B27098"/>
    <w:rsid w:val="00B270DC"/>
    <w:rsid w:val="00B27102"/>
    <w:rsid w:val="00B27187"/>
    <w:rsid w:val="00B271BD"/>
    <w:rsid w:val="00B271CF"/>
    <w:rsid w:val="00B271DE"/>
    <w:rsid w:val="00B27305"/>
    <w:rsid w:val="00B2734F"/>
    <w:rsid w:val="00B274F4"/>
    <w:rsid w:val="00B27655"/>
    <w:rsid w:val="00B27661"/>
    <w:rsid w:val="00B277D1"/>
    <w:rsid w:val="00B27880"/>
    <w:rsid w:val="00B27895"/>
    <w:rsid w:val="00B27974"/>
    <w:rsid w:val="00B27C2F"/>
    <w:rsid w:val="00B27CAE"/>
    <w:rsid w:val="00B27DD2"/>
    <w:rsid w:val="00B27F03"/>
    <w:rsid w:val="00B2A2D2"/>
    <w:rsid w:val="00B30085"/>
    <w:rsid w:val="00B301D2"/>
    <w:rsid w:val="00B30203"/>
    <w:rsid w:val="00B30293"/>
    <w:rsid w:val="00B30335"/>
    <w:rsid w:val="00B3036C"/>
    <w:rsid w:val="00B3038C"/>
    <w:rsid w:val="00B303EE"/>
    <w:rsid w:val="00B3057D"/>
    <w:rsid w:val="00B306DA"/>
    <w:rsid w:val="00B306FD"/>
    <w:rsid w:val="00B3094E"/>
    <w:rsid w:val="00B30A56"/>
    <w:rsid w:val="00B30AAE"/>
    <w:rsid w:val="00B30B25"/>
    <w:rsid w:val="00B30B67"/>
    <w:rsid w:val="00B30BD0"/>
    <w:rsid w:val="00B30BD2"/>
    <w:rsid w:val="00B30D26"/>
    <w:rsid w:val="00B30D82"/>
    <w:rsid w:val="00B30D89"/>
    <w:rsid w:val="00B30DA3"/>
    <w:rsid w:val="00B30E3B"/>
    <w:rsid w:val="00B30E94"/>
    <w:rsid w:val="00B30F37"/>
    <w:rsid w:val="00B30F4C"/>
    <w:rsid w:val="00B30F79"/>
    <w:rsid w:val="00B31020"/>
    <w:rsid w:val="00B310AE"/>
    <w:rsid w:val="00B310D1"/>
    <w:rsid w:val="00B310D5"/>
    <w:rsid w:val="00B31245"/>
    <w:rsid w:val="00B312C2"/>
    <w:rsid w:val="00B312DB"/>
    <w:rsid w:val="00B31320"/>
    <w:rsid w:val="00B3136F"/>
    <w:rsid w:val="00B313C5"/>
    <w:rsid w:val="00B31476"/>
    <w:rsid w:val="00B31592"/>
    <w:rsid w:val="00B31724"/>
    <w:rsid w:val="00B3172D"/>
    <w:rsid w:val="00B31812"/>
    <w:rsid w:val="00B31936"/>
    <w:rsid w:val="00B31AB5"/>
    <w:rsid w:val="00B31DB4"/>
    <w:rsid w:val="00B31EFB"/>
    <w:rsid w:val="00B31F8B"/>
    <w:rsid w:val="00B32009"/>
    <w:rsid w:val="00B32043"/>
    <w:rsid w:val="00B32176"/>
    <w:rsid w:val="00B324BD"/>
    <w:rsid w:val="00B324E2"/>
    <w:rsid w:val="00B32506"/>
    <w:rsid w:val="00B32617"/>
    <w:rsid w:val="00B3267B"/>
    <w:rsid w:val="00B32801"/>
    <w:rsid w:val="00B3284E"/>
    <w:rsid w:val="00B3292D"/>
    <w:rsid w:val="00B32A3C"/>
    <w:rsid w:val="00B32A6B"/>
    <w:rsid w:val="00B32AA4"/>
    <w:rsid w:val="00B32B50"/>
    <w:rsid w:val="00B32B81"/>
    <w:rsid w:val="00B32C3E"/>
    <w:rsid w:val="00B32D84"/>
    <w:rsid w:val="00B32DFF"/>
    <w:rsid w:val="00B32EC7"/>
    <w:rsid w:val="00B32ED7"/>
    <w:rsid w:val="00B32FA4"/>
    <w:rsid w:val="00B32FC0"/>
    <w:rsid w:val="00B32FDB"/>
    <w:rsid w:val="00B330AD"/>
    <w:rsid w:val="00B331CB"/>
    <w:rsid w:val="00B331EC"/>
    <w:rsid w:val="00B332CC"/>
    <w:rsid w:val="00B33392"/>
    <w:rsid w:val="00B33442"/>
    <w:rsid w:val="00B3362D"/>
    <w:rsid w:val="00B33664"/>
    <w:rsid w:val="00B33713"/>
    <w:rsid w:val="00B33777"/>
    <w:rsid w:val="00B3385C"/>
    <w:rsid w:val="00B3388F"/>
    <w:rsid w:val="00B339A6"/>
    <w:rsid w:val="00B339ED"/>
    <w:rsid w:val="00B33A50"/>
    <w:rsid w:val="00B33C1D"/>
    <w:rsid w:val="00B33C59"/>
    <w:rsid w:val="00B33CFF"/>
    <w:rsid w:val="00B33DDE"/>
    <w:rsid w:val="00B33EFE"/>
    <w:rsid w:val="00B33F1D"/>
    <w:rsid w:val="00B33F66"/>
    <w:rsid w:val="00B33F72"/>
    <w:rsid w:val="00B33FDE"/>
    <w:rsid w:val="00B34150"/>
    <w:rsid w:val="00B34178"/>
    <w:rsid w:val="00B3417C"/>
    <w:rsid w:val="00B34320"/>
    <w:rsid w:val="00B34331"/>
    <w:rsid w:val="00B3447A"/>
    <w:rsid w:val="00B34550"/>
    <w:rsid w:val="00B34569"/>
    <w:rsid w:val="00B34644"/>
    <w:rsid w:val="00B34749"/>
    <w:rsid w:val="00B34915"/>
    <w:rsid w:val="00B349DC"/>
    <w:rsid w:val="00B34A2B"/>
    <w:rsid w:val="00B34A4B"/>
    <w:rsid w:val="00B34A53"/>
    <w:rsid w:val="00B34CB0"/>
    <w:rsid w:val="00B34CDE"/>
    <w:rsid w:val="00B34D4C"/>
    <w:rsid w:val="00B34D77"/>
    <w:rsid w:val="00B34DF6"/>
    <w:rsid w:val="00B35146"/>
    <w:rsid w:val="00B35241"/>
    <w:rsid w:val="00B35270"/>
    <w:rsid w:val="00B352CE"/>
    <w:rsid w:val="00B35353"/>
    <w:rsid w:val="00B3548E"/>
    <w:rsid w:val="00B354FC"/>
    <w:rsid w:val="00B35524"/>
    <w:rsid w:val="00B35552"/>
    <w:rsid w:val="00B356D1"/>
    <w:rsid w:val="00B357BB"/>
    <w:rsid w:val="00B358D1"/>
    <w:rsid w:val="00B359B0"/>
    <w:rsid w:val="00B35A95"/>
    <w:rsid w:val="00B35C4D"/>
    <w:rsid w:val="00B35C67"/>
    <w:rsid w:val="00B35CCF"/>
    <w:rsid w:val="00B35CF3"/>
    <w:rsid w:val="00B35D2E"/>
    <w:rsid w:val="00B35E41"/>
    <w:rsid w:val="00B35F1F"/>
    <w:rsid w:val="00B35F83"/>
    <w:rsid w:val="00B36112"/>
    <w:rsid w:val="00B36207"/>
    <w:rsid w:val="00B363FF"/>
    <w:rsid w:val="00B364A3"/>
    <w:rsid w:val="00B3650A"/>
    <w:rsid w:val="00B3651C"/>
    <w:rsid w:val="00B36569"/>
    <w:rsid w:val="00B365EB"/>
    <w:rsid w:val="00B366CF"/>
    <w:rsid w:val="00B367CF"/>
    <w:rsid w:val="00B36876"/>
    <w:rsid w:val="00B368A0"/>
    <w:rsid w:val="00B368F8"/>
    <w:rsid w:val="00B36A5C"/>
    <w:rsid w:val="00B36A81"/>
    <w:rsid w:val="00B36A91"/>
    <w:rsid w:val="00B36ACA"/>
    <w:rsid w:val="00B36B62"/>
    <w:rsid w:val="00B36B6F"/>
    <w:rsid w:val="00B36C80"/>
    <w:rsid w:val="00B36E13"/>
    <w:rsid w:val="00B36E77"/>
    <w:rsid w:val="00B36EAF"/>
    <w:rsid w:val="00B370DD"/>
    <w:rsid w:val="00B37131"/>
    <w:rsid w:val="00B3720A"/>
    <w:rsid w:val="00B37215"/>
    <w:rsid w:val="00B37399"/>
    <w:rsid w:val="00B37504"/>
    <w:rsid w:val="00B37520"/>
    <w:rsid w:val="00B37622"/>
    <w:rsid w:val="00B378BA"/>
    <w:rsid w:val="00B378E1"/>
    <w:rsid w:val="00B37919"/>
    <w:rsid w:val="00B37995"/>
    <w:rsid w:val="00B379B4"/>
    <w:rsid w:val="00B37C99"/>
    <w:rsid w:val="00B37D49"/>
    <w:rsid w:val="00B37DBE"/>
    <w:rsid w:val="00B37DC1"/>
    <w:rsid w:val="00B37F47"/>
    <w:rsid w:val="00B37FCF"/>
    <w:rsid w:val="00B37FF8"/>
    <w:rsid w:val="00B3B830"/>
    <w:rsid w:val="00B40129"/>
    <w:rsid w:val="00B40196"/>
    <w:rsid w:val="00B401B0"/>
    <w:rsid w:val="00B402C2"/>
    <w:rsid w:val="00B40306"/>
    <w:rsid w:val="00B4040B"/>
    <w:rsid w:val="00B40494"/>
    <w:rsid w:val="00B4055D"/>
    <w:rsid w:val="00B4064E"/>
    <w:rsid w:val="00B40744"/>
    <w:rsid w:val="00B407B0"/>
    <w:rsid w:val="00B4086A"/>
    <w:rsid w:val="00B408AE"/>
    <w:rsid w:val="00B40A30"/>
    <w:rsid w:val="00B40A68"/>
    <w:rsid w:val="00B40AB3"/>
    <w:rsid w:val="00B40AE9"/>
    <w:rsid w:val="00B40B5E"/>
    <w:rsid w:val="00B40C7E"/>
    <w:rsid w:val="00B40C93"/>
    <w:rsid w:val="00B40CC1"/>
    <w:rsid w:val="00B40DB9"/>
    <w:rsid w:val="00B40E43"/>
    <w:rsid w:val="00B40E72"/>
    <w:rsid w:val="00B40EC8"/>
    <w:rsid w:val="00B410E4"/>
    <w:rsid w:val="00B411D3"/>
    <w:rsid w:val="00B41242"/>
    <w:rsid w:val="00B412F7"/>
    <w:rsid w:val="00B41463"/>
    <w:rsid w:val="00B4159A"/>
    <w:rsid w:val="00B416E0"/>
    <w:rsid w:val="00B4171E"/>
    <w:rsid w:val="00B4174D"/>
    <w:rsid w:val="00B417D0"/>
    <w:rsid w:val="00B419BE"/>
    <w:rsid w:val="00B419CF"/>
    <w:rsid w:val="00B41A05"/>
    <w:rsid w:val="00B41AAA"/>
    <w:rsid w:val="00B41AC9"/>
    <w:rsid w:val="00B41AD0"/>
    <w:rsid w:val="00B41AFF"/>
    <w:rsid w:val="00B41B95"/>
    <w:rsid w:val="00B41CB9"/>
    <w:rsid w:val="00B41D4B"/>
    <w:rsid w:val="00B41FFD"/>
    <w:rsid w:val="00B42000"/>
    <w:rsid w:val="00B42004"/>
    <w:rsid w:val="00B42120"/>
    <w:rsid w:val="00B42174"/>
    <w:rsid w:val="00B42286"/>
    <w:rsid w:val="00B42457"/>
    <w:rsid w:val="00B4254A"/>
    <w:rsid w:val="00B425BA"/>
    <w:rsid w:val="00B42822"/>
    <w:rsid w:val="00B42981"/>
    <w:rsid w:val="00B42A4C"/>
    <w:rsid w:val="00B42B09"/>
    <w:rsid w:val="00B42B17"/>
    <w:rsid w:val="00B42BBD"/>
    <w:rsid w:val="00B42CE8"/>
    <w:rsid w:val="00B42D72"/>
    <w:rsid w:val="00B42D8F"/>
    <w:rsid w:val="00B42D99"/>
    <w:rsid w:val="00B42EC1"/>
    <w:rsid w:val="00B42F39"/>
    <w:rsid w:val="00B42F73"/>
    <w:rsid w:val="00B42FE9"/>
    <w:rsid w:val="00B430A2"/>
    <w:rsid w:val="00B431B2"/>
    <w:rsid w:val="00B4326B"/>
    <w:rsid w:val="00B4337F"/>
    <w:rsid w:val="00B433F6"/>
    <w:rsid w:val="00B433FF"/>
    <w:rsid w:val="00B435A7"/>
    <w:rsid w:val="00B435B8"/>
    <w:rsid w:val="00B43654"/>
    <w:rsid w:val="00B43719"/>
    <w:rsid w:val="00B43788"/>
    <w:rsid w:val="00B437B8"/>
    <w:rsid w:val="00B4384E"/>
    <w:rsid w:val="00B4396D"/>
    <w:rsid w:val="00B43974"/>
    <w:rsid w:val="00B43A5C"/>
    <w:rsid w:val="00B43B24"/>
    <w:rsid w:val="00B43B63"/>
    <w:rsid w:val="00B43B87"/>
    <w:rsid w:val="00B43C50"/>
    <w:rsid w:val="00B43CFE"/>
    <w:rsid w:val="00B43D28"/>
    <w:rsid w:val="00B43D39"/>
    <w:rsid w:val="00B43DD5"/>
    <w:rsid w:val="00B43EAB"/>
    <w:rsid w:val="00B440BC"/>
    <w:rsid w:val="00B441D1"/>
    <w:rsid w:val="00B442DE"/>
    <w:rsid w:val="00B442EF"/>
    <w:rsid w:val="00B4430B"/>
    <w:rsid w:val="00B444AB"/>
    <w:rsid w:val="00B446D1"/>
    <w:rsid w:val="00B446D6"/>
    <w:rsid w:val="00B44710"/>
    <w:rsid w:val="00B447D2"/>
    <w:rsid w:val="00B448FF"/>
    <w:rsid w:val="00B4490E"/>
    <w:rsid w:val="00B44915"/>
    <w:rsid w:val="00B4499C"/>
    <w:rsid w:val="00B44AFC"/>
    <w:rsid w:val="00B44B43"/>
    <w:rsid w:val="00B44B7A"/>
    <w:rsid w:val="00B44BDD"/>
    <w:rsid w:val="00B44CAC"/>
    <w:rsid w:val="00B44D48"/>
    <w:rsid w:val="00B44E50"/>
    <w:rsid w:val="00B44E8C"/>
    <w:rsid w:val="00B44F5B"/>
    <w:rsid w:val="00B45008"/>
    <w:rsid w:val="00B451CE"/>
    <w:rsid w:val="00B45212"/>
    <w:rsid w:val="00B45299"/>
    <w:rsid w:val="00B4529A"/>
    <w:rsid w:val="00B45304"/>
    <w:rsid w:val="00B4540A"/>
    <w:rsid w:val="00B45495"/>
    <w:rsid w:val="00B4549E"/>
    <w:rsid w:val="00B454F5"/>
    <w:rsid w:val="00B4550C"/>
    <w:rsid w:val="00B45556"/>
    <w:rsid w:val="00B455D9"/>
    <w:rsid w:val="00B455F5"/>
    <w:rsid w:val="00B45737"/>
    <w:rsid w:val="00B4578A"/>
    <w:rsid w:val="00B457A6"/>
    <w:rsid w:val="00B45931"/>
    <w:rsid w:val="00B4594F"/>
    <w:rsid w:val="00B4595B"/>
    <w:rsid w:val="00B459BB"/>
    <w:rsid w:val="00B459E8"/>
    <w:rsid w:val="00B45A00"/>
    <w:rsid w:val="00B45B26"/>
    <w:rsid w:val="00B45B6C"/>
    <w:rsid w:val="00B45C12"/>
    <w:rsid w:val="00B45D6F"/>
    <w:rsid w:val="00B45E34"/>
    <w:rsid w:val="00B45E52"/>
    <w:rsid w:val="00B45E5F"/>
    <w:rsid w:val="00B46081"/>
    <w:rsid w:val="00B4623D"/>
    <w:rsid w:val="00B46811"/>
    <w:rsid w:val="00B46900"/>
    <w:rsid w:val="00B46929"/>
    <w:rsid w:val="00B469B2"/>
    <w:rsid w:val="00B46C52"/>
    <w:rsid w:val="00B46D54"/>
    <w:rsid w:val="00B46D87"/>
    <w:rsid w:val="00B46DBF"/>
    <w:rsid w:val="00B46E4A"/>
    <w:rsid w:val="00B46E79"/>
    <w:rsid w:val="00B46FDD"/>
    <w:rsid w:val="00B470F9"/>
    <w:rsid w:val="00B47109"/>
    <w:rsid w:val="00B471A7"/>
    <w:rsid w:val="00B4728A"/>
    <w:rsid w:val="00B47305"/>
    <w:rsid w:val="00B473D8"/>
    <w:rsid w:val="00B4744D"/>
    <w:rsid w:val="00B4746A"/>
    <w:rsid w:val="00B4746D"/>
    <w:rsid w:val="00B47562"/>
    <w:rsid w:val="00B47629"/>
    <w:rsid w:val="00B4769A"/>
    <w:rsid w:val="00B476B2"/>
    <w:rsid w:val="00B476BF"/>
    <w:rsid w:val="00B477D6"/>
    <w:rsid w:val="00B47898"/>
    <w:rsid w:val="00B478BF"/>
    <w:rsid w:val="00B47918"/>
    <w:rsid w:val="00B4798C"/>
    <w:rsid w:val="00B479CC"/>
    <w:rsid w:val="00B47AD9"/>
    <w:rsid w:val="00B47B22"/>
    <w:rsid w:val="00B47C15"/>
    <w:rsid w:val="00B47C1E"/>
    <w:rsid w:val="00B47CB2"/>
    <w:rsid w:val="00B47E47"/>
    <w:rsid w:val="00B47EC4"/>
    <w:rsid w:val="00B47EE3"/>
    <w:rsid w:val="00B50283"/>
    <w:rsid w:val="00B50326"/>
    <w:rsid w:val="00B505DE"/>
    <w:rsid w:val="00B505E4"/>
    <w:rsid w:val="00B505ED"/>
    <w:rsid w:val="00B50670"/>
    <w:rsid w:val="00B506CB"/>
    <w:rsid w:val="00B50705"/>
    <w:rsid w:val="00B50721"/>
    <w:rsid w:val="00B5072D"/>
    <w:rsid w:val="00B50880"/>
    <w:rsid w:val="00B508ED"/>
    <w:rsid w:val="00B50A55"/>
    <w:rsid w:val="00B50B2E"/>
    <w:rsid w:val="00B50C49"/>
    <w:rsid w:val="00B50D05"/>
    <w:rsid w:val="00B50DE9"/>
    <w:rsid w:val="00B50E74"/>
    <w:rsid w:val="00B50FB4"/>
    <w:rsid w:val="00B510C6"/>
    <w:rsid w:val="00B51181"/>
    <w:rsid w:val="00B511C3"/>
    <w:rsid w:val="00B51218"/>
    <w:rsid w:val="00B51261"/>
    <w:rsid w:val="00B51321"/>
    <w:rsid w:val="00B51349"/>
    <w:rsid w:val="00B5134D"/>
    <w:rsid w:val="00B5136D"/>
    <w:rsid w:val="00B51432"/>
    <w:rsid w:val="00B51453"/>
    <w:rsid w:val="00B5145A"/>
    <w:rsid w:val="00B514F5"/>
    <w:rsid w:val="00B515F7"/>
    <w:rsid w:val="00B5162B"/>
    <w:rsid w:val="00B51642"/>
    <w:rsid w:val="00B51660"/>
    <w:rsid w:val="00B516F6"/>
    <w:rsid w:val="00B51757"/>
    <w:rsid w:val="00B517EA"/>
    <w:rsid w:val="00B517FC"/>
    <w:rsid w:val="00B51990"/>
    <w:rsid w:val="00B519AE"/>
    <w:rsid w:val="00B51C76"/>
    <w:rsid w:val="00B51CBE"/>
    <w:rsid w:val="00B51DE4"/>
    <w:rsid w:val="00B51E4F"/>
    <w:rsid w:val="00B51EA0"/>
    <w:rsid w:val="00B51EBD"/>
    <w:rsid w:val="00B51EF4"/>
    <w:rsid w:val="00B51F12"/>
    <w:rsid w:val="00B52041"/>
    <w:rsid w:val="00B52081"/>
    <w:rsid w:val="00B52113"/>
    <w:rsid w:val="00B52114"/>
    <w:rsid w:val="00B52153"/>
    <w:rsid w:val="00B52377"/>
    <w:rsid w:val="00B523B9"/>
    <w:rsid w:val="00B5247D"/>
    <w:rsid w:val="00B5252E"/>
    <w:rsid w:val="00B5267A"/>
    <w:rsid w:val="00B52866"/>
    <w:rsid w:val="00B52978"/>
    <w:rsid w:val="00B52984"/>
    <w:rsid w:val="00B529A4"/>
    <w:rsid w:val="00B52BF7"/>
    <w:rsid w:val="00B52DFA"/>
    <w:rsid w:val="00B52E23"/>
    <w:rsid w:val="00B52EDA"/>
    <w:rsid w:val="00B52EF0"/>
    <w:rsid w:val="00B52F6E"/>
    <w:rsid w:val="00B52F7E"/>
    <w:rsid w:val="00B52FD2"/>
    <w:rsid w:val="00B53093"/>
    <w:rsid w:val="00B531C8"/>
    <w:rsid w:val="00B5320E"/>
    <w:rsid w:val="00B534A4"/>
    <w:rsid w:val="00B534D7"/>
    <w:rsid w:val="00B5355E"/>
    <w:rsid w:val="00B535A2"/>
    <w:rsid w:val="00B535AE"/>
    <w:rsid w:val="00B537DB"/>
    <w:rsid w:val="00B538FF"/>
    <w:rsid w:val="00B5392B"/>
    <w:rsid w:val="00B539BC"/>
    <w:rsid w:val="00B539C2"/>
    <w:rsid w:val="00B53A4E"/>
    <w:rsid w:val="00B53B41"/>
    <w:rsid w:val="00B53C45"/>
    <w:rsid w:val="00B53C91"/>
    <w:rsid w:val="00B53CCB"/>
    <w:rsid w:val="00B53D99"/>
    <w:rsid w:val="00B53DE3"/>
    <w:rsid w:val="00B53E83"/>
    <w:rsid w:val="00B53E96"/>
    <w:rsid w:val="00B541BB"/>
    <w:rsid w:val="00B5432B"/>
    <w:rsid w:val="00B5440C"/>
    <w:rsid w:val="00B54486"/>
    <w:rsid w:val="00B54502"/>
    <w:rsid w:val="00B54504"/>
    <w:rsid w:val="00B54625"/>
    <w:rsid w:val="00B5463C"/>
    <w:rsid w:val="00B54698"/>
    <w:rsid w:val="00B546E4"/>
    <w:rsid w:val="00B547E9"/>
    <w:rsid w:val="00B54849"/>
    <w:rsid w:val="00B54998"/>
    <w:rsid w:val="00B549DD"/>
    <w:rsid w:val="00B54AB7"/>
    <w:rsid w:val="00B54B97"/>
    <w:rsid w:val="00B54D87"/>
    <w:rsid w:val="00B54EBC"/>
    <w:rsid w:val="00B54F47"/>
    <w:rsid w:val="00B54FA5"/>
    <w:rsid w:val="00B54FE5"/>
    <w:rsid w:val="00B5501C"/>
    <w:rsid w:val="00B5508A"/>
    <w:rsid w:val="00B55095"/>
    <w:rsid w:val="00B55157"/>
    <w:rsid w:val="00B55589"/>
    <w:rsid w:val="00B555EA"/>
    <w:rsid w:val="00B5575E"/>
    <w:rsid w:val="00B55801"/>
    <w:rsid w:val="00B5580D"/>
    <w:rsid w:val="00B5593D"/>
    <w:rsid w:val="00B559FC"/>
    <w:rsid w:val="00B55A77"/>
    <w:rsid w:val="00B55AF4"/>
    <w:rsid w:val="00B55BB7"/>
    <w:rsid w:val="00B55BBD"/>
    <w:rsid w:val="00B55C3E"/>
    <w:rsid w:val="00B55D41"/>
    <w:rsid w:val="00B55D55"/>
    <w:rsid w:val="00B55DBA"/>
    <w:rsid w:val="00B55DD0"/>
    <w:rsid w:val="00B55E39"/>
    <w:rsid w:val="00B55E7D"/>
    <w:rsid w:val="00B55F0A"/>
    <w:rsid w:val="00B55FC4"/>
    <w:rsid w:val="00B55FF6"/>
    <w:rsid w:val="00B56195"/>
    <w:rsid w:val="00B56289"/>
    <w:rsid w:val="00B5632A"/>
    <w:rsid w:val="00B56331"/>
    <w:rsid w:val="00B5635A"/>
    <w:rsid w:val="00B563BE"/>
    <w:rsid w:val="00B5643D"/>
    <w:rsid w:val="00B564AB"/>
    <w:rsid w:val="00B564D7"/>
    <w:rsid w:val="00B565E6"/>
    <w:rsid w:val="00B5663C"/>
    <w:rsid w:val="00B56963"/>
    <w:rsid w:val="00B56A30"/>
    <w:rsid w:val="00B56A80"/>
    <w:rsid w:val="00B56AF2"/>
    <w:rsid w:val="00B56B31"/>
    <w:rsid w:val="00B56BD9"/>
    <w:rsid w:val="00B56C25"/>
    <w:rsid w:val="00B56C5F"/>
    <w:rsid w:val="00B56DAF"/>
    <w:rsid w:val="00B56DB9"/>
    <w:rsid w:val="00B56EB4"/>
    <w:rsid w:val="00B56F28"/>
    <w:rsid w:val="00B57007"/>
    <w:rsid w:val="00B57137"/>
    <w:rsid w:val="00B5715F"/>
    <w:rsid w:val="00B57195"/>
    <w:rsid w:val="00B57256"/>
    <w:rsid w:val="00B5736C"/>
    <w:rsid w:val="00B573BE"/>
    <w:rsid w:val="00B575D7"/>
    <w:rsid w:val="00B57784"/>
    <w:rsid w:val="00B5781F"/>
    <w:rsid w:val="00B5786C"/>
    <w:rsid w:val="00B5787D"/>
    <w:rsid w:val="00B57880"/>
    <w:rsid w:val="00B57979"/>
    <w:rsid w:val="00B57A59"/>
    <w:rsid w:val="00B57BBA"/>
    <w:rsid w:val="00B57CD4"/>
    <w:rsid w:val="00B57D9B"/>
    <w:rsid w:val="00B57E1F"/>
    <w:rsid w:val="00B57EB1"/>
    <w:rsid w:val="00B57FC0"/>
    <w:rsid w:val="00B57FC5"/>
    <w:rsid w:val="00B57FFD"/>
    <w:rsid w:val="00B600D9"/>
    <w:rsid w:val="00B6010B"/>
    <w:rsid w:val="00B60188"/>
    <w:rsid w:val="00B60301"/>
    <w:rsid w:val="00B60428"/>
    <w:rsid w:val="00B60480"/>
    <w:rsid w:val="00B604C1"/>
    <w:rsid w:val="00B605D4"/>
    <w:rsid w:val="00B60636"/>
    <w:rsid w:val="00B6085F"/>
    <w:rsid w:val="00B6091C"/>
    <w:rsid w:val="00B60A72"/>
    <w:rsid w:val="00B60B6A"/>
    <w:rsid w:val="00B60B94"/>
    <w:rsid w:val="00B60C0D"/>
    <w:rsid w:val="00B60CA8"/>
    <w:rsid w:val="00B60D45"/>
    <w:rsid w:val="00B60D6A"/>
    <w:rsid w:val="00B60DBC"/>
    <w:rsid w:val="00B60EFF"/>
    <w:rsid w:val="00B60F55"/>
    <w:rsid w:val="00B60FBE"/>
    <w:rsid w:val="00B60FDD"/>
    <w:rsid w:val="00B61086"/>
    <w:rsid w:val="00B61104"/>
    <w:rsid w:val="00B61123"/>
    <w:rsid w:val="00B61166"/>
    <w:rsid w:val="00B6116B"/>
    <w:rsid w:val="00B61182"/>
    <w:rsid w:val="00B61216"/>
    <w:rsid w:val="00B61243"/>
    <w:rsid w:val="00B6130F"/>
    <w:rsid w:val="00B6134A"/>
    <w:rsid w:val="00B61402"/>
    <w:rsid w:val="00B615B8"/>
    <w:rsid w:val="00B6167F"/>
    <w:rsid w:val="00B617BB"/>
    <w:rsid w:val="00B617CF"/>
    <w:rsid w:val="00B61906"/>
    <w:rsid w:val="00B619C7"/>
    <w:rsid w:val="00B619CD"/>
    <w:rsid w:val="00B61B9F"/>
    <w:rsid w:val="00B61BD5"/>
    <w:rsid w:val="00B61C1F"/>
    <w:rsid w:val="00B61C92"/>
    <w:rsid w:val="00B61CF2"/>
    <w:rsid w:val="00B61E99"/>
    <w:rsid w:val="00B61F7B"/>
    <w:rsid w:val="00B61F93"/>
    <w:rsid w:val="00B61FCC"/>
    <w:rsid w:val="00B6209B"/>
    <w:rsid w:val="00B620EF"/>
    <w:rsid w:val="00B62176"/>
    <w:rsid w:val="00B621D4"/>
    <w:rsid w:val="00B622BD"/>
    <w:rsid w:val="00B6235E"/>
    <w:rsid w:val="00B626B3"/>
    <w:rsid w:val="00B6277D"/>
    <w:rsid w:val="00B627AB"/>
    <w:rsid w:val="00B627F0"/>
    <w:rsid w:val="00B6280D"/>
    <w:rsid w:val="00B62915"/>
    <w:rsid w:val="00B62967"/>
    <w:rsid w:val="00B629D7"/>
    <w:rsid w:val="00B62A00"/>
    <w:rsid w:val="00B62A9C"/>
    <w:rsid w:val="00B62BB3"/>
    <w:rsid w:val="00B62CE4"/>
    <w:rsid w:val="00B62DE9"/>
    <w:rsid w:val="00B62ED2"/>
    <w:rsid w:val="00B6300C"/>
    <w:rsid w:val="00B63032"/>
    <w:rsid w:val="00B6306B"/>
    <w:rsid w:val="00B631DC"/>
    <w:rsid w:val="00B631E9"/>
    <w:rsid w:val="00B63200"/>
    <w:rsid w:val="00B6329F"/>
    <w:rsid w:val="00B632E9"/>
    <w:rsid w:val="00B63333"/>
    <w:rsid w:val="00B6336B"/>
    <w:rsid w:val="00B634AB"/>
    <w:rsid w:val="00B6359C"/>
    <w:rsid w:val="00B635B9"/>
    <w:rsid w:val="00B635CB"/>
    <w:rsid w:val="00B635FF"/>
    <w:rsid w:val="00B637F8"/>
    <w:rsid w:val="00B63B95"/>
    <w:rsid w:val="00B63D07"/>
    <w:rsid w:val="00B63D37"/>
    <w:rsid w:val="00B63DFF"/>
    <w:rsid w:val="00B63F36"/>
    <w:rsid w:val="00B64022"/>
    <w:rsid w:val="00B640E8"/>
    <w:rsid w:val="00B64131"/>
    <w:rsid w:val="00B64136"/>
    <w:rsid w:val="00B6427D"/>
    <w:rsid w:val="00B642E7"/>
    <w:rsid w:val="00B64313"/>
    <w:rsid w:val="00B64369"/>
    <w:rsid w:val="00B643CF"/>
    <w:rsid w:val="00B6441E"/>
    <w:rsid w:val="00B64441"/>
    <w:rsid w:val="00B6455D"/>
    <w:rsid w:val="00B64592"/>
    <w:rsid w:val="00B64597"/>
    <w:rsid w:val="00B645BB"/>
    <w:rsid w:val="00B64724"/>
    <w:rsid w:val="00B648C8"/>
    <w:rsid w:val="00B64997"/>
    <w:rsid w:val="00B649F2"/>
    <w:rsid w:val="00B64AF9"/>
    <w:rsid w:val="00B64B2C"/>
    <w:rsid w:val="00B64B71"/>
    <w:rsid w:val="00B64C7E"/>
    <w:rsid w:val="00B64E95"/>
    <w:rsid w:val="00B64F58"/>
    <w:rsid w:val="00B64F77"/>
    <w:rsid w:val="00B64F81"/>
    <w:rsid w:val="00B650C7"/>
    <w:rsid w:val="00B65161"/>
    <w:rsid w:val="00B651EB"/>
    <w:rsid w:val="00B65216"/>
    <w:rsid w:val="00B652B4"/>
    <w:rsid w:val="00B6536F"/>
    <w:rsid w:val="00B6555D"/>
    <w:rsid w:val="00B65681"/>
    <w:rsid w:val="00B657CC"/>
    <w:rsid w:val="00B65AC6"/>
    <w:rsid w:val="00B65B28"/>
    <w:rsid w:val="00B65B74"/>
    <w:rsid w:val="00B65BB8"/>
    <w:rsid w:val="00B65BE8"/>
    <w:rsid w:val="00B65C5E"/>
    <w:rsid w:val="00B65CBA"/>
    <w:rsid w:val="00B65DF8"/>
    <w:rsid w:val="00B65E46"/>
    <w:rsid w:val="00B65EBB"/>
    <w:rsid w:val="00B65F0A"/>
    <w:rsid w:val="00B66002"/>
    <w:rsid w:val="00B66010"/>
    <w:rsid w:val="00B6604F"/>
    <w:rsid w:val="00B660A6"/>
    <w:rsid w:val="00B66111"/>
    <w:rsid w:val="00B6623A"/>
    <w:rsid w:val="00B66294"/>
    <w:rsid w:val="00B662CC"/>
    <w:rsid w:val="00B66424"/>
    <w:rsid w:val="00B66494"/>
    <w:rsid w:val="00B664FF"/>
    <w:rsid w:val="00B6651C"/>
    <w:rsid w:val="00B66539"/>
    <w:rsid w:val="00B665FB"/>
    <w:rsid w:val="00B66757"/>
    <w:rsid w:val="00B66799"/>
    <w:rsid w:val="00B667C2"/>
    <w:rsid w:val="00B667CC"/>
    <w:rsid w:val="00B66856"/>
    <w:rsid w:val="00B66857"/>
    <w:rsid w:val="00B6698B"/>
    <w:rsid w:val="00B66A18"/>
    <w:rsid w:val="00B66A56"/>
    <w:rsid w:val="00B66B5B"/>
    <w:rsid w:val="00B66BA1"/>
    <w:rsid w:val="00B66DE3"/>
    <w:rsid w:val="00B66DF4"/>
    <w:rsid w:val="00B66E5E"/>
    <w:rsid w:val="00B66F7C"/>
    <w:rsid w:val="00B66FB6"/>
    <w:rsid w:val="00B6702F"/>
    <w:rsid w:val="00B67096"/>
    <w:rsid w:val="00B670B6"/>
    <w:rsid w:val="00B67110"/>
    <w:rsid w:val="00B67191"/>
    <w:rsid w:val="00B67230"/>
    <w:rsid w:val="00B67563"/>
    <w:rsid w:val="00B6764F"/>
    <w:rsid w:val="00B676AA"/>
    <w:rsid w:val="00B67751"/>
    <w:rsid w:val="00B6786D"/>
    <w:rsid w:val="00B679C6"/>
    <w:rsid w:val="00B679F3"/>
    <w:rsid w:val="00B67AC1"/>
    <w:rsid w:val="00B67BFE"/>
    <w:rsid w:val="00B67C0C"/>
    <w:rsid w:val="00B67E23"/>
    <w:rsid w:val="00B67E61"/>
    <w:rsid w:val="00B67EBD"/>
    <w:rsid w:val="00B700B9"/>
    <w:rsid w:val="00B70140"/>
    <w:rsid w:val="00B70177"/>
    <w:rsid w:val="00B7021F"/>
    <w:rsid w:val="00B70286"/>
    <w:rsid w:val="00B702A4"/>
    <w:rsid w:val="00B70311"/>
    <w:rsid w:val="00B703F2"/>
    <w:rsid w:val="00B70401"/>
    <w:rsid w:val="00B70409"/>
    <w:rsid w:val="00B704A5"/>
    <w:rsid w:val="00B705F4"/>
    <w:rsid w:val="00B70641"/>
    <w:rsid w:val="00B707CF"/>
    <w:rsid w:val="00B70869"/>
    <w:rsid w:val="00B7088F"/>
    <w:rsid w:val="00B70997"/>
    <w:rsid w:val="00B709B6"/>
    <w:rsid w:val="00B70A37"/>
    <w:rsid w:val="00B70BD2"/>
    <w:rsid w:val="00B70C4B"/>
    <w:rsid w:val="00B70CAA"/>
    <w:rsid w:val="00B70CDC"/>
    <w:rsid w:val="00B70D16"/>
    <w:rsid w:val="00B70D92"/>
    <w:rsid w:val="00B70DA1"/>
    <w:rsid w:val="00B70DF6"/>
    <w:rsid w:val="00B70E79"/>
    <w:rsid w:val="00B70FA2"/>
    <w:rsid w:val="00B7100B"/>
    <w:rsid w:val="00B710F6"/>
    <w:rsid w:val="00B711A5"/>
    <w:rsid w:val="00B711C0"/>
    <w:rsid w:val="00B711F0"/>
    <w:rsid w:val="00B713E2"/>
    <w:rsid w:val="00B71440"/>
    <w:rsid w:val="00B716AE"/>
    <w:rsid w:val="00B7170E"/>
    <w:rsid w:val="00B71766"/>
    <w:rsid w:val="00B7177B"/>
    <w:rsid w:val="00B7184D"/>
    <w:rsid w:val="00B71859"/>
    <w:rsid w:val="00B7186E"/>
    <w:rsid w:val="00B71905"/>
    <w:rsid w:val="00B719B6"/>
    <w:rsid w:val="00B71B33"/>
    <w:rsid w:val="00B71BCB"/>
    <w:rsid w:val="00B71CBC"/>
    <w:rsid w:val="00B71D17"/>
    <w:rsid w:val="00B71D2F"/>
    <w:rsid w:val="00B71DCD"/>
    <w:rsid w:val="00B71F7C"/>
    <w:rsid w:val="00B71F99"/>
    <w:rsid w:val="00B72051"/>
    <w:rsid w:val="00B720F2"/>
    <w:rsid w:val="00B72188"/>
    <w:rsid w:val="00B7237F"/>
    <w:rsid w:val="00B723A6"/>
    <w:rsid w:val="00B723C6"/>
    <w:rsid w:val="00B72405"/>
    <w:rsid w:val="00B72409"/>
    <w:rsid w:val="00B724CD"/>
    <w:rsid w:val="00B72503"/>
    <w:rsid w:val="00B72826"/>
    <w:rsid w:val="00B729B0"/>
    <w:rsid w:val="00B72A59"/>
    <w:rsid w:val="00B72BB9"/>
    <w:rsid w:val="00B72BD8"/>
    <w:rsid w:val="00B72CD0"/>
    <w:rsid w:val="00B72D32"/>
    <w:rsid w:val="00B72DDE"/>
    <w:rsid w:val="00B72F53"/>
    <w:rsid w:val="00B72FF2"/>
    <w:rsid w:val="00B73093"/>
    <w:rsid w:val="00B7318F"/>
    <w:rsid w:val="00B731F5"/>
    <w:rsid w:val="00B73496"/>
    <w:rsid w:val="00B734E0"/>
    <w:rsid w:val="00B734E8"/>
    <w:rsid w:val="00B73619"/>
    <w:rsid w:val="00B73686"/>
    <w:rsid w:val="00B73688"/>
    <w:rsid w:val="00B73748"/>
    <w:rsid w:val="00B73764"/>
    <w:rsid w:val="00B738E8"/>
    <w:rsid w:val="00B739BE"/>
    <w:rsid w:val="00B739ED"/>
    <w:rsid w:val="00B73A05"/>
    <w:rsid w:val="00B73A77"/>
    <w:rsid w:val="00B73A78"/>
    <w:rsid w:val="00B73B9A"/>
    <w:rsid w:val="00B73BC1"/>
    <w:rsid w:val="00B73DBD"/>
    <w:rsid w:val="00B73EC4"/>
    <w:rsid w:val="00B73EE2"/>
    <w:rsid w:val="00B73F70"/>
    <w:rsid w:val="00B73FD2"/>
    <w:rsid w:val="00B7404D"/>
    <w:rsid w:val="00B7410E"/>
    <w:rsid w:val="00B74299"/>
    <w:rsid w:val="00B7429E"/>
    <w:rsid w:val="00B7431F"/>
    <w:rsid w:val="00B7454F"/>
    <w:rsid w:val="00B7455E"/>
    <w:rsid w:val="00B74672"/>
    <w:rsid w:val="00B7467F"/>
    <w:rsid w:val="00B74794"/>
    <w:rsid w:val="00B74876"/>
    <w:rsid w:val="00B74891"/>
    <w:rsid w:val="00B748C7"/>
    <w:rsid w:val="00B74956"/>
    <w:rsid w:val="00B749CE"/>
    <w:rsid w:val="00B74A26"/>
    <w:rsid w:val="00B74A2B"/>
    <w:rsid w:val="00B74A87"/>
    <w:rsid w:val="00B74B1F"/>
    <w:rsid w:val="00B74BA0"/>
    <w:rsid w:val="00B74BAD"/>
    <w:rsid w:val="00B74BC8"/>
    <w:rsid w:val="00B74BF6"/>
    <w:rsid w:val="00B74C1C"/>
    <w:rsid w:val="00B74D02"/>
    <w:rsid w:val="00B74EA3"/>
    <w:rsid w:val="00B74F82"/>
    <w:rsid w:val="00B75014"/>
    <w:rsid w:val="00B7507E"/>
    <w:rsid w:val="00B752FD"/>
    <w:rsid w:val="00B7535F"/>
    <w:rsid w:val="00B753D3"/>
    <w:rsid w:val="00B75530"/>
    <w:rsid w:val="00B75714"/>
    <w:rsid w:val="00B757E9"/>
    <w:rsid w:val="00B757EA"/>
    <w:rsid w:val="00B7598A"/>
    <w:rsid w:val="00B759B2"/>
    <w:rsid w:val="00B759DB"/>
    <w:rsid w:val="00B75A30"/>
    <w:rsid w:val="00B75AF3"/>
    <w:rsid w:val="00B75B11"/>
    <w:rsid w:val="00B75B66"/>
    <w:rsid w:val="00B75C29"/>
    <w:rsid w:val="00B75D4E"/>
    <w:rsid w:val="00B75EE9"/>
    <w:rsid w:val="00B75FCA"/>
    <w:rsid w:val="00B761F4"/>
    <w:rsid w:val="00B7621E"/>
    <w:rsid w:val="00B76276"/>
    <w:rsid w:val="00B762D4"/>
    <w:rsid w:val="00B76348"/>
    <w:rsid w:val="00B76583"/>
    <w:rsid w:val="00B76599"/>
    <w:rsid w:val="00B76671"/>
    <w:rsid w:val="00B766F3"/>
    <w:rsid w:val="00B7677A"/>
    <w:rsid w:val="00B767E0"/>
    <w:rsid w:val="00B76848"/>
    <w:rsid w:val="00B76A2A"/>
    <w:rsid w:val="00B76A33"/>
    <w:rsid w:val="00B76AB9"/>
    <w:rsid w:val="00B76BFC"/>
    <w:rsid w:val="00B76C2F"/>
    <w:rsid w:val="00B76CD0"/>
    <w:rsid w:val="00B76D6D"/>
    <w:rsid w:val="00B76D81"/>
    <w:rsid w:val="00B76E95"/>
    <w:rsid w:val="00B76EAB"/>
    <w:rsid w:val="00B76ECE"/>
    <w:rsid w:val="00B76F2D"/>
    <w:rsid w:val="00B77094"/>
    <w:rsid w:val="00B770D6"/>
    <w:rsid w:val="00B77115"/>
    <w:rsid w:val="00B7727F"/>
    <w:rsid w:val="00B7734E"/>
    <w:rsid w:val="00B773CF"/>
    <w:rsid w:val="00B775B1"/>
    <w:rsid w:val="00B77693"/>
    <w:rsid w:val="00B77819"/>
    <w:rsid w:val="00B7795F"/>
    <w:rsid w:val="00B77A74"/>
    <w:rsid w:val="00B77A7A"/>
    <w:rsid w:val="00B77AD8"/>
    <w:rsid w:val="00B77B01"/>
    <w:rsid w:val="00B77B0A"/>
    <w:rsid w:val="00B77B56"/>
    <w:rsid w:val="00B77BC1"/>
    <w:rsid w:val="00B77D5C"/>
    <w:rsid w:val="00B77E64"/>
    <w:rsid w:val="00B77EA9"/>
    <w:rsid w:val="00B77EAE"/>
    <w:rsid w:val="00B800ED"/>
    <w:rsid w:val="00B80100"/>
    <w:rsid w:val="00B802D9"/>
    <w:rsid w:val="00B80339"/>
    <w:rsid w:val="00B80483"/>
    <w:rsid w:val="00B804A3"/>
    <w:rsid w:val="00B80538"/>
    <w:rsid w:val="00B805A4"/>
    <w:rsid w:val="00B805C6"/>
    <w:rsid w:val="00B805C8"/>
    <w:rsid w:val="00B805FF"/>
    <w:rsid w:val="00B80610"/>
    <w:rsid w:val="00B80641"/>
    <w:rsid w:val="00B80678"/>
    <w:rsid w:val="00B808AA"/>
    <w:rsid w:val="00B80999"/>
    <w:rsid w:val="00B80A03"/>
    <w:rsid w:val="00B80BFC"/>
    <w:rsid w:val="00B80D6B"/>
    <w:rsid w:val="00B80DC9"/>
    <w:rsid w:val="00B80FF6"/>
    <w:rsid w:val="00B811E7"/>
    <w:rsid w:val="00B811FD"/>
    <w:rsid w:val="00B8130E"/>
    <w:rsid w:val="00B81482"/>
    <w:rsid w:val="00B8157B"/>
    <w:rsid w:val="00B81588"/>
    <w:rsid w:val="00B8166C"/>
    <w:rsid w:val="00B8170C"/>
    <w:rsid w:val="00B81722"/>
    <w:rsid w:val="00B81749"/>
    <w:rsid w:val="00B8184D"/>
    <w:rsid w:val="00B819C5"/>
    <w:rsid w:val="00B81A60"/>
    <w:rsid w:val="00B81AC2"/>
    <w:rsid w:val="00B81ACE"/>
    <w:rsid w:val="00B81AF8"/>
    <w:rsid w:val="00B81B75"/>
    <w:rsid w:val="00B81C2A"/>
    <w:rsid w:val="00B81C8B"/>
    <w:rsid w:val="00B81D4B"/>
    <w:rsid w:val="00B81DFF"/>
    <w:rsid w:val="00B81EA1"/>
    <w:rsid w:val="00B81EC1"/>
    <w:rsid w:val="00B81F03"/>
    <w:rsid w:val="00B81F20"/>
    <w:rsid w:val="00B81FF1"/>
    <w:rsid w:val="00B81FFF"/>
    <w:rsid w:val="00B82074"/>
    <w:rsid w:val="00B82076"/>
    <w:rsid w:val="00B820F8"/>
    <w:rsid w:val="00B82121"/>
    <w:rsid w:val="00B82178"/>
    <w:rsid w:val="00B821AA"/>
    <w:rsid w:val="00B822AD"/>
    <w:rsid w:val="00B8240E"/>
    <w:rsid w:val="00B82445"/>
    <w:rsid w:val="00B8245D"/>
    <w:rsid w:val="00B82460"/>
    <w:rsid w:val="00B82462"/>
    <w:rsid w:val="00B8252A"/>
    <w:rsid w:val="00B8257A"/>
    <w:rsid w:val="00B8258B"/>
    <w:rsid w:val="00B827A9"/>
    <w:rsid w:val="00B8285D"/>
    <w:rsid w:val="00B829C1"/>
    <w:rsid w:val="00B82AD1"/>
    <w:rsid w:val="00B82AF1"/>
    <w:rsid w:val="00B82B89"/>
    <w:rsid w:val="00B82BC5"/>
    <w:rsid w:val="00B82C04"/>
    <w:rsid w:val="00B82D5D"/>
    <w:rsid w:val="00B82D7E"/>
    <w:rsid w:val="00B82DF1"/>
    <w:rsid w:val="00B82EF2"/>
    <w:rsid w:val="00B82F9A"/>
    <w:rsid w:val="00B82FEE"/>
    <w:rsid w:val="00B83026"/>
    <w:rsid w:val="00B830BC"/>
    <w:rsid w:val="00B83131"/>
    <w:rsid w:val="00B8325C"/>
    <w:rsid w:val="00B8326B"/>
    <w:rsid w:val="00B8327D"/>
    <w:rsid w:val="00B832AC"/>
    <w:rsid w:val="00B832BB"/>
    <w:rsid w:val="00B832EE"/>
    <w:rsid w:val="00B8331B"/>
    <w:rsid w:val="00B8333E"/>
    <w:rsid w:val="00B8336F"/>
    <w:rsid w:val="00B8339D"/>
    <w:rsid w:val="00B83431"/>
    <w:rsid w:val="00B834E7"/>
    <w:rsid w:val="00B83530"/>
    <w:rsid w:val="00B83591"/>
    <w:rsid w:val="00B83637"/>
    <w:rsid w:val="00B837CC"/>
    <w:rsid w:val="00B837EA"/>
    <w:rsid w:val="00B83830"/>
    <w:rsid w:val="00B8386C"/>
    <w:rsid w:val="00B8394B"/>
    <w:rsid w:val="00B839A1"/>
    <w:rsid w:val="00B839FF"/>
    <w:rsid w:val="00B83A99"/>
    <w:rsid w:val="00B83AE4"/>
    <w:rsid w:val="00B83BD5"/>
    <w:rsid w:val="00B83D09"/>
    <w:rsid w:val="00B83D0B"/>
    <w:rsid w:val="00B83D28"/>
    <w:rsid w:val="00B83DF8"/>
    <w:rsid w:val="00B83E7B"/>
    <w:rsid w:val="00B83ED7"/>
    <w:rsid w:val="00B83F10"/>
    <w:rsid w:val="00B83F14"/>
    <w:rsid w:val="00B83F9A"/>
    <w:rsid w:val="00B83FD3"/>
    <w:rsid w:val="00B84059"/>
    <w:rsid w:val="00B840F4"/>
    <w:rsid w:val="00B84172"/>
    <w:rsid w:val="00B841C7"/>
    <w:rsid w:val="00B841CC"/>
    <w:rsid w:val="00B842A7"/>
    <w:rsid w:val="00B8433D"/>
    <w:rsid w:val="00B8474A"/>
    <w:rsid w:val="00B848CA"/>
    <w:rsid w:val="00B848E4"/>
    <w:rsid w:val="00B8496F"/>
    <w:rsid w:val="00B84B28"/>
    <w:rsid w:val="00B84C75"/>
    <w:rsid w:val="00B84C9C"/>
    <w:rsid w:val="00B84E04"/>
    <w:rsid w:val="00B84E6A"/>
    <w:rsid w:val="00B84F71"/>
    <w:rsid w:val="00B84F9C"/>
    <w:rsid w:val="00B84FB5"/>
    <w:rsid w:val="00B85001"/>
    <w:rsid w:val="00B85018"/>
    <w:rsid w:val="00B85092"/>
    <w:rsid w:val="00B850D0"/>
    <w:rsid w:val="00B852C7"/>
    <w:rsid w:val="00B853D3"/>
    <w:rsid w:val="00B85460"/>
    <w:rsid w:val="00B854D6"/>
    <w:rsid w:val="00B8564C"/>
    <w:rsid w:val="00B85678"/>
    <w:rsid w:val="00B856F3"/>
    <w:rsid w:val="00B85739"/>
    <w:rsid w:val="00B85743"/>
    <w:rsid w:val="00B85910"/>
    <w:rsid w:val="00B85A60"/>
    <w:rsid w:val="00B85A6C"/>
    <w:rsid w:val="00B85A6E"/>
    <w:rsid w:val="00B85A96"/>
    <w:rsid w:val="00B85AA1"/>
    <w:rsid w:val="00B85B88"/>
    <w:rsid w:val="00B85B98"/>
    <w:rsid w:val="00B85CF1"/>
    <w:rsid w:val="00B85DC5"/>
    <w:rsid w:val="00B85DDC"/>
    <w:rsid w:val="00B85E72"/>
    <w:rsid w:val="00B85F07"/>
    <w:rsid w:val="00B85FF8"/>
    <w:rsid w:val="00B861C4"/>
    <w:rsid w:val="00B861C7"/>
    <w:rsid w:val="00B86437"/>
    <w:rsid w:val="00B8653D"/>
    <w:rsid w:val="00B86572"/>
    <w:rsid w:val="00B86653"/>
    <w:rsid w:val="00B86660"/>
    <w:rsid w:val="00B86764"/>
    <w:rsid w:val="00B867FF"/>
    <w:rsid w:val="00B8691E"/>
    <w:rsid w:val="00B8693C"/>
    <w:rsid w:val="00B86AC9"/>
    <w:rsid w:val="00B86BB7"/>
    <w:rsid w:val="00B86BDF"/>
    <w:rsid w:val="00B86C07"/>
    <w:rsid w:val="00B86C53"/>
    <w:rsid w:val="00B86D4F"/>
    <w:rsid w:val="00B86FFD"/>
    <w:rsid w:val="00B87188"/>
    <w:rsid w:val="00B871DD"/>
    <w:rsid w:val="00B87273"/>
    <w:rsid w:val="00B87357"/>
    <w:rsid w:val="00B87487"/>
    <w:rsid w:val="00B874F3"/>
    <w:rsid w:val="00B875B7"/>
    <w:rsid w:val="00B8769D"/>
    <w:rsid w:val="00B876CF"/>
    <w:rsid w:val="00B876DD"/>
    <w:rsid w:val="00B8772D"/>
    <w:rsid w:val="00B87775"/>
    <w:rsid w:val="00B87825"/>
    <w:rsid w:val="00B8793E"/>
    <w:rsid w:val="00B87B1A"/>
    <w:rsid w:val="00B87B4C"/>
    <w:rsid w:val="00B87B56"/>
    <w:rsid w:val="00B87BA0"/>
    <w:rsid w:val="00B87C0B"/>
    <w:rsid w:val="00B87C1D"/>
    <w:rsid w:val="00B87D3E"/>
    <w:rsid w:val="00B87D51"/>
    <w:rsid w:val="00B87DD4"/>
    <w:rsid w:val="00B87DDD"/>
    <w:rsid w:val="00B87F16"/>
    <w:rsid w:val="00B90150"/>
    <w:rsid w:val="00B90151"/>
    <w:rsid w:val="00B9023E"/>
    <w:rsid w:val="00B90493"/>
    <w:rsid w:val="00B904D6"/>
    <w:rsid w:val="00B904E5"/>
    <w:rsid w:val="00B90524"/>
    <w:rsid w:val="00B90659"/>
    <w:rsid w:val="00B906D5"/>
    <w:rsid w:val="00B90701"/>
    <w:rsid w:val="00B90838"/>
    <w:rsid w:val="00B90904"/>
    <w:rsid w:val="00B9099D"/>
    <w:rsid w:val="00B909C8"/>
    <w:rsid w:val="00B909CB"/>
    <w:rsid w:val="00B909FE"/>
    <w:rsid w:val="00B90AF0"/>
    <w:rsid w:val="00B90B03"/>
    <w:rsid w:val="00B90B07"/>
    <w:rsid w:val="00B90B5D"/>
    <w:rsid w:val="00B90D1E"/>
    <w:rsid w:val="00B90DCB"/>
    <w:rsid w:val="00B90EED"/>
    <w:rsid w:val="00B90F9A"/>
    <w:rsid w:val="00B9105F"/>
    <w:rsid w:val="00B91061"/>
    <w:rsid w:val="00B910A0"/>
    <w:rsid w:val="00B911F5"/>
    <w:rsid w:val="00B91305"/>
    <w:rsid w:val="00B9130B"/>
    <w:rsid w:val="00B9141F"/>
    <w:rsid w:val="00B91598"/>
    <w:rsid w:val="00B915FC"/>
    <w:rsid w:val="00B9188B"/>
    <w:rsid w:val="00B91950"/>
    <w:rsid w:val="00B91ACC"/>
    <w:rsid w:val="00B91C91"/>
    <w:rsid w:val="00B91D63"/>
    <w:rsid w:val="00B91E3F"/>
    <w:rsid w:val="00B91E41"/>
    <w:rsid w:val="00B91E53"/>
    <w:rsid w:val="00B91E7D"/>
    <w:rsid w:val="00B91EBA"/>
    <w:rsid w:val="00B91F65"/>
    <w:rsid w:val="00B91F96"/>
    <w:rsid w:val="00B91FC6"/>
    <w:rsid w:val="00B92036"/>
    <w:rsid w:val="00B92092"/>
    <w:rsid w:val="00B92112"/>
    <w:rsid w:val="00B9216C"/>
    <w:rsid w:val="00B921FB"/>
    <w:rsid w:val="00B92237"/>
    <w:rsid w:val="00B922C2"/>
    <w:rsid w:val="00B92314"/>
    <w:rsid w:val="00B92319"/>
    <w:rsid w:val="00B923F1"/>
    <w:rsid w:val="00B9259E"/>
    <w:rsid w:val="00B92717"/>
    <w:rsid w:val="00B927B5"/>
    <w:rsid w:val="00B92904"/>
    <w:rsid w:val="00B9290F"/>
    <w:rsid w:val="00B92953"/>
    <w:rsid w:val="00B929EB"/>
    <w:rsid w:val="00B92A7E"/>
    <w:rsid w:val="00B92B43"/>
    <w:rsid w:val="00B92B4B"/>
    <w:rsid w:val="00B92C2E"/>
    <w:rsid w:val="00B92C45"/>
    <w:rsid w:val="00B92C4E"/>
    <w:rsid w:val="00B92EBF"/>
    <w:rsid w:val="00B92ED0"/>
    <w:rsid w:val="00B92F01"/>
    <w:rsid w:val="00B92FB7"/>
    <w:rsid w:val="00B93054"/>
    <w:rsid w:val="00B93065"/>
    <w:rsid w:val="00B93134"/>
    <w:rsid w:val="00B9314E"/>
    <w:rsid w:val="00B9315C"/>
    <w:rsid w:val="00B9316C"/>
    <w:rsid w:val="00B9317A"/>
    <w:rsid w:val="00B9319A"/>
    <w:rsid w:val="00B93251"/>
    <w:rsid w:val="00B93300"/>
    <w:rsid w:val="00B9331D"/>
    <w:rsid w:val="00B93553"/>
    <w:rsid w:val="00B9355D"/>
    <w:rsid w:val="00B93647"/>
    <w:rsid w:val="00B9365E"/>
    <w:rsid w:val="00B936A9"/>
    <w:rsid w:val="00B936BC"/>
    <w:rsid w:val="00B93724"/>
    <w:rsid w:val="00B9372F"/>
    <w:rsid w:val="00B93744"/>
    <w:rsid w:val="00B93852"/>
    <w:rsid w:val="00B938D4"/>
    <w:rsid w:val="00B9395B"/>
    <w:rsid w:val="00B93B72"/>
    <w:rsid w:val="00B93BE3"/>
    <w:rsid w:val="00B93BEC"/>
    <w:rsid w:val="00B93E1D"/>
    <w:rsid w:val="00B93EBA"/>
    <w:rsid w:val="00B9403D"/>
    <w:rsid w:val="00B941B8"/>
    <w:rsid w:val="00B94203"/>
    <w:rsid w:val="00B9420C"/>
    <w:rsid w:val="00B94428"/>
    <w:rsid w:val="00B94474"/>
    <w:rsid w:val="00B9450B"/>
    <w:rsid w:val="00B945AB"/>
    <w:rsid w:val="00B9478A"/>
    <w:rsid w:val="00B94795"/>
    <w:rsid w:val="00B9479A"/>
    <w:rsid w:val="00B94854"/>
    <w:rsid w:val="00B948E4"/>
    <w:rsid w:val="00B94948"/>
    <w:rsid w:val="00B94B3E"/>
    <w:rsid w:val="00B94B4A"/>
    <w:rsid w:val="00B94BE3"/>
    <w:rsid w:val="00B94C44"/>
    <w:rsid w:val="00B94DF9"/>
    <w:rsid w:val="00B950A2"/>
    <w:rsid w:val="00B95277"/>
    <w:rsid w:val="00B9535E"/>
    <w:rsid w:val="00B95459"/>
    <w:rsid w:val="00B954B6"/>
    <w:rsid w:val="00B95785"/>
    <w:rsid w:val="00B957CD"/>
    <w:rsid w:val="00B9599D"/>
    <w:rsid w:val="00B959CF"/>
    <w:rsid w:val="00B959D5"/>
    <w:rsid w:val="00B95A4A"/>
    <w:rsid w:val="00B95A7A"/>
    <w:rsid w:val="00B95AF1"/>
    <w:rsid w:val="00B95AFA"/>
    <w:rsid w:val="00B95B41"/>
    <w:rsid w:val="00B95DAA"/>
    <w:rsid w:val="00B95E53"/>
    <w:rsid w:val="00B95F09"/>
    <w:rsid w:val="00B95FA5"/>
    <w:rsid w:val="00B95FB4"/>
    <w:rsid w:val="00B96213"/>
    <w:rsid w:val="00B9628F"/>
    <w:rsid w:val="00B96345"/>
    <w:rsid w:val="00B9634C"/>
    <w:rsid w:val="00B963CA"/>
    <w:rsid w:val="00B96553"/>
    <w:rsid w:val="00B96579"/>
    <w:rsid w:val="00B965E0"/>
    <w:rsid w:val="00B9679B"/>
    <w:rsid w:val="00B967A7"/>
    <w:rsid w:val="00B96847"/>
    <w:rsid w:val="00B968C5"/>
    <w:rsid w:val="00B96A0A"/>
    <w:rsid w:val="00B96ABF"/>
    <w:rsid w:val="00B96B33"/>
    <w:rsid w:val="00B96C03"/>
    <w:rsid w:val="00B96D81"/>
    <w:rsid w:val="00B96E7C"/>
    <w:rsid w:val="00B96F64"/>
    <w:rsid w:val="00B96FBC"/>
    <w:rsid w:val="00B96FC6"/>
    <w:rsid w:val="00B97024"/>
    <w:rsid w:val="00B97175"/>
    <w:rsid w:val="00B971D3"/>
    <w:rsid w:val="00B9744E"/>
    <w:rsid w:val="00B9747A"/>
    <w:rsid w:val="00B97495"/>
    <w:rsid w:val="00B975B2"/>
    <w:rsid w:val="00B97612"/>
    <w:rsid w:val="00B97613"/>
    <w:rsid w:val="00B976A4"/>
    <w:rsid w:val="00B97765"/>
    <w:rsid w:val="00B97923"/>
    <w:rsid w:val="00B97A13"/>
    <w:rsid w:val="00B97A6E"/>
    <w:rsid w:val="00B97AFA"/>
    <w:rsid w:val="00B97B52"/>
    <w:rsid w:val="00B97BBD"/>
    <w:rsid w:val="00B97BC2"/>
    <w:rsid w:val="00B97C2C"/>
    <w:rsid w:val="00B97C87"/>
    <w:rsid w:val="00B97CF9"/>
    <w:rsid w:val="00B97E07"/>
    <w:rsid w:val="00B97E35"/>
    <w:rsid w:val="00B97E41"/>
    <w:rsid w:val="00B97FBC"/>
    <w:rsid w:val="00B9E7B2"/>
    <w:rsid w:val="00BA0124"/>
    <w:rsid w:val="00BA01A8"/>
    <w:rsid w:val="00BA01E1"/>
    <w:rsid w:val="00BA0201"/>
    <w:rsid w:val="00BA020A"/>
    <w:rsid w:val="00BA0265"/>
    <w:rsid w:val="00BA0328"/>
    <w:rsid w:val="00BA0444"/>
    <w:rsid w:val="00BA05A7"/>
    <w:rsid w:val="00BA0637"/>
    <w:rsid w:val="00BA06A8"/>
    <w:rsid w:val="00BA0769"/>
    <w:rsid w:val="00BA084A"/>
    <w:rsid w:val="00BA097C"/>
    <w:rsid w:val="00BA09D1"/>
    <w:rsid w:val="00BA0B2C"/>
    <w:rsid w:val="00BA0C18"/>
    <w:rsid w:val="00BA0CEF"/>
    <w:rsid w:val="00BA0DF0"/>
    <w:rsid w:val="00BA0ED2"/>
    <w:rsid w:val="00BA0FB0"/>
    <w:rsid w:val="00BA10A3"/>
    <w:rsid w:val="00BA10C9"/>
    <w:rsid w:val="00BA10F4"/>
    <w:rsid w:val="00BA110C"/>
    <w:rsid w:val="00BA11FD"/>
    <w:rsid w:val="00BA1300"/>
    <w:rsid w:val="00BA13F5"/>
    <w:rsid w:val="00BA1429"/>
    <w:rsid w:val="00BA143B"/>
    <w:rsid w:val="00BA154B"/>
    <w:rsid w:val="00BA157B"/>
    <w:rsid w:val="00BA191C"/>
    <w:rsid w:val="00BA1A68"/>
    <w:rsid w:val="00BA1B8C"/>
    <w:rsid w:val="00BA1CD3"/>
    <w:rsid w:val="00BA1D76"/>
    <w:rsid w:val="00BA1D81"/>
    <w:rsid w:val="00BA1DA8"/>
    <w:rsid w:val="00BA201B"/>
    <w:rsid w:val="00BA20FA"/>
    <w:rsid w:val="00BA2129"/>
    <w:rsid w:val="00BA21D0"/>
    <w:rsid w:val="00BA2391"/>
    <w:rsid w:val="00BA259E"/>
    <w:rsid w:val="00BA25EC"/>
    <w:rsid w:val="00BA2644"/>
    <w:rsid w:val="00BA26E8"/>
    <w:rsid w:val="00BA278A"/>
    <w:rsid w:val="00BA28F0"/>
    <w:rsid w:val="00BA2920"/>
    <w:rsid w:val="00BA29AC"/>
    <w:rsid w:val="00BA29FF"/>
    <w:rsid w:val="00BA2AD7"/>
    <w:rsid w:val="00BA2AE0"/>
    <w:rsid w:val="00BA2B8C"/>
    <w:rsid w:val="00BA2DE0"/>
    <w:rsid w:val="00BA2EE0"/>
    <w:rsid w:val="00BA2F0A"/>
    <w:rsid w:val="00BA2F6D"/>
    <w:rsid w:val="00BA2F78"/>
    <w:rsid w:val="00BA323B"/>
    <w:rsid w:val="00BA32B5"/>
    <w:rsid w:val="00BA3324"/>
    <w:rsid w:val="00BA3514"/>
    <w:rsid w:val="00BA3775"/>
    <w:rsid w:val="00BA3ABD"/>
    <w:rsid w:val="00BA3AF1"/>
    <w:rsid w:val="00BA3B93"/>
    <w:rsid w:val="00BA3C16"/>
    <w:rsid w:val="00BA3E2E"/>
    <w:rsid w:val="00BA3EB8"/>
    <w:rsid w:val="00BA41F2"/>
    <w:rsid w:val="00BA4433"/>
    <w:rsid w:val="00BA4648"/>
    <w:rsid w:val="00BA491E"/>
    <w:rsid w:val="00BA49AF"/>
    <w:rsid w:val="00BA49CC"/>
    <w:rsid w:val="00BA4A54"/>
    <w:rsid w:val="00BA4A56"/>
    <w:rsid w:val="00BA4A76"/>
    <w:rsid w:val="00BA4ABC"/>
    <w:rsid w:val="00BA4B1B"/>
    <w:rsid w:val="00BA4BA2"/>
    <w:rsid w:val="00BA4D11"/>
    <w:rsid w:val="00BA4E1F"/>
    <w:rsid w:val="00BA4EB0"/>
    <w:rsid w:val="00BA4EB9"/>
    <w:rsid w:val="00BA4F90"/>
    <w:rsid w:val="00BA5085"/>
    <w:rsid w:val="00BA5095"/>
    <w:rsid w:val="00BA50A5"/>
    <w:rsid w:val="00BA50E1"/>
    <w:rsid w:val="00BA5142"/>
    <w:rsid w:val="00BA5145"/>
    <w:rsid w:val="00BA526D"/>
    <w:rsid w:val="00BA538F"/>
    <w:rsid w:val="00BA54B3"/>
    <w:rsid w:val="00BA5682"/>
    <w:rsid w:val="00BA5716"/>
    <w:rsid w:val="00BA57E5"/>
    <w:rsid w:val="00BA5821"/>
    <w:rsid w:val="00BA5822"/>
    <w:rsid w:val="00BA585E"/>
    <w:rsid w:val="00BA5884"/>
    <w:rsid w:val="00BA5921"/>
    <w:rsid w:val="00BA59D3"/>
    <w:rsid w:val="00BA5A50"/>
    <w:rsid w:val="00BA5ACC"/>
    <w:rsid w:val="00BA5B60"/>
    <w:rsid w:val="00BA5B67"/>
    <w:rsid w:val="00BA5D25"/>
    <w:rsid w:val="00BA5E13"/>
    <w:rsid w:val="00BA5E48"/>
    <w:rsid w:val="00BA5F60"/>
    <w:rsid w:val="00BA5F71"/>
    <w:rsid w:val="00BA5FE0"/>
    <w:rsid w:val="00BA60CF"/>
    <w:rsid w:val="00BA6175"/>
    <w:rsid w:val="00BA624F"/>
    <w:rsid w:val="00BA62CF"/>
    <w:rsid w:val="00BA62DD"/>
    <w:rsid w:val="00BA6318"/>
    <w:rsid w:val="00BA6348"/>
    <w:rsid w:val="00BA6462"/>
    <w:rsid w:val="00BA648D"/>
    <w:rsid w:val="00BA6523"/>
    <w:rsid w:val="00BA65F4"/>
    <w:rsid w:val="00BA6634"/>
    <w:rsid w:val="00BA6694"/>
    <w:rsid w:val="00BA6751"/>
    <w:rsid w:val="00BA67CC"/>
    <w:rsid w:val="00BA685D"/>
    <w:rsid w:val="00BA6A6D"/>
    <w:rsid w:val="00BA6B7A"/>
    <w:rsid w:val="00BA6C8D"/>
    <w:rsid w:val="00BA6D76"/>
    <w:rsid w:val="00BA6DE3"/>
    <w:rsid w:val="00BA6F9C"/>
    <w:rsid w:val="00BA71AB"/>
    <w:rsid w:val="00BA7212"/>
    <w:rsid w:val="00BA7232"/>
    <w:rsid w:val="00BA7239"/>
    <w:rsid w:val="00BA7243"/>
    <w:rsid w:val="00BA724D"/>
    <w:rsid w:val="00BA72A2"/>
    <w:rsid w:val="00BA73CA"/>
    <w:rsid w:val="00BA7410"/>
    <w:rsid w:val="00BA7468"/>
    <w:rsid w:val="00BA746F"/>
    <w:rsid w:val="00BA74CC"/>
    <w:rsid w:val="00BA750C"/>
    <w:rsid w:val="00BA75AA"/>
    <w:rsid w:val="00BA793E"/>
    <w:rsid w:val="00BA794A"/>
    <w:rsid w:val="00BA798D"/>
    <w:rsid w:val="00BA7A3F"/>
    <w:rsid w:val="00BA7CCB"/>
    <w:rsid w:val="00BA7DF4"/>
    <w:rsid w:val="00BA7EE5"/>
    <w:rsid w:val="00BA7F51"/>
    <w:rsid w:val="00BB0276"/>
    <w:rsid w:val="00BB0281"/>
    <w:rsid w:val="00BB0320"/>
    <w:rsid w:val="00BB0341"/>
    <w:rsid w:val="00BB0444"/>
    <w:rsid w:val="00BB054B"/>
    <w:rsid w:val="00BB0632"/>
    <w:rsid w:val="00BB069F"/>
    <w:rsid w:val="00BB0789"/>
    <w:rsid w:val="00BB07A4"/>
    <w:rsid w:val="00BB0825"/>
    <w:rsid w:val="00BB08F3"/>
    <w:rsid w:val="00BB090B"/>
    <w:rsid w:val="00BB0A34"/>
    <w:rsid w:val="00BB0A44"/>
    <w:rsid w:val="00BB0A67"/>
    <w:rsid w:val="00BB0B9A"/>
    <w:rsid w:val="00BB0C5D"/>
    <w:rsid w:val="00BB0CA3"/>
    <w:rsid w:val="00BB0F2C"/>
    <w:rsid w:val="00BB114C"/>
    <w:rsid w:val="00BB13D4"/>
    <w:rsid w:val="00BB13F6"/>
    <w:rsid w:val="00BB1419"/>
    <w:rsid w:val="00BB1498"/>
    <w:rsid w:val="00BB161C"/>
    <w:rsid w:val="00BB16F4"/>
    <w:rsid w:val="00BB16F5"/>
    <w:rsid w:val="00BB176B"/>
    <w:rsid w:val="00BB190A"/>
    <w:rsid w:val="00BB1932"/>
    <w:rsid w:val="00BB19A6"/>
    <w:rsid w:val="00BB1AC6"/>
    <w:rsid w:val="00BB1BBE"/>
    <w:rsid w:val="00BB1D5D"/>
    <w:rsid w:val="00BB1D83"/>
    <w:rsid w:val="00BB1DE4"/>
    <w:rsid w:val="00BB1E10"/>
    <w:rsid w:val="00BB1FAD"/>
    <w:rsid w:val="00BB20B2"/>
    <w:rsid w:val="00BB20DD"/>
    <w:rsid w:val="00BB20E3"/>
    <w:rsid w:val="00BB2122"/>
    <w:rsid w:val="00BB216A"/>
    <w:rsid w:val="00BB2189"/>
    <w:rsid w:val="00BB21C8"/>
    <w:rsid w:val="00BB21FF"/>
    <w:rsid w:val="00BB2294"/>
    <w:rsid w:val="00BB23D4"/>
    <w:rsid w:val="00BB2534"/>
    <w:rsid w:val="00BB25D5"/>
    <w:rsid w:val="00BB2657"/>
    <w:rsid w:val="00BB2847"/>
    <w:rsid w:val="00BB2855"/>
    <w:rsid w:val="00BB2916"/>
    <w:rsid w:val="00BB29F8"/>
    <w:rsid w:val="00BB2A6F"/>
    <w:rsid w:val="00BB2A96"/>
    <w:rsid w:val="00BB2BB2"/>
    <w:rsid w:val="00BB2D46"/>
    <w:rsid w:val="00BB2EF8"/>
    <w:rsid w:val="00BB2F62"/>
    <w:rsid w:val="00BB2F97"/>
    <w:rsid w:val="00BB3092"/>
    <w:rsid w:val="00BB316A"/>
    <w:rsid w:val="00BB31D5"/>
    <w:rsid w:val="00BB3215"/>
    <w:rsid w:val="00BB323D"/>
    <w:rsid w:val="00BB3300"/>
    <w:rsid w:val="00BB330A"/>
    <w:rsid w:val="00BB339C"/>
    <w:rsid w:val="00BB34F3"/>
    <w:rsid w:val="00BB35CF"/>
    <w:rsid w:val="00BB35F3"/>
    <w:rsid w:val="00BB35F9"/>
    <w:rsid w:val="00BB3622"/>
    <w:rsid w:val="00BB3740"/>
    <w:rsid w:val="00BB379E"/>
    <w:rsid w:val="00BB38A7"/>
    <w:rsid w:val="00BB3987"/>
    <w:rsid w:val="00BB3A30"/>
    <w:rsid w:val="00BB3BBF"/>
    <w:rsid w:val="00BB3BC8"/>
    <w:rsid w:val="00BB3C74"/>
    <w:rsid w:val="00BB3D0F"/>
    <w:rsid w:val="00BB3D3B"/>
    <w:rsid w:val="00BB3E20"/>
    <w:rsid w:val="00BB3EEE"/>
    <w:rsid w:val="00BB3F39"/>
    <w:rsid w:val="00BB3F91"/>
    <w:rsid w:val="00BB4146"/>
    <w:rsid w:val="00BB4319"/>
    <w:rsid w:val="00BB4350"/>
    <w:rsid w:val="00BB4666"/>
    <w:rsid w:val="00BB467E"/>
    <w:rsid w:val="00BB46BE"/>
    <w:rsid w:val="00BB47B7"/>
    <w:rsid w:val="00BB4802"/>
    <w:rsid w:val="00BB482C"/>
    <w:rsid w:val="00BB4950"/>
    <w:rsid w:val="00BB49F8"/>
    <w:rsid w:val="00BB4B2E"/>
    <w:rsid w:val="00BB4B5E"/>
    <w:rsid w:val="00BB4C22"/>
    <w:rsid w:val="00BB4CAC"/>
    <w:rsid w:val="00BB4D4C"/>
    <w:rsid w:val="00BB4DD9"/>
    <w:rsid w:val="00BB4E72"/>
    <w:rsid w:val="00BB4E98"/>
    <w:rsid w:val="00BB4E9D"/>
    <w:rsid w:val="00BB4F29"/>
    <w:rsid w:val="00BB4FD0"/>
    <w:rsid w:val="00BB4FE3"/>
    <w:rsid w:val="00BB501D"/>
    <w:rsid w:val="00BB5084"/>
    <w:rsid w:val="00BB508C"/>
    <w:rsid w:val="00BB514A"/>
    <w:rsid w:val="00BB52A9"/>
    <w:rsid w:val="00BB5360"/>
    <w:rsid w:val="00BB53CC"/>
    <w:rsid w:val="00BB540E"/>
    <w:rsid w:val="00BB5449"/>
    <w:rsid w:val="00BB553B"/>
    <w:rsid w:val="00BB55D8"/>
    <w:rsid w:val="00BB55EE"/>
    <w:rsid w:val="00BB574B"/>
    <w:rsid w:val="00BB587C"/>
    <w:rsid w:val="00BB58DE"/>
    <w:rsid w:val="00BB599B"/>
    <w:rsid w:val="00BB5B4B"/>
    <w:rsid w:val="00BB5B4C"/>
    <w:rsid w:val="00BB5BDC"/>
    <w:rsid w:val="00BB5C4A"/>
    <w:rsid w:val="00BB5C84"/>
    <w:rsid w:val="00BB5C99"/>
    <w:rsid w:val="00BB5D41"/>
    <w:rsid w:val="00BB5E72"/>
    <w:rsid w:val="00BB5E8D"/>
    <w:rsid w:val="00BB5F0D"/>
    <w:rsid w:val="00BB5F37"/>
    <w:rsid w:val="00BB5F96"/>
    <w:rsid w:val="00BB5F9E"/>
    <w:rsid w:val="00BB607A"/>
    <w:rsid w:val="00BB607C"/>
    <w:rsid w:val="00BB60C6"/>
    <w:rsid w:val="00BB60E7"/>
    <w:rsid w:val="00BB6125"/>
    <w:rsid w:val="00BB61EA"/>
    <w:rsid w:val="00BB6218"/>
    <w:rsid w:val="00BB6276"/>
    <w:rsid w:val="00BB64FF"/>
    <w:rsid w:val="00BB6538"/>
    <w:rsid w:val="00BB672C"/>
    <w:rsid w:val="00BB67BD"/>
    <w:rsid w:val="00BB6915"/>
    <w:rsid w:val="00BB6932"/>
    <w:rsid w:val="00BB694D"/>
    <w:rsid w:val="00BB6988"/>
    <w:rsid w:val="00BB6A8A"/>
    <w:rsid w:val="00BB6C65"/>
    <w:rsid w:val="00BB6D22"/>
    <w:rsid w:val="00BB6E23"/>
    <w:rsid w:val="00BB6F14"/>
    <w:rsid w:val="00BB6FB4"/>
    <w:rsid w:val="00BB7049"/>
    <w:rsid w:val="00BB7120"/>
    <w:rsid w:val="00BB7125"/>
    <w:rsid w:val="00BB7209"/>
    <w:rsid w:val="00BB722C"/>
    <w:rsid w:val="00BB7247"/>
    <w:rsid w:val="00BB7313"/>
    <w:rsid w:val="00BB734D"/>
    <w:rsid w:val="00BB73E3"/>
    <w:rsid w:val="00BB7450"/>
    <w:rsid w:val="00BB745B"/>
    <w:rsid w:val="00BB75BA"/>
    <w:rsid w:val="00BB7614"/>
    <w:rsid w:val="00BB769C"/>
    <w:rsid w:val="00BB76D9"/>
    <w:rsid w:val="00BB7715"/>
    <w:rsid w:val="00BB77BF"/>
    <w:rsid w:val="00BB7832"/>
    <w:rsid w:val="00BB78A0"/>
    <w:rsid w:val="00BB78E4"/>
    <w:rsid w:val="00BB79BE"/>
    <w:rsid w:val="00BB79F4"/>
    <w:rsid w:val="00BB7A49"/>
    <w:rsid w:val="00BB7A90"/>
    <w:rsid w:val="00BB7AFD"/>
    <w:rsid w:val="00BB7BEB"/>
    <w:rsid w:val="00BB7C22"/>
    <w:rsid w:val="00BB7C27"/>
    <w:rsid w:val="00BB7C46"/>
    <w:rsid w:val="00BB7C4F"/>
    <w:rsid w:val="00BB7CB7"/>
    <w:rsid w:val="00BB7CD0"/>
    <w:rsid w:val="00BB7F50"/>
    <w:rsid w:val="00BC0153"/>
    <w:rsid w:val="00BC0180"/>
    <w:rsid w:val="00BC0181"/>
    <w:rsid w:val="00BC028A"/>
    <w:rsid w:val="00BC034D"/>
    <w:rsid w:val="00BC03AA"/>
    <w:rsid w:val="00BC062D"/>
    <w:rsid w:val="00BC0641"/>
    <w:rsid w:val="00BC067E"/>
    <w:rsid w:val="00BC0839"/>
    <w:rsid w:val="00BC0851"/>
    <w:rsid w:val="00BC08E9"/>
    <w:rsid w:val="00BC0A33"/>
    <w:rsid w:val="00BC0B5A"/>
    <w:rsid w:val="00BC0C42"/>
    <w:rsid w:val="00BC0E63"/>
    <w:rsid w:val="00BC0E6D"/>
    <w:rsid w:val="00BC0E6E"/>
    <w:rsid w:val="00BC0F2E"/>
    <w:rsid w:val="00BC103B"/>
    <w:rsid w:val="00BC109D"/>
    <w:rsid w:val="00BC1113"/>
    <w:rsid w:val="00BC11C5"/>
    <w:rsid w:val="00BC11E2"/>
    <w:rsid w:val="00BC12A1"/>
    <w:rsid w:val="00BC12AD"/>
    <w:rsid w:val="00BC160A"/>
    <w:rsid w:val="00BC161F"/>
    <w:rsid w:val="00BC1640"/>
    <w:rsid w:val="00BC1661"/>
    <w:rsid w:val="00BC17A5"/>
    <w:rsid w:val="00BC17F1"/>
    <w:rsid w:val="00BC189A"/>
    <w:rsid w:val="00BC19AD"/>
    <w:rsid w:val="00BC19E2"/>
    <w:rsid w:val="00BC1AFE"/>
    <w:rsid w:val="00BC1B38"/>
    <w:rsid w:val="00BC1BAA"/>
    <w:rsid w:val="00BC1BD7"/>
    <w:rsid w:val="00BC1CA3"/>
    <w:rsid w:val="00BC1D0D"/>
    <w:rsid w:val="00BC1E0E"/>
    <w:rsid w:val="00BC1ED7"/>
    <w:rsid w:val="00BC1F28"/>
    <w:rsid w:val="00BC1F87"/>
    <w:rsid w:val="00BC2220"/>
    <w:rsid w:val="00BC2342"/>
    <w:rsid w:val="00BC23DC"/>
    <w:rsid w:val="00BC2418"/>
    <w:rsid w:val="00BC25BE"/>
    <w:rsid w:val="00BC262F"/>
    <w:rsid w:val="00BC2690"/>
    <w:rsid w:val="00BC26AC"/>
    <w:rsid w:val="00BC285B"/>
    <w:rsid w:val="00BC2884"/>
    <w:rsid w:val="00BC2888"/>
    <w:rsid w:val="00BC28BE"/>
    <w:rsid w:val="00BC290C"/>
    <w:rsid w:val="00BC29AC"/>
    <w:rsid w:val="00BC2A78"/>
    <w:rsid w:val="00BC2AB5"/>
    <w:rsid w:val="00BC2D0A"/>
    <w:rsid w:val="00BC2EB8"/>
    <w:rsid w:val="00BC32C8"/>
    <w:rsid w:val="00BC33E2"/>
    <w:rsid w:val="00BC34DC"/>
    <w:rsid w:val="00BC34EF"/>
    <w:rsid w:val="00BC35CD"/>
    <w:rsid w:val="00BC373D"/>
    <w:rsid w:val="00BC3779"/>
    <w:rsid w:val="00BC3896"/>
    <w:rsid w:val="00BC38BC"/>
    <w:rsid w:val="00BC3A5E"/>
    <w:rsid w:val="00BC3C27"/>
    <w:rsid w:val="00BC3C28"/>
    <w:rsid w:val="00BC3C90"/>
    <w:rsid w:val="00BC3CF9"/>
    <w:rsid w:val="00BC3D1B"/>
    <w:rsid w:val="00BC3E1C"/>
    <w:rsid w:val="00BC3ECD"/>
    <w:rsid w:val="00BC4044"/>
    <w:rsid w:val="00BC40BD"/>
    <w:rsid w:val="00BC411F"/>
    <w:rsid w:val="00BC414E"/>
    <w:rsid w:val="00BC416E"/>
    <w:rsid w:val="00BC41B3"/>
    <w:rsid w:val="00BC4347"/>
    <w:rsid w:val="00BC43BE"/>
    <w:rsid w:val="00BC43CA"/>
    <w:rsid w:val="00BC4418"/>
    <w:rsid w:val="00BC442A"/>
    <w:rsid w:val="00BC4460"/>
    <w:rsid w:val="00BC4532"/>
    <w:rsid w:val="00BC4542"/>
    <w:rsid w:val="00BC455F"/>
    <w:rsid w:val="00BC4627"/>
    <w:rsid w:val="00BC463F"/>
    <w:rsid w:val="00BC464D"/>
    <w:rsid w:val="00BC4678"/>
    <w:rsid w:val="00BC46B9"/>
    <w:rsid w:val="00BC4BE8"/>
    <w:rsid w:val="00BC4C57"/>
    <w:rsid w:val="00BC4C59"/>
    <w:rsid w:val="00BC4E20"/>
    <w:rsid w:val="00BC4E2B"/>
    <w:rsid w:val="00BC4E39"/>
    <w:rsid w:val="00BC4E85"/>
    <w:rsid w:val="00BC4F7B"/>
    <w:rsid w:val="00BC4FBE"/>
    <w:rsid w:val="00BC5038"/>
    <w:rsid w:val="00BC512A"/>
    <w:rsid w:val="00BC5162"/>
    <w:rsid w:val="00BC53F0"/>
    <w:rsid w:val="00BC5435"/>
    <w:rsid w:val="00BC5479"/>
    <w:rsid w:val="00BC54EF"/>
    <w:rsid w:val="00BC56AB"/>
    <w:rsid w:val="00BC571A"/>
    <w:rsid w:val="00BC592C"/>
    <w:rsid w:val="00BC59EF"/>
    <w:rsid w:val="00BC59FD"/>
    <w:rsid w:val="00BC5A25"/>
    <w:rsid w:val="00BC5AFB"/>
    <w:rsid w:val="00BC5BEE"/>
    <w:rsid w:val="00BC5CF3"/>
    <w:rsid w:val="00BC5D37"/>
    <w:rsid w:val="00BC5D56"/>
    <w:rsid w:val="00BC5DDD"/>
    <w:rsid w:val="00BC5DE8"/>
    <w:rsid w:val="00BC5F06"/>
    <w:rsid w:val="00BC5F39"/>
    <w:rsid w:val="00BC6024"/>
    <w:rsid w:val="00BC6178"/>
    <w:rsid w:val="00BC64D2"/>
    <w:rsid w:val="00BC6525"/>
    <w:rsid w:val="00BC6650"/>
    <w:rsid w:val="00BC665D"/>
    <w:rsid w:val="00BC668B"/>
    <w:rsid w:val="00BC684F"/>
    <w:rsid w:val="00BC6859"/>
    <w:rsid w:val="00BC68AD"/>
    <w:rsid w:val="00BC68C0"/>
    <w:rsid w:val="00BC6913"/>
    <w:rsid w:val="00BC6B01"/>
    <w:rsid w:val="00BC6C73"/>
    <w:rsid w:val="00BC6CF4"/>
    <w:rsid w:val="00BC6D6A"/>
    <w:rsid w:val="00BC6DCB"/>
    <w:rsid w:val="00BC6DE7"/>
    <w:rsid w:val="00BC6F3D"/>
    <w:rsid w:val="00BC70D0"/>
    <w:rsid w:val="00BC7115"/>
    <w:rsid w:val="00BC73F7"/>
    <w:rsid w:val="00BC7490"/>
    <w:rsid w:val="00BC75ED"/>
    <w:rsid w:val="00BC7600"/>
    <w:rsid w:val="00BC76D9"/>
    <w:rsid w:val="00BC76DF"/>
    <w:rsid w:val="00BC77EC"/>
    <w:rsid w:val="00BC783D"/>
    <w:rsid w:val="00BC793F"/>
    <w:rsid w:val="00BC79D3"/>
    <w:rsid w:val="00BC79D5"/>
    <w:rsid w:val="00BC7A3C"/>
    <w:rsid w:val="00BC7A81"/>
    <w:rsid w:val="00BC7B4A"/>
    <w:rsid w:val="00BC7D0F"/>
    <w:rsid w:val="00BC7D13"/>
    <w:rsid w:val="00BC7D61"/>
    <w:rsid w:val="00BC7D92"/>
    <w:rsid w:val="00BC7DC7"/>
    <w:rsid w:val="00BC7E15"/>
    <w:rsid w:val="00BC7EB5"/>
    <w:rsid w:val="00BC7F03"/>
    <w:rsid w:val="00BC7FD4"/>
    <w:rsid w:val="00BD0001"/>
    <w:rsid w:val="00BD004C"/>
    <w:rsid w:val="00BD00E7"/>
    <w:rsid w:val="00BD00F5"/>
    <w:rsid w:val="00BD0146"/>
    <w:rsid w:val="00BD0211"/>
    <w:rsid w:val="00BD0319"/>
    <w:rsid w:val="00BD0324"/>
    <w:rsid w:val="00BD034E"/>
    <w:rsid w:val="00BD03D8"/>
    <w:rsid w:val="00BD04AC"/>
    <w:rsid w:val="00BD060B"/>
    <w:rsid w:val="00BD062C"/>
    <w:rsid w:val="00BD0685"/>
    <w:rsid w:val="00BD06CC"/>
    <w:rsid w:val="00BD088C"/>
    <w:rsid w:val="00BD0A40"/>
    <w:rsid w:val="00BD0ADF"/>
    <w:rsid w:val="00BD0BF4"/>
    <w:rsid w:val="00BD0D42"/>
    <w:rsid w:val="00BD0D89"/>
    <w:rsid w:val="00BD0DE3"/>
    <w:rsid w:val="00BD0E49"/>
    <w:rsid w:val="00BD0E6A"/>
    <w:rsid w:val="00BD1066"/>
    <w:rsid w:val="00BD13A1"/>
    <w:rsid w:val="00BD13A4"/>
    <w:rsid w:val="00BD148E"/>
    <w:rsid w:val="00BD14C2"/>
    <w:rsid w:val="00BD15D6"/>
    <w:rsid w:val="00BD1651"/>
    <w:rsid w:val="00BD165E"/>
    <w:rsid w:val="00BD16E3"/>
    <w:rsid w:val="00BD16EC"/>
    <w:rsid w:val="00BD1B93"/>
    <w:rsid w:val="00BD1C38"/>
    <w:rsid w:val="00BD1C5E"/>
    <w:rsid w:val="00BD1C72"/>
    <w:rsid w:val="00BD1D72"/>
    <w:rsid w:val="00BD1D92"/>
    <w:rsid w:val="00BD1DD5"/>
    <w:rsid w:val="00BD1E08"/>
    <w:rsid w:val="00BD2076"/>
    <w:rsid w:val="00BD208B"/>
    <w:rsid w:val="00BD2183"/>
    <w:rsid w:val="00BD2218"/>
    <w:rsid w:val="00BD2237"/>
    <w:rsid w:val="00BD22EA"/>
    <w:rsid w:val="00BD23C6"/>
    <w:rsid w:val="00BD2488"/>
    <w:rsid w:val="00BD258B"/>
    <w:rsid w:val="00BD259F"/>
    <w:rsid w:val="00BD25ED"/>
    <w:rsid w:val="00BD261C"/>
    <w:rsid w:val="00BD2664"/>
    <w:rsid w:val="00BD268F"/>
    <w:rsid w:val="00BD2764"/>
    <w:rsid w:val="00BD277F"/>
    <w:rsid w:val="00BD2790"/>
    <w:rsid w:val="00BD27C8"/>
    <w:rsid w:val="00BD2880"/>
    <w:rsid w:val="00BD28A9"/>
    <w:rsid w:val="00BD290F"/>
    <w:rsid w:val="00BD2924"/>
    <w:rsid w:val="00BD29DD"/>
    <w:rsid w:val="00BD2B0B"/>
    <w:rsid w:val="00BD2DD9"/>
    <w:rsid w:val="00BD2E5B"/>
    <w:rsid w:val="00BD3174"/>
    <w:rsid w:val="00BD31B8"/>
    <w:rsid w:val="00BD320F"/>
    <w:rsid w:val="00BD3330"/>
    <w:rsid w:val="00BD336E"/>
    <w:rsid w:val="00BD33B7"/>
    <w:rsid w:val="00BD33D7"/>
    <w:rsid w:val="00BD3414"/>
    <w:rsid w:val="00BD34AF"/>
    <w:rsid w:val="00BD34D4"/>
    <w:rsid w:val="00BD34E5"/>
    <w:rsid w:val="00BD368A"/>
    <w:rsid w:val="00BD373A"/>
    <w:rsid w:val="00BD374D"/>
    <w:rsid w:val="00BD37CB"/>
    <w:rsid w:val="00BD380B"/>
    <w:rsid w:val="00BD3818"/>
    <w:rsid w:val="00BD3853"/>
    <w:rsid w:val="00BD3874"/>
    <w:rsid w:val="00BD38A9"/>
    <w:rsid w:val="00BD38B2"/>
    <w:rsid w:val="00BD38C3"/>
    <w:rsid w:val="00BD39D0"/>
    <w:rsid w:val="00BD3A3E"/>
    <w:rsid w:val="00BD3A5B"/>
    <w:rsid w:val="00BD3A96"/>
    <w:rsid w:val="00BD3AE1"/>
    <w:rsid w:val="00BD3AF1"/>
    <w:rsid w:val="00BD3BAF"/>
    <w:rsid w:val="00BD3BE6"/>
    <w:rsid w:val="00BD3C31"/>
    <w:rsid w:val="00BD3C97"/>
    <w:rsid w:val="00BD3CBC"/>
    <w:rsid w:val="00BD3E40"/>
    <w:rsid w:val="00BD3E4E"/>
    <w:rsid w:val="00BD3EC0"/>
    <w:rsid w:val="00BD3F1C"/>
    <w:rsid w:val="00BD3FD4"/>
    <w:rsid w:val="00BD3FDE"/>
    <w:rsid w:val="00BD40C9"/>
    <w:rsid w:val="00BD4107"/>
    <w:rsid w:val="00BD421A"/>
    <w:rsid w:val="00BD4248"/>
    <w:rsid w:val="00BD42AF"/>
    <w:rsid w:val="00BD43A5"/>
    <w:rsid w:val="00BD44B2"/>
    <w:rsid w:val="00BD4708"/>
    <w:rsid w:val="00BD4711"/>
    <w:rsid w:val="00BD4737"/>
    <w:rsid w:val="00BD489E"/>
    <w:rsid w:val="00BD4922"/>
    <w:rsid w:val="00BD49B4"/>
    <w:rsid w:val="00BD4A01"/>
    <w:rsid w:val="00BD4A22"/>
    <w:rsid w:val="00BD4A58"/>
    <w:rsid w:val="00BD4AF6"/>
    <w:rsid w:val="00BD4B51"/>
    <w:rsid w:val="00BD4CBB"/>
    <w:rsid w:val="00BD4DE7"/>
    <w:rsid w:val="00BD4E2F"/>
    <w:rsid w:val="00BD4EFB"/>
    <w:rsid w:val="00BD4F00"/>
    <w:rsid w:val="00BD514C"/>
    <w:rsid w:val="00BD51EA"/>
    <w:rsid w:val="00BD521C"/>
    <w:rsid w:val="00BD5233"/>
    <w:rsid w:val="00BD539D"/>
    <w:rsid w:val="00BD5401"/>
    <w:rsid w:val="00BD543D"/>
    <w:rsid w:val="00BD558A"/>
    <w:rsid w:val="00BD564F"/>
    <w:rsid w:val="00BD5706"/>
    <w:rsid w:val="00BD586C"/>
    <w:rsid w:val="00BD58F5"/>
    <w:rsid w:val="00BD591A"/>
    <w:rsid w:val="00BD59D0"/>
    <w:rsid w:val="00BD5AED"/>
    <w:rsid w:val="00BD5B08"/>
    <w:rsid w:val="00BD5B5D"/>
    <w:rsid w:val="00BD5BCE"/>
    <w:rsid w:val="00BD5C25"/>
    <w:rsid w:val="00BD5C2D"/>
    <w:rsid w:val="00BD5C4E"/>
    <w:rsid w:val="00BD5C59"/>
    <w:rsid w:val="00BD5C6A"/>
    <w:rsid w:val="00BD5C94"/>
    <w:rsid w:val="00BD5CBF"/>
    <w:rsid w:val="00BD5DA0"/>
    <w:rsid w:val="00BD5E18"/>
    <w:rsid w:val="00BD5EB1"/>
    <w:rsid w:val="00BD5F54"/>
    <w:rsid w:val="00BD6086"/>
    <w:rsid w:val="00BD6465"/>
    <w:rsid w:val="00BD6483"/>
    <w:rsid w:val="00BD65D6"/>
    <w:rsid w:val="00BD6617"/>
    <w:rsid w:val="00BD685B"/>
    <w:rsid w:val="00BD6945"/>
    <w:rsid w:val="00BD69A6"/>
    <w:rsid w:val="00BD6B23"/>
    <w:rsid w:val="00BD6B50"/>
    <w:rsid w:val="00BD6D78"/>
    <w:rsid w:val="00BD6E2F"/>
    <w:rsid w:val="00BD6E6A"/>
    <w:rsid w:val="00BD6E85"/>
    <w:rsid w:val="00BD6F41"/>
    <w:rsid w:val="00BD6FFF"/>
    <w:rsid w:val="00BD7381"/>
    <w:rsid w:val="00BD7405"/>
    <w:rsid w:val="00BD748D"/>
    <w:rsid w:val="00BD7584"/>
    <w:rsid w:val="00BD75A6"/>
    <w:rsid w:val="00BD76BA"/>
    <w:rsid w:val="00BD7784"/>
    <w:rsid w:val="00BD780D"/>
    <w:rsid w:val="00BD7843"/>
    <w:rsid w:val="00BD79C2"/>
    <w:rsid w:val="00BD79C3"/>
    <w:rsid w:val="00BD7AC5"/>
    <w:rsid w:val="00BD7B00"/>
    <w:rsid w:val="00BD7BC3"/>
    <w:rsid w:val="00BD7C4D"/>
    <w:rsid w:val="00BD7C70"/>
    <w:rsid w:val="00BD7C81"/>
    <w:rsid w:val="00BD7D20"/>
    <w:rsid w:val="00BD7D28"/>
    <w:rsid w:val="00BD7E16"/>
    <w:rsid w:val="00BD7E42"/>
    <w:rsid w:val="00BE00DB"/>
    <w:rsid w:val="00BE0134"/>
    <w:rsid w:val="00BE0165"/>
    <w:rsid w:val="00BE0184"/>
    <w:rsid w:val="00BE0221"/>
    <w:rsid w:val="00BE02EB"/>
    <w:rsid w:val="00BE035E"/>
    <w:rsid w:val="00BE048A"/>
    <w:rsid w:val="00BE06FC"/>
    <w:rsid w:val="00BE07BF"/>
    <w:rsid w:val="00BE0870"/>
    <w:rsid w:val="00BE091C"/>
    <w:rsid w:val="00BE0AC3"/>
    <w:rsid w:val="00BE0AE9"/>
    <w:rsid w:val="00BE0B0D"/>
    <w:rsid w:val="00BE0C2F"/>
    <w:rsid w:val="00BE0F68"/>
    <w:rsid w:val="00BE1020"/>
    <w:rsid w:val="00BE106A"/>
    <w:rsid w:val="00BE10A2"/>
    <w:rsid w:val="00BE1140"/>
    <w:rsid w:val="00BE116E"/>
    <w:rsid w:val="00BE1353"/>
    <w:rsid w:val="00BE1449"/>
    <w:rsid w:val="00BE15B1"/>
    <w:rsid w:val="00BE167E"/>
    <w:rsid w:val="00BE1756"/>
    <w:rsid w:val="00BE1834"/>
    <w:rsid w:val="00BE190B"/>
    <w:rsid w:val="00BE1A32"/>
    <w:rsid w:val="00BE1AEF"/>
    <w:rsid w:val="00BE1B17"/>
    <w:rsid w:val="00BE1B8C"/>
    <w:rsid w:val="00BE1DD3"/>
    <w:rsid w:val="00BE1DD4"/>
    <w:rsid w:val="00BE1DEA"/>
    <w:rsid w:val="00BE1E6E"/>
    <w:rsid w:val="00BE1EE7"/>
    <w:rsid w:val="00BE1F64"/>
    <w:rsid w:val="00BE20C2"/>
    <w:rsid w:val="00BE2362"/>
    <w:rsid w:val="00BE2380"/>
    <w:rsid w:val="00BE23A0"/>
    <w:rsid w:val="00BE23FE"/>
    <w:rsid w:val="00BE2411"/>
    <w:rsid w:val="00BE2450"/>
    <w:rsid w:val="00BE248D"/>
    <w:rsid w:val="00BE2550"/>
    <w:rsid w:val="00BE25A3"/>
    <w:rsid w:val="00BE2664"/>
    <w:rsid w:val="00BE274F"/>
    <w:rsid w:val="00BE2813"/>
    <w:rsid w:val="00BE2857"/>
    <w:rsid w:val="00BE287B"/>
    <w:rsid w:val="00BE2937"/>
    <w:rsid w:val="00BE294A"/>
    <w:rsid w:val="00BE2A3A"/>
    <w:rsid w:val="00BE2B48"/>
    <w:rsid w:val="00BE2BCC"/>
    <w:rsid w:val="00BE2C10"/>
    <w:rsid w:val="00BE2C9E"/>
    <w:rsid w:val="00BE2CFE"/>
    <w:rsid w:val="00BE2DE0"/>
    <w:rsid w:val="00BE2E68"/>
    <w:rsid w:val="00BE3006"/>
    <w:rsid w:val="00BE311F"/>
    <w:rsid w:val="00BE3177"/>
    <w:rsid w:val="00BE323F"/>
    <w:rsid w:val="00BE3477"/>
    <w:rsid w:val="00BE34C9"/>
    <w:rsid w:val="00BE3518"/>
    <w:rsid w:val="00BE36C4"/>
    <w:rsid w:val="00BE36E7"/>
    <w:rsid w:val="00BE373B"/>
    <w:rsid w:val="00BE374A"/>
    <w:rsid w:val="00BE3770"/>
    <w:rsid w:val="00BE3802"/>
    <w:rsid w:val="00BE38C7"/>
    <w:rsid w:val="00BE394C"/>
    <w:rsid w:val="00BE39BE"/>
    <w:rsid w:val="00BE39F4"/>
    <w:rsid w:val="00BE3B07"/>
    <w:rsid w:val="00BE3B2B"/>
    <w:rsid w:val="00BE3B59"/>
    <w:rsid w:val="00BE3BC2"/>
    <w:rsid w:val="00BE3C45"/>
    <w:rsid w:val="00BE3C65"/>
    <w:rsid w:val="00BE3CEA"/>
    <w:rsid w:val="00BE3DAA"/>
    <w:rsid w:val="00BE3FEE"/>
    <w:rsid w:val="00BE406A"/>
    <w:rsid w:val="00BE408C"/>
    <w:rsid w:val="00BE4154"/>
    <w:rsid w:val="00BE41F2"/>
    <w:rsid w:val="00BE421B"/>
    <w:rsid w:val="00BE4319"/>
    <w:rsid w:val="00BE4473"/>
    <w:rsid w:val="00BE4480"/>
    <w:rsid w:val="00BE462C"/>
    <w:rsid w:val="00BE468A"/>
    <w:rsid w:val="00BE4738"/>
    <w:rsid w:val="00BE4746"/>
    <w:rsid w:val="00BE47F7"/>
    <w:rsid w:val="00BE4932"/>
    <w:rsid w:val="00BE49D8"/>
    <w:rsid w:val="00BE4A3E"/>
    <w:rsid w:val="00BE4AF7"/>
    <w:rsid w:val="00BE4B26"/>
    <w:rsid w:val="00BE4B6C"/>
    <w:rsid w:val="00BE4B71"/>
    <w:rsid w:val="00BE4B9C"/>
    <w:rsid w:val="00BE4BBE"/>
    <w:rsid w:val="00BE4BF2"/>
    <w:rsid w:val="00BE4C03"/>
    <w:rsid w:val="00BE4C25"/>
    <w:rsid w:val="00BE4D4F"/>
    <w:rsid w:val="00BE4D82"/>
    <w:rsid w:val="00BE4DDF"/>
    <w:rsid w:val="00BE4E49"/>
    <w:rsid w:val="00BE4E4B"/>
    <w:rsid w:val="00BE4EC4"/>
    <w:rsid w:val="00BE4EF2"/>
    <w:rsid w:val="00BE4F00"/>
    <w:rsid w:val="00BE4FF8"/>
    <w:rsid w:val="00BE5029"/>
    <w:rsid w:val="00BE5050"/>
    <w:rsid w:val="00BE5225"/>
    <w:rsid w:val="00BE5296"/>
    <w:rsid w:val="00BE53FF"/>
    <w:rsid w:val="00BE5471"/>
    <w:rsid w:val="00BE54A1"/>
    <w:rsid w:val="00BE54D2"/>
    <w:rsid w:val="00BE5510"/>
    <w:rsid w:val="00BE55BD"/>
    <w:rsid w:val="00BE57D1"/>
    <w:rsid w:val="00BE581A"/>
    <w:rsid w:val="00BE582D"/>
    <w:rsid w:val="00BE5842"/>
    <w:rsid w:val="00BE5860"/>
    <w:rsid w:val="00BE58CE"/>
    <w:rsid w:val="00BE590F"/>
    <w:rsid w:val="00BE597B"/>
    <w:rsid w:val="00BE5B7D"/>
    <w:rsid w:val="00BE5C2E"/>
    <w:rsid w:val="00BE5C89"/>
    <w:rsid w:val="00BE5C9D"/>
    <w:rsid w:val="00BE5CFF"/>
    <w:rsid w:val="00BE5D3A"/>
    <w:rsid w:val="00BE5E55"/>
    <w:rsid w:val="00BE600D"/>
    <w:rsid w:val="00BE6035"/>
    <w:rsid w:val="00BE60B0"/>
    <w:rsid w:val="00BE615D"/>
    <w:rsid w:val="00BE629B"/>
    <w:rsid w:val="00BE62E8"/>
    <w:rsid w:val="00BE6453"/>
    <w:rsid w:val="00BE64D1"/>
    <w:rsid w:val="00BE652E"/>
    <w:rsid w:val="00BE6545"/>
    <w:rsid w:val="00BE6562"/>
    <w:rsid w:val="00BE657D"/>
    <w:rsid w:val="00BE6699"/>
    <w:rsid w:val="00BE6857"/>
    <w:rsid w:val="00BE68D3"/>
    <w:rsid w:val="00BE6AF3"/>
    <w:rsid w:val="00BE6B21"/>
    <w:rsid w:val="00BE6B5E"/>
    <w:rsid w:val="00BE6B63"/>
    <w:rsid w:val="00BE6DEB"/>
    <w:rsid w:val="00BE6E2D"/>
    <w:rsid w:val="00BE6F31"/>
    <w:rsid w:val="00BE6F53"/>
    <w:rsid w:val="00BE70E8"/>
    <w:rsid w:val="00BE71FD"/>
    <w:rsid w:val="00BE720E"/>
    <w:rsid w:val="00BE7252"/>
    <w:rsid w:val="00BE7256"/>
    <w:rsid w:val="00BE72C4"/>
    <w:rsid w:val="00BE7383"/>
    <w:rsid w:val="00BE748D"/>
    <w:rsid w:val="00BE7491"/>
    <w:rsid w:val="00BE7589"/>
    <w:rsid w:val="00BE75DA"/>
    <w:rsid w:val="00BE7638"/>
    <w:rsid w:val="00BE7956"/>
    <w:rsid w:val="00BE79FE"/>
    <w:rsid w:val="00BE7D35"/>
    <w:rsid w:val="00BE7D3C"/>
    <w:rsid w:val="00BE7D78"/>
    <w:rsid w:val="00BE7E29"/>
    <w:rsid w:val="00BE7EB7"/>
    <w:rsid w:val="00BE7F88"/>
    <w:rsid w:val="00BE7FB9"/>
    <w:rsid w:val="00BF009C"/>
    <w:rsid w:val="00BF00C7"/>
    <w:rsid w:val="00BF018E"/>
    <w:rsid w:val="00BF01B0"/>
    <w:rsid w:val="00BF02BA"/>
    <w:rsid w:val="00BF02CC"/>
    <w:rsid w:val="00BF02FC"/>
    <w:rsid w:val="00BF03F4"/>
    <w:rsid w:val="00BF064F"/>
    <w:rsid w:val="00BF0727"/>
    <w:rsid w:val="00BF072A"/>
    <w:rsid w:val="00BF0740"/>
    <w:rsid w:val="00BF08B2"/>
    <w:rsid w:val="00BF0ADB"/>
    <w:rsid w:val="00BF0B23"/>
    <w:rsid w:val="00BF0B99"/>
    <w:rsid w:val="00BF0BCE"/>
    <w:rsid w:val="00BF0C45"/>
    <w:rsid w:val="00BF0C4E"/>
    <w:rsid w:val="00BF0CA8"/>
    <w:rsid w:val="00BF0CD4"/>
    <w:rsid w:val="00BF0E64"/>
    <w:rsid w:val="00BF0EAB"/>
    <w:rsid w:val="00BF0F74"/>
    <w:rsid w:val="00BF1063"/>
    <w:rsid w:val="00BF10C8"/>
    <w:rsid w:val="00BF11B5"/>
    <w:rsid w:val="00BF11C8"/>
    <w:rsid w:val="00BF11CC"/>
    <w:rsid w:val="00BF1206"/>
    <w:rsid w:val="00BF123F"/>
    <w:rsid w:val="00BF131B"/>
    <w:rsid w:val="00BF1422"/>
    <w:rsid w:val="00BF144D"/>
    <w:rsid w:val="00BF15DB"/>
    <w:rsid w:val="00BF1688"/>
    <w:rsid w:val="00BF17E7"/>
    <w:rsid w:val="00BF18C4"/>
    <w:rsid w:val="00BF1A2D"/>
    <w:rsid w:val="00BF1B03"/>
    <w:rsid w:val="00BF1B1C"/>
    <w:rsid w:val="00BF1BD2"/>
    <w:rsid w:val="00BF1C98"/>
    <w:rsid w:val="00BF1D08"/>
    <w:rsid w:val="00BF1DBF"/>
    <w:rsid w:val="00BF1DF1"/>
    <w:rsid w:val="00BF1E04"/>
    <w:rsid w:val="00BF1F40"/>
    <w:rsid w:val="00BF1FB1"/>
    <w:rsid w:val="00BF1FF3"/>
    <w:rsid w:val="00BF20A3"/>
    <w:rsid w:val="00BF2135"/>
    <w:rsid w:val="00BF2212"/>
    <w:rsid w:val="00BF22E8"/>
    <w:rsid w:val="00BF2506"/>
    <w:rsid w:val="00BF2570"/>
    <w:rsid w:val="00BF257F"/>
    <w:rsid w:val="00BF25C9"/>
    <w:rsid w:val="00BF2683"/>
    <w:rsid w:val="00BF2794"/>
    <w:rsid w:val="00BF27AB"/>
    <w:rsid w:val="00BF29D8"/>
    <w:rsid w:val="00BF2AC3"/>
    <w:rsid w:val="00BF2B90"/>
    <w:rsid w:val="00BF2D3B"/>
    <w:rsid w:val="00BF2D3C"/>
    <w:rsid w:val="00BF2D63"/>
    <w:rsid w:val="00BF2E19"/>
    <w:rsid w:val="00BF2FDE"/>
    <w:rsid w:val="00BF3010"/>
    <w:rsid w:val="00BF3035"/>
    <w:rsid w:val="00BF3197"/>
    <w:rsid w:val="00BF31D5"/>
    <w:rsid w:val="00BF3212"/>
    <w:rsid w:val="00BF32FF"/>
    <w:rsid w:val="00BF3465"/>
    <w:rsid w:val="00BF3525"/>
    <w:rsid w:val="00BF3567"/>
    <w:rsid w:val="00BF3611"/>
    <w:rsid w:val="00BF3809"/>
    <w:rsid w:val="00BF3958"/>
    <w:rsid w:val="00BF39BE"/>
    <w:rsid w:val="00BF39D7"/>
    <w:rsid w:val="00BF39DE"/>
    <w:rsid w:val="00BF3A72"/>
    <w:rsid w:val="00BF3C3D"/>
    <w:rsid w:val="00BF3C61"/>
    <w:rsid w:val="00BF3D4D"/>
    <w:rsid w:val="00BF3D54"/>
    <w:rsid w:val="00BF40AC"/>
    <w:rsid w:val="00BF4187"/>
    <w:rsid w:val="00BF42EA"/>
    <w:rsid w:val="00BF4388"/>
    <w:rsid w:val="00BF4435"/>
    <w:rsid w:val="00BF44D8"/>
    <w:rsid w:val="00BF46A1"/>
    <w:rsid w:val="00BF4712"/>
    <w:rsid w:val="00BF4743"/>
    <w:rsid w:val="00BF47BB"/>
    <w:rsid w:val="00BF47FF"/>
    <w:rsid w:val="00BF4872"/>
    <w:rsid w:val="00BF49C6"/>
    <w:rsid w:val="00BF4BE2"/>
    <w:rsid w:val="00BF4CC8"/>
    <w:rsid w:val="00BF4DF3"/>
    <w:rsid w:val="00BF4E04"/>
    <w:rsid w:val="00BF4F2D"/>
    <w:rsid w:val="00BF4FE6"/>
    <w:rsid w:val="00BF5003"/>
    <w:rsid w:val="00BF5156"/>
    <w:rsid w:val="00BF52DF"/>
    <w:rsid w:val="00BF52EB"/>
    <w:rsid w:val="00BF52FE"/>
    <w:rsid w:val="00BF5403"/>
    <w:rsid w:val="00BF5415"/>
    <w:rsid w:val="00BF5462"/>
    <w:rsid w:val="00BF549A"/>
    <w:rsid w:val="00BF551F"/>
    <w:rsid w:val="00BF55F1"/>
    <w:rsid w:val="00BF5665"/>
    <w:rsid w:val="00BF56CD"/>
    <w:rsid w:val="00BF584C"/>
    <w:rsid w:val="00BF5891"/>
    <w:rsid w:val="00BF5AC3"/>
    <w:rsid w:val="00BF5B32"/>
    <w:rsid w:val="00BF5BC8"/>
    <w:rsid w:val="00BF5BD6"/>
    <w:rsid w:val="00BF5CB3"/>
    <w:rsid w:val="00BF5D12"/>
    <w:rsid w:val="00BF5E4B"/>
    <w:rsid w:val="00BF5ECA"/>
    <w:rsid w:val="00BF5ED1"/>
    <w:rsid w:val="00BF5F01"/>
    <w:rsid w:val="00BF5FDA"/>
    <w:rsid w:val="00BF600B"/>
    <w:rsid w:val="00BF607A"/>
    <w:rsid w:val="00BF60F3"/>
    <w:rsid w:val="00BF60F7"/>
    <w:rsid w:val="00BF616F"/>
    <w:rsid w:val="00BF6207"/>
    <w:rsid w:val="00BF627B"/>
    <w:rsid w:val="00BF6285"/>
    <w:rsid w:val="00BF62DC"/>
    <w:rsid w:val="00BF6368"/>
    <w:rsid w:val="00BF6462"/>
    <w:rsid w:val="00BF6668"/>
    <w:rsid w:val="00BF6724"/>
    <w:rsid w:val="00BF676D"/>
    <w:rsid w:val="00BF6801"/>
    <w:rsid w:val="00BF696E"/>
    <w:rsid w:val="00BF69C6"/>
    <w:rsid w:val="00BF6A2A"/>
    <w:rsid w:val="00BF6A6A"/>
    <w:rsid w:val="00BF6B8E"/>
    <w:rsid w:val="00BF6BC9"/>
    <w:rsid w:val="00BF6C2A"/>
    <w:rsid w:val="00BF6CE1"/>
    <w:rsid w:val="00BF6D03"/>
    <w:rsid w:val="00BF6DFA"/>
    <w:rsid w:val="00BF6E6A"/>
    <w:rsid w:val="00BF7054"/>
    <w:rsid w:val="00BF707C"/>
    <w:rsid w:val="00BF70AC"/>
    <w:rsid w:val="00BF70E4"/>
    <w:rsid w:val="00BF7188"/>
    <w:rsid w:val="00BF7228"/>
    <w:rsid w:val="00BF722E"/>
    <w:rsid w:val="00BF7239"/>
    <w:rsid w:val="00BF7279"/>
    <w:rsid w:val="00BF7287"/>
    <w:rsid w:val="00BF739A"/>
    <w:rsid w:val="00BF7412"/>
    <w:rsid w:val="00BF74B8"/>
    <w:rsid w:val="00BF752B"/>
    <w:rsid w:val="00BF75DE"/>
    <w:rsid w:val="00BF75F1"/>
    <w:rsid w:val="00BF764C"/>
    <w:rsid w:val="00BF7745"/>
    <w:rsid w:val="00BF79F9"/>
    <w:rsid w:val="00BF79FB"/>
    <w:rsid w:val="00BF7A14"/>
    <w:rsid w:val="00BF7ABD"/>
    <w:rsid w:val="00BF7B60"/>
    <w:rsid w:val="00BF7B71"/>
    <w:rsid w:val="00BF7CB2"/>
    <w:rsid w:val="00BF7EA5"/>
    <w:rsid w:val="00BF7EFE"/>
    <w:rsid w:val="00BF7F3C"/>
    <w:rsid w:val="00BF7FA9"/>
    <w:rsid w:val="00C0003C"/>
    <w:rsid w:val="00C00097"/>
    <w:rsid w:val="00C0015B"/>
    <w:rsid w:val="00C0018B"/>
    <w:rsid w:val="00C001A8"/>
    <w:rsid w:val="00C0034C"/>
    <w:rsid w:val="00C003B2"/>
    <w:rsid w:val="00C003EF"/>
    <w:rsid w:val="00C006D9"/>
    <w:rsid w:val="00C00757"/>
    <w:rsid w:val="00C007A8"/>
    <w:rsid w:val="00C008C5"/>
    <w:rsid w:val="00C008E8"/>
    <w:rsid w:val="00C008ED"/>
    <w:rsid w:val="00C0090C"/>
    <w:rsid w:val="00C009D3"/>
    <w:rsid w:val="00C00A46"/>
    <w:rsid w:val="00C00B70"/>
    <w:rsid w:val="00C00BF4"/>
    <w:rsid w:val="00C00E5B"/>
    <w:rsid w:val="00C00EFE"/>
    <w:rsid w:val="00C00F2A"/>
    <w:rsid w:val="00C00F2E"/>
    <w:rsid w:val="00C00F80"/>
    <w:rsid w:val="00C00FE2"/>
    <w:rsid w:val="00C0113C"/>
    <w:rsid w:val="00C011A4"/>
    <w:rsid w:val="00C011AF"/>
    <w:rsid w:val="00C0123F"/>
    <w:rsid w:val="00C012DC"/>
    <w:rsid w:val="00C0144F"/>
    <w:rsid w:val="00C014B3"/>
    <w:rsid w:val="00C014BD"/>
    <w:rsid w:val="00C01630"/>
    <w:rsid w:val="00C01726"/>
    <w:rsid w:val="00C01740"/>
    <w:rsid w:val="00C0174F"/>
    <w:rsid w:val="00C017BF"/>
    <w:rsid w:val="00C01857"/>
    <w:rsid w:val="00C018B7"/>
    <w:rsid w:val="00C018D5"/>
    <w:rsid w:val="00C01A2A"/>
    <w:rsid w:val="00C01A99"/>
    <w:rsid w:val="00C01A9C"/>
    <w:rsid w:val="00C01BA4"/>
    <w:rsid w:val="00C01BCF"/>
    <w:rsid w:val="00C01C2C"/>
    <w:rsid w:val="00C01C76"/>
    <w:rsid w:val="00C01C8E"/>
    <w:rsid w:val="00C01C8F"/>
    <w:rsid w:val="00C01CD2"/>
    <w:rsid w:val="00C01D3F"/>
    <w:rsid w:val="00C01DE6"/>
    <w:rsid w:val="00C01EDE"/>
    <w:rsid w:val="00C01F5A"/>
    <w:rsid w:val="00C01FD2"/>
    <w:rsid w:val="00C02006"/>
    <w:rsid w:val="00C020C6"/>
    <w:rsid w:val="00C0218C"/>
    <w:rsid w:val="00C021E9"/>
    <w:rsid w:val="00C022CA"/>
    <w:rsid w:val="00C02456"/>
    <w:rsid w:val="00C024CF"/>
    <w:rsid w:val="00C024D9"/>
    <w:rsid w:val="00C024F4"/>
    <w:rsid w:val="00C0250F"/>
    <w:rsid w:val="00C026D0"/>
    <w:rsid w:val="00C027BB"/>
    <w:rsid w:val="00C02839"/>
    <w:rsid w:val="00C028E0"/>
    <w:rsid w:val="00C029C9"/>
    <w:rsid w:val="00C029CE"/>
    <w:rsid w:val="00C02A09"/>
    <w:rsid w:val="00C02A29"/>
    <w:rsid w:val="00C02A64"/>
    <w:rsid w:val="00C02AEC"/>
    <w:rsid w:val="00C02BB7"/>
    <w:rsid w:val="00C02C32"/>
    <w:rsid w:val="00C02C3A"/>
    <w:rsid w:val="00C02CCE"/>
    <w:rsid w:val="00C02D09"/>
    <w:rsid w:val="00C02D26"/>
    <w:rsid w:val="00C02D3C"/>
    <w:rsid w:val="00C02D5E"/>
    <w:rsid w:val="00C02D8A"/>
    <w:rsid w:val="00C02F63"/>
    <w:rsid w:val="00C02F8C"/>
    <w:rsid w:val="00C03183"/>
    <w:rsid w:val="00C031A9"/>
    <w:rsid w:val="00C031F0"/>
    <w:rsid w:val="00C03261"/>
    <w:rsid w:val="00C03270"/>
    <w:rsid w:val="00C032BD"/>
    <w:rsid w:val="00C03315"/>
    <w:rsid w:val="00C03364"/>
    <w:rsid w:val="00C03499"/>
    <w:rsid w:val="00C03529"/>
    <w:rsid w:val="00C03697"/>
    <w:rsid w:val="00C036EA"/>
    <w:rsid w:val="00C0371A"/>
    <w:rsid w:val="00C0371D"/>
    <w:rsid w:val="00C03861"/>
    <w:rsid w:val="00C038DE"/>
    <w:rsid w:val="00C0392B"/>
    <w:rsid w:val="00C0399A"/>
    <w:rsid w:val="00C03A5C"/>
    <w:rsid w:val="00C03B5D"/>
    <w:rsid w:val="00C03B80"/>
    <w:rsid w:val="00C03C82"/>
    <w:rsid w:val="00C03CB4"/>
    <w:rsid w:val="00C03DA9"/>
    <w:rsid w:val="00C03F5A"/>
    <w:rsid w:val="00C04045"/>
    <w:rsid w:val="00C041CC"/>
    <w:rsid w:val="00C041D4"/>
    <w:rsid w:val="00C04246"/>
    <w:rsid w:val="00C042AF"/>
    <w:rsid w:val="00C04346"/>
    <w:rsid w:val="00C04469"/>
    <w:rsid w:val="00C044AD"/>
    <w:rsid w:val="00C0451B"/>
    <w:rsid w:val="00C0476C"/>
    <w:rsid w:val="00C047A1"/>
    <w:rsid w:val="00C047F1"/>
    <w:rsid w:val="00C048EF"/>
    <w:rsid w:val="00C04958"/>
    <w:rsid w:val="00C04964"/>
    <w:rsid w:val="00C04ADC"/>
    <w:rsid w:val="00C04B79"/>
    <w:rsid w:val="00C04BC4"/>
    <w:rsid w:val="00C04C3C"/>
    <w:rsid w:val="00C04C4D"/>
    <w:rsid w:val="00C04D0B"/>
    <w:rsid w:val="00C04D0F"/>
    <w:rsid w:val="00C04F3F"/>
    <w:rsid w:val="00C050EE"/>
    <w:rsid w:val="00C05259"/>
    <w:rsid w:val="00C05304"/>
    <w:rsid w:val="00C05340"/>
    <w:rsid w:val="00C05359"/>
    <w:rsid w:val="00C0535F"/>
    <w:rsid w:val="00C054B6"/>
    <w:rsid w:val="00C0552D"/>
    <w:rsid w:val="00C05568"/>
    <w:rsid w:val="00C05773"/>
    <w:rsid w:val="00C05828"/>
    <w:rsid w:val="00C0590F"/>
    <w:rsid w:val="00C05C64"/>
    <w:rsid w:val="00C05D05"/>
    <w:rsid w:val="00C05D2E"/>
    <w:rsid w:val="00C05D90"/>
    <w:rsid w:val="00C05E19"/>
    <w:rsid w:val="00C05F3F"/>
    <w:rsid w:val="00C06140"/>
    <w:rsid w:val="00C06264"/>
    <w:rsid w:val="00C062A8"/>
    <w:rsid w:val="00C06325"/>
    <w:rsid w:val="00C06342"/>
    <w:rsid w:val="00C0636A"/>
    <w:rsid w:val="00C06399"/>
    <w:rsid w:val="00C0639D"/>
    <w:rsid w:val="00C063E1"/>
    <w:rsid w:val="00C06515"/>
    <w:rsid w:val="00C065DB"/>
    <w:rsid w:val="00C0670B"/>
    <w:rsid w:val="00C068A9"/>
    <w:rsid w:val="00C06901"/>
    <w:rsid w:val="00C0691A"/>
    <w:rsid w:val="00C06924"/>
    <w:rsid w:val="00C06A07"/>
    <w:rsid w:val="00C06A28"/>
    <w:rsid w:val="00C06A97"/>
    <w:rsid w:val="00C06B5B"/>
    <w:rsid w:val="00C06B6E"/>
    <w:rsid w:val="00C06D40"/>
    <w:rsid w:val="00C06D5B"/>
    <w:rsid w:val="00C06D6E"/>
    <w:rsid w:val="00C06E6A"/>
    <w:rsid w:val="00C06EBD"/>
    <w:rsid w:val="00C06FE5"/>
    <w:rsid w:val="00C07004"/>
    <w:rsid w:val="00C070BD"/>
    <w:rsid w:val="00C07235"/>
    <w:rsid w:val="00C0726A"/>
    <w:rsid w:val="00C072EA"/>
    <w:rsid w:val="00C07317"/>
    <w:rsid w:val="00C0738D"/>
    <w:rsid w:val="00C073B6"/>
    <w:rsid w:val="00C07580"/>
    <w:rsid w:val="00C07640"/>
    <w:rsid w:val="00C07669"/>
    <w:rsid w:val="00C0779C"/>
    <w:rsid w:val="00C078AB"/>
    <w:rsid w:val="00C079B8"/>
    <w:rsid w:val="00C07A4B"/>
    <w:rsid w:val="00C07A9A"/>
    <w:rsid w:val="00C07AA1"/>
    <w:rsid w:val="00C07AAF"/>
    <w:rsid w:val="00C07C48"/>
    <w:rsid w:val="00C07D54"/>
    <w:rsid w:val="00C07DF9"/>
    <w:rsid w:val="00C07E0D"/>
    <w:rsid w:val="00C07FB3"/>
    <w:rsid w:val="00C07FED"/>
    <w:rsid w:val="00C1002E"/>
    <w:rsid w:val="00C10090"/>
    <w:rsid w:val="00C10116"/>
    <w:rsid w:val="00C10140"/>
    <w:rsid w:val="00C10183"/>
    <w:rsid w:val="00C102AC"/>
    <w:rsid w:val="00C102BB"/>
    <w:rsid w:val="00C103C1"/>
    <w:rsid w:val="00C10425"/>
    <w:rsid w:val="00C105C7"/>
    <w:rsid w:val="00C105E4"/>
    <w:rsid w:val="00C10706"/>
    <w:rsid w:val="00C1071F"/>
    <w:rsid w:val="00C1077D"/>
    <w:rsid w:val="00C10864"/>
    <w:rsid w:val="00C10898"/>
    <w:rsid w:val="00C109C0"/>
    <w:rsid w:val="00C109DE"/>
    <w:rsid w:val="00C10A2F"/>
    <w:rsid w:val="00C10AB5"/>
    <w:rsid w:val="00C10AF5"/>
    <w:rsid w:val="00C10B1F"/>
    <w:rsid w:val="00C10B58"/>
    <w:rsid w:val="00C10CF4"/>
    <w:rsid w:val="00C10D45"/>
    <w:rsid w:val="00C10D9C"/>
    <w:rsid w:val="00C10E1E"/>
    <w:rsid w:val="00C10E55"/>
    <w:rsid w:val="00C10FAA"/>
    <w:rsid w:val="00C10FB3"/>
    <w:rsid w:val="00C10FD5"/>
    <w:rsid w:val="00C10FDD"/>
    <w:rsid w:val="00C11001"/>
    <w:rsid w:val="00C110E3"/>
    <w:rsid w:val="00C11119"/>
    <w:rsid w:val="00C1113C"/>
    <w:rsid w:val="00C11231"/>
    <w:rsid w:val="00C112B5"/>
    <w:rsid w:val="00C11350"/>
    <w:rsid w:val="00C11374"/>
    <w:rsid w:val="00C11397"/>
    <w:rsid w:val="00C113A6"/>
    <w:rsid w:val="00C1140B"/>
    <w:rsid w:val="00C1141D"/>
    <w:rsid w:val="00C114EF"/>
    <w:rsid w:val="00C115E3"/>
    <w:rsid w:val="00C116FA"/>
    <w:rsid w:val="00C1186E"/>
    <w:rsid w:val="00C119AC"/>
    <w:rsid w:val="00C11AA6"/>
    <w:rsid w:val="00C11B27"/>
    <w:rsid w:val="00C11C01"/>
    <w:rsid w:val="00C11C18"/>
    <w:rsid w:val="00C11C19"/>
    <w:rsid w:val="00C11C3A"/>
    <w:rsid w:val="00C11DDB"/>
    <w:rsid w:val="00C11E5C"/>
    <w:rsid w:val="00C11E97"/>
    <w:rsid w:val="00C11F74"/>
    <w:rsid w:val="00C11F92"/>
    <w:rsid w:val="00C11FE8"/>
    <w:rsid w:val="00C120F7"/>
    <w:rsid w:val="00C12134"/>
    <w:rsid w:val="00C12185"/>
    <w:rsid w:val="00C122EB"/>
    <w:rsid w:val="00C1233F"/>
    <w:rsid w:val="00C1248F"/>
    <w:rsid w:val="00C124DC"/>
    <w:rsid w:val="00C1252C"/>
    <w:rsid w:val="00C12578"/>
    <w:rsid w:val="00C125A1"/>
    <w:rsid w:val="00C126B6"/>
    <w:rsid w:val="00C126BC"/>
    <w:rsid w:val="00C126D5"/>
    <w:rsid w:val="00C126D9"/>
    <w:rsid w:val="00C127EC"/>
    <w:rsid w:val="00C12828"/>
    <w:rsid w:val="00C1285D"/>
    <w:rsid w:val="00C12D0D"/>
    <w:rsid w:val="00C12EDE"/>
    <w:rsid w:val="00C12F98"/>
    <w:rsid w:val="00C12FEA"/>
    <w:rsid w:val="00C133BD"/>
    <w:rsid w:val="00C13552"/>
    <w:rsid w:val="00C135EB"/>
    <w:rsid w:val="00C13603"/>
    <w:rsid w:val="00C13754"/>
    <w:rsid w:val="00C13869"/>
    <w:rsid w:val="00C1388F"/>
    <w:rsid w:val="00C138F2"/>
    <w:rsid w:val="00C13A99"/>
    <w:rsid w:val="00C13ADF"/>
    <w:rsid w:val="00C13BB4"/>
    <w:rsid w:val="00C13BEE"/>
    <w:rsid w:val="00C13C5E"/>
    <w:rsid w:val="00C140C1"/>
    <w:rsid w:val="00C14103"/>
    <w:rsid w:val="00C14121"/>
    <w:rsid w:val="00C14212"/>
    <w:rsid w:val="00C14366"/>
    <w:rsid w:val="00C143D8"/>
    <w:rsid w:val="00C143DB"/>
    <w:rsid w:val="00C14435"/>
    <w:rsid w:val="00C1452A"/>
    <w:rsid w:val="00C14570"/>
    <w:rsid w:val="00C14578"/>
    <w:rsid w:val="00C145A7"/>
    <w:rsid w:val="00C1468F"/>
    <w:rsid w:val="00C1480B"/>
    <w:rsid w:val="00C14940"/>
    <w:rsid w:val="00C14989"/>
    <w:rsid w:val="00C14ABC"/>
    <w:rsid w:val="00C14C11"/>
    <w:rsid w:val="00C14E20"/>
    <w:rsid w:val="00C14F76"/>
    <w:rsid w:val="00C150F6"/>
    <w:rsid w:val="00C15135"/>
    <w:rsid w:val="00C1514C"/>
    <w:rsid w:val="00C15479"/>
    <w:rsid w:val="00C15564"/>
    <w:rsid w:val="00C15580"/>
    <w:rsid w:val="00C155DB"/>
    <w:rsid w:val="00C15639"/>
    <w:rsid w:val="00C156ED"/>
    <w:rsid w:val="00C1576B"/>
    <w:rsid w:val="00C15930"/>
    <w:rsid w:val="00C15976"/>
    <w:rsid w:val="00C15AF3"/>
    <w:rsid w:val="00C15AF8"/>
    <w:rsid w:val="00C15BDD"/>
    <w:rsid w:val="00C15CED"/>
    <w:rsid w:val="00C15DCE"/>
    <w:rsid w:val="00C15E55"/>
    <w:rsid w:val="00C15E5E"/>
    <w:rsid w:val="00C15EF0"/>
    <w:rsid w:val="00C1603A"/>
    <w:rsid w:val="00C1609A"/>
    <w:rsid w:val="00C16118"/>
    <w:rsid w:val="00C16130"/>
    <w:rsid w:val="00C16222"/>
    <w:rsid w:val="00C16253"/>
    <w:rsid w:val="00C16343"/>
    <w:rsid w:val="00C163CC"/>
    <w:rsid w:val="00C16442"/>
    <w:rsid w:val="00C16453"/>
    <w:rsid w:val="00C16517"/>
    <w:rsid w:val="00C16708"/>
    <w:rsid w:val="00C16746"/>
    <w:rsid w:val="00C16A14"/>
    <w:rsid w:val="00C16B79"/>
    <w:rsid w:val="00C16C95"/>
    <w:rsid w:val="00C16CE1"/>
    <w:rsid w:val="00C16D85"/>
    <w:rsid w:val="00C16E7E"/>
    <w:rsid w:val="00C16F16"/>
    <w:rsid w:val="00C16F77"/>
    <w:rsid w:val="00C17098"/>
    <w:rsid w:val="00C17099"/>
    <w:rsid w:val="00C17271"/>
    <w:rsid w:val="00C173FE"/>
    <w:rsid w:val="00C17422"/>
    <w:rsid w:val="00C1743B"/>
    <w:rsid w:val="00C17454"/>
    <w:rsid w:val="00C174C7"/>
    <w:rsid w:val="00C17644"/>
    <w:rsid w:val="00C1765C"/>
    <w:rsid w:val="00C17880"/>
    <w:rsid w:val="00C17918"/>
    <w:rsid w:val="00C17995"/>
    <w:rsid w:val="00C179BD"/>
    <w:rsid w:val="00C17A55"/>
    <w:rsid w:val="00C17A80"/>
    <w:rsid w:val="00C17AEC"/>
    <w:rsid w:val="00C17BDE"/>
    <w:rsid w:val="00C17C19"/>
    <w:rsid w:val="00C17C47"/>
    <w:rsid w:val="00C17CEC"/>
    <w:rsid w:val="00C17EB9"/>
    <w:rsid w:val="00C17F9B"/>
    <w:rsid w:val="00C17FFD"/>
    <w:rsid w:val="00C201C9"/>
    <w:rsid w:val="00C20266"/>
    <w:rsid w:val="00C202B5"/>
    <w:rsid w:val="00C20300"/>
    <w:rsid w:val="00C20308"/>
    <w:rsid w:val="00C2034F"/>
    <w:rsid w:val="00C20379"/>
    <w:rsid w:val="00C203EE"/>
    <w:rsid w:val="00C2045B"/>
    <w:rsid w:val="00C2046B"/>
    <w:rsid w:val="00C204F3"/>
    <w:rsid w:val="00C205F6"/>
    <w:rsid w:val="00C206DE"/>
    <w:rsid w:val="00C206F7"/>
    <w:rsid w:val="00C209C3"/>
    <w:rsid w:val="00C20A82"/>
    <w:rsid w:val="00C20B45"/>
    <w:rsid w:val="00C20B6A"/>
    <w:rsid w:val="00C20C9A"/>
    <w:rsid w:val="00C20CBC"/>
    <w:rsid w:val="00C20E59"/>
    <w:rsid w:val="00C20E6E"/>
    <w:rsid w:val="00C20FC7"/>
    <w:rsid w:val="00C21230"/>
    <w:rsid w:val="00C2125D"/>
    <w:rsid w:val="00C212C8"/>
    <w:rsid w:val="00C2144A"/>
    <w:rsid w:val="00C21699"/>
    <w:rsid w:val="00C216C3"/>
    <w:rsid w:val="00C21AF4"/>
    <w:rsid w:val="00C21B36"/>
    <w:rsid w:val="00C21BC2"/>
    <w:rsid w:val="00C21BE7"/>
    <w:rsid w:val="00C21CD2"/>
    <w:rsid w:val="00C21D7A"/>
    <w:rsid w:val="00C21DCD"/>
    <w:rsid w:val="00C21E8B"/>
    <w:rsid w:val="00C21FA7"/>
    <w:rsid w:val="00C2202F"/>
    <w:rsid w:val="00C22055"/>
    <w:rsid w:val="00C22089"/>
    <w:rsid w:val="00C221BB"/>
    <w:rsid w:val="00C223C3"/>
    <w:rsid w:val="00C223D9"/>
    <w:rsid w:val="00C2249D"/>
    <w:rsid w:val="00C22537"/>
    <w:rsid w:val="00C2254F"/>
    <w:rsid w:val="00C225B9"/>
    <w:rsid w:val="00C226F8"/>
    <w:rsid w:val="00C2278B"/>
    <w:rsid w:val="00C2291B"/>
    <w:rsid w:val="00C22A0E"/>
    <w:rsid w:val="00C22A38"/>
    <w:rsid w:val="00C22AB4"/>
    <w:rsid w:val="00C22C30"/>
    <w:rsid w:val="00C22DC0"/>
    <w:rsid w:val="00C22E83"/>
    <w:rsid w:val="00C22EBA"/>
    <w:rsid w:val="00C2300F"/>
    <w:rsid w:val="00C2302B"/>
    <w:rsid w:val="00C23038"/>
    <w:rsid w:val="00C230A9"/>
    <w:rsid w:val="00C23240"/>
    <w:rsid w:val="00C2324A"/>
    <w:rsid w:val="00C23275"/>
    <w:rsid w:val="00C2336A"/>
    <w:rsid w:val="00C233C2"/>
    <w:rsid w:val="00C234ED"/>
    <w:rsid w:val="00C234F1"/>
    <w:rsid w:val="00C237B4"/>
    <w:rsid w:val="00C237C8"/>
    <w:rsid w:val="00C238E4"/>
    <w:rsid w:val="00C2398A"/>
    <w:rsid w:val="00C23A97"/>
    <w:rsid w:val="00C23AEB"/>
    <w:rsid w:val="00C23BAC"/>
    <w:rsid w:val="00C23D05"/>
    <w:rsid w:val="00C23D53"/>
    <w:rsid w:val="00C23DB5"/>
    <w:rsid w:val="00C23E84"/>
    <w:rsid w:val="00C23E90"/>
    <w:rsid w:val="00C2407D"/>
    <w:rsid w:val="00C2409C"/>
    <w:rsid w:val="00C240E3"/>
    <w:rsid w:val="00C240E4"/>
    <w:rsid w:val="00C241BE"/>
    <w:rsid w:val="00C24274"/>
    <w:rsid w:val="00C24469"/>
    <w:rsid w:val="00C245C0"/>
    <w:rsid w:val="00C2461C"/>
    <w:rsid w:val="00C24853"/>
    <w:rsid w:val="00C24B03"/>
    <w:rsid w:val="00C24B1D"/>
    <w:rsid w:val="00C24B77"/>
    <w:rsid w:val="00C24BBE"/>
    <w:rsid w:val="00C24C78"/>
    <w:rsid w:val="00C24CFE"/>
    <w:rsid w:val="00C24E2D"/>
    <w:rsid w:val="00C24E9C"/>
    <w:rsid w:val="00C24EA4"/>
    <w:rsid w:val="00C24EE2"/>
    <w:rsid w:val="00C24F7E"/>
    <w:rsid w:val="00C24FE1"/>
    <w:rsid w:val="00C25021"/>
    <w:rsid w:val="00C2504B"/>
    <w:rsid w:val="00C2505F"/>
    <w:rsid w:val="00C2506E"/>
    <w:rsid w:val="00C250E4"/>
    <w:rsid w:val="00C250E6"/>
    <w:rsid w:val="00C253EA"/>
    <w:rsid w:val="00C25436"/>
    <w:rsid w:val="00C2562F"/>
    <w:rsid w:val="00C25669"/>
    <w:rsid w:val="00C257CC"/>
    <w:rsid w:val="00C2581B"/>
    <w:rsid w:val="00C2598C"/>
    <w:rsid w:val="00C25A07"/>
    <w:rsid w:val="00C25A3B"/>
    <w:rsid w:val="00C25AC7"/>
    <w:rsid w:val="00C25B12"/>
    <w:rsid w:val="00C25C09"/>
    <w:rsid w:val="00C25C8B"/>
    <w:rsid w:val="00C25CB9"/>
    <w:rsid w:val="00C25D26"/>
    <w:rsid w:val="00C25DF1"/>
    <w:rsid w:val="00C25E76"/>
    <w:rsid w:val="00C25EB6"/>
    <w:rsid w:val="00C25FCD"/>
    <w:rsid w:val="00C2604F"/>
    <w:rsid w:val="00C260E6"/>
    <w:rsid w:val="00C2613D"/>
    <w:rsid w:val="00C2615E"/>
    <w:rsid w:val="00C262F1"/>
    <w:rsid w:val="00C2635A"/>
    <w:rsid w:val="00C2636F"/>
    <w:rsid w:val="00C26387"/>
    <w:rsid w:val="00C263B8"/>
    <w:rsid w:val="00C26517"/>
    <w:rsid w:val="00C26608"/>
    <w:rsid w:val="00C26931"/>
    <w:rsid w:val="00C2699B"/>
    <w:rsid w:val="00C269EC"/>
    <w:rsid w:val="00C26A23"/>
    <w:rsid w:val="00C26A38"/>
    <w:rsid w:val="00C26B7D"/>
    <w:rsid w:val="00C26C43"/>
    <w:rsid w:val="00C26C46"/>
    <w:rsid w:val="00C26CA0"/>
    <w:rsid w:val="00C26DA8"/>
    <w:rsid w:val="00C26DEC"/>
    <w:rsid w:val="00C26EF3"/>
    <w:rsid w:val="00C27001"/>
    <w:rsid w:val="00C2708A"/>
    <w:rsid w:val="00C270AD"/>
    <w:rsid w:val="00C2711E"/>
    <w:rsid w:val="00C27226"/>
    <w:rsid w:val="00C27254"/>
    <w:rsid w:val="00C27284"/>
    <w:rsid w:val="00C272C9"/>
    <w:rsid w:val="00C27311"/>
    <w:rsid w:val="00C27356"/>
    <w:rsid w:val="00C274A3"/>
    <w:rsid w:val="00C274B8"/>
    <w:rsid w:val="00C275A3"/>
    <w:rsid w:val="00C276B1"/>
    <w:rsid w:val="00C276FE"/>
    <w:rsid w:val="00C27715"/>
    <w:rsid w:val="00C2781F"/>
    <w:rsid w:val="00C278FC"/>
    <w:rsid w:val="00C278FF"/>
    <w:rsid w:val="00C279A1"/>
    <w:rsid w:val="00C279B2"/>
    <w:rsid w:val="00C27AD5"/>
    <w:rsid w:val="00C27B3E"/>
    <w:rsid w:val="00C27B94"/>
    <w:rsid w:val="00C27C52"/>
    <w:rsid w:val="00C27D47"/>
    <w:rsid w:val="00C27D91"/>
    <w:rsid w:val="00C27F0D"/>
    <w:rsid w:val="00C27F3B"/>
    <w:rsid w:val="00C2D1A9"/>
    <w:rsid w:val="00C30002"/>
    <w:rsid w:val="00C30021"/>
    <w:rsid w:val="00C30024"/>
    <w:rsid w:val="00C3017C"/>
    <w:rsid w:val="00C301AC"/>
    <w:rsid w:val="00C30271"/>
    <w:rsid w:val="00C30293"/>
    <w:rsid w:val="00C3035C"/>
    <w:rsid w:val="00C30405"/>
    <w:rsid w:val="00C30496"/>
    <w:rsid w:val="00C30639"/>
    <w:rsid w:val="00C30766"/>
    <w:rsid w:val="00C3084F"/>
    <w:rsid w:val="00C30A00"/>
    <w:rsid w:val="00C30A41"/>
    <w:rsid w:val="00C30A8D"/>
    <w:rsid w:val="00C30DD3"/>
    <w:rsid w:val="00C30DEA"/>
    <w:rsid w:val="00C30E70"/>
    <w:rsid w:val="00C30F18"/>
    <w:rsid w:val="00C30F26"/>
    <w:rsid w:val="00C30F84"/>
    <w:rsid w:val="00C30FFA"/>
    <w:rsid w:val="00C311CF"/>
    <w:rsid w:val="00C311E8"/>
    <w:rsid w:val="00C311F8"/>
    <w:rsid w:val="00C3124E"/>
    <w:rsid w:val="00C31269"/>
    <w:rsid w:val="00C314CD"/>
    <w:rsid w:val="00C3151C"/>
    <w:rsid w:val="00C3153F"/>
    <w:rsid w:val="00C31589"/>
    <w:rsid w:val="00C31592"/>
    <w:rsid w:val="00C316B8"/>
    <w:rsid w:val="00C3177C"/>
    <w:rsid w:val="00C31A5F"/>
    <w:rsid w:val="00C31B39"/>
    <w:rsid w:val="00C31BAF"/>
    <w:rsid w:val="00C31CD9"/>
    <w:rsid w:val="00C31D00"/>
    <w:rsid w:val="00C31D09"/>
    <w:rsid w:val="00C31DA7"/>
    <w:rsid w:val="00C31F49"/>
    <w:rsid w:val="00C31FB9"/>
    <w:rsid w:val="00C32218"/>
    <w:rsid w:val="00C3225D"/>
    <w:rsid w:val="00C32361"/>
    <w:rsid w:val="00C323A7"/>
    <w:rsid w:val="00C323CB"/>
    <w:rsid w:val="00C32423"/>
    <w:rsid w:val="00C32435"/>
    <w:rsid w:val="00C324BC"/>
    <w:rsid w:val="00C32583"/>
    <w:rsid w:val="00C325D4"/>
    <w:rsid w:val="00C326EB"/>
    <w:rsid w:val="00C32701"/>
    <w:rsid w:val="00C3274C"/>
    <w:rsid w:val="00C327C0"/>
    <w:rsid w:val="00C3296D"/>
    <w:rsid w:val="00C32A3D"/>
    <w:rsid w:val="00C32A47"/>
    <w:rsid w:val="00C32A93"/>
    <w:rsid w:val="00C32A97"/>
    <w:rsid w:val="00C32B77"/>
    <w:rsid w:val="00C32C06"/>
    <w:rsid w:val="00C32C0F"/>
    <w:rsid w:val="00C32D27"/>
    <w:rsid w:val="00C32D68"/>
    <w:rsid w:val="00C32DAE"/>
    <w:rsid w:val="00C32DCF"/>
    <w:rsid w:val="00C32E45"/>
    <w:rsid w:val="00C32E7B"/>
    <w:rsid w:val="00C32F1E"/>
    <w:rsid w:val="00C32F64"/>
    <w:rsid w:val="00C32F8E"/>
    <w:rsid w:val="00C32F8F"/>
    <w:rsid w:val="00C32FBA"/>
    <w:rsid w:val="00C330AD"/>
    <w:rsid w:val="00C3325D"/>
    <w:rsid w:val="00C332D6"/>
    <w:rsid w:val="00C3330E"/>
    <w:rsid w:val="00C33372"/>
    <w:rsid w:val="00C33377"/>
    <w:rsid w:val="00C333A6"/>
    <w:rsid w:val="00C33437"/>
    <w:rsid w:val="00C33646"/>
    <w:rsid w:val="00C3369B"/>
    <w:rsid w:val="00C3382E"/>
    <w:rsid w:val="00C33993"/>
    <w:rsid w:val="00C339A0"/>
    <w:rsid w:val="00C339E9"/>
    <w:rsid w:val="00C33A24"/>
    <w:rsid w:val="00C33A65"/>
    <w:rsid w:val="00C33A71"/>
    <w:rsid w:val="00C33A72"/>
    <w:rsid w:val="00C33B06"/>
    <w:rsid w:val="00C33BC4"/>
    <w:rsid w:val="00C33BD7"/>
    <w:rsid w:val="00C33C4C"/>
    <w:rsid w:val="00C33CAA"/>
    <w:rsid w:val="00C33CF7"/>
    <w:rsid w:val="00C33DFB"/>
    <w:rsid w:val="00C33E91"/>
    <w:rsid w:val="00C33EC8"/>
    <w:rsid w:val="00C33EE4"/>
    <w:rsid w:val="00C33EEC"/>
    <w:rsid w:val="00C33F73"/>
    <w:rsid w:val="00C33F80"/>
    <w:rsid w:val="00C33FCB"/>
    <w:rsid w:val="00C340F5"/>
    <w:rsid w:val="00C341AB"/>
    <w:rsid w:val="00C342EE"/>
    <w:rsid w:val="00C34311"/>
    <w:rsid w:val="00C34490"/>
    <w:rsid w:val="00C346EE"/>
    <w:rsid w:val="00C3473B"/>
    <w:rsid w:val="00C3477E"/>
    <w:rsid w:val="00C347E2"/>
    <w:rsid w:val="00C348F8"/>
    <w:rsid w:val="00C349D4"/>
    <w:rsid w:val="00C34ACB"/>
    <w:rsid w:val="00C34ACE"/>
    <w:rsid w:val="00C34AD0"/>
    <w:rsid w:val="00C34C5B"/>
    <w:rsid w:val="00C34CA1"/>
    <w:rsid w:val="00C34CE1"/>
    <w:rsid w:val="00C34DCA"/>
    <w:rsid w:val="00C34DEA"/>
    <w:rsid w:val="00C34DEB"/>
    <w:rsid w:val="00C34E1F"/>
    <w:rsid w:val="00C34E6B"/>
    <w:rsid w:val="00C34FEE"/>
    <w:rsid w:val="00C3504A"/>
    <w:rsid w:val="00C3532A"/>
    <w:rsid w:val="00C3533C"/>
    <w:rsid w:val="00C3534B"/>
    <w:rsid w:val="00C35428"/>
    <w:rsid w:val="00C35488"/>
    <w:rsid w:val="00C3549F"/>
    <w:rsid w:val="00C354A2"/>
    <w:rsid w:val="00C35541"/>
    <w:rsid w:val="00C3577A"/>
    <w:rsid w:val="00C357C6"/>
    <w:rsid w:val="00C358E2"/>
    <w:rsid w:val="00C359A7"/>
    <w:rsid w:val="00C359B7"/>
    <w:rsid w:val="00C35A73"/>
    <w:rsid w:val="00C35A80"/>
    <w:rsid w:val="00C35B90"/>
    <w:rsid w:val="00C35B94"/>
    <w:rsid w:val="00C35BA1"/>
    <w:rsid w:val="00C35BA9"/>
    <w:rsid w:val="00C35BD3"/>
    <w:rsid w:val="00C35CFD"/>
    <w:rsid w:val="00C35D58"/>
    <w:rsid w:val="00C35D5B"/>
    <w:rsid w:val="00C35DFC"/>
    <w:rsid w:val="00C35E3C"/>
    <w:rsid w:val="00C35E7C"/>
    <w:rsid w:val="00C35EAA"/>
    <w:rsid w:val="00C35F9E"/>
    <w:rsid w:val="00C35FDA"/>
    <w:rsid w:val="00C35FEA"/>
    <w:rsid w:val="00C36090"/>
    <w:rsid w:val="00C3611A"/>
    <w:rsid w:val="00C361A1"/>
    <w:rsid w:val="00C361B3"/>
    <w:rsid w:val="00C361FA"/>
    <w:rsid w:val="00C36245"/>
    <w:rsid w:val="00C3631D"/>
    <w:rsid w:val="00C36342"/>
    <w:rsid w:val="00C3634B"/>
    <w:rsid w:val="00C36428"/>
    <w:rsid w:val="00C3642F"/>
    <w:rsid w:val="00C364B8"/>
    <w:rsid w:val="00C36930"/>
    <w:rsid w:val="00C3693F"/>
    <w:rsid w:val="00C36962"/>
    <w:rsid w:val="00C369EA"/>
    <w:rsid w:val="00C36A8A"/>
    <w:rsid w:val="00C36A99"/>
    <w:rsid w:val="00C36AB6"/>
    <w:rsid w:val="00C36BB4"/>
    <w:rsid w:val="00C36BB5"/>
    <w:rsid w:val="00C36D6E"/>
    <w:rsid w:val="00C36E18"/>
    <w:rsid w:val="00C36E31"/>
    <w:rsid w:val="00C36EC6"/>
    <w:rsid w:val="00C36ED4"/>
    <w:rsid w:val="00C36EE9"/>
    <w:rsid w:val="00C37117"/>
    <w:rsid w:val="00C3717A"/>
    <w:rsid w:val="00C37203"/>
    <w:rsid w:val="00C37307"/>
    <w:rsid w:val="00C3730B"/>
    <w:rsid w:val="00C37317"/>
    <w:rsid w:val="00C3733F"/>
    <w:rsid w:val="00C37409"/>
    <w:rsid w:val="00C3740E"/>
    <w:rsid w:val="00C37666"/>
    <w:rsid w:val="00C376BC"/>
    <w:rsid w:val="00C37726"/>
    <w:rsid w:val="00C3773C"/>
    <w:rsid w:val="00C3789E"/>
    <w:rsid w:val="00C37984"/>
    <w:rsid w:val="00C3798E"/>
    <w:rsid w:val="00C37B58"/>
    <w:rsid w:val="00C37B5C"/>
    <w:rsid w:val="00C37BBD"/>
    <w:rsid w:val="00C37CB0"/>
    <w:rsid w:val="00C37E6F"/>
    <w:rsid w:val="00C4006F"/>
    <w:rsid w:val="00C400A8"/>
    <w:rsid w:val="00C40122"/>
    <w:rsid w:val="00C4034E"/>
    <w:rsid w:val="00C404A9"/>
    <w:rsid w:val="00C4055A"/>
    <w:rsid w:val="00C4055C"/>
    <w:rsid w:val="00C405FE"/>
    <w:rsid w:val="00C408B9"/>
    <w:rsid w:val="00C408C5"/>
    <w:rsid w:val="00C4090F"/>
    <w:rsid w:val="00C40A4D"/>
    <w:rsid w:val="00C40B94"/>
    <w:rsid w:val="00C40D9A"/>
    <w:rsid w:val="00C40E1C"/>
    <w:rsid w:val="00C40F13"/>
    <w:rsid w:val="00C40F18"/>
    <w:rsid w:val="00C41096"/>
    <w:rsid w:val="00C41149"/>
    <w:rsid w:val="00C411A1"/>
    <w:rsid w:val="00C411D1"/>
    <w:rsid w:val="00C4122B"/>
    <w:rsid w:val="00C41430"/>
    <w:rsid w:val="00C41439"/>
    <w:rsid w:val="00C41464"/>
    <w:rsid w:val="00C41582"/>
    <w:rsid w:val="00C417A5"/>
    <w:rsid w:val="00C417C1"/>
    <w:rsid w:val="00C417C7"/>
    <w:rsid w:val="00C419E9"/>
    <w:rsid w:val="00C41AB7"/>
    <w:rsid w:val="00C41AFE"/>
    <w:rsid w:val="00C41B23"/>
    <w:rsid w:val="00C41BCB"/>
    <w:rsid w:val="00C41C49"/>
    <w:rsid w:val="00C41CBC"/>
    <w:rsid w:val="00C41E4A"/>
    <w:rsid w:val="00C4205A"/>
    <w:rsid w:val="00C42080"/>
    <w:rsid w:val="00C420FF"/>
    <w:rsid w:val="00C42180"/>
    <w:rsid w:val="00C421DD"/>
    <w:rsid w:val="00C421E4"/>
    <w:rsid w:val="00C42293"/>
    <w:rsid w:val="00C422D5"/>
    <w:rsid w:val="00C423B5"/>
    <w:rsid w:val="00C423EB"/>
    <w:rsid w:val="00C42521"/>
    <w:rsid w:val="00C42750"/>
    <w:rsid w:val="00C429C9"/>
    <w:rsid w:val="00C42A23"/>
    <w:rsid w:val="00C42C3A"/>
    <w:rsid w:val="00C42E95"/>
    <w:rsid w:val="00C42EBD"/>
    <w:rsid w:val="00C42EE3"/>
    <w:rsid w:val="00C42FBA"/>
    <w:rsid w:val="00C430B1"/>
    <w:rsid w:val="00C43353"/>
    <w:rsid w:val="00C43395"/>
    <w:rsid w:val="00C43399"/>
    <w:rsid w:val="00C433A9"/>
    <w:rsid w:val="00C43434"/>
    <w:rsid w:val="00C436A2"/>
    <w:rsid w:val="00C43861"/>
    <w:rsid w:val="00C43906"/>
    <w:rsid w:val="00C4396E"/>
    <w:rsid w:val="00C43B12"/>
    <w:rsid w:val="00C43BAD"/>
    <w:rsid w:val="00C43BF7"/>
    <w:rsid w:val="00C43C12"/>
    <w:rsid w:val="00C43CC0"/>
    <w:rsid w:val="00C43D10"/>
    <w:rsid w:val="00C441DF"/>
    <w:rsid w:val="00C4420F"/>
    <w:rsid w:val="00C44214"/>
    <w:rsid w:val="00C44232"/>
    <w:rsid w:val="00C442DB"/>
    <w:rsid w:val="00C4434A"/>
    <w:rsid w:val="00C443AB"/>
    <w:rsid w:val="00C44482"/>
    <w:rsid w:val="00C4448D"/>
    <w:rsid w:val="00C444A5"/>
    <w:rsid w:val="00C444AA"/>
    <w:rsid w:val="00C44606"/>
    <w:rsid w:val="00C44710"/>
    <w:rsid w:val="00C4472F"/>
    <w:rsid w:val="00C44736"/>
    <w:rsid w:val="00C44891"/>
    <w:rsid w:val="00C4491A"/>
    <w:rsid w:val="00C44955"/>
    <w:rsid w:val="00C4495B"/>
    <w:rsid w:val="00C44A7C"/>
    <w:rsid w:val="00C44B4A"/>
    <w:rsid w:val="00C44C67"/>
    <w:rsid w:val="00C44C94"/>
    <w:rsid w:val="00C44CF1"/>
    <w:rsid w:val="00C44F38"/>
    <w:rsid w:val="00C44F3B"/>
    <w:rsid w:val="00C45024"/>
    <w:rsid w:val="00C450CC"/>
    <w:rsid w:val="00C4511C"/>
    <w:rsid w:val="00C4535A"/>
    <w:rsid w:val="00C4535E"/>
    <w:rsid w:val="00C4539D"/>
    <w:rsid w:val="00C45450"/>
    <w:rsid w:val="00C454DF"/>
    <w:rsid w:val="00C45606"/>
    <w:rsid w:val="00C4569C"/>
    <w:rsid w:val="00C4571B"/>
    <w:rsid w:val="00C457FB"/>
    <w:rsid w:val="00C45921"/>
    <w:rsid w:val="00C45A97"/>
    <w:rsid w:val="00C45BEE"/>
    <w:rsid w:val="00C45BF5"/>
    <w:rsid w:val="00C45BF9"/>
    <w:rsid w:val="00C45C46"/>
    <w:rsid w:val="00C45DD8"/>
    <w:rsid w:val="00C45E02"/>
    <w:rsid w:val="00C45F9C"/>
    <w:rsid w:val="00C46295"/>
    <w:rsid w:val="00C462EC"/>
    <w:rsid w:val="00C46344"/>
    <w:rsid w:val="00C463FC"/>
    <w:rsid w:val="00C46489"/>
    <w:rsid w:val="00C4649A"/>
    <w:rsid w:val="00C46614"/>
    <w:rsid w:val="00C4663D"/>
    <w:rsid w:val="00C4667F"/>
    <w:rsid w:val="00C46818"/>
    <w:rsid w:val="00C4695D"/>
    <w:rsid w:val="00C46A9E"/>
    <w:rsid w:val="00C46B17"/>
    <w:rsid w:val="00C46B63"/>
    <w:rsid w:val="00C46B73"/>
    <w:rsid w:val="00C46BBE"/>
    <w:rsid w:val="00C46CFA"/>
    <w:rsid w:val="00C46D2E"/>
    <w:rsid w:val="00C46D34"/>
    <w:rsid w:val="00C46DA7"/>
    <w:rsid w:val="00C46DC0"/>
    <w:rsid w:val="00C46E12"/>
    <w:rsid w:val="00C46E7F"/>
    <w:rsid w:val="00C46EAD"/>
    <w:rsid w:val="00C46FB7"/>
    <w:rsid w:val="00C470DC"/>
    <w:rsid w:val="00C473BA"/>
    <w:rsid w:val="00C473C2"/>
    <w:rsid w:val="00C47461"/>
    <w:rsid w:val="00C47589"/>
    <w:rsid w:val="00C475C1"/>
    <w:rsid w:val="00C4765F"/>
    <w:rsid w:val="00C47787"/>
    <w:rsid w:val="00C47841"/>
    <w:rsid w:val="00C47917"/>
    <w:rsid w:val="00C4791D"/>
    <w:rsid w:val="00C47DF8"/>
    <w:rsid w:val="00C47E41"/>
    <w:rsid w:val="00C47F08"/>
    <w:rsid w:val="00C47F9A"/>
    <w:rsid w:val="00C50029"/>
    <w:rsid w:val="00C5004C"/>
    <w:rsid w:val="00C50078"/>
    <w:rsid w:val="00C5007A"/>
    <w:rsid w:val="00C50097"/>
    <w:rsid w:val="00C5009D"/>
    <w:rsid w:val="00C501D7"/>
    <w:rsid w:val="00C504D6"/>
    <w:rsid w:val="00C504DD"/>
    <w:rsid w:val="00C50555"/>
    <w:rsid w:val="00C5073E"/>
    <w:rsid w:val="00C507EA"/>
    <w:rsid w:val="00C5089B"/>
    <w:rsid w:val="00C5093F"/>
    <w:rsid w:val="00C50A39"/>
    <w:rsid w:val="00C50A76"/>
    <w:rsid w:val="00C50CB0"/>
    <w:rsid w:val="00C50D3C"/>
    <w:rsid w:val="00C50DA4"/>
    <w:rsid w:val="00C50DEB"/>
    <w:rsid w:val="00C50DFD"/>
    <w:rsid w:val="00C50EEF"/>
    <w:rsid w:val="00C50F25"/>
    <w:rsid w:val="00C50F35"/>
    <w:rsid w:val="00C50FCF"/>
    <w:rsid w:val="00C50FED"/>
    <w:rsid w:val="00C51083"/>
    <w:rsid w:val="00C5108D"/>
    <w:rsid w:val="00C5114D"/>
    <w:rsid w:val="00C5118C"/>
    <w:rsid w:val="00C511D8"/>
    <w:rsid w:val="00C511EF"/>
    <w:rsid w:val="00C51219"/>
    <w:rsid w:val="00C512B0"/>
    <w:rsid w:val="00C512EF"/>
    <w:rsid w:val="00C51306"/>
    <w:rsid w:val="00C513FF"/>
    <w:rsid w:val="00C51445"/>
    <w:rsid w:val="00C51466"/>
    <w:rsid w:val="00C51469"/>
    <w:rsid w:val="00C514EA"/>
    <w:rsid w:val="00C5151F"/>
    <w:rsid w:val="00C515BC"/>
    <w:rsid w:val="00C51801"/>
    <w:rsid w:val="00C5184E"/>
    <w:rsid w:val="00C518DA"/>
    <w:rsid w:val="00C518EC"/>
    <w:rsid w:val="00C5198E"/>
    <w:rsid w:val="00C51B57"/>
    <w:rsid w:val="00C51C4C"/>
    <w:rsid w:val="00C51DA4"/>
    <w:rsid w:val="00C51DA7"/>
    <w:rsid w:val="00C51EBE"/>
    <w:rsid w:val="00C51EE2"/>
    <w:rsid w:val="00C51FC5"/>
    <w:rsid w:val="00C52033"/>
    <w:rsid w:val="00C520E7"/>
    <w:rsid w:val="00C52104"/>
    <w:rsid w:val="00C52183"/>
    <w:rsid w:val="00C522D8"/>
    <w:rsid w:val="00C52336"/>
    <w:rsid w:val="00C52377"/>
    <w:rsid w:val="00C524E2"/>
    <w:rsid w:val="00C52588"/>
    <w:rsid w:val="00C525A3"/>
    <w:rsid w:val="00C5263E"/>
    <w:rsid w:val="00C526AA"/>
    <w:rsid w:val="00C52757"/>
    <w:rsid w:val="00C5285B"/>
    <w:rsid w:val="00C528ED"/>
    <w:rsid w:val="00C5298B"/>
    <w:rsid w:val="00C52992"/>
    <w:rsid w:val="00C52996"/>
    <w:rsid w:val="00C52998"/>
    <w:rsid w:val="00C529E5"/>
    <w:rsid w:val="00C52B81"/>
    <w:rsid w:val="00C52DEC"/>
    <w:rsid w:val="00C52E75"/>
    <w:rsid w:val="00C52EA4"/>
    <w:rsid w:val="00C52F9E"/>
    <w:rsid w:val="00C531A0"/>
    <w:rsid w:val="00C531DB"/>
    <w:rsid w:val="00C5329F"/>
    <w:rsid w:val="00C53389"/>
    <w:rsid w:val="00C5339E"/>
    <w:rsid w:val="00C534B9"/>
    <w:rsid w:val="00C53547"/>
    <w:rsid w:val="00C537C2"/>
    <w:rsid w:val="00C539B9"/>
    <w:rsid w:val="00C53A93"/>
    <w:rsid w:val="00C53ADB"/>
    <w:rsid w:val="00C53B52"/>
    <w:rsid w:val="00C53B92"/>
    <w:rsid w:val="00C53BE7"/>
    <w:rsid w:val="00C53EFF"/>
    <w:rsid w:val="00C53F8C"/>
    <w:rsid w:val="00C54034"/>
    <w:rsid w:val="00C54243"/>
    <w:rsid w:val="00C54314"/>
    <w:rsid w:val="00C5443B"/>
    <w:rsid w:val="00C54543"/>
    <w:rsid w:val="00C545E6"/>
    <w:rsid w:val="00C549B6"/>
    <w:rsid w:val="00C54AE1"/>
    <w:rsid w:val="00C54B60"/>
    <w:rsid w:val="00C54BBB"/>
    <w:rsid w:val="00C54BCA"/>
    <w:rsid w:val="00C54EE1"/>
    <w:rsid w:val="00C54EED"/>
    <w:rsid w:val="00C54F3C"/>
    <w:rsid w:val="00C54F46"/>
    <w:rsid w:val="00C54FC1"/>
    <w:rsid w:val="00C55024"/>
    <w:rsid w:val="00C5505E"/>
    <w:rsid w:val="00C550EA"/>
    <w:rsid w:val="00C5510C"/>
    <w:rsid w:val="00C5523D"/>
    <w:rsid w:val="00C553E2"/>
    <w:rsid w:val="00C553E8"/>
    <w:rsid w:val="00C554B2"/>
    <w:rsid w:val="00C5554D"/>
    <w:rsid w:val="00C55578"/>
    <w:rsid w:val="00C555E3"/>
    <w:rsid w:val="00C5572E"/>
    <w:rsid w:val="00C558C7"/>
    <w:rsid w:val="00C558D7"/>
    <w:rsid w:val="00C55937"/>
    <w:rsid w:val="00C55ABF"/>
    <w:rsid w:val="00C55BBF"/>
    <w:rsid w:val="00C55BEE"/>
    <w:rsid w:val="00C55CD2"/>
    <w:rsid w:val="00C55D1F"/>
    <w:rsid w:val="00C55D6B"/>
    <w:rsid w:val="00C55E30"/>
    <w:rsid w:val="00C55F7D"/>
    <w:rsid w:val="00C55FA9"/>
    <w:rsid w:val="00C55FC1"/>
    <w:rsid w:val="00C5605B"/>
    <w:rsid w:val="00C561D7"/>
    <w:rsid w:val="00C56362"/>
    <w:rsid w:val="00C56395"/>
    <w:rsid w:val="00C56501"/>
    <w:rsid w:val="00C565C6"/>
    <w:rsid w:val="00C565E1"/>
    <w:rsid w:val="00C5665E"/>
    <w:rsid w:val="00C56674"/>
    <w:rsid w:val="00C56696"/>
    <w:rsid w:val="00C56859"/>
    <w:rsid w:val="00C5696D"/>
    <w:rsid w:val="00C56A92"/>
    <w:rsid w:val="00C56B0D"/>
    <w:rsid w:val="00C56BBA"/>
    <w:rsid w:val="00C56C55"/>
    <w:rsid w:val="00C56D4D"/>
    <w:rsid w:val="00C56D6D"/>
    <w:rsid w:val="00C56DA7"/>
    <w:rsid w:val="00C56E7D"/>
    <w:rsid w:val="00C56EF0"/>
    <w:rsid w:val="00C56F10"/>
    <w:rsid w:val="00C56FD1"/>
    <w:rsid w:val="00C57193"/>
    <w:rsid w:val="00C57224"/>
    <w:rsid w:val="00C57226"/>
    <w:rsid w:val="00C57292"/>
    <w:rsid w:val="00C5730D"/>
    <w:rsid w:val="00C57356"/>
    <w:rsid w:val="00C573ED"/>
    <w:rsid w:val="00C574C2"/>
    <w:rsid w:val="00C575BF"/>
    <w:rsid w:val="00C575CE"/>
    <w:rsid w:val="00C575D0"/>
    <w:rsid w:val="00C575D3"/>
    <w:rsid w:val="00C57646"/>
    <w:rsid w:val="00C57682"/>
    <w:rsid w:val="00C576C5"/>
    <w:rsid w:val="00C5785F"/>
    <w:rsid w:val="00C578AB"/>
    <w:rsid w:val="00C579B0"/>
    <w:rsid w:val="00C57AF2"/>
    <w:rsid w:val="00C57B95"/>
    <w:rsid w:val="00C57BBB"/>
    <w:rsid w:val="00C57BC3"/>
    <w:rsid w:val="00C57C4C"/>
    <w:rsid w:val="00C57EAD"/>
    <w:rsid w:val="00C57EE0"/>
    <w:rsid w:val="00C57F07"/>
    <w:rsid w:val="00C57F83"/>
    <w:rsid w:val="00C57FF9"/>
    <w:rsid w:val="00C583B8"/>
    <w:rsid w:val="00C6010F"/>
    <w:rsid w:val="00C60123"/>
    <w:rsid w:val="00C60151"/>
    <w:rsid w:val="00C6027F"/>
    <w:rsid w:val="00C60295"/>
    <w:rsid w:val="00C60395"/>
    <w:rsid w:val="00C603BE"/>
    <w:rsid w:val="00C6049C"/>
    <w:rsid w:val="00C604E5"/>
    <w:rsid w:val="00C60562"/>
    <w:rsid w:val="00C60589"/>
    <w:rsid w:val="00C60686"/>
    <w:rsid w:val="00C60722"/>
    <w:rsid w:val="00C60763"/>
    <w:rsid w:val="00C60929"/>
    <w:rsid w:val="00C60D0A"/>
    <w:rsid w:val="00C60D80"/>
    <w:rsid w:val="00C60DC8"/>
    <w:rsid w:val="00C60DDF"/>
    <w:rsid w:val="00C60DFC"/>
    <w:rsid w:val="00C60E38"/>
    <w:rsid w:val="00C60E66"/>
    <w:rsid w:val="00C60E7B"/>
    <w:rsid w:val="00C60EB6"/>
    <w:rsid w:val="00C60F4A"/>
    <w:rsid w:val="00C610A8"/>
    <w:rsid w:val="00C610AE"/>
    <w:rsid w:val="00C610CA"/>
    <w:rsid w:val="00C61103"/>
    <w:rsid w:val="00C61173"/>
    <w:rsid w:val="00C6119A"/>
    <w:rsid w:val="00C611EF"/>
    <w:rsid w:val="00C611F0"/>
    <w:rsid w:val="00C612A9"/>
    <w:rsid w:val="00C612AE"/>
    <w:rsid w:val="00C612DA"/>
    <w:rsid w:val="00C61357"/>
    <w:rsid w:val="00C61464"/>
    <w:rsid w:val="00C61486"/>
    <w:rsid w:val="00C614AF"/>
    <w:rsid w:val="00C61531"/>
    <w:rsid w:val="00C61565"/>
    <w:rsid w:val="00C615AD"/>
    <w:rsid w:val="00C61632"/>
    <w:rsid w:val="00C6164B"/>
    <w:rsid w:val="00C61716"/>
    <w:rsid w:val="00C6173C"/>
    <w:rsid w:val="00C6175B"/>
    <w:rsid w:val="00C6197A"/>
    <w:rsid w:val="00C61998"/>
    <w:rsid w:val="00C619D3"/>
    <w:rsid w:val="00C61A6D"/>
    <w:rsid w:val="00C61AA8"/>
    <w:rsid w:val="00C61BE1"/>
    <w:rsid w:val="00C61C82"/>
    <w:rsid w:val="00C61D78"/>
    <w:rsid w:val="00C620B7"/>
    <w:rsid w:val="00C62135"/>
    <w:rsid w:val="00C62267"/>
    <w:rsid w:val="00C6227E"/>
    <w:rsid w:val="00C624A3"/>
    <w:rsid w:val="00C62616"/>
    <w:rsid w:val="00C62763"/>
    <w:rsid w:val="00C6285E"/>
    <w:rsid w:val="00C6290A"/>
    <w:rsid w:val="00C629C7"/>
    <w:rsid w:val="00C62A8A"/>
    <w:rsid w:val="00C62BD4"/>
    <w:rsid w:val="00C62D45"/>
    <w:rsid w:val="00C62E08"/>
    <w:rsid w:val="00C62E2F"/>
    <w:rsid w:val="00C62FA3"/>
    <w:rsid w:val="00C62FC4"/>
    <w:rsid w:val="00C630B3"/>
    <w:rsid w:val="00C6312A"/>
    <w:rsid w:val="00C6320B"/>
    <w:rsid w:val="00C6329A"/>
    <w:rsid w:val="00C63422"/>
    <w:rsid w:val="00C6342F"/>
    <w:rsid w:val="00C6345A"/>
    <w:rsid w:val="00C6349A"/>
    <w:rsid w:val="00C63532"/>
    <w:rsid w:val="00C63605"/>
    <w:rsid w:val="00C6385F"/>
    <w:rsid w:val="00C6395C"/>
    <w:rsid w:val="00C6398E"/>
    <w:rsid w:val="00C63A12"/>
    <w:rsid w:val="00C63A5D"/>
    <w:rsid w:val="00C63CB6"/>
    <w:rsid w:val="00C63D36"/>
    <w:rsid w:val="00C63D7F"/>
    <w:rsid w:val="00C63DD5"/>
    <w:rsid w:val="00C63E76"/>
    <w:rsid w:val="00C63F33"/>
    <w:rsid w:val="00C63FEB"/>
    <w:rsid w:val="00C64046"/>
    <w:rsid w:val="00C641A1"/>
    <w:rsid w:val="00C64291"/>
    <w:rsid w:val="00C6436A"/>
    <w:rsid w:val="00C6440D"/>
    <w:rsid w:val="00C64427"/>
    <w:rsid w:val="00C645BF"/>
    <w:rsid w:val="00C6476F"/>
    <w:rsid w:val="00C647D7"/>
    <w:rsid w:val="00C648AF"/>
    <w:rsid w:val="00C649D2"/>
    <w:rsid w:val="00C649FF"/>
    <w:rsid w:val="00C64A0A"/>
    <w:rsid w:val="00C64AB4"/>
    <w:rsid w:val="00C64AF2"/>
    <w:rsid w:val="00C64B3A"/>
    <w:rsid w:val="00C64BE0"/>
    <w:rsid w:val="00C64CC2"/>
    <w:rsid w:val="00C64DEC"/>
    <w:rsid w:val="00C650A8"/>
    <w:rsid w:val="00C650CD"/>
    <w:rsid w:val="00C65166"/>
    <w:rsid w:val="00C651AC"/>
    <w:rsid w:val="00C651E3"/>
    <w:rsid w:val="00C65295"/>
    <w:rsid w:val="00C65375"/>
    <w:rsid w:val="00C653A7"/>
    <w:rsid w:val="00C6543F"/>
    <w:rsid w:val="00C65445"/>
    <w:rsid w:val="00C654CD"/>
    <w:rsid w:val="00C654DA"/>
    <w:rsid w:val="00C6574E"/>
    <w:rsid w:val="00C6587F"/>
    <w:rsid w:val="00C658C1"/>
    <w:rsid w:val="00C6592B"/>
    <w:rsid w:val="00C65946"/>
    <w:rsid w:val="00C65951"/>
    <w:rsid w:val="00C659DE"/>
    <w:rsid w:val="00C659E0"/>
    <w:rsid w:val="00C65A5D"/>
    <w:rsid w:val="00C65B1D"/>
    <w:rsid w:val="00C65B60"/>
    <w:rsid w:val="00C65BA7"/>
    <w:rsid w:val="00C65C79"/>
    <w:rsid w:val="00C65CB6"/>
    <w:rsid w:val="00C65CEC"/>
    <w:rsid w:val="00C65D3E"/>
    <w:rsid w:val="00C65D89"/>
    <w:rsid w:val="00C65E68"/>
    <w:rsid w:val="00C65E6A"/>
    <w:rsid w:val="00C65F6D"/>
    <w:rsid w:val="00C65F7E"/>
    <w:rsid w:val="00C66098"/>
    <w:rsid w:val="00C66127"/>
    <w:rsid w:val="00C661A1"/>
    <w:rsid w:val="00C661BB"/>
    <w:rsid w:val="00C661F2"/>
    <w:rsid w:val="00C6622C"/>
    <w:rsid w:val="00C6624C"/>
    <w:rsid w:val="00C66265"/>
    <w:rsid w:val="00C66331"/>
    <w:rsid w:val="00C663C9"/>
    <w:rsid w:val="00C663CE"/>
    <w:rsid w:val="00C66446"/>
    <w:rsid w:val="00C66468"/>
    <w:rsid w:val="00C664B6"/>
    <w:rsid w:val="00C66556"/>
    <w:rsid w:val="00C665A9"/>
    <w:rsid w:val="00C66754"/>
    <w:rsid w:val="00C667A6"/>
    <w:rsid w:val="00C668B3"/>
    <w:rsid w:val="00C668C1"/>
    <w:rsid w:val="00C6695E"/>
    <w:rsid w:val="00C6696B"/>
    <w:rsid w:val="00C66980"/>
    <w:rsid w:val="00C669A2"/>
    <w:rsid w:val="00C66A06"/>
    <w:rsid w:val="00C66A36"/>
    <w:rsid w:val="00C66BC3"/>
    <w:rsid w:val="00C66CC9"/>
    <w:rsid w:val="00C66D8C"/>
    <w:rsid w:val="00C66DAE"/>
    <w:rsid w:val="00C66DE7"/>
    <w:rsid w:val="00C66E5B"/>
    <w:rsid w:val="00C66FCA"/>
    <w:rsid w:val="00C6708B"/>
    <w:rsid w:val="00C67243"/>
    <w:rsid w:val="00C6744F"/>
    <w:rsid w:val="00C67455"/>
    <w:rsid w:val="00C674D2"/>
    <w:rsid w:val="00C67681"/>
    <w:rsid w:val="00C67880"/>
    <w:rsid w:val="00C67892"/>
    <w:rsid w:val="00C678BA"/>
    <w:rsid w:val="00C67B1A"/>
    <w:rsid w:val="00C67B9B"/>
    <w:rsid w:val="00C67DCE"/>
    <w:rsid w:val="00C67DD9"/>
    <w:rsid w:val="00C67E4D"/>
    <w:rsid w:val="00C67F08"/>
    <w:rsid w:val="00C67F0A"/>
    <w:rsid w:val="00C67F26"/>
    <w:rsid w:val="00C67F80"/>
    <w:rsid w:val="00C67FBD"/>
    <w:rsid w:val="00C7002E"/>
    <w:rsid w:val="00C70088"/>
    <w:rsid w:val="00C700F5"/>
    <w:rsid w:val="00C7028F"/>
    <w:rsid w:val="00C702AF"/>
    <w:rsid w:val="00C702C9"/>
    <w:rsid w:val="00C7032B"/>
    <w:rsid w:val="00C703F2"/>
    <w:rsid w:val="00C70543"/>
    <w:rsid w:val="00C70771"/>
    <w:rsid w:val="00C70784"/>
    <w:rsid w:val="00C70A24"/>
    <w:rsid w:val="00C70A43"/>
    <w:rsid w:val="00C70A62"/>
    <w:rsid w:val="00C70B46"/>
    <w:rsid w:val="00C70BDB"/>
    <w:rsid w:val="00C70C1C"/>
    <w:rsid w:val="00C70C5F"/>
    <w:rsid w:val="00C70C81"/>
    <w:rsid w:val="00C70CB7"/>
    <w:rsid w:val="00C70CF7"/>
    <w:rsid w:val="00C70D22"/>
    <w:rsid w:val="00C70D8F"/>
    <w:rsid w:val="00C70E58"/>
    <w:rsid w:val="00C70E80"/>
    <w:rsid w:val="00C7104F"/>
    <w:rsid w:val="00C710B4"/>
    <w:rsid w:val="00C71105"/>
    <w:rsid w:val="00C71202"/>
    <w:rsid w:val="00C71210"/>
    <w:rsid w:val="00C712AA"/>
    <w:rsid w:val="00C712BC"/>
    <w:rsid w:val="00C713A8"/>
    <w:rsid w:val="00C713C8"/>
    <w:rsid w:val="00C71433"/>
    <w:rsid w:val="00C714A5"/>
    <w:rsid w:val="00C71502"/>
    <w:rsid w:val="00C7157F"/>
    <w:rsid w:val="00C715DA"/>
    <w:rsid w:val="00C71757"/>
    <w:rsid w:val="00C71842"/>
    <w:rsid w:val="00C71994"/>
    <w:rsid w:val="00C719A9"/>
    <w:rsid w:val="00C71AAA"/>
    <w:rsid w:val="00C71B74"/>
    <w:rsid w:val="00C71BFE"/>
    <w:rsid w:val="00C71D47"/>
    <w:rsid w:val="00C71E8E"/>
    <w:rsid w:val="00C71F9A"/>
    <w:rsid w:val="00C71FB3"/>
    <w:rsid w:val="00C72085"/>
    <w:rsid w:val="00C720D9"/>
    <w:rsid w:val="00C7212C"/>
    <w:rsid w:val="00C7215F"/>
    <w:rsid w:val="00C722EE"/>
    <w:rsid w:val="00C7230A"/>
    <w:rsid w:val="00C72454"/>
    <w:rsid w:val="00C72473"/>
    <w:rsid w:val="00C7257F"/>
    <w:rsid w:val="00C7262A"/>
    <w:rsid w:val="00C72665"/>
    <w:rsid w:val="00C72685"/>
    <w:rsid w:val="00C72722"/>
    <w:rsid w:val="00C728DE"/>
    <w:rsid w:val="00C72C83"/>
    <w:rsid w:val="00C72CDE"/>
    <w:rsid w:val="00C72DAB"/>
    <w:rsid w:val="00C72E7B"/>
    <w:rsid w:val="00C72F60"/>
    <w:rsid w:val="00C73203"/>
    <w:rsid w:val="00C7325A"/>
    <w:rsid w:val="00C7359E"/>
    <w:rsid w:val="00C735B2"/>
    <w:rsid w:val="00C737A5"/>
    <w:rsid w:val="00C737AB"/>
    <w:rsid w:val="00C73891"/>
    <w:rsid w:val="00C7392F"/>
    <w:rsid w:val="00C73A5B"/>
    <w:rsid w:val="00C73AB6"/>
    <w:rsid w:val="00C73BE6"/>
    <w:rsid w:val="00C73C9E"/>
    <w:rsid w:val="00C73E2A"/>
    <w:rsid w:val="00C74070"/>
    <w:rsid w:val="00C741C4"/>
    <w:rsid w:val="00C74204"/>
    <w:rsid w:val="00C743F7"/>
    <w:rsid w:val="00C7446B"/>
    <w:rsid w:val="00C74476"/>
    <w:rsid w:val="00C7449F"/>
    <w:rsid w:val="00C745AE"/>
    <w:rsid w:val="00C746B6"/>
    <w:rsid w:val="00C74780"/>
    <w:rsid w:val="00C747E8"/>
    <w:rsid w:val="00C74872"/>
    <w:rsid w:val="00C74883"/>
    <w:rsid w:val="00C748B2"/>
    <w:rsid w:val="00C74968"/>
    <w:rsid w:val="00C74AD4"/>
    <w:rsid w:val="00C74AE8"/>
    <w:rsid w:val="00C74BC1"/>
    <w:rsid w:val="00C74BD5"/>
    <w:rsid w:val="00C74CB4"/>
    <w:rsid w:val="00C74CFF"/>
    <w:rsid w:val="00C74DB5"/>
    <w:rsid w:val="00C74E0C"/>
    <w:rsid w:val="00C74E28"/>
    <w:rsid w:val="00C74ECD"/>
    <w:rsid w:val="00C74FE8"/>
    <w:rsid w:val="00C7513D"/>
    <w:rsid w:val="00C751DF"/>
    <w:rsid w:val="00C751F4"/>
    <w:rsid w:val="00C753B2"/>
    <w:rsid w:val="00C75452"/>
    <w:rsid w:val="00C754C5"/>
    <w:rsid w:val="00C75549"/>
    <w:rsid w:val="00C755C6"/>
    <w:rsid w:val="00C7563C"/>
    <w:rsid w:val="00C75849"/>
    <w:rsid w:val="00C75B09"/>
    <w:rsid w:val="00C75B59"/>
    <w:rsid w:val="00C75B7C"/>
    <w:rsid w:val="00C75B9E"/>
    <w:rsid w:val="00C75BC7"/>
    <w:rsid w:val="00C75C15"/>
    <w:rsid w:val="00C75C7D"/>
    <w:rsid w:val="00C75CD6"/>
    <w:rsid w:val="00C75CFF"/>
    <w:rsid w:val="00C75D1F"/>
    <w:rsid w:val="00C75D68"/>
    <w:rsid w:val="00C75D86"/>
    <w:rsid w:val="00C75D8B"/>
    <w:rsid w:val="00C75E10"/>
    <w:rsid w:val="00C75E47"/>
    <w:rsid w:val="00C75EC1"/>
    <w:rsid w:val="00C75F01"/>
    <w:rsid w:val="00C75F31"/>
    <w:rsid w:val="00C76072"/>
    <w:rsid w:val="00C76090"/>
    <w:rsid w:val="00C760BF"/>
    <w:rsid w:val="00C760FA"/>
    <w:rsid w:val="00C76141"/>
    <w:rsid w:val="00C76175"/>
    <w:rsid w:val="00C76201"/>
    <w:rsid w:val="00C762B3"/>
    <w:rsid w:val="00C76313"/>
    <w:rsid w:val="00C7631F"/>
    <w:rsid w:val="00C7639E"/>
    <w:rsid w:val="00C763E6"/>
    <w:rsid w:val="00C763EA"/>
    <w:rsid w:val="00C764FD"/>
    <w:rsid w:val="00C76536"/>
    <w:rsid w:val="00C766A4"/>
    <w:rsid w:val="00C7684C"/>
    <w:rsid w:val="00C7696E"/>
    <w:rsid w:val="00C76974"/>
    <w:rsid w:val="00C7697C"/>
    <w:rsid w:val="00C76A2F"/>
    <w:rsid w:val="00C76A7F"/>
    <w:rsid w:val="00C76AEE"/>
    <w:rsid w:val="00C76B97"/>
    <w:rsid w:val="00C76CAF"/>
    <w:rsid w:val="00C76D44"/>
    <w:rsid w:val="00C76E30"/>
    <w:rsid w:val="00C76FBD"/>
    <w:rsid w:val="00C76FF1"/>
    <w:rsid w:val="00C7714D"/>
    <w:rsid w:val="00C77163"/>
    <w:rsid w:val="00C771E1"/>
    <w:rsid w:val="00C77234"/>
    <w:rsid w:val="00C7724A"/>
    <w:rsid w:val="00C77371"/>
    <w:rsid w:val="00C77459"/>
    <w:rsid w:val="00C774A2"/>
    <w:rsid w:val="00C775C0"/>
    <w:rsid w:val="00C775E2"/>
    <w:rsid w:val="00C77652"/>
    <w:rsid w:val="00C77667"/>
    <w:rsid w:val="00C776CD"/>
    <w:rsid w:val="00C776F3"/>
    <w:rsid w:val="00C7778A"/>
    <w:rsid w:val="00C7780C"/>
    <w:rsid w:val="00C778AA"/>
    <w:rsid w:val="00C7793B"/>
    <w:rsid w:val="00C77B98"/>
    <w:rsid w:val="00C77C6A"/>
    <w:rsid w:val="00C77F32"/>
    <w:rsid w:val="00C77F44"/>
    <w:rsid w:val="00C77F82"/>
    <w:rsid w:val="00C77FEC"/>
    <w:rsid w:val="00C800A4"/>
    <w:rsid w:val="00C80139"/>
    <w:rsid w:val="00C80191"/>
    <w:rsid w:val="00C801E6"/>
    <w:rsid w:val="00C8020E"/>
    <w:rsid w:val="00C802EF"/>
    <w:rsid w:val="00C80373"/>
    <w:rsid w:val="00C80497"/>
    <w:rsid w:val="00C80559"/>
    <w:rsid w:val="00C807BC"/>
    <w:rsid w:val="00C8085D"/>
    <w:rsid w:val="00C808B9"/>
    <w:rsid w:val="00C808F5"/>
    <w:rsid w:val="00C808FC"/>
    <w:rsid w:val="00C8097C"/>
    <w:rsid w:val="00C809A7"/>
    <w:rsid w:val="00C809C4"/>
    <w:rsid w:val="00C80B4F"/>
    <w:rsid w:val="00C80C0F"/>
    <w:rsid w:val="00C80C45"/>
    <w:rsid w:val="00C80F8F"/>
    <w:rsid w:val="00C8106F"/>
    <w:rsid w:val="00C810AE"/>
    <w:rsid w:val="00C811A7"/>
    <w:rsid w:val="00C8120C"/>
    <w:rsid w:val="00C81224"/>
    <w:rsid w:val="00C81290"/>
    <w:rsid w:val="00C812F3"/>
    <w:rsid w:val="00C8138D"/>
    <w:rsid w:val="00C814B1"/>
    <w:rsid w:val="00C814FE"/>
    <w:rsid w:val="00C81576"/>
    <w:rsid w:val="00C815BE"/>
    <w:rsid w:val="00C815E7"/>
    <w:rsid w:val="00C81699"/>
    <w:rsid w:val="00C816B7"/>
    <w:rsid w:val="00C816DF"/>
    <w:rsid w:val="00C816EF"/>
    <w:rsid w:val="00C8173F"/>
    <w:rsid w:val="00C81833"/>
    <w:rsid w:val="00C81887"/>
    <w:rsid w:val="00C81993"/>
    <w:rsid w:val="00C81A68"/>
    <w:rsid w:val="00C81B26"/>
    <w:rsid w:val="00C81BA5"/>
    <w:rsid w:val="00C81BD7"/>
    <w:rsid w:val="00C81CF3"/>
    <w:rsid w:val="00C81D20"/>
    <w:rsid w:val="00C81D99"/>
    <w:rsid w:val="00C81F46"/>
    <w:rsid w:val="00C81FDD"/>
    <w:rsid w:val="00C81FEB"/>
    <w:rsid w:val="00C820D5"/>
    <w:rsid w:val="00C82228"/>
    <w:rsid w:val="00C822F9"/>
    <w:rsid w:val="00C82341"/>
    <w:rsid w:val="00C8235C"/>
    <w:rsid w:val="00C823CE"/>
    <w:rsid w:val="00C823FF"/>
    <w:rsid w:val="00C82499"/>
    <w:rsid w:val="00C82500"/>
    <w:rsid w:val="00C82574"/>
    <w:rsid w:val="00C8261D"/>
    <w:rsid w:val="00C82654"/>
    <w:rsid w:val="00C8266A"/>
    <w:rsid w:val="00C828E1"/>
    <w:rsid w:val="00C82944"/>
    <w:rsid w:val="00C829CF"/>
    <w:rsid w:val="00C82CA1"/>
    <w:rsid w:val="00C82EC6"/>
    <w:rsid w:val="00C82ED3"/>
    <w:rsid w:val="00C82EE4"/>
    <w:rsid w:val="00C82F34"/>
    <w:rsid w:val="00C8301A"/>
    <w:rsid w:val="00C831AE"/>
    <w:rsid w:val="00C831FD"/>
    <w:rsid w:val="00C8323F"/>
    <w:rsid w:val="00C833A3"/>
    <w:rsid w:val="00C83401"/>
    <w:rsid w:val="00C8352A"/>
    <w:rsid w:val="00C83552"/>
    <w:rsid w:val="00C835B1"/>
    <w:rsid w:val="00C8372C"/>
    <w:rsid w:val="00C837E0"/>
    <w:rsid w:val="00C837F5"/>
    <w:rsid w:val="00C83834"/>
    <w:rsid w:val="00C83867"/>
    <w:rsid w:val="00C839F1"/>
    <w:rsid w:val="00C83A10"/>
    <w:rsid w:val="00C83AD7"/>
    <w:rsid w:val="00C83AEC"/>
    <w:rsid w:val="00C83B0F"/>
    <w:rsid w:val="00C83BF8"/>
    <w:rsid w:val="00C83D90"/>
    <w:rsid w:val="00C83EB4"/>
    <w:rsid w:val="00C83ED7"/>
    <w:rsid w:val="00C83EF3"/>
    <w:rsid w:val="00C83F60"/>
    <w:rsid w:val="00C840BC"/>
    <w:rsid w:val="00C84182"/>
    <w:rsid w:val="00C84212"/>
    <w:rsid w:val="00C84311"/>
    <w:rsid w:val="00C84330"/>
    <w:rsid w:val="00C843BD"/>
    <w:rsid w:val="00C84478"/>
    <w:rsid w:val="00C844F9"/>
    <w:rsid w:val="00C846F1"/>
    <w:rsid w:val="00C84736"/>
    <w:rsid w:val="00C84746"/>
    <w:rsid w:val="00C848AD"/>
    <w:rsid w:val="00C849D4"/>
    <w:rsid w:val="00C84C78"/>
    <w:rsid w:val="00C84CCE"/>
    <w:rsid w:val="00C84CFD"/>
    <w:rsid w:val="00C84E27"/>
    <w:rsid w:val="00C84F3D"/>
    <w:rsid w:val="00C84FAF"/>
    <w:rsid w:val="00C84FF1"/>
    <w:rsid w:val="00C850F6"/>
    <w:rsid w:val="00C851B4"/>
    <w:rsid w:val="00C85260"/>
    <w:rsid w:val="00C852DE"/>
    <w:rsid w:val="00C8539B"/>
    <w:rsid w:val="00C854EA"/>
    <w:rsid w:val="00C85564"/>
    <w:rsid w:val="00C85575"/>
    <w:rsid w:val="00C856B8"/>
    <w:rsid w:val="00C856E7"/>
    <w:rsid w:val="00C85728"/>
    <w:rsid w:val="00C85855"/>
    <w:rsid w:val="00C85918"/>
    <w:rsid w:val="00C85A1A"/>
    <w:rsid w:val="00C85AD4"/>
    <w:rsid w:val="00C85C00"/>
    <w:rsid w:val="00C85C2C"/>
    <w:rsid w:val="00C85CB2"/>
    <w:rsid w:val="00C85CC5"/>
    <w:rsid w:val="00C85DA8"/>
    <w:rsid w:val="00C85F7B"/>
    <w:rsid w:val="00C86284"/>
    <w:rsid w:val="00C863A9"/>
    <w:rsid w:val="00C863C2"/>
    <w:rsid w:val="00C864F2"/>
    <w:rsid w:val="00C86512"/>
    <w:rsid w:val="00C86544"/>
    <w:rsid w:val="00C86579"/>
    <w:rsid w:val="00C86659"/>
    <w:rsid w:val="00C86710"/>
    <w:rsid w:val="00C86823"/>
    <w:rsid w:val="00C8682E"/>
    <w:rsid w:val="00C868CB"/>
    <w:rsid w:val="00C869E3"/>
    <w:rsid w:val="00C869EA"/>
    <w:rsid w:val="00C86ABF"/>
    <w:rsid w:val="00C86ADC"/>
    <w:rsid w:val="00C86AEC"/>
    <w:rsid w:val="00C86C76"/>
    <w:rsid w:val="00C86D4F"/>
    <w:rsid w:val="00C86E45"/>
    <w:rsid w:val="00C86E5B"/>
    <w:rsid w:val="00C8715A"/>
    <w:rsid w:val="00C871C6"/>
    <w:rsid w:val="00C87431"/>
    <w:rsid w:val="00C87475"/>
    <w:rsid w:val="00C874D7"/>
    <w:rsid w:val="00C8754F"/>
    <w:rsid w:val="00C8769D"/>
    <w:rsid w:val="00C87721"/>
    <w:rsid w:val="00C87879"/>
    <w:rsid w:val="00C878BB"/>
    <w:rsid w:val="00C878E2"/>
    <w:rsid w:val="00C878FD"/>
    <w:rsid w:val="00C87B2D"/>
    <w:rsid w:val="00C87BF2"/>
    <w:rsid w:val="00C87E6A"/>
    <w:rsid w:val="00C87FD7"/>
    <w:rsid w:val="00C87FFD"/>
    <w:rsid w:val="00C900F5"/>
    <w:rsid w:val="00C90215"/>
    <w:rsid w:val="00C90216"/>
    <w:rsid w:val="00C90254"/>
    <w:rsid w:val="00C90266"/>
    <w:rsid w:val="00C90317"/>
    <w:rsid w:val="00C90375"/>
    <w:rsid w:val="00C9040F"/>
    <w:rsid w:val="00C904F5"/>
    <w:rsid w:val="00C9059A"/>
    <w:rsid w:val="00C9077E"/>
    <w:rsid w:val="00C907AD"/>
    <w:rsid w:val="00C90825"/>
    <w:rsid w:val="00C9086E"/>
    <w:rsid w:val="00C90887"/>
    <w:rsid w:val="00C908E7"/>
    <w:rsid w:val="00C90919"/>
    <w:rsid w:val="00C90925"/>
    <w:rsid w:val="00C9092C"/>
    <w:rsid w:val="00C90A84"/>
    <w:rsid w:val="00C90B8A"/>
    <w:rsid w:val="00C90C2C"/>
    <w:rsid w:val="00C90C46"/>
    <w:rsid w:val="00C90C88"/>
    <w:rsid w:val="00C90CE2"/>
    <w:rsid w:val="00C90E03"/>
    <w:rsid w:val="00C90E0C"/>
    <w:rsid w:val="00C90EFF"/>
    <w:rsid w:val="00C90FD5"/>
    <w:rsid w:val="00C91049"/>
    <w:rsid w:val="00C91145"/>
    <w:rsid w:val="00C9125B"/>
    <w:rsid w:val="00C9125F"/>
    <w:rsid w:val="00C9135E"/>
    <w:rsid w:val="00C913B0"/>
    <w:rsid w:val="00C9145E"/>
    <w:rsid w:val="00C91566"/>
    <w:rsid w:val="00C915F3"/>
    <w:rsid w:val="00C91736"/>
    <w:rsid w:val="00C917B9"/>
    <w:rsid w:val="00C9185D"/>
    <w:rsid w:val="00C91873"/>
    <w:rsid w:val="00C91902"/>
    <w:rsid w:val="00C919F3"/>
    <w:rsid w:val="00C91B4D"/>
    <w:rsid w:val="00C91BDD"/>
    <w:rsid w:val="00C91C71"/>
    <w:rsid w:val="00C91CA0"/>
    <w:rsid w:val="00C91CDC"/>
    <w:rsid w:val="00C91CE8"/>
    <w:rsid w:val="00C91F76"/>
    <w:rsid w:val="00C92009"/>
    <w:rsid w:val="00C921F5"/>
    <w:rsid w:val="00C921FC"/>
    <w:rsid w:val="00C92249"/>
    <w:rsid w:val="00C92282"/>
    <w:rsid w:val="00C9235F"/>
    <w:rsid w:val="00C9275C"/>
    <w:rsid w:val="00C92822"/>
    <w:rsid w:val="00C928AB"/>
    <w:rsid w:val="00C9292B"/>
    <w:rsid w:val="00C92A00"/>
    <w:rsid w:val="00C92ADC"/>
    <w:rsid w:val="00C92B80"/>
    <w:rsid w:val="00C92C5E"/>
    <w:rsid w:val="00C92D6A"/>
    <w:rsid w:val="00C92E00"/>
    <w:rsid w:val="00C92E51"/>
    <w:rsid w:val="00C92F00"/>
    <w:rsid w:val="00C92FB6"/>
    <w:rsid w:val="00C9307C"/>
    <w:rsid w:val="00C931C0"/>
    <w:rsid w:val="00C9320F"/>
    <w:rsid w:val="00C932F9"/>
    <w:rsid w:val="00C933FA"/>
    <w:rsid w:val="00C9349D"/>
    <w:rsid w:val="00C93552"/>
    <w:rsid w:val="00C935B9"/>
    <w:rsid w:val="00C935D0"/>
    <w:rsid w:val="00C936A8"/>
    <w:rsid w:val="00C936B4"/>
    <w:rsid w:val="00C937B1"/>
    <w:rsid w:val="00C937FA"/>
    <w:rsid w:val="00C937FF"/>
    <w:rsid w:val="00C93A93"/>
    <w:rsid w:val="00C93A97"/>
    <w:rsid w:val="00C93B0B"/>
    <w:rsid w:val="00C93B50"/>
    <w:rsid w:val="00C93C2F"/>
    <w:rsid w:val="00C93D21"/>
    <w:rsid w:val="00C93D90"/>
    <w:rsid w:val="00C93DA5"/>
    <w:rsid w:val="00C93DAD"/>
    <w:rsid w:val="00C93E56"/>
    <w:rsid w:val="00C93EA2"/>
    <w:rsid w:val="00C93F80"/>
    <w:rsid w:val="00C93F9C"/>
    <w:rsid w:val="00C93FDA"/>
    <w:rsid w:val="00C93FF8"/>
    <w:rsid w:val="00C94000"/>
    <w:rsid w:val="00C94026"/>
    <w:rsid w:val="00C9433E"/>
    <w:rsid w:val="00C944C4"/>
    <w:rsid w:val="00C9452D"/>
    <w:rsid w:val="00C945B0"/>
    <w:rsid w:val="00C94665"/>
    <w:rsid w:val="00C947C1"/>
    <w:rsid w:val="00C9490C"/>
    <w:rsid w:val="00C949B5"/>
    <w:rsid w:val="00C94ACD"/>
    <w:rsid w:val="00C94ACE"/>
    <w:rsid w:val="00C94B3A"/>
    <w:rsid w:val="00C94D52"/>
    <w:rsid w:val="00C94D74"/>
    <w:rsid w:val="00C94D9C"/>
    <w:rsid w:val="00C94D9D"/>
    <w:rsid w:val="00C950AE"/>
    <w:rsid w:val="00C950E7"/>
    <w:rsid w:val="00C95108"/>
    <w:rsid w:val="00C95191"/>
    <w:rsid w:val="00C95326"/>
    <w:rsid w:val="00C95547"/>
    <w:rsid w:val="00C95629"/>
    <w:rsid w:val="00C95723"/>
    <w:rsid w:val="00C957D9"/>
    <w:rsid w:val="00C9584D"/>
    <w:rsid w:val="00C959B2"/>
    <w:rsid w:val="00C959C4"/>
    <w:rsid w:val="00C95D41"/>
    <w:rsid w:val="00C95D81"/>
    <w:rsid w:val="00C95E0E"/>
    <w:rsid w:val="00C95EF5"/>
    <w:rsid w:val="00C95F93"/>
    <w:rsid w:val="00C95F95"/>
    <w:rsid w:val="00C961BB"/>
    <w:rsid w:val="00C96284"/>
    <w:rsid w:val="00C962D4"/>
    <w:rsid w:val="00C96331"/>
    <w:rsid w:val="00C96359"/>
    <w:rsid w:val="00C9636D"/>
    <w:rsid w:val="00C963BB"/>
    <w:rsid w:val="00C9641A"/>
    <w:rsid w:val="00C96477"/>
    <w:rsid w:val="00C964F0"/>
    <w:rsid w:val="00C964FA"/>
    <w:rsid w:val="00C9656E"/>
    <w:rsid w:val="00C965D1"/>
    <w:rsid w:val="00C9666A"/>
    <w:rsid w:val="00C966DE"/>
    <w:rsid w:val="00C96828"/>
    <w:rsid w:val="00C96843"/>
    <w:rsid w:val="00C96868"/>
    <w:rsid w:val="00C96A4C"/>
    <w:rsid w:val="00C96B42"/>
    <w:rsid w:val="00C96B6E"/>
    <w:rsid w:val="00C96B89"/>
    <w:rsid w:val="00C96BB5"/>
    <w:rsid w:val="00C96CA7"/>
    <w:rsid w:val="00C96CB0"/>
    <w:rsid w:val="00C96CD8"/>
    <w:rsid w:val="00C96D47"/>
    <w:rsid w:val="00C96DE1"/>
    <w:rsid w:val="00C96DE3"/>
    <w:rsid w:val="00C96E0B"/>
    <w:rsid w:val="00C96EB3"/>
    <w:rsid w:val="00C96EFF"/>
    <w:rsid w:val="00C96F4E"/>
    <w:rsid w:val="00C96F8D"/>
    <w:rsid w:val="00C96F91"/>
    <w:rsid w:val="00C96FF0"/>
    <w:rsid w:val="00C971B0"/>
    <w:rsid w:val="00C972D5"/>
    <w:rsid w:val="00C9735B"/>
    <w:rsid w:val="00C973C2"/>
    <w:rsid w:val="00C974CE"/>
    <w:rsid w:val="00C975B2"/>
    <w:rsid w:val="00C976E5"/>
    <w:rsid w:val="00C97888"/>
    <w:rsid w:val="00C978D1"/>
    <w:rsid w:val="00C978E2"/>
    <w:rsid w:val="00C97950"/>
    <w:rsid w:val="00C979C0"/>
    <w:rsid w:val="00C97A56"/>
    <w:rsid w:val="00C97B06"/>
    <w:rsid w:val="00C97B22"/>
    <w:rsid w:val="00C97BB3"/>
    <w:rsid w:val="00C97C83"/>
    <w:rsid w:val="00C97C98"/>
    <w:rsid w:val="00C97CD5"/>
    <w:rsid w:val="00C97D56"/>
    <w:rsid w:val="00C97DCA"/>
    <w:rsid w:val="00CA0033"/>
    <w:rsid w:val="00CA00DD"/>
    <w:rsid w:val="00CA013D"/>
    <w:rsid w:val="00CA015D"/>
    <w:rsid w:val="00CA0268"/>
    <w:rsid w:val="00CA03DD"/>
    <w:rsid w:val="00CA0467"/>
    <w:rsid w:val="00CA04DB"/>
    <w:rsid w:val="00CA05B5"/>
    <w:rsid w:val="00CA0656"/>
    <w:rsid w:val="00CA077E"/>
    <w:rsid w:val="00CA07C8"/>
    <w:rsid w:val="00CA0829"/>
    <w:rsid w:val="00CA0880"/>
    <w:rsid w:val="00CA08B2"/>
    <w:rsid w:val="00CA0ACF"/>
    <w:rsid w:val="00CA0C04"/>
    <w:rsid w:val="00CA0C5D"/>
    <w:rsid w:val="00CA0E28"/>
    <w:rsid w:val="00CA0F15"/>
    <w:rsid w:val="00CA108A"/>
    <w:rsid w:val="00CA1135"/>
    <w:rsid w:val="00CA1185"/>
    <w:rsid w:val="00CA1353"/>
    <w:rsid w:val="00CA1464"/>
    <w:rsid w:val="00CA1465"/>
    <w:rsid w:val="00CA14F9"/>
    <w:rsid w:val="00CA160F"/>
    <w:rsid w:val="00CA16B8"/>
    <w:rsid w:val="00CA16CB"/>
    <w:rsid w:val="00CA1752"/>
    <w:rsid w:val="00CA182C"/>
    <w:rsid w:val="00CA186B"/>
    <w:rsid w:val="00CA18A1"/>
    <w:rsid w:val="00CA18A9"/>
    <w:rsid w:val="00CA18AD"/>
    <w:rsid w:val="00CA195A"/>
    <w:rsid w:val="00CA1A10"/>
    <w:rsid w:val="00CA1ACB"/>
    <w:rsid w:val="00CA1B24"/>
    <w:rsid w:val="00CA1B83"/>
    <w:rsid w:val="00CA1CD6"/>
    <w:rsid w:val="00CA1DC5"/>
    <w:rsid w:val="00CA1F95"/>
    <w:rsid w:val="00CA1FBC"/>
    <w:rsid w:val="00CA20EE"/>
    <w:rsid w:val="00CA2233"/>
    <w:rsid w:val="00CA22B1"/>
    <w:rsid w:val="00CA234D"/>
    <w:rsid w:val="00CA242E"/>
    <w:rsid w:val="00CA24BD"/>
    <w:rsid w:val="00CA253C"/>
    <w:rsid w:val="00CA26EE"/>
    <w:rsid w:val="00CA2857"/>
    <w:rsid w:val="00CA289C"/>
    <w:rsid w:val="00CA28E7"/>
    <w:rsid w:val="00CA2963"/>
    <w:rsid w:val="00CA2980"/>
    <w:rsid w:val="00CA2A14"/>
    <w:rsid w:val="00CA2B3D"/>
    <w:rsid w:val="00CA2BD9"/>
    <w:rsid w:val="00CA2C46"/>
    <w:rsid w:val="00CA2D2B"/>
    <w:rsid w:val="00CA2D35"/>
    <w:rsid w:val="00CA2D37"/>
    <w:rsid w:val="00CA2DBD"/>
    <w:rsid w:val="00CA2F3B"/>
    <w:rsid w:val="00CA2F3E"/>
    <w:rsid w:val="00CA2F83"/>
    <w:rsid w:val="00CA2FA9"/>
    <w:rsid w:val="00CA2FB3"/>
    <w:rsid w:val="00CA3026"/>
    <w:rsid w:val="00CA309B"/>
    <w:rsid w:val="00CA30BE"/>
    <w:rsid w:val="00CA3157"/>
    <w:rsid w:val="00CA3226"/>
    <w:rsid w:val="00CA3229"/>
    <w:rsid w:val="00CA33C2"/>
    <w:rsid w:val="00CA35FD"/>
    <w:rsid w:val="00CA3626"/>
    <w:rsid w:val="00CA3650"/>
    <w:rsid w:val="00CA36C7"/>
    <w:rsid w:val="00CA37FA"/>
    <w:rsid w:val="00CA38A7"/>
    <w:rsid w:val="00CA3936"/>
    <w:rsid w:val="00CA39B1"/>
    <w:rsid w:val="00CA3A08"/>
    <w:rsid w:val="00CA3A9D"/>
    <w:rsid w:val="00CA3B1D"/>
    <w:rsid w:val="00CA3CD1"/>
    <w:rsid w:val="00CA3D9E"/>
    <w:rsid w:val="00CA3E70"/>
    <w:rsid w:val="00CA3EB3"/>
    <w:rsid w:val="00CA3FFF"/>
    <w:rsid w:val="00CA4095"/>
    <w:rsid w:val="00CA4528"/>
    <w:rsid w:val="00CA457A"/>
    <w:rsid w:val="00CA45DC"/>
    <w:rsid w:val="00CA45E6"/>
    <w:rsid w:val="00CA46EB"/>
    <w:rsid w:val="00CA470F"/>
    <w:rsid w:val="00CA477C"/>
    <w:rsid w:val="00CA4799"/>
    <w:rsid w:val="00CA48C6"/>
    <w:rsid w:val="00CA48E6"/>
    <w:rsid w:val="00CA4AF0"/>
    <w:rsid w:val="00CA4BEE"/>
    <w:rsid w:val="00CA4BFC"/>
    <w:rsid w:val="00CA4D4B"/>
    <w:rsid w:val="00CA4DA9"/>
    <w:rsid w:val="00CA4DF3"/>
    <w:rsid w:val="00CA4E47"/>
    <w:rsid w:val="00CA4ED0"/>
    <w:rsid w:val="00CA4F03"/>
    <w:rsid w:val="00CA4F98"/>
    <w:rsid w:val="00CA5084"/>
    <w:rsid w:val="00CA5135"/>
    <w:rsid w:val="00CA5193"/>
    <w:rsid w:val="00CA51F1"/>
    <w:rsid w:val="00CA5238"/>
    <w:rsid w:val="00CA531C"/>
    <w:rsid w:val="00CA536E"/>
    <w:rsid w:val="00CA5444"/>
    <w:rsid w:val="00CA5776"/>
    <w:rsid w:val="00CA57AC"/>
    <w:rsid w:val="00CA5856"/>
    <w:rsid w:val="00CA5944"/>
    <w:rsid w:val="00CA597E"/>
    <w:rsid w:val="00CA599C"/>
    <w:rsid w:val="00CA5AE6"/>
    <w:rsid w:val="00CA5BAA"/>
    <w:rsid w:val="00CA5BC0"/>
    <w:rsid w:val="00CA5C0E"/>
    <w:rsid w:val="00CA5C33"/>
    <w:rsid w:val="00CA5C44"/>
    <w:rsid w:val="00CA5C4D"/>
    <w:rsid w:val="00CA5D1C"/>
    <w:rsid w:val="00CA5D76"/>
    <w:rsid w:val="00CA5D7E"/>
    <w:rsid w:val="00CA5DE5"/>
    <w:rsid w:val="00CA5E58"/>
    <w:rsid w:val="00CA5F51"/>
    <w:rsid w:val="00CA6174"/>
    <w:rsid w:val="00CA61C4"/>
    <w:rsid w:val="00CA6258"/>
    <w:rsid w:val="00CA6367"/>
    <w:rsid w:val="00CA63D2"/>
    <w:rsid w:val="00CA63E3"/>
    <w:rsid w:val="00CA6429"/>
    <w:rsid w:val="00CA658A"/>
    <w:rsid w:val="00CA65BC"/>
    <w:rsid w:val="00CA666F"/>
    <w:rsid w:val="00CA68EC"/>
    <w:rsid w:val="00CA6A4F"/>
    <w:rsid w:val="00CA6C66"/>
    <w:rsid w:val="00CA6D3C"/>
    <w:rsid w:val="00CA6DD4"/>
    <w:rsid w:val="00CA6DE0"/>
    <w:rsid w:val="00CA6E0D"/>
    <w:rsid w:val="00CA6F4E"/>
    <w:rsid w:val="00CA6F7E"/>
    <w:rsid w:val="00CA700B"/>
    <w:rsid w:val="00CA7069"/>
    <w:rsid w:val="00CA71EC"/>
    <w:rsid w:val="00CA71F1"/>
    <w:rsid w:val="00CA7255"/>
    <w:rsid w:val="00CA72FE"/>
    <w:rsid w:val="00CA73FE"/>
    <w:rsid w:val="00CA743C"/>
    <w:rsid w:val="00CA759E"/>
    <w:rsid w:val="00CA75A7"/>
    <w:rsid w:val="00CA775B"/>
    <w:rsid w:val="00CA77DC"/>
    <w:rsid w:val="00CA7810"/>
    <w:rsid w:val="00CA7814"/>
    <w:rsid w:val="00CA7839"/>
    <w:rsid w:val="00CA783C"/>
    <w:rsid w:val="00CA7872"/>
    <w:rsid w:val="00CA78A6"/>
    <w:rsid w:val="00CA7A55"/>
    <w:rsid w:val="00CA7A68"/>
    <w:rsid w:val="00CA7AB8"/>
    <w:rsid w:val="00CA7AFF"/>
    <w:rsid w:val="00CA7B90"/>
    <w:rsid w:val="00CA7C63"/>
    <w:rsid w:val="00CA7CA5"/>
    <w:rsid w:val="00CB012B"/>
    <w:rsid w:val="00CB037B"/>
    <w:rsid w:val="00CB0494"/>
    <w:rsid w:val="00CB05C2"/>
    <w:rsid w:val="00CB06A5"/>
    <w:rsid w:val="00CB0782"/>
    <w:rsid w:val="00CB08A1"/>
    <w:rsid w:val="00CB08D0"/>
    <w:rsid w:val="00CB0920"/>
    <w:rsid w:val="00CB0AF1"/>
    <w:rsid w:val="00CB0B52"/>
    <w:rsid w:val="00CB0BAA"/>
    <w:rsid w:val="00CB0BE1"/>
    <w:rsid w:val="00CB0C7B"/>
    <w:rsid w:val="00CB0CC1"/>
    <w:rsid w:val="00CB0E43"/>
    <w:rsid w:val="00CB1061"/>
    <w:rsid w:val="00CB126E"/>
    <w:rsid w:val="00CB12ED"/>
    <w:rsid w:val="00CB12F7"/>
    <w:rsid w:val="00CB1374"/>
    <w:rsid w:val="00CB1436"/>
    <w:rsid w:val="00CB14ED"/>
    <w:rsid w:val="00CB1575"/>
    <w:rsid w:val="00CB15D4"/>
    <w:rsid w:val="00CB1774"/>
    <w:rsid w:val="00CB1784"/>
    <w:rsid w:val="00CB192C"/>
    <w:rsid w:val="00CB1987"/>
    <w:rsid w:val="00CB1A64"/>
    <w:rsid w:val="00CB1ACB"/>
    <w:rsid w:val="00CB1B33"/>
    <w:rsid w:val="00CB1C9E"/>
    <w:rsid w:val="00CB1CC9"/>
    <w:rsid w:val="00CB1D07"/>
    <w:rsid w:val="00CB1E17"/>
    <w:rsid w:val="00CB1E54"/>
    <w:rsid w:val="00CB1E78"/>
    <w:rsid w:val="00CB1EAF"/>
    <w:rsid w:val="00CB224F"/>
    <w:rsid w:val="00CB234A"/>
    <w:rsid w:val="00CB2385"/>
    <w:rsid w:val="00CB2416"/>
    <w:rsid w:val="00CB246D"/>
    <w:rsid w:val="00CB257F"/>
    <w:rsid w:val="00CB26F7"/>
    <w:rsid w:val="00CB27ED"/>
    <w:rsid w:val="00CB281C"/>
    <w:rsid w:val="00CB2963"/>
    <w:rsid w:val="00CB29ED"/>
    <w:rsid w:val="00CB2A2F"/>
    <w:rsid w:val="00CB2A68"/>
    <w:rsid w:val="00CB2BB9"/>
    <w:rsid w:val="00CB2BCF"/>
    <w:rsid w:val="00CB2C9D"/>
    <w:rsid w:val="00CB2CB8"/>
    <w:rsid w:val="00CB2DF1"/>
    <w:rsid w:val="00CB2E2C"/>
    <w:rsid w:val="00CB2F04"/>
    <w:rsid w:val="00CB2F18"/>
    <w:rsid w:val="00CB3043"/>
    <w:rsid w:val="00CB3091"/>
    <w:rsid w:val="00CB3131"/>
    <w:rsid w:val="00CB3273"/>
    <w:rsid w:val="00CB337C"/>
    <w:rsid w:val="00CB33B0"/>
    <w:rsid w:val="00CB33DE"/>
    <w:rsid w:val="00CB33E9"/>
    <w:rsid w:val="00CB3439"/>
    <w:rsid w:val="00CB353D"/>
    <w:rsid w:val="00CB3563"/>
    <w:rsid w:val="00CB3660"/>
    <w:rsid w:val="00CB36C6"/>
    <w:rsid w:val="00CB3756"/>
    <w:rsid w:val="00CB376B"/>
    <w:rsid w:val="00CB3925"/>
    <w:rsid w:val="00CB3A4A"/>
    <w:rsid w:val="00CB3AC7"/>
    <w:rsid w:val="00CB3B24"/>
    <w:rsid w:val="00CB3C85"/>
    <w:rsid w:val="00CB3E33"/>
    <w:rsid w:val="00CB3E37"/>
    <w:rsid w:val="00CB3E6A"/>
    <w:rsid w:val="00CB3EBB"/>
    <w:rsid w:val="00CB3F09"/>
    <w:rsid w:val="00CB3F36"/>
    <w:rsid w:val="00CB3F75"/>
    <w:rsid w:val="00CB3F7B"/>
    <w:rsid w:val="00CB415A"/>
    <w:rsid w:val="00CB418F"/>
    <w:rsid w:val="00CB423F"/>
    <w:rsid w:val="00CB4243"/>
    <w:rsid w:val="00CB4254"/>
    <w:rsid w:val="00CB425E"/>
    <w:rsid w:val="00CB42B0"/>
    <w:rsid w:val="00CB42D3"/>
    <w:rsid w:val="00CB43CC"/>
    <w:rsid w:val="00CB4444"/>
    <w:rsid w:val="00CB44A5"/>
    <w:rsid w:val="00CB4512"/>
    <w:rsid w:val="00CB45A8"/>
    <w:rsid w:val="00CB4654"/>
    <w:rsid w:val="00CB46DF"/>
    <w:rsid w:val="00CB4875"/>
    <w:rsid w:val="00CB4920"/>
    <w:rsid w:val="00CB49EA"/>
    <w:rsid w:val="00CB4A2C"/>
    <w:rsid w:val="00CB4A9E"/>
    <w:rsid w:val="00CB4AAF"/>
    <w:rsid w:val="00CB4AC8"/>
    <w:rsid w:val="00CB4AD4"/>
    <w:rsid w:val="00CB4B1F"/>
    <w:rsid w:val="00CB4B51"/>
    <w:rsid w:val="00CB4C42"/>
    <w:rsid w:val="00CB4D4C"/>
    <w:rsid w:val="00CB4D8A"/>
    <w:rsid w:val="00CB4DB8"/>
    <w:rsid w:val="00CB4E9E"/>
    <w:rsid w:val="00CB4FF9"/>
    <w:rsid w:val="00CB5048"/>
    <w:rsid w:val="00CB506D"/>
    <w:rsid w:val="00CB509B"/>
    <w:rsid w:val="00CB50B9"/>
    <w:rsid w:val="00CB50D2"/>
    <w:rsid w:val="00CB51E0"/>
    <w:rsid w:val="00CB523A"/>
    <w:rsid w:val="00CB530F"/>
    <w:rsid w:val="00CB5388"/>
    <w:rsid w:val="00CB53E2"/>
    <w:rsid w:val="00CB543D"/>
    <w:rsid w:val="00CB5445"/>
    <w:rsid w:val="00CB545A"/>
    <w:rsid w:val="00CB555D"/>
    <w:rsid w:val="00CB58F4"/>
    <w:rsid w:val="00CB5901"/>
    <w:rsid w:val="00CB5931"/>
    <w:rsid w:val="00CB59FC"/>
    <w:rsid w:val="00CB5A22"/>
    <w:rsid w:val="00CB5B68"/>
    <w:rsid w:val="00CB5B79"/>
    <w:rsid w:val="00CB5B97"/>
    <w:rsid w:val="00CB5BD3"/>
    <w:rsid w:val="00CB5C5F"/>
    <w:rsid w:val="00CB5C74"/>
    <w:rsid w:val="00CB5CA4"/>
    <w:rsid w:val="00CB5D7D"/>
    <w:rsid w:val="00CB5E95"/>
    <w:rsid w:val="00CB5EF5"/>
    <w:rsid w:val="00CB5F1A"/>
    <w:rsid w:val="00CB5FDE"/>
    <w:rsid w:val="00CB5FFA"/>
    <w:rsid w:val="00CB5FFD"/>
    <w:rsid w:val="00CB6009"/>
    <w:rsid w:val="00CB6160"/>
    <w:rsid w:val="00CB6185"/>
    <w:rsid w:val="00CB61AB"/>
    <w:rsid w:val="00CB64CE"/>
    <w:rsid w:val="00CB659C"/>
    <w:rsid w:val="00CB65EE"/>
    <w:rsid w:val="00CB6651"/>
    <w:rsid w:val="00CB6667"/>
    <w:rsid w:val="00CB66EC"/>
    <w:rsid w:val="00CB6713"/>
    <w:rsid w:val="00CB67DA"/>
    <w:rsid w:val="00CB6844"/>
    <w:rsid w:val="00CB68BD"/>
    <w:rsid w:val="00CB68D4"/>
    <w:rsid w:val="00CB68E3"/>
    <w:rsid w:val="00CB6A54"/>
    <w:rsid w:val="00CB6AC0"/>
    <w:rsid w:val="00CB6C4E"/>
    <w:rsid w:val="00CB6CA9"/>
    <w:rsid w:val="00CB6CB7"/>
    <w:rsid w:val="00CB6DCE"/>
    <w:rsid w:val="00CB6DDA"/>
    <w:rsid w:val="00CB6EC0"/>
    <w:rsid w:val="00CB6F70"/>
    <w:rsid w:val="00CB7133"/>
    <w:rsid w:val="00CB7160"/>
    <w:rsid w:val="00CB7162"/>
    <w:rsid w:val="00CB718C"/>
    <w:rsid w:val="00CB722F"/>
    <w:rsid w:val="00CB7265"/>
    <w:rsid w:val="00CB73E4"/>
    <w:rsid w:val="00CB7424"/>
    <w:rsid w:val="00CB74E6"/>
    <w:rsid w:val="00CB76FB"/>
    <w:rsid w:val="00CB7778"/>
    <w:rsid w:val="00CB7865"/>
    <w:rsid w:val="00CB7888"/>
    <w:rsid w:val="00CB7AB6"/>
    <w:rsid w:val="00CB7AD7"/>
    <w:rsid w:val="00CB7B31"/>
    <w:rsid w:val="00CB7BFF"/>
    <w:rsid w:val="00CB7CDB"/>
    <w:rsid w:val="00CB7DBE"/>
    <w:rsid w:val="00CB7E29"/>
    <w:rsid w:val="00CB7EB9"/>
    <w:rsid w:val="00CB7F14"/>
    <w:rsid w:val="00CBF584"/>
    <w:rsid w:val="00CC0292"/>
    <w:rsid w:val="00CC02EC"/>
    <w:rsid w:val="00CC0398"/>
    <w:rsid w:val="00CC03C6"/>
    <w:rsid w:val="00CC0432"/>
    <w:rsid w:val="00CC052B"/>
    <w:rsid w:val="00CC0539"/>
    <w:rsid w:val="00CC0560"/>
    <w:rsid w:val="00CC06DA"/>
    <w:rsid w:val="00CC0853"/>
    <w:rsid w:val="00CC08E3"/>
    <w:rsid w:val="00CC09C2"/>
    <w:rsid w:val="00CC0A57"/>
    <w:rsid w:val="00CC0C2B"/>
    <w:rsid w:val="00CC0D23"/>
    <w:rsid w:val="00CC0D3C"/>
    <w:rsid w:val="00CC0DC5"/>
    <w:rsid w:val="00CC0EC6"/>
    <w:rsid w:val="00CC0F02"/>
    <w:rsid w:val="00CC0F31"/>
    <w:rsid w:val="00CC0F68"/>
    <w:rsid w:val="00CC10BA"/>
    <w:rsid w:val="00CC10CF"/>
    <w:rsid w:val="00CC11A3"/>
    <w:rsid w:val="00CC11D2"/>
    <w:rsid w:val="00CC1225"/>
    <w:rsid w:val="00CC1281"/>
    <w:rsid w:val="00CC1337"/>
    <w:rsid w:val="00CC155A"/>
    <w:rsid w:val="00CC1891"/>
    <w:rsid w:val="00CC18E1"/>
    <w:rsid w:val="00CC18F5"/>
    <w:rsid w:val="00CC1A7D"/>
    <w:rsid w:val="00CC1A96"/>
    <w:rsid w:val="00CC1BE5"/>
    <w:rsid w:val="00CC1C0E"/>
    <w:rsid w:val="00CC1C18"/>
    <w:rsid w:val="00CC1EEE"/>
    <w:rsid w:val="00CC1EFE"/>
    <w:rsid w:val="00CC1F80"/>
    <w:rsid w:val="00CC1FCE"/>
    <w:rsid w:val="00CC2121"/>
    <w:rsid w:val="00CC216B"/>
    <w:rsid w:val="00CC22F2"/>
    <w:rsid w:val="00CC246A"/>
    <w:rsid w:val="00CC271A"/>
    <w:rsid w:val="00CC2814"/>
    <w:rsid w:val="00CC2843"/>
    <w:rsid w:val="00CC2845"/>
    <w:rsid w:val="00CC2A82"/>
    <w:rsid w:val="00CC2AE5"/>
    <w:rsid w:val="00CC2B68"/>
    <w:rsid w:val="00CC2C34"/>
    <w:rsid w:val="00CC2D92"/>
    <w:rsid w:val="00CC2DBA"/>
    <w:rsid w:val="00CC2E95"/>
    <w:rsid w:val="00CC2ED0"/>
    <w:rsid w:val="00CC30B4"/>
    <w:rsid w:val="00CC30E6"/>
    <w:rsid w:val="00CC31A7"/>
    <w:rsid w:val="00CC32F8"/>
    <w:rsid w:val="00CC3311"/>
    <w:rsid w:val="00CC3357"/>
    <w:rsid w:val="00CC33B1"/>
    <w:rsid w:val="00CC33DA"/>
    <w:rsid w:val="00CC33DD"/>
    <w:rsid w:val="00CC353F"/>
    <w:rsid w:val="00CC3580"/>
    <w:rsid w:val="00CC3656"/>
    <w:rsid w:val="00CC367C"/>
    <w:rsid w:val="00CC3709"/>
    <w:rsid w:val="00CC37DB"/>
    <w:rsid w:val="00CC3839"/>
    <w:rsid w:val="00CC3855"/>
    <w:rsid w:val="00CC38A3"/>
    <w:rsid w:val="00CC38A4"/>
    <w:rsid w:val="00CC3A30"/>
    <w:rsid w:val="00CC3B37"/>
    <w:rsid w:val="00CC3D33"/>
    <w:rsid w:val="00CC3D90"/>
    <w:rsid w:val="00CC3DE7"/>
    <w:rsid w:val="00CC3E17"/>
    <w:rsid w:val="00CC3EA8"/>
    <w:rsid w:val="00CC3F20"/>
    <w:rsid w:val="00CC3F92"/>
    <w:rsid w:val="00CC4074"/>
    <w:rsid w:val="00CC4077"/>
    <w:rsid w:val="00CC40B6"/>
    <w:rsid w:val="00CC427B"/>
    <w:rsid w:val="00CC42D1"/>
    <w:rsid w:val="00CC4314"/>
    <w:rsid w:val="00CC439D"/>
    <w:rsid w:val="00CC46E3"/>
    <w:rsid w:val="00CC4705"/>
    <w:rsid w:val="00CC4707"/>
    <w:rsid w:val="00CC473E"/>
    <w:rsid w:val="00CC48B2"/>
    <w:rsid w:val="00CC48CD"/>
    <w:rsid w:val="00CC48D5"/>
    <w:rsid w:val="00CC49E2"/>
    <w:rsid w:val="00CC4B8D"/>
    <w:rsid w:val="00CC4D24"/>
    <w:rsid w:val="00CC4D3D"/>
    <w:rsid w:val="00CC4EFA"/>
    <w:rsid w:val="00CC5092"/>
    <w:rsid w:val="00CC5275"/>
    <w:rsid w:val="00CC52A4"/>
    <w:rsid w:val="00CC52F8"/>
    <w:rsid w:val="00CC53D0"/>
    <w:rsid w:val="00CC544D"/>
    <w:rsid w:val="00CC555F"/>
    <w:rsid w:val="00CC55EC"/>
    <w:rsid w:val="00CC570E"/>
    <w:rsid w:val="00CC57BC"/>
    <w:rsid w:val="00CC5826"/>
    <w:rsid w:val="00CC5832"/>
    <w:rsid w:val="00CC5917"/>
    <w:rsid w:val="00CC5953"/>
    <w:rsid w:val="00CC59AC"/>
    <w:rsid w:val="00CC5A56"/>
    <w:rsid w:val="00CC5B52"/>
    <w:rsid w:val="00CC5C07"/>
    <w:rsid w:val="00CC5C58"/>
    <w:rsid w:val="00CC5C70"/>
    <w:rsid w:val="00CC5CD0"/>
    <w:rsid w:val="00CC5D29"/>
    <w:rsid w:val="00CC5DCA"/>
    <w:rsid w:val="00CC5E10"/>
    <w:rsid w:val="00CC605F"/>
    <w:rsid w:val="00CC6380"/>
    <w:rsid w:val="00CC638C"/>
    <w:rsid w:val="00CC639C"/>
    <w:rsid w:val="00CC640C"/>
    <w:rsid w:val="00CC6442"/>
    <w:rsid w:val="00CC64E2"/>
    <w:rsid w:val="00CC64EB"/>
    <w:rsid w:val="00CC64F4"/>
    <w:rsid w:val="00CC6507"/>
    <w:rsid w:val="00CC6583"/>
    <w:rsid w:val="00CC6584"/>
    <w:rsid w:val="00CC65FD"/>
    <w:rsid w:val="00CC66B9"/>
    <w:rsid w:val="00CC66EF"/>
    <w:rsid w:val="00CC6787"/>
    <w:rsid w:val="00CC6872"/>
    <w:rsid w:val="00CC687D"/>
    <w:rsid w:val="00CC68CC"/>
    <w:rsid w:val="00CC694B"/>
    <w:rsid w:val="00CC697E"/>
    <w:rsid w:val="00CC6A68"/>
    <w:rsid w:val="00CC6BA5"/>
    <w:rsid w:val="00CC6BB1"/>
    <w:rsid w:val="00CC6C9E"/>
    <w:rsid w:val="00CC6CF0"/>
    <w:rsid w:val="00CC6D56"/>
    <w:rsid w:val="00CC6DA3"/>
    <w:rsid w:val="00CC6DEC"/>
    <w:rsid w:val="00CC6EBF"/>
    <w:rsid w:val="00CC6FFC"/>
    <w:rsid w:val="00CC70AD"/>
    <w:rsid w:val="00CC70E1"/>
    <w:rsid w:val="00CC7107"/>
    <w:rsid w:val="00CC71F2"/>
    <w:rsid w:val="00CC72C7"/>
    <w:rsid w:val="00CC747B"/>
    <w:rsid w:val="00CC7489"/>
    <w:rsid w:val="00CC7520"/>
    <w:rsid w:val="00CC7599"/>
    <w:rsid w:val="00CC760D"/>
    <w:rsid w:val="00CC78D1"/>
    <w:rsid w:val="00CC79CE"/>
    <w:rsid w:val="00CC7A59"/>
    <w:rsid w:val="00CC7C46"/>
    <w:rsid w:val="00CC7D49"/>
    <w:rsid w:val="00CC7DF1"/>
    <w:rsid w:val="00CC7E7B"/>
    <w:rsid w:val="00CC7FAD"/>
    <w:rsid w:val="00CC7FC0"/>
    <w:rsid w:val="00CC7FE7"/>
    <w:rsid w:val="00CD0091"/>
    <w:rsid w:val="00CD00CB"/>
    <w:rsid w:val="00CD04BC"/>
    <w:rsid w:val="00CD050B"/>
    <w:rsid w:val="00CD053B"/>
    <w:rsid w:val="00CD05F5"/>
    <w:rsid w:val="00CD06E2"/>
    <w:rsid w:val="00CD07BA"/>
    <w:rsid w:val="00CD080E"/>
    <w:rsid w:val="00CD09EB"/>
    <w:rsid w:val="00CD0A72"/>
    <w:rsid w:val="00CD0AAA"/>
    <w:rsid w:val="00CD0ABA"/>
    <w:rsid w:val="00CD0B6C"/>
    <w:rsid w:val="00CD0C22"/>
    <w:rsid w:val="00CD0D47"/>
    <w:rsid w:val="00CD0D65"/>
    <w:rsid w:val="00CD0D96"/>
    <w:rsid w:val="00CD0E2E"/>
    <w:rsid w:val="00CD0E50"/>
    <w:rsid w:val="00CD0EB7"/>
    <w:rsid w:val="00CD0F42"/>
    <w:rsid w:val="00CD0FE2"/>
    <w:rsid w:val="00CD104D"/>
    <w:rsid w:val="00CD1054"/>
    <w:rsid w:val="00CD1079"/>
    <w:rsid w:val="00CD11F0"/>
    <w:rsid w:val="00CD1273"/>
    <w:rsid w:val="00CD12A1"/>
    <w:rsid w:val="00CD12C1"/>
    <w:rsid w:val="00CD12F4"/>
    <w:rsid w:val="00CD1325"/>
    <w:rsid w:val="00CD1375"/>
    <w:rsid w:val="00CD14F9"/>
    <w:rsid w:val="00CD1501"/>
    <w:rsid w:val="00CD177E"/>
    <w:rsid w:val="00CD18E6"/>
    <w:rsid w:val="00CD19BB"/>
    <w:rsid w:val="00CD19F0"/>
    <w:rsid w:val="00CD1C46"/>
    <w:rsid w:val="00CD1CB2"/>
    <w:rsid w:val="00CD1CF6"/>
    <w:rsid w:val="00CD1E29"/>
    <w:rsid w:val="00CD1EE0"/>
    <w:rsid w:val="00CD1F57"/>
    <w:rsid w:val="00CD1F9F"/>
    <w:rsid w:val="00CD2081"/>
    <w:rsid w:val="00CD20D6"/>
    <w:rsid w:val="00CD2163"/>
    <w:rsid w:val="00CD2176"/>
    <w:rsid w:val="00CD2215"/>
    <w:rsid w:val="00CD222E"/>
    <w:rsid w:val="00CD2350"/>
    <w:rsid w:val="00CD2386"/>
    <w:rsid w:val="00CD23CF"/>
    <w:rsid w:val="00CD268E"/>
    <w:rsid w:val="00CD27AF"/>
    <w:rsid w:val="00CD2986"/>
    <w:rsid w:val="00CD2DD5"/>
    <w:rsid w:val="00CD2EB6"/>
    <w:rsid w:val="00CD2EC2"/>
    <w:rsid w:val="00CD2EFF"/>
    <w:rsid w:val="00CD2F5C"/>
    <w:rsid w:val="00CD2F7F"/>
    <w:rsid w:val="00CD3008"/>
    <w:rsid w:val="00CD3059"/>
    <w:rsid w:val="00CD312F"/>
    <w:rsid w:val="00CD3203"/>
    <w:rsid w:val="00CD326E"/>
    <w:rsid w:val="00CD3270"/>
    <w:rsid w:val="00CD328E"/>
    <w:rsid w:val="00CD338A"/>
    <w:rsid w:val="00CD3466"/>
    <w:rsid w:val="00CD34A5"/>
    <w:rsid w:val="00CD34E1"/>
    <w:rsid w:val="00CD3694"/>
    <w:rsid w:val="00CD3757"/>
    <w:rsid w:val="00CD378C"/>
    <w:rsid w:val="00CD3792"/>
    <w:rsid w:val="00CD38C6"/>
    <w:rsid w:val="00CD396E"/>
    <w:rsid w:val="00CD39F3"/>
    <w:rsid w:val="00CD3ACA"/>
    <w:rsid w:val="00CD3AFA"/>
    <w:rsid w:val="00CD3B93"/>
    <w:rsid w:val="00CD3CB6"/>
    <w:rsid w:val="00CD3D43"/>
    <w:rsid w:val="00CD3DA9"/>
    <w:rsid w:val="00CD3DDD"/>
    <w:rsid w:val="00CD3E37"/>
    <w:rsid w:val="00CD403F"/>
    <w:rsid w:val="00CD429A"/>
    <w:rsid w:val="00CD430D"/>
    <w:rsid w:val="00CD4467"/>
    <w:rsid w:val="00CD44A3"/>
    <w:rsid w:val="00CD44D7"/>
    <w:rsid w:val="00CD458C"/>
    <w:rsid w:val="00CD46E1"/>
    <w:rsid w:val="00CD4702"/>
    <w:rsid w:val="00CD4755"/>
    <w:rsid w:val="00CD4778"/>
    <w:rsid w:val="00CD4798"/>
    <w:rsid w:val="00CD47B8"/>
    <w:rsid w:val="00CD487E"/>
    <w:rsid w:val="00CD48D1"/>
    <w:rsid w:val="00CD48DD"/>
    <w:rsid w:val="00CD48F4"/>
    <w:rsid w:val="00CD4959"/>
    <w:rsid w:val="00CD4A3D"/>
    <w:rsid w:val="00CD4C2A"/>
    <w:rsid w:val="00CD4C45"/>
    <w:rsid w:val="00CD4C95"/>
    <w:rsid w:val="00CD4C9E"/>
    <w:rsid w:val="00CD4CF0"/>
    <w:rsid w:val="00CD4D5C"/>
    <w:rsid w:val="00CD4E84"/>
    <w:rsid w:val="00CD4E9F"/>
    <w:rsid w:val="00CD4F66"/>
    <w:rsid w:val="00CD4F88"/>
    <w:rsid w:val="00CD52CE"/>
    <w:rsid w:val="00CD5406"/>
    <w:rsid w:val="00CD54EA"/>
    <w:rsid w:val="00CD553F"/>
    <w:rsid w:val="00CD5552"/>
    <w:rsid w:val="00CD556D"/>
    <w:rsid w:val="00CD564A"/>
    <w:rsid w:val="00CD5711"/>
    <w:rsid w:val="00CD573A"/>
    <w:rsid w:val="00CD5765"/>
    <w:rsid w:val="00CD57F6"/>
    <w:rsid w:val="00CD5892"/>
    <w:rsid w:val="00CD58AA"/>
    <w:rsid w:val="00CD58B2"/>
    <w:rsid w:val="00CD5A03"/>
    <w:rsid w:val="00CD5A06"/>
    <w:rsid w:val="00CD5A13"/>
    <w:rsid w:val="00CD5A55"/>
    <w:rsid w:val="00CD5B40"/>
    <w:rsid w:val="00CD5C9D"/>
    <w:rsid w:val="00CD5CAC"/>
    <w:rsid w:val="00CD5CCC"/>
    <w:rsid w:val="00CD5D08"/>
    <w:rsid w:val="00CD5EE2"/>
    <w:rsid w:val="00CD6190"/>
    <w:rsid w:val="00CD634D"/>
    <w:rsid w:val="00CD657C"/>
    <w:rsid w:val="00CD6631"/>
    <w:rsid w:val="00CD6661"/>
    <w:rsid w:val="00CD684C"/>
    <w:rsid w:val="00CD6926"/>
    <w:rsid w:val="00CD6A4C"/>
    <w:rsid w:val="00CD6BA1"/>
    <w:rsid w:val="00CD6BC5"/>
    <w:rsid w:val="00CD6C1A"/>
    <w:rsid w:val="00CD6C77"/>
    <w:rsid w:val="00CD6D21"/>
    <w:rsid w:val="00CD6D58"/>
    <w:rsid w:val="00CD70E6"/>
    <w:rsid w:val="00CD7131"/>
    <w:rsid w:val="00CD71CF"/>
    <w:rsid w:val="00CD7234"/>
    <w:rsid w:val="00CD729E"/>
    <w:rsid w:val="00CD72E8"/>
    <w:rsid w:val="00CD7399"/>
    <w:rsid w:val="00CD73CD"/>
    <w:rsid w:val="00CD73E0"/>
    <w:rsid w:val="00CD7536"/>
    <w:rsid w:val="00CD7595"/>
    <w:rsid w:val="00CD75A3"/>
    <w:rsid w:val="00CD76ED"/>
    <w:rsid w:val="00CD7702"/>
    <w:rsid w:val="00CD7735"/>
    <w:rsid w:val="00CD77C0"/>
    <w:rsid w:val="00CD7804"/>
    <w:rsid w:val="00CD7849"/>
    <w:rsid w:val="00CD7862"/>
    <w:rsid w:val="00CD78EF"/>
    <w:rsid w:val="00CD7955"/>
    <w:rsid w:val="00CD7A0F"/>
    <w:rsid w:val="00CD7ACA"/>
    <w:rsid w:val="00CD7D4F"/>
    <w:rsid w:val="00CD7D5E"/>
    <w:rsid w:val="00CD7DEB"/>
    <w:rsid w:val="00CD7F2D"/>
    <w:rsid w:val="00CE00B5"/>
    <w:rsid w:val="00CE00C4"/>
    <w:rsid w:val="00CE00E8"/>
    <w:rsid w:val="00CE0116"/>
    <w:rsid w:val="00CE0202"/>
    <w:rsid w:val="00CE022F"/>
    <w:rsid w:val="00CE0236"/>
    <w:rsid w:val="00CE028D"/>
    <w:rsid w:val="00CE04A0"/>
    <w:rsid w:val="00CE04B6"/>
    <w:rsid w:val="00CE04C6"/>
    <w:rsid w:val="00CE0503"/>
    <w:rsid w:val="00CE053D"/>
    <w:rsid w:val="00CE0560"/>
    <w:rsid w:val="00CE05C7"/>
    <w:rsid w:val="00CE05E3"/>
    <w:rsid w:val="00CE064E"/>
    <w:rsid w:val="00CE0685"/>
    <w:rsid w:val="00CE07ED"/>
    <w:rsid w:val="00CE0A10"/>
    <w:rsid w:val="00CE0A42"/>
    <w:rsid w:val="00CE0A6A"/>
    <w:rsid w:val="00CE0A8B"/>
    <w:rsid w:val="00CE0C69"/>
    <w:rsid w:val="00CE0CB7"/>
    <w:rsid w:val="00CE0D1B"/>
    <w:rsid w:val="00CE0E75"/>
    <w:rsid w:val="00CE0EB2"/>
    <w:rsid w:val="00CE0F11"/>
    <w:rsid w:val="00CE0FD2"/>
    <w:rsid w:val="00CE111E"/>
    <w:rsid w:val="00CE1180"/>
    <w:rsid w:val="00CE15F5"/>
    <w:rsid w:val="00CE1834"/>
    <w:rsid w:val="00CE19A5"/>
    <w:rsid w:val="00CE19FB"/>
    <w:rsid w:val="00CE1A06"/>
    <w:rsid w:val="00CE1A9F"/>
    <w:rsid w:val="00CE1B8D"/>
    <w:rsid w:val="00CE1DCC"/>
    <w:rsid w:val="00CE1DCE"/>
    <w:rsid w:val="00CE1EB1"/>
    <w:rsid w:val="00CE1FA7"/>
    <w:rsid w:val="00CE1FC6"/>
    <w:rsid w:val="00CE2037"/>
    <w:rsid w:val="00CE2067"/>
    <w:rsid w:val="00CE2075"/>
    <w:rsid w:val="00CE210B"/>
    <w:rsid w:val="00CE2297"/>
    <w:rsid w:val="00CE251C"/>
    <w:rsid w:val="00CE25DA"/>
    <w:rsid w:val="00CE25EA"/>
    <w:rsid w:val="00CE27D9"/>
    <w:rsid w:val="00CE28CE"/>
    <w:rsid w:val="00CE2BB8"/>
    <w:rsid w:val="00CE2BC0"/>
    <w:rsid w:val="00CE2C61"/>
    <w:rsid w:val="00CE2CC0"/>
    <w:rsid w:val="00CE2D55"/>
    <w:rsid w:val="00CE2E10"/>
    <w:rsid w:val="00CE2E16"/>
    <w:rsid w:val="00CE2E4E"/>
    <w:rsid w:val="00CE2E52"/>
    <w:rsid w:val="00CE2F17"/>
    <w:rsid w:val="00CE2FAD"/>
    <w:rsid w:val="00CE300A"/>
    <w:rsid w:val="00CE3070"/>
    <w:rsid w:val="00CE30D1"/>
    <w:rsid w:val="00CE30DE"/>
    <w:rsid w:val="00CE30E1"/>
    <w:rsid w:val="00CE32B7"/>
    <w:rsid w:val="00CE3357"/>
    <w:rsid w:val="00CE338B"/>
    <w:rsid w:val="00CE3398"/>
    <w:rsid w:val="00CE34DA"/>
    <w:rsid w:val="00CE34F6"/>
    <w:rsid w:val="00CE34F7"/>
    <w:rsid w:val="00CE358B"/>
    <w:rsid w:val="00CE35B2"/>
    <w:rsid w:val="00CE360D"/>
    <w:rsid w:val="00CE3643"/>
    <w:rsid w:val="00CE36F5"/>
    <w:rsid w:val="00CE3739"/>
    <w:rsid w:val="00CE373A"/>
    <w:rsid w:val="00CE373C"/>
    <w:rsid w:val="00CE37EC"/>
    <w:rsid w:val="00CE38D2"/>
    <w:rsid w:val="00CE39DB"/>
    <w:rsid w:val="00CE3C2C"/>
    <w:rsid w:val="00CE3D03"/>
    <w:rsid w:val="00CE3D33"/>
    <w:rsid w:val="00CE3DB9"/>
    <w:rsid w:val="00CE4082"/>
    <w:rsid w:val="00CE446E"/>
    <w:rsid w:val="00CE457B"/>
    <w:rsid w:val="00CE4603"/>
    <w:rsid w:val="00CE4677"/>
    <w:rsid w:val="00CE4702"/>
    <w:rsid w:val="00CE4722"/>
    <w:rsid w:val="00CE48BB"/>
    <w:rsid w:val="00CE48C5"/>
    <w:rsid w:val="00CE48CF"/>
    <w:rsid w:val="00CE4947"/>
    <w:rsid w:val="00CE4974"/>
    <w:rsid w:val="00CE498A"/>
    <w:rsid w:val="00CE49EE"/>
    <w:rsid w:val="00CE4A13"/>
    <w:rsid w:val="00CE4A70"/>
    <w:rsid w:val="00CE4B27"/>
    <w:rsid w:val="00CE4BBF"/>
    <w:rsid w:val="00CE4C4F"/>
    <w:rsid w:val="00CE4D78"/>
    <w:rsid w:val="00CE4F26"/>
    <w:rsid w:val="00CE4F37"/>
    <w:rsid w:val="00CE4F41"/>
    <w:rsid w:val="00CE4FEB"/>
    <w:rsid w:val="00CE5042"/>
    <w:rsid w:val="00CE5347"/>
    <w:rsid w:val="00CE5592"/>
    <w:rsid w:val="00CE55DC"/>
    <w:rsid w:val="00CE5722"/>
    <w:rsid w:val="00CE57EE"/>
    <w:rsid w:val="00CE5801"/>
    <w:rsid w:val="00CE591E"/>
    <w:rsid w:val="00CE596D"/>
    <w:rsid w:val="00CE59A8"/>
    <w:rsid w:val="00CE59AA"/>
    <w:rsid w:val="00CE5BE1"/>
    <w:rsid w:val="00CE5C3F"/>
    <w:rsid w:val="00CE5D23"/>
    <w:rsid w:val="00CE5D50"/>
    <w:rsid w:val="00CE5F2B"/>
    <w:rsid w:val="00CE5FD9"/>
    <w:rsid w:val="00CE609C"/>
    <w:rsid w:val="00CE6210"/>
    <w:rsid w:val="00CE6350"/>
    <w:rsid w:val="00CE6396"/>
    <w:rsid w:val="00CE639F"/>
    <w:rsid w:val="00CE63B3"/>
    <w:rsid w:val="00CE6428"/>
    <w:rsid w:val="00CE6435"/>
    <w:rsid w:val="00CE6486"/>
    <w:rsid w:val="00CE64B3"/>
    <w:rsid w:val="00CE64DA"/>
    <w:rsid w:val="00CE64F7"/>
    <w:rsid w:val="00CE655D"/>
    <w:rsid w:val="00CE6574"/>
    <w:rsid w:val="00CE65C7"/>
    <w:rsid w:val="00CE6613"/>
    <w:rsid w:val="00CE6834"/>
    <w:rsid w:val="00CE698F"/>
    <w:rsid w:val="00CE69A4"/>
    <w:rsid w:val="00CE6BD3"/>
    <w:rsid w:val="00CE6C6B"/>
    <w:rsid w:val="00CE6D30"/>
    <w:rsid w:val="00CE6EAD"/>
    <w:rsid w:val="00CE6F52"/>
    <w:rsid w:val="00CE702F"/>
    <w:rsid w:val="00CE7161"/>
    <w:rsid w:val="00CE7232"/>
    <w:rsid w:val="00CE7294"/>
    <w:rsid w:val="00CE72DF"/>
    <w:rsid w:val="00CE72EA"/>
    <w:rsid w:val="00CE7303"/>
    <w:rsid w:val="00CE730E"/>
    <w:rsid w:val="00CE74AE"/>
    <w:rsid w:val="00CE7550"/>
    <w:rsid w:val="00CE7554"/>
    <w:rsid w:val="00CE75D9"/>
    <w:rsid w:val="00CE7677"/>
    <w:rsid w:val="00CE7738"/>
    <w:rsid w:val="00CE7751"/>
    <w:rsid w:val="00CE7799"/>
    <w:rsid w:val="00CE77D7"/>
    <w:rsid w:val="00CE7892"/>
    <w:rsid w:val="00CE793D"/>
    <w:rsid w:val="00CE7950"/>
    <w:rsid w:val="00CE7958"/>
    <w:rsid w:val="00CE79F6"/>
    <w:rsid w:val="00CE7A6C"/>
    <w:rsid w:val="00CE7AD3"/>
    <w:rsid w:val="00CE7B06"/>
    <w:rsid w:val="00CE7B5D"/>
    <w:rsid w:val="00CE7BA4"/>
    <w:rsid w:val="00CE7C89"/>
    <w:rsid w:val="00CE7C92"/>
    <w:rsid w:val="00CE7CAC"/>
    <w:rsid w:val="00CE7D56"/>
    <w:rsid w:val="00CE7E3E"/>
    <w:rsid w:val="00CE7EE8"/>
    <w:rsid w:val="00CF008D"/>
    <w:rsid w:val="00CF00D5"/>
    <w:rsid w:val="00CF01DF"/>
    <w:rsid w:val="00CF0297"/>
    <w:rsid w:val="00CF02B6"/>
    <w:rsid w:val="00CF0373"/>
    <w:rsid w:val="00CF0448"/>
    <w:rsid w:val="00CF052B"/>
    <w:rsid w:val="00CF0530"/>
    <w:rsid w:val="00CF0648"/>
    <w:rsid w:val="00CF0726"/>
    <w:rsid w:val="00CF07F3"/>
    <w:rsid w:val="00CF07FC"/>
    <w:rsid w:val="00CF0912"/>
    <w:rsid w:val="00CF095C"/>
    <w:rsid w:val="00CF0A3D"/>
    <w:rsid w:val="00CF0C22"/>
    <w:rsid w:val="00CF0C71"/>
    <w:rsid w:val="00CF0D02"/>
    <w:rsid w:val="00CF0DBF"/>
    <w:rsid w:val="00CF0FEF"/>
    <w:rsid w:val="00CF101E"/>
    <w:rsid w:val="00CF10EA"/>
    <w:rsid w:val="00CF114C"/>
    <w:rsid w:val="00CF127E"/>
    <w:rsid w:val="00CF129F"/>
    <w:rsid w:val="00CF12A9"/>
    <w:rsid w:val="00CF1384"/>
    <w:rsid w:val="00CF13A8"/>
    <w:rsid w:val="00CF1424"/>
    <w:rsid w:val="00CF1502"/>
    <w:rsid w:val="00CF152E"/>
    <w:rsid w:val="00CF1629"/>
    <w:rsid w:val="00CF17DA"/>
    <w:rsid w:val="00CF18C4"/>
    <w:rsid w:val="00CF1953"/>
    <w:rsid w:val="00CF19C5"/>
    <w:rsid w:val="00CF19F4"/>
    <w:rsid w:val="00CF1BA6"/>
    <w:rsid w:val="00CF1BF2"/>
    <w:rsid w:val="00CF1C0F"/>
    <w:rsid w:val="00CF1CB4"/>
    <w:rsid w:val="00CF1CC9"/>
    <w:rsid w:val="00CF1CD9"/>
    <w:rsid w:val="00CF1E50"/>
    <w:rsid w:val="00CF1F05"/>
    <w:rsid w:val="00CF1FA2"/>
    <w:rsid w:val="00CF2105"/>
    <w:rsid w:val="00CF228A"/>
    <w:rsid w:val="00CF22B6"/>
    <w:rsid w:val="00CF2361"/>
    <w:rsid w:val="00CF2430"/>
    <w:rsid w:val="00CF2499"/>
    <w:rsid w:val="00CF2534"/>
    <w:rsid w:val="00CF25AF"/>
    <w:rsid w:val="00CF25F6"/>
    <w:rsid w:val="00CF268F"/>
    <w:rsid w:val="00CF26D0"/>
    <w:rsid w:val="00CF27D4"/>
    <w:rsid w:val="00CF2844"/>
    <w:rsid w:val="00CF2848"/>
    <w:rsid w:val="00CF288D"/>
    <w:rsid w:val="00CF2A8E"/>
    <w:rsid w:val="00CF2BE5"/>
    <w:rsid w:val="00CF2C7D"/>
    <w:rsid w:val="00CF2CAA"/>
    <w:rsid w:val="00CF2CB2"/>
    <w:rsid w:val="00CF2E3B"/>
    <w:rsid w:val="00CF2E56"/>
    <w:rsid w:val="00CF2EC2"/>
    <w:rsid w:val="00CF2F46"/>
    <w:rsid w:val="00CF2F59"/>
    <w:rsid w:val="00CF2FCD"/>
    <w:rsid w:val="00CF30F6"/>
    <w:rsid w:val="00CF3245"/>
    <w:rsid w:val="00CF3391"/>
    <w:rsid w:val="00CF33F4"/>
    <w:rsid w:val="00CF34E8"/>
    <w:rsid w:val="00CF3523"/>
    <w:rsid w:val="00CF35A0"/>
    <w:rsid w:val="00CF35E7"/>
    <w:rsid w:val="00CF3604"/>
    <w:rsid w:val="00CF3620"/>
    <w:rsid w:val="00CF365B"/>
    <w:rsid w:val="00CF366D"/>
    <w:rsid w:val="00CF36E1"/>
    <w:rsid w:val="00CF37A2"/>
    <w:rsid w:val="00CF3826"/>
    <w:rsid w:val="00CF38A8"/>
    <w:rsid w:val="00CF3A32"/>
    <w:rsid w:val="00CF3ABE"/>
    <w:rsid w:val="00CF3C83"/>
    <w:rsid w:val="00CF3E40"/>
    <w:rsid w:val="00CF3F84"/>
    <w:rsid w:val="00CF4002"/>
    <w:rsid w:val="00CF41A4"/>
    <w:rsid w:val="00CF4305"/>
    <w:rsid w:val="00CF439E"/>
    <w:rsid w:val="00CF43F7"/>
    <w:rsid w:val="00CF441D"/>
    <w:rsid w:val="00CF46B5"/>
    <w:rsid w:val="00CF46B9"/>
    <w:rsid w:val="00CF46C9"/>
    <w:rsid w:val="00CF46CF"/>
    <w:rsid w:val="00CF472A"/>
    <w:rsid w:val="00CF4767"/>
    <w:rsid w:val="00CF4850"/>
    <w:rsid w:val="00CF48AC"/>
    <w:rsid w:val="00CF4903"/>
    <w:rsid w:val="00CF4B30"/>
    <w:rsid w:val="00CF4D85"/>
    <w:rsid w:val="00CF4DA1"/>
    <w:rsid w:val="00CF4DA6"/>
    <w:rsid w:val="00CF4EA2"/>
    <w:rsid w:val="00CF4FCF"/>
    <w:rsid w:val="00CF5017"/>
    <w:rsid w:val="00CF5039"/>
    <w:rsid w:val="00CF503C"/>
    <w:rsid w:val="00CF5104"/>
    <w:rsid w:val="00CF5112"/>
    <w:rsid w:val="00CF5241"/>
    <w:rsid w:val="00CF52E7"/>
    <w:rsid w:val="00CF52F6"/>
    <w:rsid w:val="00CF5354"/>
    <w:rsid w:val="00CF53DA"/>
    <w:rsid w:val="00CF545A"/>
    <w:rsid w:val="00CF5517"/>
    <w:rsid w:val="00CF5616"/>
    <w:rsid w:val="00CF566B"/>
    <w:rsid w:val="00CF5720"/>
    <w:rsid w:val="00CF57F1"/>
    <w:rsid w:val="00CF588A"/>
    <w:rsid w:val="00CF5949"/>
    <w:rsid w:val="00CF59F6"/>
    <w:rsid w:val="00CF5A45"/>
    <w:rsid w:val="00CF5D1F"/>
    <w:rsid w:val="00CF5DC7"/>
    <w:rsid w:val="00CF5DCC"/>
    <w:rsid w:val="00CF5DD7"/>
    <w:rsid w:val="00CF5EFF"/>
    <w:rsid w:val="00CF5FAA"/>
    <w:rsid w:val="00CF5FAD"/>
    <w:rsid w:val="00CF6053"/>
    <w:rsid w:val="00CF6134"/>
    <w:rsid w:val="00CF615B"/>
    <w:rsid w:val="00CF6360"/>
    <w:rsid w:val="00CF63E7"/>
    <w:rsid w:val="00CF641C"/>
    <w:rsid w:val="00CF65F2"/>
    <w:rsid w:val="00CF6614"/>
    <w:rsid w:val="00CF6653"/>
    <w:rsid w:val="00CF6929"/>
    <w:rsid w:val="00CF6966"/>
    <w:rsid w:val="00CF6987"/>
    <w:rsid w:val="00CF6989"/>
    <w:rsid w:val="00CF69BB"/>
    <w:rsid w:val="00CF69F0"/>
    <w:rsid w:val="00CF6AFE"/>
    <w:rsid w:val="00CF6B3E"/>
    <w:rsid w:val="00CF6C22"/>
    <w:rsid w:val="00CF6C85"/>
    <w:rsid w:val="00CF6E72"/>
    <w:rsid w:val="00CF6FBD"/>
    <w:rsid w:val="00CF6FDC"/>
    <w:rsid w:val="00CF6FF2"/>
    <w:rsid w:val="00CF70D1"/>
    <w:rsid w:val="00CF711D"/>
    <w:rsid w:val="00CF71F9"/>
    <w:rsid w:val="00CF7279"/>
    <w:rsid w:val="00CF7295"/>
    <w:rsid w:val="00CF72B8"/>
    <w:rsid w:val="00CF7322"/>
    <w:rsid w:val="00CF734B"/>
    <w:rsid w:val="00CF738E"/>
    <w:rsid w:val="00CF7415"/>
    <w:rsid w:val="00CF7477"/>
    <w:rsid w:val="00CF7505"/>
    <w:rsid w:val="00CF7529"/>
    <w:rsid w:val="00CF7575"/>
    <w:rsid w:val="00CF75CD"/>
    <w:rsid w:val="00CF75E8"/>
    <w:rsid w:val="00CF7622"/>
    <w:rsid w:val="00CF7669"/>
    <w:rsid w:val="00CF7675"/>
    <w:rsid w:val="00CF7686"/>
    <w:rsid w:val="00CF76BB"/>
    <w:rsid w:val="00CF76E4"/>
    <w:rsid w:val="00CF7737"/>
    <w:rsid w:val="00CF779A"/>
    <w:rsid w:val="00CF7821"/>
    <w:rsid w:val="00CF788A"/>
    <w:rsid w:val="00CF7A08"/>
    <w:rsid w:val="00CF7C75"/>
    <w:rsid w:val="00CF7CFB"/>
    <w:rsid w:val="00CF7D93"/>
    <w:rsid w:val="00CF7E5B"/>
    <w:rsid w:val="00CF7EB8"/>
    <w:rsid w:val="00CF7EE3"/>
    <w:rsid w:val="00CF7EFE"/>
    <w:rsid w:val="00CF7F35"/>
    <w:rsid w:val="00CF7F9A"/>
    <w:rsid w:val="00CFD2FF"/>
    <w:rsid w:val="00CFDACB"/>
    <w:rsid w:val="00D0000D"/>
    <w:rsid w:val="00D000B4"/>
    <w:rsid w:val="00D001F1"/>
    <w:rsid w:val="00D0020A"/>
    <w:rsid w:val="00D00221"/>
    <w:rsid w:val="00D00290"/>
    <w:rsid w:val="00D003A3"/>
    <w:rsid w:val="00D00485"/>
    <w:rsid w:val="00D00548"/>
    <w:rsid w:val="00D0066B"/>
    <w:rsid w:val="00D00858"/>
    <w:rsid w:val="00D008F2"/>
    <w:rsid w:val="00D0094E"/>
    <w:rsid w:val="00D00C0B"/>
    <w:rsid w:val="00D00D7F"/>
    <w:rsid w:val="00D00DA6"/>
    <w:rsid w:val="00D00E20"/>
    <w:rsid w:val="00D00E2A"/>
    <w:rsid w:val="00D00EA7"/>
    <w:rsid w:val="00D00EB3"/>
    <w:rsid w:val="00D00F69"/>
    <w:rsid w:val="00D00FA2"/>
    <w:rsid w:val="00D010A6"/>
    <w:rsid w:val="00D011B6"/>
    <w:rsid w:val="00D011B7"/>
    <w:rsid w:val="00D0122C"/>
    <w:rsid w:val="00D0124D"/>
    <w:rsid w:val="00D0137F"/>
    <w:rsid w:val="00D013CB"/>
    <w:rsid w:val="00D01469"/>
    <w:rsid w:val="00D0150A"/>
    <w:rsid w:val="00D01563"/>
    <w:rsid w:val="00D015AA"/>
    <w:rsid w:val="00D015DE"/>
    <w:rsid w:val="00D015E6"/>
    <w:rsid w:val="00D01658"/>
    <w:rsid w:val="00D0179C"/>
    <w:rsid w:val="00D017AC"/>
    <w:rsid w:val="00D017B5"/>
    <w:rsid w:val="00D017F9"/>
    <w:rsid w:val="00D0182F"/>
    <w:rsid w:val="00D01862"/>
    <w:rsid w:val="00D0187C"/>
    <w:rsid w:val="00D0189D"/>
    <w:rsid w:val="00D018F7"/>
    <w:rsid w:val="00D0190A"/>
    <w:rsid w:val="00D019FF"/>
    <w:rsid w:val="00D01AB7"/>
    <w:rsid w:val="00D01B36"/>
    <w:rsid w:val="00D01B3C"/>
    <w:rsid w:val="00D01B5A"/>
    <w:rsid w:val="00D01BC7"/>
    <w:rsid w:val="00D01D0B"/>
    <w:rsid w:val="00D01DA0"/>
    <w:rsid w:val="00D01DA5"/>
    <w:rsid w:val="00D01FDE"/>
    <w:rsid w:val="00D01FE4"/>
    <w:rsid w:val="00D02235"/>
    <w:rsid w:val="00D0244F"/>
    <w:rsid w:val="00D02592"/>
    <w:rsid w:val="00D0259C"/>
    <w:rsid w:val="00D02692"/>
    <w:rsid w:val="00D026E4"/>
    <w:rsid w:val="00D02729"/>
    <w:rsid w:val="00D02757"/>
    <w:rsid w:val="00D027D6"/>
    <w:rsid w:val="00D027FC"/>
    <w:rsid w:val="00D02828"/>
    <w:rsid w:val="00D02885"/>
    <w:rsid w:val="00D02904"/>
    <w:rsid w:val="00D029DB"/>
    <w:rsid w:val="00D029FA"/>
    <w:rsid w:val="00D02A8E"/>
    <w:rsid w:val="00D02AA5"/>
    <w:rsid w:val="00D02D1D"/>
    <w:rsid w:val="00D02E32"/>
    <w:rsid w:val="00D03059"/>
    <w:rsid w:val="00D030DD"/>
    <w:rsid w:val="00D03183"/>
    <w:rsid w:val="00D031D9"/>
    <w:rsid w:val="00D03312"/>
    <w:rsid w:val="00D03386"/>
    <w:rsid w:val="00D033F9"/>
    <w:rsid w:val="00D0342A"/>
    <w:rsid w:val="00D035F4"/>
    <w:rsid w:val="00D03701"/>
    <w:rsid w:val="00D03752"/>
    <w:rsid w:val="00D037A5"/>
    <w:rsid w:val="00D03816"/>
    <w:rsid w:val="00D0389E"/>
    <w:rsid w:val="00D0390B"/>
    <w:rsid w:val="00D03A45"/>
    <w:rsid w:val="00D03CAD"/>
    <w:rsid w:val="00D03E8E"/>
    <w:rsid w:val="00D03F1F"/>
    <w:rsid w:val="00D04054"/>
    <w:rsid w:val="00D0411F"/>
    <w:rsid w:val="00D041AD"/>
    <w:rsid w:val="00D0422D"/>
    <w:rsid w:val="00D04362"/>
    <w:rsid w:val="00D0443C"/>
    <w:rsid w:val="00D04500"/>
    <w:rsid w:val="00D04516"/>
    <w:rsid w:val="00D0482F"/>
    <w:rsid w:val="00D048E1"/>
    <w:rsid w:val="00D04910"/>
    <w:rsid w:val="00D04984"/>
    <w:rsid w:val="00D04A17"/>
    <w:rsid w:val="00D04A38"/>
    <w:rsid w:val="00D04A68"/>
    <w:rsid w:val="00D04AC6"/>
    <w:rsid w:val="00D04B7A"/>
    <w:rsid w:val="00D04D04"/>
    <w:rsid w:val="00D04D44"/>
    <w:rsid w:val="00D04DB3"/>
    <w:rsid w:val="00D04DD5"/>
    <w:rsid w:val="00D04EBC"/>
    <w:rsid w:val="00D0502C"/>
    <w:rsid w:val="00D05135"/>
    <w:rsid w:val="00D051EA"/>
    <w:rsid w:val="00D05212"/>
    <w:rsid w:val="00D05214"/>
    <w:rsid w:val="00D05230"/>
    <w:rsid w:val="00D0525F"/>
    <w:rsid w:val="00D05286"/>
    <w:rsid w:val="00D052F8"/>
    <w:rsid w:val="00D0530D"/>
    <w:rsid w:val="00D0548B"/>
    <w:rsid w:val="00D054C7"/>
    <w:rsid w:val="00D0557F"/>
    <w:rsid w:val="00D0571A"/>
    <w:rsid w:val="00D05784"/>
    <w:rsid w:val="00D05947"/>
    <w:rsid w:val="00D0594F"/>
    <w:rsid w:val="00D05953"/>
    <w:rsid w:val="00D05A08"/>
    <w:rsid w:val="00D05A23"/>
    <w:rsid w:val="00D05AEF"/>
    <w:rsid w:val="00D05B14"/>
    <w:rsid w:val="00D05B38"/>
    <w:rsid w:val="00D05B6A"/>
    <w:rsid w:val="00D05C92"/>
    <w:rsid w:val="00D05CFC"/>
    <w:rsid w:val="00D05D47"/>
    <w:rsid w:val="00D05D65"/>
    <w:rsid w:val="00D05FD7"/>
    <w:rsid w:val="00D0605F"/>
    <w:rsid w:val="00D061CF"/>
    <w:rsid w:val="00D062ED"/>
    <w:rsid w:val="00D06343"/>
    <w:rsid w:val="00D06352"/>
    <w:rsid w:val="00D063C4"/>
    <w:rsid w:val="00D063FC"/>
    <w:rsid w:val="00D0644F"/>
    <w:rsid w:val="00D06555"/>
    <w:rsid w:val="00D065C2"/>
    <w:rsid w:val="00D065FB"/>
    <w:rsid w:val="00D066F2"/>
    <w:rsid w:val="00D067F1"/>
    <w:rsid w:val="00D0686F"/>
    <w:rsid w:val="00D06922"/>
    <w:rsid w:val="00D06ACC"/>
    <w:rsid w:val="00D06B0A"/>
    <w:rsid w:val="00D06B0B"/>
    <w:rsid w:val="00D06B29"/>
    <w:rsid w:val="00D06B57"/>
    <w:rsid w:val="00D06D46"/>
    <w:rsid w:val="00D06D4C"/>
    <w:rsid w:val="00D06D5A"/>
    <w:rsid w:val="00D06F3C"/>
    <w:rsid w:val="00D07127"/>
    <w:rsid w:val="00D07175"/>
    <w:rsid w:val="00D072B0"/>
    <w:rsid w:val="00D073AF"/>
    <w:rsid w:val="00D0742D"/>
    <w:rsid w:val="00D0745C"/>
    <w:rsid w:val="00D0769D"/>
    <w:rsid w:val="00D076A2"/>
    <w:rsid w:val="00D076D1"/>
    <w:rsid w:val="00D07778"/>
    <w:rsid w:val="00D0778E"/>
    <w:rsid w:val="00D0786D"/>
    <w:rsid w:val="00D07930"/>
    <w:rsid w:val="00D07980"/>
    <w:rsid w:val="00D07A4E"/>
    <w:rsid w:val="00D07CC1"/>
    <w:rsid w:val="00D07DD0"/>
    <w:rsid w:val="00D07EE3"/>
    <w:rsid w:val="00D0F544"/>
    <w:rsid w:val="00D10033"/>
    <w:rsid w:val="00D10098"/>
    <w:rsid w:val="00D1021A"/>
    <w:rsid w:val="00D1025E"/>
    <w:rsid w:val="00D10267"/>
    <w:rsid w:val="00D102D6"/>
    <w:rsid w:val="00D102EA"/>
    <w:rsid w:val="00D103A9"/>
    <w:rsid w:val="00D10417"/>
    <w:rsid w:val="00D10430"/>
    <w:rsid w:val="00D104D9"/>
    <w:rsid w:val="00D1059C"/>
    <w:rsid w:val="00D106D2"/>
    <w:rsid w:val="00D107BA"/>
    <w:rsid w:val="00D10952"/>
    <w:rsid w:val="00D10A22"/>
    <w:rsid w:val="00D10A32"/>
    <w:rsid w:val="00D10A65"/>
    <w:rsid w:val="00D10A70"/>
    <w:rsid w:val="00D10AC8"/>
    <w:rsid w:val="00D10B1A"/>
    <w:rsid w:val="00D10C2F"/>
    <w:rsid w:val="00D10CA4"/>
    <w:rsid w:val="00D10D07"/>
    <w:rsid w:val="00D10D63"/>
    <w:rsid w:val="00D10D7C"/>
    <w:rsid w:val="00D10DE1"/>
    <w:rsid w:val="00D10E19"/>
    <w:rsid w:val="00D10F34"/>
    <w:rsid w:val="00D1100F"/>
    <w:rsid w:val="00D110A2"/>
    <w:rsid w:val="00D11131"/>
    <w:rsid w:val="00D11353"/>
    <w:rsid w:val="00D113BB"/>
    <w:rsid w:val="00D113D9"/>
    <w:rsid w:val="00D11569"/>
    <w:rsid w:val="00D1162A"/>
    <w:rsid w:val="00D11672"/>
    <w:rsid w:val="00D11792"/>
    <w:rsid w:val="00D11976"/>
    <w:rsid w:val="00D11A46"/>
    <w:rsid w:val="00D11A67"/>
    <w:rsid w:val="00D11B35"/>
    <w:rsid w:val="00D11BB5"/>
    <w:rsid w:val="00D11CBB"/>
    <w:rsid w:val="00D11D25"/>
    <w:rsid w:val="00D11E6C"/>
    <w:rsid w:val="00D11EE0"/>
    <w:rsid w:val="00D12055"/>
    <w:rsid w:val="00D120CA"/>
    <w:rsid w:val="00D120E7"/>
    <w:rsid w:val="00D12406"/>
    <w:rsid w:val="00D12435"/>
    <w:rsid w:val="00D12523"/>
    <w:rsid w:val="00D12543"/>
    <w:rsid w:val="00D125A3"/>
    <w:rsid w:val="00D125CC"/>
    <w:rsid w:val="00D1270A"/>
    <w:rsid w:val="00D12777"/>
    <w:rsid w:val="00D1284A"/>
    <w:rsid w:val="00D12939"/>
    <w:rsid w:val="00D12967"/>
    <w:rsid w:val="00D12976"/>
    <w:rsid w:val="00D12A74"/>
    <w:rsid w:val="00D12AA0"/>
    <w:rsid w:val="00D12C4A"/>
    <w:rsid w:val="00D12CA5"/>
    <w:rsid w:val="00D12CBD"/>
    <w:rsid w:val="00D12CFE"/>
    <w:rsid w:val="00D12D1A"/>
    <w:rsid w:val="00D12D61"/>
    <w:rsid w:val="00D12F8F"/>
    <w:rsid w:val="00D13001"/>
    <w:rsid w:val="00D13252"/>
    <w:rsid w:val="00D1326E"/>
    <w:rsid w:val="00D13278"/>
    <w:rsid w:val="00D133B8"/>
    <w:rsid w:val="00D13427"/>
    <w:rsid w:val="00D13524"/>
    <w:rsid w:val="00D1353B"/>
    <w:rsid w:val="00D13650"/>
    <w:rsid w:val="00D1368A"/>
    <w:rsid w:val="00D1373F"/>
    <w:rsid w:val="00D138D5"/>
    <w:rsid w:val="00D139F0"/>
    <w:rsid w:val="00D13ABD"/>
    <w:rsid w:val="00D13B0A"/>
    <w:rsid w:val="00D13CA1"/>
    <w:rsid w:val="00D13CC1"/>
    <w:rsid w:val="00D13DBD"/>
    <w:rsid w:val="00D13DBF"/>
    <w:rsid w:val="00D13E12"/>
    <w:rsid w:val="00D13E14"/>
    <w:rsid w:val="00D13E93"/>
    <w:rsid w:val="00D13F1C"/>
    <w:rsid w:val="00D13F4E"/>
    <w:rsid w:val="00D141D5"/>
    <w:rsid w:val="00D141FE"/>
    <w:rsid w:val="00D14356"/>
    <w:rsid w:val="00D143BB"/>
    <w:rsid w:val="00D14551"/>
    <w:rsid w:val="00D14553"/>
    <w:rsid w:val="00D14589"/>
    <w:rsid w:val="00D145B4"/>
    <w:rsid w:val="00D14603"/>
    <w:rsid w:val="00D14690"/>
    <w:rsid w:val="00D146B2"/>
    <w:rsid w:val="00D148BC"/>
    <w:rsid w:val="00D14951"/>
    <w:rsid w:val="00D14A39"/>
    <w:rsid w:val="00D14A71"/>
    <w:rsid w:val="00D14B59"/>
    <w:rsid w:val="00D14B62"/>
    <w:rsid w:val="00D14B96"/>
    <w:rsid w:val="00D14B9D"/>
    <w:rsid w:val="00D14C17"/>
    <w:rsid w:val="00D14D66"/>
    <w:rsid w:val="00D14DA2"/>
    <w:rsid w:val="00D14E6D"/>
    <w:rsid w:val="00D14EC3"/>
    <w:rsid w:val="00D14F68"/>
    <w:rsid w:val="00D15045"/>
    <w:rsid w:val="00D1513D"/>
    <w:rsid w:val="00D1513E"/>
    <w:rsid w:val="00D1514A"/>
    <w:rsid w:val="00D15159"/>
    <w:rsid w:val="00D151B9"/>
    <w:rsid w:val="00D151FC"/>
    <w:rsid w:val="00D15239"/>
    <w:rsid w:val="00D15275"/>
    <w:rsid w:val="00D1535F"/>
    <w:rsid w:val="00D153CD"/>
    <w:rsid w:val="00D15409"/>
    <w:rsid w:val="00D15522"/>
    <w:rsid w:val="00D1556D"/>
    <w:rsid w:val="00D155A3"/>
    <w:rsid w:val="00D155B4"/>
    <w:rsid w:val="00D1561B"/>
    <w:rsid w:val="00D1563D"/>
    <w:rsid w:val="00D15667"/>
    <w:rsid w:val="00D157CC"/>
    <w:rsid w:val="00D15991"/>
    <w:rsid w:val="00D15A25"/>
    <w:rsid w:val="00D15A58"/>
    <w:rsid w:val="00D15AC1"/>
    <w:rsid w:val="00D15AC9"/>
    <w:rsid w:val="00D15BA5"/>
    <w:rsid w:val="00D15BD0"/>
    <w:rsid w:val="00D15CDD"/>
    <w:rsid w:val="00D15CEA"/>
    <w:rsid w:val="00D15D20"/>
    <w:rsid w:val="00D15E15"/>
    <w:rsid w:val="00D15EDA"/>
    <w:rsid w:val="00D15EF1"/>
    <w:rsid w:val="00D15F4F"/>
    <w:rsid w:val="00D15F92"/>
    <w:rsid w:val="00D15FCC"/>
    <w:rsid w:val="00D16034"/>
    <w:rsid w:val="00D16054"/>
    <w:rsid w:val="00D1609A"/>
    <w:rsid w:val="00D1611D"/>
    <w:rsid w:val="00D16131"/>
    <w:rsid w:val="00D1614D"/>
    <w:rsid w:val="00D161E3"/>
    <w:rsid w:val="00D16219"/>
    <w:rsid w:val="00D1622B"/>
    <w:rsid w:val="00D162D9"/>
    <w:rsid w:val="00D1634F"/>
    <w:rsid w:val="00D16449"/>
    <w:rsid w:val="00D16455"/>
    <w:rsid w:val="00D16874"/>
    <w:rsid w:val="00D1688B"/>
    <w:rsid w:val="00D16891"/>
    <w:rsid w:val="00D1689B"/>
    <w:rsid w:val="00D16ACC"/>
    <w:rsid w:val="00D16AE1"/>
    <w:rsid w:val="00D16BD9"/>
    <w:rsid w:val="00D16D04"/>
    <w:rsid w:val="00D16D40"/>
    <w:rsid w:val="00D16DB9"/>
    <w:rsid w:val="00D16E61"/>
    <w:rsid w:val="00D16ED5"/>
    <w:rsid w:val="00D16F02"/>
    <w:rsid w:val="00D16F29"/>
    <w:rsid w:val="00D16F5B"/>
    <w:rsid w:val="00D16FDE"/>
    <w:rsid w:val="00D170EA"/>
    <w:rsid w:val="00D1718E"/>
    <w:rsid w:val="00D171F9"/>
    <w:rsid w:val="00D17237"/>
    <w:rsid w:val="00D17276"/>
    <w:rsid w:val="00D1737A"/>
    <w:rsid w:val="00D173B2"/>
    <w:rsid w:val="00D173F2"/>
    <w:rsid w:val="00D174D3"/>
    <w:rsid w:val="00D177BE"/>
    <w:rsid w:val="00D17973"/>
    <w:rsid w:val="00D17A35"/>
    <w:rsid w:val="00D17BF4"/>
    <w:rsid w:val="00D17C18"/>
    <w:rsid w:val="00D17C5B"/>
    <w:rsid w:val="00D17CCA"/>
    <w:rsid w:val="00D17DDA"/>
    <w:rsid w:val="00D17E3E"/>
    <w:rsid w:val="00D17EE2"/>
    <w:rsid w:val="00D17F7F"/>
    <w:rsid w:val="00D17FB0"/>
    <w:rsid w:val="00D20006"/>
    <w:rsid w:val="00D20029"/>
    <w:rsid w:val="00D20351"/>
    <w:rsid w:val="00D2043D"/>
    <w:rsid w:val="00D20483"/>
    <w:rsid w:val="00D20564"/>
    <w:rsid w:val="00D207CE"/>
    <w:rsid w:val="00D20836"/>
    <w:rsid w:val="00D20905"/>
    <w:rsid w:val="00D209EC"/>
    <w:rsid w:val="00D20A00"/>
    <w:rsid w:val="00D20B09"/>
    <w:rsid w:val="00D20C44"/>
    <w:rsid w:val="00D20DA7"/>
    <w:rsid w:val="00D20DDF"/>
    <w:rsid w:val="00D20F2C"/>
    <w:rsid w:val="00D20F8F"/>
    <w:rsid w:val="00D2112B"/>
    <w:rsid w:val="00D21163"/>
    <w:rsid w:val="00D212CC"/>
    <w:rsid w:val="00D21307"/>
    <w:rsid w:val="00D21349"/>
    <w:rsid w:val="00D21491"/>
    <w:rsid w:val="00D214CE"/>
    <w:rsid w:val="00D21593"/>
    <w:rsid w:val="00D2159A"/>
    <w:rsid w:val="00D21753"/>
    <w:rsid w:val="00D217EB"/>
    <w:rsid w:val="00D217FA"/>
    <w:rsid w:val="00D21867"/>
    <w:rsid w:val="00D218D9"/>
    <w:rsid w:val="00D21B73"/>
    <w:rsid w:val="00D21B7A"/>
    <w:rsid w:val="00D21B90"/>
    <w:rsid w:val="00D21BC1"/>
    <w:rsid w:val="00D21CC4"/>
    <w:rsid w:val="00D21DAF"/>
    <w:rsid w:val="00D21E0C"/>
    <w:rsid w:val="00D21E9F"/>
    <w:rsid w:val="00D21EA6"/>
    <w:rsid w:val="00D21FA4"/>
    <w:rsid w:val="00D22090"/>
    <w:rsid w:val="00D22097"/>
    <w:rsid w:val="00D220BC"/>
    <w:rsid w:val="00D221A4"/>
    <w:rsid w:val="00D222BB"/>
    <w:rsid w:val="00D222EF"/>
    <w:rsid w:val="00D224C5"/>
    <w:rsid w:val="00D224D3"/>
    <w:rsid w:val="00D22659"/>
    <w:rsid w:val="00D22682"/>
    <w:rsid w:val="00D22696"/>
    <w:rsid w:val="00D22778"/>
    <w:rsid w:val="00D2286F"/>
    <w:rsid w:val="00D228A4"/>
    <w:rsid w:val="00D229F1"/>
    <w:rsid w:val="00D22A2B"/>
    <w:rsid w:val="00D22A9B"/>
    <w:rsid w:val="00D22ABD"/>
    <w:rsid w:val="00D22B31"/>
    <w:rsid w:val="00D22B55"/>
    <w:rsid w:val="00D22B61"/>
    <w:rsid w:val="00D22B6A"/>
    <w:rsid w:val="00D22BF2"/>
    <w:rsid w:val="00D22C48"/>
    <w:rsid w:val="00D22CFD"/>
    <w:rsid w:val="00D22D47"/>
    <w:rsid w:val="00D22D5A"/>
    <w:rsid w:val="00D22EE0"/>
    <w:rsid w:val="00D22F89"/>
    <w:rsid w:val="00D23212"/>
    <w:rsid w:val="00D232B8"/>
    <w:rsid w:val="00D2338D"/>
    <w:rsid w:val="00D2345F"/>
    <w:rsid w:val="00D2346E"/>
    <w:rsid w:val="00D23563"/>
    <w:rsid w:val="00D2357F"/>
    <w:rsid w:val="00D23589"/>
    <w:rsid w:val="00D23662"/>
    <w:rsid w:val="00D236DA"/>
    <w:rsid w:val="00D23764"/>
    <w:rsid w:val="00D23796"/>
    <w:rsid w:val="00D23798"/>
    <w:rsid w:val="00D237BD"/>
    <w:rsid w:val="00D2387E"/>
    <w:rsid w:val="00D238C3"/>
    <w:rsid w:val="00D239C1"/>
    <w:rsid w:val="00D23B73"/>
    <w:rsid w:val="00D23BA9"/>
    <w:rsid w:val="00D23BF5"/>
    <w:rsid w:val="00D23C31"/>
    <w:rsid w:val="00D23C44"/>
    <w:rsid w:val="00D23E3B"/>
    <w:rsid w:val="00D24061"/>
    <w:rsid w:val="00D240CD"/>
    <w:rsid w:val="00D2410E"/>
    <w:rsid w:val="00D24298"/>
    <w:rsid w:val="00D243A9"/>
    <w:rsid w:val="00D244A7"/>
    <w:rsid w:val="00D2450B"/>
    <w:rsid w:val="00D24582"/>
    <w:rsid w:val="00D24598"/>
    <w:rsid w:val="00D24704"/>
    <w:rsid w:val="00D2470E"/>
    <w:rsid w:val="00D248AA"/>
    <w:rsid w:val="00D2490C"/>
    <w:rsid w:val="00D249C8"/>
    <w:rsid w:val="00D24AC2"/>
    <w:rsid w:val="00D24B74"/>
    <w:rsid w:val="00D24BBB"/>
    <w:rsid w:val="00D24C35"/>
    <w:rsid w:val="00D24CEB"/>
    <w:rsid w:val="00D24CF9"/>
    <w:rsid w:val="00D24DD9"/>
    <w:rsid w:val="00D24E52"/>
    <w:rsid w:val="00D24E64"/>
    <w:rsid w:val="00D24F1C"/>
    <w:rsid w:val="00D24F51"/>
    <w:rsid w:val="00D24F7F"/>
    <w:rsid w:val="00D24F96"/>
    <w:rsid w:val="00D24FED"/>
    <w:rsid w:val="00D2502D"/>
    <w:rsid w:val="00D25110"/>
    <w:rsid w:val="00D25139"/>
    <w:rsid w:val="00D251D3"/>
    <w:rsid w:val="00D2529E"/>
    <w:rsid w:val="00D254B9"/>
    <w:rsid w:val="00D254EE"/>
    <w:rsid w:val="00D2550E"/>
    <w:rsid w:val="00D25603"/>
    <w:rsid w:val="00D256DA"/>
    <w:rsid w:val="00D256FD"/>
    <w:rsid w:val="00D25801"/>
    <w:rsid w:val="00D25865"/>
    <w:rsid w:val="00D25A18"/>
    <w:rsid w:val="00D25AD1"/>
    <w:rsid w:val="00D25AFC"/>
    <w:rsid w:val="00D25B4D"/>
    <w:rsid w:val="00D25BE7"/>
    <w:rsid w:val="00D25C0D"/>
    <w:rsid w:val="00D25C49"/>
    <w:rsid w:val="00D25CE9"/>
    <w:rsid w:val="00D25D11"/>
    <w:rsid w:val="00D25DEA"/>
    <w:rsid w:val="00D260C6"/>
    <w:rsid w:val="00D261D8"/>
    <w:rsid w:val="00D26270"/>
    <w:rsid w:val="00D26289"/>
    <w:rsid w:val="00D262F4"/>
    <w:rsid w:val="00D263B7"/>
    <w:rsid w:val="00D2649F"/>
    <w:rsid w:val="00D264C7"/>
    <w:rsid w:val="00D2654A"/>
    <w:rsid w:val="00D2657B"/>
    <w:rsid w:val="00D266DE"/>
    <w:rsid w:val="00D266E5"/>
    <w:rsid w:val="00D266F1"/>
    <w:rsid w:val="00D26858"/>
    <w:rsid w:val="00D26AC1"/>
    <w:rsid w:val="00D26B57"/>
    <w:rsid w:val="00D26C43"/>
    <w:rsid w:val="00D26CBD"/>
    <w:rsid w:val="00D26D77"/>
    <w:rsid w:val="00D26E01"/>
    <w:rsid w:val="00D26E4C"/>
    <w:rsid w:val="00D26ED1"/>
    <w:rsid w:val="00D26EF1"/>
    <w:rsid w:val="00D27049"/>
    <w:rsid w:val="00D270BA"/>
    <w:rsid w:val="00D270C6"/>
    <w:rsid w:val="00D270F0"/>
    <w:rsid w:val="00D27139"/>
    <w:rsid w:val="00D27295"/>
    <w:rsid w:val="00D27507"/>
    <w:rsid w:val="00D275D1"/>
    <w:rsid w:val="00D275FA"/>
    <w:rsid w:val="00D2770F"/>
    <w:rsid w:val="00D2786A"/>
    <w:rsid w:val="00D278B3"/>
    <w:rsid w:val="00D27958"/>
    <w:rsid w:val="00D27A46"/>
    <w:rsid w:val="00D27C40"/>
    <w:rsid w:val="00D27C50"/>
    <w:rsid w:val="00D27CC4"/>
    <w:rsid w:val="00D27CCF"/>
    <w:rsid w:val="00D27DE3"/>
    <w:rsid w:val="00D27E85"/>
    <w:rsid w:val="00D27EB7"/>
    <w:rsid w:val="00D27F25"/>
    <w:rsid w:val="00D27FBA"/>
    <w:rsid w:val="00D3004C"/>
    <w:rsid w:val="00D301C2"/>
    <w:rsid w:val="00D301C5"/>
    <w:rsid w:val="00D3033C"/>
    <w:rsid w:val="00D303DC"/>
    <w:rsid w:val="00D30503"/>
    <w:rsid w:val="00D30574"/>
    <w:rsid w:val="00D30579"/>
    <w:rsid w:val="00D30788"/>
    <w:rsid w:val="00D30911"/>
    <w:rsid w:val="00D3094C"/>
    <w:rsid w:val="00D3097E"/>
    <w:rsid w:val="00D30B3E"/>
    <w:rsid w:val="00D30BA5"/>
    <w:rsid w:val="00D30BA7"/>
    <w:rsid w:val="00D30C1F"/>
    <w:rsid w:val="00D30CC0"/>
    <w:rsid w:val="00D30CD4"/>
    <w:rsid w:val="00D30DB7"/>
    <w:rsid w:val="00D30E18"/>
    <w:rsid w:val="00D30ECB"/>
    <w:rsid w:val="00D30EFC"/>
    <w:rsid w:val="00D30F2E"/>
    <w:rsid w:val="00D31010"/>
    <w:rsid w:val="00D31060"/>
    <w:rsid w:val="00D31281"/>
    <w:rsid w:val="00D31296"/>
    <w:rsid w:val="00D312A6"/>
    <w:rsid w:val="00D312F9"/>
    <w:rsid w:val="00D31506"/>
    <w:rsid w:val="00D3171F"/>
    <w:rsid w:val="00D3183E"/>
    <w:rsid w:val="00D31993"/>
    <w:rsid w:val="00D319B4"/>
    <w:rsid w:val="00D31A70"/>
    <w:rsid w:val="00D31B38"/>
    <w:rsid w:val="00D31B40"/>
    <w:rsid w:val="00D31C32"/>
    <w:rsid w:val="00D31C5D"/>
    <w:rsid w:val="00D31C7B"/>
    <w:rsid w:val="00D31CA7"/>
    <w:rsid w:val="00D31CB3"/>
    <w:rsid w:val="00D31EE1"/>
    <w:rsid w:val="00D31F7B"/>
    <w:rsid w:val="00D32019"/>
    <w:rsid w:val="00D32192"/>
    <w:rsid w:val="00D32224"/>
    <w:rsid w:val="00D323AD"/>
    <w:rsid w:val="00D32492"/>
    <w:rsid w:val="00D324DC"/>
    <w:rsid w:val="00D325DA"/>
    <w:rsid w:val="00D3276C"/>
    <w:rsid w:val="00D328DF"/>
    <w:rsid w:val="00D328E3"/>
    <w:rsid w:val="00D32935"/>
    <w:rsid w:val="00D3299B"/>
    <w:rsid w:val="00D329AB"/>
    <w:rsid w:val="00D329C7"/>
    <w:rsid w:val="00D32AAC"/>
    <w:rsid w:val="00D32B26"/>
    <w:rsid w:val="00D32B29"/>
    <w:rsid w:val="00D32D4C"/>
    <w:rsid w:val="00D32D60"/>
    <w:rsid w:val="00D32E09"/>
    <w:rsid w:val="00D32E38"/>
    <w:rsid w:val="00D33061"/>
    <w:rsid w:val="00D330A9"/>
    <w:rsid w:val="00D33118"/>
    <w:rsid w:val="00D331AC"/>
    <w:rsid w:val="00D331E8"/>
    <w:rsid w:val="00D33202"/>
    <w:rsid w:val="00D333FD"/>
    <w:rsid w:val="00D334CC"/>
    <w:rsid w:val="00D33502"/>
    <w:rsid w:val="00D3356E"/>
    <w:rsid w:val="00D3363E"/>
    <w:rsid w:val="00D336AB"/>
    <w:rsid w:val="00D338CB"/>
    <w:rsid w:val="00D338D5"/>
    <w:rsid w:val="00D33927"/>
    <w:rsid w:val="00D339C7"/>
    <w:rsid w:val="00D33AA7"/>
    <w:rsid w:val="00D33AB8"/>
    <w:rsid w:val="00D33B5E"/>
    <w:rsid w:val="00D33BA7"/>
    <w:rsid w:val="00D33BBD"/>
    <w:rsid w:val="00D33CDB"/>
    <w:rsid w:val="00D33D52"/>
    <w:rsid w:val="00D33D86"/>
    <w:rsid w:val="00D33DB6"/>
    <w:rsid w:val="00D33DEE"/>
    <w:rsid w:val="00D33ECF"/>
    <w:rsid w:val="00D33F09"/>
    <w:rsid w:val="00D33F59"/>
    <w:rsid w:val="00D33FC7"/>
    <w:rsid w:val="00D34020"/>
    <w:rsid w:val="00D34117"/>
    <w:rsid w:val="00D341A5"/>
    <w:rsid w:val="00D34271"/>
    <w:rsid w:val="00D34275"/>
    <w:rsid w:val="00D342CE"/>
    <w:rsid w:val="00D34406"/>
    <w:rsid w:val="00D34501"/>
    <w:rsid w:val="00D34641"/>
    <w:rsid w:val="00D3474B"/>
    <w:rsid w:val="00D34753"/>
    <w:rsid w:val="00D34848"/>
    <w:rsid w:val="00D3495A"/>
    <w:rsid w:val="00D34964"/>
    <w:rsid w:val="00D34B05"/>
    <w:rsid w:val="00D34B19"/>
    <w:rsid w:val="00D34DFC"/>
    <w:rsid w:val="00D34E2A"/>
    <w:rsid w:val="00D34E3C"/>
    <w:rsid w:val="00D34F88"/>
    <w:rsid w:val="00D34FD4"/>
    <w:rsid w:val="00D3503D"/>
    <w:rsid w:val="00D35049"/>
    <w:rsid w:val="00D35228"/>
    <w:rsid w:val="00D35283"/>
    <w:rsid w:val="00D3529D"/>
    <w:rsid w:val="00D352AE"/>
    <w:rsid w:val="00D35425"/>
    <w:rsid w:val="00D35531"/>
    <w:rsid w:val="00D355A4"/>
    <w:rsid w:val="00D35611"/>
    <w:rsid w:val="00D3569D"/>
    <w:rsid w:val="00D35741"/>
    <w:rsid w:val="00D35795"/>
    <w:rsid w:val="00D35860"/>
    <w:rsid w:val="00D35959"/>
    <w:rsid w:val="00D359DE"/>
    <w:rsid w:val="00D35A59"/>
    <w:rsid w:val="00D35BB4"/>
    <w:rsid w:val="00D35BD1"/>
    <w:rsid w:val="00D35C4D"/>
    <w:rsid w:val="00D35D32"/>
    <w:rsid w:val="00D35D4D"/>
    <w:rsid w:val="00D35D6D"/>
    <w:rsid w:val="00D35E41"/>
    <w:rsid w:val="00D35F22"/>
    <w:rsid w:val="00D35FBD"/>
    <w:rsid w:val="00D360F9"/>
    <w:rsid w:val="00D360FD"/>
    <w:rsid w:val="00D36136"/>
    <w:rsid w:val="00D3616C"/>
    <w:rsid w:val="00D361CE"/>
    <w:rsid w:val="00D36289"/>
    <w:rsid w:val="00D362C4"/>
    <w:rsid w:val="00D3644A"/>
    <w:rsid w:val="00D3649A"/>
    <w:rsid w:val="00D364A1"/>
    <w:rsid w:val="00D364A7"/>
    <w:rsid w:val="00D3652B"/>
    <w:rsid w:val="00D36613"/>
    <w:rsid w:val="00D3666B"/>
    <w:rsid w:val="00D366AD"/>
    <w:rsid w:val="00D367D9"/>
    <w:rsid w:val="00D36846"/>
    <w:rsid w:val="00D36955"/>
    <w:rsid w:val="00D36983"/>
    <w:rsid w:val="00D369F9"/>
    <w:rsid w:val="00D36A8B"/>
    <w:rsid w:val="00D36A98"/>
    <w:rsid w:val="00D36AA1"/>
    <w:rsid w:val="00D36CC8"/>
    <w:rsid w:val="00D36D0B"/>
    <w:rsid w:val="00D36DC0"/>
    <w:rsid w:val="00D36E47"/>
    <w:rsid w:val="00D36EBC"/>
    <w:rsid w:val="00D36FB5"/>
    <w:rsid w:val="00D3704C"/>
    <w:rsid w:val="00D370CC"/>
    <w:rsid w:val="00D371E4"/>
    <w:rsid w:val="00D37204"/>
    <w:rsid w:val="00D37209"/>
    <w:rsid w:val="00D3721A"/>
    <w:rsid w:val="00D372C6"/>
    <w:rsid w:val="00D3733B"/>
    <w:rsid w:val="00D376AB"/>
    <w:rsid w:val="00D376B2"/>
    <w:rsid w:val="00D3771C"/>
    <w:rsid w:val="00D377D3"/>
    <w:rsid w:val="00D37816"/>
    <w:rsid w:val="00D3787C"/>
    <w:rsid w:val="00D378B8"/>
    <w:rsid w:val="00D37958"/>
    <w:rsid w:val="00D37A5D"/>
    <w:rsid w:val="00D37A60"/>
    <w:rsid w:val="00D37B98"/>
    <w:rsid w:val="00D37BF4"/>
    <w:rsid w:val="00D37D87"/>
    <w:rsid w:val="00D37E74"/>
    <w:rsid w:val="00D37FFB"/>
    <w:rsid w:val="00D4011B"/>
    <w:rsid w:val="00D401AC"/>
    <w:rsid w:val="00D401F9"/>
    <w:rsid w:val="00D40231"/>
    <w:rsid w:val="00D40236"/>
    <w:rsid w:val="00D402A5"/>
    <w:rsid w:val="00D4034D"/>
    <w:rsid w:val="00D40392"/>
    <w:rsid w:val="00D403AD"/>
    <w:rsid w:val="00D403F6"/>
    <w:rsid w:val="00D405D2"/>
    <w:rsid w:val="00D40601"/>
    <w:rsid w:val="00D40809"/>
    <w:rsid w:val="00D40A6C"/>
    <w:rsid w:val="00D40A75"/>
    <w:rsid w:val="00D40B02"/>
    <w:rsid w:val="00D40B15"/>
    <w:rsid w:val="00D40B82"/>
    <w:rsid w:val="00D40C9C"/>
    <w:rsid w:val="00D40D84"/>
    <w:rsid w:val="00D40EAA"/>
    <w:rsid w:val="00D40F45"/>
    <w:rsid w:val="00D40F69"/>
    <w:rsid w:val="00D40FE4"/>
    <w:rsid w:val="00D41019"/>
    <w:rsid w:val="00D41040"/>
    <w:rsid w:val="00D41110"/>
    <w:rsid w:val="00D4112B"/>
    <w:rsid w:val="00D4115D"/>
    <w:rsid w:val="00D412C4"/>
    <w:rsid w:val="00D41336"/>
    <w:rsid w:val="00D41490"/>
    <w:rsid w:val="00D415F4"/>
    <w:rsid w:val="00D4167D"/>
    <w:rsid w:val="00D41832"/>
    <w:rsid w:val="00D4193D"/>
    <w:rsid w:val="00D419CF"/>
    <w:rsid w:val="00D419E8"/>
    <w:rsid w:val="00D41A60"/>
    <w:rsid w:val="00D41C70"/>
    <w:rsid w:val="00D41CA9"/>
    <w:rsid w:val="00D42019"/>
    <w:rsid w:val="00D42071"/>
    <w:rsid w:val="00D4209D"/>
    <w:rsid w:val="00D420EF"/>
    <w:rsid w:val="00D421DA"/>
    <w:rsid w:val="00D4221F"/>
    <w:rsid w:val="00D4223E"/>
    <w:rsid w:val="00D424EA"/>
    <w:rsid w:val="00D42549"/>
    <w:rsid w:val="00D42558"/>
    <w:rsid w:val="00D42586"/>
    <w:rsid w:val="00D42610"/>
    <w:rsid w:val="00D42667"/>
    <w:rsid w:val="00D426F5"/>
    <w:rsid w:val="00D4271C"/>
    <w:rsid w:val="00D42A67"/>
    <w:rsid w:val="00D42A78"/>
    <w:rsid w:val="00D42BD1"/>
    <w:rsid w:val="00D42E1D"/>
    <w:rsid w:val="00D42E41"/>
    <w:rsid w:val="00D42E7C"/>
    <w:rsid w:val="00D42EB6"/>
    <w:rsid w:val="00D430A7"/>
    <w:rsid w:val="00D43144"/>
    <w:rsid w:val="00D43175"/>
    <w:rsid w:val="00D433A3"/>
    <w:rsid w:val="00D433FD"/>
    <w:rsid w:val="00D434DD"/>
    <w:rsid w:val="00D434FA"/>
    <w:rsid w:val="00D43532"/>
    <w:rsid w:val="00D4358D"/>
    <w:rsid w:val="00D4360F"/>
    <w:rsid w:val="00D436E5"/>
    <w:rsid w:val="00D437CC"/>
    <w:rsid w:val="00D437DC"/>
    <w:rsid w:val="00D438A2"/>
    <w:rsid w:val="00D43904"/>
    <w:rsid w:val="00D43905"/>
    <w:rsid w:val="00D43997"/>
    <w:rsid w:val="00D43A8D"/>
    <w:rsid w:val="00D43A95"/>
    <w:rsid w:val="00D43B95"/>
    <w:rsid w:val="00D43C86"/>
    <w:rsid w:val="00D43D30"/>
    <w:rsid w:val="00D43D3F"/>
    <w:rsid w:val="00D43DD1"/>
    <w:rsid w:val="00D43E91"/>
    <w:rsid w:val="00D44073"/>
    <w:rsid w:val="00D440F1"/>
    <w:rsid w:val="00D44129"/>
    <w:rsid w:val="00D4413E"/>
    <w:rsid w:val="00D442C3"/>
    <w:rsid w:val="00D442E1"/>
    <w:rsid w:val="00D44311"/>
    <w:rsid w:val="00D44325"/>
    <w:rsid w:val="00D44387"/>
    <w:rsid w:val="00D443B0"/>
    <w:rsid w:val="00D443CF"/>
    <w:rsid w:val="00D44417"/>
    <w:rsid w:val="00D44419"/>
    <w:rsid w:val="00D444BD"/>
    <w:rsid w:val="00D44534"/>
    <w:rsid w:val="00D44566"/>
    <w:rsid w:val="00D4472C"/>
    <w:rsid w:val="00D44829"/>
    <w:rsid w:val="00D4485E"/>
    <w:rsid w:val="00D448C7"/>
    <w:rsid w:val="00D44995"/>
    <w:rsid w:val="00D44A08"/>
    <w:rsid w:val="00D44A3E"/>
    <w:rsid w:val="00D44B85"/>
    <w:rsid w:val="00D44C1A"/>
    <w:rsid w:val="00D44C5B"/>
    <w:rsid w:val="00D44CA4"/>
    <w:rsid w:val="00D44F7E"/>
    <w:rsid w:val="00D44FDF"/>
    <w:rsid w:val="00D4509F"/>
    <w:rsid w:val="00D450A8"/>
    <w:rsid w:val="00D450BF"/>
    <w:rsid w:val="00D45191"/>
    <w:rsid w:val="00D45324"/>
    <w:rsid w:val="00D45337"/>
    <w:rsid w:val="00D45355"/>
    <w:rsid w:val="00D4537F"/>
    <w:rsid w:val="00D45397"/>
    <w:rsid w:val="00D453E2"/>
    <w:rsid w:val="00D45429"/>
    <w:rsid w:val="00D45532"/>
    <w:rsid w:val="00D45689"/>
    <w:rsid w:val="00D4569D"/>
    <w:rsid w:val="00D45742"/>
    <w:rsid w:val="00D457A0"/>
    <w:rsid w:val="00D457E8"/>
    <w:rsid w:val="00D458F5"/>
    <w:rsid w:val="00D459E1"/>
    <w:rsid w:val="00D459F3"/>
    <w:rsid w:val="00D45AA8"/>
    <w:rsid w:val="00D45BF0"/>
    <w:rsid w:val="00D45EE4"/>
    <w:rsid w:val="00D45F01"/>
    <w:rsid w:val="00D45F6F"/>
    <w:rsid w:val="00D45FAA"/>
    <w:rsid w:val="00D45FCE"/>
    <w:rsid w:val="00D45FFD"/>
    <w:rsid w:val="00D460A5"/>
    <w:rsid w:val="00D460E0"/>
    <w:rsid w:val="00D46177"/>
    <w:rsid w:val="00D461DC"/>
    <w:rsid w:val="00D463B4"/>
    <w:rsid w:val="00D464A6"/>
    <w:rsid w:val="00D464DC"/>
    <w:rsid w:val="00D46513"/>
    <w:rsid w:val="00D46570"/>
    <w:rsid w:val="00D46825"/>
    <w:rsid w:val="00D46915"/>
    <w:rsid w:val="00D469F5"/>
    <w:rsid w:val="00D46AD9"/>
    <w:rsid w:val="00D46B16"/>
    <w:rsid w:val="00D46B79"/>
    <w:rsid w:val="00D46E78"/>
    <w:rsid w:val="00D46EE8"/>
    <w:rsid w:val="00D470E7"/>
    <w:rsid w:val="00D4719F"/>
    <w:rsid w:val="00D47222"/>
    <w:rsid w:val="00D473BC"/>
    <w:rsid w:val="00D475B0"/>
    <w:rsid w:val="00D475B8"/>
    <w:rsid w:val="00D47613"/>
    <w:rsid w:val="00D476BD"/>
    <w:rsid w:val="00D476DE"/>
    <w:rsid w:val="00D47720"/>
    <w:rsid w:val="00D4772F"/>
    <w:rsid w:val="00D47801"/>
    <w:rsid w:val="00D47860"/>
    <w:rsid w:val="00D478EA"/>
    <w:rsid w:val="00D47941"/>
    <w:rsid w:val="00D47977"/>
    <w:rsid w:val="00D47A99"/>
    <w:rsid w:val="00D47B2D"/>
    <w:rsid w:val="00D47B95"/>
    <w:rsid w:val="00D47C47"/>
    <w:rsid w:val="00D47C4A"/>
    <w:rsid w:val="00D47C74"/>
    <w:rsid w:val="00D47C7A"/>
    <w:rsid w:val="00D47CF3"/>
    <w:rsid w:val="00D47D1B"/>
    <w:rsid w:val="00D47D9C"/>
    <w:rsid w:val="00D47E03"/>
    <w:rsid w:val="00D50192"/>
    <w:rsid w:val="00D50195"/>
    <w:rsid w:val="00D5020D"/>
    <w:rsid w:val="00D50276"/>
    <w:rsid w:val="00D502FF"/>
    <w:rsid w:val="00D5035A"/>
    <w:rsid w:val="00D503AF"/>
    <w:rsid w:val="00D5066F"/>
    <w:rsid w:val="00D506D8"/>
    <w:rsid w:val="00D5072E"/>
    <w:rsid w:val="00D50815"/>
    <w:rsid w:val="00D50832"/>
    <w:rsid w:val="00D508AD"/>
    <w:rsid w:val="00D508BF"/>
    <w:rsid w:val="00D5094E"/>
    <w:rsid w:val="00D509CE"/>
    <w:rsid w:val="00D50AD9"/>
    <w:rsid w:val="00D50B24"/>
    <w:rsid w:val="00D50C16"/>
    <w:rsid w:val="00D50C59"/>
    <w:rsid w:val="00D50D22"/>
    <w:rsid w:val="00D50E03"/>
    <w:rsid w:val="00D50E2B"/>
    <w:rsid w:val="00D50EF9"/>
    <w:rsid w:val="00D50F47"/>
    <w:rsid w:val="00D50F59"/>
    <w:rsid w:val="00D51001"/>
    <w:rsid w:val="00D51006"/>
    <w:rsid w:val="00D51230"/>
    <w:rsid w:val="00D51339"/>
    <w:rsid w:val="00D5133B"/>
    <w:rsid w:val="00D5143B"/>
    <w:rsid w:val="00D514A1"/>
    <w:rsid w:val="00D5157A"/>
    <w:rsid w:val="00D5162A"/>
    <w:rsid w:val="00D5168D"/>
    <w:rsid w:val="00D51757"/>
    <w:rsid w:val="00D517DA"/>
    <w:rsid w:val="00D517F3"/>
    <w:rsid w:val="00D517FB"/>
    <w:rsid w:val="00D518DD"/>
    <w:rsid w:val="00D5194D"/>
    <w:rsid w:val="00D51A3B"/>
    <w:rsid w:val="00D51A48"/>
    <w:rsid w:val="00D51B69"/>
    <w:rsid w:val="00D51C39"/>
    <w:rsid w:val="00D51CB0"/>
    <w:rsid w:val="00D51CC8"/>
    <w:rsid w:val="00D51CE6"/>
    <w:rsid w:val="00D51EB6"/>
    <w:rsid w:val="00D51F3A"/>
    <w:rsid w:val="00D51F79"/>
    <w:rsid w:val="00D5205E"/>
    <w:rsid w:val="00D52061"/>
    <w:rsid w:val="00D520C6"/>
    <w:rsid w:val="00D5210F"/>
    <w:rsid w:val="00D52268"/>
    <w:rsid w:val="00D522F1"/>
    <w:rsid w:val="00D52333"/>
    <w:rsid w:val="00D52539"/>
    <w:rsid w:val="00D5256D"/>
    <w:rsid w:val="00D525AC"/>
    <w:rsid w:val="00D525B1"/>
    <w:rsid w:val="00D525E4"/>
    <w:rsid w:val="00D52604"/>
    <w:rsid w:val="00D52643"/>
    <w:rsid w:val="00D52670"/>
    <w:rsid w:val="00D526D5"/>
    <w:rsid w:val="00D526F5"/>
    <w:rsid w:val="00D52769"/>
    <w:rsid w:val="00D52790"/>
    <w:rsid w:val="00D528CF"/>
    <w:rsid w:val="00D528FE"/>
    <w:rsid w:val="00D52911"/>
    <w:rsid w:val="00D52A43"/>
    <w:rsid w:val="00D52A6E"/>
    <w:rsid w:val="00D52B2A"/>
    <w:rsid w:val="00D52C87"/>
    <w:rsid w:val="00D52CA0"/>
    <w:rsid w:val="00D52F96"/>
    <w:rsid w:val="00D52FAF"/>
    <w:rsid w:val="00D52FD1"/>
    <w:rsid w:val="00D53121"/>
    <w:rsid w:val="00D5314E"/>
    <w:rsid w:val="00D53173"/>
    <w:rsid w:val="00D531A2"/>
    <w:rsid w:val="00D532BB"/>
    <w:rsid w:val="00D5331F"/>
    <w:rsid w:val="00D53366"/>
    <w:rsid w:val="00D53541"/>
    <w:rsid w:val="00D53604"/>
    <w:rsid w:val="00D53654"/>
    <w:rsid w:val="00D536B2"/>
    <w:rsid w:val="00D53A09"/>
    <w:rsid w:val="00D53AF4"/>
    <w:rsid w:val="00D53B32"/>
    <w:rsid w:val="00D53C71"/>
    <w:rsid w:val="00D53E06"/>
    <w:rsid w:val="00D53EA3"/>
    <w:rsid w:val="00D53F73"/>
    <w:rsid w:val="00D53F98"/>
    <w:rsid w:val="00D53FFC"/>
    <w:rsid w:val="00D54042"/>
    <w:rsid w:val="00D541A4"/>
    <w:rsid w:val="00D54207"/>
    <w:rsid w:val="00D54265"/>
    <w:rsid w:val="00D54269"/>
    <w:rsid w:val="00D543D8"/>
    <w:rsid w:val="00D54460"/>
    <w:rsid w:val="00D54468"/>
    <w:rsid w:val="00D544A9"/>
    <w:rsid w:val="00D545C5"/>
    <w:rsid w:val="00D54602"/>
    <w:rsid w:val="00D546DD"/>
    <w:rsid w:val="00D54714"/>
    <w:rsid w:val="00D54716"/>
    <w:rsid w:val="00D54751"/>
    <w:rsid w:val="00D547A5"/>
    <w:rsid w:val="00D547FA"/>
    <w:rsid w:val="00D54A4A"/>
    <w:rsid w:val="00D54E04"/>
    <w:rsid w:val="00D54F25"/>
    <w:rsid w:val="00D54F2A"/>
    <w:rsid w:val="00D55004"/>
    <w:rsid w:val="00D55046"/>
    <w:rsid w:val="00D55078"/>
    <w:rsid w:val="00D5518D"/>
    <w:rsid w:val="00D55226"/>
    <w:rsid w:val="00D5535B"/>
    <w:rsid w:val="00D55384"/>
    <w:rsid w:val="00D553F3"/>
    <w:rsid w:val="00D55458"/>
    <w:rsid w:val="00D554BB"/>
    <w:rsid w:val="00D555AE"/>
    <w:rsid w:val="00D55638"/>
    <w:rsid w:val="00D55680"/>
    <w:rsid w:val="00D556F1"/>
    <w:rsid w:val="00D55A9C"/>
    <w:rsid w:val="00D55AFD"/>
    <w:rsid w:val="00D55B89"/>
    <w:rsid w:val="00D55CAA"/>
    <w:rsid w:val="00D55E3B"/>
    <w:rsid w:val="00D55F33"/>
    <w:rsid w:val="00D56064"/>
    <w:rsid w:val="00D560FC"/>
    <w:rsid w:val="00D56351"/>
    <w:rsid w:val="00D563A1"/>
    <w:rsid w:val="00D563E6"/>
    <w:rsid w:val="00D56460"/>
    <w:rsid w:val="00D56525"/>
    <w:rsid w:val="00D5658D"/>
    <w:rsid w:val="00D56678"/>
    <w:rsid w:val="00D566A2"/>
    <w:rsid w:val="00D5684D"/>
    <w:rsid w:val="00D56875"/>
    <w:rsid w:val="00D568BC"/>
    <w:rsid w:val="00D5694C"/>
    <w:rsid w:val="00D56957"/>
    <w:rsid w:val="00D56AAA"/>
    <w:rsid w:val="00D56B6C"/>
    <w:rsid w:val="00D56BDD"/>
    <w:rsid w:val="00D56CDC"/>
    <w:rsid w:val="00D56D1E"/>
    <w:rsid w:val="00D56EBC"/>
    <w:rsid w:val="00D56EC5"/>
    <w:rsid w:val="00D56F87"/>
    <w:rsid w:val="00D57005"/>
    <w:rsid w:val="00D57090"/>
    <w:rsid w:val="00D5720D"/>
    <w:rsid w:val="00D57264"/>
    <w:rsid w:val="00D57454"/>
    <w:rsid w:val="00D57500"/>
    <w:rsid w:val="00D57539"/>
    <w:rsid w:val="00D5787F"/>
    <w:rsid w:val="00D5795B"/>
    <w:rsid w:val="00D57A01"/>
    <w:rsid w:val="00D57C50"/>
    <w:rsid w:val="00D57D2D"/>
    <w:rsid w:val="00D57DB7"/>
    <w:rsid w:val="00D57DE0"/>
    <w:rsid w:val="00D57E61"/>
    <w:rsid w:val="00D57EED"/>
    <w:rsid w:val="00D57F61"/>
    <w:rsid w:val="00D57FBB"/>
    <w:rsid w:val="00D6006E"/>
    <w:rsid w:val="00D6009C"/>
    <w:rsid w:val="00D60220"/>
    <w:rsid w:val="00D60243"/>
    <w:rsid w:val="00D60388"/>
    <w:rsid w:val="00D603C9"/>
    <w:rsid w:val="00D604C4"/>
    <w:rsid w:val="00D605AF"/>
    <w:rsid w:val="00D607D7"/>
    <w:rsid w:val="00D60976"/>
    <w:rsid w:val="00D609CA"/>
    <w:rsid w:val="00D60ADA"/>
    <w:rsid w:val="00D60F24"/>
    <w:rsid w:val="00D60F8A"/>
    <w:rsid w:val="00D60FE9"/>
    <w:rsid w:val="00D6104A"/>
    <w:rsid w:val="00D610CD"/>
    <w:rsid w:val="00D6121D"/>
    <w:rsid w:val="00D61268"/>
    <w:rsid w:val="00D613C1"/>
    <w:rsid w:val="00D613C2"/>
    <w:rsid w:val="00D614F7"/>
    <w:rsid w:val="00D61533"/>
    <w:rsid w:val="00D6156C"/>
    <w:rsid w:val="00D6170E"/>
    <w:rsid w:val="00D61748"/>
    <w:rsid w:val="00D618F5"/>
    <w:rsid w:val="00D61947"/>
    <w:rsid w:val="00D6197F"/>
    <w:rsid w:val="00D61A61"/>
    <w:rsid w:val="00D61B55"/>
    <w:rsid w:val="00D61BD4"/>
    <w:rsid w:val="00D61C38"/>
    <w:rsid w:val="00D61C78"/>
    <w:rsid w:val="00D61EE4"/>
    <w:rsid w:val="00D61F97"/>
    <w:rsid w:val="00D62006"/>
    <w:rsid w:val="00D62177"/>
    <w:rsid w:val="00D621C7"/>
    <w:rsid w:val="00D62322"/>
    <w:rsid w:val="00D62377"/>
    <w:rsid w:val="00D623C6"/>
    <w:rsid w:val="00D624B8"/>
    <w:rsid w:val="00D62561"/>
    <w:rsid w:val="00D625A7"/>
    <w:rsid w:val="00D625B9"/>
    <w:rsid w:val="00D625D3"/>
    <w:rsid w:val="00D625F3"/>
    <w:rsid w:val="00D625FE"/>
    <w:rsid w:val="00D6260B"/>
    <w:rsid w:val="00D6262C"/>
    <w:rsid w:val="00D626CB"/>
    <w:rsid w:val="00D626E7"/>
    <w:rsid w:val="00D626EB"/>
    <w:rsid w:val="00D62706"/>
    <w:rsid w:val="00D6287E"/>
    <w:rsid w:val="00D62A63"/>
    <w:rsid w:val="00D62A6B"/>
    <w:rsid w:val="00D62ABE"/>
    <w:rsid w:val="00D62B31"/>
    <w:rsid w:val="00D62B4E"/>
    <w:rsid w:val="00D62B8D"/>
    <w:rsid w:val="00D62BC7"/>
    <w:rsid w:val="00D62C1F"/>
    <w:rsid w:val="00D62C22"/>
    <w:rsid w:val="00D62D0B"/>
    <w:rsid w:val="00D62DAE"/>
    <w:rsid w:val="00D62DB1"/>
    <w:rsid w:val="00D62E24"/>
    <w:rsid w:val="00D62EB1"/>
    <w:rsid w:val="00D62F61"/>
    <w:rsid w:val="00D62FE8"/>
    <w:rsid w:val="00D63209"/>
    <w:rsid w:val="00D63263"/>
    <w:rsid w:val="00D6348D"/>
    <w:rsid w:val="00D634A3"/>
    <w:rsid w:val="00D63558"/>
    <w:rsid w:val="00D63684"/>
    <w:rsid w:val="00D636C9"/>
    <w:rsid w:val="00D63753"/>
    <w:rsid w:val="00D63949"/>
    <w:rsid w:val="00D6394E"/>
    <w:rsid w:val="00D63968"/>
    <w:rsid w:val="00D639F7"/>
    <w:rsid w:val="00D63A79"/>
    <w:rsid w:val="00D63B6C"/>
    <w:rsid w:val="00D63B77"/>
    <w:rsid w:val="00D63C07"/>
    <w:rsid w:val="00D63D5A"/>
    <w:rsid w:val="00D63DAE"/>
    <w:rsid w:val="00D63E03"/>
    <w:rsid w:val="00D63E06"/>
    <w:rsid w:val="00D63F02"/>
    <w:rsid w:val="00D63F94"/>
    <w:rsid w:val="00D63FB8"/>
    <w:rsid w:val="00D63FEF"/>
    <w:rsid w:val="00D64207"/>
    <w:rsid w:val="00D64291"/>
    <w:rsid w:val="00D6451C"/>
    <w:rsid w:val="00D64554"/>
    <w:rsid w:val="00D645A7"/>
    <w:rsid w:val="00D64629"/>
    <w:rsid w:val="00D646B5"/>
    <w:rsid w:val="00D646BE"/>
    <w:rsid w:val="00D64740"/>
    <w:rsid w:val="00D64748"/>
    <w:rsid w:val="00D6475D"/>
    <w:rsid w:val="00D647A4"/>
    <w:rsid w:val="00D647A6"/>
    <w:rsid w:val="00D6485A"/>
    <w:rsid w:val="00D6487D"/>
    <w:rsid w:val="00D64B15"/>
    <w:rsid w:val="00D64B4B"/>
    <w:rsid w:val="00D64BC1"/>
    <w:rsid w:val="00D64BCD"/>
    <w:rsid w:val="00D64BE2"/>
    <w:rsid w:val="00D64BF4"/>
    <w:rsid w:val="00D64C36"/>
    <w:rsid w:val="00D64D4B"/>
    <w:rsid w:val="00D64DF8"/>
    <w:rsid w:val="00D64F16"/>
    <w:rsid w:val="00D64F32"/>
    <w:rsid w:val="00D65009"/>
    <w:rsid w:val="00D6502A"/>
    <w:rsid w:val="00D651A9"/>
    <w:rsid w:val="00D651CE"/>
    <w:rsid w:val="00D651E1"/>
    <w:rsid w:val="00D651E5"/>
    <w:rsid w:val="00D6523D"/>
    <w:rsid w:val="00D6527C"/>
    <w:rsid w:val="00D652F2"/>
    <w:rsid w:val="00D6556C"/>
    <w:rsid w:val="00D655A6"/>
    <w:rsid w:val="00D655F1"/>
    <w:rsid w:val="00D65606"/>
    <w:rsid w:val="00D6563B"/>
    <w:rsid w:val="00D656BE"/>
    <w:rsid w:val="00D656D8"/>
    <w:rsid w:val="00D65737"/>
    <w:rsid w:val="00D657AF"/>
    <w:rsid w:val="00D657E7"/>
    <w:rsid w:val="00D657F8"/>
    <w:rsid w:val="00D65848"/>
    <w:rsid w:val="00D658B0"/>
    <w:rsid w:val="00D658E3"/>
    <w:rsid w:val="00D659C3"/>
    <w:rsid w:val="00D659D1"/>
    <w:rsid w:val="00D65A0D"/>
    <w:rsid w:val="00D65A5C"/>
    <w:rsid w:val="00D65A82"/>
    <w:rsid w:val="00D65B07"/>
    <w:rsid w:val="00D65B13"/>
    <w:rsid w:val="00D65BBE"/>
    <w:rsid w:val="00D65BC0"/>
    <w:rsid w:val="00D65C75"/>
    <w:rsid w:val="00D65CA6"/>
    <w:rsid w:val="00D65D07"/>
    <w:rsid w:val="00D65E10"/>
    <w:rsid w:val="00D65E17"/>
    <w:rsid w:val="00D65E5F"/>
    <w:rsid w:val="00D65EFC"/>
    <w:rsid w:val="00D65F21"/>
    <w:rsid w:val="00D65F55"/>
    <w:rsid w:val="00D65F5F"/>
    <w:rsid w:val="00D66041"/>
    <w:rsid w:val="00D66067"/>
    <w:rsid w:val="00D6608D"/>
    <w:rsid w:val="00D660C9"/>
    <w:rsid w:val="00D66154"/>
    <w:rsid w:val="00D6620F"/>
    <w:rsid w:val="00D66327"/>
    <w:rsid w:val="00D6647F"/>
    <w:rsid w:val="00D664E6"/>
    <w:rsid w:val="00D6655E"/>
    <w:rsid w:val="00D665BB"/>
    <w:rsid w:val="00D6664E"/>
    <w:rsid w:val="00D66654"/>
    <w:rsid w:val="00D666E3"/>
    <w:rsid w:val="00D667C2"/>
    <w:rsid w:val="00D6685E"/>
    <w:rsid w:val="00D6690D"/>
    <w:rsid w:val="00D6691F"/>
    <w:rsid w:val="00D66ACA"/>
    <w:rsid w:val="00D66B20"/>
    <w:rsid w:val="00D66B6F"/>
    <w:rsid w:val="00D66CBE"/>
    <w:rsid w:val="00D66DEA"/>
    <w:rsid w:val="00D66E51"/>
    <w:rsid w:val="00D66EE2"/>
    <w:rsid w:val="00D66FCC"/>
    <w:rsid w:val="00D66FDB"/>
    <w:rsid w:val="00D67039"/>
    <w:rsid w:val="00D670AA"/>
    <w:rsid w:val="00D670EB"/>
    <w:rsid w:val="00D672B3"/>
    <w:rsid w:val="00D672EC"/>
    <w:rsid w:val="00D67303"/>
    <w:rsid w:val="00D6740D"/>
    <w:rsid w:val="00D675E9"/>
    <w:rsid w:val="00D67774"/>
    <w:rsid w:val="00D6793F"/>
    <w:rsid w:val="00D67B4A"/>
    <w:rsid w:val="00D67BC2"/>
    <w:rsid w:val="00D67C0E"/>
    <w:rsid w:val="00D67D76"/>
    <w:rsid w:val="00D67DC9"/>
    <w:rsid w:val="00D67DFF"/>
    <w:rsid w:val="00D67E82"/>
    <w:rsid w:val="00D67F11"/>
    <w:rsid w:val="00D6E05B"/>
    <w:rsid w:val="00D7010B"/>
    <w:rsid w:val="00D70110"/>
    <w:rsid w:val="00D7059E"/>
    <w:rsid w:val="00D70603"/>
    <w:rsid w:val="00D70638"/>
    <w:rsid w:val="00D70642"/>
    <w:rsid w:val="00D706AB"/>
    <w:rsid w:val="00D7086E"/>
    <w:rsid w:val="00D708B9"/>
    <w:rsid w:val="00D708F7"/>
    <w:rsid w:val="00D7090D"/>
    <w:rsid w:val="00D7095D"/>
    <w:rsid w:val="00D70B1A"/>
    <w:rsid w:val="00D70CCC"/>
    <w:rsid w:val="00D70CFE"/>
    <w:rsid w:val="00D70EA6"/>
    <w:rsid w:val="00D70FBA"/>
    <w:rsid w:val="00D71058"/>
    <w:rsid w:val="00D7108F"/>
    <w:rsid w:val="00D71240"/>
    <w:rsid w:val="00D7130B"/>
    <w:rsid w:val="00D71457"/>
    <w:rsid w:val="00D7165F"/>
    <w:rsid w:val="00D716A0"/>
    <w:rsid w:val="00D71735"/>
    <w:rsid w:val="00D71742"/>
    <w:rsid w:val="00D717C5"/>
    <w:rsid w:val="00D7181E"/>
    <w:rsid w:val="00D718CC"/>
    <w:rsid w:val="00D718F9"/>
    <w:rsid w:val="00D71982"/>
    <w:rsid w:val="00D71989"/>
    <w:rsid w:val="00D71AE4"/>
    <w:rsid w:val="00D71B0D"/>
    <w:rsid w:val="00D71B3A"/>
    <w:rsid w:val="00D71C0A"/>
    <w:rsid w:val="00D71CF8"/>
    <w:rsid w:val="00D71CFA"/>
    <w:rsid w:val="00D71D05"/>
    <w:rsid w:val="00D71D7A"/>
    <w:rsid w:val="00D71DAF"/>
    <w:rsid w:val="00D71E44"/>
    <w:rsid w:val="00D71EC0"/>
    <w:rsid w:val="00D71FD9"/>
    <w:rsid w:val="00D71FEF"/>
    <w:rsid w:val="00D7209A"/>
    <w:rsid w:val="00D72123"/>
    <w:rsid w:val="00D7213E"/>
    <w:rsid w:val="00D7232F"/>
    <w:rsid w:val="00D723D0"/>
    <w:rsid w:val="00D7252F"/>
    <w:rsid w:val="00D726F5"/>
    <w:rsid w:val="00D727CF"/>
    <w:rsid w:val="00D727D7"/>
    <w:rsid w:val="00D728D6"/>
    <w:rsid w:val="00D72921"/>
    <w:rsid w:val="00D72953"/>
    <w:rsid w:val="00D72984"/>
    <w:rsid w:val="00D729B6"/>
    <w:rsid w:val="00D729D7"/>
    <w:rsid w:val="00D72AC7"/>
    <w:rsid w:val="00D72B10"/>
    <w:rsid w:val="00D72CD8"/>
    <w:rsid w:val="00D72DC2"/>
    <w:rsid w:val="00D72DF2"/>
    <w:rsid w:val="00D72E70"/>
    <w:rsid w:val="00D72EC5"/>
    <w:rsid w:val="00D72EF2"/>
    <w:rsid w:val="00D73229"/>
    <w:rsid w:val="00D73259"/>
    <w:rsid w:val="00D732E5"/>
    <w:rsid w:val="00D73490"/>
    <w:rsid w:val="00D73630"/>
    <w:rsid w:val="00D73641"/>
    <w:rsid w:val="00D73676"/>
    <w:rsid w:val="00D738AC"/>
    <w:rsid w:val="00D738FA"/>
    <w:rsid w:val="00D739C7"/>
    <w:rsid w:val="00D739DF"/>
    <w:rsid w:val="00D73A7F"/>
    <w:rsid w:val="00D73ABF"/>
    <w:rsid w:val="00D73B6D"/>
    <w:rsid w:val="00D73BF7"/>
    <w:rsid w:val="00D73C1D"/>
    <w:rsid w:val="00D73C63"/>
    <w:rsid w:val="00D73CC1"/>
    <w:rsid w:val="00D73CFD"/>
    <w:rsid w:val="00D73D02"/>
    <w:rsid w:val="00D73D76"/>
    <w:rsid w:val="00D73E05"/>
    <w:rsid w:val="00D73E4C"/>
    <w:rsid w:val="00D73F03"/>
    <w:rsid w:val="00D73F19"/>
    <w:rsid w:val="00D73F1D"/>
    <w:rsid w:val="00D73F29"/>
    <w:rsid w:val="00D7400A"/>
    <w:rsid w:val="00D74019"/>
    <w:rsid w:val="00D7407C"/>
    <w:rsid w:val="00D74188"/>
    <w:rsid w:val="00D74235"/>
    <w:rsid w:val="00D74297"/>
    <w:rsid w:val="00D742CD"/>
    <w:rsid w:val="00D742D3"/>
    <w:rsid w:val="00D742EA"/>
    <w:rsid w:val="00D744AE"/>
    <w:rsid w:val="00D744F4"/>
    <w:rsid w:val="00D745C8"/>
    <w:rsid w:val="00D745DB"/>
    <w:rsid w:val="00D74610"/>
    <w:rsid w:val="00D74739"/>
    <w:rsid w:val="00D7481E"/>
    <w:rsid w:val="00D74922"/>
    <w:rsid w:val="00D74986"/>
    <w:rsid w:val="00D749C1"/>
    <w:rsid w:val="00D74AA0"/>
    <w:rsid w:val="00D74B6C"/>
    <w:rsid w:val="00D74C82"/>
    <w:rsid w:val="00D74D3F"/>
    <w:rsid w:val="00D74D95"/>
    <w:rsid w:val="00D750A8"/>
    <w:rsid w:val="00D7513F"/>
    <w:rsid w:val="00D75245"/>
    <w:rsid w:val="00D754A3"/>
    <w:rsid w:val="00D754D2"/>
    <w:rsid w:val="00D756ED"/>
    <w:rsid w:val="00D757D2"/>
    <w:rsid w:val="00D7589D"/>
    <w:rsid w:val="00D75A87"/>
    <w:rsid w:val="00D75AB5"/>
    <w:rsid w:val="00D75B29"/>
    <w:rsid w:val="00D75B55"/>
    <w:rsid w:val="00D75C65"/>
    <w:rsid w:val="00D75DA1"/>
    <w:rsid w:val="00D75DC8"/>
    <w:rsid w:val="00D75E08"/>
    <w:rsid w:val="00D76086"/>
    <w:rsid w:val="00D761A0"/>
    <w:rsid w:val="00D761D7"/>
    <w:rsid w:val="00D762A8"/>
    <w:rsid w:val="00D762DF"/>
    <w:rsid w:val="00D76340"/>
    <w:rsid w:val="00D7638A"/>
    <w:rsid w:val="00D763A3"/>
    <w:rsid w:val="00D76525"/>
    <w:rsid w:val="00D7656F"/>
    <w:rsid w:val="00D7672F"/>
    <w:rsid w:val="00D767BA"/>
    <w:rsid w:val="00D767EC"/>
    <w:rsid w:val="00D76AD3"/>
    <w:rsid w:val="00D76AD9"/>
    <w:rsid w:val="00D76B8F"/>
    <w:rsid w:val="00D76CB6"/>
    <w:rsid w:val="00D76E66"/>
    <w:rsid w:val="00D76ECB"/>
    <w:rsid w:val="00D77028"/>
    <w:rsid w:val="00D77040"/>
    <w:rsid w:val="00D77118"/>
    <w:rsid w:val="00D771A6"/>
    <w:rsid w:val="00D77210"/>
    <w:rsid w:val="00D772D4"/>
    <w:rsid w:val="00D775A0"/>
    <w:rsid w:val="00D77690"/>
    <w:rsid w:val="00D776DD"/>
    <w:rsid w:val="00D77711"/>
    <w:rsid w:val="00D77780"/>
    <w:rsid w:val="00D778A4"/>
    <w:rsid w:val="00D778E8"/>
    <w:rsid w:val="00D77A33"/>
    <w:rsid w:val="00D77A56"/>
    <w:rsid w:val="00D77AD4"/>
    <w:rsid w:val="00D77AD5"/>
    <w:rsid w:val="00D77B59"/>
    <w:rsid w:val="00D77E57"/>
    <w:rsid w:val="00D80286"/>
    <w:rsid w:val="00D80301"/>
    <w:rsid w:val="00D80377"/>
    <w:rsid w:val="00D80402"/>
    <w:rsid w:val="00D80429"/>
    <w:rsid w:val="00D8045F"/>
    <w:rsid w:val="00D804DD"/>
    <w:rsid w:val="00D80622"/>
    <w:rsid w:val="00D80731"/>
    <w:rsid w:val="00D80766"/>
    <w:rsid w:val="00D807AE"/>
    <w:rsid w:val="00D807C4"/>
    <w:rsid w:val="00D80805"/>
    <w:rsid w:val="00D8087F"/>
    <w:rsid w:val="00D80902"/>
    <w:rsid w:val="00D809B7"/>
    <w:rsid w:val="00D809F4"/>
    <w:rsid w:val="00D809FD"/>
    <w:rsid w:val="00D80AA9"/>
    <w:rsid w:val="00D80B09"/>
    <w:rsid w:val="00D80CE2"/>
    <w:rsid w:val="00D80DD9"/>
    <w:rsid w:val="00D80F55"/>
    <w:rsid w:val="00D8104D"/>
    <w:rsid w:val="00D8107B"/>
    <w:rsid w:val="00D810E7"/>
    <w:rsid w:val="00D811AF"/>
    <w:rsid w:val="00D811B7"/>
    <w:rsid w:val="00D811C7"/>
    <w:rsid w:val="00D8122E"/>
    <w:rsid w:val="00D812B5"/>
    <w:rsid w:val="00D814DF"/>
    <w:rsid w:val="00D814FC"/>
    <w:rsid w:val="00D81696"/>
    <w:rsid w:val="00D817A4"/>
    <w:rsid w:val="00D81830"/>
    <w:rsid w:val="00D8185A"/>
    <w:rsid w:val="00D818DE"/>
    <w:rsid w:val="00D81A68"/>
    <w:rsid w:val="00D81AB3"/>
    <w:rsid w:val="00D81AE9"/>
    <w:rsid w:val="00D81B17"/>
    <w:rsid w:val="00D81B9A"/>
    <w:rsid w:val="00D81C12"/>
    <w:rsid w:val="00D81CF7"/>
    <w:rsid w:val="00D81D06"/>
    <w:rsid w:val="00D81D79"/>
    <w:rsid w:val="00D82224"/>
    <w:rsid w:val="00D822CE"/>
    <w:rsid w:val="00D82397"/>
    <w:rsid w:val="00D8254B"/>
    <w:rsid w:val="00D82641"/>
    <w:rsid w:val="00D82651"/>
    <w:rsid w:val="00D82719"/>
    <w:rsid w:val="00D8273D"/>
    <w:rsid w:val="00D82743"/>
    <w:rsid w:val="00D8296C"/>
    <w:rsid w:val="00D82986"/>
    <w:rsid w:val="00D829B5"/>
    <w:rsid w:val="00D82A1E"/>
    <w:rsid w:val="00D82AB7"/>
    <w:rsid w:val="00D82B6C"/>
    <w:rsid w:val="00D82B87"/>
    <w:rsid w:val="00D82B9C"/>
    <w:rsid w:val="00D82BC5"/>
    <w:rsid w:val="00D82CAC"/>
    <w:rsid w:val="00D82CBD"/>
    <w:rsid w:val="00D82CE6"/>
    <w:rsid w:val="00D82D04"/>
    <w:rsid w:val="00D82D07"/>
    <w:rsid w:val="00D82E3B"/>
    <w:rsid w:val="00D82E49"/>
    <w:rsid w:val="00D82EA3"/>
    <w:rsid w:val="00D83229"/>
    <w:rsid w:val="00D83391"/>
    <w:rsid w:val="00D8348B"/>
    <w:rsid w:val="00D835D4"/>
    <w:rsid w:val="00D837D3"/>
    <w:rsid w:val="00D83873"/>
    <w:rsid w:val="00D8388E"/>
    <w:rsid w:val="00D83C8C"/>
    <w:rsid w:val="00D83C93"/>
    <w:rsid w:val="00D83CD9"/>
    <w:rsid w:val="00D83D5D"/>
    <w:rsid w:val="00D83EB8"/>
    <w:rsid w:val="00D83F10"/>
    <w:rsid w:val="00D83F17"/>
    <w:rsid w:val="00D84083"/>
    <w:rsid w:val="00D840E6"/>
    <w:rsid w:val="00D842BD"/>
    <w:rsid w:val="00D84357"/>
    <w:rsid w:val="00D84403"/>
    <w:rsid w:val="00D8447D"/>
    <w:rsid w:val="00D844B4"/>
    <w:rsid w:val="00D8450B"/>
    <w:rsid w:val="00D845D4"/>
    <w:rsid w:val="00D84657"/>
    <w:rsid w:val="00D847F7"/>
    <w:rsid w:val="00D84842"/>
    <w:rsid w:val="00D848BA"/>
    <w:rsid w:val="00D84960"/>
    <w:rsid w:val="00D84A29"/>
    <w:rsid w:val="00D84ACB"/>
    <w:rsid w:val="00D84B2F"/>
    <w:rsid w:val="00D84C32"/>
    <w:rsid w:val="00D84E57"/>
    <w:rsid w:val="00D84F35"/>
    <w:rsid w:val="00D84FF7"/>
    <w:rsid w:val="00D8502A"/>
    <w:rsid w:val="00D850F2"/>
    <w:rsid w:val="00D8510A"/>
    <w:rsid w:val="00D85145"/>
    <w:rsid w:val="00D85283"/>
    <w:rsid w:val="00D852DC"/>
    <w:rsid w:val="00D8539A"/>
    <w:rsid w:val="00D8540F"/>
    <w:rsid w:val="00D85412"/>
    <w:rsid w:val="00D85616"/>
    <w:rsid w:val="00D85657"/>
    <w:rsid w:val="00D85687"/>
    <w:rsid w:val="00D856D3"/>
    <w:rsid w:val="00D857A9"/>
    <w:rsid w:val="00D857BC"/>
    <w:rsid w:val="00D857EA"/>
    <w:rsid w:val="00D8580B"/>
    <w:rsid w:val="00D8581E"/>
    <w:rsid w:val="00D85868"/>
    <w:rsid w:val="00D858FF"/>
    <w:rsid w:val="00D8599A"/>
    <w:rsid w:val="00D859A2"/>
    <w:rsid w:val="00D85AA6"/>
    <w:rsid w:val="00D85C94"/>
    <w:rsid w:val="00D85CAA"/>
    <w:rsid w:val="00D85D1B"/>
    <w:rsid w:val="00D85F28"/>
    <w:rsid w:val="00D86084"/>
    <w:rsid w:val="00D860E6"/>
    <w:rsid w:val="00D861D4"/>
    <w:rsid w:val="00D86217"/>
    <w:rsid w:val="00D8636E"/>
    <w:rsid w:val="00D86632"/>
    <w:rsid w:val="00D866E3"/>
    <w:rsid w:val="00D8672F"/>
    <w:rsid w:val="00D868DF"/>
    <w:rsid w:val="00D86908"/>
    <w:rsid w:val="00D86A46"/>
    <w:rsid w:val="00D86AA5"/>
    <w:rsid w:val="00D86BC3"/>
    <w:rsid w:val="00D86D01"/>
    <w:rsid w:val="00D86D5B"/>
    <w:rsid w:val="00D86D8F"/>
    <w:rsid w:val="00D86E24"/>
    <w:rsid w:val="00D86E99"/>
    <w:rsid w:val="00D86F46"/>
    <w:rsid w:val="00D86F80"/>
    <w:rsid w:val="00D870BF"/>
    <w:rsid w:val="00D870F3"/>
    <w:rsid w:val="00D87102"/>
    <w:rsid w:val="00D8716A"/>
    <w:rsid w:val="00D87171"/>
    <w:rsid w:val="00D871D3"/>
    <w:rsid w:val="00D87213"/>
    <w:rsid w:val="00D872E3"/>
    <w:rsid w:val="00D8734F"/>
    <w:rsid w:val="00D873DF"/>
    <w:rsid w:val="00D8750D"/>
    <w:rsid w:val="00D8753C"/>
    <w:rsid w:val="00D8757E"/>
    <w:rsid w:val="00D87622"/>
    <w:rsid w:val="00D87671"/>
    <w:rsid w:val="00D8767D"/>
    <w:rsid w:val="00D87A1D"/>
    <w:rsid w:val="00D87A2E"/>
    <w:rsid w:val="00D87AC8"/>
    <w:rsid w:val="00D87B09"/>
    <w:rsid w:val="00D87BA8"/>
    <w:rsid w:val="00D87C92"/>
    <w:rsid w:val="00D87DD8"/>
    <w:rsid w:val="00D87F15"/>
    <w:rsid w:val="00D87F9B"/>
    <w:rsid w:val="00D90039"/>
    <w:rsid w:val="00D9011C"/>
    <w:rsid w:val="00D90251"/>
    <w:rsid w:val="00D90467"/>
    <w:rsid w:val="00D905DD"/>
    <w:rsid w:val="00D9077B"/>
    <w:rsid w:val="00D907DC"/>
    <w:rsid w:val="00D90800"/>
    <w:rsid w:val="00D90970"/>
    <w:rsid w:val="00D90982"/>
    <w:rsid w:val="00D909F9"/>
    <w:rsid w:val="00D90AFB"/>
    <w:rsid w:val="00D90BA6"/>
    <w:rsid w:val="00D90C65"/>
    <w:rsid w:val="00D90D7C"/>
    <w:rsid w:val="00D90EDD"/>
    <w:rsid w:val="00D90EE7"/>
    <w:rsid w:val="00D90F73"/>
    <w:rsid w:val="00D91024"/>
    <w:rsid w:val="00D9119C"/>
    <w:rsid w:val="00D91263"/>
    <w:rsid w:val="00D912B8"/>
    <w:rsid w:val="00D912F9"/>
    <w:rsid w:val="00D91349"/>
    <w:rsid w:val="00D9136C"/>
    <w:rsid w:val="00D91436"/>
    <w:rsid w:val="00D915AC"/>
    <w:rsid w:val="00D915DE"/>
    <w:rsid w:val="00D916E9"/>
    <w:rsid w:val="00D91812"/>
    <w:rsid w:val="00D9195F"/>
    <w:rsid w:val="00D919AC"/>
    <w:rsid w:val="00D91A5C"/>
    <w:rsid w:val="00D91AF3"/>
    <w:rsid w:val="00D91B2A"/>
    <w:rsid w:val="00D91CDC"/>
    <w:rsid w:val="00D91E08"/>
    <w:rsid w:val="00D91E52"/>
    <w:rsid w:val="00D91F06"/>
    <w:rsid w:val="00D91FDA"/>
    <w:rsid w:val="00D92014"/>
    <w:rsid w:val="00D92051"/>
    <w:rsid w:val="00D9208D"/>
    <w:rsid w:val="00D920A2"/>
    <w:rsid w:val="00D92182"/>
    <w:rsid w:val="00D92185"/>
    <w:rsid w:val="00D921F2"/>
    <w:rsid w:val="00D9225E"/>
    <w:rsid w:val="00D922E1"/>
    <w:rsid w:val="00D92327"/>
    <w:rsid w:val="00D92392"/>
    <w:rsid w:val="00D923A5"/>
    <w:rsid w:val="00D9259F"/>
    <w:rsid w:val="00D9260F"/>
    <w:rsid w:val="00D926F8"/>
    <w:rsid w:val="00D927C9"/>
    <w:rsid w:val="00D9283A"/>
    <w:rsid w:val="00D929BC"/>
    <w:rsid w:val="00D92A50"/>
    <w:rsid w:val="00D92ACE"/>
    <w:rsid w:val="00D92B5F"/>
    <w:rsid w:val="00D92C78"/>
    <w:rsid w:val="00D92D0F"/>
    <w:rsid w:val="00D92D54"/>
    <w:rsid w:val="00D92F4E"/>
    <w:rsid w:val="00D9308E"/>
    <w:rsid w:val="00D93213"/>
    <w:rsid w:val="00D932A7"/>
    <w:rsid w:val="00D9342F"/>
    <w:rsid w:val="00D934C1"/>
    <w:rsid w:val="00D9351B"/>
    <w:rsid w:val="00D9354E"/>
    <w:rsid w:val="00D93750"/>
    <w:rsid w:val="00D9387A"/>
    <w:rsid w:val="00D93A31"/>
    <w:rsid w:val="00D93B77"/>
    <w:rsid w:val="00D93FC2"/>
    <w:rsid w:val="00D93FE4"/>
    <w:rsid w:val="00D93FE5"/>
    <w:rsid w:val="00D94084"/>
    <w:rsid w:val="00D9408D"/>
    <w:rsid w:val="00D940C7"/>
    <w:rsid w:val="00D94101"/>
    <w:rsid w:val="00D94407"/>
    <w:rsid w:val="00D944C1"/>
    <w:rsid w:val="00D94529"/>
    <w:rsid w:val="00D9453C"/>
    <w:rsid w:val="00D9463D"/>
    <w:rsid w:val="00D94689"/>
    <w:rsid w:val="00D94725"/>
    <w:rsid w:val="00D94729"/>
    <w:rsid w:val="00D94777"/>
    <w:rsid w:val="00D94795"/>
    <w:rsid w:val="00D948C8"/>
    <w:rsid w:val="00D9494E"/>
    <w:rsid w:val="00D94A2A"/>
    <w:rsid w:val="00D94A80"/>
    <w:rsid w:val="00D94AC1"/>
    <w:rsid w:val="00D94BAC"/>
    <w:rsid w:val="00D94CA8"/>
    <w:rsid w:val="00D94CB2"/>
    <w:rsid w:val="00D94D05"/>
    <w:rsid w:val="00D94F02"/>
    <w:rsid w:val="00D94F1E"/>
    <w:rsid w:val="00D94FA3"/>
    <w:rsid w:val="00D9504B"/>
    <w:rsid w:val="00D950A2"/>
    <w:rsid w:val="00D9525B"/>
    <w:rsid w:val="00D95297"/>
    <w:rsid w:val="00D9530F"/>
    <w:rsid w:val="00D95420"/>
    <w:rsid w:val="00D95543"/>
    <w:rsid w:val="00D955FA"/>
    <w:rsid w:val="00D95631"/>
    <w:rsid w:val="00D956D2"/>
    <w:rsid w:val="00D957B4"/>
    <w:rsid w:val="00D957CA"/>
    <w:rsid w:val="00D957D0"/>
    <w:rsid w:val="00D95857"/>
    <w:rsid w:val="00D958A8"/>
    <w:rsid w:val="00D958B1"/>
    <w:rsid w:val="00D958EA"/>
    <w:rsid w:val="00D95956"/>
    <w:rsid w:val="00D95977"/>
    <w:rsid w:val="00D959D8"/>
    <w:rsid w:val="00D95B29"/>
    <w:rsid w:val="00D95B86"/>
    <w:rsid w:val="00D95DCD"/>
    <w:rsid w:val="00D95FA6"/>
    <w:rsid w:val="00D9618A"/>
    <w:rsid w:val="00D96242"/>
    <w:rsid w:val="00D962A6"/>
    <w:rsid w:val="00D96355"/>
    <w:rsid w:val="00D9638B"/>
    <w:rsid w:val="00D963AB"/>
    <w:rsid w:val="00D9646A"/>
    <w:rsid w:val="00D9659A"/>
    <w:rsid w:val="00D965D4"/>
    <w:rsid w:val="00D96649"/>
    <w:rsid w:val="00D96669"/>
    <w:rsid w:val="00D966FC"/>
    <w:rsid w:val="00D967AE"/>
    <w:rsid w:val="00D967F7"/>
    <w:rsid w:val="00D968C4"/>
    <w:rsid w:val="00D96A26"/>
    <w:rsid w:val="00D96A41"/>
    <w:rsid w:val="00D96AC1"/>
    <w:rsid w:val="00D96AC7"/>
    <w:rsid w:val="00D96AD7"/>
    <w:rsid w:val="00D96C96"/>
    <w:rsid w:val="00D96D36"/>
    <w:rsid w:val="00D96D4F"/>
    <w:rsid w:val="00D96F75"/>
    <w:rsid w:val="00D971B3"/>
    <w:rsid w:val="00D97205"/>
    <w:rsid w:val="00D972C7"/>
    <w:rsid w:val="00D97501"/>
    <w:rsid w:val="00D975C2"/>
    <w:rsid w:val="00D97679"/>
    <w:rsid w:val="00D976EC"/>
    <w:rsid w:val="00D97753"/>
    <w:rsid w:val="00D9787F"/>
    <w:rsid w:val="00D97933"/>
    <w:rsid w:val="00D97A92"/>
    <w:rsid w:val="00D97AB8"/>
    <w:rsid w:val="00D97B1D"/>
    <w:rsid w:val="00D97BA3"/>
    <w:rsid w:val="00D97D63"/>
    <w:rsid w:val="00D97D81"/>
    <w:rsid w:val="00D97F14"/>
    <w:rsid w:val="00D97F58"/>
    <w:rsid w:val="00D97F5F"/>
    <w:rsid w:val="00D97F9A"/>
    <w:rsid w:val="00DA00A9"/>
    <w:rsid w:val="00DA00B1"/>
    <w:rsid w:val="00DA0178"/>
    <w:rsid w:val="00DA0235"/>
    <w:rsid w:val="00DA0288"/>
    <w:rsid w:val="00DA0361"/>
    <w:rsid w:val="00DA039D"/>
    <w:rsid w:val="00DA042A"/>
    <w:rsid w:val="00DA0441"/>
    <w:rsid w:val="00DA04AA"/>
    <w:rsid w:val="00DA04B1"/>
    <w:rsid w:val="00DA04B6"/>
    <w:rsid w:val="00DA04C4"/>
    <w:rsid w:val="00DA05E0"/>
    <w:rsid w:val="00DA06E5"/>
    <w:rsid w:val="00DA07B8"/>
    <w:rsid w:val="00DA091F"/>
    <w:rsid w:val="00DA0A6B"/>
    <w:rsid w:val="00DA0A7A"/>
    <w:rsid w:val="00DA0D99"/>
    <w:rsid w:val="00DA0DA8"/>
    <w:rsid w:val="00DA0F76"/>
    <w:rsid w:val="00DA0F9E"/>
    <w:rsid w:val="00DA0FC3"/>
    <w:rsid w:val="00DA0FC6"/>
    <w:rsid w:val="00DA1066"/>
    <w:rsid w:val="00DA1107"/>
    <w:rsid w:val="00DA1220"/>
    <w:rsid w:val="00DA1263"/>
    <w:rsid w:val="00DA12F4"/>
    <w:rsid w:val="00DA1372"/>
    <w:rsid w:val="00DA13B2"/>
    <w:rsid w:val="00DA13CF"/>
    <w:rsid w:val="00DA14FB"/>
    <w:rsid w:val="00DA15B3"/>
    <w:rsid w:val="00DA166C"/>
    <w:rsid w:val="00DA168F"/>
    <w:rsid w:val="00DA1855"/>
    <w:rsid w:val="00DA18B1"/>
    <w:rsid w:val="00DA18FE"/>
    <w:rsid w:val="00DA191B"/>
    <w:rsid w:val="00DA1968"/>
    <w:rsid w:val="00DA1A07"/>
    <w:rsid w:val="00DA1B37"/>
    <w:rsid w:val="00DA1BE2"/>
    <w:rsid w:val="00DA1CF3"/>
    <w:rsid w:val="00DA1DAF"/>
    <w:rsid w:val="00DA1DC6"/>
    <w:rsid w:val="00DA1E09"/>
    <w:rsid w:val="00DA1FA1"/>
    <w:rsid w:val="00DA20A2"/>
    <w:rsid w:val="00DA20FA"/>
    <w:rsid w:val="00DA21E0"/>
    <w:rsid w:val="00DA220C"/>
    <w:rsid w:val="00DA222E"/>
    <w:rsid w:val="00DA2290"/>
    <w:rsid w:val="00DA22B8"/>
    <w:rsid w:val="00DA23C6"/>
    <w:rsid w:val="00DA248F"/>
    <w:rsid w:val="00DA24DE"/>
    <w:rsid w:val="00DA2576"/>
    <w:rsid w:val="00DA25E2"/>
    <w:rsid w:val="00DA2644"/>
    <w:rsid w:val="00DA26ED"/>
    <w:rsid w:val="00DA27BD"/>
    <w:rsid w:val="00DA2818"/>
    <w:rsid w:val="00DA2980"/>
    <w:rsid w:val="00DA2A10"/>
    <w:rsid w:val="00DA2A37"/>
    <w:rsid w:val="00DA2AFE"/>
    <w:rsid w:val="00DA2C0F"/>
    <w:rsid w:val="00DA2C3F"/>
    <w:rsid w:val="00DA2D35"/>
    <w:rsid w:val="00DA2D51"/>
    <w:rsid w:val="00DA2EF2"/>
    <w:rsid w:val="00DA2F2B"/>
    <w:rsid w:val="00DA2F68"/>
    <w:rsid w:val="00DA2F85"/>
    <w:rsid w:val="00DA302E"/>
    <w:rsid w:val="00DA3078"/>
    <w:rsid w:val="00DA3082"/>
    <w:rsid w:val="00DA3159"/>
    <w:rsid w:val="00DA3298"/>
    <w:rsid w:val="00DA32BE"/>
    <w:rsid w:val="00DA32D3"/>
    <w:rsid w:val="00DA3387"/>
    <w:rsid w:val="00DA33E9"/>
    <w:rsid w:val="00DA3486"/>
    <w:rsid w:val="00DA36C5"/>
    <w:rsid w:val="00DA3851"/>
    <w:rsid w:val="00DA38ED"/>
    <w:rsid w:val="00DA391D"/>
    <w:rsid w:val="00DA3A34"/>
    <w:rsid w:val="00DA3A37"/>
    <w:rsid w:val="00DA3A55"/>
    <w:rsid w:val="00DA3AAA"/>
    <w:rsid w:val="00DA3BBA"/>
    <w:rsid w:val="00DA3C02"/>
    <w:rsid w:val="00DA3C43"/>
    <w:rsid w:val="00DA3CA6"/>
    <w:rsid w:val="00DA3CFE"/>
    <w:rsid w:val="00DA3D43"/>
    <w:rsid w:val="00DA3D80"/>
    <w:rsid w:val="00DA3E44"/>
    <w:rsid w:val="00DA3E5B"/>
    <w:rsid w:val="00DA3E7C"/>
    <w:rsid w:val="00DA3EBB"/>
    <w:rsid w:val="00DA3EC2"/>
    <w:rsid w:val="00DA3EE1"/>
    <w:rsid w:val="00DA3F73"/>
    <w:rsid w:val="00DA402E"/>
    <w:rsid w:val="00DA404D"/>
    <w:rsid w:val="00DA40ED"/>
    <w:rsid w:val="00DA41DD"/>
    <w:rsid w:val="00DA424E"/>
    <w:rsid w:val="00DA4296"/>
    <w:rsid w:val="00DA42C6"/>
    <w:rsid w:val="00DA4445"/>
    <w:rsid w:val="00DA4691"/>
    <w:rsid w:val="00DA46B2"/>
    <w:rsid w:val="00DA46D4"/>
    <w:rsid w:val="00DA46DD"/>
    <w:rsid w:val="00DA46EA"/>
    <w:rsid w:val="00DA4751"/>
    <w:rsid w:val="00DA4837"/>
    <w:rsid w:val="00DA49E5"/>
    <w:rsid w:val="00DA4A1E"/>
    <w:rsid w:val="00DA4A2E"/>
    <w:rsid w:val="00DA4A77"/>
    <w:rsid w:val="00DA4A7E"/>
    <w:rsid w:val="00DA4A80"/>
    <w:rsid w:val="00DA4ACD"/>
    <w:rsid w:val="00DA4AE8"/>
    <w:rsid w:val="00DA4AFC"/>
    <w:rsid w:val="00DA4B8D"/>
    <w:rsid w:val="00DA4BCC"/>
    <w:rsid w:val="00DA4C7D"/>
    <w:rsid w:val="00DA4D48"/>
    <w:rsid w:val="00DA4DA7"/>
    <w:rsid w:val="00DA4E1E"/>
    <w:rsid w:val="00DA4E70"/>
    <w:rsid w:val="00DA4F78"/>
    <w:rsid w:val="00DA5012"/>
    <w:rsid w:val="00DA5020"/>
    <w:rsid w:val="00DA5045"/>
    <w:rsid w:val="00DA5193"/>
    <w:rsid w:val="00DA5249"/>
    <w:rsid w:val="00DA529A"/>
    <w:rsid w:val="00DA52CA"/>
    <w:rsid w:val="00DA5330"/>
    <w:rsid w:val="00DA5386"/>
    <w:rsid w:val="00DA5395"/>
    <w:rsid w:val="00DA5397"/>
    <w:rsid w:val="00DA5401"/>
    <w:rsid w:val="00DA5441"/>
    <w:rsid w:val="00DA546D"/>
    <w:rsid w:val="00DA546E"/>
    <w:rsid w:val="00DA54D0"/>
    <w:rsid w:val="00DA552E"/>
    <w:rsid w:val="00DA553F"/>
    <w:rsid w:val="00DA556C"/>
    <w:rsid w:val="00DA5646"/>
    <w:rsid w:val="00DA567C"/>
    <w:rsid w:val="00DA56DA"/>
    <w:rsid w:val="00DA5760"/>
    <w:rsid w:val="00DA576A"/>
    <w:rsid w:val="00DA57D0"/>
    <w:rsid w:val="00DA595C"/>
    <w:rsid w:val="00DA5990"/>
    <w:rsid w:val="00DA59B4"/>
    <w:rsid w:val="00DA5A1F"/>
    <w:rsid w:val="00DA5CB9"/>
    <w:rsid w:val="00DA5CE9"/>
    <w:rsid w:val="00DA5D16"/>
    <w:rsid w:val="00DA5D64"/>
    <w:rsid w:val="00DA5D8F"/>
    <w:rsid w:val="00DA5D94"/>
    <w:rsid w:val="00DA5FB6"/>
    <w:rsid w:val="00DA60DA"/>
    <w:rsid w:val="00DA60F4"/>
    <w:rsid w:val="00DA6162"/>
    <w:rsid w:val="00DA61A6"/>
    <w:rsid w:val="00DA6225"/>
    <w:rsid w:val="00DA63FE"/>
    <w:rsid w:val="00DA6476"/>
    <w:rsid w:val="00DA650E"/>
    <w:rsid w:val="00DA67A5"/>
    <w:rsid w:val="00DA68F6"/>
    <w:rsid w:val="00DA6AF6"/>
    <w:rsid w:val="00DA6B17"/>
    <w:rsid w:val="00DA6B72"/>
    <w:rsid w:val="00DA6B97"/>
    <w:rsid w:val="00DA6BD6"/>
    <w:rsid w:val="00DA6CAE"/>
    <w:rsid w:val="00DA6D12"/>
    <w:rsid w:val="00DA6DB2"/>
    <w:rsid w:val="00DA6DE9"/>
    <w:rsid w:val="00DA6E17"/>
    <w:rsid w:val="00DA6E1C"/>
    <w:rsid w:val="00DA6E9F"/>
    <w:rsid w:val="00DA7029"/>
    <w:rsid w:val="00DA7161"/>
    <w:rsid w:val="00DA717A"/>
    <w:rsid w:val="00DA7205"/>
    <w:rsid w:val="00DA721D"/>
    <w:rsid w:val="00DA72A6"/>
    <w:rsid w:val="00DA72FD"/>
    <w:rsid w:val="00DA736C"/>
    <w:rsid w:val="00DA74E6"/>
    <w:rsid w:val="00DA75E9"/>
    <w:rsid w:val="00DA7642"/>
    <w:rsid w:val="00DA7688"/>
    <w:rsid w:val="00DA7709"/>
    <w:rsid w:val="00DA784F"/>
    <w:rsid w:val="00DA7992"/>
    <w:rsid w:val="00DA79C9"/>
    <w:rsid w:val="00DA79F8"/>
    <w:rsid w:val="00DA7A29"/>
    <w:rsid w:val="00DA7AAC"/>
    <w:rsid w:val="00DA7AD7"/>
    <w:rsid w:val="00DA7AF5"/>
    <w:rsid w:val="00DA7B21"/>
    <w:rsid w:val="00DA7B42"/>
    <w:rsid w:val="00DA7B72"/>
    <w:rsid w:val="00DA7C6E"/>
    <w:rsid w:val="00DA7CD0"/>
    <w:rsid w:val="00DA7D0E"/>
    <w:rsid w:val="00DA7E19"/>
    <w:rsid w:val="00DB0029"/>
    <w:rsid w:val="00DB0239"/>
    <w:rsid w:val="00DB025D"/>
    <w:rsid w:val="00DB02FB"/>
    <w:rsid w:val="00DB0675"/>
    <w:rsid w:val="00DB069F"/>
    <w:rsid w:val="00DB088D"/>
    <w:rsid w:val="00DB08D4"/>
    <w:rsid w:val="00DB08E2"/>
    <w:rsid w:val="00DB0903"/>
    <w:rsid w:val="00DB0969"/>
    <w:rsid w:val="00DB09A1"/>
    <w:rsid w:val="00DB09D0"/>
    <w:rsid w:val="00DB0DAA"/>
    <w:rsid w:val="00DB0E30"/>
    <w:rsid w:val="00DB12E4"/>
    <w:rsid w:val="00DB12E8"/>
    <w:rsid w:val="00DB13B0"/>
    <w:rsid w:val="00DB1421"/>
    <w:rsid w:val="00DB156B"/>
    <w:rsid w:val="00DB1578"/>
    <w:rsid w:val="00DB1633"/>
    <w:rsid w:val="00DB16BD"/>
    <w:rsid w:val="00DB17EC"/>
    <w:rsid w:val="00DB17FE"/>
    <w:rsid w:val="00DB18C2"/>
    <w:rsid w:val="00DB18D9"/>
    <w:rsid w:val="00DB1A2A"/>
    <w:rsid w:val="00DB1A71"/>
    <w:rsid w:val="00DB1BDF"/>
    <w:rsid w:val="00DB1C2E"/>
    <w:rsid w:val="00DB1D3A"/>
    <w:rsid w:val="00DB1D99"/>
    <w:rsid w:val="00DB1E0E"/>
    <w:rsid w:val="00DB1E72"/>
    <w:rsid w:val="00DB1FD7"/>
    <w:rsid w:val="00DB20DF"/>
    <w:rsid w:val="00DB20EE"/>
    <w:rsid w:val="00DB249B"/>
    <w:rsid w:val="00DB24EE"/>
    <w:rsid w:val="00DB2767"/>
    <w:rsid w:val="00DB2A1F"/>
    <w:rsid w:val="00DB2BEE"/>
    <w:rsid w:val="00DB2BFA"/>
    <w:rsid w:val="00DB2C62"/>
    <w:rsid w:val="00DB2CB7"/>
    <w:rsid w:val="00DB2D41"/>
    <w:rsid w:val="00DB2D70"/>
    <w:rsid w:val="00DB2DB4"/>
    <w:rsid w:val="00DB2F2D"/>
    <w:rsid w:val="00DB2FDD"/>
    <w:rsid w:val="00DB30E9"/>
    <w:rsid w:val="00DB3191"/>
    <w:rsid w:val="00DB31C6"/>
    <w:rsid w:val="00DB321F"/>
    <w:rsid w:val="00DB3468"/>
    <w:rsid w:val="00DB350A"/>
    <w:rsid w:val="00DB35D1"/>
    <w:rsid w:val="00DB3864"/>
    <w:rsid w:val="00DB3A88"/>
    <w:rsid w:val="00DB3ABE"/>
    <w:rsid w:val="00DB3C90"/>
    <w:rsid w:val="00DB3CF4"/>
    <w:rsid w:val="00DB3DEA"/>
    <w:rsid w:val="00DB3E88"/>
    <w:rsid w:val="00DB3E96"/>
    <w:rsid w:val="00DB3F61"/>
    <w:rsid w:val="00DB3F99"/>
    <w:rsid w:val="00DB3FBD"/>
    <w:rsid w:val="00DB404B"/>
    <w:rsid w:val="00DB40F9"/>
    <w:rsid w:val="00DB4103"/>
    <w:rsid w:val="00DB417A"/>
    <w:rsid w:val="00DB4228"/>
    <w:rsid w:val="00DB423C"/>
    <w:rsid w:val="00DB42D0"/>
    <w:rsid w:val="00DB42EB"/>
    <w:rsid w:val="00DB4340"/>
    <w:rsid w:val="00DB4432"/>
    <w:rsid w:val="00DB448A"/>
    <w:rsid w:val="00DB452E"/>
    <w:rsid w:val="00DB45FE"/>
    <w:rsid w:val="00DB467B"/>
    <w:rsid w:val="00DB4714"/>
    <w:rsid w:val="00DB4734"/>
    <w:rsid w:val="00DB47F2"/>
    <w:rsid w:val="00DB49F8"/>
    <w:rsid w:val="00DB4A59"/>
    <w:rsid w:val="00DB4ACB"/>
    <w:rsid w:val="00DB4ADF"/>
    <w:rsid w:val="00DB4C03"/>
    <w:rsid w:val="00DB4CC3"/>
    <w:rsid w:val="00DB4CCA"/>
    <w:rsid w:val="00DB4CEE"/>
    <w:rsid w:val="00DB4D09"/>
    <w:rsid w:val="00DB4D79"/>
    <w:rsid w:val="00DB4DB5"/>
    <w:rsid w:val="00DB4DF5"/>
    <w:rsid w:val="00DB4FFB"/>
    <w:rsid w:val="00DB50F5"/>
    <w:rsid w:val="00DB511E"/>
    <w:rsid w:val="00DB512E"/>
    <w:rsid w:val="00DB51EE"/>
    <w:rsid w:val="00DB526C"/>
    <w:rsid w:val="00DB52B5"/>
    <w:rsid w:val="00DB533D"/>
    <w:rsid w:val="00DB537C"/>
    <w:rsid w:val="00DB540E"/>
    <w:rsid w:val="00DB540F"/>
    <w:rsid w:val="00DB5439"/>
    <w:rsid w:val="00DB54BC"/>
    <w:rsid w:val="00DB561F"/>
    <w:rsid w:val="00DB578D"/>
    <w:rsid w:val="00DB5790"/>
    <w:rsid w:val="00DB5A1D"/>
    <w:rsid w:val="00DB5AC3"/>
    <w:rsid w:val="00DB5BDE"/>
    <w:rsid w:val="00DB5C2C"/>
    <w:rsid w:val="00DB5E96"/>
    <w:rsid w:val="00DB5E9B"/>
    <w:rsid w:val="00DB6087"/>
    <w:rsid w:val="00DB60D9"/>
    <w:rsid w:val="00DB6103"/>
    <w:rsid w:val="00DB6200"/>
    <w:rsid w:val="00DB62B5"/>
    <w:rsid w:val="00DB62D4"/>
    <w:rsid w:val="00DB6397"/>
    <w:rsid w:val="00DB63B4"/>
    <w:rsid w:val="00DB6451"/>
    <w:rsid w:val="00DB64DE"/>
    <w:rsid w:val="00DB660F"/>
    <w:rsid w:val="00DB667A"/>
    <w:rsid w:val="00DB66CC"/>
    <w:rsid w:val="00DB6773"/>
    <w:rsid w:val="00DB686E"/>
    <w:rsid w:val="00DB6871"/>
    <w:rsid w:val="00DB68A1"/>
    <w:rsid w:val="00DB68E3"/>
    <w:rsid w:val="00DB6A12"/>
    <w:rsid w:val="00DB6B62"/>
    <w:rsid w:val="00DB6BA9"/>
    <w:rsid w:val="00DB6D7D"/>
    <w:rsid w:val="00DB6DD1"/>
    <w:rsid w:val="00DB6E5E"/>
    <w:rsid w:val="00DB6F1E"/>
    <w:rsid w:val="00DB7111"/>
    <w:rsid w:val="00DB717B"/>
    <w:rsid w:val="00DB71E9"/>
    <w:rsid w:val="00DB71F7"/>
    <w:rsid w:val="00DB72BB"/>
    <w:rsid w:val="00DB7304"/>
    <w:rsid w:val="00DB74BA"/>
    <w:rsid w:val="00DB756B"/>
    <w:rsid w:val="00DB759A"/>
    <w:rsid w:val="00DB765D"/>
    <w:rsid w:val="00DB76A1"/>
    <w:rsid w:val="00DB77DA"/>
    <w:rsid w:val="00DB780D"/>
    <w:rsid w:val="00DB7824"/>
    <w:rsid w:val="00DB7839"/>
    <w:rsid w:val="00DB7875"/>
    <w:rsid w:val="00DB7885"/>
    <w:rsid w:val="00DB78A7"/>
    <w:rsid w:val="00DB78F2"/>
    <w:rsid w:val="00DB79B1"/>
    <w:rsid w:val="00DB7AB0"/>
    <w:rsid w:val="00DB7B98"/>
    <w:rsid w:val="00DB7D52"/>
    <w:rsid w:val="00DB7E0F"/>
    <w:rsid w:val="00DB7F1A"/>
    <w:rsid w:val="00DBF318"/>
    <w:rsid w:val="00DC0010"/>
    <w:rsid w:val="00DC03B6"/>
    <w:rsid w:val="00DC03CE"/>
    <w:rsid w:val="00DC040F"/>
    <w:rsid w:val="00DC0480"/>
    <w:rsid w:val="00DC049D"/>
    <w:rsid w:val="00DC04DC"/>
    <w:rsid w:val="00DC05A2"/>
    <w:rsid w:val="00DC0667"/>
    <w:rsid w:val="00DC0796"/>
    <w:rsid w:val="00DC089A"/>
    <w:rsid w:val="00DC0965"/>
    <w:rsid w:val="00DC0A0E"/>
    <w:rsid w:val="00DC0A80"/>
    <w:rsid w:val="00DC0ACC"/>
    <w:rsid w:val="00DC0B51"/>
    <w:rsid w:val="00DC0C41"/>
    <w:rsid w:val="00DC0DBD"/>
    <w:rsid w:val="00DC0DE7"/>
    <w:rsid w:val="00DC0F34"/>
    <w:rsid w:val="00DC0FFD"/>
    <w:rsid w:val="00DC1058"/>
    <w:rsid w:val="00DC10A2"/>
    <w:rsid w:val="00DC1136"/>
    <w:rsid w:val="00DC11C7"/>
    <w:rsid w:val="00DC1353"/>
    <w:rsid w:val="00DC1419"/>
    <w:rsid w:val="00DC1472"/>
    <w:rsid w:val="00DC148A"/>
    <w:rsid w:val="00DC14E6"/>
    <w:rsid w:val="00DC1514"/>
    <w:rsid w:val="00DC1567"/>
    <w:rsid w:val="00DC15B9"/>
    <w:rsid w:val="00DC1606"/>
    <w:rsid w:val="00DC167C"/>
    <w:rsid w:val="00DC181C"/>
    <w:rsid w:val="00DC1918"/>
    <w:rsid w:val="00DC1930"/>
    <w:rsid w:val="00DC1996"/>
    <w:rsid w:val="00DC1B72"/>
    <w:rsid w:val="00DC1E09"/>
    <w:rsid w:val="00DC1E81"/>
    <w:rsid w:val="00DC1F09"/>
    <w:rsid w:val="00DC1FBC"/>
    <w:rsid w:val="00DC1FFC"/>
    <w:rsid w:val="00DC2067"/>
    <w:rsid w:val="00DC20E4"/>
    <w:rsid w:val="00DC21C7"/>
    <w:rsid w:val="00DC21D2"/>
    <w:rsid w:val="00DC2218"/>
    <w:rsid w:val="00DC24FE"/>
    <w:rsid w:val="00DC2522"/>
    <w:rsid w:val="00DC2615"/>
    <w:rsid w:val="00DC2634"/>
    <w:rsid w:val="00DC2699"/>
    <w:rsid w:val="00DC277B"/>
    <w:rsid w:val="00DC2788"/>
    <w:rsid w:val="00DC27BD"/>
    <w:rsid w:val="00DC27D1"/>
    <w:rsid w:val="00DC292B"/>
    <w:rsid w:val="00DC2AD3"/>
    <w:rsid w:val="00DC2B14"/>
    <w:rsid w:val="00DC2CDB"/>
    <w:rsid w:val="00DC2D9B"/>
    <w:rsid w:val="00DC2E8D"/>
    <w:rsid w:val="00DC2EC9"/>
    <w:rsid w:val="00DC2FA8"/>
    <w:rsid w:val="00DC3179"/>
    <w:rsid w:val="00DC3273"/>
    <w:rsid w:val="00DC328A"/>
    <w:rsid w:val="00DC3313"/>
    <w:rsid w:val="00DC339F"/>
    <w:rsid w:val="00DC34A5"/>
    <w:rsid w:val="00DC34E9"/>
    <w:rsid w:val="00DC3648"/>
    <w:rsid w:val="00DC36FF"/>
    <w:rsid w:val="00DC37AD"/>
    <w:rsid w:val="00DC3882"/>
    <w:rsid w:val="00DC38EC"/>
    <w:rsid w:val="00DC38F5"/>
    <w:rsid w:val="00DC3918"/>
    <w:rsid w:val="00DC39DE"/>
    <w:rsid w:val="00DC39F2"/>
    <w:rsid w:val="00DC3AE7"/>
    <w:rsid w:val="00DC3B92"/>
    <w:rsid w:val="00DC3B94"/>
    <w:rsid w:val="00DC3C4C"/>
    <w:rsid w:val="00DC3DB8"/>
    <w:rsid w:val="00DC3E33"/>
    <w:rsid w:val="00DC3F4D"/>
    <w:rsid w:val="00DC3F96"/>
    <w:rsid w:val="00DC4043"/>
    <w:rsid w:val="00DC40A3"/>
    <w:rsid w:val="00DC40C8"/>
    <w:rsid w:val="00DC40E4"/>
    <w:rsid w:val="00DC410E"/>
    <w:rsid w:val="00DC419B"/>
    <w:rsid w:val="00DC41E6"/>
    <w:rsid w:val="00DC4240"/>
    <w:rsid w:val="00DC4382"/>
    <w:rsid w:val="00DC4420"/>
    <w:rsid w:val="00DC4451"/>
    <w:rsid w:val="00DC44D0"/>
    <w:rsid w:val="00DC460E"/>
    <w:rsid w:val="00DC4669"/>
    <w:rsid w:val="00DC4781"/>
    <w:rsid w:val="00DC49E7"/>
    <w:rsid w:val="00DC4A55"/>
    <w:rsid w:val="00DC4A69"/>
    <w:rsid w:val="00DC4DAB"/>
    <w:rsid w:val="00DC4DF9"/>
    <w:rsid w:val="00DC4F44"/>
    <w:rsid w:val="00DC5075"/>
    <w:rsid w:val="00DC511D"/>
    <w:rsid w:val="00DC513D"/>
    <w:rsid w:val="00DC5169"/>
    <w:rsid w:val="00DC51FB"/>
    <w:rsid w:val="00DC5240"/>
    <w:rsid w:val="00DC539C"/>
    <w:rsid w:val="00DC5405"/>
    <w:rsid w:val="00DC54C0"/>
    <w:rsid w:val="00DC55BA"/>
    <w:rsid w:val="00DC57FA"/>
    <w:rsid w:val="00DC58BC"/>
    <w:rsid w:val="00DC58C9"/>
    <w:rsid w:val="00DC5C88"/>
    <w:rsid w:val="00DC5C8F"/>
    <w:rsid w:val="00DC5F04"/>
    <w:rsid w:val="00DC5F23"/>
    <w:rsid w:val="00DC6030"/>
    <w:rsid w:val="00DC6269"/>
    <w:rsid w:val="00DC630E"/>
    <w:rsid w:val="00DC6312"/>
    <w:rsid w:val="00DC6370"/>
    <w:rsid w:val="00DC6464"/>
    <w:rsid w:val="00DC649E"/>
    <w:rsid w:val="00DC64A3"/>
    <w:rsid w:val="00DC64B2"/>
    <w:rsid w:val="00DC652D"/>
    <w:rsid w:val="00DC6559"/>
    <w:rsid w:val="00DC6591"/>
    <w:rsid w:val="00DC666D"/>
    <w:rsid w:val="00DC66B3"/>
    <w:rsid w:val="00DC67CB"/>
    <w:rsid w:val="00DC6910"/>
    <w:rsid w:val="00DC692F"/>
    <w:rsid w:val="00DC6959"/>
    <w:rsid w:val="00DC6985"/>
    <w:rsid w:val="00DC6A07"/>
    <w:rsid w:val="00DC6CD7"/>
    <w:rsid w:val="00DC6D15"/>
    <w:rsid w:val="00DC6DBC"/>
    <w:rsid w:val="00DC6E02"/>
    <w:rsid w:val="00DC6F7B"/>
    <w:rsid w:val="00DC70EE"/>
    <w:rsid w:val="00DC70F6"/>
    <w:rsid w:val="00DC71AA"/>
    <w:rsid w:val="00DC728C"/>
    <w:rsid w:val="00DC732F"/>
    <w:rsid w:val="00DC743F"/>
    <w:rsid w:val="00DC7517"/>
    <w:rsid w:val="00DC7760"/>
    <w:rsid w:val="00DC7898"/>
    <w:rsid w:val="00DC7A97"/>
    <w:rsid w:val="00DC7A9E"/>
    <w:rsid w:val="00DC7BA3"/>
    <w:rsid w:val="00DC7C31"/>
    <w:rsid w:val="00DC7D0A"/>
    <w:rsid w:val="00DC7DDC"/>
    <w:rsid w:val="00DC7F40"/>
    <w:rsid w:val="00DC7FFA"/>
    <w:rsid w:val="00DD0004"/>
    <w:rsid w:val="00DD0090"/>
    <w:rsid w:val="00DD00AF"/>
    <w:rsid w:val="00DD0106"/>
    <w:rsid w:val="00DD02BC"/>
    <w:rsid w:val="00DD031F"/>
    <w:rsid w:val="00DD03BC"/>
    <w:rsid w:val="00DD03D4"/>
    <w:rsid w:val="00DD04F1"/>
    <w:rsid w:val="00DD04F4"/>
    <w:rsid w:val="00DD057D"/>
    <w:rsid w:val="00DD064A"/>
    <w:rsid w:val="00DD067C"/>
    <w:rsid w:val="00DD0725"/>
    <w:rsid w:val="00DD07B1"/>
    <w:rsid w:val="00DD07D7"/>
    <w:rsid w:val="00DD0802"/>
    <w:rsid w:val="00DD0861"/>
    <w:rsid w:val="00DD08D2"/>
    <w:rsid w:val="00DD0946"/>
    <w:rsid w:val="00DD0A13"/>
    <w:rsid w:val="00DD0B04"/>
    <w:rsid w:val="00DD0F3F"/>
    <w:rsid w:val="00DD0FA1"/>
    <w:rsid w:val="00DD1065"/>
    <w:rsid w:val="00DD1163"/>
    <w:rsid w:val="00DD11D7"/>
    <w:rsid w:val="00DD1387"/>
    <w:rsid w:val="00DD1466"/>
    <w:rsid w:val="00DD1475"/>
    <w:rsid w:val="00DD15F2"/>
    <w:rsid w:val="00DD1620"/>
    <w:rsid w:val="00DD16B3"/>
    <w:rsid w:val="00DD178D"/>
    <w:rsid w:val="00DD17C3"/>
    <w:rsid w:val="00DD19F5"/>
    <w:rsid w:val="00DD1A81"/>
    <w:rsid w:val="00DD1AA0"/>
    <w:rsid w:val="00DD1B59"/>
    <w:rsid w:val="00DD1BF8"/>
    <w:rsid w:val="00DD1C4E"/>
    <w:rsid w:val="00DD1C54"/>
    <w:rsid w:val="00DD1C76"/>
    <w:rsid w:val="00DD1CFA"/>
    <w:rsid w:val="00DD1D78"/>
    <w:rsid w:val="00DD1E19"/>
    <w:rsid w:val="00DD1E84"/>
    <w:rsid w:val="00DD1E8F"/>
    <w:rsid w:val="00DD1ED6"/>
    <w:rsid w:val="00DD1F17"/>
    <w:rsid w:val="00DD1FBA"/>
    <w:rsid w:val="00DD20B7"/>
    <w:rsid w:val="00DD2135"/>
    <w:rsid w:val="00DD21AF"/>
    <w:rsid w:val="00DD21B1"/>
    <w:rsid w:val="00DD23E3"/>
    <w:rsid w:val="00DD241C"/>
    <w:rsid w:val="00DD248C"/>
    <w:rsid w:val="00DD2534"/>
    <w:rsid w:val="00DD2571"/>
    <w:rsid w:val="00DD2637"/>
    <w:rsid w:val="00DD264E"/>
    <w:rsid w:val="00DD2675"/>
    <w:rsid w:val="00DD2692"/>
    <w:rsid w:val="00DD270A"/>
    <w:rsid w:val="00DD27E4"/>
    <w:rsid w:val="00DD2843"/>
    <w:rsid w:val="00DD2847"/>
    <w:rsid w:val="00DD28D6"/>
    <w:rsid w:val="00DD2E4D"/>
    <w:rsid w:val="00DD2E80"/>
    <w:rsid w:val="00DD2F0B"/>
    <w:rsid w:val="00DD2F8B"/>
    <w:rsid w:val="00DD318B"/>
    <w:rsid w:val="00DD32E2"/>
    <w:rsid w:val="00DD33ED"/>
    <w:rsid w:val="00DD3472"/>
    <w:rsid w:val="00DD3494"/>
    <w:rsid w:val="00DD3541"/>
    <w:rsid w:val="00DD35BD"/>
    <w:rsid w:val="00DD376D"/>
    <w:rsid w:val="00DD378C"/>
    <w:rsid w:val="00DD37AA"/>
    <w:rsid w:val="00DD37F8"/>
    <w:rsid w:val="00DD383A"/>
    <w:rsid w:val="00DD3843"/>
    <w:rsid w:val="00DD3849"/>
    <w:rsid w:val="00DD38FE"/>
    <w:rsid w:val="00DD3B01"/>
    <w:rsid w:val="00DD3B8F"/>
    <w:rsid w:val="00DD3B9C"/>
    <w:rsid w:val="00DD3C49"/>
    <w:rsid w:val="00DD3C9A"/>
    <w:rsid w:val="00DD3CA3"/>
    <w:rsid w:val="00DD3DAA"/>
    <w:rsid w:val="00DD3DC4"/>
    <w:rsid w:val="00DD3E74"/>
    <w:rsid w:val="00DD3EB3"/>
    <w:rsid w:val="00DD40E8"/>
    <w:rsid w:val="00DD4115"/>
    <w:rsid w:val="00DD4211"/>
    <w:rsid w:val="00DD421E"/>
    <w:rsid w:val="00DD429F"/>
    <w:rsid w:val="00DD438C"/>
    <w:rsid w:val="00DD441B"/>
    <w:rsid w:val="00DD445A"/>
    <w:rsid w:val="00DD4570"/>
    <w:rsid w:val="00DD457D"/>
    <w:rsid w:val="00DD466A"/>
    <w:rsid w:val="00DD474E"/>
    <w:rsid w:val="00DD47C9"/>
    <w:rsid w:val="00DD4933"/>
    <w:rsid w:val="00DD4959"/>
    <w:rsid w:val="00DD49AA"/>
    <w:rsid w:val="00DD49CE"/>
    <w:rsid w:val="00DD4A61"/>
    <w:rsid w:val="00DD4BAF"/>
    <w:rsid w:val="00DD4BF0"/>
    <w:rsid w:val="00DD4C45"/>
    <w:rsid w:val="00DD4CDF"/>
    <w:rsid w:val="00DD4F5B"/>
    <w:rsid w:val="00DD4F97"/>
    <w:rsid w:val="00DD4FAE"/>
    <w:rsid w:val="00DD50D6"/>
    <w:rsid w:val="00DD51D6"/>
    <w:rsid w:val="00DD520E"/>
    <w:rsid w:val="00DD52FF"/>
    <w:rsid w:val="00DD5353"/>
    <w:rsid w:val="00DD538D"/>
    <w:rsid w:val="00DD5630"/>
    <w:rsid w:val="00DD56E8"/>
    <w:rsid w:val="00DD5784"/>
    <w:rsid w:val="00DD57FC"/>
    <w:rsid w:val="00DD5874"/>
    <w:rsid w:val="00DD58B4"/>
    <w:rsid w:val="00DD5975"/>
    <w:rsid w:val="00DD5988"/>
    <w:rsid w:val="00DD5AC4"/>
    <w:rsid w:val="00DD5B23"/>
    <w:rsid w:val="00DD5B81"/>
    <w:rsid w:val="00DD5C80"/>
    <w:rsid w:val="00DD5D4A"/>
    <w:rsid w:val="00DD5E23"/>
    <w:rsid w:val="00DD5FD9"/>
    <w:rsid w:val="00DD6045"/>
    <w:rsid w:val="00DD6052"/>
    <w:rsid w:val="00DD6076"/>
    <w:rsid w:val="00DD6086"/>
    <w:rsid w:val="00DD6259"/>
    <w:rsid w:val="00DD6330"/>
    <w:rsid w:val="00DD6370"/>
    <w:rsid w:val="00DD6484"/>
    <w:rsid w:val="00DD656D"/>
    <w:rsid w:val="00DD6944"/>
    <w:rsid w:val="00DD6B3F"/>
    <w:rsid w:val="00DD6C0A"/>
    <w:rsid w:val="00DD6C61"/>
    <w:rsid w:val="00DD6CC9"/>
    <w:rsid w:val="00DD6EA4"/>
    <w:rsid w:val="00DD6FED"/>
    <w:rsid w:val="00DD700B"/>
    <w:rsid w:val="00DD703D"/>
    <w:rsid w:val="00DD7051"/>
    <w:rsid w:val="00DD7065"/>
    <w:rsid w:val="00DD7090"/>
    <w:rsid w:val="00DD710F"/>
    <w:rsid w:val="00DD7163"/>
    <w:rsid w:val="00DD71B5"/>
    <w:rsid w:val="00DD728A"/>
    <w:rsid w:val="00DD73FB"/>
    <w:rsid w:val="00DD74A8"/>
    <w:rsid w:val="00DD75CB"/>
    <w:rsid w:val="00DD761C"/>
    <w:rsid w:val="00DD7734"/>
    <w:rsid w:val="00DD7841"/>
    <w:rsid w:val="00DD7941"/>
    <w:rsid w:val="00DD7C08"/>
    <w:rsid w:val="00DD7CB6"/>
    <w:rsid w:val="00DD7CBD"/>
    <w:rsid w:val="00DD7E4A"/>
    <w:rsid w:val="00DD7E74"/>
    <w:rsid w:val="00DD7F9B"/>
    <w:rsid w:val="00DD7FE4"/>
    <w:rsid w:val="00DE001A"/>
    <w:rsid w:val="00DE0062"/>
    <w:rsid w:val="00DE0076"/>
    <w:rsid w:val="00DE0138"/>
    <w:rsid w:val="00DE02EA"/>
    <w:rsid w:val="00DE02EB"/>
    <w:rsid w:val="00DE0382"/>
    <w:rsid w:val="00DE0394"/>
    <w:rsid w:val="00DE03AC"/>
    <w:rsid w:val="00DE03EA"/>
    <w:rsid w:val="00DE0457"/>
    <w:rsid w:val="00DE048C"/>
    <w:rsid w:val="00DE04AD"/>
    <w:rsid w:val="00DE04EB"/>
    <w:rsid w:val="00DE0626"/>
    <w:rsid w:val="00DE0695"/>
    <w:rsid w:val="00DE0707"/>
    <w:rsid w:val="00DE071B"/>
    <w:rsid w:val="00DE073E"/>
    <w:rsid w:val="00DE0832"/>
    <w:rsid w:val="00DE08F5"/>
    <w:rsid w:val="00DE0D63"/>
    <w:rsid w:val="00DE0D6A"/>
    <w:rsid w:val="00DE0F3E"/>
    <w:rsid w:val="00DE0F79"/>
    <w:rsid w:val="00DE1040"/>
    <w:rsid w:val="00DE107B"/>
    <w:rsid w:val="00DE121F"/>
    <w:rsid w:val="00DE125E"/>
    <w:rsid w:val="00DE1363"/>
    <w:rsid w:val="00DE1375"/>
    <w:rsid w:val="00DE13AC"/>
    <w:rsid w:val="00DE141D"/>
    <w:rsid w:val="00DE147C"/>
    <w:rsid w:val="00DE15AA"/>
    <w:rsid w:val="00DE170F"/>
    <w:rsid w:val="00DE177B"/>
    <w:rsid w:val="00DE1792"/>
    <w:rsid w:val="00DE1794"/>
    <w:rsid w:val="00DE17C6"/>
    <w:rsid w:val="00DE1812"/>
    <w:rsid w:val="00DE1855"/>
    <w:rsid w:val="00DE1909"/>
    <w:rsid w:val="00DE19BD"/>
    <w:rsid w:val="00DE19D2"/>
    <w:rsid w:val="00DE1A44"/>
    <w:rsid w:val="00DE1AB5"/>
    <w:rsid w:val="00DE1B24"/>
    <w:rsid w:val="00DE1B4B"/>
    <w:rsid w:val="00DE1DCA"/>
    <w:rsid w:val="00DE1E61"/>
    <w:rsid w:val="00DE1F40"/>
    <w:rsid w:val="00DE20D8"/>
    <w:rsid w:val="00DE20EE"/>
    <w:rsid w:val="00DE2105"/>
    <w:rsid w:val="00DE2293"/>
    <w:rsid w:val="00DE22F2"/>
    <w:rsid w:val="00DE230A"/>
    <w:rsid w:val="00DE2329"/>
    <w:rsid w:val="00DE23DB"/>
    <w:rsid w:val="00DE2461"/>
    <w:rsid w:val="00DE2537"/>
    <w:rsid w:val="00DE255B"/>
    <w:rsid w:val="00DE25C5"/>
    <w:rsid w:val="00DE2742"/>
    <w:rsid w:val="00DE2781"/>
    <w:rsid w:val="00DE2823"/>
    <w:rsid w:val="00DE295C"/>
    <w:rsid w:val="00DE2C4E"/>
    <w:rsid w:val="00DE2D1A"/>
    <w:rsid w:val="00DE2DD3"/>
    <w:rsid w:val="00DE3025"/>
    <w:rsid w:val="00DE3234"/>
    <w:rsid w:val="00DE326D"/>
    <w:rsid w:val="00DE328A"/>
    <w:rsid w:val="00DE32E2"/>
    <w:rsid w:val="00DE3375"/>
    <w:rsid w:val="00DE347D"/>
    <w:rsid w:val="00DE3572"/>
    <w:rsid w:val="00DE3735"/>
    <w:rsid w:val="00DE3785"/>
    <w:rsid w:val="00DE3831"/>
    <w:rsid w:val="00DE39FC"/>
    <w:rsid w:val="00DE3A8C"/>
    <w:rsid w:val="00DE3B18"/>
    <w:rsid w:val="00DE3C52"/>
    <w:rsid w:val="00DE3C9C"/>
    <w:rsid w:val="00DE3CDD"/>
    <w:rsid w:val="00DE3D15"/>
    <w:rsid w:val="00DE3D80"/>
    <w:rsid w:val="00DE3E12"/>
    <w:rsid w:val="00DE3E19"/>
    <w:rsid w:val="00DE3E3C"/>
    <w:rsid w:val="00DE3F12"/>
    <w:rsid w:val="00DE3F74"/>
    <w:rsid w:val="00DE4206"/>
    <w:rsid w:val="00DE42D2"/>
    <w:rsid w:val="00DE4441"/>
    <w:rsid w:val="00DE4560"/>
    <w:rsid w:val="00DE45D4"/>
    <w:rsid w:val="00DE45F8"/>
    <w:rsid w:val="00DE476E"/>
    <w:rsid w:val="00DE4788"/>
    <w:rsid w:val="00DE4896"/>
    <w:rsid w:val="00DE49E6"/>
    <w:rsid w:val="00DE49F4"/>
    <w:rsid w:val="00DE4BA3"/>
    <w:rsid w:val="00DE4BB2"/>
    <w:rsid w:val="00DE4BCD"/>
    <w:rsid w:val="00DE4C9E"/>
    <w:rsid w:val="00DE4DA0"/>
    <w:rsid w:val="00DE4DA7"/>
    <w:rsid w:val="00DE4FE7"/>
    <w:rsid w:val="00DE50F7"/>
    <w:rsid w:val="00DE5219"/>
    <w:rsid w:val="00DE52A3"/>
    <w:rsid w:val="00DE52A9"/>
    <w:rsid w:val="00DE53D1"/>
    <w:rsid w:val="00DE5417"/>
    <w:rsid w:val="00DE546C"/>
    <w:rsid w:val="00DE5522"/>
    <w:rsid w:val="00DE5547"/>
    <w:rsid w:val="00DE55B7"/>
    <w:rsid w:val="00DE56D1"/>
    <w:rsid w:val="00DE575F"/>
    <w:rsid w:val="00DE57E4"/>
    <w:rsid w:val="00DE584C"/>
    <w:rsid w:val="00DE58E6"/>
    <w:rsid w:val="00DE590C"/>
    <w:rsid w:val="00DE5A48"/>
    <w:rsid w:val="00DE5A6B"/>
    <w:rsid w:val="00DE5B52"/>
    <w:rsid w:val="00DE5BD0"/>
    <w:rsid w:val="00DE5C8A"/>
    <w:rsid w:val="00DE5CB6"/>
    <w:rsid w:val="00DE5D32"/>
    <w:rsid w:val="00DE5F28"/>
    <w:rsid w:val="00DE5F65"/>
    <w:rsid w:val="00DE5F6F"/>
    <w:rsid w:val="00DE5FD6"/>
    <w:rsid w:val="00DE5FDB"/>
    <w:rsid w:val="00DE615E"/>
    <w:rsid w:val="00DE6249"/>
    <w:rsid w:val="00DE6275"/>
    <w:rsid w:val="00DE630C"/>
    <w:rsid w:val="00DE63B4"/>
    <w:rsid w:val="00DE652C"/>
    <w:rsid w:val="00DE65BC"/>
    <w:rsid w:val="00DE6677"/>
    <w:rsid w:val="00DE669E"/>
    <w:rsid w:val="00DE6712"/>
    <w:rsid w:val="00DE6773"/>
    <w:rsid w:val="00DE68EE"/>
    <w:rsid w:val="00DE6919"/>
    <w:rsid w:val="00DE691D"/>
    <w:rsid w:val="00DE6945"/>
    <w:rsid w:val="00DE6A2F"/>
    <w:rsid w:val="00DE6A83"/>
    <w:rsid w:val="00DE6AD7"/>
    <w:rsid w:val="00DE6BE2"/>
    <w:rsid w:val="00DE6E30"/>
    <w:rsid w:val="00DE6EEA"/>
    <w:rsid w:val="00DE6F1A"/>
    <w:rsid w:val="00DE6F3B"/>
    <w:rsid w:val="00DE6F49"/>
    <w:rsid w:val="00DE6FDC"/>
    <w:rsid w:val="00DE7165"/>
    <w:rsid w:val="00DE7296"/>
    <w:rsid w:val="00DE72C5"/>
    <w:rsid w:val="00DE72F2"/>
    <w:rsid w:val="00DE7364"/>
    <w:rsid w:val="00DE73A2"/>
    <w:rsid w:val="00DE7467"/>
    <w:rsid w:val="00DE7472"/>
    <w:rsid w:val="00DE75F3"/>
    <w:rsid w:val="00DE7609"/>
    <w:rsid w:val="00DE76C1"/>
    <w:rsid w:val="00DE7912"/>
    <w:rsid w:val="00DE7C18"/>
    <w:rsid w:val="00DE7D0F"/>
    <w:rsid w:val="00DE7DAD"/>
    <w:rsid w:val="00DE7DF0"/>
    <w:rsid w:val="00DE7F00"/>
    <w:rsid w:val="00DF01AB"/>
    <w:rsid w:val="00DF0251"/>
    <w:rsid w:val="00DF029B"/>
    <w:rsid w:val="00DF034E"/>
    <w:rsid w:val="00DF04D4"/>
    <w:rsid w:val="00DF0517"/>
    <w:rsid w:val="00DF056A"/>
    <w:rsid w:val="00DF0570"/>
    <w:rsid w:val="00DF06AF"/>
    <w:rsid w:val="00DF07C0"/>
    <w:rsid w:val="00DF0801"/>
    <w:rsid w:val="00DF0848"/>
    <w:rsid w:val="00DF0A0C"/>
    <w:rsid w:val="00DF0A1E"/>
    <w:rsid w:val="00DF0B0A"/>
    <w:rsid w:val="00DF0BA6"/>
    <w:rsid w:val="00DF0D6D"/>
    <w:rsid w:val="00DF0DDB"/>
    <w:rsid w:val="00DF0E39"/>
    <w:rsid w:val="00DF0F3E"/>
    <w:rsid w:val="00DF0FFA"/>
    <w:rsid w:val="00DF1087"/>
    <w:rsid w:val="00DF109A"/>
    <w:rsid w:val="00DF1170"/>
    <w:rsid w:val="00DF1236"/>
    <w:rsid w:val="00DF1549"/>
    <w:rsid w:val="00DF15F4"/>
    <w:rsid w:val="00DF1614"/>
    <w:rsid w:val="00DF1736"/>
    <w:rsid w:val="00DF1820"/>
    <w:rsid w:val="00DF188E"/>
    <w:rsid w:val="00DF1920"/>
    <w:rsid w:val="00DF1A66"/>
    <w:rsid w:val="00DF1B5C"/>
    <w:rsid w:val="00DF1CA2"/>
    <w:rsid w:val="00DF1CC8"/>
    <w:rsid w:val="00DF1CF2"/>
    <w:rsid w:val="00DF1D25"/>
    <w:rsid w:val="00DF1D99"/>
    <w:rsid w:val="00DF1EDB"/>
    <w:rsid w:val="00DF1F34"/>
    <w:rsid w:val="00DF1FF4"/>
    <w:rsid w:val="00DF208C"/>
    <w:rsid w:val="00DF2169"/>
    <w:rsid w:val="00DF2258"/>
    <w:rsid w:val="00DF225E"/>
    <w:rsid w:val="00DF22FF"/>
    <w:rsid w:val="00DF2428"/>
    <w:rsid w:val="00DF24EC"/>
    <w:rsid w:val="00DF250A"/>
    <w:rsid w:val="00DF2532"/>
    <w:rsid w:val="00DF255D"/>
    <w:rsid w:val="00DF2591"/>
    <w:rsid w:val="00DF25E3"/>
    <w:rsid w:val="00DF2672"/>
    <w:rsid w:val="00DF2718"/>
    <w:rsid w:val="00DF272B"/>
    <w:rsid w:val="00DF27E4"/>
    <w:rsid w:val="00DF29D6"/>
    <w:rsid w:val="00DF29D8"/>
    <w:rsid w:val="00DF2A54"/>
    <w:rsid w:val="00DF2ABD"/>
    <w:rsid w:val="00DF2AD5"/>
    <w:rsid w:val="00DF2B75"/>
    <w:rsid w:val="00DF2B90"/>
    <w:rsid w:val="00DF2B91"/>
    <w:rsid w:val="00DF2CAE"/>
    <w:rsid w:val="00DF2EAE"/>
    <w:rsid w:val="00DF2F1E"/>
    <w:rsid w:val="00DF2FEC"/>
    <w:rsid w:val="00DF30BE"/>
    <w:rsid w:val="00DF30C9"/>
    <w:rsid w:val="00DF30D1"/>
    <w:rsid w:val="00DF30DC"/>
    <w:rsid w:val="00DF321C"/>
    <w:rsid w:val="00DF3492"/>
    <w:rsid w:val="00DF3578"/>
    <w:rsid w:val="00DF35C9"/>
    <w:rsid w:val="00DF35F9"/>
    <w:rsid w:val="00DF3605"/>
    <w:rsid w:val="00DF36DE"/>
    <w:rsid w:val="00DF36E3"/>
    <w:rsid w:val="00DF36F7"/>
    <w:rsid w:val="00DF3750"/>
    <w:rsid w:val="00DF389F"/>
    <w:rsid w:val="00DF38C7"/>
    <w:rsid w:val="00DF38DD"/>
    <w:rsid w:val="00DF38ED"/>
    <w:rsid w:val="00DF39A4"/>
    <w:rsid w:val="00DF3A10"/>
    <w:rsid w:val="00DF3AF1"/>
    <w:rsid w:val="00DF3B4C"/>
    <w:rsid w:val="00DF3BB3"/>
    <w:rsid w:val="00DF3BD7"/>
    <w:rsid w:val="00DF3C07"/>
    <w:rsid w:val="00DF4100"/>
    <w:rsid w:val="00DF414B"/>
    <w:rsid w:val="00DF4173"/>
    <w:rsid w:val="00DF41D9"/>
    <w:rsid w:val="00DF4220"/>
    <w:rsid w:val="00DF4271"/>
    <w:rsid w:val="00DF429E"/>
    <w:rsid w:val="00DF43B4"/>
    <w:rsid w:val="00DF447E"/>
    <w:rsid w:val="00DF4481"/>
    <w:rsid w:val="00DF45E5"/>
    <w:rsid w:val="00DF46D4"/>
    <w:rsid w:val="00DF47A3"/>
    <w:rsid w:val="00DF489E"/>
    <w:rsid w:val="00DF4AD3"/>
    <w:rsid w:val="00DF4C9E"/>
    <w:rsid w:val="00DF4D78"/>
    <w:rsid w:val="00DF4E86"/>
    <w:rsid w:val="00DF4EAD"/>
    <w:rsid w:val="00DF4F72"/>
    <w:rsid w:val="00DF509B"/>
    <w:rsid w:val="00DF51B9"/>
    <w:rsid w:val="00DF5204"/>
    <w:rsid w:val="00DF527C"/>
    <w:rsid w:val="00DF52AF"/>
    <w:rsid w:val="00DF530F"/>
    <w:rsid w:val="00DF545E"/>
    <w:rsid w:val="00DF550F"/>
    <w:rsid w:val="00DF5527"/>
    <w:rsid w:val="00DF5557"/>
    <w:rsid w:val="00DF55C9"/>
    <w:rsid w:val="00DF562F"/>
    <w:rsid w:val="00DF567C"/>
    <w:rsid w:val="00DF577B"/>
    <w:rsid w:val="00DF57A8"/>
    <w:rsid w:val="00DF5814"/>
    <w:rsid w:val="00DF58F0"/>
    <w:rsid w:val="00DF5936"/>
    <w:rsid w:val="00DF5995"/>
    <w:rsid w:val="00DF59B0"/>
    <w:rsid w:val="00DF5A02"/>
    <w:rsid w:val="00DF5A16"/>
    <w:rsid w:val="00DF5A39"/>
    <w:rsid w:val="00DF5BBB"/>
    <w:rsid w:val="00DF5CBF"/>
    <w:rsid w:val="00DF5D17"/>
    <w:rsid w:val="00DF5DE4"/>
    <w:rsid w:val="00DF5E26"/>
    <w:rsid w:val="00DF5E52"/>
    <w:rsid w:val="00DF5F1F"/>
    <w:rsid w:val="00DF5F51"/>
    <w:rsid w:val="00DF5F94"/>
    <w:rsid w:val="00DF615D"/>
    <w:rsid w:val="00DF6182"/>
    <w:rsid w:val="00DF61D3"/>
    <w:rsid w:val="00DF61EF"/>
    <w:rsid w:val="00DF622A"/>
    <w:rsid w:val="00DF628D"/>
    <w:rsid w:val="00DF62DB"/>
    <w:rsid w:val="00DF636F"/>
    <w:rsid w:val="00DF65AC"/>
    <w:rsid w:val="00DF66A5"/>
    <w:rsid w:val="00DF66AB"/>
    <w:rsid w:val="00DF679F"/>
    <w:rsid w:val="00DF6836"/>
    <w:rsid w:val="00DF6A9E"/>
    <w:rsid w:val="00DF6AA3"/>
    <w:rsid w:val="00DF6B20"/>
    <w:rsid w:val="00DF6BB9"/>
    <w:rsid w:val="00DF6C50"/>
    <w:rsid w:val="00DF6C73"/>
    <w:rsid w:val="00DF6E22"/>
    <w:rsid w:val="00DF6EE5"/>
    <w:rsid w:val="00DF7057"/>
    <w:rsid w:val="00DF70B3"/>
    <w:rsid w:val="00DF70B7"/>
    <w:rsid w:val="00DF726B"/>
    <w:rsid w:val="00DF727D"/>
    <w:rsid w:val="00DF7331"/>
    <w:rsid w:val="00DF7445"/>
    <w:rsid w:val="00DF7460"/>
    <w:rsid w:val="00DF7477"/>
    <w:rsid w:val="00DF7662"/>
    <w:rsid w:val="00DF7689"/>
    <w:rsid w:val="00DF76B8"/>
    <w:rsid w:val="00DF7741"/>
    <w:rsid w:val="00DF7786"/>
    <w:rsid w:val="00DF77EA"/>
    <w:rsid w:val="00DF793B"/>
    <w:rsid w:val="00DF7A77"/>
    <w:rsid w:val="00DF7AC7"/>
    <w:rsid w:val="00DF7AD9"/>
    <w:rsid w:val="00DF7B5B"/>
    <w:rsid w:val="00DF7D7A"/>
    <w:rsid w:val="00DF7EF0"/>
    <w:rsid w:val="00E00089"/>
    <w:rsid w:val="00E00090"/>
    <w:rsid w:val="00E000D3"/>
    <w:rsid w:val="00E0020E"/>
    <w:rsid w:val="00E002F3"/>
    <w:rsid w:val="00E0033D"/>
    <w:rsid w:val="00E0042E"/>
    <w:rsid w:val="00E004DC"/>
    <w:rsid w:val="00E0058F"/>
    <w:rsid w:val="00E006D6"/>
    <w:rsid w:val="00E00769"/>
    <w:rsid w:val="00E008C1"/>
    <w:rsid w:val="00E0095E"/>
    <w:rsid w:val="00E009D0"/>
    <w:rsid w:val="00E00A3D"/>
    <w:rsid w:val="00E00A91"/>
    <w:rsid w:val="00E00B31"/>
    <w:rsid w:val="00E00BAA"/>
    <w:rsid w:val="00E00C75"/>
    <w:rsid w:val="00E00D2E"/>
    <w:rsid w:val="00E00E93"/>
    <w:rsid w:val="00E00ED0"/>
    <w:rsid w:val="00E00F05"/>
    <w:rsid w:val="00E00FE3"/>
    <w:rsid w:val="00E0104B"/>
    <w:rsid w:val="00E011E4"/>
    <w:rsid w:val="00E01432"/>
    <w:rsid w:val="00E014D5"/>
    <w:rsid w:val="00E015AC"/>
    <w:rsid w:val="00E0166A"/>
    <w:rsid w:val="00E01697"/>
    <w:rsid w:val="00E01726"/>
    <w:rsid w:val="00E01892"/>
    <w:rsid w:val="00E018BB"/>
    <w:rsid w:val="00E0197B"/>
    <w:rsid w:val="00E019D0"/>
    <w:rsid w:val="00E01AD1"/>
    <w:rsid w:val="00E01AEB"/>
    <w:rsid w:val="00E01B27"/>
    <w:rsid w:val="00E01B87"/>
    <w:rsid w:val="00E01B9B"/>
    <w:rsid w:val="00E01C29"/>
    <w:rsid w:val="00E01D06"/>
    <w:rsid w:val="00E01D08"/>
    <w:rsid w:val="00E01F28"/>
    <w:rsid w:val="00E01F3A"/>
    <w:rsid w:val="00E020AC"/>
    <w:rsid w:val="00E02135"/>
    <w:rsid w:val="00E021F4"/>
    <w:rsid w:val="00E02270"/>
    <w:rsid w:val="00E02275"/>
    <w:rsid w:val="00E022B2"/>
    <w:rsid w:val="00E02333"/>
    <w:rsid w:val="00E0236C"/>
    <w:rsid w:val="00E02599"/>
    <w:rsid w:val="00E02616"/>
    <w:rsid w:val="00E02632"/>
    <w:rsid w:val="00E026BE"/>
    <w:rsid w:val="00E02717"/>
    <w:rsid w:val="00E0286A"/>
    <w:rsid w:val="00E02897"/>
    <w:rsid w:val="00E028EC"/>
    <w:rsid w:val="00E029C1"/>
    <w:rsid w:val="00E02A56"/>
    <w:rsid w:val="00E02B36"/>
    <w:rsid w:val="00E02C2A"/>
    <w:rsid w:val="00E02D5B"/>
    <w:rsid w:val="00E02D88"/>
    <w:rsid w:val="00E02E7A"/>
    <w:rsid w:val="00E02EC2"/>
    <w:rsid w:val="00E0304B"/>
    <w:rsid w:val="00E03156"/>
    <w:rsid w:val="00E0329B"/>
    <w:rsid w:val="00E03385"/>
    <w:rsid w:val="00E03469"/>
    <w:rsid w:val="00E0369B"/>
    <w:rsid w:val="00E037AB"/>
    <w:rsid w:val="00E038A0"/>
    <w:rsid w:val="00E039BF"/>
    <w:rsid w:val="00E03B1E"/>
    <w:rsid w:val="00E03BDF"/>
    <w:rsid w:val="00E03C55"/>
    <w:rsid w:val="00E03CB8"/>
    <w:rsid w:val="00E03D8F"/>
    <w:rsid w:val="00E03DAB"/>
    <w:rsid w:val="00E03E8B"/>
    <w:rsid w:val="00E03EF6"/>
    <w:rsid w:val="00E040F7"/>
    <w:rsid w:val="00E04191"/>
    <w:rsid w:val="00E04234"/>
    <w:rsid w:val="00E042E4"/>
    <w:rsid w:val="00E043FC"/>
    <w:rsid w:val="00E044FD"/>
    <w:rsid w:val="00E045D8"/>
    <w:rsid w:val="00E0483E"/>
    <w:rsid w:val="00E048F2"/>
    <w:rsid w:val="00E04964"/>
    <w:rsid w:val="00E0496A"/>
    <w:rsid w:val="00E04CBF"/>
    <w:rsid w:val="00E04E21"/>
    <w:rsid w:val="00E04FD8"/>
    <w:rsid w:val="00E04FE1"/>
    <w:rsid w:val="00E05075"/>
    <w:rsid w:val="00E050B0"/>
    <w:rsid w:val="00E05121"/>
    <w:rsid w:val="00E0519D"/>
    <w:rsid w:val="00E05228"/>
    <w:rsid w:val="00E052EB"/>
    <w:rsid w:val="00E0535A"/>
    <w:rsid w:val="00E0543C"/>
    <w:rsid w:val="00E05518"/>
    <w:rsid w:val="00E05525"/>
    <w:rsid w:val="00E05609"/>
    <w:rsid w:val="00E057A7"/>
    <w:rsid w:val="00E058D0"/>
    <w:rsid w:val="00E059F2"/>
    <w:rsid w:val="00E05A35"/>
    <w:rsid w:val="00E05B12"/>
    <w:rsid w:val="00E05BFE"/>
    <w:rsid w:val="00E05C34"/>
    <w:rsid w:val="00E05F58"/>
    <w:rsid w:val="00E0600E"/>
    <w:rsid w:val="00E06019"/>
    <w:rsid w:val="00E06096"/>
    <w:rsid w:val="00E06386"/>
    <w:rsid w:val="00E063B8"/>
    <w:rsid w:val="00E063CD"/>
    <w:rsid w:val="00E063DF"/>
    <w:rsid w:val="00E064C5"/>
    <w:rsid w:val="00E064C7"/>
    <w:rsid w:val="00E066BC"/>
    <w:rsid w:val="00E0680F"/>
    <w:rsid w:val="00E0693B"/>
    <w:rsid w:val="00E069BA"/>
    <w:rsid w:val="00E06B10"/>
    <w:rsid w:val="00E06BD6"/>
    <w:rsid w:val="00E06C00"/>
    <w:rsid w:val="00E06C14"/>
    <w:rsid w:val="00E06C67"/>
    <w:rsid w:val="00E06C9B"/>
    <w:rsid w:val="00E06D2B"/>
    <w:rsid w:val="00E06D70"/>
    <w:rsid w:val="00E06E3E"/>
    <w:rsid w:val="00E07004"/>
    <w:rsid w:val="00E07015"/>
    <w:rsid w:val="00E0703E"/>
    <w:rsid w:val="00E070D0"/>
    <w:rsid w:val="00E0711B"/>
    <w:rsid w:val="00E072EA"/>
    <w:rsid w:val="00E07327"/>
    <w:rsid w:val="00E0756F"/>
    <w:rsid w:val="00E076CB"/>
    <w:rsid w:val="00E07912"/>
    <w:rsid w:val="00E07A69"/>
    <w:rsid w:val="00E07A6C"/>
    <w:rsid w:val="00E07AA2"/>
    <w:rsid w:val="00E07AC8"/>
    <w:rsid w:val="00E07B42"/>
    <w:rsid w:val="00E07BAD"/>
    <w:rsid w:val="00E07CB2"/>
    <w:rsid w:val="00E07D60"/>
    <w:rsid w:val="00E07D6F"/>
    <w:rsid w:val="00E07FA9"/>
    <w:rsid w:val="00E10006"/>
    <w:rsid w:val="00E10042"/>
    <w:rsid w:val="00E10097"/>
    <w:rsid w:val="00E100A3"/>
    <w:rsid w:val="00E100CA"/>
    <w:rsid w:val="00E101B6"/>
    <w:rsid w:val="00E101DC"/>
    <w:rsid w:val="00E10204"/>
    <w:rsid w:val="00E10306"/>
    <w:rsid w:val="00E103C3"/>
    <w:rsid w:val="00E105CE"/>
    <w:rsid w:val="00E10638"/>
    <w:rsid w:val="00E10689"/>
    <w:rsid w:val="00E10704"/>
    <w:rsid w:val="00E1071D"/>
    <w:rsid w:val="00E107D6"/>
    <w:rsid w:val="00E108A4"/>
    <w:rsid w:val="00E1095B"/>
    <w:rsid w:val="00E10A27"/>
    <w:rsid w:val="00E10A85"/>
    <w:rsid w:val="00E10C2B"/>
    <w:rsid w:val="00E10C57"/>
    <w:rsid w:val="00E10F73"/>
    <w:rsid w:val="00E10FC6"/>
    <w:rsid w:val="00E10FFE"/>
    <w:rsid w:val="00E112FD"/>
    <w:rsid w:val="00E113B4"/>
    <w:rsid w:val="00E113C5"/>
    <w:rsid w:val="00E113F0"/>
    <w:rsid w:val="00E115D1"/>
    <w:rsid w:val="00E1161E"/>
    <w:rsid w:val="00E1163F"/>
    <w:rsid w:val="00E1168D"/>
    <w:rsid w:val="00E116C2"/>
    <w:rsid w:val="00E1181C"/>
    <w:rsid w:val="00E11862"/>
    <w:rsid w:val="00E11916"/>
    <w:rsid w:val="00E1194E"/>
    <w:rsid w:val="00E11A5F"/>
    <w:rsid w:val="00E11ADF"/>
    <w:rsid w:val="00E11B32"/>
    <w:rsid w:val="00E11B97"/>
    <w:rsid w:val="00E11C1F"/>
    <w:rsid w:val="00E11DCE"/>
    <w:rsid w:val="00E11DEC"/>
    <w:rsid w:val="00E11E1B"/>
    <w:rsid w:val="00E11E4A"/>
    <w:rsid w:val="00E11E69"/>
    <w:rsid w:val="00E12108"/>
    <w:rsid w:val="00E1216D"/>
    <w:rsid w:val="00E122BD"/>
    <w:rsid w:val="00E12318"/>
    <w:rsid w:val="00E12321"/>
    <w:rsid w:val="00E123B1"/>
    <w:rsid w:val="00E1240C"/>
    <w:rsid w:val="00E12572"/>
    <w:rsid w:val="00E126C9"/>
    <w:rsid w:val="00E12764"/>
    <w:rsid w:val="00E127C3"/>
    <w:rsid w:val="00E12877"/>
    <w:rsid w:val="00E1297B"/>
    <w:rsid w:val="00E12990"/>
    <w:rsid w:val="00E12BD7"/>
    <w:rsid w:val="00E12C05"/>
    <w:rsid w:val="00E12DB5"/>
    <w:rsid w:val="00E12E11"/>
    <w:rsid w:val="00E12EFA"/>
    <w:rsid w:val="00E12F01"/>
    <w:rsid w:val="00E12F9E"/>
    <w:rsid w:val="00E132F9"/>
    <w:rsid w:val="00E13408"/>
    <w:rsid w:val="00E134D7"/>
    <w:rsid w:val="00E1356C"/>
    <w:rsid w:val="00E135B3"/>
    <w:rsid w:val="00E136E3"/>
    <w:rsid w:val="00E139A7"/>
    <w:rsid w:val="00E139AD"/>
    <w:rsid w:val="00E139AF"/>
    <w:rsid w:val="00E139FF"/>
    <w:rsid w:val="00E13B7A"/>
    <w:rsid w:val="00E13BE8"/>
    <w:rsid w:val="00E13C79"/>
    <w:rsid w:val="00E13CAB"/>
    <w:rsid w:val="00E13CD5"/>
    <w:rsid w:val="00E13D2C"/>
    <w:rsid w:val="00E13D56"/>
    <w:rsid w:val="00E13D8A"/>
    <w:rsid w:val="00E13D8B"/>
    <w:rsid w:val="00E13DB5"/>
    <w:rsid w:val="00E13DBB"/>
    <w:rsid w:val="00E13E43"/>
    <w:rsid w:val="00E13E78"/>
    <w:rsid w:val="00E13F86"/>
    <w:rsid w:val="00E140B4"/>
    <w:rsid w:val="00E1411B"/>
    <w:rsid w:val="00E1413C"/>
    <w:rsid w:val="00E14287"/>
    <w:rsid w:val="00E143B6"/>
    <w:rsid w:val="00E14434"/>
    <w:rsid w:val="00E14601"/>
    <w:rsid w:val="00E146A3"/>
    <w:rsid w:val="00E146E3"/>
    <w:rsid w:val="00E1473E"/>
    <w:rsid w:val="00E14797"/>
    <w:rsid w:val="00E14A34"/>
    <w:rsid w:val="00E14A38"/>
    <w:rsid w:val="00E14B30"/>
    <w:rsid w:val="00E14C26"/>
    <w:rsid w:val="00E14D03"/>
    <w:rsid w:val="00E14EE7"/>
    <w:rsid w:val="00E14F6C"/>
    <w:rsid w:val="00E14F92"/>
    <w:rsid w:val="00E150BC"/>
    <w:rsid w:val="00E1528E"/>
    <w:rsid w:val="00E15471"/>
    <w:rsid w:val="00E154D6"/>
    <w:rsid w:val="00E154FA"/>
    <w:rsid w:val="00E15545"/>
    <w:rsid w:val="00E15574"/>
    <w:rsid w:val="00E155A1"/>
    <w:rsid w:val="00E155BB"/>
    <w:rsid w:val="00E155FA"/>
    <w:rsid w:val="00E15757"/>
    <w:rsid w:val="00E157A7"/>
    <w:rsid w:val="00E15861"/>
    <w:rsid w:val="00E158FA"/>
    <w:rsid w:val="00E1593B"/>
    <w:rsid w:val="00E1599C"/>
    <w:rsid w:val="00E159F8"/>
    <w:rsid w:val="00E15A6E"/>
    <w:rsid w:val="00E15A78"/>
    <w:rsid w:val="00E15D33"/>
    <w:rsid w:val="00E15D5B"/>
    <w:rsid w:val="00E15D97"/>
    <w:rsid w:val="00E15E6B"/>
    <w:rsid w:val="00E15F3F"/>
    <w:rsid w:val="00E15F9A"/>
    <w:rsid w:val="00E1611C"/>
    <w:rsid w:val="00E163DD"/>
    <w:rsid w:val="00E1641B"/>
    <w:rsid w:val="00E16462"/>
    <w:rsid w:val="00E16515"/>
    <w:rsid w:val="00E1655E"/>
    <w:rsid w:val="00E165E1"/>
    <w:rsid w:val="00E165F1"/>
    <w:rsid w:val="00E1661F"/>
    <w:rsid w:val="00E16817"/>
    <w:rsid w:val="00E16827"/>
    <w:rsid w:val="00E1682C"/>
    <w:rsid w:val="00E1697A"/>
    <w:rsid w:val="00E169FD"/>
    <w:rsid w:val="00E16A3F"/>
    <w:rsid w:val="00E16AD1"/>
    <w:rsid w:val="00E16B41"/>
    <w:rsid w:val="00E16BAA"/>
    <w:rsid w:val="00E16C26"/>
    <w:rsid w:val="00E16C78"/>
    <w:rsid w:val="00E16D13"/>
    <w:rsid w:val="00E16F38"/>
    <w:rsid w:val="00E17001"/>
    <w:rsid w:val="00E17014"/>
    <w:rsid w:val="00E17046"/>
    <w:rsid w:val="00E17054"/>
    <w:rsid w:val="00E1708B"/>
    <w:rsid w:val="00E17192"/>
    <w:rsid w:val="00E171BC"/>
    <w:rsid w:val="00E17424"/>
    <w:rsid w:val="00E174CB"/>
    <w:rsid w:val="00E175AF"/>
    <w:rsid w:val="00E17751"/>
    <w:rsid w:val="00E17874"/>
    <w:rsid w:val="00E1787E"/>
    <w:rsid w:val="00E179A5"/>
    <w:rsid w:val="00E17A55"/>
    <w:rsid w:val="00E17AE2"/>
    <w:rsid w:val="00E17B0B"/>
    <w:rsid w:val="00E17B6B"/>
    <w:rsid w:val="00E17CAB"/>
    <w:rsid w:val="00E17CB7"/>
    <w:rsid w:val="00E17D35"/>
    <w:rsid w:val="00E17D76"/>
    <w:rsid w:val="00E17F4D"/>
    <w:rsid w:val="00E17F7B"/>
    <w:rsid w:val="00E1FFB6"/>
    <w:rsid w:val="00E200CD"/>
    <w:rsid w:val="00E201F8"/>
    <w:rsid w:val="00E20373"/>
    <w:rsid w:val="00E203F4"/>
    <w:rsid w:val="00E204B4"/>
    <w:rsid w:val="00E205C4"/>
    <w:rsid w:val="00E2065B"/>
    <w:rsid w:val="00E206D2"/>
    <w:rsid w:val="00E20758"/>
    <w:rsid w:val="00E20792"/>
    <w:rsid w:val="00E207AC"/>
    <w:rsid w:val="00E207FE"/>
    <w:rsid w:val="00E20810"/>
    <w:rsid w:val="00E20949"/>
    <w:rsid w:val="00E2099C"/>
    <w:rsid w:val="00E209A3"/>
    <w:rsid w:val="00E209B0"/>
    <w:rsid w:val="00E20A61"/>
    <w:rsid w:val="00E20BD5"/>
    <w:rsid w:val="00E20CBC"/>
    <w:rsid w:val="00E20CBF"/>
    <w:rsid w:val="00E20E1F"/>
    <w:rsid w:val="00E20E7F"/>
    <w:rsid w:val="00E20F3D"/>
    <w:rsid w:val="00E2109B"/>
    <w:rsid w:val="00E210BB"/>
    <w:rsid w:val="00E21121"/>
    <w:rsid w:val="00E211D5"/>
    <w:rsid w:val="00E21230"/>
    <w:rsid w:val="00E212ED"/>
    <w:rsid w:val="00E213A5"/>
    <w:rsid w:val="00E213DA"/>
    <w:rsid w:val="00E213E0"/>
    <w:rsid w:val="00E21519"/>
    <w:rsid w:val="00E21530"/>
    <w:rsid w:val="00E21541"/>
    <w:rsid w:val="00E21568"/>
    <w:rsid w:val="00E215DC"/>
    <w:rsid w:val="00E21666"/>
    <w:rsid w:val="00E216F6"/>
    <w:rsid w:val="00E21865"/>
    <w:rsid w:val="00E21933"/>
    <w:rsid w:val="00E21937"/>
    <w:rsid w:val="00E219AE"/>
    <w:rsid w:val="00E21B31"/>
    <w:rsid w:val="00E21C25"/>
    <w:rsid w:val="00E21C4E"/>
    <w:rsid w:val="00E21C6E"/>
    <w:rsid w:val="00E21D08"/>
    <w:rsid w:val="00E21DFA"/>
    <w:rsid w:val="00E21E11"/>
    <w:rsid w:val="00E21E92"/>
    <w:rsid w:val="00E220A8"/>
    <w:rsid w:val="00E220AB"/>
    <w:rsid w:val="00E221E5"/>
    <w:rsid w:val="00E2227C"/>
    <w:rsid w:val="00E222CB"/>
    <w:rsid w:val="00E2234E"/>
    <w:rsid w:val="00E2241C"/>
    <w:rsid w:val="00E22430"/>
    <w:rsid w:val="00E2252A"/>
    <w:rsid w:val="00E22594"/>
    <w:rsid w:val="00E225B5"/>
    <w:rsid w:val="00E22641"/>
    <w:rsid w:val="00E2265C"/>
    <w:rsid w:val="00E2267C"/>
    <w:rsid w:val="00E226D9"/>
    <w:rsid w:val="00E227BC"/>
    <w:rsid w:val="00E228A5"/>
    <w:rsid w:val="00E228B8"/>
    <w:rsid w:val="00E22A89"/>
    <w:rsid w:val="00E22A9B"/>
    <w:rsid w:val="00E22AAD"/>
    <w:rsid w:val="00E22AEE"/>
    <w:rsid w:val="00E22AF2"/>
    <w:rsid w:val="00E22B1A"/>
    <w:rsid w:val="00E22B6A"/>
    <w:rsid w:val="00E22BA3"/>
    <w:rsid w:val="00E22C36"/>
    <w:rsid w:val="00E22CCA"/>
    <w:rsid w:val="00E22D30"/>
    <w:rsid w:val="00E22D93"/>
    <w:rsid w:val="00E22E23"/>
    <w:rsid w:val="00E22F35"/>
    <w:rsid w:val="00E23005"/>
    <w:rsid w:val="00E23016"/>
    <w:rsid w:val="00E230BF"/>
    <w:rsid w:val="00E231A5"/>
    <w:rsid w:val="00E231DB"/>
    <w:rsid w:val="00E232D0"/>
    <w:rsid w:val="00E2332C"/>
    <w:rsid w:val="00E2345F"/>
    <w:rsid w:val="00E234C0"/>
    <w:rsid w:val="00E235DC"/>
    <w:rsid w:val="00E2367E"/>
    <w:rsid w:val="00E23695"/>
    <w:rsid w:val="00E236FC"/>
    <w:rsid w:val="00E23758"/>
    <w:rsid w:val="00E2397C"/>
    <w:rsid w:val="00E239B9"/>
    <w:rsid w:val="00E239EA"/>
    <w:rsid w:val="00E23BF9"/>
    <w:rsid w:val="00E23C01"/>
    <w:rsid w:val="00E23C96"/>
    <w:rsid w:val="00E23CCB"/>
    <w:rsid w:val="00E23D31"/>
    <w:rsid w:val="00E23D6B"/>
    <w:rsid w:val="00E23E98"/>
    <w:rsid w:val="00E24036"/>
    <w:rsid w:val="00E240FB"/>
    <w:rsid w:val="00E24200"/>
    <w:rsid w:val="00E242F1"/>
    <w:rsid w:val="00E2441B"/>
    <w:rsid w:val="00E24432"/>
    <w:rsid w:val="00E244A2"/>
    <w:rsid w:val="00E24552"/>
    <w:rsid w:val="00E245A2"/>
    <w:rsid w:val="00E245CC"/>
    <w:rsid w:val="00E2473D"/>
    <w:rsid w:val="00E24915"/>
    <w:rsid w:val="00E24A07"/>
    <w:rsid w:val="00E24C7E"/>
    <w:rsid w:val="00E24D34"/>
    <w:rsid w:val="00E24DB4"/>
    <w:rsid w:val="00E24DD7"/>
    <w:rsid w:val="00E24F12"/>
    <w:rsid w:val="00E24F83"/>
    <w:rsid w:val="00E24F97"/>
    <w:rsid w:val="00E24FA6"/>
    <w:rsid w:val="00E24FDC"/>
    <w:rsid w:val="00E2502B"/>
    <w:rsid w:val="00E250D3"/>
    <w:rsid w:val="00E2511D"/>
    <w:rsid w:val="00E2516B"/>
    <w:rsid w:val="00E25275"/>
    <w:rsid w:val="00E2535B"/>
    <w:rsid w:val="00E25494"/>
    <w:rsid w:val="00E2549A"/>
    <w:rsid w:val="00E2550F"/>
    <w:rsid w:val="00E255B2"/>
    <w:rsid w:val="00E255F5"/>
    <w:rsid w:val="00E25620"/>
    <w:rsid w:val="00E256D1"/>
    <w:rsid w:val="00E256E1"/>
    <w:rsid w:val="00E2571A"/>
    <w:rsid w:val="00E257A0"/>
    <w:rsid w:val="00E257FC"/>
    <w:rsid w:val="00E2584F"/>
    <w:rsid w:val="00E2592A"/>
    <w:rsid w:val="00E25943"/>
    <w:rsid w:val="00E25A5A"/>
    <w:rsid w:val="00E25A9F"/>
    <w:rsid w:val="00E25AA2"/>
    <w:rsid w:val="00E25B36"/>
    <w:rsid w:val="00E25C64"/>
    <w:rsid w:val="00E25D8E"/>
    <w:rsid w:val="00E25E31"/>
    <w:rsid w:val="00E25E73"/>
    <w:rsid w:val="00E25E8C"/>
    <w:rsid w:val="00E25F60"/>
    <w:rsid w:val="00E25FC3"/>
    <w:rsid w:val="00E25FF0"/>
    <w:rsid w:val="00E260A5"/>
    <w:rsid w:val="00E26154"/>
    <w:rsid w:val="00E26221"/>
    <w:rsid w:val="00E2628D"/>
    <w:rsid w:val="00E262B2"/>
    <w:rsid w:val="00E26422"/>
    <w:rsid w:val="00E26578"/>
    <w:rsid w:val="00E265BD"/>
    <w:rsid w:val="00E26995"/>
    <w:rsid w:val="00E269D5"/>
    <w:rsid w:val="00E269E3"/>
    <w:rsid w:val="00E26B16"/>
    <w:rsid w:val="00E26B41"/>
    <w:rsid w:val="00E26C80"/>
    <w:rsid w:val="00E26CB3"/>
    <w:rsid w:val="00E26E2E"/>
    <w:rsid w:val="00E26E5C"/>
    <w:rsid w:val="00E26E8B"/>
    <w:rsid w:val="00E26FA6"/>
    <w:rsid w:val="00E26FE3"/>
    <w:rsid w:val="00E270F1"/>
    <w:rsid w:val="00E27291"/>
    <w:rsid w:val="00E272B6"/>
    <w:rsid w:val="00E27440"/>
    <w:rsid w:val="00E27464"/>
    <w:rsid w:val="00E274F5"/>
    <w:rsid w:val="00E27550"/>
    <w:rsid w:val="00E2757C"/>
    <w:rsid w:val="00E2763D"/>
    <w:rsid w:val="00E27764"/>
    <w:rsid w:val="00E277C2"/>
    <w:rsid w:val="00E2787F"/>
    <w:rsid w:val="00E279C0"/>
    <w:rsid w:val="00E279DF"/>
    <w:rsid w:val="00E27A8E"/>
    <w:rsid w:val="00E27B17"/>
    <w:rsid w:val="00E27B8D"/>
    <w:rsid w:val="00E27BEF"/>
    <w:rsid w:val="00E27C2A"/>
    <w:rsid w:val="00E27C93"/>
    <w:rsid w:val="00E27C97"/>
    <w:rsid w:val="00E27E24"/>
    <w:rsid w:val="00E27E5F"/>
    <w:rsid w:val="00E27F83"/>
    <w:rsid w:val="00E27F90"/>
    <w:rsid w:val="00E300FC"/>
    <w:rsid w:val="00E30189"/>
    <w:rsid w:val="00E301BF"/>
    <w:rsid w:val="00E302C9"/>
    <w:rsid w:val="00E303A0"/>
    <w:rsid w:val="00E30413"/>
    <w:rsid w:val="00E30475"/>
    <w:rsid w:val="00E30525"/>
    <w:rsid w:val="00E305A4"/>
    <w:rsid w:val="00E306D2"/>
    <w:rsid w:val="00E30713"/>
    <w:rsid w:val="00E30799"/>
    <w:rsid w:val="00E30840"/>
    <w:rsid w:val="00E309AD"/>
    <w:rsid w:val="00E30BE6"/>
    <w:rsid w:val="00E30C2E"/>
    <w:rsid w:val="00E30CE2"/>
    <w:rsid w:val="00E30D5B"/>
    <w:rsid w:val="00E30DE7"/>
    <w:rsid w:val="00E30E85"/>
    <w:rsid w:val="00E31017"/>
    <w:rsid w:val="00E310C7"/>
    <w:rsid w:val="00E3114D"/>
    <w:rsid w:val="00E31160"/>
    <w:rsid w:val="00E3119A"/>
    <w:rsid w:val="00E3128B"/>
    <w:rsid w:val="00E312AC"/>
    <w:rsid w:val="00E312DC"/>
    <w:rsid w:val="00E31339"/>
    <w:rsid w:val="00E31452"/>
    <w:rsid w:val="00E314FB"/>
    <w:rsid w:val="00E31636"/>
    <w:rsid w:val="00E31739"/>
    <w:rsid w:val="00E31773"/>
    <w:rsid w:val="00E31779"/>
    <w:rsid w:val="00E3178B"/>
    <w:rsid w:val="00E317EB"/>
    <w:rsid w:val="00E3182E"/>
    <w:rsid w:val="00E3189E"/>
    <w:rsid w:val="00E31934"/>
    <w:rsid w:val="00E319C1"/>
    <w:rsid w:val="00E319D8"/>
    <w:rsid w:val="00E31AAF"/>
    <w:rsid w:val="00E31B4D"/>
    <w:rsid w:val="00E31BAD"/>
    <w:rsid w:val="00E31D08"/>
    <w:rsid w:val="00E31D18"/>
    <w:rsid w:val="00E31D25"/>
    <w:rsid w:val="00E31D8D"/>
    <w:rsid w:val="00E31E6A"/>
    <w:rsid w:val="00E32069"/>
    <w:rsid w:val="00E320A4"/>
    <w:rsid w:val="00E32140"/>
    <w:rsid w:val="00E32170"/>
    <w:rsid w:val="00E32194"/>
    <w:rsid w:val="00E32223"/>
    <w:rsid w:val="00E322A5"/>
    <w:rsid w:val="00E322C0"/>
    <w:rsid w:val="00E3238A"/>
    <w:rsid w:val="00E324A9"/>
    <w:rsid w:val="00E324BA"/>
    <w:rsid w:val="00E32666"/>
    <w:rsid w:val="00E326A4"/>
    <w:rsid w:val="00E326C3"/>
    <w:rsid w:val="00E327BA"/>
    <w:rsid w:val="00E327C2"/>
    <w:rsid w:val="00E327C4"/>
    <w:rsid w:val="00E32856"/>
    <w:rsid w:val="00E32866"/>
    <w:rsid w:val="00E329B2"/>
    <w:rsid w:val="00E32B62"/>
    <w:rsid w:val="00E32BCA"/>
    <w:rsid w:val="00E32C63"/>
    <w:rsid w:val="00E32EC5"/>
    <w:rsid w:val="00E32EED"/>
    <w:rsid w:val="00E32F7F"/>
    <w:rsid w:val="00E330F7"/>
    <w:rsid w:val="00E33261"/>
    <w:rsid w:val="00E3326E"/>
    <w:rsid w:val="00E332B9"/>
    <w:rsid w:val="00E3338A"/>
    <w:rsid w:val="00E33408"/>
    <w:rsid w:val="00E33450"/>
    <w:rsid w:val="00E33594"/>
    <w:rsid w:val="00E335E5"/>
    <w:rsid w:val="00E3365B"/>
    <w:rsid w:val="00E33690"/>
    <w:rsid w:val="00E33691"/>
    <w:rsid w:val="00E336B4"/>
    <w:rsid w:val="00E33789"/>
    <w:rsid w:val="00E33966"/>
    <w:rsid w:val="00E339AB"/>
    <w:rsid w:val="00E33B67"/>
    <w:rsid w:val="00E33B8B"/>
    <w:rsid w:val="00E33BDB"/>
    <w:rsid w:val="00E33BFA"/>
    <w:rsid w:val="00E33C5D"/>
    <w:rsid w:val="00E33C89"/>
    <w:rsid w:val="00E33CF3"/>
    <w:rsid w:val="00E33DBD"/>
    <w:rsid w:val="00E33DDA"/>
    <w:rsid w:val="00E33DE2"/>
    <w:rsid w:val="00E33E06"/>
    <w:rsid w:val="00E33E25"/>
    <w:rsid w:val="00E33F23"/>
    <w:rsid w:val="00E33F37"/>
    <w:rsid w:val="00E33F54"/>
    <w:rsid w:val="00E33F5C"/>
    <w:rsid w:val="00E340FA"/>
    <w:rsid w:val="00E341F4"/>
    <w:rsid w:val="00E34283"/>
    <w:rsid w:val="00E34321"/>
    <w:rsid w:val="00E343A4"/>
    <w:rsid w:val="00E343EB"/>
    <w:rsid w:val="00E344B6"/>
    <w:rsid w:val="00E344C9"/>
    <w:rsid w:val="00E3455E"/>
    <w:rsid w:val="00E345C4"/>
    <w:rsid w:val="00E3479C"/>
    <w:rsid w:val="00E347BD"/>
    <w:rsid w:val="00E347CE"/>
    <w:rsid w:val="00E34849"/>
    <w:rsid w:val="00E34895"/>
    <w:rsid w:val="00E349F4"/>
    <w:rsid w:val="00E34A74"/>
    <w:rsid w:val="00E34AB0"/>
    <w:rsid w:val="00E34B13"/>
    <w:rsid w:val="00E34B4C"/>
    <w:rsid w:val="00E34BF0"/>
    <w:rsid w:val="00E34C1D"/>
    <w:rsid w:val="00E34CC8"/>
    <w:rsid w:val="00E34CED"/>
    <w:rsid w:val="00E34D3E"/>
    <w:rsid w:val="00E34DBF"/>
    <w:rsid w:val="00E34F2D"/>
    <w:rsid w:val="00E350A8"/>
    <w:rsid w:val="00E350D5"/>
    <w:rsid w:val="00E35163"/>
    <w:rsid w:val="00E351AD"/>
    <w:rsid w:val="00E351C6"/>
    <w:rsid w:val="00E35204"/>
    <w:rsid w:val="00E352CF"/>
    <w:rsid w:val="00E35345"/>
    <w:rsid w:val="00E35510"/>
    <w:rsid w:val="00E355C6"/>
    <w:rsid w:val="00E35604"/>
    <w:rsid w:val="00E35612"/>
    <w:rsid w:val="00E3561C"/>
    <w:rsid w:val="00E356C6"/>
    <w:rsid w:val="00E3579C"/>
    <w:rsid w:val="00E3591A"/>
    <w:rsid w:val="00E3596B"/>
    <w:rsid w:val="00E35BC7"/>
    <w:rsid w:val="00E35C42"/>
    <w:rsid w:val="00E35C8B"/>
    <w:rsid w:val="00E35D9A"/>
    <w:rsid w:val="00E35E38"/>
    <w:rsid w:val="00E35F21"/>
    <w:rsid w:val="00E36028"/>
    <w:rsid w:val="00E3613C"/>
    <w:rsid w:val="00E36152"/>
    <w:rsid w:val="00E3616D"/>
    <w:rsid w:val="00E362BB"/>
    <w:rsid w:val="00E36367"/>
    <w:rsid w:val="00E36403"/>
    <w:rsid w:val="00E36437"/>
    <w:rsid w:val="00E36462"/>
    <w:rsid w:val="00E3651A"/>
    <w:rsid w:val="00E3651B"/>
    <w:rsid w:val="00E3693C"/>
    <w:rsid w:val="00E369FB"/>
    <w:rsid w:val="00E36B73"/>
    <w:rsid w:val="00E36C1D"/>
    <w:rsid w:val="00E36C34"/>
    <w:rsid w:val="00E36D5B"/>
    <w:rsid w:val="00E36D93"/>
    <w:rsid w:val="00E36E30"/>
    <w:rsid w:val="00E36E7A"/>
    <w:rsid w:val="00E36FD2"/>
    <w:rsid w:val="00E37177"/>
    <w:rsid w:val="00E37305"/>
    <w:rsid w:val="00E3749B"/>
    <w:rsid w:val="00E374E1"/>
    <w:rsid w:val="00E37519"/>
    <w:rsid w:val="00E37541"/>
    <w:rsid w:val="00E37659"/>
    <w:rsid w:val="00E3771E"/>
    <w:rsid w:val="00E377E8"/>
    <w:rsid w:val="00E379AC"/>
    <w:rsid w:val="00E379CC"/>
    <w:rsid w:val="00E37A70"/>
    <w:rsid w:val="00E37B93"/>
    <w:rsid w:val="00E37BC6"/>
    <w:rsid w:val="00E37CB0"/>
    <w:rsid w:val="00E37CEF"/>
    <w:rsid w:val="00E37DA2"/>
    <w:rsid w:val="00E37E0A"/>
    <w:rsid w:val="00E37E0B"/>
    <w:rsid w:val="00E37E35"/>
    <w:rsid w:val="00E37E85"/>
    <w:rsid w:val="00E37F76"/>
    <w:rsid w:val="00E3E73E"/>
    <w:rsid w:val="00E3FA1D"/>
    <w:rsid w:val="00E4014B"/>
    <w:rsid w:val="00E40214"/>
    <w:rsid w:val="00E4024C"/>
    <w:rsid w:val="00E402F2"/>
    <w:rsid w:val="00E4051B"/>
    <w:rsid w:val="00E4051E"/>
    <w:rsid w:val="00E40526"/>
    <w:rsid w:val="00E40530"/>
    <w:rsid w:val="00E4053D"/>
    <w:rsid w:val="00E4057B"/>
    <w:rsid w:val="00E40586"/>
    <w:rsid w:val="00E405BD"/>
    <w:rsid w:val="00E40679"/>
    <w:rsid w:val="00E4084F"/>
    <w:rsid w:val="00E408CA"/>
    <w:rsid w:val="00E40919"/>
    <w:rsid w:val="00E4095E"/>
    <w:rsid w:val="00E409B2"/>
    <w:rsid w:val="00E409B9"/>
    <w:rsid w:val="00E40A52"/>
    <w:rsid w:val="00E40B7D"/>
    <w:rsid w:val="00E40C76"/>
    <w:rsid w:val="00E40D21"/>
    <w:rsid w:val="00E40D7C"/>
    <w:rsid w:val="00E40F22"/>
    <w:rsid w:val="00E40FE8"/>
    <w:rsid w:val="00E40FF7"/>
    <w:rsid w:val="00E41024"/>
    <w:rsid w:val="00E41053"/>
    <w:rsid w:val="00E411CC"/>
    <w:rsid w:val="00E412C8"/>
    <w:rsid w:val="00E412FC"/>
    <w:rsid w:val="00E4135D"/>
    <w:rsid w:val="00E4136F"/>
    <w:rsid w:val="00E41397"/>
    <w:rsid w:val="00E413A5"/>
    <w:rsid w:val="00E41456"/>
    <w:rsid w:val="00E41469"/>
    <w:rsid w:val="00E415AD"/>
    <w:rsid w:val="00E415C1"/>
    <w:rsid w:val="00E415E5"/>
    <w:rsid w:val="00E4170B"/>
    <w:rsid w:val="00E41742"/>
    <w:rsid w:val="00E41786"/>
    <w:rsid w:val="00E417A6"/>
    <w:rsid w:val="00E4182C"/>
    <w:rsid w:val="00E4187F"/>
    <w:rsid w:val="00E418C8"/>
    <w:rsid w:val="00E41A6E"/>
    <w:rsid w:val="00E41AA2"/>
    <w:rsid w:val="00E41AAB"/>
    <w:rsid w:val="00E41B01"/>
    <w:rsid w:val="00E41B62"/>
    <w:rsid w:val="00E41BDB"/>
    <w:rsid w:val="00E41C76"/>
    <w:rsid w:val="00E41CB9"/>
    <w:rsid w:val="00E41D3E"/>
    <w:rsid w:val="00E41D5E"/>
    <w:rsid w:val="00E41D75"/>
    <w:rsid w:val="00E41E5D"/>
    <w:rsid w:val="00E41E98"/>
    <w:rsid w:val="00E4210C"/>
    <w:rsid w:val="00E42226"/>
    <w:rsid w:val="00E42277"/>
    <w:rsid w:val="00E422B6"/>
    <w:rsid w:val="00E423A9"/>
    <w:rsid w:val="00E423AF"/>
    <w:rsid w:val="00E423D0"/>
    <w:rsid w:val="00E4242E"/>
    <w:rsid w:val="00E42433"/>
    <w:rsid w:val="00E424C1"/>
    <w:rsid w:val="00E4255A"/>
    <w:rsid w:val="00E42606"/>
    <w:rsid w:val="00E4273A"/>
    <w:rsid w:val="00E4273D"/>
    <w:rsid w:val="00E42762"/>
    <w:rsid w:val="00E4276B"/>
    <w:rsid w:val="00E428B4"/>
    <w:rsid w:val="00E4292E"/>
    <w:rsid w:val="00E42A0D"/>
    <w:rsid w:val="00E42A23"/>
    <w:rsid w:val="00E42A41"/>
    <w:rsid w:val="00E42A66"/>
    <w:rsid w:val="00E42A8E"/>
    <w:rsid w:val="00E42D47"/>
    <w:rsid w:val="00E42DFF"/>
    <w:rsid w:val="00E42E20"/>
    <w:rsid w:val="00E42EA1"/>
    <w:rsid w:val="00E42EB5"/>
    <w:rsid w:val="00E42F1D"/>
    <w:rsid w:val="00E42FCA"/>
    <w:rsid w:val="00E4302C"/>
    <w:rsid w:val="00E430C1"/>
    <w:rsid w:val="00E430FD"/>
    <w:rsid w:val="00E4312E"/>
    <w:rsid w:val="00E43148"/>
    <w:rsid w:val="00E431B4"/>
    <w:rsid w:val="00E43245"/>
    <w:rsid w:val="00E432A3"/>
    <w:rsid w:val="00E4330A"/>
    <w:rsid w:val="00E4334F"/>
    <w:rsid w:val="00E433CA"/>
    <w:rsid w:val="00E4346A"/>
    <w:rsid w:val="00E43620"/>
    <w:rsid w:val="00E436B6"/>
    <w:rsid w:val="00E43739"/>
    <w:rsid w:val="00E4395C"/>
    <w:rsid w:val="00E43B69"/>
    <w:rsid w:val="00E43B6E"/>
    <w:rsid w:val="00E43B86"/>
    <w:rsid w:val="00E43C74"/>
    <w:rsid w:val="00E43CCE"/>
    <w:rsid w:val="00E43CDE"/>
    <w:rsid w:val="00E43D73"/>
    <w:rsid w:val="00E43DBB"/>
    <w:rsid w:val="00E43F3F"/>
    <w:rsid w:val="00E43F75"/>
    <w:rsid w:val="00E43FAA"/>
    <w:rsid w:val="00E44019"/>
    <w:rsid w:val="00E440C6"/>
    <w:rsid w:val="00E44107"/>
    <w:rsid w:val="00E442D0"/>
    <w:rsid w:val="00E444E2"/>
    <w:rsid w:val="00E444EC"/>
    <w:rsid w:val="00E4459E"/>
    <w:rsid w:val="00E445BF"/>
    <w:rsid w:val="00E445F1"/>
    <w:rsid w:val="00E44617"/>
    <w:rsid w:val="00E4463B"/>
    <w:rsid w:val="00E4475C"/>
    <w:rsid w:val="00E44801"/>
    <w:rsid w:val="00E4482B"/>
    <w:rsid w:val="00E44850"/>
    <w:rsid w:val="00E448E0"/>
    <w:rsid w:val="00E44983"/>
    <w:rsid w:val="00E44AAD"/>
    <w:rsid w:val="00E44AD9"/>
    <w:rsid w:val="00E44D10"/>
    <w:rsid w:val="00E44DD7"/>
    <w:rsid w:val="00E44F08"/>
    <w:rsid w:val="00E44FA0"/>
    <w:rsid w:val="00E45000"/>
    <w:rsid w:val="00E45046"/>
    <w:rsid w:val="00E450F1"/>
    <w:rsid w:val="00E45124"/>
    <w:rsid w:val="00E4512D"/>
    <w:rsid w:val="00E45182"/>
    <w:rsid w:val="00E45188"/>
    <w:rsid w:val="00E451A6"/>
    <w:rsid w:val="00E452DE"/>
    <w:rsid w:val="00E455B9"/>
    <w:rsid w:val="00E455BD"/>
    <w:rsid w:val="00E45621"/>
    <w:rsid w:val="00E45698"/>
    <w:rsid w:val="00E45937"/>
    <w:rsid w:val="00E459A6"/>
    <w:rsid w:val="00E45BF0"/>
    <w:rsid w:val="00E45C4C"/>
    <w:rsid w:val="00E45D84"/>
    <w:rsid w:val="00E45D88"/>
    <w:rsid w:val="00E45DF3"/>
    <w:rsid w:val="00E45E34"/>
    <w:rsid w:val="00E45F99"/>
    <w:rsid w:val="00E463C5"/>
    <w:rsid w:val="00E463FE"/>
    <w:rsid w:val="00E4642E"/>
    <w:rsid w:val="00E468AC"/>
    <w:rsid w:val="00E4693C"/>
    <w:rsid w:val="00E46997"/>
    <w:rsid w:val="00E46AA6"/>
    <w:rsid w:val="00E46B0F"/>
    <w:rsid w:val="00E46B20"/>
    <w:rsid w:val="00E46BA1"/>
    <w:rsid w:val="00E46BFB"/>
    <w:rsid w:val="00E46F72"/>
    <w:rsid w:val="00E47004"/>
    <w:rsid w:val="00E47096"/>
    <w:rsid w:val="00E470D4"/>
    <w:rsid w:val="00E470E6"/>
    <w:rsid w:val="00E47293"/>
    <w:rsid w:val="00E472E2"/>
    <w:rsid w:val="00E4732C"/>
    <w:rsid w:val="00E47549"/>
    <w:rsid w:val="00E4763C"/>
    <w:rsid w:val="00E4776E"/>
    <w:rsid w:val="00E477E5"/>
    <w:rsid w:val="00E47887"/>
    <w:rsid w:val="00E47C69"/>
    <w:rsid w:val="00E47C6C"/>
    <w:rsid w:val="00E47D6E"/>
    <w:rsid w:val="00E4BE98"/>
    <w:rsid w:val="00E50194"/>
    <w:rsid w:val="00E50314"/>
    <w:rsid w:val="00E50321"/>
    <w:rsid w:val="00E50537"/>
    <w:rsid w:val="00E50587"/>
    <w:rsid w:val="00E506BB"/>
    <w:rsid w:val="00E506D1"/>
    <w:rsid w:val="00E50777"/>
    <w:rsid w:val="00E507A1"/>
    <w:rsid w:val="00E507A7"/>
    <w:rsid w:val="00E507E0"/>
    <w:rsid w:val="00E50944"/>
    <w:rsid w:val="00E50988"/>
    <w:rsid w:val="00E50A0E"/>
    <w:rsid w:val="00E50AD6"/>
    <w:rsid w:val="00E50B5C"/>
    <w:rsid w:val="00E50DA0"/>
    <w:rsid w:val="00E50EC1"/>
    <w:rsid w:val="00E50F69"/>
    <w:rsid w:val="00E50FD1"/>
    <w:rsid w:val="00E5110E"/>
    <w:rsid w:val="00E51146"/>
    <w:rsid w:val="00E5118E"/>
    <w:rsid w:val="00E51218"/>
    <w:rsid w:val="00E51222"/>
    <w:rsid w:val="00E512DD"/>
    <w:rsid w:val="00E512F1"/>
    <w:rsid w:val="00E51340"/>
    <w:rsid w:val="00E51366"/>
    <w:rsid w:val="00E51397"/>
    <w:rsid w:val="00E51530"/>
    <w:rsid w:val="00E51555"/>
    <w:rsid w:val="00E51746"/>
    <w:rsid w:val="00E51769"/>
    <w:rsid w:val="00E517AF"/>
    <w:rsid w:val="00E51940"/>
    <w:rsid w:val="00E5194A"/>
    <w:rsid w:val="00E51A39"/>
    <w:rsid w:val="00E51A6D"/>
    <w:rsid w:val="00E51B4D"/>
    <w:rsid w:val="00E51BDF"/>
    <w:rsid w:val="00E51D51"/>
    <w:rsid w:val="00E51DA7"/>
    <w:rsid w:val="00E51E24"/>
    <w:rsid w:val="00E51EE0"/>
    <w:rsid w:val="00E51F83"/>
    <w:rsid w:val="00E51FDC"/>
    <w:rsid w:val="00E52154"/>
    <w:rsid w:val="00E522BB"/>
    <w:rsid w:val="00E522EB"/>
    <w:rsid w:val="00E522F8"/>
    <w:rsid w:val="00E52365"/>
    <w:rsid w:val="00E52674"/>
    <w:rsid w:val="00E526A3"/>
    <w:rsid w:val="00E526E9"/>
    <w:rsid w:val="00E526EF"/>
    <w:rsid w:val="00E526FE"/>
    <w:rsid w:val="00E52721"/>
    <w:rsid w:val="00E527B0"/>
    <w:rsid w:val="00E52847"/>
    <w:rsid w:val="00E528C5"/>
    <w:rsid w:val="00E5295C"/>
    <w:rsid w:val="00E52987"/>
    <w:rsid w:val="00E529E2"/>
    <w:rsid w:val="00E52A4A"/>
    <w:rsid w:val="00E52A70"/>
    <w:rsid w:val="00E52B38"/>
    <w:rsid w:val="00E52BB8"/>
    <w:rsid w:val="00E52BF6"/>
    <w:rsid w:val="00E52C2B"/>
    <w:rsid w:val="00E52D9A"/>
    <w:rsid w:val="00E52E6F"/>
    <w:rsid w:val="00E52EA0"/>
    <w:rsid w:val="00E52F49"/>
    <w:rsid w:val="00E52F7E"/>
    <w:rsid w:val="00E52F9A"/>
    <w:rsid w:val="00E52FA9"/>
    <w:rsid w:val="00E530F9"/>
    <w:rsid w:val="00E53172"/>
    <w:rsid w:val="00E531AF"/>
    <w:rsid w:val="00E531C0"/>
    <w:rsid w:val="00E53204"/>
    <w:rsid w:val="00E53215"/>
    <w:rsid w:val="00E5330B"/>
    <w:rsid w:val="00E533E1"/>
    <w:rsid w:val="00E534E3"/>
    <w:rsid w:val="00E5354D"/>
    <w:rsid w:val="00E53684"/>
    <w:rsid w:val="00E53792"/>
    <w:rsid w:val="00E53807"/>
    <w:rsid w:val="00E53856"/>
    <w:rsid w:val="00E538C6"/>
    <w:rsid w:val="00E539BB"/>
    <w:rsid w:val="00E53A48"/>
    <w:rsid w:val="00E53B31"/>
    <w:rsid w:val="00E53BB3"/>
    <w:rsid w:val="00E53C07"/>
    <w:rsid w:val="00E53C74"/>
    <w:rsid w:val="00E53DA2"/>
    <w:rsid w:val="00E53E2B"/>
    <w:rsid w:val="00E53E73"/>
    <w:rsid w:val="00E53EC9"/>
    <w:rsid w:val="00E53F06"/>
    <w:rsid w:val="00E53F18"/>
    <w:rsid w:val="00E53F4B"/>
    <w:rsid w:val="00E54045"/>
    <w:rsid w:val="00E540ED"/>
    <w:rsid w:val="00E54155"/>
    <w:rsid w:val="00E54178"/>
    <w:rsid w:val="00E54288"/>
    <w:rsid w:val="00E542C4"/>
    <w:rsid w:val="00E54381"/>
    <w:rsid w:val="00E5446C"/>
    <w:rsid w:val="00E5466C"/>
    <w:rsid w:val="00E546D3"/>
    <w:rsid w:val="00E5486B"/>
    <w:rsid w:val="00E5491E"/>
    <w:rsid w:val="00E5493D"/>
    <w:rsid w:val="00E549C3"/>
    <w:rsid w:val="00E54A32"/>
    <w:rsid w:val="00E54A68"/>
    <w:rsid w:val="00E54BE4"/>
    <w:rsid w:val="00E54CB2"/>
    <w:rsid w:val="00E54DCF"/>
    <w:rsid w:val="00E54E78"/>
    <w:rsid w:val="00E54F59"/>
    <w:rsid w:val="00E54FA1"/>
    <w:rsid w:val="00E54FF3"/>
    <w:rsid w:val="00E550DD"/>
    <w:rsid w:val="00E55100"/>
    <w:rsid w:val="00E55108"/>
    <w:rsid w:val="00E551BA"/>
    <w:rsid w:val="00E55238"/>
    <w:rsid w:val="00E55346"/>
    <w:rsid w:val="00E5535E"/>
    <w:rsid w:val="00E5539F"/>
    <w:rsid w:val="00E553CA"/>
    <w:rsid w:val="00E55439"/>
    <w:rsid w:val="00E554A3"/>
    <w:rsid w:val="00E554CD"/>
    <w:rsid w:val="00E55594"/>
    <w:rsid w:val="00E55607"/>
    <w:rsid w:val="00E55614"/>
    <w:rsid w:val="00E55740"/>
    <w:rsid w:val="00E55742"/>
    <w:rsid w:val="00E55781"/>
    <w:rsid w:val="00E55808"/>
    <w:rsid w:val="00E55920"/>
    <w:rsid w:val="00E5593B"/>
    <w:rsid w:val="00E55991"/>
    <w:rsid w:val="00E559AD"/>
    <w:rsid w:val="00E55A8C"/>
    <w:rsid w:val="00E55AD5"/>
    <w:rsid w:val="00E55CFF"/>
    <w:rsid w:val="00E55E2D"/>
    <w:rsid w:val="00E55E88"/>
    <w:rsid w:val="00E5600B"/>
    <w:rsid w:val="00E5608F"/>
    <w:rsid w:val="00E560E4"/>
    <w:rsid w:val="00E56290"/>
    <w:rsid w:val="00E562D6"/>
    <w:rsid w:val="00E562D7"/>
    <w:rsid w:val="00E562DF"/>
    <w:rsid w:val="00E562E9"/>
    <w:rsid w:val="00E563A3"/>
    <w:rsid w:val="00E565A4"/>
    <w:rsid w:val="00E56857"/>
    <w:rsid w:val="00E56882"/>
    <w:rsid w:val="00E568C0"/>
    <w:rsid w:val="00E569AC"/>
    <w:rsid w:val="00E569F9"/>
    <w:rsid w:val="00E56A0D"/>
    <w:rsid w:val="00E56AAF"/>
    <w:rsid w:val="00E56AB1"/>
    <w:rsid w:val="00E56D9E"/>
    <w:rsid w:val="00E56E48"/>
    <w:rsid w:val="00E56EB2"/>
    <w:rsid w:val="00E56FA3"/>
    <w:rsid w:val="00E5721C"/>
    <w:rsid w:val="00E57273"/>
    <w:rsid w:val="00E5729B"/>
    <w:rsid w:val="00E57429"/>
    <w:rsid w:val="00E57477"/>
    <w:rsid w:val="00E57633"/>
    <w:rsid w:val="00E57646"/>
    <w:rsid w:val="00E57656"/>
    <w:rsid w:val="00E576A0"/>
    <w:rsid w:val="00E576FA"/>
    <w:rsid w:val="00E57786"/>
    <w:rsid w:val="00E577C5"/>
    <w:rsid w:val="00E577F8"/>
    <w:rsid w:val="00E5786D"/>
    <w:rsid w:val="00E57973"/>
    <w:rsid w:val="00E57A4C"/>
    <w:rsid w:val="00E57A9F"/>
    <w:rsid w:val="00E57B19"/>
    <w:rsid w:val="00E57B91"/>
    <w:rsid w:val="00E57CCB"/>
    <w:rsid w:val="00E57D5B"/>
    <w:rsid w:val="00E57FE4"/>
    <w:rsid w:val="00E59DC8"/>
    <w:rsid w:val="00E5A379"/>
    <w:rsid w:val="00E6015D"/>
    <w:rsid w:val="00E601E5"/>
    <w:rsid w:val="00E6025B"/>
    <w:rsid w:val="00E602E1"/>
    <w:rsid w:val="00E60336"/>
    <w:rsid w:val="00E60507"/>
    <w:rsid w:val="00E6061C"/>
    <w:rsid w:val="00E606BD"/>
    <w:rsid w:val="00E60770"/>
    <w:rsid w:val="00E6079C"/>
    <w:rsid w:val="00E607A1"/>
    <w:rsid w:val="00E607DB"/>
    <w:rsid w:val="00E607F5"/>
    <w:rsid w:val="00E60802"/>
    <w:rsid w:val="00E6080A"/>
    <w:rsid w:val="00E608DE"/>
    <w:rsid w:val="00E60B0E"/>
    <w:rsid w:val="00E60BC3"/>
    <w:rsid w:val="00E60C24"/>
    <w:rsid w:val="00E60D02"/>
    <w:rsid w:val="00E60DE1"/>
    <w:rsid w:val="00E60DEE"/>
    <w:rsid w:val="00E60E24"/>
    <w:rsid w:val="00E60FC9"/>
    <w:rsid w:val="00E60FEB"/>
    <w:rsid w:val="00E6101B"/>
    <w:rsid w:val="00E61272"/>
    <w:rsid w:val="00E614BB"/>
    <w:rsid w:val="00E615C7"/>
    <w:rsid w:val="00E61641"/>
    <w:rsid w:val="00E61815"/>
    <w:rsid w:val="00E618A4"/>
    <w:rsid w:val="00E619AA"/>
    <w:rsid w:val="00E619AB"/>
    <w:rsid w:val="00E619FB"/>
    <w:rsid w:val="00E61B52"/>
    <w:rsid w:val="00E61D49"/>
    <w:rsid w:val="00E61DD4"/>
    <w:rsid w:val="00E61E73"/>
    <w:rsid w:val="00E61E87"/>
    <w:rsid w:val="00E61E97"/>
    <w:rsid w:val="00E61F83"/>
    <w:rsid w:val="00E620F2"/>
    <w:rsid w:val="00E621A1"/>
    <w:rsid w:val="00E62299"/>
    <w:rsid w:val="00E62444"/>
    <w:rsid w:val="00E624DC"/>
    <w:rsid w:val="00E6250E"/>
    <w:rsid w:val="00E6259B"/>
    <w:rsid w:val="00E626B8"/>
    <w:rsid w:val="00E626EB"/>
    <w:rsid w:val="00E626EF"/>
    <w:rsid w:val="00E6280B"/>
    <w:rsid w:val="00E62924"/>
    <w:rsid w:val="00E62977"/>
    <w:rsid w:val="00E62A6B"/>
    <w:rsid w:val="00E62B1C"/>
    <w:rsid w:val="00E62BCD"/>
    <w:rsid w:val="00E62C7F"/>
    <w:rsid w:val="00E62DA0"/>
    <w:rsid w:val="00E62DD1"/>
    <w:rsid w:val="00E62E5A"/>
    <w:rsid w:val="00E62F04"/>
    <w:rsid w:val="00E62F9D"/>
    <w:rsid w:val="00E62FDC"/>
    <w:rsid w:val="00E6303F"/>
    <w:rsid w:val="00E6306F"/>
    <w:rsid w:val="00E630C3"/>
    <w:rsid w:val="00E63198"/>
    <w:rsid w:val="00E63234"/>
    <w:rsid w:val="00E633A4"/>
    <w:rsid w:val="00E633B0"/>
    <w:rsid w:val="00E63569"/>
    <w:rsid w:val="00E6358E"/>
    <w:rsid w:val="00E6370C"/>
    <w:rsid w:val="00E63912"/>
    <w:rsid w:val="00E63972"/>
    <w:rsid w:val="00E63A5A"/>
    <w:rsid w:val="00E63C6D"/>
    <w:rsid w:val="00E63CA2"/>
    <w:rsid w:val="00E63D3A"/>
    <w:rsid w:val="00E63E2E"/>
    <w:rsid w:val="00E63E5C"/>
    <w:rsid w:val="00E63E5F"/>
    <w:rsid w:val="00E63E93"/>
    <w:rsid w:val="00E63EEC"/>
    <w:rsid w:val="00E64027"/>
    <w:rsid w:val="00E6404F"/>
    <w:rsid w:val="00E640AB"/>
    <w:rsid w:val="00E640DE"/>
    <w:rsid w:val="00E64194"/>
    <w:rsid w:val="00E641C6"/>
    <w:rsid w:val="00E6423E"/>
    <w:rsid w:val="00E64557"/>
    <w:rsid w:val="00E64558"/>
    <w:rsid w:val="00E64575"/>
    <w:rsid w:val="00E64589"/>
    <w:rsid w:val="00E6458A"/>
    <w:rsid w:val="00E645E3"/>
    <w:rsid w:val="00E646C8"/>
    <w:rsid w:val="00E647DC"/>
    <w:rsid w:val="00E648DC"/>
    <w:rsid w:val="00E649A8"/>
    <w:rsid w:val="00E649D8"/>
    <w:rsid w:val="00E64AA7"/>
    <w:rsid w:val="00E64ADF"/>
    <w:rsid w:val="00E64C17"/>
    <w:rsid w:val="00E64E24"/>
    <w:rsid w:val="00E64E77"/>
    <w:rsid w:val="00E64FCD"/>
    <w:rsid w:val="00E64FD5"/>
    <w:rsid w:val="00E64FF1"/>
    <w:rsid w:val="00E65030"/>
    <w:rsid w:val="00E650AA"/>
    <w:rsid w:val="00E65148"/>
    <w:rsid w:val="00E65166"/>
    <w:rsid w:val="00E651B3"/>
    <w:rsid w:val="00E651DC"/>
    <w:rsid w:val="00E6522D"/>
    <w:rsid w:val="00E65314"/>
    <w:rsid w:val="00E65356"/>
    <w:rsid w:val="00E65412"/>
    <w:rsid w:val="00E6547F"/>
    <w:rsid w:val="00E654B9"/>
    <w:rsid w:val="00E65646"/>
    <w:rsid w:val="00E656FB"/>
    <w:rsid w:val="00E6584B"/>
    <w:rsid w:val="00E6593A"/>
    <w:rsid w:val="00E659E5"/>
    <w:rsid w:val="00E65B8D"/>
    <w:rsid w:val="00E65BB1"/>
    <w:rsid w:val="00E65DB6"/>
    <w:rsid w:val="00E65DDA"/>
    <w:rsid w:val="00E65DF9"/>
    <w:rsid w:val="00E65DFC"/>
    <w:rsid w:val="00E6606C"/>
    <w:rsid w:val="00E660D5"/>
    <w:rsid w:val="00E661CA"/>
    <w:rsid w:val="00E663A8"/>
    <w:rsid w:val="00E663AE"/>
    <w:rsid w:val="00E66554"/>
    <w:rsid w:val="00E665FA"/>
    <w:rsid w:val="00E66662"/>
    <w:rsid w:val="00E6668B"/>
    <w:rsid w:val="00E666F9"/>
    <w:rsid w:val="00E6672A"/>
    <w:rsid w:val="00E66747"/>
    <w:rsid w:val="00E66766"/>
    <w:rsid w:val="00E6692F"/>
    <w:rsid w:val="00E6699C"/>
    <w:rsid w:val="00E669AB"/>
    <w:rsid w:val="00E669AC"/>
    <w:rsid w:val="00E66A4B"/>
    <w:rsid w:val="00E66ABF"/>
    <w:rsid w:val="00E66B39"/>
    <w:rsid w:val="00E66C19"/>
    <w:rsid w:val="00E66D39"/>
    <w:rsid w:val="00E66E9E"/>
    <w:rsid w:val="00E66EF4"/>
    <w:rsid w:val="00E66EF9"/>
    <w:rsid w:val="00E66F57"/>
    <w:rsid w:val="00E6708D"/>
    <w:rsid w:val="00E6724F"/>
    <w:rsid w:val="00E672BF"/>
    <w:rsid w:val="00E67385"/>
    <w:rsid w:val="00E673A3"/>
    <w:rsid w:val="00E673C1"/>
    <w:rsid w:val="00E67508"/>
    <w:rsid w:val="00E6756D"/>
    <w:rsid w:val="00E6757C"/>
    <w:rsid w:val="00E675DB"/>
    <w:rsid w:val="00E676E0"/>
    <w:rsid w:val="00E67702"/>
    <w:rsid w:val="00E6774F"/>
    <w:rsid w:val="00E6781B"/>
    <w:rsid w:val="00E67823"/>
    <w:rsid w:val="00E67855"/>
    <w:rsid w:val="00E679E5"/>
    <w:rsid w:val="00E67A7F"/>
    <w:rsid w:val="00E67AA9"/>
    <w:rsid w:val="00E67B47"/>
    <w:rsid w:val="00E67CBB"/>
    <w:rsid w:val="00E67D21"/>
    <w:rsid w:val="00E67EC1"/>
    <w:rsid w:val="00E67F02"/>
    <w:rsid w:val="00E67F49"/>
    <w:rsid w:val="00E67FA3"/>
    <w:rsid w:val="00E6A950"/>
    <w:rsid w:val="00E70038"/>
    <w:rsid w:val="00E700D6"/>
    <w:rsid w:val="00E70217"/>
    <w:rsid w:val="00E70280"/>
    <w:rsid w:val="00E70283"/>
    <w:rsid w:val="00E702C0"/>
    <w:rsid w:val="00E70314"/>
    <w:rsid w:val="00E70325"/>
    <w:rsid w:val="00E7035A"/>
    <w:rsid w:val="00E70455"/>
    <w:rsid w:val="00E704E2"/>
    <w:rsid w:val="00E70526"/>
    <w:rsid w:val="00E70533"/>
    <w:rsid w:val="00E705BC"/>
    <w:rsid w:val="00E705C5"/>
    <w:rsid w:val="00E708B7"/>
    <w:rsid w:val="00E708EF"/>
    <w:rsid w:val="00E7090A"/>
    <w:rsid w:val="00E70982"/>
    <w:rsid w:val="00E70A1B"/>
    <w:rsid w:val="00E70A33"/>
    <w:rsid w:val="00E70AC0"/>
    <w:rsid w:val="00E70B52"/>
    <w:rsid w:val="00E70D27"/>
    <w:rsid w:val="00E70D3C"/>
    <w:rsid w:val="00E70DB2"/>
    <w:rsid w:val="00E70ED0"/>
    <w:rsid w:val="00E70F80"/>
    <w:rsid w:val="00E71009"/>
    <w:rsid w:val="00E71011"/>
    <w:rsid w:val="00E71081"/>
    <w:rsid w:val="00E7130D"/>
    <w:rsid w:val="00E7139E"/>
    <w:rsid w:val="00E7149D"/>
    <w:rsid w:val="00E714AA"/>
    <w:rsid w:val="00E71518"/>
    <w:rsid w:val="00E71549"/>
    <w:rsid w:val="00E7176E"/>
    <w:rsid w:val="00E717C7"/>
    <w:rsid w:val="00E7183B"/>
    <w:rsid w:val="00E718BC"/>
    <w:rsid w:val="00E719C4"/>
    <w:rsid w:val="00E719FA"/>
    <w:rsid w:val="00E71B37"/>
    <w:rsid w:val="00E71B55"/>
    <w:rsid w:val="00E71C81"/>
    <w:rsid w:val="00E71C95"/>
    <w:rsid w:val="00E71D67"/>
    <w:rsid w:val="00E71DB3"/>
    <w:rsid w:val="00E71E26"/>
    <w:rsid w:val="00E71F22"/>
    <w:rsid w:val="00E71F2D"/>
    <w:rsid w:val="00E71F4B"/>
    <w:rsid w:val="00E72043"/>
    <w:rsid w:val="00E720BF"/>
    <w:rsid w:val="00E72172"/>
    <w:rsid w:val="00E721C4"/>
    <w:rsid w:val="00E721E0"/>
    <w:rsid w:val="00E721E4"/>
    <w:rsid w:val="00E7222F"/>
    <w:rsid w:val="00E72236"/>
    <w:rsid w:val="00E722D7"/>
    <w:rsid w:val="00E72370"/>
    <w:rsid w:val="00E7255C"/>
    <w:rsid w:val="00E72671"/>
    <w:rsid w:val="00E7273C"/>
    <w:rsid w:val="00E72743"/>
    <w:rsid w:val="00E7287B"/>
    <w:rsid w:val="00E72934"/>
    <w:rsid w:val="00E72A83"/>
    <w:rsid w:val="00E72AA5"/>
    <w:rsid w:val="00E72BE7"/>
    <w:rsid w:val="00E72C5F"/>
    <w:rsid w:val="00E72C7D"/>
    <w:rsid w:val="00E72CC3"/>
    <w:rsid w:val="00E72E0A"/>
    <w:rsid w:val="00E72F34"/>
    <w:rsid w:val="00E72F55"/>
    <w:rsid w:val="00E73014"/>
    <w:rsid w:val="00E7301E"/>
    <w:rsid w:val="00E73193"/>
    <w:rsid w:val="00E731CF"/>
    <w:rsid w:val="00E73223"/>
    <w:rsid w:val="00E7325F"/>
    <w:rsid w:val="00E732C3"/>
    <w:rsid w:val="00E73334"/>
    <w:rsid w:val="00E7335E"/>
    <w:rsid w:val="00E735D1"/>
    <w:rsid w:val="00E735ED"/>
    <w:rsid w:val="00E73609"/>
    <w:rsid w:val="00E73629"/>
    <w:rsid w:val="00E736BD"/>
    <w:rsid w:val="00E73762"/>
    <w:rsid w:val="00E737E4"/>
    <w:rsid w:val="00E737EF"/>
    <w:rsid w:val="00E73871"/>
    <w:rsid w:val="00E738BA"/>
    <w:rsid w:val="00E73A9E"/>
    <w:rsid w:val="00E73AB4"/>
    <w:rsid w:val="00E73B6E"/>
    <w:rsid w:val="00E73C6C"/>
    <w:rsid w:val="00E73D6F"/>
    <w:rsid w:val="00E73E85"/>
    <w:rsid w:val="00E73EF9"/>
    <w:rsid w:val="00E73F0B"/>
    <w:rsid w:val="00E7400D"/>
    <w:rsid w:val="00E74043"/>
    <w:rsid w:val="00E743D4"/>
    <w:rsid w:val="00E74403"/>
    <w:rsid w:val="00E74447"/>
    <w:rsid w:val="00E7444E"/>
    <w:rsid w:val="00E7448A"/>
    <w:rsid w:val="00E744F2"/>
    <w:rsid w:val="00E74523"/>
    <w:rsid w:val="00E7453C"/>
    <w:rsid w:val="00E7454E"/>
    <w:rsid w:val="00E7455B"/>
    <w:rsid w:val="00E745F3"/>
    <w:rsid w:val="00E7474C"/>
    <w:rsid w:val="00E74795"/>
    <w:rsid w:val="00E747F9"/>
    <w:rsid w:val="00E74822"/>
    <w:rsid w:val="00E748AE"/>
    <w:rsid w:val="00E74945"/>
    <w:rsid w:val="00E749CA"/>
    <w:rsid w:val="00E749F8"/>
    <w:rsid w:val="00E74A33"/>
    <w:rsid w:val="00E74AAC"/>
    <w:rsid w:val="00E74B40"/>
    <w:rsid w:val="00E74B7D"/>
    <w:rsid w:val="00E74C5D"/>
    <w:rsid w:val="00E74D4A"/>
    <w:rsid w:val="00E74D51"/>
    <w:rsid w:val="00E74E02"/>
    <w:rsid w:val="00E74ECF"/>
    <w:rsid w:val="00E75017"/>
    <w:rsid w:val="00E750A1"/>
    <w:rsid w:val="00E75131"/>
    <w:rsid w:val="00E75140"/>
    <w:rsid w:val="00E751C1"/>
    <w:rsid w:val="00E752DC"/>
    <w:rsid w:val="00E752DF"/>
    <w:rsid w:val="00E75357"/>
    <w:rsid w:val="00E75418"/>
    <w:rsid w:val="00E7541B"/>
    <w:rsid w:val="00E75468"/>
    <w:rsid w:val="00E7548F"/>
    <w:rsid w:val="00E754E2"/>
    <w:rsid w:val="00E754F2"/>
    <w:rsid w:val="00E7554E"/>
    <w:rsid w:val="00E755AF"/>
    <w:rsid w:val="00E757B6"/>
    <w:rsid w:val="00E757DF"/>
    <w:rsid w:val="00E75816"/>
    <w:rsid w:val="00E758C6"/>
    <w:rsid w:val="00E758E2"/>
    <w:rsid w:val="00E7598E"/>
    <w:rsid w:val="00E75A90"/>
    <w:rsid w:val="00E75AAD"/>
    <w:rsid w:val="00E75AD2"/>
    <w:rsid w:val="00E75B2C"/>
    <w:rsid w:val="00E75B44"/>
    <w:rsid w:val="00E75D44"/>
    <w:rsid w:val="00E75E14"/>
    <w:rsid w:val="00E75F2D"/>
    <w:rsid w:val="00E75F90"/>
    <w:rsid w:val="00E75F99"/>
    <w:rsid w:val="00E76002"/>
    <w:rsid w:val="00E762A0"/>
    <w:rsid w:val="00E7630C"/>
    <w:rsid w:val="00E764C4"/>
    <w:rsid w:val="00E765B7"/>
    <w:rsid w:val="00E765B8"/>
    <w:rsid w:val="00E766F7"/>
    <w:rsid w:val="00E7680D"/>
    <w:rsid w:val="00E76885"/>
    <w:rsid w:val="00E768CC"/>
    <w:rsid w:val="00E769FF"/>
    <w:rsid w:val="00E76A1A"/>
    <w:rsid w:val="00E76BD7"/>
    <w:rsid w:val="00E76C6C"/>
    <w:rsid w:val="00E76D1A"/>
    <w:rsid w:val="00E76D4A"/>
    <w:rsid w:val="00E76D56"/>
    <w:rsid w:val="00E76E47"/>
    <w:rsid w:val="00E76E4C"/>
    <w:rsid w:val="00E76EDA"/>
    <w:rsid w:val="00E76EF1"/>
    <w:rsid w:val="00E76F5F"/>
    <w:rsid w:val="00E76F7B"/>
    <w:rsid w:val="00E76FF2"/>
    <w:rsid w:val="00E77040"/>
    <w:rsid w:val="00E7705E"/>
    <w:rsid w:val="00E77136"/>
    <w:rsid w:val="00E771DF"/>
    <w:rsid w:val="00E771F4"/>
    <w:rsid w:val="00E77218"/>
    <w:rsid w:val="00E7736B"/>
    <w:rsid w:val="00E773A5"/>
    <w:rsid w:val="00E77499"/>
    <w:rsid w:val="00E774B1"/>
    <w:rsid w:val="00E7757E"/>
    <w:rsid w:val="00E7768C"/>
    <w:rsid w:val="00E77727"/>
    <w:rsid w:val="00E77741"/>
    <w:rsid w:val="00E77769"/>
    <w:rsid w:val="00E777B7"/>
    <w:rsid w:val="00E778C9"/>
    <w:rsid w:val="00E77900"/>
    <w:rsid w:val="00E77905"/>
    <w:rsid w:val="00E779BF"/>
    <w:rsid w:val="00E779C0"/>
    <w:rsid w:val="00E77A92"/>
    <w:rsid w:val="00E77BBA"/>
    <w:rsid w:val="00E77C71"/>
    <w:rsid w:val="00E77CAA"/>
    <w:rsid w:val="00E77D67"/>
    <w:rsid w:val="00E77E0B"/>
    <w:rsid w:val="00E77F98"/>
    <w:rsid w:val="00E77FA9"/>
    <w:rsid w:val="00E77FFE"/>
    <w:rsid w:val="00E8006D"/>
    <w:rsid w:val="00E8008F"/>
    <w:rsid w:val="00E80172"/>
    <w:rsid w:val="00E8021B"/>
    <w:rsid w:val="00E80229"/>
    <w:rsid w:val="00E80293"/>
    <w:rsid w:val="00E803AC"/>
    <w:rsid w:val="00E80418"/>
    <w:rsid w:val="00E805CA"/>
    <w:rsid w:val="00E8073B"/>
    <w:rsid w:val="00E807AF"/>
    <w:rsid w:val="00E809B8"/>
    <w:rsid w:val="00E809CF"/>
    <w:rsid w:val="00E80A45"/>
    <w:rsid w:val="00E80BA3"/>
    <w:rsid w:val="00E80BB6"/>
    <w:rsid w:val="00E80C09"/>
    <w:rsid w:val="00E80D4B"/>
    <w:rsid w:val="00E80E0D"/>
    <w:rsid w:val="00E80E2F"/>
    <w:rsid w:val="00E80E59"/>
    <w:rsid w:val="00E80E9E"/>
    <w:rsid w:val="00E80EB9"/>
    <w:rsid w:val="00E80FC1"/>
    <w:rsid w:val="00E810F2"/>
    <w:rsid w:val="00E81134"/>
    <w:rsid w:val="00E8113A"/>
    <w:rsid w:val="00E81278"/>
    <w:rsid w:val="00E812FE"/>
    <w:rsid w:val="00E8148E"/>
    <w:rsid w:val="00E81597"/>
    <w:rsid w:val="00E816DA"/>
    <w:rsid w:val="00E81783"/>
    <w:rsid w:val="00E817AA"/>
    <w:rsid w:val="00E819AF"/>
    <w:rsid w:val="00E81AAA"/>
    <w:rsid w:val="00E81B84"/>
    <w:rsid w:val="00E81BA7"/>
    <w:rsid w:val="00E81BED"/>
    <w:rsid w:val="00E81C01"/>
    <w:rsid w:val="00E81C06"/>
    <w:rsid w:val="00E81CA0"/>
    <w:rsid w:val="00E81D3B"/>
    <w:rsid w:val="00E81D7A"/>
    <w:rsid w:val="00E81DAB"/>
    <w:rsid w:val="00E81F48"/>
    <w:rsid w:val="00E81FC8"/>
    <w:rsid w:val="00E81FFA"/>
    <w:rsid w:val="00E82055"/>
    <w:rsid w:val="00E824BA"/>
    <w:rsid w:val="00E82729"/>
    <w:rsid w:val="00E8277A"/>
    <w:rsid w:val="00E828F4"/>
    <w:rsid w:val="00E8292A"/>
    <w:rsid w:val="00E82963"/>
    <w:rsid w:val="00E82964"/>
    <w:rsid w:val="00E829F8"/>
    <w:rsid w:val="00E82A8E"/>
    <w:rsid w:val="00E82C5B"/>
    <w:rsid w:val="00E82D1A"/>
    <w:rsid w:val="00E82D43"/>
    <w:rsid w:val="00E82D4F"/>
    <w:rsid w:val="00E82DED"/>
    <w:rsid w:val="00E82EBD"/>
    <w:rsid w:val="00E82F82"/>
    <w:rsid w:val="00E82FB3"/>
    <w:rsid w:val="00E8306C"/>
    <w:rsid w:val="00E8306F"/>
    <w:rsid w:val="00E830FA"/>
    <w:rsid w:val="00E83153"/>
    <w:rsid w:val="00E83329"/>
    <w:rsid w:val="00E833F9"/>
    <w:rsid w:val="00E834A7"/>
    <w:rsid w:val="00E8352F"/>
    <w:rsid w:val="00E83557"/>
    <w:rsid w:val="00E8371F"/>
    <w:rsid w:val="00E838C3"/>
    <w:rsid w:val="00E83ACF"/>
    <w:rsid w:val="00E83AF3"/>
    <w:rsid w:val="00E83C11"/>
    <w:rsid w:val="00E83CF6"/>
    <w:rsid w:val="00E83EC3"/>
    <w:rsid w:val="00E83EE6"/>
    <w:rsid w:val="00E83FD0"/>
    <w:rsid w:val="00E84053"/>
    <w:rsid w:val="00E840BC"/>
    <w:rsid w:val="00E840BD"/>
    <w:rsid w:val="00E840E5"/>
    <w:rsid w:val="00E84113"/>
    <w:rsid w:val="00E8417A"/>
    <w:rsid w:val="00E841AF"/>
    <w:rsid w:val="00E842BD"/>
    <w:rsid w:val="00E842D3"/>
    <w:rsid w:val="00E8443B"/>
    <w:rsid w:val="00E84493"/>
    <w:rsid w:val="00E84526"/>
    <w:rsid w:val="00E845C9"/>
    <w:rsid w:val="00E84634"/>
    <w:rsid w:val="00E8481A"/>
    <w:rsid w:val="00E848CA"/>
    <w:rsid w:val="00E84949"/>
    <w:rsid w:val="00E84973"/>
    <w:rsid w:val="00E84AA4"/>
    <w:rsid w:val="00E84AE4"/>
    <w:rsid w:val="00E84BC1"/>
    <w:rsid w:val="00E84C8A"/>
    <w:rsid w:val="00E84CBB"/>
    <w:rsid w:val="00E84D44"/>
    <w:rsid w:val="00E84D9F"/>
    <w:rsid w:val="00E84DDF"/>
    <w:rsid w:val="00E84E7F"/>
    <w:rsid w:val="00E85079"/>
    <w:rsid w:val="00E852AB"/>
    <w:rsid w:val="00E85312"/>
    <w:rsid w:val="00E853FF"/>
    <w:rsid w:val="00E85459"/>
    <w:rsid w:val="00E85469"/>
    <w:rsid w:val="00E8555F"/>
    <w:rsid w:val="00E85567"/>
    <w:rsid w:val="00E85585"/>
    <w:rsid w:val="00E85676"/>
    <w:rsid w:val="00E856C4"/>
    <w:rsid w:val="00E856D8"/>
    <w:rsid w:val="00E857BD"/>
    <w:rsid w:val="00E85925"/>
    <w:rsid w:val="00E85A6B"/>
    <w:rsid w:val="00E85A86"/>
    <w:rsid w:val="00E85B67"/>
    <w:rsid w:val="00E85CB0"/>
    <w:rsid w:val="00E85D48"/>
    <w:rsid w:val="00E86127"/>
    <w:rsid w:val="00E862C0"/>
    <w:rsid w:val="00E862D2"/>
    <w:rsid w:val="00E864B8"/>
    <w:rsid w:val="00E864E5"/>
    <w:rsid w:val="00E86571"/>
    <w:rsid w:val="00E8667F"/>
    <w:rsid w:val="00E866BB"/>
    <w:rsid w:val="00E86750"/>
    <w:rsid w:val="00E86891"/>
    <w:rsid w:val="00E86894"/>
    <w:rsid w:val="00E868E5"/>
    <w:rsid w:val="00E869F6"/>
    <w:rsid w:val="00E86A1C"/>
    <w:rsid w:val="00E86A5C"/>
    <w:rsid w:val="00E86B09"/>
    <w:rsid w:val="00E86B75"/>
    <w:rsid w:val="00E86CFE"/>
    <w:rsid w:val="00E86D0E"/>
    <w:rsid w:val="00E86D67"/>
    <w:rsid w:val="00E86F6B"/>
    <w:rsid w:val="00E870EC"/>
    <w:rsid w:val="00E8712A"/>
    <w:rsid w:val="00E8713E"/>
    <w:rsid w:val="00E8715D"/>
    <w:rsid w:val="00E87193"/>
    <w:rsid w:val="00E87252"/>
    <w:rsid w:val="00E87343"/>
    <w:rsid w:val="00E87358"/>
    <w:rsid w:val="00E8735F"/>
    <w:rsid w:val="00E87421"/>
    <w:rsid w:val="00E874C0"/>
    <w:rsid w:val="00E876CE"/>
    <w:rsid w:val="00E87794"/>
    <w:rsid w:val="00E87832"/>
    <w:rsid w:val="00E878D2"/>
    <w:rsid w:val="00E87B09"/>
    <w:rsid w:val="00E87B90"/>
    <w:rsid w:val="00E87BFD"/>
    <w:rsid w:val="00E87C4F"/>
    <w:rsid w:val="00E87D1F"/>
    <w:rsid w:val="00E87D7A"/>
    <w:rsid w:val="00E87DC5"/>
    <w:rsid w:val="00E87E99"/>
    <w:rsid w:val="00E87F14"/>
    <w:rsid w:val="00E87FAD"/>
    <w:rsid w:val="00E9005F"/>
    <w:rsid w:val="00E90066"/>
    <w:rsid w:val="00E9025C"/>
    <w:rsid w:val="00E902BC"/>
    <w:rsid w:val="00E903E6"/>
    <w:rsid w:val="00E90459"/>
    <w:rsid w:val="00E90561"/>
    <w:rsid w:val="00E905E2"/>
    <w:rsid w:val="00E9065B"/>
    <w:rsid w:val="00E9068D"/>
    <w:rsid w:val="00E9076D"/>
    <w:rsid w:val="00E90787"/>
    <w:rsid w:val="00E90809"/>
    <w:rsid w:val="00E90836"/>
    <w:rsid w:val="00E908B3"/>
    <w:rsid w:val="00E908D2"/>
    <w:rsid w:val="00E90946"/>
    <w:rsid w:val="00E90A5E"/>
    <w:rsid w:val="00E90AA5"/>
    <w:rsid w:val="00E90ADC"/>
    <w:rsid w:val="00E90B2E"/>
    <w:rsid w:val="00E90B8E"/>
    <w:rsid w:val="00E90BA9"/>
    <w:rsid w:val="00E90C6D"/>
    <w:rsid w:val="00E90DB3"/>
    <w:rsid w:val="00E90DEC"/>
    <w:rsid w:val="00E90EF5"/>
    <w:rsid w:val="00E9105E"/>
    <w:rsid w:val="00E91151"/>
    <w:rsid w:val="00E911B5"/>
    <w:rsid w:val="00E91233"/>
    <w:rsid w:val="00E91254"/>
    <w:rsid w:val="00E913B2"/>
    <w:rsid w:val="00E9141F"/>
    <w:rsid w:val="00E9142A"/>
    <w:rsid w:val="00E91471"/>
    <w:rsid w:val="00E914D8"/>
    <w:rsid w:val="00E914F2"/>
    <w:rsid w:val="00E91588"/>
    <w:rsid w:val="00E9171C"/>
    <w:rsid w:val="00E9195D"/>
    <w:rsid w:val="00E919DC"/>
    <w:rsid w:val="00E91A84"/>
    <w:rsid w:val="00E91AA1"/>
    <w:rsid w:val="00E91AD1"/>
    <w:rsid w:val="00E91BC2"/>
    <w:rsid w:val="00E91D0C"/>
    <w:rsid w:val="00E91EF2"/>
    <w:rsid w:val="00E91F08"/>
    <w:rsid w:val="00E91F41"/>
    <w:rsid w:val="00E91F97"/>
    <w:rsid w:val="00E91FD7"/>
    <w:rsid w:val="00E92038"/>
    <w:rsid w:val="00E92078"/>
    <w:rsid w:val="00E920BE"/>
    <w:rsid w:val="00E9215A"/>
    <w:rsid w:val="00E921D6"/>
    <w:rsid w:val="00E92210"/>
    <w:rsid w:val="00E92236"/>
    <w:rsid w:val="00E92377"/>
    <w:rsid w:val="00E92391"/>
    <w:rsid w:val="00E92541"/>
    <w:rsid w:val="00E92737"/>
    <w:rsid w:val="00E927D0"/>
    <w:rsid w:val="00E92864"/>
    <w:rsid w:val="00E928C5"/>
    <w:rsid w:val="00E929C2"/>
    <w:rsid w:val="00E92A24"/>
    <w:rsid w:val="00E92AD6"/>
    <w:rsid w:val="00E92AE8"/>
    <w:rsid w:val="00E92B49"/>
    <w:rsid w:val="00E92B4B"/>
    <w:rsid w:val="00E92BBA"/>
    <w:rsid w:val="00E92BC5"/>
    <w:rsid w:val="00E92C3C"/>
    <w:rsid w:val="00E92C90"/>
    <w:rsid w:val="00E92D2D"/>
    <w:rsid w:val="00E92E2C"/>
    <w:rsid w:val="00E92F01"/>
    <w:rsid w:val="00E93046"/>
    <w:rsid w:val="00E9308D"/>
    <w:rsid w:val="00E93094"/>
    <w:rsid w:val="00E930EA"/>
    <w:rsid w:val="00E9324C"/>
    <w:rsid w:val="00E93278"/>
    <w:rsid w:val="00E932B5"/>
    <w:rsid w:val="00E932CB"/>
    <w:rsid w:val="00E932D4"/>
    <w:rsid w:val="00E93330"/>
    <w:rsid w:val="00E9335B"/>
    <w:rsid w:val="00E9337F"/>
    <w:rsid w:val="00E933C7"/>
    <w:rsid w:val="00E933F2"/>
    <w:rsid w:val="00E93405"/>
    <w:rsid w:val="00E93523"/>
    <w:rsid w:val="00E93544"/>
    <w:rsid w:val="00E9354A"/>
    <w:rsid w:val="00E9361F"/>
    <w:rsid w:val="00E937DC"/>
    <w:rsid w:val="00E93848"/>
    <w:rsid w:val="00E9390C"/>
    <w:rsid w:val="00E93AC3"/>
    <w:rsid w:val="00E93AF0"/>
    <w:rsid w:val="00E93B6B"/>
    <w:rsid w:val="00E93C31"/>
    <w:rsid w:val="00E93CA8"/>
    <w:rsid w:val="00E93D5A"/>
    <w:rsid w:val="00E93D7F"/>
    <w:rsid w:val="00E93EB2"/>
    <w:rsid w:val="00E93EDB"/>
    <w:rsid w:val="00E940B4"/>
    <w:rsid w:val="00E9419B"/>
    <w:rsid w:val="00E941EA"/>
    <w:rsid w:val="00E9424E"/>
    <w:rsid w:val="00E9426A"/>
    <w:rsid w:val="00E94391"/>
    <w:rsid w:val="00E943EB"/>
    <w:rsid w:val="00E94577"/>
    <w:rsid w:val="00E94713"/>
    <w:rsid w:val="00E947FD"/>
    <w:rsid w:val="00E94829"/>
    <w:rsid w:val="00E9483E"/>
    <w:rsid w:val="00E94885"/>
    <w:rsid w:val="00E94954"/>
    <w:rsid w:val="00E94981"/>
    <w:rsid w:val="00E949DF"/>
    <w:rsid w:val="00E94A19"/>
    <w:rsid w:val="00E94A8A"/>
    <w:rsid w:val="00E94B94"/>
    <w:rsid w:val="00E94C75"/>
    <w:rsid w:val="00E94C9F"/>
    <w:rsid w:val="00E94D8D"/>
    <w:rsid w:val="00E94EE7"/>
    <w:rsid w:val="00E94EEB"/>
    <w:rsid w:val="00E9521D"/>
    <w:rsid w:val="00E95339"/>
    <w:rsid w:val="00E95448"/>
    <w:rsid w:val="00E95632"/>
    <w:rsid w:val="00E95682"/>
    <w:rsid w:val="00E956BD"/>
    <w:rsid w:val="00E9570B"/>
    <w:rsid w:val="00E95732"/>
    <w:rsid w:val="00E95A67"/>
    <w:rsid w:val="00E95B51"/>
    <w:rsid w:val="00E95C08"/>
    <w:rsid w:val="00E95C3C"/>
    <w:rsid w:val="00E95C66"/>
    <w:rsid w:val="00E95C96"/>
    <w:rsid w:val="00E95CC4"/>
    <w:rsid w:val="00E95CC6"/>
    <w:rsid w:val="00E95CFB"/>
    <w:rsid w:val="00E95DA2"/>
    <w:rsid w:val="00E95ED2"/>
    <w:rsid w:val="00E95F28"/>
    <w:rsid w:val="00E95F3E"/>
    <w:rsid w:val="00E95F40"/>
    <w:rsid w:val="00E95F4D"/>
    <w:rsid w:val="00E95FE4"/>
    <w:rsid w:val="00E96022"/>
    <w:rsid w:val="00E9605A"/>
    <w:rsid w:val="00E961AB"/>
    <w:rsid w:val="00E964B3"/>
    <w:rsid w:val="00E96547"/>
    <w:rsid w:val="00E966FE"/>
    <w:rsid w:val="00E9679F"/>
    <w:rsid w:val="00E967FB"/>
    <w:rsid w:val="00E96882"/>
    <w:rsid w:val="00E96895"/>
    <w:rsid w:val="00E968B6"/>
    <w:rsid w:val="00E968EE"/>
    <w:rsid w:val="00E96911"/>
    <w:rsid w:val="00E9694C"/>
    <w:rsid w:val="00E969CD"/>
    <w:rsid w:val="00E969D4"/>
    <w:rsid w:val="00E96AC9"/>
    <w:rsid w:val="00E96BD1"/>
    <w:rsid w:val="00E96BDD"/>
    <w:rsid w:val="00E96CC2"/>
    <w:rsid w:val="00E96D70"/>
    <w:rsid w:val="00E96E04"/>
    <w:rsid w:val="00E96EB3"/>
    <w:rsid w:val="00E9716D"/>
    <w:rsid w:val="00E97254"/>
    <w:rsid w:val="00E972A6"/>
    <w:rsid w:val="00E97415"/>
    <w:rsid w:val="00E975A3"/>
    <w:rsid w:val="00E976CD"/>
    <w:rsid w:val="00E976E7"/>
    <w:rsid w:val="00E9782B"/>
    <w:rsid w:val="00E978D5"/>
    <w:rsid w:val="00E97902"/>
    <w:rsid w:val="00E97980"/>
    <w:rsid w:val="00E979C5"/>
    <w:rsid w:val="00E97AB0"/>
    <w:rsid w:val="00E97E42"/>
    <w:rsid w:val="00E97E98"/>
    <w:rsid w:val="00E97F06"/>
    <w:rsid w:val="00E97F5D"/>
    <w:rsid w:val="00EA018D"/>
    <w:rsid w:val="00EA01EB"/>
    <w:rsid w:val="00EA0293"/>
    <w:rsid w:val="00EA02C0"/>
    <w:rsid w:val="00EA0304"/>
    <w:rsid w:val="00EA034D"/>
    <w:rsid w:val="00EA03B2"/>
    <w:rsid w:val="00EA03B8"/>
    <w:rsid w:val="00EA04C5"/>
    <w:rsid w:val="00EA05B8"/>
    <w:rsid w:val="00EA05D0"/>
    <w:rsid w:val="00EA07BE"/>
    <w:rsid w:val="00EA0869"/>
    <w:rsid w:val="00EA08C9"/>
    <w:rsid w:val="00EA0A4F"/>
    <w:rsid w:val="00EA0A90"/>
    <w:rsid w:val="00EA0B9A"/>
    <w:rsid w:val="00EA0C7C"/>
    <w:rsid w:val="00EA0CCC"/>
    <w:rsid w:val="00EA0CFA"/>
    <w:rsid w:val="00EA0E08"/>
    <w:rsid w:val="00EA0F39"/>
    <w:rsid w:val="00EA0F58"/>
    <w:rsid w:val="00EA0FDD"/>
    <w:rsid w:val="00EA10E6"/>
    <w:rsid w:val="00EA1139"/>
    <w:rsid w:val="00EA11E4"/>
    <w:rsid w:val="00EA1221"/>
    <w:rsid w:val="00EA1358"/>
    <w:rsid w:val="00EA1517"/>
    <w:rsid w:val="00EA15EE"/>
    <w:rsid w:val="00EA167E"/>
    <w:rsid w:val="00EA1AD5"/>
    <w:rsid w:val="00EA1C59"/>
    <w:rsid w:val="00EA1C86"/>
    <w:rsid w:val="00EA1C88"/>
    <w:rsid w:val="00EA1CE6"/>
    <w:rsid w:val="00EA1D71"/>
    <w:rsid w:val="00EA1DD6"/>
    <w:rsid w:val="00EA1E4E"/>
    <w:rsid w:val="00EA1E5A"/>
    <w:rsid w:val="00EA1EEC"/>
    <w:rsid w:val="00EA1F21"/>
    <w:rsid w:val="00EA1F35"/>
    <w:rsid w:val="00EA1F96"/>
    <w:rsid w:val="00EA20C4"/>
    <w:rsid w:val="00EA2136"/>
    <w:rsid w:val="00EA2191"/>
    <w:rsid w:val="00EA21E0"/>
    <w:rsid w:val="00EA22DA"/>
    <w:rsid w:val="00EA2446"/>
    <w:rsid w:val="00EA24E9"/>
    <w:rsid w:val="00EA268A"/>
    <w:rsid w:val="00EA26A9"/>
    <w:rsid w:val="00EA2754"/>
    <w:rsid w:val="00EA282A"/>
    <w:rsid w:val="00EA2878"/>
    <w:rsid w:val="00EA28E8"/>
    <w:rsid w:val="00EA29B8"/>
    <w:rsid w:val="00EA2A76"/>
    <w:rsid w:val="00EA2B4F"/>
    <w:rsid w:val="00EA2BB6"/>
    <w:rsid w:val="00EA2D05"/>
    <w:rsid w:val="00EA2D06"/>
    <w:rsid w:val="00EA2DC8"/>
    <w:rsid w:val="00EA2F1F"/>
    <w:rsid w:val="00EA2F46"/>
    <w:rsid w:val="00EA2F4B"/>
    <w:rsid w:val="00EA2F8D"/>
    <w:rsid w:val="00EA3025"/>
    <w:rsid w:val="00EA3076"/>
    <w:rsid w:val="00EA3135"/>
    <w:rsid w:val="00EA31BE"/>
    <w:rsid w:val="00EA32A3"/>
    <w:rsid w:val="00EA32C0"/>
    <w:rsid w:val="00EA32C4"/>
    <w:rsid w:val="00EA32CB"/>
    <w:rsid w:val="00EA3449"/>
    <w:rsid w:val="00EA3475"/>
    <w:rsid w:val="00EA34D0"/>
    <w:rsid w:val="00EA35F1"/>
    <w:rsid w:val="00EA384E"/>
    <w:rsid w:val="00EA38AD"/>
    <w:rsid w:val="00EA38E3"/>
    <w:rsid w:val="00EA39F7"/>
    <w:rsid w:val="00EA3B4E"/>
    <w:rsid w:val="00EA3BD5"/>
    <w:rsid w:val="00EA3C64"/>
    <w:rsid w:val="00EA3CB2"/>
    <w:rsid w:val="00EA3DAB"/>
    <w:rsid w:val="00EA409D"/>
    <w:rsid w:val="00EA40C2"/>
    <w:rsid w:val="00EA40F0"/>
    <w:rsid w:val="00EA4161"/>
    <w:rsid w:val="00EA4188"/>
    <w:rsid w:val="00EA418C"/>
    <w:rsid w:val="00EA436E"/>
    <w:rsid w:val="00EA449C"/>
    <w:rsid w:val="00EA44E4"/>
    <w:rsid w:val="00EA45D2"/>
    <w:rsid w:val="00EA495E"/>
    <w:rsid w:val="00EA49A4"/>
    <w:rsid w:val="00EA4A69"/>
    <w:rsid w:val="00EA4B1F"/>
    <w:rsid w:val="00EA4BA7"/>
    <w:rsid w:val="00EA4BFD"/>
    <w:rsid w:val="00EA4FBC"/>
    <w:rsid w:val="00EA4FEB"/>
    <w:rsid w:val="00EA50E1"/>
    <w:rsid w:val="00EA514D"/>
    <w:rsid w:val="00EA53CB"/>
    <w:rsid w:val="00EA544E"/>
    <w:rsid w:val="00EA54D6"/>
    <w:rsid w:val="00EA55C7"/>
    <w:rsid w:val="00EA5617"/>
    <w:rsid w:val="00EA5640"/>
    <w:rsid w:val="00EA5682"/>
    <w:rsid w:val="00EA56EB"/>
    <w:rsid w:val="00EA5755"/>
    <w:rsid w:val="00EA5850"/>
    <w:rsid w:val="00EA5960"/>
    <w:rsid w:val="00EA5B47"/>
    <w:rsid w:val="00EA5B62"/>
    <w:rsid w:val="00EA5C23"/>
    <w:rsid w:val="00EA5C8D"/>
    <w:rsid w:val="00EA5D0B"/>
    <w:rsid w:val="00EA5E7B"/>
    <w:rsid w:val="00EA5EF7"/>
    <w:rsid w:val="00EA6055"/>
    <w:rsid w:val="00EA6064"/>
    <w:rsid w:val="00EA6186"/>
    <w:rsid w:val="00EA61E7"/>
    <w:rsid w:val="00EA62F1"/>
    <w:rsid w:val="00EA6450"/>
    <w:rsid w:val="00EA64F3"/>
    <w:rsid w:val="00EA6552"/>
    <w:rsid w:val="00EA68EB"/>
    <w:rsid w:val="00EA6981"/>
    <w:rsid w:val="00EA69D0"/>
    <w:rsid w:val="00EA6C0E"/>
    <w:rsid w:val="00EA6CBD"/>
    <w:rsid w:val="00EA6CE4"/>
    <w:rsid w:val="00EA6DA6"/>
    <w:rsid w:val="00EA6EBC"/>
    <w:rsid w:val="00EA6EC1"/>
    <w:rsid w:val="00EA6F48"/>
    <w:rsid w:val="00EA6F63"/>
    <w:rsid w:val="00EA700D"/>
    <w:rsid w:val="00EA702E"/>
    <w:rsid w:val="00EA7072"/>
    <w:rsid w:val="00EA70B5"/>
    <w:rsid w:val="00EA7134"/>
    <w:rsid w:val="00EA71BC"/>
    <w:rsid w:val="00EA7344"/>
    <w:rsid w:val="00EA7426"/>
    <w:rsid w:val="00EA7454"/>
    <w:rsid w:val="00EA7484"/>
    <w:rsid w:val="00EA7638"/>
    <w:rsid w:val="00EA769B"/>
    <w:rsid w:val="00EA778E"/>
    <w:rsid w:val="00EA780A"/>
    <w:rsid w:val="00EA788F"/>
    <w:rsid w:val="00EA789A"/>
    <w:rsid w:val="00EA78B4"/>
    <w:rsid w:val="00EA7947"/>
    <w:rsid w:val="00EA795F"/>
    <w:rsid w:val="00EA7977"/>
    <w:rsid w:val="00EA79A6"/>
    <w:rsid w:val="00EA79C7"/>
    <w:rsid w:val="00EA7A2F"/>
    <w:rsid w:val="00EA7A3C"/>
    <w:rsid w:val="00EA7BF0"/>
    <w:rsid w:val="00EA7C0B"/>
    <w:rsid w:val="00EA7C7F"/>
    <w:rsid w:val="00EA7DF4"/>
    <w:rsid w:val="00EA7E66"/>
    <w:rsid w:val="00EA7E8F"/>
    <w:rsid w:val="00EA7EA6"/>
    <w:rsid w:val="00EA7EBD"/>
    <w:rsid w:val="00EA7EC9"/>
    <w:rsid w:val="00EB0062"/>
    <w:rsid w:val="00EB00CD"/>
    <w:rsid w:val="00EB00F5"/>
    <w:rsid w:val="00EB00F7"/>
    <w:rsid w:val="00EB0133"/>
    <w:rsid w:val="00EB020B"/>
    <w:rsid w:val="00EB036A"/>
    <w:rsid w:val="00EB03AA"/>
    <w:rsid w:val="00EB0475"/>
    <w:rsid w:val="00EB056D"/>
    <w:rsid w:val="00EB0652"/>
    <w:rsid w:val="00EB0691"/>
    <w:rsid w:val="00EB078B"/>
    <w:rsid w:val="00EB08F7"/>
    <w:rsid w:val="00EB0902"/>
    <w:rsid w:val="00EB0A9E"/>
    <w:rsid w:val="00EB0AA4"/>
    <w:rsid w:val="00EB0AE6"/>
    <w:rsid w:val="00EB0CC1"/>
    <w:rsid w:val="00EB0D85"/>
    <w:rsid w:val="00EB0DB5"/>
    <w:rsid w:val="00EB0DC2"/>
    <w:rsid w:val="00EB0F25"/>
    <w:rsid w:val="00EB0F3E"/>
    <w:rsid w:val="00EB0F6B"/>
    <w:rsid w:val="00EB1092"/>
    <w:rsid w:val="00EB10EF"/>
    <w:rsid w:val="00EB10FD"/>
    <w:rsid w:val="00EB1106"/>
    <w:rsid w:val="00EB1178"/>
    <w:rsid w:val="00EB120F"/>
    <w:rsid w:val="00EB123F"/>
    <w:rsid w:val="00EB12BF"/>
    <w:rsid w:val="00EB134A"/>
    <w:rsid w:val="00EB136F"/>
    <w:rsid w:val="00EB13B3"/>
    <w:rsid w:val="00EB13B5"/>
    <w:rsid w:val="00EB1448"/>
    <w:rsid w:val="00EB14C5"/>
    <w:rsid w:val="00EB152B"/>
    <w:rsid w:val="00EB164A"/>
    <w:rsid w:val="00EB16BE"/>
    <w:rsid w:val="00EB1753"/>
    <w:rsid w:val="00EB17CA"/>
    <w:rsid w:val="00EB17E7"/>
    <w:rsid w:val="00EB17EA"/>
    <w:rsid w:val="00EB17FD"/>
    <w:rsid w:val="00EB185A"/>
    <w:rsid w:val="00EB1882"/>
    <w:rsid w:val="00EB18E3"/>
    <w:rsid w:val="00EB1936"/>
    <w:rsid w:val="00EB19A7"/>
    <w:rsid w:val="00EB1B42"/>
    <w:rsid w:val="00EB1D1C"/>
    <w:rsid w:val="00EB1DC6"/>
    <w:rsid w:val="00EB1F0F"/>
    <w:rsid w:val="00EB210E"/>
    <w:rsid w:val="00EB2132"/>
    <w:rsid w:val="00EB21F5"/>
    <w:rsid w:val="00EB223F"/>
    <w:rsid w:val="00EB2333"/>
    <w:rsid w:val="00EB24E6"/>
    <w:rsid w:val="00EB2518"/>
    <w:rsid w:val="00EB2534"/>
    <w:rsid w:val="00EB258A"/>
    <w:rsid w:val="00EB2616"/>
    <w:rsid w:val="00EB265A"/>
    <w:rsid w:val="00EB26A0"/>
    <w:rsid w:val="00EB278C"/>
    <w:rsid w:val="00EB282F"/>
    <w:rsid w:val="00EB2889"/>
    <w:rsid w:val="00EB2907"/>
    <w:rsid w:val="00EB29B2"/>
    <w:rsid w:val="00EB29BF"/>
    <w:rsid w:val="00EB2D6A"/>
    <w:rsid w:val="00EB2E65"/>
    <w:rsid w:val="00EB2E8A"/>
    <w:rsid w:val="00EB3090"/>
    <w:rsid w:val="00EB3166"/>
    <w:rsid w:val="00EB31C0"/>
    <w:rsid w:val="00EB3357"/>
    <w:rsid w:val="00EB3388"/>
    <w:rsid w:val="00EB34E5"/>
    <w:rsid w:val="00EB363B"/>
    <w:rsid w:val="00EB3815"/>
    <w:rsid w:val="00EB3851"/>
    <w:rsid w:val="00EB3983"/>
    <w:rsid w:val="00EB39C1"/>
    <w:rsid w:val="00EB3B5A"/>
    <w:rsid w:val="00EB3B60"/>
    <w:rsid w:val="00EB3B82"/>
    <w:rsid w:val="00EB3BA5"/>
    <w:rsid w:val="00EB3BFD"/>
    <w:rsid w:val="00EB3C78"/>
    <w:rsid w:val="00EB3ED0"/>
    <w:rsid w:val="00EB3F87"/>
    <w:rsid w:val="00EB3FC8"/>
    <w:rsid w:val="00EB400C"/>
    <w:rsid w:val="00EB40AF"/>
    <w:rsid w:val="00EB40CB"/>
    <w:rsid w:val="00EB4134"/>
    <w:rsid w:val="00EB41AF"/>
    <w:rsid w:val="00EB422B"/>
    <w:rsid w:val="00EB42C4"/>
    <w:rsid w:val="00EB4332"/>
    <w:rsid w:val="00EB4379"/>
    <w:rsid w:val="00EB43DA"/>
    <w:rsid w:val="00EB4582"/>
    <w:rsid w:val="00EB46B3"/>
    <w:rsid w:val="00EB47B4"/>
    <w:rsid w:val="00EB484C"/>
    <w:rsid w:val="00EB485E"/>
    <w:rsid w:val="00EB48DC"/>
    <w:rsid w:val="00EB4906"/>
    <w:rsid w:val="00EB492A"/>
    <w:rsid w:val="00EB4A51"/>
    <w:rsid w:val="00EB4B98"/>
    <w:rsid w:val="00EB4BF8"/>
    <w:rsid w:val="00EB4D4F"/>
    <w:rsid w:val="00EB4F4E"/>
    <w:rsid w:val="00EB4F62"/>
    <w:rsid w:val="00EB4FD3"/>
    <w:rsid w:val="00EB4FD6"/>
    <w:rsid w:val="00EB5082"/>
    <w:rsid w:val="00EB5178"/>
    <w:rsid w:val="00EB5270"/>
    <w:rsid w:val="00EB52B0"/>
    <w:rsid w:val="00EB53E7"/>
    <w:rsid w:val="00EB5452"/>
    <w:rsid w:val="00EB54FA"/>
    <w:rsid w:val="00EB5535"/>
    <w:rsid w:val="00EB5551"/>
    <w:rsid w:val="00EB5682"/>
    <w:rsid w:val="00EB56BD"/>
    <w:rsid w:val="00EB576F"/>
    <w:rsid w:val="00EB57EB"/>
    <w:rsid w:val="00EB58A7"/>
    <w:rsid w:val="00EB58FD"/>
    <w:rsid w:val="00EB59CC"/>
    <w:rsid w:val="00EB5C02"/>
    <w:rsid w:val="00EB5C6D"/>
    <w:rsid w:val="00EB5CF5"/>
    <w:rsid w:val="00EB5D73"/>
    <w:rsid w:val="00EB5EC8"/>
    <w:rsid w:val="00EB5EDB"/>
    <w:rsid w:val="00EB5EFB"/>
    <w:rsid w:val="00EB5FF0"/>
    <w:rsid w:val="00EB6097"/>
    <w:rsid w:val="00EB612E"/>
    <w:rsid w:val="00EB6267"/>
    <w:rsid w:val="00EB6279"/>
    <w:rsid w:val="00EB62C4"/>
    <w:rsid w:val="00EB643F"/>
    <w:rsid w:val="00EB6449"/>
    <w:rsid w:val="00EB6484"/>
    <w:rsid w:val="00EB6573"/>
    <w:rsid w:val="00EB66FA"/>
    <w:rsid w:val="00EB67EE"/>
    <w:rsid w:val="00EB68AF"/>
    <w:rsid w:val="00EB68C4"/>
    <w:rsid w:val="00EB68EE"/>
    <w:rsid w:val="00EB6922"/>
    <w:rsid w:val="00EB6A06"/>
    <w:rsid w:val="00EB6B72"/>
    <w:rsid w:val="00EB6B9D"/>
    <w:rsid w:val="00EB6CCF"/>
    <w:rsid w:val="00EB6D2A"/>
    <w:rsid w:val="00EB6D2E"/>
    <w:rsid w:val="00EB6DA5"/>
    <w:rsid w:val="00EB6DFE"/>
    <w:rsid w:val="00EB7036"/>
    <w:rsid w:val="00EB7175"/>
    <w:rsid w:val="00EB71A3"/>
    <w:rsid w:val="00EB71BA"/>
    <w:rsid w:val="00EB72AF"/>
    <w:rsid w:val="00EB7458"/>
    <w:rsid w:val="00EB74B3"/>
    <w:rsid w:val="00EB7561"/>
    <w:rsid w:val="00EB75A8"/>
    <w:rsid w:val="00EB772C"/>
    <w:rsid w:val="00EB77A1"/>
    <w:rsid w:val="00EB783C"/>
    <w:rsid w:val="00EB7928"/>
    <w:rsid w:val="00EB7DAF"/>
    <w:rsid w:val="00EB7F93"/>
    <w:rsid w:val="00EB7FAC"/>
    <w:rsid w:val="00EC006E"/>
    <w:rsid w:val="00EC0078"/>
    <w:rsid w:val="00EC0161"/>
    <w:rsid w:val="00EC018E"/>
    <w:rsid w:val="00EC01EE"/>
    <w:rsid w:val="00EC029B"/>
    <w:rsid w:val="00EC02CD"/>
    <w:rsid w:val="00EC03AC"/>
    <w:rsid w:val="00EC0429"/>
    <w:rsid w:val="00EC056D"/>
    <w:rsid w:val="00EC05C4"/>
    <w:rsid w:val="00EC06B0"/>
    <w:rsid w:val="00EC06B6"/>
    <w:rsid w:val="00EC07D5"/>
    <w:rsid w:val="00EC08ED"/>
    <w:rsid w:val="00EC094F"/>
    <w:rsid w:val="00EC0A63"/>
    <w:rsid w:val="00EC0B54"/>
    <w:rsid w:val="00EC0B74"/>
    <w:rsid w:val="00EC0CBD"/>
    <w:rsid w:val="00EC0DA5"/>
    <w:rsid w:val="00EC0F54"/>
    <w:rsid w:val="00EC0FA8"/>
    <w:rsid w:val="00EC0FC0"/>
    <w:rsid w:val="00EC103C"/>
    <w:rsid w:val="00EC1198"/>
    <w:rsid w:val="00EC129F"/>
    <w:rsid w:val="00EC1313"/>
    <w:rsid w:val="00EC13F1"/>
    <w:rsid w:val="00EC1436"/>
    <w:rsid w:val="00EC1502"/>
    <w:rsid w:val="00EC157E"/>
    <w:rsid w:val="00EC15BB"/>
    <w:rsid w:val="00EC1663"/>
    <w:rsid w:val="00EC16BF"/>
    <w:rsid w:val="00EC16F0"/>
    <w:rsid w:val="00EC18CD"/>
    <w:rsid w:val="00EC1BEA"/>
    <w:rsid w:val="00EC1C2B"/>
    <w:rsid w:val="00EC1CC9"/>
    <w:rsid w:val="00EC1D11"/>
    <w:rsid w:val="00EC200D"/>
    <w:rsid w:val="00EC20E6"/>
    <w:rsid w:val="00EC2151"/>
    <w:rsid w:val="00EC2197"/>
    <w:rsid w:val="00EC23DD"/>
    <w:rsid w:val="00EC2481"/>
    <w:rsid w:val="00EC248A"/>
    <w:rsid w:val="00EC2555"/>
    <w:rsid w:val="00EC2684"/>
    <w:rsid w:val="00EC2983"/>
    <w:rsid w:val="00EC29B5"/>
    <w:rsid w:val="00EC29DC"/>
    <w:rsid w:val="00EC2AA8"/>
    <w:rsid w:val="00EC2AB6"/>
    <w:rsid w:val="00EC2AFD"/>
    <w:rsid w:val="00EC2B06"/>
    <w:rsid w:val="00EC2B08"/>
    <w:rsid w:val="00EC2BBB"/>
    <w:rsid w:val="00EC2C69"/>
    <w:rsid w:val="00EC2E2B"/>
    <w:rsid w:val="00EC2E8E"/>
    <w:rsid w:val="00EC3118"/>
    <w:rsid w:val="00EC316C"/>
    <w:rsid w:val="00EC31D8"/>
    <w:rsid w:val="00EC32CB"/>
    <w:rsid w:val="00EC3310"/>
    <w:rsid w:val="00EC33C7"/>
    <w:rsid w:val="00EC3484"/>
    <w:rsid w:val="00EC3732"/>
    <w:rsid w:val="00EC3741"/>
    <w:rsid w:val="00EC38A0"/>
    <w:rsid w:val="00EC39C4"/>
    <w:rsid w:val="00EC3AB8"/>
    <w:rsid w:val="00EC3BE1"/>
    <w:rsid w:val="00EC3C32"/>
    <w:rsid w:val="00EC3C7F"/>
    <w:rsid w:val="00EC3CB0"/>
    <w:rsid w:val="00EC3DE3"/>
    <w:rsid w:val="00EC3F39"/>
    <w:rsid w:val="00EC3FFF"/>
    <w:rsid w:val="00EC40B6"/>
    <w:rsid w:val="00EC4109"/>
    <w:rsid w:val="00EC4174"/>
    <w:rsid w:val="00EC41A3"/>
    <w:rsid w:val="00EC4262"/>
    <w:rsid w:val="00EC42AD"/>
    <w:rsid w:val="00EC42D2"/>
    <w:rsid w:val="00EC4339"/>
    <w:rsid w:val="00EC435C"/>
    <w:rsid w:val="00EC436C"/>
    <w:rsid w:val="00EC4394"/>
    <w:rsid w:val="00EC4397"/>
    <w:rsid w:val="00EC43E4"/>
    <w:rsid w:val="00EC4511"/>
    <w:rsid w:val="00EC45A3"/>
    <w:rsid w:val="00EC4631"/>
    <w:rsid w:val="00EC467A"/>
    <w:rsid w:val="00EC4687"/>
    <w:rsid w:val="00EC46C7"/>
    <w:rsid w:val="00EC46F1"/>
    <w:rsid w:val="00EC4752"/>
    <w:rsid w:val="00EC47A5"/>
    <w:rsid w:val="00EC4861"/>
    <w:rsid w:val="00EC489C"/>
    <w:rsid w:val="00EC48B4"/>
    <w:rsid w:val="00EC4AC5"/>
    <w:rsid w:val="00EC4AC6"/>
    <w:rsid w:val="00EC4C31"/>
    <w:rsid w:val="00EC4D1B"/>
    <w:rsid w:val="00EC4ED7"/>
    <w:rsid w:val="00EC4F26"/>
    <w:rsid w:val="00EC50B6"/>
    <w:rsid w:val="00EC5506"/>
    <w:rsid w:val="00EC5699"/>
    <w:rsid w:val="00EC569A"/>
    <w:rsid w:val="00EC5794"/>
    <w:rsid w:val="00EC57EE"/>
    <w:rsid w:val="00EC5906"/>
    <w:rsid w:val="00EC59AE"/>
    <w:rsid w:val="00EC5A30"/>
    <w:rsid w:val="00EC5AC4"/>
    <w:rsid w:val="00EC5AD2"/>
    <w:rsid w:val="00EC5BDA"/>
    <w:rsid w:val="00EC5C06"/>
    <w:rsid w:val="00EC5D59"/>
    <w:rsid w:val="00EC5EBE"/>
    <w:rsid w:val="00EC5EBF"/>
    <w:rsid w:val="00EC5F2C"/>
    <w:rsid w:val="00EC5FB6"/>
    <w:rsid w:val="00EC5FEC"/>
    <w:rsid w:val="00EC603D"/>
    <w:rsid w:val="00EC6055"/>
    <w:rsid w:val="00EC60F4"/>
    <w:rsid w:val="00EC6109"/>
    <w:rsid w:val="00EC61A1"/>
    <w:rsid w:val="00EC61E7"/>
    <w:rsid w:val="00EC6224"/>
    <w:rsid w:val="00EC6236"/>
    <w:rsid w:val="00EC632E"/>
    <w:rsid w:val="00EC643C"/>
    <w:rsid w:val="00EC64C0"/>
    <w:rsid w:val="00EC66AB"/>
    <w:rsid w:val="00EC66C3"/>
    <w:rsid w:val="00EC6702"/>
    <w:rsid w:val="00EC6A09"/>
    <w:rsid w:val="00EC6B40"/>
    <w:rsid w:val="00EC6BEF"/>
    <w:rsid w:val="00EC6C37"/>
    <w:rsid w:val="00EC6CAE"/>
    <w:rsid w:val="00EC6CC4"/>
    <w:rsid w:val="00EC6D04"/>
    <w:rsid w:val="00EC6D64"/>
    <w:rsid w:val="00EC6D9C"/>
    <w:rsid w:val="00EC6E8E"/>
    <w:rsid w:val="00EC6ED7"/>
    <w:rsid w:val="00EC6FB2"/>
    <w:rsid w:val="00EC7023"/>
    <w:rsid w:val="00EC71B7"/>
    <w:rsid w:val="00EC71CA"/>
    <w:rsid w:val="00EC71E5"/>
    <w:rsid w:val="00EC723A"/>
    <w:rsid w:val="00EC73AA"/>
    <w:rsid w:val="00EC7467"/>
    <w:rsid w:val="00EC749E"/>
    <w:rsid w:val="00EC7659"/>
    <w:rsid w:val="00EC76B3"/>
    <w:rsid w:val="00EC7701"/>
    <w:rsid w:val="00EC779F"/>
    <w:rsid w:val="00EC77E0"/>
    <w:rsid w:val="00EC7833"/>
    <w:rsid w:val="00EC789C"/>
    <w:rsid w:val="00EC78E6"/>
    <w:rsid w:val="00EC7A01"/>
    <w:rsid w:val="00EC7A16"/>
    <w:rsid w:val="00EC7A1B"/>
    <w:rsid w:val="00EC7A7C"/>
    <w:rsid w:val="00EC7AA0"/>
    <w:rsid w:val="00EC7CCB"/>
    <w:rsid w:val="00EC7D9C"/>
    <w:rsid w:val="00EC7E1D"/>
    <w:rsid w:val="00EC7E9E"/>
    <w:rsid w:val="00EC7F25"/>
    <w:rsid w:val="00EC7F34"/>
    <w:rsid w:val="00EC7F99"/>
    <w:rsid w:val="00ECF92D"/>
    <w:rsid w:val="00ED0024"/>
    <w:rsid w:val="00ED00DB"/>
    <w:rsid w:val="00ED01C0"/>
    <w:rsid w:val="00ED0209"/>
    <w:rsid w:val="00ED028A"/>
    <w:rsid w:val="00ED0406"/>
    <w:rsid w:val="00ED05CB"/>
    <w:rsid w:val="00ED061C"/>
    <w:rsid w:val="00ED0754"/>
    <w:rsid w:val="00ED07F5"/>
    <w:rsid w:val="00ED0828"/>
    <w:rsid w:val="00ED08A9"/>
    <w:rsid w:val="00ED08FB"/>
    <w:rsid w:val="00ED08FF"/>
    <w:rsid w:val="00ED09C9"/>
    <w:rsid w:val="00ED0A4F"/>
    <w:rsid w:val="00ED0AA8"/>
    <w:rsid w:val="00ED0B6A"/>
    <w:rsid w:val="00ED0C1D"/>
    <w:rsid w:val="00ED0C56"/>
    <w:rsid w:val="00ED0D34"/>
    <w:rsid w:val="00ED0D3F"/>
    <w:rsid w:val="00ED0DAE"/>
    <w:rsid w:val="00ED0DD5"/>
    <w:rsid w:val="00ED0E40"/>
    <w:rsid w:val="00ED0EB6"/>
    <w:rsid w:val="00ED0ECF"/>
    <w:rsid w:val="00ED0F84"/>
    <w:rsid w:val="00ED0FB9"/>
    <w:rsid w:val="00ED10DA"/>
    <w:rsid w:val="00ED1153"/>
    <w:rsid w:val="00ED1256"/>
    <w:rsid w:val="00ED127D"/>
    <w:rsid w:val="00ED1290"/>
    <w:rsid w:val="00ED1498"/>
    <w:rsid w:val="00ED151C"/>
    <w:rsid w:val="00ED1541"/>
    <w:rsid w:val="00ED15DF"/>
    <w:rsid w:val="00ED166C"/>
    <w:rsid w:val="00ED1671"/>
    <w:rsid w:val="00ED177F"/>
    <w:rsid w:val="00ED1799"/>
    <w:rsid w:val="00ED17A9"/>
    <w:rsid w:val="00ED1839"/>
    <w:rsid w:val="00ED19AF"/>
    <w:rsid w:val="00ED1A7A"/>
    <w:rsid w:val="00ED1AC7"/>
    <w:rsid w:val="00ED1B0F"/>
    <w:rsid w:val="00ED1B1D"/>
    <w:rsid w:val="00ED1C35"/>
    <w:rsid w:val="00ED1DC7"/>
    <w:rsid w:val="00ED1E04"/>
    <w:rsid w:val="00ED1EEB"/>
    <w:rsid w:val="00ED1F8E"/>
    <w:rsid w:val="00ED2203"/>
    <w:rsid w:val="00ED22D3"/>
    <w:rsid w:val="00ED22F3"/>
    <w:rsid w:val="00ED23A2"/>
    <w:rsid w:val="00ED23C2"/>
    <w:rsid w:val="00ED23F1"/>
    <w:rsid w:val="00ED2445"/>
    <w:rsid w:val="00ED26CE"/>
    <w:rsid w:val="00ED2731"/>
    <w:rsid w:val="00ED2734"/>
    <w:rsid w:val="00ED27FF"/>
    <w:rsid w:val="00ED2A14"/>
    <w:rsid w:val="00ED2A73"/>
    <w:rsid w:val="00ED2B6C"/>
    <w:rsid w:val="00ED2BC3"/>
    <w:rsid w:val="00ED2C18"/>
    <w:rsid w:val="00ED2C41"/>
    <w:rsid w:val="00ED2C48"/>
    <w:rsid w:val="00ED2D50"/>
    <w:rsid w:val="00ED2F50"/>
    <w:rsid w:val="00ED2FAE"/>
    <w:rsid w:val="00ED3127"/>
    <w:rsid w:val="00ED3196"/>
    <w:rsid w:val="00ED3213"/>
    <w:rsid w:val="00ED3244"/>
    <w:rsid w:val="00ED3289"/>
    <w:rsid w:val="00ED33E8"/>
    <w:rsid w:val="00ED346E"/>
    <w:rsid w:val="00ED34A3"/>
    <w:rsid w:val="00ED350E"/>
    <w:rsid w:val="00ED358B"/>
    <w:rsid w:val="00ED36A4"/>
    <w:rsid w:val="00ED371E"/>
    <w:rsid w:val="00ED379D"/>
    <w:rsid w:val="00ED3836"/>
    <w:rsid w:val="00ED38DD"/>
    <w:rsid w:val="00ED395B"/>
    <w:rsid w:val="00ED39AF"/>
    <w:rsid w:val="00ED3A1E"/>
    <w:rsid w:val="00ED3B03"/>
    <w:rsid w:val="00ED3C76"/>
    <w:rsid w:val="00ED3D25"/>
    <w:rsid w:val="00ED3D71"/>
    <w:rsid w:val="00ED3ED7"/>
    <w:rsid w:val="00ED3F83"/>
    <w:rsid w:val="00ED3FD0"/>
    <w:rsid w:val="00ED4068"/>
    <w:rsid w:val="00ED43B9"/>
    <w:rsid w:val="00ED43EC"/>
    <w:rsid w:val="00ED4422"/>
    <w:rsid w:val="00ED44CB"/>
    <w:rsid w:val="00ED44FB"/>
    <w:rsid w:val="00ED469D"/>
    <w:rsid w:val="00ED46BE"/>
    <w:rsid w:val="00ED46E5"/>
    <w:rsid w:val="00ED4783"/>
    <w:rsid w:val="00ED47AA"/>
    <w:rsid w:val="00ED47E9"/>
    <w:rsid w:val="00ED49A1"/>
    <w:rsid w:val="00ED49A6"/>
    <w:rsid w:val="00ED4D0B"/>
    <w:rsid w:val="00ED4D5D"/>
    <w:rsid w:val="00ED4EF1"/>
    <w:rsid w:val="00ED4F33"/>
    <w:rsid w:val="00ED5066"/>
    <w:rsid w:val="00ED507F"/>
    <w:rsid w:val="00ED50C1"/>
    <w:rsid w:val="00ED51E0"/>
    <w:rsid w:val="00ED52A8"/>
    <w:rsid w:val="00ED531D"/>
    <w:rsid w:val="00ED533A"/>
    <w:rsid w:val="00ED5386"/>
    <w:rsid w:val="00ED53D4"/>
    <w:rsid w:val="00ED53F1"/>
    <w:rsid w:val="00ED5450"/>
    <w:rsid w:val="00ED54C0"/>
    <w:rsid w:val="00ED54F1"/>
    <w:rsid w:val="00ED55F9"/>
    <w:rsid w:val="00ED569B"/>
    <w:rsid w:val="00ED56A7"/>
    <w:rsid w:val="00ED56FF"/>
    <w:rsid w:val="00ED57A0"/>
    <w:rsid w:val="00ED57EC"/>
    <w:rsid w:val="00ED58F7"/>
    <w:rsid w:val="00ED5C3C"/>
    <w:rsid w:val="00ED5D12"/>
    <w:rsid w:val="00ED5F0B"/>
    <w:rsid w:val="00ED5FD7"/>
    <w:rsid w:val="00ED60AD"/>
    <w:rsid w:val="00ED6118"/>
    <w:rsid w:val="00ED6184"/>
    <w:rsid w:val="00ED619F"/>
    <w:rsid w:val="00ED63D7"/>
    <w:rsid w:val="00ED65A4"/>
    <w:rsid w:val="00ED66D9"/>
    <w:rsid w:val="00ED6712"/>
    <w:rsid w:val="00ED67B1"/>
    <w:rsid w:val="00ED68A7"/>
    <w:rsid w:val="00ED68E9"/>
    <w:rsid w:val="00ED69CD"/>
    <w:rsid w:val="00ED69F7"/>
    <w:rsid w:val="00ED6AD9"/>
    <w:rsid w:val="00ED6BCA"/>
    <w:rsid w:val="00ED6C65"/>
    <w:rsid w:val="00ED6C82"/>
    <w:rsid w:val="00ED6CDA"/>
    <w:rsid w:val="00ED6D5B"/>
    <w:rsid w:val="00ED6DB4"/>
    <w:rsid w:val="00ED6E31"/>
    <w:rsid w:val="00ED7385"/>
    <w:rsid w:val="00ED73C7"/>
    <w:rsid w:val="00ED73EE"/>
    <w:rsid w:val="00ED741A"/>
    <w:rsid w:val="00ED7425"/>
    <w:rsid w:val="00ED745D"/>
    <w:rsid w:val="00ED752F"/>
    <w:rsid w:val="00ED764D"/>
    <w:rsid w:val="00ED76F1"/>
    <w:rsid w:val="00ED7820"/>
    <w:rsid w:val="00ED7826"/>
    <w:rsid w:val="00ED7870"/>
    <w:rsid w:val="00ED7B49"/>
    <w:rsid w:val="00ED7C07"/>
    <w:rsid w:val="00ED7C3A"/>
    <w:rsid w:val="00ED7CF1"/>
    <w:rsid w:val="00ED7DCD"/>
    <w:rsid w:val="00ED7DD4"/>
    <w:rsid w:val="00ED7EAF"/>
    <w:rsid w:val="00ED7F6D"/>
    <w:rsid w:val="00ED7FF6"/>
    <w:rsid w:val="00EE00BA"/>
    <w:rsid w:val="00EE0135"/>
    <w:rsid w:val="00EE022F"/>
    <w:rsid w:val="00EE028E"/>
    <w:rsid w:val="00EE0303"/>
    <w:rsid w:val="00EE0305"/>
    <w:rsid w:val="00EE03B5"/>
    <w:rsid w:val="00EE03BA"/>
    <w:rsid w:val="00EE040D"/>
    <w:rsid w:val="00EE04B6"/>
    <w:rsid w:val="00EE05A1"/>
    <w:rsid w:val="00EE0641"/>
    <w:rsid w:val="00EE07F2"/>
    <w:rsid w:val="00EE085C"/>
    <w:rsid w:val="00EE0B32"/>
    <w:rsid w:val="00EE0DB2"/>
    <w:rsid w:val="00EE0DD6"/>
    <w:rsid w:val="00EE0E7B"/>
    <w:rsid w:val="00EE0EFC"/>
    <w:rsid w:val="00EE0F7C"/>
    <w:rsid w:val="00EE1141"/>
    <w:rsid w:val="00EE1173"/>
    <w:rsid w:val="00EE1193"/>
    <w:rsid w:val="00EE11AF"/>
    <w:rsid w:val="00EE126A"/>
    <w:rsid w:val="00EE12DB"/>
    <w:rsid w:val="00EE1398"/>
    <w:rsid w:val="00EE14D6"/>
    <w:rsid w:val="00EE1557"/>
    <w:rsid w:val="00EE16C9"/>
    <w:rsid w:val="00EE16EF"/>
    <w:rsid w:val="00EE18E1"/>
    <w:rsid w:val="00EE18EA"/>
    <w:rsid w:val="00EE1927"/>
    <w:rsid w:val="00EE1A2D"/>
    <w:rsid w:val="00EE1B8A"/>
    <w:rsid w:val="00EE1BBA"/>
    <w:rsid w:val="00EE1BC2"/>
    <w:rsid w:val="00EE1BF1"/>
    <w:rsid w:val="00EE1BF7"/>
    <w:rsid w:val="00EE1CDD"/>
    <w:rsid w:val="00EE201B"/>
    <w:rsid w:val="00EE205A"/>
    <w:rsid w:val="00EE22DA"/>
    <w:rsid w:val="00EE22EF"/>
    <w:rsid w:val="00EE2351"/>
    <w:rsid w:val="00EE25D3"/>
    <w:rsid w:val="00EE27F3"/>
    <w:rsid w:val="00EE28AC"/>
    <w:rsid w:val="00EE28DF"/>
    <w:rsid w:val="00EE28F4"/>
    <w:rsid w:val="00EE2922"/>
    <w:rsid w:val="00EE29EF"/>
    <w:rsid w:val="00EE2A30"/>
    <w:rsid w:val="00EE2AFB"/>
    <w:rsid w:val="00EE2B23"/>
    <w:rsid w:val="00EE2B5D"/>
    <w:rsid w:val="00EE2BF0"/>
    <w:rsid w:val="00EE2CAD"/>
    <w:rsid w:val="00EE2E5C"/>
    <w:rsid w:val="00EE316A"/>
    <w:rsid w:val="00EE31BE"/>
    <w:rsid w:val="00EE32A6"/>
    <w:rsid w:val="00EE32F5"/>
    <w:rsid w:val="00EE342C"/>
    <w:rsid w:val="00EE3444"/>
    <w:rsid w:val="00EE34F8"/>
    <w:rsid w:val="00EE3576"/>
    <w:rsid w:val="00EE35B1"/>
    <w:rsid w:val="00EE361F"/>
    <w:rsid w:val="00EE36F5"/>
    <w:rsid w:val="00EE375B"/>
    <w:rsid w:val="00EE37C5"/>
    <w:rsid w:val="00EE3917"/>
    <w:rsid w:val="00EE3948"/>
    <w:rsid w:val="00EE3964"/>
    <w:rsid w:val="00EE3AF5"/>
    <w:rsid w:val="00EE3B44"/>
    <w:rsid w:val="00EE3B53"/>
    <w:rsid w:val="00EE3BAB"/>
    <w:rsid w:val="00EE3C08"/>
    <w:rsid w:val="00EE3CCD"/>
    <w:rsid w:val="00EE3EF8"/>
    <w:rsid w:val="00EE3FAA"/>
    <w:rsid w:val="00EE4064"/>
    <w:rsid w:val="00EE41BF"/>
    <w:rsid w:val="00EE41F3"/>
    <w:rsid w:val="00EE431D"/>
    <w:rsid w:val="00EE438A"/>
    <w:rsid w:val="00EE43DD"/>
    <w:rsid w:val="00EE44EA"/>
    <w:rsid w:val="00EE452F"/>
    <w:rsid w:val="00EE460C"/>
    <w:rsid w:val="00EE46C1"/>
    <w:rsid w:val="00EE46FA"/>
    <w:rsid w:val="00EE479B"/>
    <w:rsid w:val="00EE4865"/>
    <w:rsid w:val="00EE48DA"/>
    <w:rsid w:val="00EE4917"/>
    <w:rsid w:val="00EE49F2"/>
    <w:rsid w:val="00EE4A43"/>
    <w:rsid w:val="00EE4A8B"/>
    <w:rsid w:val="00EE4ACE"/>
    <w:rsid w:val="00EE4AE9"/>
    <w:rsid w:val="00EE4AF5"/>
    <w:rsid w:val="00EE4AF7"/>
    <w:rsid w:val="00EE4C09"/>
    <w:rsid w:val="00EE4C19"/>
    <w:rsid w:val="00EE4C7B"/>
    <w:rsid w:val="00EE4CFC"/>
    <w:rsid w:val="00EE4DA6"/>
    <w:rsid w:val="00EE4DCE"/>
    <w:rsid w:val="00EE4E9A"/>
    <w:rsid w:val="00EE4FC8"/>
    <w:rsid w:val="00EE504B"/>
    <w:rsid w:val="00EE5097"/>
    <w:rsid w:val="00EE51FA"/>
    <w:rsid w:val="00EE5279"/>
    <w:rsid w:val="00EE52E7"/>
    <w:rsid w:val="00EE5326"/>
    <w:rsid w:val="00EE5347"/>
    <w:rsid w:val="00EE53E7"/>
    <w:rsid w:val="00EE53FF"/>
    <w:rsid w:val="00EE545D"/>
    <w:rsid w:val="00EE547C"/>
    <w:rsid w:val="00EE556C"/>
    <w:rsid w:val="00EE5617"/>
    <w:rsid w:val="00EE5665"/>
    <w:rsid w:val="00EE56A6"/>
    <w:rsid w:val="00EE587D"/>
    <w:rsid w:val="00EE5927"/>
    <w:rsid w:val="00EE59BE"/>
    <w:rsid w:val="00EE59E0"/>
    <w:rsid w:val="00EE59EB"/>
    <w:rsid w:val="00EE5A76"/>
    <w:rsid w:val="00EE5B37"/>
    <w:rsid w:val="00EE5B5F"/>
    <w:rsid w:val="00EE5BD2"/>
    <w:rsid w:val="00EE5DF3"/>
    <w:rsid w:val="00EE620A"/>
    <w:rsid w:val="00EE6385"/>
    <w:rsid w:val="00EE6409"/>
    <w:rsid w:val="00EE643A"/>
    <w:rsid w:val="00EE6588"/>
    <w:rsid w:val="00EE65B6"/>
    <w:rsid w:val="00EE65F5"/>
    <w:rsid w:val="00EE6676"/>
    <w:rsid w:val="00EE678B"/>
    <w:rsid w:val="00EE67D2"/>
    <w:rsid w:val="00EE67E6"/>
    <w:rsid w:val="00EE6850"/>
    <w:rsid w:val="00EE68A1"/>
    <w:rsid w:val="00EE68B7"/>
    <w:rsid w:val="00EE6910"/>
    <w:rsid w:val="00EE6A2F"/>
    <w:rsid w:val="00EE6AA8"/>
    <w:rsid w:val="00EE6B2A"/>
    <w:rsid w:val="00EE6D28"/>
    <w:rsid w:val="00EE6D6B"/>
    <w:rsid w:val="00EE6E1F"/>
    <w:rsid w:val="00EE6F14"/>
    <w:rsid w:val="00EE705E"/>
    <w:rsid w:val="00EE706D"/>
    <w:rsid w:val="00EE70AD"/>
    <w:rsid w:val="00EE712F"/>
    <w:rsid w:val="00EE719D"/>
    <w:rsid w:val="00EE71A5"/>
    <w:rsid w:val="00EE7313"/>
    <w:rsid w:val="00EE74A3"/>
    <w:rsid w:val="00EE74BB"/>
    <w:rsid w:val="00EE7512"/>
    <w:rsid w:val="00EE7567"/>
    <w:rsid w:val="00EE758D"/>
    <w:rsid w:val="00EE758E"/>
    <w:rsid w:val="00EE7629"/>
    <w:rsid w:val="00EE7707"/>
    <w:rsid w:val="00EE775C"/>
    <w:rsid w:val="00EE77A1"/>
    <w:rsid w:val="00EE78E4"/>
    <w:rsid w:val="00EE790B"/>
    <w:rsid w:val="00EE7917"/>
    <w:rsid w:val="00EE7ACB"/>
    <w:rsid w:val="00EE7E57"/>
    <w:rsid w:val="00EE7EA0"/>
    <w:rsid w:val="00EE7F2A"/>
    <w:rsid w:val="00EF0070"/>
    <w:rsid w:val="00EF0090"/>
    <w:rsid w:val="00EF014E"/>
    <w:rsid w:val="00EF01AD"/>
    <w:rsid w:val="00EF020F"/>
    <w:rsid w:val="00EF0364"/>
    <w:rsid w:val="00EF0387"/>
    <w:rsid w:val="00EF03D5"/>
    <w:rsid w:val="00EF056C"/>
    <w:rsid w:val="00EF05CB"/>
    <w:rsid w:val="00EF0610"/>
    <w:rsid w:val="00EF0616"/>
    <w:rsid w:val="00EF0963"/>
    <w:rsid w:val="00EF09BA"/>
    <w:rsid w:val="00EF0A66"/>
    <w:rsid w:val="00EF0A7D"/>
    <w:rsid w:val="00EF0A95"/>
    <w:rsid w:val="00EF0AF2"/>
    <w:rsid w:val="00EF0B4D"/>
    <w:rsid w:val="00EF0C1C"/>
    <w:rsid w:val="00EF0C7F"/>
    <w:rsid w:val="00EF0C88"/>
    <w:rsid w:val="00EF0CA9"/>
    <w:rsid w:val="00EF0D2E"/>
    <w:rsid w:val="00EF0DC3"/>
    <w:rsid w:val="00EF0E81"/>
    <w:rsid w:val="00EF0E9F"/>
    <w:rsid w:val="00EF0EFC"/>
    <w:rsid w:val="00EF0FC1"/>
    <w:rsid w:val="00EF1062"/>
    <w:rsid w:val="00EF1206"/>
    <w:rsid w:val="00EF12FD"/>
    <w:rsid w:val="00EF13B1"/>
    <w:rsid w:val="00EF13F8"/>
    <w:rsid w:val="00EF1424"/>
    <w:rsid w:val="00EF152C"/>
    <w:rsid w:val="00EF1721"/>
    <w:rsid w:val="00EF17A5"/>
    <w:rsid w:val="00EF19D9"/>
    <w:rsid w:val="00EF1B46"/>
    <w:rsid w:val="00EF1B6D"/>
    <w:rsid w:val="00EF1BBD"/>
    <w:rsid w:val="00EF1C49"/>
    <w:rsid w:val="00EF21EE"/>
    <w:rsid w:val="00EF232E"/>
    <w:rsid w:val="00EF238F"/>
    <w:rsid w:val="00EF23B4"/>
    <w:rsid w:val="00EF24EE"/>
    <w:rsid w:val="00EF2546"/>
    <w:rsid w:val="00EF2547"/>
    <w:rsid w:val="00EF2576"/>
    <w:rsid w:val="00EF25C8"/>
    <w:rsid w:val="00EF25D1"/>
    <w:rsid w:val="00EF2838"/>
    <w:rsid w:val="00EF289B"/>
    <w:rsid w:val="00EF2942"/>
    <w:rsid w:val="00EF2C0F"/>
    <w:rsid w:val="00EF2DA5"/>
    <w:rsid w:val="00EF2DC9"/>
    <w:rsid w:val="00EF2EB9"/>
    <w:rsid w:val="00EF2EC1"/>
    <w:rsid w:val="00EF3108"/>
    <w:rsid w:val="00EF3141"/>
    <w:rsid w:val="00EF315B"/>
    <w:rsid w:val="00EF31EE"/>
    <w:rsid w:val="00EF3282"/>
    <w:rsid w:val="00EF32E8"/>
    <w:rsid w:val="00EF332F"/>
    <w:rsid w:val="00EF33DB"/>
    <w:rsid w:val="00EF347E"/>
    <w:rsid w:val="00EF34B6"/>
    <w:rsid w:val="00EF3504"/>
    <w:rsid w:val="00EF36EB"/>
    <w:rsid w:val="00EF393E"/>
    <w:rsid w:val="00EF3950"/>
    <w:rsid w:val="00EF39D6"/>
    <w:rsid w:val="00EF3AAA"/>
    <w:rsid w:val="00EF3B2C"/>
    <w:rsid w:val="00EF3BF5"/>
    <w:rsid w:val="00EF3C54"/>
    <w:rsid w:val="00EF3D71"/>
    <w:rsid w:val="00EF3DBD"/>
    <w:rsid w:val="00EF3DDB"/>
    <w:rsid w:val="00EF3E56"/>
    <w:rsid w:val="00EF3EF2"/>
    <w:rsid w:val="00EF3EFD"/>
    <w:rsid w:val="00EF3F42"/>
    <w:rsid w:val="00EF400B"/>
    <w:rsid w:val="00EF407B"/>
    <w:rsid w:val="00EF40C9"/>
    <w:rsid w:val="00EF4145"/>
    <w:rsid w:val="00EF41F6"/>
    <w:rsid w:val="00EF42AC"/>
    <w:rsid w:val="00EF4509"/>
    <w:rsid w:val="00EF4595"/>
    <w:rsid w:val="00EF4607"/>
    <w:rsid w:val="00EF4649"/>
    <w:rsid w:val="00EF465B"/>
    <w:rsid w:val="00EF47E0"/>
    <w:rsid w:val="00EF4AB3"/>
    <w:rsid w:val="00EF4B12"/>
    <w:rsid w:val="00EF4B5D"/>
    <w:rsid w:val="00EF4B7D"/>
    <w:rsid w:val="00EF4B88"/>
    <w:rsid w:val="00EF4E05"/>
    <w:rsid w:val="00EF4E1C"/>
    <w:rsid w:val="00EF4FE7"/>
    <w:rsid w:val="00EF51B8"/>
    <w:rsid w:val="00EF5266"/>
    <w:rsid w:val="00EF52C2"/>
    <w:rsid w:val="00EF5358"/>
    <w:rsid w:val="00EF5466"/>
    <w:rsid w:val="00EF5524"/>
    <w:rsid w:val="00EF56E8"/>
    <w:rsid w:val="00EF5746"/>
    <w:rsid w:val="00EF57D9"/>
    <w:rsid w:val="00EF5834"/>
    <w:rsid w:val="00EF59F9"/>
    <w:rsid w:val="00EF5A67"/>
    <w:rsid w:val="00EF5AA5"/>
    <w:rsid w:val="00EF5B79"/>
    <w:rsid w:val="00EF5C59"/>
    <w:rsid w:val="00EF5E15"/>
    <w:rsid w:val="00EF5E68"/>
    <w:rsid w:val="00EF5E72"/>
    <w:rsid w:val="00EF5EF3"/>
    <w:rsid w:val="00EF5F2F"/>
    <w:rsid w:val="00EF604A"/>
    <w:rsid w:val="00EF60D1"/>
    <w:rsid w:val="00EF611F"/>
    <w:rsid w:val="00EF6249"/>
    <w:rsid w:val="00EF6338"/>
    <w:rsid w:val="00EF6492"/>
    <w:rsid w:val="00EF654F"/>
    <w:rsid w:val="00EF6572"/>
    <w:rsid w:val="00EF657C"/>
    <w:rsid w:val="00EF6617"/>
    <w:rsid w:val="00EF677A"/>
    <w:rsid w:val="00EF6789"/>
    <w:rsid w:val="00EF67DA"/>
    <w:rsid w:val="00EF6A7B"/>
    <w:rsid w:val="00EF6B23"/>
    <w:rsid w:val="00EF6B94"/>
    <w:rsid w:val="00EF6BF9"/>
    <w:rsid w:val="00EF6D16"/>
    <w:rsid w:val="00EF6D43"/>
    <w:rsid w:val="00EF6DB6"/>
    <w:rsid w:val="00EF6E22"/>
    <w:rsid w:val="00EF6E39"/>
    <w:rsid w:val="00EF6E64"/>
    <w:rsid w:val="00EF6F13"/>
    <w:rsid w:val="00EF6FB5"/>
    <w:rsid w:val="00EF71EB"/>
    <w:rsid w:val="00EF729D"/>
    <w:rsid w:val="00EF72FF"/>
    <w:rsid w:val="00EF74B3"/>
    <w:rsid w:val="00EF752E"/>
    <w:rsid w:val="00EF76C9"/>
    <w:rsid w:val="00EF7784"/>
    <w:rsid w:val="00EF7796"/>
    <w:rsid w:val="00EF77A1"/>
    <w:rsid w:val="00EF7820"/>
    <w:rsid w:val="00EF788A"/>
    <w:rsid w:val="00EF78B6"/>
    <w:rsid w:val="00EF7937"/>
    <w:rsid w:val="00EF7973"/>
    <w:rsid w:val="00EF7975"/>
    <w:rsid w:val="00EF79FB"/>
    <w:rsid w:val="00EF7A6D"/>
    <w:rsid w:val="00EF7C30"/>
    <w:rsid w:val="00EF7D15"/>
    <w:rsid w:val="00EF7D73"/>
    <w:rsid w:val="00EF7E8C"/>
    <w:rsid w:val="00F00112"/>
    <w:rsid w:val="00F00141"/>
    <w:rsid w:val="00F0015B"/>
    <w:rsid w:val="00F00346"/>
    <w:rsid w:val="00F003E5"/>
    <w:rsid w:val="00F0042C"/>
    <w:rsid w:val="00F00462"/>
    <w:rsid w:val="00F004AA"/>
    <w:rsid w:val="00F0075F"/>
    <w:rsid w:val="00F00763"/>
    <w:rsid w:val="00F00833"/>
    <w:rsid w:val="00F008BB"/>
    <w:rsid w:val="00F00A83"/>
    <w:rsid w:val="00F00A9B"/>
    <w:rsid w:val="00F00B6D"/>
    <w:rsid w:val="00F00C24"/>
    <w:rsid w:val="00F00C6E"/>
    <w:rsid w:val="00F00CA7"/>
    <w:rsid w:val="00F00CBB"/>
    <w:rsid w:val="00F00DEA"/>
    <w:rsid w:val="00F00E5F"/>
    <w:rsid w:val="00F00EAC"/>
    <w:rsid w:val="00F01034"/>
    <w:rsid w:val="00F010B9"/>
    <w:rsid w:val="00F010DC"/>
    <w:rsid w:val="00F0115B"/>
    <w:rsid w:val="00F01166"/>
    <w:rsid w:val="00F01191"/>
    <w:rsid w:val="00F011AE"/>
    <w:rsid w:val="00F0121C"/>
    <w:rsid w:val="00F01246"/>
    <w:rsid w:val="00F0124C"/>
    <w:rsid w:val="00F013F9"/>
    <w:rsid w:val="00F01412"/>
    <w:rsid w:val="00F01489"/>
    <w:rsid w:val="00F014AA"/>
    <w:rsid w:val="00F015B7"/>
    <w:rsid w:val="00F01A95"/>
    <w:rsid w:val="00F01B76"/>
    <w:rsid w:val="00F01B7F"/>
    <w:rsid w:val="00F01C89"/>
    <w:rsid w:val="00F01D39"/>
    <w:rsid w:val="00F01D56"/>
    <w:rsid w:val="00F01EBF"/>
    <w:rsid w:val="00F01F1E"/>
    <w:rsid w:val="00F01F8B"/>
    <w:rsid w:val="00F02018"/>
    <w:rsid w:val="00F02039"/>
    <w:rsid w:val="00F0209B"/>
    <w:rsid w:val="00F020BC"/>
    <w:rsid w:val="00F02134"/>
    <w:rsid w:val="00F021CF"/>
    <w:rsid w:val="00F023BA"/>
    <w:rsid w:val="00F025B7"/>
    <w:rsid w:val="00F026FC"/>
    <w:rsid w:val="00F02716"/>
    <w:rsid w:val="00F0282D"/>
    <w:rsid w:val="00F02868"/>
    <w:rsid w:val="00F028AC"/>
    <w:rsid w:val="00F028F9"/>
    <w:rsid w:val="00F02908"/>
    <w:rsid w:val="00F02A6E"/>
    <w:rsid w:val="00F02B33"/>
    <w:rsid w:val="00F02CAF"/>
    <w:rsid w:val="00F02D4E"/>
    <w:rsid w:val="00F02DD3"/>
    <w:rsid w:val="00F02E35"/>
    <w:rsid w:val="00F02E47"/>
    <w:rsid w:val="00F02E58"/>
    <w:rsid w:val="00F02F89"/>
    <w:rsid w:val="00F02FA9"/>
    <w:rsid w:val="00F030B7"/>
    <w:rsid w:val="00F0313D"/>
    <w:rsid w:val="00F0329A"/>
    <w:rsid w:val="00F03408"/>
    <w:rsid w:val="00F0340E"/>
    <w:rsid w:val="00F0351A"/>
    <w:rsid w:val="00F03583"/>
    <w:rsid w:val="00F0367C"/>
    <w:rsid w:val="00F0374C"/>
    <w:rsid w:val="00F03798"/>
    <w:rsid w:val="00F039FD"/>
    <w:rsid w:val="00F03A92"/>
    <w:rsid w:val="00F03AAE"/>
    <w:rsid w:val="00F03B90"/>
    <w:rsid w:val="00F03CD1"/>
    <w:rsid w:val="00F03CFD"/>
    <w:rsid w:val="00F03D4F"/>
    <w:rsid w:val="00F03D69"/>
    <w:rsid w:val="00F03D9D"/>
    <w:rsid w:val="00F03DBA"/>
    <w:rsid w:val="00F03E4A"/>
    <w:rsid w:val="00F03E84"/>
    <w:rsid w:val="00F03ECE"/>
    <w:rsid w:val="00F03FA9"/>
    <w:rsid w:val="00F03FD2"/>
    <w:rsid w:val="00F03FD4"/>
    <w:rsid w:val="00F040A7"/>
    <w:rsid w:val="00F0414B"/>
    <w:rsid w:val="00F0417F"/>
    <w:rsid w:val="00F041AD"/>
    <w:rsid w:val="00F0424C"/>
    <w:rsid w:val="00F0425F"/>
    <w:rsid w:val="00F0426C"/>
    <w:rsid w:val="00F04335"/>
    <w:rsid w:val="00F043CE"/>
    <w:rsid w:val="00F044BD"/>
    <w:rsid w:val="00F044ED"/>
    <w:rsid w:val="00F04547"/>
    <w:rsid w:val="00F045F0"/>
    <w:rsid w:val="00F04761"/>
    <w:rsid w:val="00F04783"/>
    <w:rsid w:val="00F0489A"/>
    <w:rsid w:val="00F048F0"/>
    <w:rsid w:val="00F04947"/>
    <w:rsid w:val="00F04AE5"/>
    <w:rsid w:val="00F04AEA"/>
    <w:rsid w:val="00F04B10"/>
    <w:rsid w:val="00F04BFF"/>
    <w:rsid w:val="00F04CE9"/>
    <w:rsid w:val="00F04DB4"/>
    <w:rsid w:val="00F04E10"/>
    <w:rsid w:val="00F04F05"/>
    <w:rsid w:val="00F05163"/>
    <w:rsid w:val="00F05189"/>
    <w:rsid w:val="00F05336"/>
    <w:rsid w:val="00F05540"/>
    <w:rsid w:val="00F055B5"/>
    <w:rsid w:val="00F058A8"/>
    <w:rsid w:val="00F05B8E"/>
    <w:rsid w:val="00F05BC0"/>
    <w:rsid w:val="00F05C13"/>
    <w:rsid w:val="00F05DA6"/>
    <w:rsid w:val="00F05DC4"/>
    <w:rsid w:val="00F05DC9"/>
    <w:rsid w:val="00F05DCC"/>
    <w:rsid w:val="00F05E4C"/>
    <w:rsid w:val="00F05ECF"/>
    <w:rsid w:val="00F05F23"/>
    <w:rsid w:val="00F060D9"/>
    <w:rsid w:val="00F06119"/>
    <w:rsid w:val="00F06151"/>
    <w:rsid w:val="00F06201"/>
    <w:rsid w:val="00F0620E"/>
    <w:rsid w:val="00F062CD"/>
    <w:rsid w:val="00F06311"/>
    <w:rsid w:val="00F063A0"/>
    <w:rsid w:val="00F063B3"/>
    <w:rsid w:val="00F0640A"/>
    <w:rsid w:val="00F06497"/>
    <w:rsid w:val="00F064B8"/>
    <w:rsid w:val="00F064FE"/>
    <w:rsid w:val="00F06573"/>
    <w:rsid w:val="00F06586"/>
    <w:rsid w:val="00F06618"/>
    <w:rsid w:val="00F067D6"/>
    <w:rsid w:val="00F06A15"/>
    <w:rsid w:val="00F06AD2"/>
    <w:rsid w:val="00F06B3C"/>
    <w:rsid w:val="00F06BA8"/>
    <w:rsid w:val="00F06BDE"/>
    <w:rsid w:val="00F06CF6"/>
    <w:rsid w:val="00F06DC7"/>
    <w:rsid w:val="00F06E5D"/>
    <w:rsid w:val="00F06ED0"/>
    <w:rsid w:val="00F06F6E"/>
    <w:rsid w:val="00F07104"/>
    <w:rsid w:val="00F0711C"/>
    <w:rsid w:val="00F071E5"/>
    <w:rsid w:val="00F07209"/>
    <w:rsid w:val="00F07285"/>
    <w:rsid w:val="00F072EB"/>
    <w:rsid w:val="00F0734E"/>
    <w:rsid w:val="00F0740E"/>
    <w:rsid w:val="00F0760F"/>
    <w:rsid w:val="00F076B0"/>
    <w:rsid w:val="00F077BB"/>
    <w:rsid w:val="00F07901"/>
    <w:rsid w:val="00F07947"/>
    <w:rsid w:val="00F07AAB"/>
    <w:rsid w:val="00F07B37"/>
    <w:rsid w:val="00F07B4B"/>
    <w:rsid w:val="00F07BE8"/>
    <w:rsid w:val="00F07C2F"/>
    <w:rsid w:val="00F07E19"/>
    <w:rsid w:val="00F07ED8"/>
    <w:rsid w:val="00F07F0C"/>
    <w:rsid w:val="00F07F1B"/>
    <w:rsid w:val="00F07FD0"/>
    <w:rsid w:val="00F10180"/>
    <w:rsid w:val="00F10285"/>
    <w:rsid w:val="00F1029C"/>
    <w:rsid w:val="00F106AD"/>
    <w:rsid w:val="00F107D1"/>
    <w:rsid w:val="00F10843"/>
    <w:rsid w:val="00F108B5"/>
    <w:rsid w:val="00F108F8"/>
    <w:rsid w:val="00F10919"/>
    <w:rsid w:val="00F10979"/>
    <w:rsid w:val="00F10988"/>
    <w:rsid w:val="00F1099C"/>
    <w:rsid w:val="00F109AC"/>
    <w:rsid w:val="00F10B3B"/>
    <w:rsid w:val="00F10B52"/>
    <w:rsid w:val="00F10C60"/>
    <w:rsid w:val="00F10CB8"/>
    <w:rsid w:val="00F10CFC"/>
    <w:rsid w:val="00F10E11"/>
    <w:rsid w:val="00F10E5A"/>
    <w:rsid w:val="00F10FC1"/>
    <w:rsid w:val="00F11136"/>
    <w:rsid w:val="00F11202"/>
    <w:rsid w:val="00F112C5"/>
    <w:rsid w:val="00F11368"/>
    <w:rsid w:val="00F11403"/>
    <w:rsid w:val="00F1142A"/>
    <w:rsid w:val="00F1147F"/>
    <w:rsid w:val="00F11537"/>
    <w:rsid w:val="00F1153B"/>
    <w:rsid w:val="00F11590"/>
    <w:rsid w:val="00F115E1"/>
    <w:rsid w:val="00F11678"/>
    <w:rsid w:val="00F116AF"/>
    <w:rsid w:val="00F11806"/>
    <w:rsid w:val="00F11819"/>
    <w:rsid w:val="00F11866"/>
    <w:rsid w:val="00F1190E"/>
    <w:rsid w:val="00F1191F"/>
    <w:rsid w:val="00F11B0A"/>
    <w:rsid w:val="00F11BFA"/>
    <w:rsid w:val="00F11DAF"/>
    <w:rsid w:val="00F11E85"/>
    <w:rsid w:val="00F11E87"/>
    <w:rsid w:val="00F11F02"/>
    <w:rsid w:val="00F11F7A"/>
    <w:rsid w:val="00F11F8B"/>
    <w:rsid w:val="00F11FB0"/>
    <w:rsid w:val="00F12057"/>
    <w:rsid w:val="00F120AB"/>
    <w:rsid w:val="00F120FE"/>
    <w:rsid w:val="00F12168"/>
    <w:rsid w:val="00F12252"/>
    <w:rsid w:val="00F1250E"/>
    <w:rsid w:val="00F12550"/>
    <w:rsid w:val="00F12624"/>
    <w:rsid w:val="00F126A1"/>
    <w:rsid w:val="00F12736"/>
    <w:rsid w:val="00F1277E"/>
    <w:rsid w:val="00F128BA"/>
    <w:rsid w:val="00F12904"/>
    <w:rsid w:val="00F129E6"/>
    <w:rsid w:val="00F129F4"/>
    <w:rsid w:val="00F12A0D"/>
    <w:rsid w:val="00F12A61"/>
    <w:rsid w:val="00F12A63"/>
    <w:rsid w:val="00F12B75"/>
    <w:rsid w:val="00F12C37"/>
    <w:rsid w:val="00F12CC1"/>
    <w:rsid w:val="00F12CEC"/>
    <w:rsid w:val="00F12D54"/>
    <w:rsid w:val="00F12D66"/>
    <w:rsid w:val="00F12DCB"/>
    <w:rsid w:val="00F12E97"/>
    <w:rsid w:val="00F12F5E"/>
    <w:rsid w:val="00F13007"/>
    <w:rsid w:val="00F13102"/>
    <w:rsid w:val="00F1320C"/>
    <w:rsid w:val="00F13306"/>
    <w:rsid w:val="00F13421"/>
    <w:rsid w:val="00F134A5"/>
    <w:rsid w:val="00F134F1"/>
    <w:rsid w:val="00F13521"/>
    <w:rsid w:val="00F136D4"/>
    <w:rsid w:val="00F13945"/>
    <w:rsid w:val="00F13976"/>
    <w:rsid w:val="00F13A02"/>
    <w:rsid w:val="00F13A4B"/>
    <w:rsid w:val="00F13BBE"/>
    <w:rsid w:val="00F13BDA"/>
    <w:rsid w:val="00F13C58"/>
    <w:rsid w:val="00F13D17"/>
    <w:rsid w:val="00F13DCA"/>
    <w:rsid w:val="00F13E0D"/>
    <w:rsid w:val="00F13F07"/>
    <w:rsid w:val="00F13FA6"/>
    <w:rsid w:val="00F1402F"/>
    <w:rsid w:val="00F1404F"/>
    <w:rsid w:val="00F140D9"/>
    <w:rsid w:val="00F14174"/>
    <w:rsid w:val="00F1434B"/>
    <w:rsid w:val="00F144A6"/>
    <w:rsid w:val="00F144E8"/>
    <w:rsid w:val="00F1460E"/>
    <w:rsid w:val="00F14635"/>
    <w:rsid w:val="00F146A3"/>
    <w:rsid w:val="00F1473A"/>
    <w:rsid w:val="00F147DE"/>
    <w:rsid w:val="00F147E9"/>
    <w:rsid w:val="00F147ED"/>
    <w:rsid w:val="00F14839"/>
    <w:rsid w:val="00F148FA"/>
    <w:rsid w:val="00F14D4D"/>
    <w:rsid w:val="00F14DB2"/>
    <w:rsid w:val="00F14E2B"/>
    <w:rsid w:val="00F14E33"/>
    <w:rsid w:val="00F14F75"/>
    <w:rsid w:val="00F150D2"/>
    <w:rsid w:val="00F1513A"/>
    <w:rsid w:val="00F151EB"/>
    <w:rsid w:val="00F153A6"/>
    <w:rsid w:val="00F153F4"/>
    <w:rsid w:val="00F15440"/>
    <w:rsid w:val="00F15673"/>
    <w:rsid w:val="00F15712"/>
    <w:rsid w:val="00F157C9"/>
    <w:rsid w:val="00F157E1"/>
    <w:rsid w:val="00F158C1"/>
    <w:rsid w:val="00F15936"/>
    <w:rsid w:val="00F15950"/>
    <w:rsid w:val="00F1599A"/>
    <w:rsid w:val="00F15AC1"/>
    <w:rsid w:val="00F15ACE"/>
    <w:rsid w:val="00F15B10"/>
    <w:rsid w:val="00F15B2D"/>
    <w:rsid w:val="00F15D4C"/>
    <w:rsid w:val="00F15D67"/>
    <w:rsid w:val="00F15E4C"/>
    <w:rsid w:val="00F15EDF"/>
    <w:rsid w:val="00F15F56"/>
    <w:rsid w:val="00F15FAE"/>
    <w:rsid w:val="00F160AD"/>
    <w:rsid w:val="00F16191"/>
    <w:rsid w:val="00F1619A"/>
    <w:rsid w:val="00F161C2"/>
    <w:rsid w:val="00F16264"/>
    <w:rsid w:val="00F16400"/>
    <w:rsid w:val="00F1648B"/>
    <w:rsid w:val="00F16493"/>
    <w:rsid w:val="00F164DC"/>
    <w:rsid w:val="00F16581"/>
    <w:rsid w:val="00F1671D"/>
    <w:rsid w:val="00F167A9"/>
    <w:rsid w:val="00F167EA"/>
    <w:rsid w:val="00F16A11"/>
    <w:rsid w:val="00F16A8D"/>
    <w:rsid w:val="00F16B3D"/>
    <w:rsid w:val="00F16E05"/>
    <w:rsid w:val="00F16E42"/>
    <w:rsid w:val="00F16E6A"/>
    <w:rsid w:val="00F16F95"/>
    <w:rsid w:val="00F171FF"/>
    <w:rsid w:val="00F17213"/>
    <w:rsid w:val="00F1725F"/>
    <w:rsid w:val="00F1737D"/>
    <w:rsid w:val="00F17384"/>
    <w:rsid w:val="00F173DF"/>
    <w:rsid w:val="00F1747F"/>
    <w:rsid w:val="00F1759E"/>
    <w:rsid w:val="00F1769E"/>
    <w:rsid w:val="00F17726"/>
    <w:rsid w:val="00F1775E"/>
    <w:rsid w:val="00F177DC"/>
    <w:rsid w:val="00F177F4"/>
    <w:rsid w:val="00F1787C"/>
    <w:rsid w:val="00F178D0"/>
    <w:rsid w:val="00F17945"/>
    <w:rsid w:val="00F17983"/>
    <w:rsid w:val="00F17A38"/>
    <w:rsid w:val="00F17B4C"/>
    <w:rsid w:val="00F17B81"/>
    <w:rsid w:val="00F17C79"/>
    <w:rsid w:val="00F17D2D"/>
    <w:rsid w:val="00F17D9B"/>
    <w:rsid w:val="00F17F20"/>
    <w:rsid w:val="00F17FF2"/>
    <w:rsid w:val="00F20006"/>
    <w:rsid w:val="00F200F1"/>
    <w:rsid w:val="00F20198"/>
    <w:rsid w:val="00F202EF"/>
    <w:rsid w:val="00F2036E"/>
    <w:rsid w:val="00F203FA"/>
    <w:rsid w:val="00F20567"/>
    <w:rsid w:val="00F20783"/>
    <w:rsid w:val="00F207DE"/>
    <w:rsid w:val="00F20860"/>
    <w:rsid w:val="00F208DE"/>
    <w:rsid w:val="00F209AE"/>
    <w:rsid w:val="00F209B9"/>
    <w:rsid w:val="00F20BB1"/>
    <w:rsid w:val="00F20CDB"/>
    <w:rsid w:val="00F20D9A"/>
    <w:rsid w:val="00F20DB7"/>
    <w:rsid w:val="00F20EBE"/>
    <w:rsid w:val="00F20F9C"/>
    <w:rsid w:val="00F210D0"/>
    <w:rsid w:val="00F21135"/>
    <w:rsid w:val="00F211E0"/>
    <w:rsid w:val="00F212FB"/>
    <w:rsid w:val="00F21434"/>
    <w:rsid w:val="00F214C9"/>
    <w:rsid w:val="00F21547"/>
    <w:rsid w:val="00F21648"/>
    <w:rsid w:val="00F21860"/>
    <w:rsid w:val="00F219EF"/>
    <w:rsid w:val="00F21A57"/>
    <w:rsid w:val="00F21AA2"/>
    <w:rsid w:val="00F21B4A"/>
    <w:rsid w:val="00F21BB2"/>
    <w:rsid w:val="00F21C35"/>
    <w:rsid w:val="00F21CA7"/>
    <w:rsid w:val="00F21CD9"/>
    <w:rsid w:val="00F21CE9"/>
    <w:rsid w:val="00F21DAC"/>
    <w:rsid w:val="00F21E05"/>
    <w:rsid w:val="00F21E92"/>
    <w:rsid w:val="00F2211A"/>
    <w:rsid w:val="00F22131"/>
    <w:rsid w:val="00F22354"/>
    <w:rsid w:val="00F2243D"/>
    <w:rsid w:val="00F224D9"/>
    <w:rsid w:val="00F224F6"/>
    <w:rsid w:val="00F22510"/>
    <w:rsid w:val="00F22541"/>
    <w:rsid w:val="00F225FF"/>
    <w:rsid w:val="00F22703"/>
    <w:rsid w:val="00F2272E"/>
    <w:rsid w:val="00F2279B"/>
    <w:rsid w:val="00F22A87"/>
    <w:rsid w:val="00F22B1A"/>
    <w:rsid w:val="00F22B1D"/>
    <w:rsid w:val="00F22C97"/>
    <w:rsid w:val="00F22D44"/>
    <w:rsid w:val="00F22DA5"/>
    <w:rsid w:val="00F22E48"/>
    <w:rsid w:val="00F23058"/>
    <w:rsid w:val="00F230CC"/>
    <w:rsid w:val="00F231CF"/>
    <w:rsid w:val="00F23211"/>
    <w:rsid w:val="00F2323F"/>
    <w:rsid w:val="00F23555"/>
    <w:rsid w:val="00F235CF"/>
    <w:rsid w:val="00F23668"/>
    <w:rsid w:val="00F236F2"/>
    <w:rsid w:val="00F2372C"/>
    <w:rsid w:val="00F2376A"/>
    <w:rsid w:val="00F23794"/>
    <w:rsid w:val="00F2380F"/>
    <w:rsid w:val="00F238AE"/>
    <w:rsid w:val="00F239D5"/>
    <w:rsid w:val="00F239F4"/>
    <w:rsid w:val="00F23A99"/>
    <w:rsid w:val="00F23AF9"/>
    <w:rsid w:val="00F23B46"/>
    <w:rsid w:val="00F23C0E"/>
    <w:rsid w:val="00F23C8F"/>
    <w:rsid w:val="00F23D23"/>
    <w:rsid w:val="00F23D27"/>
    <w:rsid w:val="00F23D71"/>
    <w:rsid w:val="00F23E0A"/>
    <w:rsid w:val="00F23E7A"/>
    <w:rsid w:val="00F23EE5"/>
    <w:rsid w:val="00F240A9"/>
    <w:rsid w:val="00F240E4"/>
    <w:rsid w:val="00F24164"/>
    <w:rsid w:val="00F24179"/>
    <w:rsid w:val="00F24316"/>
    <w:rsid w:val="00F24333"/>
    <w:rsid w:val="00F2445C"/>
    <w:rsid w:val="00F244B2"/>
    <w:rsid w:val="00F244B9"/>
    <w:rsid w:val="00F244D1"/>
    <w:rsid w:val="00F244F5"/>
    <w:rsid w:val="00F244F7"/>
    <w:rsid w:val="00F24588"/>
    <w:rsid w:val="00F245CF"/>
    <w:rsid w:val="00F24745"/>
    <w:rsid w:val="00F24778"/>
    <w:rsid w:val="00F247D5"/>
    <w:rsid w:val="00F247E2"/>
    <w:rsid w:val="00F2490A"/>
    <w:rsid w:val="00F24955"/>
    <w:rsid w:val="00F2495C"/>
    <w:rsid w:val="00F249E7"/>
    <w:rsid w:val="00F24A50"/>
    <w:rsid w:val="00F24ACF"/>
    <w:rsid w:val="00F24B7E"/>
    <w:rsid w:val="00F24C65"/>
    <w:rsid w:val="00F24D1B"/>
    <w:rsid w:val="00F24D41"/>
    <w:rsid w:val="00F24D61"/>
    <w:rsid w:val="00F24F16"/>
    <w:rsid w:val="00F2508D"/>
    <w:rsid w:val="00F250DD"/>
    <w:rsid w:val="00F25174"/>
    <w:rsid w:val="00F2524E"/>
    <w:rsid w:val="00F252CF"/>
    <w:rsid w:val="00F2571E"/>
    <w:rsid w:val="00F257F1"/>
    <w:rsid w:val="00F25849"/>
    <w:rsid w:val="00F25862"/>
    <w:rsid w:val="00F25946"/>
    <w:rsid w:val="00F259BD"/>
    <w:rsid w:val="00F259F2"/>
    <w:rsid w:val="00F25A6F"/>
    <w:rsid w:val="00F25AAE"/>
    <w:rsid w:val="00F25AB6"/>
    <w:rsid w:val="00F25B50"/>
    <w:rsid w:val="00F25B75"/>
    <w:rsid w:val="00F25B7C"/>
    <w:rsid w:val="00F25CC1"/>
    <w:rsid w:val="00F25D10"/>
    <w:rsid w:val="00F25D80"/>
    <w:rsid w:val="00F25E56"/>
    <w:rsid w:val="00F25EE4"/>
    <w:rsid w:val="00F25F3B"/>
    <w:rsid w:val="00F25F79"/>
    <w:rsid w:val="00F26051"/>
    <w:rsid w:val="00F260D9"/>
    <w:rsid w:val="00F260FB"/>
    <w:rsid w:val="00F26169"/>
    <w:rsid w:val="00F2623B"/>
    <w:rsid w:val="00F26295"/>
    <w:rsid w:val="00F2640E"/>
    <w:rsid w:val="00F26449"/>
    <w:rsid w:val="00F264D0"/>
    <w:rsid w:val="00F26511"/>
    <w:rsid w:val="00F26522"/>
    <w:rsid w:val="00F265DC"/>
    <w:rsid w:val="00F267FA"/>
    <w:rsid w:val="00F267FD"/>
    <w:rsid w:val="00F26903"/>
    <w:rsid w:val="00F26913"/>
    <w:rsid w:val="00F269A7"/>
    <w:rsid w:val="00F269B2"/>
    <w:rsid w:val="00F26A1E"/>
    <w:rsid w:val="00F26A84"/>
    <w:rsid w:val="00F26A95"/>
    <w:rsid w:val="00F26ABD"/>
    <w:rsid w:val="00F26C2B"/>
    <w:rsid w:val="00F26D17"/>
    <w:rsid w:val="00F26E4D"/>
    <w:rsid w:val="00F26F14"/>
    <w:rsid w:val="00F26F6C"/>
    <w:rsid w:val="00F26F7D"/>
    <w:rsid w:val="00F26F81"/>
    <w:rsid w:val="00F27067"/>
    <w:rsid w:val="00F2710D"/>
    <w:rsid w:val="00F2713E"/>
    <w:rsid w:val="00F27163"/>
    <w:rsid w:val="00F271BE"/>
    <w:rsid w:val="00F271C5"/>
    <w:rsid w:val="00F271EB"/>
    <w:rsid w:val="00F271F2"/>
    <w:rsid w:val="00F27222"/>
    <w:rsid w:val="00F2722E"/>
    <w:rsid w:val="00F273D2"/>
    <w:rsid w:val="00F27406"/>
    <w:rsid w:val="00F27418"/>
    <w:rsid w:val="00F2743F"/>
    <w:rsid w:val="00F27478"/>
    <w:rsid w:val="00F27575"/>
    <w:rsid w:val="00F27782"/>
    <w:rsid w:val="00F2779B"/>
    <w:rsid w:val="00F27943"/>
    <w:rsid w:val="00F2794F"/>
    <w:rsid w:val="00F279A7"/>
    <w:rsid w:val="00F27BAC"/>
    <w:rsid w:val="00F27CA4"/>
    <w:rsid w:val="00F27CF3"/>
    <w:rsid w:val="00F27E44"/>
    <w:rsid w:val="00F27E7E"/>
    <w:rsid w:val="00F27F09"/>
    <w:rsid w:val="00F27F3C"/>
    <w:rsid w:val="00F27F8E"/>
    <w:rsid w:val="00F30026"/>
    <w:rsid w:val="00F30089"/>
    <w:rsid w:val="00F300BE"/>
    <w:rsid w:val="00F300DA"/>
    <w:rsid w:val="00F300F2"/>
    <w:rsid w:val="00F3010F"/>
    <w:rsid w:val="00F30321"/>
    <w:rsid w:val="00F303C0"/>
    <w:rsid w:val="00F30518"/>
    <w:rsid w:val="00F3052F"/>
    <w:rsid w:val="00F30571"/>
    <w:rsid w:val="00F305C2"/>
    <w:rsid w:val="00F3062C"/>
    <w:rsid w:val="00F306B7"/>
    <w:rsid w:val="00F306F1"/>
    <w:rsid w:val="00F3081C"/>
    <w:rsid w:val="00F308AE"/>
    <w:rsid w:val="00F30946"/>
    <w:rsid w:val="00F3097E"/>
    <w:rsid w:val="00F309B8"/>
    <w:rsid w:val="00F30B3E"/>
    <w:rsid w:val="00F30B44"/>
    <w:rsid w:val="00F30C12"/>
    <w:rsid w:val="00F30D6C"/>
    <w:rsid w:val="00F30DBA"/>
    <w:rsid w:val="00F30DFD"/>
    <w:rsid w:val="00F30FF0"/>
    <w:rsid w:val="00F31073"/>
    <w:rsid w:val="00F3112D"/>
    <w:rsid w:val="00F3126B"/>
    <w:rsid w:val="00F312E2"/>
    <w:rsid w:val="00F31308"/>
    <w:rsid w:val="00F313F6"/>
    <w:rsid w:val="00F31412"/>
    <w:rsid w:val="00F3144D"/>
    <w:rsid w:val="00F31477"/>
    <w:rsid w:val="00F314D5"/>
    <w:rsid w:val="00F31518"/>
    <w:rsid w:val="00F315A0"/>
    <w:rsid w:val="00F315C2"/>
    <w:rsid w:val="00F316AF"/>
    <w:rsid w:val="00F317AC"/>
    <w:rsid w:val="00F31845"/>
    <w:rsid w:val="00F318EC"/>
    <w:rsid w:val="00F31973"/>
    <w:rsid w:val="00F31AAB"/>
    <w:rsid w:val="00F31AE4"/>
    <w:rsid w:val="00F31B43"/>
    <w:rsid w:val="00F31B9D"/>
    <w:rsid w:val="00F31C94"/>
    <w:rsid w:val="00F31CE0"/>
    <w:rsid w:val="00F31E12"/>
    <w:rsid w:val="00F31F7C"/>
    <w:rsid w:val="00F31FEB"/>
    <w:rsid w:val="00F32098"/>
    <w:rsid w:val="00F320D0"/>
    <w:rsid w:val="00F3212F"/>
    <w:rsid w:val="00F32338"/>
    <w:rsid w:val="00F32483"/>
    <w:rsid w:val="00F325A3"/>
    <w:rsid w:val="00F32633"/>
    <w:rsid w:val="00F32651"/>
    <w:rsid w:val="00F32684"/>
    <w:rsid w:val="00F32783"/>
    <w:rsid w:val="00F327A5"/>
    <w:rsid w:val="00F32882"/>
    <w:rsid w:val="00F32A89"/>
    <w:rsid w:val="00F32AA5"/>
    <w:rsid w:val="00F32B26"/>
    <w:rsid w:val="00F32BD9"/>
    <w:rsid w:val="00F32BE7"/>
    <w:rsid w:val="00F32CA9"/>
    <w:rsid w:val="00F32CDD"/>
    <w:rsid w:val="00F32CEF"/>
    <w:rsid w:val="00F32E07"/>
    <w:rsid w:val="00F32E12"/>
    <w:rsid w:val="00F32F48"/>
    <w:rsid w:val="00F32F99"/>
    <w:rsid w:val="00F32FC0"/>
    <w:rsid w:val="00F32FE6"/>
    <w:rsid w:val="00F33030"/>
    <w:rsid w:val="00F3303C"/>
    <w:rsid w:val="00F3307B"/>
    <w:rsid w:val="00F33174"/>
    <w:rsid w:val="00F33192"/>
    <w:rsid w:val="00F33212"/>
    <w:rsid w:val="00F33260"/>
    <w:rsid w:val="00F3336E"/>
    <w:rsid w:val="00F33457"/>
    <w:rsid w:val="00F334E6"/>
    <w:rsid w:val="00F33546"/>
    <w:rsid w:val="00F3365A"/>
    <w:rsid w:val="00F336AE"/>
    <w:rsid w:val="00F337CB"/>
    <w:rsid w:val="00F337F5"/>
    <w:rsid w:val="00F3382F"/>
    <w:rsid w:val="00F3383D"/>
    <w:rsid w:val="00F33846"/>
    <w:rsid w:val="00F3387E"/>
    <w:rsid w:val="00F339B1"/>
    <w:rsid w:val="00F339B9"/>
    <w:rsid w:val="00F33A68"/>
    <w:rsid w:val="00F33ABC"/>
    <w:rsid w:val="00F33AD6"/>
    <w:rsid w:val="00F33B23"/>
    <w:rsid w:val="00F33B86"/>
    <w:rsid w:val="00F33B9A"/>
    <w:rsid w:val="00F33BBA"/>
    <w:rsid w:val="00F33BF0"/>
    <w:rsid w:val="00F33DC1"/>
    <w:rsid w:val="00F33F70"/>
    <w:rsid w:val="00F33FDB"/>
    <w:rsid w:val="00F34177"/>
    <w:rsid w:val="00F34185"/>
    <w:rsid w:val="00F3420C"/>
    <w:rsid w:val="00F3424C"/>
    <w:rsid w:val="00F342B5"/>
    <w:rsid w:val="00F342F3"/>
    <w:rsid w:val="00F34493"/>
    <w:rsid w:val="00F34530"/>
    <w:rsid w:val="00F3455C"/>
    <w:rsid w:val="00F3461C"/>
    <w:rsid w:val="00F34648"/>
    <w:rsid w:val="00F346B3"/>
    <w:rsid w:val="00F347C0"/>
    <w:rsid w:val="00F34822"/>
    <w:rsid w:val="00F34AC5"/>
    <w:rsid w:val="00F34B20"/>
    <w:rsid w:val="00F34B74"/>
    <w:rsid w:val="00F34BA6"/>
    <w:rsid w:val="00F34BC6"/>
    <w:rsid w:val="00F34D7C"/>
    <w:rsid w:val="00F34E1E"/>
    <w:rsid w:val="00F34EA6"/>
    <w:rsid w:val="00F350BC"/>
    <w:rsid w:val="00F351A2"/>
    <w:rsid w:val="00F351A5"/>
    <w:rsid w:val="00F3523C"/>
    <w:rsid w:val="00F3531E"/>
    <w:rsid w:val="00F35376"/>
    <w:rsid w:val="00F35383"/>
    <w:rsid w:val="00F3540B"/>
    <w:rsid w:val="00F3543E"/>
    <w:rsid w:val="00F35615"/>
    <w:rsid w:val="00F356C0"/>
    <w:rsid w:val="00F357A9"/>
    <w:rsid w:val="00F35AB0"/>
    <w:rsid w:val="00F35AC2"/>
    <w:rsid w:val="00F35AD0"/>
    <w:rsid w:val="00F35B23"/>
    <w:rsid w:val="00F35BFA"/>
    <w:rsid w:val="00F35D19"/>
    <w:rsid w:val="00F35D7F"/>
    <w:rsid w:val="00F35DAA"/>
    <w:rsid w:val="00F35DC5"/>
    <w:rsid w:val="00F35ED0"/>
    <w:rsid w:val="00F36137"/>
    <w:rsid w:val="00F36346"/>
    <w:rsid w:val="00F3635D"/>
    <w:rsid w:val="00F3641E"/>
    <w:rsid w:val="00F3643D"/>
    <w:rsid w:val="00F3647D"/>
    <w:rsid w:val="00F3652F"/>
    <w:rsid w:val="00F36593"/>
    <w:rsid w:val="00F366A3"/>
    <w:rsid w:val="00F36723"/>
    <w:rsid w:val="00F367AE"/>
    <w:rsid w:val="00F367D9"/>
    <w:rsid w:val="00F3680E"/>
    <w:rsid w:val="00F36860"/>
    <w:rsid w:val="00F369A9"/>
    <w:rsid w:val="00F36A2A"/>
    <w:rsid w:val="00F36A57"/>
    <w:rsid w:val="00F36B3A"/>
    <w:rsid w:val="00F36BE1"/>
    <w:rsid w:val="00F36C2C"/>
    <w:rsid w:val="00F36C38"/>
    <w:rsid w:val="00F36CBC"/>
    <w:rsid w:val="00F36CBD"/>
    <w:rsid w:val="00F36D18"/>
    <w:rsid w:val="00F36D25"/>
    <w:rsid w:val="00F36DA6"/>
    <w:rsid w:val="00F36E93"/>
    <w:rsid w:val="00F36F46"/>
    <w:rsid w:val="00F370CB"/>
    <w:rsid w:val="00F37149"/>
    <w:rsid w:val="00F37165"/>
    <w:rsid w:val="00F37274"/>
    <w:rsid w:val="00F37356"/>
    <w:rsid w:val="00F373A2"/>
    <w:rsid w:val="00F373EF"/>
    <w:rsid w:val="00F373F9"/>
    <w:rsid w:val="00F373FB"/>
    <w:rsid w:val="00F37472"/>
    <w:rsid w:val="00F376A1"/>
    <w:rsid w:val="00F3773F"/>
    <w:rsid w:val="00F37796"/>
    <w:rsid w:val="00F37884"/>
    <w:rsid w:val="00F37947"/>
    <w:rsid w:val="00F37953"/>
    <w:rsid w:val="00F3799D"/>
    <w:rsid w:val="00F379F8"/>
    <w:rsid w:val="00F37A63"/>
    <w:rsid w:val="00F37A8D"/>
    <w:rsid w:val="00F37BEA"/>
    <w:rsid w:val="00F37CA2"/>
    <w:rsid w:val="00F37D4B"/>
    <w:rsid w:val="00F37D6E"/>
    <w:rsid w:val="00F37D85"/>
    <w:rsid w:val="00F37E82"/>
    <w:rsid w:val="00F37E92"/>
    <w:rsid w:val="00F40074"/>
    <w:rsid w:val="00F400A9"/>
    <w:rsid w:val="00F400E1"/>
    <w:rsid w:val="00F401B7"/>
    <w:rsid w:val="00F402A9"/>
    <w:rsid w:val="00F402E8"/>
    <w:rsid w:val="00F402EE"/>
    <w:rsid w:val="00F403DD"/>
    <w:rsid w:val="00F40444"/>
    <w:rsid w:val="00F40556"/>
    <w:rsid w:val="00F40667"/>
    <w:rsid w:val="00F4066A"/>
    <w:rsid w:val="00F4067D"/>
    <w:rsid w:val="00F406E5"/>
    <w:rsid w:val="00F40755"/>
    <w:rsid w:val="00F40805"/>
    <w:rsid w:val="00F40892"/>
    <w:rsid w:val="00F4089D"/>
    <w:rsid w:val="00F40AB4"/>
    <w:rsid w:val="00F40C12"/>
    <w:rsid w:val="00F40D83"/>
    <w:rsid w:val="00F40E93"/>
    <w:rsid w:val="00F40EF4"/>
    <w:rsid w:val="00F40F59"/>
    <w:rsid w:val="00F410D8"/>
    <w:rsid w:val="00F4127D"/>
    <w:rsid w:val="00F413A5"/>
    <w:rsid w:val="00F413E1"/>
    <w:rsid w:val="00F41444"/>
    <w:rsid w:val="00F41450"/>
    <w:rsid w:val="00F414CB"/>
    <w:rsid w:val="00F41605"/>
    <w:rsid w:val="00F41642"/>
    <w:rsid w:val="00F41661"/>
    <w:rsid w:val="00F41674"/>
    <w:rsid w:val="00F416B9"/>
    <w:rsid w:val="00F416DC"/>
    <w:rsid w:val="00F41742"/>
    <w:rsid w:val="00F417EA"/>
    <w:rsid w:val="00F41866"/>
    <w:rsid w:val="00F4188D"/>
    <w:rsid w:val="00F41912"/>
    <w:rsid w:val="00F419F0"/>
    <w:rsid w:val="00F41A80"/>
    <w:rsid w:val="00F41BF2"/>
    <w:rsid w:val="00F41C4D"/>
    <w:rsid w:val="00F41C9F"/>
    <w:rsid w:val="00F41DDE"/>
    <w:rsid w:val="00F41E02"/>
    <w:rsid w:val="00F41EBA"/>
    <w:rsid w:val="00F41ED7"/>
    <w:rsid w:val="00F41F0E"/>
    <w:rsid w:val="00F41F85"/>
    <w:rsid w:val="00F420AF"/>
    <w:rsid w:val="00F420D0"/>
    <w:rsid w:val="00F42117"/>
    <w:rsid w:val="00F4211D"/>
    <w:rsid w:val="00F421D2"/>
    <w:rsid w:val="00F42218"/>
    <w:rsid w:val="00F423FF"/>
    <w:rsid w:val="00F42498"/>
    <w:rsid w:val="00F42586"/>
    <w:rsid w:val="00F428AC"/>
    <w:rsid w:val="00F429CA"/>
    <w:rsid w:val="00F42A12"/>
    <w:rsid w:val="00F42AAE"/>
    <w:rsid w:val="00F42B15"/>
    <w:rsid w:val="00F42B20"/>
    <w:rsid w:val="00F42B84"/>
    <w:rsid w:val="00F42C1C"/>
    <w:rsid w:val="00F42C46"/>
    <w:rsid w:val="00F42C53"/>
    <w:rsid w:val="00F42CF0"/>
    <w:rsid w:val="00F42D46"/>
    <w:rsid w:val="00F42E20"/>
    <w:rsid w:val="00F42EEA"/>
    <w:rsid w:val="00F42F24"/>
    <w:rsid w:val="00F42FD1"/>
    <w:rsid w:val="00F43026"/>
    <w:rsid w:val="00F43080"/>
    <w:rsid w:val="00F4308F"/>
    <w:rsid w:val="00F4320C"/>
    <w:rsid w:val="00F432EC"/>
    <w:rsid w:val="00F43312"/>
    <w:rsid w:val="00F43390"/>
    <w:rsid w:val="00F433D5"/>
    <w:rsid w:val="00F43402"/>
    <w:rsid w:val="00F435B4"/>
    <w:rsid w:val="00F435D4"/>
    <w:rsid w:val="00F435D5"/>
    <w:rsid w:val="00F4363F"/>
    <w:rsid w:val="00F4370B"/>
    <w:rsid w:val="00F43724"/>
    <w:rsid w:val="00F43793"/>
    <w:rsid w:val="00F4381A"/>
    <w:rsid w:val="00F4384F"/>
    <w:rsid w:val="00F4387D"/>
    <w:rsid w:val="00F438CE"/>
    <w:rsid w:val="00F43954"/>
    <w:rsid w:val="00F43AAF"/>
    <w:rsid w:val="00F43AC0"/>
    <w:rsid w:val="00F43B42"/>
    <w:rsid w:val="00F43C36"/>
    <w:rsid w:val="00F43CB7"/>
    <w:rsid w:val="00F43E39"/>
    <w:rsid w:val="00F43E4F"/>
    <w:rsid w:val="00F44186"/>
    <w:rsid w:val="00F442BF"/>
    <w:rsid w:val="00F442E5"/>
    <w:rsid w:val="00F44313"/>
    <w:rsid w:val="00F4436B"/>
    <w:rsid w:val="00F4444D"/>
    <w:rsid w:val="00F44486"/>
    <w:rsid w:val="00F444D6"/>
    <w:rsid w:val="00F444FA"/>
    <w:rsid w:val="00F44550"/>
    <w:rsid w:val="00F44557"/>
    <w:rsid w:val="00F445DB"/>
    <w:rsid w:val="00F446C1"/>
    <w:rsid w:val="00F44719"/>
    <w:rsid w:val="00F4471D"/>
    <w:rsid w:val="00F448F1"/>
    <w:rsid w:val="00F4499E"/>
    <w:rsid w:val="00F449C3"/>
    <w:rsid w:val="00F44C78"/>
    <w:rsid w:val="00F44C89"/>
    <w:rsid w:val="00F44CD0"/>
    <w:rsid w:val="00F44CDF"/>
    <w:rsid w:val="00F44D37"/>
    <w:rsid w:val="00F44D3D"/>
    <w:rsid w:val="00F44E8A"/>
    <w:rsid w:val="00F44FE0"/>
    <w:rsid w:val="00F45058"/>
    <w:rsid w:val="00F450DF"/>
    <w:rsid w:val="00F45149"/>
    <w:rsid w:val="00F451B9"/>
    <w:rsid w:val="00F451BE"/>
    <w:rsid w:val="00F4548A"/>
    <w:rsid w:val="00F45490"/>
    <w:rsid w:val="00F454DE"/>
    <w:rsid w:val="00F4554A"/>
    <w:rsid w:val="00F455A2"/>
    <w:rsid w:val="00F4560A"/>
    <w:rsid w:val="00F4568A"/>
    <w:rsid w:val="00F456D4"/>
    <w:rsid w:val="00F457C7"/>
    <w:rsid w:val="00F45890"/>
    <w:rsid w:val="00F458F7"/>
    <w:rsid w:val="00F459BC"/>
    <w:rsid w:val="00F45A79"/>
    <w:rsid w:val="00F45A7C"/>
    <w:rsid w:val="00F45C1F"/>
    <w:rsid w:val="00F45CC0"/>
    <w:rsid w:val="00F45DE9"/>
    <w:rsid w:val="00F45F4F"/>
    <w:rsid w:val="00F45F64"/>
    <w:rsid w:val="00F46099"/>
    <w:rsid w:val="00F460D7"/>
    <w:rsid w:val="00F46103"/>
    <w:rsid w:val="00F4613A"/>
    <w:rsid w:val="00F461BA"/>
    <w:rsid w:val="00F46221"/>
    <w:rsid w:val="00F46286"/>
    <w:rsid w:val="00F462D8"/>
    <w:rsid w:val="00F4639D"/>
    <w:rsid w:val="00F463FA"/>
    <w:rsid w:val="00F46471"/>
    <w:rsid w:val="00F4649A"/>
    <w:rsid w:val="00F464E8"/>
    <w:rsid w:val="00F46504"/>
    <w:rsid w:val="00F4652E"/>
    <w:rsid w:val="00F46634"/>
    <w:rsid w:val="00F46678"/>
    <w:rsid w:val="00F466DA"/>
    <w:rsid w:val="00F46705"/>
    <w:rsid w:val="00F46839"/>
    <w:rsid w:val="00F4687D"/>
    <w:rsid w:val="00F4688C"/>
    <w:rsid w:val="00F46996"/>
    <w:rsid w:val="00F469C5"/>
    <w:rsid w:val="00F46A4A"/>
    <w:rsid w:val="00F46AC3"/>
    <w:rsid w:val="00F46B4F"/>
    <w:rsid w:val="00F46C15"/>
    <w:rsid w:val="00F46DFD"/>
    <w:rsid w:val="00F46E0D"/>
    <w:rsid w:val="00F46F14"/>
    <w:rsid w:val="00F46FD4"/>
    <w:rsid w:val="00F46FD8"/>
    <w:rsid w:val="00F47101"/>
    <w:rsid w:val="00F47136"/>
    <w:rsid w:val="00F47149"/>
    <w:rsid w:val="00F4716D"/>
    <w:rsid w:val="00F471E7"/>
    <w:rsid w:val="00F4721A"/>
    <w:rsid w:val="00F473FD"/>
    <w:rsid w:val="00F47417"/>
    <w:rsid w:val="00F47506"/>
    <w:rsid w:val="00F475C8"/>
    <w:rsid w:val="00F475E3"/>
    <w:rsid w:val="00F47611"/>
    <w:rsid w:val="00F4767D"/>
    <w:rsid w:val="00F47729"/>
    <w:rsid w:val="00F479AF"/>
    <w:rsid w:val="00F47A16"/>
    <w:rsid w:val="00F47B2C"/>
    <w:rsid w:val="00F47B58"/>
    <w:rsid w:val="00F47B6E"/>
    <w:rsid w:val="00F47CA0"/>
    <w:rsid w:val="00F47CAC"/>
    <w:rsid w:val="00F47CD6"/>
    <w:rsid w:val="00F47CFA"/>
    <w:rsid w:val="00F47D69"/>
    <w:rsid w:val="00F47E85"/>
    <w:rsid w:val="00F47EBC"/>
    <w:rsid w:val="00F47EC3"/>
    <w:rsid w:val="00F47F79"/>
    <w:rsid w:val="00F47FA3"/>
    <w:rsid w:val="00F50017"/>
    <w:rsid w:val="00F500F0"/>
    <w:rsid w:val="00F50162"/>
    <w:rsid w:val="00F502C4"/>
    <w:rsid w:val="00F502E9"/>
    <w:rsid w:val="00F50321"/>
    <w:rsid w:val="00F504B5"/>
    <w:rsid w:val="00F5052D"/>
    <w:rsid w:val="00F50784"/>
    <w:rsid w:val="00F507C0"/>
    <w:rsid w:val="00F50902"/>
    <w:rsid w:val="00F50923"/>
    <w:rsid w:val="00F50934"/>
    <w:rsid w:val="00F50963"/>
    <w:rsid w:val="00F5098E"/>
    <w:rsid w:val="00F509E5"/>
    <w:rsid w:val="00F50A97"/>
    <w:rsid w:val="00F50B43"/>
    <w:rsid w:val="00F50C31"/>
    <w:rsid w:val="00F50D8C"/>
    <w:rsid w:val="00F50EA1"/>
    <w:rsid w:val="00F50F93"/>
    <w:rsid w:val="00F50F94"/>
    <w:rsid w:val="00F50FC0"/>
    <w:rsid w:val="00F50FF2"/>
    <w:rsid w:val="00F51023"/>
    <w:rsid w:val="00F5122A"/>
    <w:rsid w:val="00F51250"/>
    <w:rsid w:val="00F5142F"/>
    <w:rsid w:val="00F5147C"/>
    <w:rsid w:val="00F5155F"/>
    <w:rsid w:val="00F51655"/>
    <w:rsid w:val="00F5166D"/>
    <w:rsid w:val="00F516E8"/>
    <w:rsid w:val="00F5182F"/>
    <w:rsid w:val="00F518B7"/>
    <w:rsid w:val="00F51A4F"/>
    <w:rsid w:val="00F51A81"/>
    <w:rsid w:val="00F51AA9"/>
    <w:rsid w:val="00F51CA3"/>
    <w:rsid w:val="00F51D76"/>
    <w:rsid w:val="00F51DB1"/>
    <w:rsid w:val="00F51E5E"/>
    <w:rsid w:val="00F51E8E"/>
    <w:rsid w:val="00F51F7D"/>
    <w:rsid w:val="00F52018"/>
    <w:rsid w:val="00F5207B"/>
    <w:rsid w:val="00F52170"/>
    <w:rsid w:val="00F5218F"/>
    <w:rsid w:val="00F5230F"/>
    <w:rsid w:val="00F523CA"/>
    <w:rsid w:val="00F52448"/>
    <w:rsid w:val="00F52499"/>
    <w:rsid w:val="00F524AF"/>
    <w:rsid w:val="00F52639"/>
    <w:rsid w:val="00F52672"/>
    <w:rsid w:val="00F52789"/>
    <w:rsid w:val="00F527DB"/>
    <w:rsid w:val="00F528DA"/>
    <w:rsid w:val="00F52ACC"/>
    <w:rsid w:val="00F52C65"/>
    <w:rsid w:val="00F52DE0"/>
    <w:rsid w:val="00F52E0B"/>
    <w:rsid w:val="00F52E77"/>
    <w:rsid w:val="00F52E7B"/>
    <w:rsid w:val="00F52F9F"/>
    <w:rsid w:val="00F5300D"/>
    <w:rsid w:val="00F53100"/>
    <w:rsid w:val="00F5313F"/>
    <w:rsid w:val="00F5318A"/>
    <w:rsid w:val="00F53220"/>
    <w:rsid w:val="00F53325"/>
    <w:rsid w:val="00F53377"/>
    <w:rsid w:val="00F533CE"/>
    <w:rsid w:val="00F53404"/>
    <w:rsid w:val="00F53517"/>
    <w:rsid w:val="00F53832"/>
    <w:rsid w:val="00F538E0"/>
    <w:rsid w:val="00F539D3"/>
    <w:rsid w:val="00F53C00"/>
    <w:rsid w:val="00F53C64"/>
    <w:rsid w:val="00F53DFC"/>
    <w:rsid w:val="00F53E15"/>
    <w:rsid w:val="00F53E60"/>
    <w:rsid w:val="00F53E74"/>
    <w:rsid w:val="00F53E7F"/>
    <w:rsid w:val="00F53EDD"/>
    <w:rsid w:val="00F53F8E"/>
    <w:rsid w:val="00F54092"/>
    <w:rsid w:val="00F540F0"/>
    <w:rsid w:val="00F5429E"/>
    <w:rsid w:val="00F542A6"/>
    <w:rsid w:val="00F542F7"/>
    <w:rsid w:val="00F54455"/>
    <w:rsid w:val="00F548B5"/>
    <w:rsid w:val="00F549B4"/>
    <w:rsid w:val="00F54A3A"/>
    <w:rsid w:val="00F54A67"/>
    <w:rsid w:val="00F54AE7"/>
    <w:rsid w:val="00F54B91"/>
    <w:rsid w:val="00F54BFF"/>
    <w:rsid w:val="00F54C6C"/>
    <w:rsid w:val="00F54DA1"/>
    <w:rsid w:val="00F54E58"/>
    <w:rsid w:val="00F54E6B"/>
    <w:rsid w:val="00F54E93"/>
    <w:rsid w:val="00F54EFC"/>
    <w:rsid w:val="00F54F6E"/>
    <w:rsid w:val="00F55051"/>
    <w:rsid w:val="00F550C8"/>
    <w:rsid w:val="00F551F8"/>
    <w:rsid w:val="00F55231"/>
    <w:rsid w:val="00F554FC"/>
    <w:rsid w:val="00F55518"/>
    <w:rsid w:val="00F5552E"/>
    <w:rsid w:val="00F55585"/>
    <w:rsid w:val="00F555E6"/>
    <w:rsid w:val="00F55602"/>
    <w:rsid w:val="00F55606"/>
    <w:rsid w:val="00F5571C"/>
    <w:rsid w:val="00F5571E"/>
    <w:rsid w:val="00F5578D"/>
    <w:rsid w:val="00F558B1"/>
    <w:rsid w:val="00F558B9"/>
    <w:rsid w:val="00F55B4F"/>
    <w:rsid w:val="00F55C1C"/>
    <w:rsid w:val="00F55CA3"/>
    <w:rsid w:val="00F55D39"/>
    <w:rsid w:val="00F55EC4"/>
    <w:rsid w:val="00F55F84"/>
    <w:rsid w:val="00F56010"/>
    <w:rsid w:val="00F5603E"/>
    <w:rsid w:val="00F56185"/>
    <w:rsid w:val="00F56267"/>
    <w:rsid w:val="00F56279"/>
    <w:rsid w:val="00F56284"/>
    <w:rsid w:val="00F562D0"/>
    <w:rsid w:val="00F56315"/>
    <w:rsid w:val="00F56373"/>
    <w:rsid w:val="00F5638E"/>
    <w:rsid w:val="00F5654D"/>
    <w:rsid w:val="00F56580"/>
    <w:rsid w:val="00F565E5"/>
    <w:rsid w:val="00F566D8"/>
    <w:rsid w:val="00F566EC"/>
    <w:rsid w:val="00F56759"/>
    <w:rsid w:val="00F568EC"/>
    <w:rsid w:val="00F56914"/>
    <w:rsid w:val="00F56966"/>
    <w:rsid w:val="00F5698E"/>
    <w:rsid w:val="00F56ADB"/>
    <w:rsid w:val="00F56BFC"/>
    <w:rsid w:val="00F56C18"/>
    <w:rsid w:val="00F56C82"/>
    <w:rsid w:val="00F56D12"/>
    <w:rsid w:val="00F56D16"/>
    <w:rsid w:val="00F56D86"/>
    <w:rsid w:val="00F56DA6"/>
    <w:rsid w:val="00F56DC5"/>
    <w:rsid w:val="00F56E4E"/>
    <w:rsid w:val="00F56EE9"/>
    <w:rsid w:val="00F56FF5"/>
    <w:rsid w:val="00F5718D"/>
    <w:rsid w:val="00F5724A"/>
    <w:rsid w:val="00F572AB"/>
    <w:rsid w:val="00F573D4"/>
    <w:rsid w:val="00F5742F"/>
    <w:rsid w:val="00F57584"/>
    <w:rsid w:val="00F575C3"/>
    <w:rsid w:val="00F5764F"/>
    <w:rsid w:val="00F5765B"/>
    <w:rsid w:val="00F576DC"/>
    <w:rsid w:val="00F57793"/>
    <w:rsid w:val="00F5789C"/>
    <w:rsid w:val="00F5797A"/>
    <w:rsid w:val="00F5799C"/>
    <w:rsid w:val="00F57A3A"/>
    <w:rsid w:val="00F57ADA"/>
    <w:rsid w:val="00F57AEF"/>
    <w:rsid w:val="00F57B70"/>
    <w:rsid w:val="00F57C19"/>
    <w:rsid w:val="00F57CA1"/>
    <w:rsid w:val="00F57D23"/>
    <w:rsid w:val="00F57EE5"/>
    <w:rsid w:val="00F57F6A"/>
    <w:rsid w:val="00F57F84"/>
    <w:rsid w:val="00F60032"/>
    <w:rsid w:val="00F6028D"/>
    <w:rsid w:val="00F603CD"/>
    <w:rsid w:val="00F604FF"/>
    <w:rsid w:val="00F60646"/>
    <w:rsid w:val="00F6085C"/>
    <w:rsid w:val="00F608A6"/>
    <w:rsid w:val="00F608EA"/>
    <w:rsid w:val="00F609A1"/>
    <w:rsid w:val="00F609E0"/>
    <w:rsid w:val="00F60A9D"/>
    <w:rsid w:val="00F60AFB"/>
    <w:rsid w:val="00F60BA0"/>
    <w:rsid w:val="00F60D35"/>
    <w:rsid w:val="00F60D74"/>
    <w:rsid w:val="00F60E5C"/>
    <w:rsid w:val="00F60E6C"/>
    <w:rsid w:val="00F60E6F"/>
    <w:rsid w:val="00F60ECC"/>
    <w:rsid w:val="00F61124"/>
    <w:rsid w:val="00F6126C"/>
    <w:rsid w:val="00F6128C"/>
    <w:rsid w:val="00F6131A"/>
    <w:rsid w:val="00F61333"/>
    <w:rsid w:val="00F6133B"/>
    <w:rsid w:val="00F6133E"/>
    <w:rsid w:val="00F613DE"/>
    <w:rsid w:val="00F613FE"/>
    <w:rsid w:val="00F614A1"/>
    <w:rsid w:val="00F616FF"/>
    <w:rsid w:val="00F617A6"/>
    <w:rsid w:val="00F61849"/>
    <w:rsid w:val="00F61871"/>
    <w:rsid w:val="00F61926"/>
    <w:rsid w:val="00F61972"/>
    <w:rsid w:val="00F6197A"/>
    <w:rsid w:val="00F619CA"/>
    <w:rsid w:val="00F619E1"/>
    <w:rsid w:val="00F61ABA"/>
    <w:rsid w:val="00F61BD4"/>
    <w:rsid w:val="00F61BEB"/>
    <w:rsid w:val="00F61C4D"/>
    <w:rsid w:val="00F61CB2"/>
    <w:rsid w:val="00F61CCB"/>
    <w:rsid w:val="00F61E11"/>
    <w:rsid w:val="00F61E6D"/>
    <w:rsid w:val="00F61F05"/>
    <w:rsid w:val="00F61F26"/>
    <w:rsid w:val="00F61FE1"/>
    <w:rsid w:val="00F62032"/>
    <w:rsid w:val="00F6205E"/>
    <w:rsid w:val="00F6206F"/>
    <w:rsid w:val="00F620DA"/>
    <w:rsid w:val="00F620FD"/>
    <w:rsid w:val="00F621BA"/>
    <w:rsid w:val="00F622D6"/>
    <w:rsid w:val="00F62458"/>
    <w:rsid w:val="00F6248F"/>
    <w:rsid w:val="00F625D5"/>
    <w:rsid w:val="00F62601"/>
    <w:rsid w:val="00F62616"/>
    <w:rsid w:val="00F62709"/>
    <w:rsid w:val="00F6273B"/>
    <w:rsid w:val="00F62792"/>
    <w:rsid w:val="00F6281A"/>
    <w:rsid w:val="00F6293B"/>
    <w:rsid w:val="00F62943"/>
    <w:rsid w:val="00F62950"/>
    <w:rsid w:val="00F62994"/>
    <w:rsid w:val="00F629B1"/>
    <w:rsid w:val="00F62A41"/>
    <w:rsid w:val="00F62A9A"/>
    <w:rsid w:val="00F62BF6"/>
    <w:rsid w:val="00F62BFC"/>
    <w:rsid w:val="00F62C05"/>
    <w:rsid w:val="00F62CD0"/>
    <w:rsid w:val="00F62E57"/>
    <w:rsid w:val="00F62EBE"/>
    <w:rsid w:val="00F62F41"/>
    <w:rsid w:val="00F62F46"/>
    <w:rsid w:val="00F6320A"/>
    <w:rsid w:val="00F63261"/>
    <w:rsid w:val="00F632D4"/>
    <w:rsid w:val="00F63442"/>
    <w:rsid w:val="00F63462"/>
    <w:rsid w:val="00F6346F"/>
    <w:rsid w:val="00F634E0"/>
    <w:rsid w:val="00F6361E"/>
    <w:rsid w:val="00F6362A"/>
    <w:rsid w:val="00F63681"/>
    <w:rsid w:val="00F63772"/>
    <w:rsid w:val="00F637CB"/>
    <w:rsid w:val="00F637E1"/>
    <w:rsid w:val="00F637FF"/>
    <w:rsid w:val="00F638D7"/>
    <w:rsid w:val="00F6394D"/>
    <w:rsid w:val="00F63A8C"/>
    <w:rsid w:val="00F63BA1"/>
    <w:rsid w:val="00F63C1F"/>
    <w:rsid w:val="00F63C89"/>
    <w:rsid w:val="00F63DF3"/>
    <w:rsid w:val="00F63E23"/>
    <w:rsid w:val="00F63EEA"/>
    <w:rsid w:val="00F640CE"/>
    <w:rsid w:val="00F6431E"/>
    <w:rsid w:val="00F64546"/>
    <w:rsid w:val="00F64573"/>
    <w:rsid w:val="00F64593"/>
    <w:rsid w:val="00F6462C"/>
    <w:rsid w:val="00F6477C"/>
    <w:rsid w:val="00F6484B"/>
    <w:rsid w:val="00F64895"/>
    <w:rsid w:val="00F648F9"/>
    <w:rsid w:val="00F64A91"/>
    <w:rsid w:val="00F64AD7"/>
    <w:rsid w:val="00F64BFC"/>
    <w:rsid w:val="00F64C33"/>
    <w:rsid w:val="00F64EE4"/>
    <w:rsid w:val="00F64F9A"/>
    <w:rsid w:val="00F64FA0"/>
    <w:rsid w:val="00F653CE"/>
    <w:rsid w:val="00F6540B"/>
    <w:rsid w:val="00F6542B"/>
    <w:rsid w:val="00F65451"/>
    <w:rsid w:val="00F6549E"/>
    <w:rsid w:val="00F654CA"/>
    <w:rsid w:val="00F65532"/>
    <w:rsid w:val="00F65600"/>
    <w:rsid w:val="00F65695"/>
    <w:rsid w:val="00F656AF"/>
    <w:rsid w:val="00F657E0"/>
    <w:rsid w:val="00F65990"/>
    <w:rsid w:val="00F65991"/>
    <w:rsid w:val="00F65B62"/>
    <w:rsid w:val="00F65B7A"/>
    <w:rsid w:val="00F65BD3"/>
    <w:rsid w:val="00F65E82"/>
    <w:rsid w:val="00F65E96"/>
    <w:rsid w:val="00F65FFE"/>
    <w:rsid w:val="00F6621F"/>
    <w:rsid w:val="00F66250"/>
    <w:rsid w:val="00F66291"/>
    <w:rsid w:val="00F6634B"/>
    <w:rsid w:val="00F66424"/>
    <w:rsid w:val="00F6644F"/>
    <w:rsid w:val="00F664B1"/>
    <w:rsid w:val="00F665AD"/>
    <w:rsid w:val="00F666AC"/>
    <w:rsid w:val="00F666CF"/>
    <w:rsid w:val="00F66826"/>
    <w:rsid w:val="00F668DC"/>
    <w:rsid w:val="00F669E9"/>
    <w:rsid w:val="00F66C26"/>
    <w:rsid w:val="00F66C8D"/>
    <w:rsid w:val="00F66D5C"/>
    <w:rsid w:val="00F66D83"/>
    <w:rsid w:val="00F66EDF"/>
    <w:rsid w:val="00F66FC7"/>
    <w:rsid w:val="00F6717A"/>
    <w:rsid w:val="00F671E2"/>
    <w:rsid w:val="00F672B1"/>
    <w:rsid w:val="00F672D5"/>
    <w:rsid w:val="00F67309"/>
    <w:rsid w:val="00F67519"/>
    <w:rsid w:val="00F675E6"/>
    <w:rsid w:val="00F677F7"/>
    <w:rsid w:val="00F6784B"/>
    <w:rsid w:val="00F6796E"/>
    <w:rsid w:val="00F67999"/>
    <w:rsid w:val="00F67A9D"/>
    <w:rsid w:val="00F67B16"/>
    <w:rsid w:val="00F67B4F"/>
    <w:rsid w:val="00F67BC0"/>
    <w:rsid w:val="00F67BEF"/>
    <w:rsid w:val="00F67C41"/>
    <w:rsid w:val="00F67C5F"/>
    <w:rsid w:val="00F67D09"/>
    <w:rsid w:val="00F67D5D"/>
    <w:rsid w:val="00F67F20"/>
    <w:rsid w:val="00F67F4A"/>
    <w:rsid w:val="00F67F66"/>
    <w:rsid w:val="00F7015F"/>
    <w:rsid w:val="00F701C0"/>
    <w:rsid w:val="00F701C8"/>
    <w:rsid w:val="00F7021C"/>
    <w:rsid w:val="00F7034B"/>
    <w:rsid w:val="00F704DB"/>
    <w:rsid w:val="00F705ED"/>
    <w:rsid w:val="00F70664"/>
    <w:rsid w:val="00F7077D"/>
    <w:rsid w:val="00F70781"/>
    <w:rsid w:val="00F70789"/>
    <w:rsid w:val="00F70826"/>
    <w:rsid w:val="00F70959"/>
    <w:rsid w:val="00F709E4"/>
    <w:rsid w:val="00F709EB"/>
    <w:rsid w:val="00F70B13"/>
    <w:rsid w:val="00F70B1B"/>
    <w:rsid w:val="00F70C54"/>
    <w:rsid w:val="00F70DCA"/>
    <w:rsid w:val="00F70F19"/>
    <w:rsid w:val="00F70FEE"/>
    <w:rsid w:val="00F7106A"/>
    <w:rsid w:val="00F71248"/>
    <w:rsid w:val="00F7132A"/>
    <w:rsid w:val="00F7145D"/>
    <w:rsid w:val="00F7148D"/>
    <w:rsid w:val="00F714A5"/>
    <w:rsid w:val="00F714A7"/>
    <w:rsid w:val="00F714AF"/>
    <w:rsid w:val="00F714B8"/>
    <w:rsid w:val="00F715F5"/>
    <w:rsid w:val="00F71697"/>
    <w:rsid w:val="00F7173B"/>
    <w:rsid w:val="00F7173F"/>
    <w:rsid w:val="00F71927"/>
    <w:rsid w:val="00F71A14"/>
    <w:rsid w:val="00F71B2A"/>
    <w:rsid w:val="00F71B43"/>
    <w:rsid w:val="00F71B54"/>
    <w:rsid w:val="00F71E55"/>
    <w:rsid w:val="00F71E67"/>
    <w:rsid w:val="00F71E9F"/>
    <w:rsid w:val="00F71F10"/>
    <w:rsid w:val="00F71F44"/>
    <w:rsid w:val="00F71FED"/>
    <w:rsid w:val="00F72082"/>
    <w:rsid w:val="00F72199"/>
    <w:rsid w:val="00F72224"/>
    <w:rsid w:val="00F722A4"/>
    <w:rsid w:val="00F72320"/>
    <w:rsid w:val="00F72332"/>
    <w:rsid w:val="00F72386"/>
    <w:rsid w:val="00F72396"/>
    <w:rsid w:val="00F72451"/>
    <w:rsid w:val="00F724C2"/>
    <w:rsid w:val="00F724D0"/>
    <w:rsid w:val="00F7251F"/>
    <w:rsid w:val="00F7252C"/>
    <w:rsid w:val="00F7257E"/>
    <w:rsid w:val="00F7261C"/>
    <w:rsid w:val="00F726DD"/>
    <w:rsid w:val="00F726F7"/>
    <w:rsid w:val="00F72899"/>
    <w:rsid w:val="00F72A28"/>
    <w:rsid w:val="00F72CA0"/>
    <w:rsid w:val="00F72CEC"/>
    <w:rsid w:val="00F72E35"/>
    <w:rsid w:val="00F72E3A"/>
    <w:rsid w:val="00F72FDE"/>
    <w:rsid w:val="00F73008"/>
    <w:rsid w:val="00F73020"/>
    <w:rsid w:val="00F7319D"/>
    <w:rsid w:val="00F7332A"/>
    <w:rsid w:val="00F7336B"/>
    <w:rsid w:val="00F73375"/>
    <w:rsid w:val="00F7355F"/>
    <w:rsid w:val="00F735F8"/>
    <w:rsid w:val="00F7360E"/>
    <w:rsid w:val="00F73661"/>
    <w:rsid w:val="00F7383E"/>
    <w:rsid w:val="00F73896"/>
    <w:rsid w:val="00F7392D"/>
    <w:rsid w:val="00F73934"/>
    <w:rsid w:val="00F73957"/>
    <w:rsid w:val="00F73A1D"/>
    <w:rsid w:val="00F73A2F"/>
    <w:rsid w:val="00F73A7F"/>
    <w:rsid w:val="00F73C55"/>
    <w:rsid w:val="00F73CB6"/>
    <w:rsid w:val="00F73D2D"/>
    <w:rsid w:val="00F73E8C"/>
    <w:rsid w:val="00F73F3F"/>
    <w:rsid w:val="00F73FB6"/>
    <w:rsid w:val="00F74066"/>
    <w:rsid w:val="00F7418D"/>
    <w:rsid w:val="00F74213"/>
    <w:rsid w:val="00F74356"/>
    <w:rsid w:val="00F74519"/>
    <w:rsid w:val="00F7451E"/>
    <w:rsid w:val="00F74550"/>
    <w:rsid w:val="00F74552"/>
    <w:rsid w:val="00F74657"/>
    <w:rsid w:val="00F7465F"/>
    <w:rsid w:val="00F746FD"/>
    <w:rsid w:val="00F7471F"/>
    <w:rsid w:val="00F7472D"/>
    <w:rsid w:val="00F748ED"/>
    <w:rsid w:val="00F74912"/>
    <w:rsid w:val="00F74972"/>
    <w:rsid w:val="00F74B4C"/>
    <w:rsid w:val="00F74C0C"/>
    <w:rsid w:val="00F74CBE"/>
    <w:rsid w:val="00F74D05"/>
    <w:rsid w:val="00F74DF8"/>
    <w:rsid w:val="00F74EEF"/>
    <w:rsid w:val="00F74F72"/>
    <w:rsid w:val="00F75005"/>
    <w:rsid w:val="00F75014"/>
    <w:rsid w:val="00F75033"/>
    <w:rsid w:val="00F751E7"/>
    <w:rsid w:val="00F7520C"/>
    <w:rsid w:val="00F753F4"/>
    <w:rsid w:val="00F753F5"/>
    <w:rsid w:val="00F754FB"/>
    <w:rsid w:val="00F7553C"/>
    <w:rsid w:val="00F75559"/>
    <w:rsid w:val="00F755EB"/>
    <w:rsid w:val="00F7566A"/>
    <w:rsid w:val="00F75866"/>
    <w:rsid w:val="00F75972"/>
    <w:rsid w:val="00F75A3F"/>
    <w:rsid w:val="00F75A70"/>
    <w:rsid w:val="00F75BCD"/>
    <w:rsid w:val="00F75C46"/>
    <w:rsid w:val="00F75CDC"/>
    <w:rsid w:val="00F75CE3"/>
    <w:rsid w:val="00F75D53"/>
    <w:rsid w:val="00F75DF6"/>
    <w:rsid w:val="00F75E1F"/>
    <w:rsid w:val="00F75F4C"/>
    <w:rsid w:val="00F7606D"/>
    <w:rsid w:val="00F76119"/>
    <w:rsid w:val="00F761F5"/>
    <w:rsid w:val="00F764D1"/>
    <w:rsid w:val="00F7658D"/>
    <w:rsid w:val="00F765A3"/>
    <w:rsid w:val="00F76670"/>
    <w:rsid w:val="00F766B3"/>
    <w:rsid w:val="00F76785"/>
    <w:rsid w:val="00F767C9"/>
    <w:rsid w:val="00F767E6"/>
    <w:rsid w:val="00F76896"/>
    <w:rsid w:val="00F7692F"/>
    <w:rsid w:val="00F76AFC"/>
    <w:rsid w:val="00F76BF8"/>
    <w:rsid w:val="00F76C4E"/>
    <w:rsid w:val="00F76C54"/>
    <w:rsid w:val="00F76CC8"/>
    <w:rsid w:val="00F76DED"/>
    <w:rsid w:val="00F76E03"/>
    <w:rsid w:val="00F76F89"/>
    <w:rsid w:val="00F76FD0"/>
    <w:rsid w:val="00F77002"/>
    <w:rsid w:val="00F7701C"/>
    <w:rsid w:val="00F7702F"/>
    <w:rsid w:val="00F77096"/>
    <w:rsid w:val="00F77142"/>
    <w:rsid w:val="00F771E0"/>
    <w:rsid w:val="00F77246"/>
    <w:rsid w:val="00F772C3"/>
    <w:rsid w:val="00F772D5"/>
    <w:rsid w:val="00F773F1"/>
    <w:rsid w:val="00F77478"/>
    <w:rsid w:val="00F774D5"/>
    <w:rsid w:val="00F77510"/>
    <w:rsid w:val="00F77525"/>
    <w:rsid w:val="00F77696"/>
    <w:rsid w:val="00F776E1"/>
    <w:rsid w:val="00F77730"/>
    <w:rsid w:val="00F77739"/>
    <w:rsid w:val="00F77768"/>
    <w:rsid w:val="00F777A2"/>
    <w:rsid w:val="00F7782B"/>
    <w:rsid w:val="00F77A0D"/>
    <w:rsid w:val="00F77A26"/>
    <w:rsid w:val="00F77A42"/>
    <w:rsid w:val="00F77A9F"/>
    <w:rsid w:val="00F77B0D"/>
    <w:rsid w:val="00F77C63"/>
    <w:rsid w:val="00F77D34"/>
    <w:rsid w:val="00F77DA8"/>
    <w:rsid w:val="00F77DB1"/>
    <w:rsid w:val="00F77EA7"/>
    <w:rsid w:val="00F77FEE"/>
    <w:rsid w:val="00F800B9"/>
    <w:rsid w:val="00F800C8"/>
    <w:rsid w:val="00F80111"/>
    <w:rsid w:val="00F80141"/>
    <w:rsid w:val="00F801AF"/>
    <w:rsid w:val="00F801DA"/>
    <w:rsid w:val="00F802FF"/>
    <w:rsid w:val="00F80392"/>
    <w:rsid w:val="00F8039F"/>
    <w:rsid w:val="00F8041C"/>
    <w:rsid w:val="00F80469"/>
    <w:rsid w:val="00F80552"/>
    <w:rsid w:val="00F805FC"/>
    <w:rsid w:val="00F80626"/>
    <w:rsid w:val="00F80795"/>
    <w:rsid w:val="00F80A80"/>
    <w:rsid w:val="00F80AC9"/>
    <w:rsid w:val="00F80BF5"/>
    <w:rsid w:val="00F80C1A"/>
    <w:rsid w:val="00F80C3B"/>
    <w:rsid w:val="00F80D8B"/>
    <w:rsid w:val="00F80DC5"/>
    <w:rsid w:val="00F80DD3"/>
    <w:rsid w:val="00F80EE6"/>
    <w:rsid w:val="00F80EED"/>
    <w:rsid w:val="00F80F72"/>
    <w:rsid w:val="00F80FB4"/>
    <w:rsid w:val="00F80FEA"/>
    <w:rsid w:val="00F8106B"/>
    <w:rsid w:val="00F810BB"/>
    <w:rsid w:val="00F8111E"/>
    <w:rsid w:val="00F81144"/>
    <w:rsid w:val="00F811CD"/>
    <w:rsid w:val="00F81263"/>
    <w:rsid w:val="00F81265"/>
    <w:rsid w:val="00F8156F"/>
    <w:rsid w:val="00F815C1"/>
    <w:rsid w:val="00F815EA"/>
    <w:rsid w:val="00F8168F"/>
    <w:rsid w:val="00F816FE"/>
    <w:rsid w:val="00F817DB"/>
    <w:rsid w:val="00F818E0"/>
    <w:rsid w:val="00F8195A"/>
    <w:rsid w:val="00F8199C"/>
    <w:rsid w:val="00F81BBA"/>
    <w:rsid w:val="00F81CA2"/>
    <w:rsid w:val="00F81CE3"/>
    <w:rsid w:val="00F81D53"/>
    <w:rsid w:val="00F81D69"/>
    <w:rsid w:val="00F81D74"/>
    <w:rsid w:val="00F81E25"/>
    <w:rsid w:val="00F81E62"/>
    <w:rsid w:val="00F81E8F"/>
    <w:rsid w:val="00F81F99"/>
    <w:rsid w:val="00F821AA"/>
    <w:rsid w:val="00F82223"/>
    <w:rsid w:val="00F823C7"/>
    <w:rsid w:val="00F82407"/>
    <w:rsid w:val="00F82515"/>
    <w:rsid w:val="00F825E3"/>
    <w:rsid w:val="00F825F4"/>
    <w:rsid w:val="00F82644"/>
    <w:rsid w:val="00F82690"/>
    <w:rsid w:val="00F82735"/>
    <w:rsid w:val="00F82743"/>
    <w:rsid w:val="00F8279E"/>
    <w:rsid w:val="00F82A6C"/>
    <w:rsid w:val="00F82B78"/>
    <w:rsid w:val="00F82C4B"/>
    <w:rsid w:val="00F82C74"/>
    <w:rsid w:val="00F82CEF"/>
    <w:rsid w:val="00F82E04"/>
    <w:rsid w:val="00F82E74"/>
    <w:rsid w:val="00F82E7E"/>
    <w:rsid w:val="00F82F4C"/>
    <w:rsid w:val="00F82FE9"/>
    <w:rsid w:val="00F83123"/>
    <w:rsid w:val="00F831FD"/>
    <w:rsid w:val="00F832D5"/>
    <w:rsid w:val="00F833B0"/>
    <w:rsid w:val="00F8347A"/>
    <w:rsid w:val="00F835A0"/>
    <w:rsid w:val="00F83783"/>
    <w:rsid w:val="00F837B1"/>
    <w:rsid w:val="00F83818"/>
    <w:rsid w:val="00F8382E"/>
    <w:rsid w:val="00F8392C"/>
    <w:rsid w:val="00F83945"/>
    <w:rsid w:val="00F83995"/>
    <w:rsid w:val="00F839ED"/>
    <w:rsid w:val="00F83A74"/>
    <w:rsid w:val="00F83A93"/>
    <w:rsid w:val="00F83AEE"/>
    <w:rsid w:val="00F83C91"/>
    <w:rsid w:val="00F83D55"/>
    <w:rsid w:val="00F83DF9"/>
    <w:rsid w:val="00F83E22"/>
    <w:rsid w:val="00F83E5E"/>
    <w:rsid w:val="00F83F01"/>
    <w:rsid w:val="00F83FEF"/>
    <w:rsid w:val="00F84037"/>
    <w:rsid w:val="00F840AB"/>
    <w:rsid w:val="00F8421B"/>
    <w:rsid w:val="00F842BA"/>
    <w:rsid w:val="00F84478"/>
    <w:rsid w:val="00F844A8"/>
    <w:rsid w:val="00F8452B"/>
    <w:rsid w:val="00F84602"/>
    <w:rsid w:val="00F84745"/>
    <w:rsid w:val="00F847D0"/>
    <w:rsid w:val="00F847F2"/>
    <w:rsid w:val="00F8485A"/>
    <w:rsid w:val="00F84877"/>
    <w:rsid w:val="00F848A4"/>
    <w:rsid w:val="00F84944"/>
    <w:rsid w:val="00F849E4"/>
    <w:rsid w:val="00F84A07"/>
    <w:rsid w:val="00F84A28"/>
    <w:rsid w:val="00F84B16"/>
    <w:rsid w:val="00F84B60"/>
    <w:rsid w:val="00F84B8D"/>
    <w:rsid w:val="00F84BB9"/>
    <w:rsid w:val="00F84BF2"/>
    <w:rsid w:val="00F84D3D"/>
    <w:rsid w:val="00F84D53"/>
    <w:rsid w:val="00F84DF5"/>
    <w:rsid w:val="00F84E62"/>
    <w:rsid w:val="00F84EAD"/>
    <w:rsid w:val="00F84EAF"/>
    <w:rsid w:val="00F84EB8"/>
    <w:rsid w:val="00F84FC1"/>
    <w:rsid w:val="00F85010"/>
    <w:rsid w:val="00F8508A"/>
    <w:rsid w:val="00F8508B"/>
    <w:rsid w:val="00F850D1"/>
    <w:rsid w:val="00F85128"/>
    <w:rsid w:val="00F85142"/>
    <w:rsid w:val="00F85194"/>
    <w:rsid w:val="00F851C5"/>
    <w:rsid w:val="00F85210"/>
    <w:rsid w:val="00F85415"/>
    <w:rsid w:val="00F854D6"/>
    <w:rsid w:val="00F854DF"/>
    <w:rsid w:val="00F85555"/>
    <w:rsid w:val="00F85556"/>
    <w:rsid w:val="00F85602"/>
    <w:rsid w:val="00F8578D"/>
    <w:rsid w:val="00F8579C"/>
    <w:rsid w:val="00F857A1"/>
    <w:rsid w:val="00F857C8"/>
    <w:rsid w:val="00F85872"/>
    <w:rsid w:val="00F858E4"/>
    <w:rsid w:val="00F85A27"/>
    <w:rsid w:val="00F85BBB"/>
    <w:rsid w:val="00F85C46"/>
    <w:rsid w:val="00F85C47"/>
    <w:rsid w:val="00F85C93"/>
    <w:rsid w:val="00F85CF8"/>
    <w:rsid w:val="00F85DA4"/>
    <w:rsid w:val="00F85E0D"/>
    <w:rsid w:val="00F86202"/>
    <w:rsid w:val="00F862B1"/>
    <w:rsid w:val="00F8634A"/>
    <w:rsid w:val="00F863E6"/>
    <w:rsid w:val="00F8658F"/>
    <w:rsid w:val="00F866A9"/>
    <w:rsid w:val="00F866D2"/>
    <w:rsid w:val="00F867F0"/>
    <w:rsid w:val="00F869DA"/>
    <w:rsid w:val="00F86A3B"/>
    <w:rsid w:val="00F86AF9"/>
    <w:rsid w:val="00F86B2F"/>
    <w:rsid w:val="00F86BB3"/>
    <w:rsid w:val="00F86C85"/>
    <w:rsid w:val="00F86CBE"/>
    <w:rsid w:val="00F86DC5"/>
    <w:rsid w:val="00F86E03"/>
    <w:rsid w:val="00F86F18"/>
    <w:rsid w:val="00F8708F"/>
    <w:rsid w:val="00F87269"/>
    <w:rsid w:val="00F872B2"/>
    <w:rsid w:val="00F87484"/>
    <w:rsid w:val="00F87492"/>
    <w:rsid w:val="00F874FC"/>
    <w:rsid w:val="00F8764D"/>
    <w:rsid w:val="00F876F3"/>
    <w:rsid w:val="00F87750"/>
    <w:rsid w:val="00F87768"/>
    <w:rsid w:val="00F87980"/>
    <w:rsid w:val="00F87B3D"/>
    <w:rsid w:val="00F87BA2"/>
    <w:rsid w:val="00F87BEC"/>
    <w:rsid w:val="00F87C49"/>
    <w:rsid w:val="00F87CEB"/>
    <w:rsid w:val="00F87DC8"/>
    <w:rsid w:val="00F87F9D"/>
    <w:rsid w:val="00F90039"/>
    <w:rsid w:val="00F90169"/>
    <w:rsid w:val="00F90298"/>
    <w:rsid w:val="00F902DD"/>
    <w:rsid w:val="00F9035D"/>
    <w:rsid w:val="00F903F5"/>
    <w:rsid w:val="00F90474"/>
    <w:rsid w:val="00F9048C"/>
    <w:rsid w:val="00F904C9"/>
    <w:rsid w:val="00F9060F"/>
    <w:rsid w:val="00F90689"/>
    <w:rsid w:val="00F9077A"/>
    <w:rsid w:val="00F90A31"/>
    <w:rsid w:val="00F90A48"/>
    <w:rsid w:val="00F90AD4"/>
    <w:rsid w:val="00F90C6A"/>
    <w:rsid w:val="00F90E08"/>
    <w:rsid w:val="00F90EF0"/>
    <w:rsid w:val="00F90EF1"/>
    <w:rsid w:val="00F90F15"/>
    <w:rsid w:val="00F910FA"/>
    <w:rsid w:val="00F9118A"/>
    <w:rsid w:val="00F911FB"/>
    <w:rsid w:val="00F91351"/>
    <w:rsid w:val="00F91356"/>
    <w:rsid w:val="00F91436"/>
    <w:rsid w:val="00F9146B"/>
    <w:rsid w:val="00F9146C"/>
    <w:rsid w:val="00F91524"/>
    <w:rsid w:val="00F9153A"/>
    <w:rsid w:val="00F915BA"/>
    <w:rsid w:val="00F9164B"/>
    <w:rsid w:val="00F91661"/>
    <w:rsid w:val="00F916DA"/>
    <w:rsid w:val="00F91757"/>
    <w:rsid w:val="00F91837"/>
    <w:rsid w:val="00F9189A"/>
    <w:rsid w:val="00F91908"/>
    <w:rsid w:val="00F91987"/>
    <w:rsid w:val="00F9198E"/>
    <w:rsid w:val="00F919A4"/>
    <w:rsid w:val="00F91A11"/>
    <w:rsid w:val="00F91A4D"/>
    <w:rsid w:val="00F91A77"/>
    <w:rsid w:val="00F91B46"/>
    <w:rsid w:val="00F91B4D"/>
    <w:rsid w:val="00F91B9A"/>
    <w:rsid w:val="00F91C9D"/>
    <w:rsid w:val="00F91D35"/>
    <w:rsid w:val="00F91E85"/>
    <w:rsid w:val="00F91EC2"/>
    <w:rsid w:val="00F91FD9"/>
    <w:rsid w:val="00F921C3"/>
    <w:rsid w:val="00F921E4"/>
    <w:rsid w:val="00F9229F"/>
    <w:rsid w:val="00F922DB"/>
    <w:rsid w:val="00F923AF"/>
    <w:rsid w:val="00F923DB"/>
    <w:rsid w:val="00F92447"/>
    <w:rsid w:val="00F9250C"/>
    <w:rsid w:val="00F92632"/>
    <w:rsid w:val="00F926EF"/>
    <w:rsid w:val="00F9275C"/>
    <w:rsid w:val="00F927C6"/>
    <w:rsid w:val="00F92892"/>
    <w:rsid w:val="00F92973"/>
    <w:rsid w:val="00F929F1"/>
    <w:rsid w:val="00F929FC"/>
    <w:rsid w:val="00F92A45"/>
    <w:rsid w:val="00F92A51"/>
    <w:rsid w:val="00F92A73"/>
    <w:rsid w:val="00F92B3C"/>
    <w:rsid w:val="00F92B62"/>
    <w:rsid w:val="00F92D24"/>
    <w:rsid w:val="00F92E8D"/>
    <w:rsid w:val="00F92ECF"/>
    <w:rsid w:val="00F92FBF"/>
    <w:rsid w:val="00F9300C"/>
    <w:rsid w:val="00F930E1"/>
    <w:rsid w:val="00F930F2"/>
    <w:rsid w:val="00F93238"/>
    <w:rsid w:val="00F93256"/>
    <w:rsid w:val="00F932B6"/>
    <w:rsid w:val="00F9333F"/>
    <w:rsid w:val="00F93376"/>
    <w:rsid w:val="00F93384"/>
    <w:rsid w:val="00F933A8"/>
    <w:rsid w:val="00F933CB"/>
    <w:rsid w:val="00F9344F"/>
    <w:rsid w:val="00F93452"/>
    <w:rsid w:val="00F934A7"/>
    <w:rsid w:val="00F935DE"/>
    <w:rsid w:val="00F93605"/>
    <w:rsid w:val="00F9362E"/>
    <w:rsid w:val="00F936A1"/>
    <w:rsid w:val="00F93860"/>
    <w:rsid w:val="00F9389A"/>
    <w:rsid w:val="00F93906"/>
    <w:rsid w:val="00F939F7"/>
    <w:rsid w:val="00F93AE9"/>
    <w:rsid w:val="00F93BED"/>
    <w:rsid w:val="00F93C98"/>
    <w:rsid w:val="00F93D72"/>
    <w:rsid w:val="00F93EA6"/>
    <w:rsid w:val="00F93F77"/>
    <w:rsid w:val="00F9416E"/>
    <w:rsid w:val="00F941E1"/>
    <w:rsid w:val="00F94213"/>
    <w:rsid w:val="00F94361"/>
    <w:rsid w:val="00F943A2"/>
    <w:rsid w:val="00F9470F"/>
    <w:rsid w:val="00F94786"/>
    <w:rsid w:val="00F9487D"/>
    <w:rsid w:val="00F94945"/>
    <w:rsid w:val="00F94A26"/>
    <w:rsid w:val="00F94A50"/>
    <w:rsid w:val="00F94C08"/>
    <w:rsid w:val="00F94E1E"/>
    <w:rsid w:val="00F94EAC"/>
    <w:rsid w:val="00F94EFF"/>
    <w:rsid w:val="00F94FCE"/>
    <w:rsid w:val="00F950F7"/>
    <w:rsid w:val="00F952B2"/>
    <w:rsid w:val="00F9544C"/>
    <w:rsid w:val="00F95468"/>
    <w:rsid w:val="00F9547F"/>
    <w:rsid w:val="00F955A6"/>
    <w:rsid w:val="00F956D1"/>
    <w:rsid w:val="00F95948"/>
    <w:rsid w:val="00F95A6F"/>
    <w:rsid w:val="00F95A91"/>
    <w:rsid w:val="00F95A98"/>
    <w:rsid w:val="00F95B3E"/>
    <w:rsid w:val="00F95B93"/>
    <w:rsid w:val="00F95B9A"/>
    <w:rsid w:val="00F95BBE"/>
    <w:rsid w:val="00F95CAE"/>
    <w:rsid w:val="00F95CE8"/>
    <w:rsid w:val="00F95DB4"/>
    <w:rsid w:val="00F95E9E"/>
    <w:rsid w:val="00F95F48"/>
    <w:rsid w:val="00F96030"/>
    <w:rsid w:val="00F9617E"/>
    <w:rsid w:val="00F961FE"/>
    <w:rsid w:val="00F96257"/>
    <w:rsid w:val="00F96449"/>
    <w:rsid w:val="00F9648D"/>
    <w:rsid w:val="00F96497"/>
    <w:rsid w:val="00F964C1"/>
    <w:rsid w:val="00F964DC"/>
    <w:rsid w:val="00F964F3"/>
    <w:rsid w:val="00F965BD"/>
    <w:rsid w:val="00F96611"/>
    <w:rsid w:val="00F96675"/>
    <w:rsid w:val="00F96676"/>
    <w:rsid w:val="00F966CD"/>
    <w:rsid w:val="00F96763"/>
    <w:rsid w:val="00F96848"/>
    <w:rsid w:val="00F9689E"/>
    <w:rsid w:val="00F96939"/>
    <w:rsid w:val="00F96946"/>
    <w:rsid w:val="00F96A8B"/>
    <w:rsid w:val="00F96AD5"/>
    <w:rsid w:val="00F96AF0"/>
    <w:rsid w:val="00F96C78"/>
    <w:rsid w:val="00F96C9A"/>
    <w:rsid w:val="00F96DCF"/>
    <w:rsid w:val="00F96EA6"/>
    <w:rsid w:val="00F96EC2"/>
    <w:rsid w:val="00F96EDE"/>
    <w:rsid w:val="00F96F7E"/>
    <w:rsid w:val="00F96F8E"/>
    <w:rsid w:val="00F970BB"/>
    <w:rsid w:val="00F97271"/>
    <w:rsid w:val="00F97289"/>
    <w:rsid w:val="00F972A0"/>
    <w:rsid w:val="00F972C0"/>
    <w:rsid w:val="00F97343"/>
    <w:rsid w:val="00F9736B"/>
    <w:rsid w:val="00F97397"/>
    <w:rsid w:val="00F97405"/>
    <w:rsid w:val="00F9746B"/>
    <w:rsid w:val="00F97491"/>
    <w:rsid w:val="00F9754D"/>
    <w:rsid w:val="00F9765E"/>
    <w:rsid w:val="00F976B0"/>
    <w:rsid w:val="00F97705"/>
    <w:rsid w:val="00F97898"/>
    <w:rsid w:val="00F9798B"/>
    <w:rsid w:val="00F9799C"/>
    <w:rsid w:val="00F979D7"/>
    <w:rsid w:val="00F97A59"/>
    <w:rsid w:val="00F97B84"/>
    <w:rsid w:val="00F97BA5"/>
    <w:rsid w:val="00F97BED"/>
    <w:rsid w:val="00F97C0C"/>
    <w:rsid w:val="00F97CA8"/>
    <w:rsid w:val="00F97CF9"/>
    <w:rsid w:val="00F97D06"/>
    <w:rsid w:val="00F97D48"/>
    <w:rsid w:val="00F97E5E"/>
    <w:rsid w:val="00F97EC3"/>
    <w:rsid w:val="00F97F05"/>
    <w:rsid w:val="00F97F1C"/>
    <w:rsid w:val="00F97F5C"/>
    <w:rsid w:val="00FA0026"/>
    <w:rsid w:val="00FA0031"/>
    <w:rsid w:val="00FA0062"/>
    <w:rsid w:val="00FA009C"/>
    <w:rsid w:val="00FA00DC"/>
    <w:rsid w:val="00FA029A"/>
    <w:rsid w:val="00FA02A4"/>
    <w:rsid w:val="00FA037E"/>
    <w:rsid w:val="00FA03EA"/>
    <w:rsid w:val="00FA0543"/>
    <w:rsid w:val="00FA06A1"/>
    <w:rsid w:val="00FA06E8"/>
    <w:rsid w:val="00FA075E"/>
    <w:rsid w:val="00FA08E2"/>
    <w:rsid w:val="00FA0979"/>
    <w:rsid w:val="00FA0A16"/>
    <w:rsid w:val="00FA0A3A"/>
    <w:rsid w:val="00FA0AC8"/>
    <w:rsid w:val="00FA0B79"/>
    <w:rsid w:val="00FA0BE9"/>
    <w:rsid w:val="00FA0D2D"/>
    <w:rsid w:val="00FA0E5C"/>
    <w:rsid w:val="00FA0EAD"/>
    <w:rsid w:val="00FA111E"/>
    <w:rsid w:val="00FA1160"/>
    <w:rsid w:val="00FA116C"/>
    <w:rsid w:val="00FA1219"/>
    <w:rsid w:val="00FA1231"/>
    <w:rsid w:val="00FA1333"/>
    <w:rsid w:val="00FA13C7"/>
    <w:rsid w:val="00FA140E"/>
    <w:rsid w:val="00FA141A"/>
    <w:rsid w:val="00FA14D7"/>
    <w:rsid w:val="00FA14FD"/>
    <w:rsid w:val="00FA15A6"/>
    <w:rsid w:val="00FA15DF"/>
    <w:rsid w:val="00FA1798"/>
    <w:rsid w:val="00FA17E6"/>
    <w:rsid w:val="00FA1805"/>
    <w:rsid w:val="00FA1A41"/>
    <w:rsid w:val="00FA1AE6"/>
    <w:rsid w:val="00FA1B13"/>
    <w:rsid w:val="00FA1B3B"/>
    <w:rsid w:val="00FA1BE5"/>
    <w:rsid w:val="00FA1C32"/>
    <w:rsid w:val="00FA1C44"/>
    <w:rsid w:val="00FA1C79"/>
    <w:rsid w:val="00FA1E64"/>
    <w:rsid w:val="00FA1F4F"/>
    <w:rsid w:val="00FA1F82"/>
    <w:rsid w:val="00FA2017"/>
    <w:rsid w:val="00FA2085"/>
    <w:rsid w:val="00FA21B7"/>
    <w:rsid w:val="00FA232E"/>
    <w:rsid w:val="00FA2385"/>
    <w:rsid w:val="00FA23B4"/>
    <w:rsid w:val="00FA241D"/>
    <w:rsid w:val="00FA2435"/>
    <w:rsid w:val="00FA2472"/>
    <w:rsid w:val="00FA25E2"/>
    <w:rsid w:val="00FA2623"/>
    <w:rsid w:val="00FA2721"/>
    <w:rsid w:val="00FA2780"/>
    <w:rsid w:val="00FA28BA"/>
    <w:rsid w:val="00FA2979"/>
    <w:rsid w:val="00FA29A1"/>
    <w:rsid w:val="00FA2A9F"/>
    <w:rsid w:val="00FA2AF1"/>
    <w:rsid w:val="00FA2B70"/>
    <w:rsid w:val="00FA2B96"/>
    <w:rsid w:val="00FA2C27"/>
    <w:rsid w:val="00FA2DC9"/>
    <w:rsid w:val="00FA2E99"/>
    <w:rsid w:val="00FA2F1C"/>
    <w:rsid w:val="00FA2F3D"/>
    <w:rsid w:val="00FA2F55"/>
    <w:rsid w:val="00FA2F82"/>
    <w:rsid w:val="00FA2FB1"/>
    <w:rsid w:val="00FA2FC2"/>
    <w:rsid w:val="00FA3023"/>
    <w:rsid w:val="00FA30A9"/>
    <w:rsid w:val="00FA316C"/>
    <w:rsid w:val="00FA3180"/>
    <w:rsid w:val="00FA31A9"/>
    <w:rsid w:val="00FA32EA"/>
    <w:rsid w:val="00FA359E"/>
    <w:rsid w:val="00FA3615"/>
    <w:rsid w:val="00FA36C6"/>
    <w:rsid w:val="00FA36FD"/>
    <w:rsid w:val="00FA3746"/>
    <w:rsid w:val="00FA3809"/>
    <w:rsid w:val="00FA3814"/>
    <w:rsid w:val="00FA3962"/>
    <w:rsid w:val="00FA3A60"/>
    <w:rsid w:val="00FA3BBE"/>
    <w:rsid w:val="00FA3BCA"/>
    <w:rsid w:val="00FA3C5E"/>
    <w:rsid w:val="00FA3CA7"/>
    <w:rsid w:val="00FA3D1A"/>
    <w:rsid w:val="00FA3D38"/>
    <w:rsid w:val="00FA3D4B"/>
    <w:rsid w:val="00FA3D76"/>
    <w:rsid w:val="00FA3DC0"/>
    <w:rsid w:val="00FA3DD6"/>
    <w:rsid w:val="00FA3EB0"/>
    <w:rsid w:val="00FA3F52"/>
    <w:rsid w:val="00FA3F61"/>
    <w:rsid w:val="00FA3F76"/>
    <w:rsid w:val="00FA3FD4"/>
    <w:rsid w:val="00FA413D"/>
    <w:rsid w:val="00FA4368"/>
    <w:rsid w:val="00FA438D"/>
    <w:rsid w:val="00FA43C1"/>
    <w:rsid w:val="00FA43DA"/>
    <w:rsid w:val="00FA4411"/>
    <w:rsid w:val="00FA44DC"/>
    <w:rsid w:val="00FA4603"/>
    <w:rsid w:val="00FA473B"/>
    <w:rsid w:val="00FA49A4"/>
    <w:rsid w:val="00FA4A08"/>
    <w:rsid w:val="00FA4ACD"/>
    <w:rsid w:val="00FA4B70"/>
    <w:rsid w:val="00FA4E93"/>
    <w:rsid w:val="00FA4F3A"/>
    <w:rsid w:val="00FA4F93"/>
    <w:rsid w:val="00FA4F96"/>
    <w:rsid w:val="00FA4F9F"/>
    <w:rsid w:val="00FA4FEF"/>
    <w:rsid w:val="00FA4FFF"/>
    <w:rsid w:val="00FA50EB"/>
    <w:rsid w:val="00FA52CE"/>
    <w:rsid w:val="00FA5396"/>
    <w:rsid w:val="00FA5403"/>
    <w:rsid w:val="00FA552F"/>
    <w:rsid w:val="00FA5786"/>
    <w:rsid w:val="00FA578F"/>
    <w:rsid w:val="00FA5AB2"/>
    <w:rsid w:val="00FA5AE1"/>
    <w:rsid w:val="00FA5B35"/>
    <w:rsid w:val="00FA5C04"/>
    <w:rsid w:val="00FA5C41"/>
    <w:rsid w:val="00FA5D55"/>
    <w:rsid w:val="00FA5D83"/>
    <w:rsid w:val="00FA5D88"/>
    <w:rsid w:val="00FA5F0C"/>
    <w:rsid w:val="00FA5FF2"/>
    <w:rsid w:val="00FA5FFE"/>
    <w:rsid w:val="00FA608B"/>
    <w:rsid w:val="00FA634C"/>
    <w:rsid w:val="00FA648C"/>
    <w:rsid w:val="00FA66CF"/>
    <w:rsid w:val="00FA66D5"/>
    <w:rsid w:val="00FA66E2"/>
    <w:rsid w:val="00FA676C"/>
    <w:rsid w:val="00FA67B4"/>
    <w:rsid w:val="00FA6838"/>
    <w:rsid w:val="00FA684C"/>
    <w:rsid w:val="00FA68C5"/>
    <w:rsid w:val="00FA69E2"/>
    <w:rsid w:val="00FA6A83"/>
    <w:rsid w:val="00FA6AE4"/>
    <w:rsid w:val="00FA6AFA"/>
    <w:rsid w:val="00FA6C8C"/>
    <w:rsid w:val="00FA6C96"/>
    <w:rsid w:val="00FA6CCC"/>
    <w:rsid w:val="00FA6EC1"/>
    <w:rsid w:val="00FA6EF1"/>
    <w:rsid w:val="00FA6F84"/>
    <w:rsid w:val="00FA6FA6"/>
    <w:rsid w:val="00FA6FDB"/>
    <w:rsid w:val="00FA7094"/>
    <w:rsid w:val="00FA70A1"/>
    <w:rsid w:val="00FA70E6"/>
    <w:rsid w:val="00FA712C"/>
    <w:rsid w:val="00FA76EC"/>
    <w:rsid w:val="00FA7748"/>
    <w:rsid w:val="00FA77A2"/>
    <w:rsid w:val="00FA792C"/>
    <w:rsid w:val="00FA7967"/>
    <w:rsid w:val="00FA7A4B"/>
    <w:rsid w:val="00FA7A55"/>
    <w:rsid w:val="00FA7A78"/>
    <w:rsid w:val="00FA7ADA"/>
    <w:rsid w:val="00FA7AF2"/>
    <w:rsid w:val="00FA7B78"/>
    <w:rsid w:val="00FA7BBC"/>
    <w:rsid w:val="00FA7CB5"/>
    <w:rsid w:val="00FA7D48"/>
    <w:rsid w:val="00FA7D70"/>
    <w:rsid w:val="00FA7D7C"/>
    <w:rsid w:val="00FA7E13"/>
    <w:rsid w:val="00FA7EB7"/>
    <w:rsid w:val="00FA7F97"/>
    <w:rsid w:val="00FB0072"/>
    <w:rsid w:val="00FB00C5"/>
    <w:rsid w:val="00FB018A"/>
    <w:rsid w:val="00FB0307"/>
    <w:rsid w:val="00FB0370"/>
    <w:rsid w:val="00FB0397"/>
    <w:rsid w:val="00FB05A5"/>
    <w:rsid w:val="00FB05D6"/>
    <w:rsid w:val="00FB085D"/>
    <w:rsid w:val="00FB08A1"/>
    <w:rsid w:val="00FB090B"/>
    <w:rsid w:val="00FB094A"/>
    <w:rsid w:val="00FB0B5E"/>
    <w:rsid w:val="00FB0BC9"/>
    <w:rsid w:val="00FB0C78"/>
    <w:rsid w:val="00FB0CB9"/>
    <w:rsid w:val="00FB0D80"/>
    <w:rsid w:val="00FB0E2A"/>
    <w:rsid w:val="00FB0F95"/>
    <w:rsid w:val="00FB13FE"/>
    <w:rsid w:val="00FB14AB"/>
    <w:rsid w:val="00FB14C6"/>
    <w:rsid w:val="00FB14C8"/>
    <w:rsid w:val="00FB1577"/>
    <w:rsid w:val="00FB15F7"/>
    <w:rsid w:val="00FB170A"/>
    <w:rsid w:val="00FB18E6"/>
    <w:rsid w:val="00FB1A10"/>
    <w:rsid w:val="00FB1A3B"/>
    <w:rsid w:val="00FB1A46"/>
    <w:rsid w:val="00FB1D08"/>
    <w:rsid w:val="00FB1D8C"/>
    <w:rsid w:val="00FB1F79"/>
    <w:rsid w:val="00FB20A5"/>
    <w:rsid w:val="00FB2114"/>
    <w:rsid w:val="00FB2280"/>
    <w:rsid w:val="00FB2313"/>
    <w:rsid w:val="00FB24F2"/>
    <w:rsid w:val="00FB2527"/>
    <w:rsid w:val="00FB27BC"/>
    <w:rsid w:val="00FB286A"/>
    <w:rsid w:val="00FB297E"/>
    <w:rsid w:val="00FB2981"/>
    <w:rsid w:val="00FB2A46"/>
    <w:rsid w:val="00FB2AE1"/>
    <w:rsid w:val="00FB2B7C"/>
    <w:rsid w:val="00FB2B7D"/>
    <w:rsid w:val="00FB2C69"/>
    <w:rsid w:val="00FB2CB6"/>
    <w:rsid w:val="00FB2CE2"/>
    <w:rsid w:val="00FB2D4C"/>
    <w:rsid w:val="00FB2DA3"/>
    <w:rsid w:val="00FB2DE5"/>
    <w:rsid w:val="00FB2E43"/>
    <w:rsid w:val="00FB2E67"/>
    <w:rsid w:val="00FB2EF6"/>
    <w:rsid w:val="00FB2F81"/>
    <w:rsid w:val="00FB30E8"/>
    <w:rsid w:val="00FB30F3"/>
    <w:rsid w:val="00FB317A"/>
    <w:rsid w:val="00FB32D4"/>
    <w:rsid w:val="00FB3400"/>
    <w:rsid w:val="00FB342D"/>
    <w:rsid w:val="00FB3489"/>
    <w:rsid w:val="00FB34AD"/>
    <w:rsid w:val="00FB34ED"/>
    <w:rsid w:val="00FB3528"/>
    <w:rsid w:val="00FB3554"/>
    <w:rsid w:val="00FB3556"/>
    <w:rsid w:val="00FB3609"/>
    <w:rsid w:val="00FB360D"/>
    <w:rsid w:val="00FB3683"/>
    <w:rsid w:val="00FB37AE"/>
    <w:rsid w:val="00FB3814"/>
    <w:rsid w:val="00FB388A"/>
    <w:rsid w:val="00FB3898"/>
    <w:rsid w:val="00FB394E"/>
    <w:rsid w:val="00FB39DA"/>
    <w:rsid w:val="00FB3ADC"/>
    <w:rsid w:val="00FB3B8E"/>
    <w:rsid w:val="00FB3C09"/>
    <w:rsid w:val="00FB3D4E"/>
    <w:rsid w:val="00FB3FEB"/>
    <w:rsid w:val="00FB3FF0"/>
    <w:rsid w:val="00FB3FFA"/>
    <w:rsid w:val="00FB4095"/>
    <w:rsid w:val="00FB4099"/>
    <w:rsid w:val="00FB415E"/>
    <w:rsid w:val="00FB416F"/>
    <w:rsid w:val="00FB417C"/>
    <w:rsid w:val="00FB4208"/>
    <w:rsid w:val="00FB427D"/>
    <w:rsid w:val="00FB42A8"/>
    <w:rsid w:val="00FB4376"/>
    <w:rsid w:val="00FB4554"/>
    <w:rsid w:val="00FB4595"/>
    <w:rsid w:val="00FB45F8"/>
    <w:rsid w:val="00FB4614"/>
    <w:rsid w:val="00FB462B"/>
    <w:rsid w:val="00FB4630"/>
    <w:rsid w:val="00FB4631"/>
    <w:rsid w:val="00FB478A"/>
    <w:rsid w:val="00FB47BD"/>
    <w:rsid w:val="00FB4847"/>
    <w:rsid w:val="00FB4AA0"/>
    <w:rsid w:val="00FB4AC7"/>
    <w:rsid w:val="00FB4B79"/>
    <w:rsid w:val="00FB4B89"/>
    <w:rsid w:val="00FB4BAA"/>
    <w:rsid w:val="00FB4CBD"/>
    <w:rsid w:val="00FB4CDB"/>
    <w:rsid w:val="00FB4D26"/>
    <w:rsid w:val="00FB4D50"/>
    <w:rsid w:val="00FB4DD2"/>
    <w:rsid w:val="00FB4E5D"/>
    <w:rsid w:val="00FB5004"/>
    <w:rsid w:val="00FB5046"/>
    <w:rsid w:val="00FB543A"/>
    <w:rsid w:val="00FB5539"/>
    <w:rsid w:val="00FB55CF"/>
    <w:rsid w:val="00FB56B2"/>
    <w:rsid w:val="00FB5731"/>
    <w:rsid w:val="00FB5812"/>
    <w:rsid w:val="00FB5984"/>
    <w:rsid w:val="00FB59FF"/>
    <w:rsid w:val="00FB5A31"/>
    <w:rsid w:val="00FB5A6B"/>
    <w:rsid w:val="00FB5B1C"/>
    <w:rsid w:val="00FB5C80"/>
    <w:rsid w:val="00FB5E8E"/>
    <w:rsid w:val="00FB61B2"/>
    <w:rsid w:val="00FB61B6"/>
    <w:rsid w:val="00FB61DE"/>
    <w:rsid w:val="00FB622B"/>
    <w:rsid w:val="00FB62DB"/>
    <w:rsid w:val="00FB675C"/>
    <w:rsid w:val="00FB6794"/>
    <w:rsid w:val="00FB69B4"/>
    <w:rsid w:val="00FB69FB"/>
    <w:rsid w:val="00FB6AA0"/>
    <w:rsid w:val="00FB6B21"/>
    <w:rsid w:val="00FB6B3A"/>
    <w:rsid w:val="00FB6B8D"/>
    <w:rsid w:val="00FB6DE2"/>
    <w:rsid w:val="00FB6E68"/>
    <w:rsid w:val="00FB6FA2"/>
    <w:rsid w:val="00FB6FA7"/>
    <w:rsid w:val="00FB7198"/>
    <w:rsid w:val="00FB7249"/>
    <w:rsid w:val="00FB7253"/>
    <w:rsid w:val="00FB72FC"/>
    <w:rsid w:val="00FB743E"/>
    <w:rsid w:val="00FB7477"/>
    <w:rsid w:val="00FB7478"/>
    <w:rsid w:val="00FB7545"/>
    <w:rsid w:val="00FB7584"/>
    <w:rsid w:val="00FB75BD"/>
    <w:rsid w:val="00FB762E"/>
    <w:rsid w:val="00FB782C"/>
    <w:rsid w:val="00FB7A1F"/>
    <w:rsid w:val="00FB7A62"/>
    <w:rsid w:val="00FB7C73"/>
    <w:rsid w:val="00FB7D99"/>
    <w:rsid w:val="00FB7E2E"/>
    <w:rsid w:val="00FB7F73"/>
    <w:rsid w:val="00FC0010"/>
    <w:rsid w:val="00FC00E9"/>
    <w:rsid w:val="00FC01CC"/>
    <w:rsid w:val="00FC0243"/>
    <w:rsid w:val="00FC0309"/>
    <w:rsid w:val="00FC034D"/>
    <w:rsid w:val="00FC036F"/>
    <w:rsid w:val="00FC0389"/>
    <w:rsid w:val="00FC0451"/>
    <w:rsid w:val="00FC049B"/>
    <w:rsid w:val="00FC0506"/>
    <w:rsid w:val="00FC0509"/>
    <w:rsid w:val="00FC0666"/>
    <w:rsid w:val="00FC06A0"/>
    <w:rsid w:val="00FC06CD"/>
    <w:rsid w:val="00FC0836"/>
    <w:rsid w:val="00FC0947"/>
    <w:rsid w:val="00FC0957"/>
    <w:rsid w:val="00FC0DBD"/>
    <w:rsid w:val="00FC0E6E"/>
    <w:rsid w:val="00FC0EE8"/>
    <w:rsid w:val="00FC0F5B"/>
    <w:rsid w:val="00FC10C9"/>
    <w:rsid w:val="00FC1150"/>
    <w:rsid w:val="00FC1208"/>
    <w:rsid w:val="00FC12F8"/>
    <w:rsid w:val="00FC1466"/>
    <w:rsid w:val="00FC1538"/>
    <w:rsid w:val="00FC1734"/>
    <w:rsid w:val="00FC1D42"/>
    <w:rsid w:val="00FC1DC7"/>
    <w:rsid w:val="00FC1F18"/>
    <w:rsid w:val="00FC20E1"/>
    <w:rsid w:val="00FC2193"/>
    <w:rsid w:val="00FC219F"/>
    <w:rsid w:val="00FC223E"/>
    <w:rsid w:val="00FC227C"/>
    <w:rsid w:val="00FC2308"/>
    <w:rsid w:val="00FC23D5"/>
    <w:rsid w:val="00FC2425"/>
    <w:rsid w:val="00FC2505"/>
    <w:rsid w:val="00FC25F7"/>
    <w:rsid w:val="00FC25FF"/>
    <w:rsid w:val="00FC2773"/>
    <w:rsid w:val="00FC288F"/>
    <w:rsid w:val="00FC29B4"/>
    <w:rsid w:val="00FC2AFE"/>
    <w:rsid w:val="00FC2B82"/>
    <w:rsid w:val="00FC2BA1"/>
    <w:rsid w:val="00FC2E76"/>
    <w:rsid w:val="00FC300E"/>
    <w:rsid w:val="00FC3199"/>
    <w:rsid w:val="00FC3226"/>
    <w:rsid w:val="00FC32DC"/>
    <w:rsid w:val="00FC3307"/>
    <w:rsid w:val="00FC3460"/>
    <w:rsid w:val="00FC349E"/>
    <w:rsid w:val="00FC37A0"/>
    <w:rsid w:val="00FC37C0"/>
    <w:rsid w:val="00FC3807"/>
    <w:rsid w:val="00FC3878"/>
    <w:rsid w:val="00FC3986"/>
    <w:rsid w:val="00FC39CF"/>
    <w:rsid w:val="00FC39FD"/>
    <w:rsid w:val="00FC3C07"/>
    <w:rsid w:val="00FC3C76"/>
    <w:rsid w:val="00FC3CA4"/>
    <w:rsid w:val="00FC3D51"/>
    <w:rsid w:val="00FC3D64"/>
    <w:rsid w:val="00FC3D95"/>
    <w:rsid w:val="00FC3DAE"/>
    <w:rsid w:val="00FC3EB7"/>
    <w:rsid w:val="00FC3EE4"/>
    <w:rsid w:val="00FC3FC8"/>
    <w:rsid w:val="00FC40C3"/>
    <w:rsid w:val="00FC412B"/>
    <w:rsid w:val="00FC41BE"/>
    <w:rsid w:val="00FC41D1"/>
    <w:rsid w:val="00FC4280"/>
    <w:rsid w:val="00FC42D5"/>
    <w:rsid w:val="00FC43D0"/>
    <w:rsid w:val="00FC43FD"/>
    <w:rsid w:val="00FC442A"/>
    <w:rsid w:val="00FC45FA"/>
    <w:rsid w:val="00FC4774"/>
    <w:rsid w:val="00FC4A8A"/>
    <w:rsid w:val="00FC4A9D"/>
    <w:rsid w:val="00FC4AF2"/>
    <w:rsid w:val="00FC4B47"/>
    <w:rsid w:val="00FC4CB3"/>
    <w:rsid w:val="00FC4CD0"/>
    <w:rsid w:val="00FC4CDC"/>
    <w:rsid w:val="00FC4CE3"/>
    <w:rsid w:val="00FC4E13"/>
    <w:rsid w:val="00FC4F1B"/>
    <w:rsid w:val="00FC4F3E"/>
    <w:rsid w:val="00FC51B9"/>
    <w:rsid w:val="00FC53D1"/>
    <w:rsid w:val="00FC53D6"/>
    <w:rsid w:val="00FC547B"/>
    <w:rsid w:val="00FC56C5"/>
    <w:rsid w:val="00FC56CE"/>
    <w:rsid w:val="00FC5705"/>
    <w:rsid w:val="00FC5786"/>
    <w:rsid w:val="00FC57EE"/>
    <w:rsid w:val="00FC5836"/>
    <w:rsid w:val="00FC58FE"/>
    <w:rsid w:val="00FC5962"/>
    <w:rsid w:val="00FC5AAC"/>
    <w:rsid w:val="00FC5BD3"/>
    <w:rsid w:val="00FC5C02"/>
    <w:rsid w:val="00FC5C6B"/>
    <w:rsid w:val="00FC5DBE"/>
    <w:rsid w:val="00FC5E22"/>
    <w:rsid w:val="00FC5F28"/>
    <w:rsid w:val="00FC5FAC"/>
    <w:rsid w:val="00FC6094"/>
    <w:rsid w:val="00FC6161"/>
    <w:rsid w:val="00FC62EB"/>
    <w:rsid w:val="00FC6327"/>
    <w:rsid w:val="00FC63B5"/>
    <w:rsid w:val="00FC6484"/>
    <w:rsid w:val="00FC64A6"/>
    <w:rsid w:val="00FC64EC"/>
    <w:rsid w:val="00FC6516"/>
    <w:rsid w:val="00FC6520"/>
    <w:rsid w:val="00FC66AF"/>
    <w:rsid w:val="00FC66B8"/>
    <w:rsid w:val="00FC66E9"/>
    <w:rsid w:val="00FC6746"/>
    <w:rsid w:val="00FC6763"/>
    <w:rsid w:val="00FC682C"/>
    <w:rsid w:val="00FC68DA"/>
    <w:rsid w:val="00FC691D"/>
    <w:rsid w:val="00FC6940"/>
    <w:rsid w:val="00FC6953"/>
    <w:rsid w:val="00FC6A2C"/>
    <w:rsid w:val="00FC6B42"/>
    <w:rsid w:val="00FC6BC4"/>
    <w:rsid w:val="00FC6C2B"/>
    <w:rsid w:val="00FC6C4B"/>
    <w:rsid w:val="00FC6C8F"/>
    <w:rsid w:val="00FC6D08"/>
    <w:rsid w:val="00FC6D13"/>
    <w:rsid w:val="00FC6D23"/>
    <w:rsid w:val="00FC6D35"/>
    <w:rsid w:val="00FC6D3D"/>
    <w:rsid w:val="00FC6D6E"/>
    <w:rsid w:val="00FC6F00"/>
    <w:rsid w:val="00FC6F11"/>
    <w:rsid w:val="00FC6F45"/>
    <w:rsid w:val="00FC70D9"/>
    <w:rsid w:val="00FC7109"/>
    <w:rsid w:val="00FC712B"/>
    <w:rsid w:val="00FC7173"/>
    <w:rsid w:val="00FC718F"/>
    <w:rsid w:val="00FC7323"/>
    <w:rsid w:val="00FC7331"/>
    <w:rsid w:val="00FC7569"/>
    <w:rsid w:val="00FC75F7"/>
    <w:rsid w:val="00FC76BF"/>
    <w:rsid w:val="00FC76E9"/>
    <w:rsid w:val="00FC77FB"/>
    <w:rsid w:val="00FC78B3"/>
    <w:rsid w:val="00FC7949"/>
    <w:rsid w:val="00FC796E"/>
    <w:rsid w:val="00FC79F8"/>
    <w:rsid w:val="00FC7A9C"/>
    <w:rsid w:val="00FC7C59"/>
    <w:rsid w:val="00FC7DF8"/>
    <w:rsid w:val="00FC7F3B"/>
    <w:rsid w:val="00FC7FE7"/>
    <w:rsid w:val="00FD0002"/>
    <w:rsid w:val="00FD00B0"/>
    <w:rsid w:val="00FD015E"/>
    <w:rsid w:val="00FD016E"/>
    <w:rsid w:val="00FD019B"/>
    <w:rsid w:val="00FD01F7"/>
    <w:rsid w:val="00FD0254"/>
    <w:rsid w:val="00FD0494"/>
    <w:rsid w:val="00FD04CD"/>
    <w:rsid w:val="00FD050C"/>
    <w:rsid w:val="00FD054B"/>
    <w:rsid w:val="00FD0570"/>
    <w:rsid w:val="00FD057D"/>
    <w:rsid w:val="00FD064C"/>
    <w:rsid w:val="00FD0695"/>
    <w:rsid w:val="00FD06A1"/>
    <w:rsid w:val="00FD06BF"/>
    <w:rsid w:val="00FD0781"/>
    <w:rsid w:val="00FD082E"/>
    <w:rsid w:val="00FD093F"/>
    <w:rsid w:val="00FD0A8D"/>
    <w:rsid w:val="00FD0AD3"/>
    <w:rsid w:val="00FD0BC5"/>
    <w:rsid w:val="00FD0C3E"/>
    <w:rsid w:val="00FD0CF1"/>
    <w:rsid w:val="00FD0EFB"/>
    <w:rsid w:val="00FD0FD0"/>
    <w:rsid w:val="00FD0FE9"/>
    <w:rsid w:val="00FD108C"/>
    <w:rsid w:val="00FD109D"/>
    <w:rsid w:val="00FD1190"/>
    <w:rsid w:val="00FD120F"/>
    <w:rsid w:val="00FD124E"/>
    <w:rsid w:val="00FD1284"/>
    <w:rsid w:val="00FD12E4"/>
    <w:rsid w:val="00FD1305"/>
    <w:rsid w:val="00FD1322"/>
    <w:rsid w:val="00FD1386"/>
    <w:rsid w:val="00FD13DF"/>
    <w:rsid w:val="00FD1565"/>
    <w:rsid w:val="00FD1970"/>
    <w:rsid w:val="00FD19B4"/>
    <w:rsid w:val="00FD19CE"/>
    <w:rsid w:val="00FD1A30"/>
    <w:rsid w:val="00FD1A37"/>
    <w:rsid w:val="00FD1B45"/>
    <w:rsid w:val="00FD1B7C"/>
    <w:rsid w:val="00FD1C19"/>
    <w:rsid w:val="00FD1C48"/>
    <w:rsid w:val="00FD1C5B"/>
    <w:rsid w:val="00FD1DC7"/>
    <w:rsid w:val="00FD1E22"/>
    <w:rsid w:val="00FD1EB1"/>
    <w:rsid w:val="00FD1FA6"/>
    <w:rsid w:val="00FD200B"/>
    <w:rsid w:val="00FD2035"/>
    <w:rsid w:val="00FD2307"/>
    <w:rsid w:val="00FD2408"/>
    <w:rsid w:val="00FD2467"/>
    <w:rsid w:val="00FD2479"/>
    <w:rsid w:val="00FD2532"/>
    <w:rsid w:val="00FD25A0"/>
    <w:rsid w:val="00FD2629"/>
    <w:rsid w:val="00FD26B5"/>
    <w:rsid w:val="00FD26CF"/>
    <w:rsid w:val="00FD2944"/>
    <w:rsid w:val="00FD2955"/>
    <w:rsid w:val="00FD29AF"/>
    <w:rsid w:val="00FD2BB9"/>
    <w:rsid w:val="00FD2C0D"/>
    <w:rsid w:val="00FD2C52"/>
    <w:rsid w:val="00FD2CF2"/>
    <w:rsid w:val="00FD2E6A"/>
    <w:rsid w:val="00FD2ED3"/>
    <w:rsid w:val="00FD2FC7"/>
    <w:rsid w:val="00FD30DD"/>
    <w:rsid w:val="00FD3261"/>
    <w:rsid w:val="00FD326A"/>
    <w:rsid w:val="00FD33BD"/>
    <w:rsid w:val="00FD3451"/>
    <w:rsid w:val="00FD3542"/>
    <w:rsid w:val="00FD35FC"/>
    <w:rsid w:val="00FD3617"/>
    <w:rsid w:val="00FD361F"/>
    <w:rsid w:val="00FD3690"/>
    <w:rsid w:val="00FD369E"/>
    <w:rsid w:val="00FD36BC"/>
    <w:rsid w:val="00FD3705"/>
    <w:rsid w:val="00FD3742"/>
    <w:rsid w:val="00FD3856"/>
    <w:rsid w:val="00FD399D"/>
    <w:rsid w:val="00FD3A85"/>
    <w:rsid w:val="00FD3AFA"/>
    <w:rsid w:val="00FD3BAD"/>
    <w:rsid w:val="00FD3BC9"/>
    <w:rsid w:val="00FD3C58"/>
    <w:rsid w:val="00FD3C8C"/>
    <w:rsid w:val="00FD3DF4"/>
    <w:rsid w:val="00FD3E7C"/>
    <w:rsid w:val="00FD3EC4"/>
    <w:rsid w:val="00FD3F97"/>
    <w:rsid w:val="00FD3FF3"/>
    <w:rsid w:val="00FD426D"/>
    <w:rsid w:val="00FD4277"/>
    <w:rsid w:val="00FD4320"/>
    <w:rsid w:val="00FD444A"/>
    <w:rsid w:val="00FD4507"/>
    <w:rsid w:val="00FD4556"/>
    <w:rsid w:val="00FD4597"/>
    <w:rsid w:val="00FD459D"/>
    <w:rsid w:val="00FD4706"/>
    <w:rsid w:val="00FD4795"/>
    <w:rsid w:val="00FD47C0"/>
    <w:rsid w:val="00FD4854"/>
    <w:rsid w:val="00FD4858"/>
    <w:rsid w:val="00FD4876"/>
    <w:rsid w:val="00FD4899"/>
    <w:rsid w:val="00FD48EA"/>
    <w:rsid w:val="00FD48F5"/>
    <w:rsid w:val="00FD492F"/>
    <w:rsid w:val="00FD4A6D"/>
    <w:rsid w:val="00FD4A87"/>
    <w:rsid w:val="00FD4A9E"/>
    <w:rsid w:val="00FD4AFE"/>
    <w:rsid w:val="00FD4B28"/>
    <w:rsid w:val="00FD4C61"/>
    <w:rsid w:val="00FD4D65"/>
    <w:rsid w:val="00FD4EF2"/>
    <w:rsid w:val="00FD4F43"/>
    <w:rsid w:val="00FD5244"/>
    <w:rsid w:val="00FD527B"/>
    <w:rsid w:val="00FD5284"/>
    <w:rsid w:val="00FD5343"/>
    <w:rsid w:val="00FD536B"/>
    <w:rsid w:val="00FD547F"/>
    <w:rsid w:val="00FD5560"/>
    <w:rsid w:val="00FD5575"/>
    <w:rsid w:val="00FD5695"/>
    <w:rsid w:val="00FD56F8"/>
    <w:rsid w:val="00FD573A"/>
    <w:rsid w:val="00FD580C"/>
    <w:rsid w:val="00FD58A8"/>
    <w:rsid w:val="00FD58BD"/>
    <w:rsid w:val="00FD594C"/>
    <w:rsid w:val="00FD59A1"/>
    <w:rsid w:val="00FD59A4"/>
    <w:rsid w:val="00FD5A9D"/>
    <w:rsid w:val="00FD5CA4"/>
    <w:rsid w:val="00FD5DED"/>
    <w:rsid w:val="00FD5EB9"/>
    <w:rsid w:val="00FD5FBF"/>
    <w:rsid w:val="00FD601A"/>
    <w:rsid w:val="00FD6132"/>
    <w:rsid w:val="00FD63F9"/>
    <w:rsid w:val="00FD6453"/>
    <w:rsid w:val="00FD64BF"/>
    <w:rsid w:val="00FD66D7"/>
    <w:rsid w:val="00FD66EB"/>
    <w:rsid w:val="00FD6737"/>
    <w:rsid w:val="00FD6798"/>
    <w:rsid w:val="00FD6AC6"/>
    <w:rsid w:val="00FD6B28"/>
    <w:rsid w:val="00FD6B80"/>
    <w:rsid w:val="00FD6B85"/>
    <w:rsid w:val="00FD6BED"/>
    <w:rsid w:val="00FD6C9A"/>
    <w:rsid w:val="00FD6CF2"/>
    <w:rsid w:val="00FD6CFF"/>
    <w:rsid w:val="00FD6D72"/>
    <w:rsid w:val="00FD6D7A"/>
    <w:rsid w:val="00FD6EB5"/>
    <w:rsid w:val="00FD6FD9"/>
    <w:rsid w:val="00FD7021"/>
    <w:rsid w:val="00FD7075"/>
    <w:rsid w:val="00FD70A1"/>
    <w:rsid w:val="00FD7105"/>
    <w:rsid w:val="00FD71B0"/>
    <w:rsid w:val="00FD71EE"/>
    <w:rsid w:val="00FD722C"/>
    <w:rsid w:val="00FD726D"/>
    <w:rsid w:val="00FD7345"/>
    <w:rsid w:val="00FD73B1"/>
    <w:rsid w:val="00FD73BB"/>
    <w:rsid w:val="00FD74EE"/>
    <w:rsid w:val="00FD7710"/>
    <w:rsid w:val="00FD7726"/>
    <w:rsid w:val="00FD7789"/>
    <w:rsid w:val="00FD786F"/>
    <w:rsid w:val="00FD78C0"/>
    <w:rsid w:val="00FD797D"/>
    <w:rsid w:val="00FD7C72"/>
    <w:rsid w:val="00FD7C7F"/>
    <w:rsid w:val="00FD7D70"/>
    <w:rsid w:val="00FD7FA1"/>
    <w:rsid w:val="00FE0015"/>
    <w:rsid w:val="00FE0029"/>
    <w:rsid w:val="00FE01CB"/>
    <w:rsid w:val="00FE023B"/>
    <w:rsid w:val="00FE026F"/>
    <w:rsid w:val="00FE02C1"/>
    <w:rsid w:val="00FE02E6"/>
    <w:rsid w:val="00FE0376"/>
    <w:rsid w:val="00FE042C"/>
    <w:rsid w:val="00FE0565"/>
    <w:rsid w:val="00FE059C"/>
    <w:rsid w:val="00FE05EC"/>
    <w:rsid w:val="00FE0798"/>
    <w:rsid w:val="00FE081E"/>
    <w:rsid w:val="00FE0859"/>
    <w:rsid w:val="00FE0942"/>
    <w:rsid w:val="00FE09B2"/>
    <w:rsid w:val="00FE0B05"/>
    <w:rsid w:val="00FE0B8E"/>
    <w:rsid w:val="00FE0C31"/>
    <w:rsid w:val="00FE0C7E"/>
    <w:rsid w:val="00FE0CAA"/>
    <w:rsid w:val="00FE0D8D"/>
    <w:rsid w:val="00FE0D95"/>
    <w:rsid w:val="00FE0F2C"/>
    <w:rsid w:val="00FE100D"/>
    <w:rsid w:val="00FE1095"/>
    <w:rsid w:val="00FE110E"/>
    <w:rsid w:val="00FE1148"/>
    <w:rsid w:val="00FE130B"/>
    <w:rsid w:val="00FE1366"/>
    <w:rsid w:val="00FE1390"/>
    <w:rsid w:val="00FE1405"/>
    <w:rsid w:val="00FE148C"/>
    <w:rsid w:val="00FE1582"/>
    <w:rsid w:val="00FE16B7"/>
    <w:rsid w:val="00FE16FF"/>
    <w:rsid w:val="00FE1787"/>
    <w:rsid w:val="00FE185B"/>
    <w:rsid w:val="00FE1B46"/>
    <w:rsid w:val="00FE1BA4"/>
    <w:rsid w:val="00FE1CDB"/>
    <w:rsid w:val="00FE1D04"/>
    <w:rsid w:val="00FE1D72"/>
    <w:rsid w:val="00FE1E94"/>
    <w:rsid w:val="00FE1EDB"/>
    <w:rsid w:val="00FE1FD3"/>
    <w:rsid w:val="00FE2107"/>
    <w:rsid w:val="00FE217D"/>
    <w:rsid w:val="00FE2180"/>
    <w:rsid w:val="00FE21DE"/>
    <w:rsid w:val="00FE230A"/>
    <w:rsid w:val="00FE2328"/>
    <w:rsid w:val="00FE234C"/>
    <w:rsid w:val="00FE23FD"/>
    <w:rsid w:val="00FE2534"/>
    <w:rsid w:val="00FE2536"/>
    <w:rsid w:val="00FE2591"/>
    <w:rsid w:val="00FE2753"/>
    <w:rsid w:val="00FE2789"/>
    <w:rsid w:val="00FE29D4"/>
    <w:rsid w:val="00FE2AF4"/>
    <w:rsid w:val="00FE2B99"/>
    <w:rsid w:val="00FE2BEF"/>
    <w:rsid w:val="00FE2C27"/>
    <w:rsid w:val="00FE2C43"/>
    <w:rsid w:val="00FE2C5C"/>
    <w:rsid w:val="00FE2DBB"/>
    <w:rsid w:val="00FE3005"/>
    <w:rsid w:val="00FE313F"/>
    <w:rsid w:val="00FE3438"/>
    <w:rsid w:val="00FE3505"/>
    <w:rsid w:val="00FE3534"/>
    <w:rsid w:val="00FE3569"/>
    <w:rsid w:val="00FE3757"/>
    <w:rsid w:val="00FE377D"/>
    <w:rsid w:val="00FE37BB"/>
    <w:rsid w:val="00FE3A5A"/>
    <w:rsid w:val="00FE3B15"/>
    <w:rsid w:val="00FE3B41"/>
    <w:rsid w:val="00FE3CA1"/>
    <w:rsid w:val="00FE3E0E"/>
    <w:rsid w:val="00FE3E23"/>
    <w:rsid w:val="00FE3E7C"/>
    <w:rsid w:val="00FE3E80"/>
    <w:rsid w:val="00FE405B"/>
    <w:rsid w:val="00FE406A"/>
    <w:rsid w:val="00FE40E8"/>
    <w:rsid w:val="00FE411E"/>
    <w:rsid w:val="00FE4440"/>
    <w:rsid w:val="00FE4483"/>
    <w:rsid w:val="00FE4512"/>
    <w:rsid w:val="00FE457A"/>
    <w:rsid w:val="00FE45A8"/>
    <w:rsid w:val="00FE48DE"/>
    <w:rsid w:val="00FE4939"/>
    <w:rsid w:val="00FE4991"/>
    <w:rsid w:val="00FE4A66"/>
    <w:rsid w:val="00FE4A6C"/>
    <w:rsid w:val="00FE4AD1"/>
    <w:rsid w:val="00FE4B20"/>
    <w:rsid w:val="00FE4B59"/>
    <w:rsid w:val="00FE4C76"/>
    <w:rsid w:val="00FE4CAB"/>
    <w:rsid w:val="00FE4CD4"/>
    <w:rsid w:val="00FE4D75"/>
    <w:rsid w:val="00FE4D78"/>
    <w:rsid w:val="00FE4DD3"/>
    <w:rsid w:val="00FE4DD4"/>
    <w:rsid w:val="00FE4E7D"/>
    <w:rsid w:val="00FE4F7D"/>
    <w:rsid w:val="00FE5083"/>
    <w:rsid w:val="00FE53D4"/>
    <w:rsid w:val="00FE565E"/>
    <w:rsid w:val="00FE5799"/>
    <w:rsid w:val="00FE57CD"/>
    <w:rsid w:val="00FE587E"/>
    <w:rsid w:val="00FE59A0"/>
    <w:rsid w:val="00FE59F9"/>
    <w:rsid w:val="00FE5A30"/>
    <w:rsid w:val="00FE5A3F"/>
    <w:rsid w:val="00FE5C96"/>
    <w:rsid w:val="00FE5F49"/>
    <w:rsid w:val="00FE5F6C"/>
    <w:rsid w:val="00FE6027"/>
    <w:rsid w:val="00FE61A4"/>
    <w:rsid w:val="00FE62FD"/>
    <w:rsid w:val="00FE6319"/>
    <w:rsid w:val="00FE63AF"/>
    <w:rsid w:val="00FE640C"/>
    <w:rsid w:val="00FE6470"/>
    <w:rsid w:val="00FE64CA"/>
    <w:rsid w:val="00FE64D8"/>
    <w:rsid w:val="00FE64EA"/>
    <w:rsid w:val="00FE662E"/>
    <w:rsid w:val="00FE66BA"/>
    <w:rsid w:val="00FE6780"/>
    <w:rsid w:val="00FE6822"/>
    <w:rsid w:val="00FE6871"/>
    <w:rsid w:val="00FE699A"/>
    <w:rsid w:val="00FE69E6"/>
    <w:rsid w:val="00FE6A2E"/>
    <w:rsid w:val="00FE6AF1"/>
    <w:rsid w:val="00FE6B7A"/>
    <w:rsid w:val="00FE6B9E"/>
    <w:rsid w:val="00FE6BE9"/>
    <w:rsid w:val="00FE6C5F"/>
    <w:rsid w:val="00FE6D74"/>
    <w:rsid w:val="00FE6E20"/>
    <w:rsid w:val="00FE6E9B"/>
    <w:rsid w:val="00FE722B"/>
    <w:rsid w:val="00FE7235"/>
    <w:rsid w:val="00FE72B4"/>
    <w:rsid w:val="00FE731F"/>
    <w:rsid w:val="00FE733B"/>
    <w:rsid w:val="00FE7469"/>
    <w:rsid w:val="00FE74A0"/>
    <w:rsid w:val="00FE75AE"/>
    <w:rsid w:val="00FE75F2"/>
    <w:rsid w:val="00FE760C"/>
    <w:rsid w:val="00FE765F"/>
    <w:rsid w:val="00FE7719"/>
    <w:rsid w:val="00FE7764"/>
    <w:rsid w:val="00FE7795"/>
    <w:rsid w:val="00FE77BF"/>
    <w:rsid w:val="00FE7851"/>
    <w:rsid w:val="00FE78B0"/>
    <w:rsid w:val="00FE7BC4"/>
    <w:rsid w:val="00FE7C25"/>
    <w:rsid w:val="00FE7C48"/>
    <w:rsid w:val="00FE7C77"/>
    <w:rsid w:val="00FE7CB6"/>
    <w:rsid w:val="00FE7D13"/>
    <w:rsid w:val="00FE7D4F"/>
    <w:rsid w:val="00FE7F24"/>
    <w:rsid w:val="00FE7F67"/>
    <w:rsid w:val="00FE7F7A"/>
    <w:rsid w:val="00FE7FD5"/>
    <w:rsid w:val="00FEFAF2"/>
    <w:rsid w:val="00FF00AD"/>
    <w:rsid w:val="00FF027A"/>
    <w:rsid w:val="00FF032A"/>
    <w:rsid w:val="00FF0351"/>
    <w:rsid w:val="00FF0436"/>
    <w:rsid w:val="00FF049A"/>
    <w:rsid w:val="00FF0553"/>
    <w:rsid w:val="00FF05CD"/>
    <w:rsid w:val="00FF05F3"/>
    <w:rsid w:val="00FF0631"/>
    <w:rsid w:val="00FF064C"/>
    <w:rsid w:val="00FF06C4"/>
    <w:rsid w:val="00FF06CE"/>
    <w:rsid w:val="00FF0891"/>
    <w:rsid w:val="00FF098A"/>
    <w:rsid w:val="00FF09BD"/>
    <w:rsid w:val="00FF09DC"/>
    <w:rsid w:val="00FF0A3D"/>
    <w:rsid w:val="00FF0AF0"/>
    <w:rsid w:val="00FF0BD8"/>
    <w:rsid w:val="00FF0C07"/>
    <w:rsid w:val="00FF0D05"/>
    <w:rsid w:val="00FF0D09"/>
    <w:rsid w:val="00FF0E6C"/>
    <w:rsid w:val="00FF0F2F"/>
    <w:rsid w:val="00FF0FD0"/>
    <w:rsid w:val="00FF1019"/>
    <w:rsid w:val="00FF108E"/>
    <w:rsid w:val="00FF118F"/>
    <w:rsid w:val="00FF122E"/>
    <w:rsid w:val="00FF12D0"/>
    <w:rsid w:val="00FF1335"/>
    <w:rsid w:val="00FF1340"/>
    <w:rsid w:val="00FF13B7"/>
    <w:rsid w:val="00FF13E4"/>
    <w:rsid w:val="00FF142B"/>
    <w:rsid w:val="00FF143C"/>
    <w:rsid w:val="00FF1459"/>
    <w:rsid w:val="00FF149D"/>
    <w:rsid w:val="00FF1532"/>
    <w:rsid w:val="00FF153C"/>
    <w:rsid w:val="00FF15B0"/>
    <w:rsid w:val="00FF15BB"/>
    <w:rsid w:val="00FF16F5"/>
    <w:rsid w:val="00FF17AB"/>
    <w:rsid w:val="00FF17BD"/>
    <w:rsid w:val="00FF199B"/>
    <w:rsid w:val="00FF19C4"/>
    <w:rsid w:val="00FF19D9"/>
    <w:rsid w:val="00FF1A52"/>
    <w:rsid w:val="00FF1A83"/>
    <w:rsid w:val="00FF1C14"/>
    <w:rsid w:val="00FF1D45"/>
    <w:rsid w:val="00FF1E97"/>
    <w:rsid w:val="00FF1F24"/>
    <w:rsid w:val="00FF20B2"/>
    <w:rsid w:val="00FF2278"/>
    <w:rsid w:val="00FF238D"/>
    <w:rsid w:val="00FF23B1"/>
    <w:rsid w:val="00FF23D7"/>
    <w:rsid w:val="00FF24AC"/>
    <w:rsid w:val="00FF250F"/>
    <w:rsid w:val="00FF25C1"/>
    <w:rsid w:val="00FF281E"/>
    <w:rsid w:val="00FF286C"/>
    <w:rsid w:val="00FF2876"/>
    <w:rsid w:val="00FF28FF"/>
    <w:rsid w:val="00FF294D"/>
    <w:rsid w:val="00FF2A5B"/>
    <w:rsid w:val="00FF2AA8"/>
    <w:rsid w:val="00FF2B1B"/>
    <w:rsid w:val="00FF2B4E"/>
    <w:rsid w:val="00FF2BAD"/>
    <w:rsid w:val="00FF2BBD"/>
    <w:rsid w:val="00FF2BF6"/>
    <w:rsid w:val="00FF2D35"/>
    <w:rsid w:val="00FF2E3D"/>
    <w:rsid w:val="00FF2E65"/>
    <w:rsid w:val="00FF2EEB"/>
    <w:rsid w:val="00FF2EF9"/>
    <w:rsid w:val="00FF2F28"/>
    <w:rsid w:val="00FF2FD9"/>
    <w:rsid w:val="00FF3024"/>
    <w:rsid w:val="00FF30AA"/>
    <w:rsid w:val="00FF3117"/>
    <w:rsid w:val="00FF3169"/>
    <w:rsid w:val="00FF31D3"/>
    <w:rsid w:val="00FF3370"/>
    <w:rsid w:val="00FF353F"/>
    <w:rsid w:val="00FF358C"/>
    <w:rsid w:val="00FF36D2"/>
    <w:rsid w:val="00FF382B"/>
    <w:rsid w:val="00FF3865"/>
    <w:rsid w:val="00FF3A31"/>
    <w:rsid w:val="00FF3BF7"/>
    <w:rsid w:val="00FF3C0E"/>
    <w:rsid w:val="00FF3C46"/>
    <w:rsid w:val="00FF3CC5"/>
    <w:rsid w:val="00FF3CFF"/>
    <w:rsid w:val="00FF3DCB"/>
    <w:rsid w:val="00FF3EE1"/>
    <w:rsid w:val="00FF3F69"/>
    <w:rsid w:val="00FF40B6"/>
    <w:rsid w:val="00FF4112"/>
    <w:rsid w:val="00FF4125"/>
    <w:rsid w:val="00FF416A"/>
    <w:rsid w:val="00FF419D"/>
    <w:rsid w:val="00FF43B7"/>
    <w:rsid w:val="00FF4460"/>
    <w:rsid w:val="00FF4643"/>
    <w:rsid w:val="00FF4647"/>
    <w:rsid w:val="00FF4686"/>
    <w:rsid w:val="00FF46AE"/>
    <w:rsid w:val="00FF46B3"/>
    <w:rsid w:val="00FF479B"/>
    <w:rsid w:val="00FF47C8"/>
    <w:rsid w:val="00FF47C9"/>
    <w:rsid w:val="00FF48BD"/>
    <w:rsid w:val="00FF48E8"/>
    <w:rsid w:val="00FF491B"/>
    <w:rsid w:val="00FF4953"/>
    <w:rsid w:val="00FF496C"/>
    <w:rsid w:val="00FF499D"/>
    <w:rsid w:val="00FF49C3"/>
    <w:rsid w:val="00FF49F9"/>
    <w:rsid w:val="00FF4AB6"/>
    <w:rsid w:val="00FF4AB7"/>
    <w:rsid w:val="00FF4B59"/>
    <w:rsid w:val="00FF4C0C"/>
    <w:rsid w:val="00FF4F45"/>
    <w:rsid w:val="00FF4F60"/>
    <w:rsid w:val="00FF5054"/>
    <w:rsid w:val="00FF5058"/>
    <w:rsid w:val="00FF50D0"/>
    <w:rsid w:val="00FF50FE"/>
    <w:rsid w:val="00FF512A"/>
    <w:rsid w:val="00FF5287"/>
    <w:rsid w:val="00FF52A3"/>
    <w:rsid w:val="00FF52DF"/>
    <w:rsid w:val="00FF5475"/>
    <w:rsid w:val="00FF553E"/>
    <w:rsid w:val="00FF55F4"/>
    <w:rsid w:val="00FF55FA"/>
    <w:rsid w:val="00FF5698"/>
    <w:rsid w:val="00FF5952"/>
    <w:rsid w:val="00FF59B2"/>
    <w:rsid w:val="00FF59FE"/>
    <w:rsid w:val="00FF5C82"/>
    <w:rsid w:val="00FF5D97"/>
    <w:rsid w:val="00FF5FED"/>
    <w:rsid w:val="00FF6039"/>
    <w:rsid w:val="00FF6073"/>
    <w:rsid w:val="00FF621E"/>
    <w:rsid w:val="00FF62BE"/>
    <w:rsid w:val="00FF633E"/>
    <w:rsid w:val="00FF6352"/>
    <w:rsid w:val="00FF6470"/>
    <w:rsid w:val="00FF64C2"/>
    <w:rsid w:val="00FF6541"/>
    <w:rsid w:val="00FF656E"/>
    <w:rsid w:val="00FF66DC"/>
    <w:rsid w:val="00FF674E"/>
    <w:rsid w:val="00FF677C"/>
    <w:rsid w:val="00FF67CD"/>
    <w:rsid w:val="00FF682F"/>
    <w:rsid w:val="00FF68BE"/>
    <w:rsid w:val="00FF68BF"/>
    <w:rsid w:val="00FF6AC7"/>
    <w:rsid w:val="00FF6AD6"/>
    <w:rsid w:val="00FF6AF0"/>
    <w:rsid w:val="00FF6B55"/>
    <w:rsid w:val="00FF6B61"/>
    <w:rsid w:val="00FF6BC6"/>
    <w:rsid w:val="00FF6FA6"/>
    <w:rsid w:val="00FF6FB1"/>
    <w:rsid w:val="00FF6FD2"/>
    <w:rsid w:val="00FF6FDB"/>
    <w:rsid w:val="00FF6FF3"/>
    <w:rsid w:val="00FF70DA"/>
    <w:rsid w:val="00FF70F3"/>
    <w:rsid w:val="00FF7143"/>
    <w:rsid w:val="00FF71C4"/>
    <w:rsid w:val="00FF71F6"/>
    <w:rsid w:val="00FF72A2"/>
    <w:rsid w:val="00FF743F"/>
    <w:rsid w:val="00FF747C"/>
    <w:rsid w:val="00FF7486"/>
    <w:rsid w:val="00FF74B6"/>
    <w:rsid w:val="00FF7515"/>
    <w:rsid w:val="00FF75D7"/>
    <w:rsid w:val="00FF79E0"/>
    <w:rsid w:val="00FF7A2B"/>
    <w:rsid w:val="00FF7A49"/>
    <w:rsid w:val="00FF7B19"/>
    <w:rsid w:val="00FF7BA3"/>
    <w:rsid w:val="00FF7C13"/>
    <w:rsid w:val="00FF7C3C"/>
    <w:rsid w:val="00FF7C50"/>
    <w:rsid w:val="00FF7CAE"/>
    <w:rsid w:val="00FF7D07"/>
    <w:rsid w:val="00FF7DE0"/>
    <w:rsid w:val="00FF7ED2"/>
    <w:rsid w:val="00FF7F22"/>
    <w:rsid w:val="00FF7F35"/>
    <w:rsid w:val="00FF7F74"/>
    <w:rsid w:val="00FF81E4"/>
    <w:rsid w:val="00FF89DB"/>
    <w:rsid w:val="01050495"/>
    <w:rsid w:val="0109F022"/>
    <w:rsid w:val="010AFC80"/>
    <w:rsid w:val="010BC9E2"/>
    <w:rsid w:val="011289DB"/>
    <w:rsid w:val="0116E061"/>
    <w:rsid w:val="01174DED"/>
    <w:rsid w:val="011B9E0A"/>
    <w:rsid w:val="011D650E"/>
    <w:rsid w:val="01205226"/>
    <w:rsid w:val="012218E1"/>
    <w:rsid w:val="01241789"/>
    <w:rsid w:val="0126EC20"/>
    <w:rsid w:val="012743F3"/>
    <w:rsid w:val="01274AE6"/>
    <w:rsid w:val="01292BCF"/>
    <w:rsid w:val="0129EE59"/>
    <w:rsid w:val="012B4BB6"/>
    <w:rsid w:val="013140C9"/>
    <w:rsid w:val="013429E2"/>
    <w:rsid w:val="0138A9AA"/>
    <w:rsid w:val="013BA83B"/>
    <w:rsid w:val="0141EA34"/>
    <w:rsid w:val="0146602A"/>
    <w:rsid w:val="01472001"/>
    <w:rsid w:val="0155025C"/>
    <w:rsid w:val="015BA354"/>
    <w:rsid w:val="015F2D27"/>
    <w:rsid w:val="016129D4"/>
    <w:rsid w:val="016217AD"/>
    <w:rsid w:val="01622378"/>
    <w:rsid w:val="0163B391"/>
    <w:rsid w:val="01655E75"/>
    <w:rsid w:val="0168596E"/>
    <w:rsid w:val="0170D3B1"/>
    <w:rsid w:val="0174E6BB"/>
    <w:rsid w:val="0176CEC1"/>
    <w:rsid w:val="01780C71"/>
    <w:rsid w:val="017C4CB5"/>
    <w:rsid w:val="017DF8C0"/>
    <w:rsid w:val="017EE2A7"/>
    <w:rsid w:val="017F3EF4"/>
    <w:rsid w:val="018005CE"/>
    <w:rsid w:val="01808FAC"/>
    <w:rsid w:val="0180DDC5"/>
    <w:rsid w:val="01814F01"/>
    <w:rsid w:val="018588D9"/>
    <w:rsid w:val="018697E2"/>
    <w:rsid w:val="0191EE32"/>
    <w:rsid w:val="0192CB4F"/>
    <w:rsid w:val="01930B79"/>
    <w:rsid w:val="01993909"/>
    <w:rsid w:val="0199EC1B"/>
    <w:rsid w:val="019C1735"/>
    <w:rsid w:val="019D4092"/>
    <w:rsid w:val="019D9D97"/>
    <w:rsid w:val="01A1041F"/>
    <w:rsid w:val="01A1BADE"/>
    <w:rsid w:val="01A8A952"/>
    <w:rsid w:val="01AB4990"/>
    <w:rsid w:val="01AF7E0C"/>
    <w:rsid w:val="01B0A7F4"/>
    <w:rsid w:val="01B3505D"/>
    <w:rsid w:val="01B65CC5"/>
    <w:rsid w:val="01B81D50"/>
    <w:rsid w:val="01BB98D1"/>
    <w:rsid w:val="01BBD92C"/>
    <w:rsid w:val="01BEB154"/>
    <w:rsid w:val="01C76059"/>
    <w:rsid w:val="01CF283C"/>
    <w:rsid w:val="01D07206"/>
    <w:rsid w:val="01D07E4D"/>
    <w:rsid w:val="01E040C9"/>
    <w:rsid w:val="01E1AFF7"/>
    <w:rsid w:val="01E21D52"/>
    <w:rsid w:val="01E3020A"/>
    <w:rsid w:val="01E462F9"/>
    <w:rsid w:val="01E47F1D"/>
    <w:rsid w:val="01E5057D"/>
    <w:rsid w:val="01E6B836"/>
    <w:rsid w:val="01E73A77"/>
    <w:rsid w:val="01E9BBDA"/>
    <w:rsid w:val="01ECAE2F"/>
    <w:rsid w:val="01EF9704"/>
    <w:rsid w:val="01F1936C"/>
    <w:rsid w:val="01F553DD"/>
    <w:rsid w:val="01FD2AF1"/>
    <w:rsid w:val="01FE080F"/>
    <w:rsid w:val="01FE4D26"/>
    <w:rsid w:val="01FEEA2D"/>
    <w:rsid w:val="01FEF149"/>
    <w:rsid w:val="02007A7B"/>
    <w:rsid w:val="02092D7A"/>
    <w:rsid w:val="020B36AF"/>
    <w:rsid w:val="02105F23"/>
    <w:rsid w:val="021756FF"/>
    <w:rsid w:val="02186E56"/>
    <w:rsid w:val="021BA358"/>
    <w:rsid w:val="021BBF6E"/>
    <w:rsid w:val="021C89FA"/>
    <w:rsid w:val="021DDB35"/>
    <w:rsid w:val="022066C9"/>
    <w:rsid w:val="02217E51"/>
    <w:rsid w:val="0221AC72"/>
    <w:rsid w:val="02225BE3"/>
    <w:rsid w:val="0223418B"/>
    <w:rsid w:val="022633C0"/>
    <w:rsid w:val="0227FAFE"/>
    <w:rsid w:val="022B1CEC"/>
    <w:rsid w:val="022D7D6E"/>
    <w:rsid w:val="022EB14B"/>
    <w:rsid w:val="022FAAFD"/>
    <w:rsid w:val="0231F1BC"/>
    <w:rsid w:val="024069DD"/>
    <w:rsid w:val="02418CFC"/>
    <w:rsid w:val="02423C3D"/>
    <w:rsid w:val="0244FF2E"/>
    <w:rsid w:val="02470627"/>
    <w:rsid w:val="0247C608"/>
    <w:rsid w:val="0248906A"/>
    <w:rsid w:val="0248F2AE"/>
    <w:rsid w:val="024BBF25"/>
    <w:rsid w:val="02545625"/>
    <w:rsid w:val="025B2632"/>
    <w:rsid w:val="025B3C93"/>
    <w:rsid w:val="025E159D"/>
    <w:rsid w:val="025EA2F2"/>
    <w:rsid w:val="02601C90"/>
    <w:rsid w:val="0265A7CA"/>
    <w:rsid w:val="0265A824"/>
    <w:rsid w:val="026AF580"/>
    <w:rsid w:val="026BCD12"/>
    <w:rsid w:val="026D686F"/>
    <w:rsid w:val="027061D8"/>
    <w:rsid w:val="0270A1C9"/>
    <w:rsid w:val="02771B58"/>
    <w:rsid w:val="02783554"/>
    <w:rsid w:val="027C1326"/>
    <w:rsid w:val="0280C838"/>
    <w:rsid w:val="0281334D"/>
    <w:rsid w:val="02817D18"/>
    <w:rsid w:val="02843330"/>
    <w:rsid w:val="028475F4"/>
    <w:rsid w:val="028928BD"/>
    <w:rsid w:val="028C9E40"/>
    <w:rsid w:val="0293CBD0"/>
    <w:rsid w:val="0299FFB6"/>
    <w:rsid w:val="029DC9FC"/>
    <w:rsid w:val="029E566C"/>
    <w:rsid w:val="029F65BC"/>
    <w:rsid w:val="02A31BFE"/>
    <w:rsid w:val="02A4FED6"/>
    <w:rsid w:val="02A57930"/>
    <w:rsid w:val="02A89D21"/>
    <w:rsid w:val="02BEFA3F"/>
    <w:rsid w:val="02C0CC09"/>
    <w:rsid w:val="02C4FED6"/>
    <w:rsid w:val="02C58CCA"/>
    <w:rsid w:val="02D06FC7"/>
    <w:rsid w:val="02D2E1B5"/>
    <w:rsid w:val="02D4B9DC"/>
    <w:rsid w:val="02D56B06"/>
    <w:rsid w:val="02D5CBF6"/>
    <w:rsid w:val="02D826AF"/>
    <w:rsid w:val="02DB5478"/>
    <w:rsid w:val="02DD3DFC"/>
    <w:rsid w:val="02DF3887"/>
    <w:rsid w:val="02E63C6B"/>
    <w:rsid w:val="02E77F24"/>
    <w:rsid w:val="02E86E07"/>
    <w:rsid w:val="02EA45C8"/>
    <w:rsid w:val="02EB9652"/>
    <w:rsid w:val="02EF36AF"/>
    <w:rsid w:val="02F7E513"/>
    <w:rsid w:val="02FA6E43"/>
    <w:rsid w:val="03014288"/>
    <w:rsid w:val="03111F30"/>
    <w:rsid w:val="03150927"/>
    <w:rsid w:val="031AC61C"/>
    <w:rsid w:val="031D1FB8"/>
    <w:rsid w:val="0321E336"/>
    <w:rsid w:val="032A7DF4"/>
    <w:rsid w:val="032B9FEF"/>
    <w:rsid w:val="032D9A68"/>
    <w:rsid w:val="032F7863"/>
    <w:rsid w:val="03313140"/>
    <w:rsid w:val="03371C8A"/>
    <w:rsid w:val="034040EC"/>
    <w:rsid w:val="0349B578"/>
    <w:rsid w:val="0349E2B7"/>
    <w:rsid w:val="034EFD7F"/>
    <w:rsid w:val="0350D531"/>
    <w:rsid w:val="0351A222"/>
    <w:rsid w:val="035A2D39"/>
    <w:rsid w:val="035A6CCC"/>
    <w:rsid w:val="035EDBE1"/>
    <w:rsid w:val="035FCFEF"/>
    <w:rsid w:val="036109A4"/>
    <w:rsid w:val="03612C17"/>
    <w:rsid w:val="0364D8FD"/>
    <w:rsid w:val="036617D8"/>
    <w:rsid w:val="036878CE"/>
    <w:rsid w:val="0368D211"/>
    <w:rsid w:val="0368E84E"/>
    <w:rsid w:val="036AF8D4"/>
    <w:rsid w:val="036E0D3C"/>
    <w:rsid w:val="036FA0F7"/>
    <w:rsid w:val="03774C52"/>
    <w:rsid w:val="0377AE54"/>
    <w:rsid w:val="037CF7C6"/>
    <w:rsid w:val="03825BF6"/>
    <w:rsid w:val="0382A1F1"/>
    <w:rsid w:val="03834B96"/>
    <w:rsid w:val="0386A07F"/>
    <w:rsid w:val="03885843"/>
    <w:rsid w:val="038AAF2B"/>
    <w:rsid w:val="038E5723"/>
    <w:rsid w:val="03933707"/>
    <w:rsid w:val="039D4FE7"/>
    <w:rsid w:val="039FC112"/>
    <w:rsid w:val="03A2FE05"/>
    <w:rsid w:val="03B6D1BB"/>
    <w:rsid w:val="03BA76EB"/>
    <w:rsid w:val="03BA85F2"/>
    <w:rsid w:val="03BB59C1"/>
    <w:rsid w:val="03BB8A22"/>
    <w:rsid w:val="03BE04B0"/>
    <w:rsid w:val="03C1595F"/>
    <w:rsid w:val="03C1C766"/>
    <w:rsid w:val="03C33CA4"/>
    <w:rsid w:val="03C4555B"/>
    <w:rsid w:val="03C58769"/>
    <w:rsid w:val="03C702E5"/>
    <w:rsid w:val="03C96799"/>
    <w:rsid w:val="03C9A799"/>
    <w:rsid w:val="03C9E197"/>
    <w:rsid w:val="03CDDCA0"/>
    <w:rsid w:val="03D4678A"/>
    <w:rsid w:val="03D9362B"/>
    <w:rsid w:val="03DCD4B3"/>
    <w:rsid w:val="03DE45F5"/>
    <w:rsid w:val="03E05247"/>
    <w:rsid w:val="03E0FFCA"/>
    <w:rsid w:val="03E35FD6"/>
    <w:rsid w:val="03EDF704"/>
    <w:rsid w:val="03F8F741"/>
    <w:rsid w:val="03F9C9FC"/>
    <w:rsid w:val="03FA437E"/>
    <w:rsid w:val="03FA5892"/>
    <w:rsid w:val="03FD3943"/>
    <w:rsid w:val="04010A17"/>
    <w:rsid w:val="04016A24"/>
    <w:rsid w:val="04019F2E"/>
    <w:rsid w:val="04066921"/>
    <w:rsid w:val="040A7AEF"/>
    <w:rsid w:val="040CCBDD"/>
    <w:rsid w:val="040F363F"/>
    <w:rsid w:val="040FEEDF"/>
    <w:rsid w:val="0410236F"/>
    <w:rsid w:val="0411E521"/>
    <w:rsid w:val="0412C37D"/>
    <w:rsid w:val="0416AF7D"/>
    <w:rsid w:val="0417E5A8"/>
    <w:rsid w:val="0418EB75"/>
    <w:rsid w:val="0419FBBD"/>
    <w:rsid w:val="041D343F"/>
    <w:rsid w:val="04203EF6"/>
    <w:rsid w:val="0425BB41"/>
    <w:rsid w:val="0427C675"/>
    <w:rsid w:val="042B5736"/>
    <w:rsid w:val="0432B474"/>
    <w:rsid w:val="043324DB"/>
    <w:rsid w:val="0433823D"/>
    <w:rsid w:val="0434DAB9"/>
    <w:rsid w:val="0436D42E"/>
    <w:rsid w:val="043D8E96"/>
    <w:rsid w:val="044085B4"/>
    <w:rsid w:val="04482F75"/>
    <w:rsid w:val="044AB497"/>
    <w:rsid w:val="044B5073"/>
    <w:rsid w:val="044FC7A1"/>
    <w:rsid w:val="0451895B"/>
    <w:rsid w:val="04522972"/>
    <w:rsid w:val="045312A7"/>
    <w:rsid w:val="0457FACC"/>
    <w:rsid w:val="045967CA"/>
    <w:rsid w:val="045E2172"/>
    <w:rsid w:val="045F33FC"/>
    <w:rsid w:val="04677F55"/>
    <w:rsid w:val="04679859"/>
    <w:rsid w:val="0469BA15"/>
    <w:rsid w:val="046A1DF8"/>
    <w:rsid w:val="046B66CF"/>
    <w:rsid w:val="046CC84A"/>
    <w:rsid w:val="046E9658"/>
    <w:rsid w:val="046ECC29"/>
    <w:rsid w:val="0476C52D"/>
    <w:rsid w:val="047A0CB8"/>
    <w:rsid w:val="047D94BE"/>
    <w:rsid w:val="047E5F30"/>
    <w:rsid w:val="04809E5A"/>
    <w:rsid w:val="0480EDD7"/>
    <w:rsid w:val="0483121C"/>
    <w:rsid w:val="0483A2BA"/>
    <w:rsid w:val="04860932"/>
    <w:rsid w:val="048BEC65"/>
    <w:rsid w:val="04A25B5D"/>
    <w:rsid w:val="04A2E055"/>
    <w:rsid w:val="04A921D2"/>
    <w:rsid w:val="04AF9E0E"/>
    <w:rsid w:val="04B1B4FA"/>
    <w:rsid w:val="04BBA972"/>
    <w:rsid w:val="04C03CBF"/>
    <w:rsid w:val="04C43322"/>
    <w:rsid w:val="04C51C07"/>
    <w:rsid w:val="04C65B40"/>
    <w:rsid w:val="04C9883B"/>
    <w:rsid w:val="04D07AFA"/>
    <w:rsid w:val="04D0C71D"/>
    <w:rsid w:val="04D17140"/>
    <w:rsid w:val="04D26F73"/>
    <w:rsid w:val="04D46E51"/>
    <w:rsid w:val="04D5C784"/>
    <w:rsid w:val="04D66CDC"/>
    <w:rsid w:val="04EA738C"/>
    <w:rsid w:val="04EB5AFD"/>
    <w:rsid w:val="04EB6FFE"/>
    <w:rsid w:val="04EB7649"/>
    <w:rsid w:val="04EC39D1"/>
    <w:rsid w:val="04EC55DF"/>
    <w:rsid w:val="04EC6E99"/>
    <w:rsid w:val="04EDED45"/>
    <w:rsid w:val="04F4D0F2"/>
    <w:rsid w:val="04FAB234"/>
    <w:rsid w:val="04FB5029"/>
    <w:rsid w:val="04FE5C32"/>
    <w:rsid w:val="05056CC6"/>
    <w:rsid w:val="0509E27C"/>
    <w:rsid w:val="050C727B"/>
    <w:rsid w:val="050C9044"/>
    <w:rsid w:val="05106687"/>
    <w:rsid w:val="0511F986"/>
    <w:rsid w:val="05127F40"/>
    <w:rsid w:val="0512D80D"/>
    <w:rsid w:val="05199E1E"/>
    <w:rsid w:val="051F8FCC"/>
    <w:rsid w:val="0520DECB"/>
    <w:rsid w:val="0521C292"/>
    <w:rsid w:val="052C5124"/>
    <w:rsid w:val="052C7BC3"/>
    <w:rsid w:val="052CD35B"/>
    <w:rsid w:val="05339FEF"/>
    <w:rsid w:val="0534FC0F"/>
    <w:rsid w:val="053550BA"/>
    <w:rsid w:val="053810A4"/>
    <w:rsid w:val="05389633"/>
    <w:rsid w:val="0541CECF"/>
    <w:rsid w:val="054D14F4"/>
    <w:rsid w:val="054E848D"/>
    <w:rsid w:val="055D113A"/>
    <w:rsid w:val="05604E1F"/>
    <w:rsid w:val="05613348"/>
    <w:rsid w:val="0562E503"/>
    <w:rsid w:val="05699BE4"/>
    <w:rsid w:val="05723F9D"/>
    <w:rsid w:val="057266E8"/>
    <w:rsid w:val="05753F4E"/>
    <w:rsid w:val="0575CA71"/>
    <w:rsid w:val="0578D98F"/>
    <w:rsid w:val="057A6CEF"/>
    <w:rsid w:val="057F52DB"/>
    <w:rsid w:val="057FF6EC"/>
    <w:rsid w:val="0580EE4D"/>
    <w:rsid w:val="05814A10"/>
    <w:rsid w:val="05847E21"/>
    <w:rsid w:val="058BF241"/>
    <w:rsid w:val="058C6159"/>
    <w:rsid w:val="058F573C"/>
    <w:rsid w:val="0590CC34"/>
    <w:rsid w:val="05964D1A"/>
    <w:rsid w:val="0596EECB"/>
    <w:rsid w:val="05994250"/>
    <w:rsid w:val="05994A04"/>
    <w:rsid w:val="059B52C7"/>
    <w:rsid w:val="059CE142"/>
    <w:rsid w:val="059E6679"/>
    <w:rsid w:val="059F49A1"/>
    <w:rsid w:val="059FE7D8"/>
    <w:rsid w:val="05A50A35"/>
    <w:rsid w:val="05A5602B"/>
    <w:rsid w:val="05AD57C4"/>
    <w:rsid w:val="05AEE227"/>
    <w:rsid w:val="05B31283"/>
    <w:rsid w:val="05B6FD1B"/>
    <w:rsid w:val="05BAA285"/>
    <w:rsid w:val="05BB4977"/>
    <w:rsid w:val="05BB5113"/>
    <w:rsid w:val="05BB69D4"/>
    <w:rsid w:val="05BD5D18"/>
    <w:rsid w:val="05C1B108"/>
    <w:rsid w:val="05C25095"/>
    <w:rsid w:val="05C55CEB"/>
    <w:rsid w:val="05CF0E08"/>
    <w:rsid w:val="05D05DF9"/>
    <w:rsid w:val="05D07F4A"/>
    <w:rsid w:val="05D120D4"/>
    <w:rsid w:val="05D231A2"/>
    <w:rsid w:val="05D64059"/>
    <w:rsid w:val="05DC9742"/>
    <w:rsid w:val="05E12A56"/>
    <w:rsid w:val="05E9D3D6"/>
    <w:rsid w:val="05EB4B1C"/>
    <w:rsid w:val="05EDF4B6"/>
    <w:rsid w:val="05F08311"/>
    <w:rsid w:val="05F529D7"/>
    <w:rsid w:val="05F8D222"/>
    <w:rsid w:val="06010B1E"/>
    <w:rsid w:val="06055339"/>
    <w:rsid w:val="060596A0"/>
    <w:rsid w:val="0607EBD8"/>
    <w:rsid w:val="0608972F"/>
    <w:rsid w:val="060D9B7D"/>
    <w:rsid w:val="060F54DC"/>
    <w:rsid w:val="06122E0C"/>
    <w:rsid w:val="061E92DC"/>
    <w:rsid w:val="0620C165"/>
    <w:rsid w:val="0621903C"/>
    <w:rsid w:val="0626CB69"/>
    <w:rsid w:val="062AD916"/>
    <w:rsid w:val="062C2DD5"/>
    <w:rsid w:val="062FB745"/>
    <w:rsid w:val="0630A314"/>
    <w:rsid w:val="06328DC5"/>
    <w:rsid w:val="0634CD96"/>
    <w:rsid w:val="06356030"/>
    <w:rsid w:val="06365B17"/>
    <w:rsid w:val="063899CF"/>
    <w:rsid w:val="0639165E"/>
    <w:rsid w:val="063B552E"/>
    <w:rsid w:val="063C0C5F"/>
    <w:rsid w:val="063C9749"/>
    <w:rsid w:val="063E3134"/>
    <w:rsid w:val="063E6655"/>
    <w:rsid w:val="06472B45"/>
    <w:rsid w:val="0647B28B"/>
    <w:rsid w:val="065175AE"/>
    <w:rsid w:val="0654105E"/>
    <w:rsid w:val="065538E3"/>
    <w:rsid w:val="0655879F"/>
    <w:rsid w:val="065608D0"/>
    <w:rsid w:val="065B3170"/>
    <w:rsid w:val="065BF531"/>
    <w:rsid w:val="065D125B"/>
    <w:rsid w:val="066621D7"/>
    <w:rsid w:val="0666ABD5"/>
    <w:rsid w:val="0667530B"/>
    <w:rsid w:val="066F0FA4"/>
    <w:rsid w:val="0672095C"/>
    <w:rsid w:val="0678C768"/>
    <w:rsid w:val="067C532B"/>
    <w:rsid w:val="067C73E4"/>
    <w:rsid w:val="067DCC8F"/>
    <w:rsid w:val="067E8723"/>
    <w:rsid w:val="068266DF"/>
    <w:rsid w:val="068340AC"/>
    <w:rsid w:val="0686F70F"/>
    <w:rsid w:val="068F02D5"/>
    <w:rsid w:val="068F441F"/>
    <w:rsid w:val="06947068"/>
    <w:rsid w:val="0696171D"/>
    <w:rsid w:val="06987E1F"/>
    <w:rsid w:val="069EFA58"/>
    <w:rsid w:val="06A19493"/>
    <w:rsid w:val="06AAE748"/>
    <w:rsid w:val="06AB5366"/>
    <w:rsid w:val="06AC98F5"/>
    <w:rsid w:val="06ACF138"/>
    <w:rsid w:val="06AD2AB2"/>
    <w:rsid w:val="06AFE677"/>
    <w:rsid w:val="06BA2FBF"/>
    <w:rsid w:val="06BCEE0B"/>
    <w:rsid w:val="06BFC1FC"/>
    <w:rsid w:val="06C11F8D"/>
    <w:rsid w:val="06C9E513"/>
    <w:rsid w:val="06CBC85C"/>
    <w:rsid w:val="06CD89A2"/>
    <w:rsid w:val="06D7DF3C"/>
    <w:rsid w:val="06DC6DD3"/>
    <w:rsid w:val="06DD0DED"/>
    <w:rsid w:val="06DEB67C"/>
    <w:rsid w:val="06DEC7DD"/>
    <w:rsid w:val="06E0A07A"/>
    <w:rsid w:val="06E2225C"/>
    <w:rsid w:val="06E23AC6"/>
    <w:rsid w:val="06E4022A"/>
    <w:rsid w:val="06E87A8D"/>
    <w:rsid w:val="06F1EC38"/>
    <w:rsid w:val="06F20B84"/>
    <w:rsid w:val="06F32B79"/>
    <w:rsid w:val="06F6272A"/>
    <w:rsid w:val="06F70A11"/>
    <w:rsid w:val="06F755E6"/>
    <w:rsid w:val="06F81CFD"/>
    <w:rsid w:val="06F88E4D"/>
    <w:rsid w:val="06FAE4DE"/>
    <w:rsid w:val="06FD44D2"/>
    <w:rsid w:val="06FD65C8"/>
    <w:rsid w:val="06FFB767"/>
    <w:rsid w:val="0702F119"/>
    <w:rsid w:val="0703EDB7"/>
    <w:rsid w:val="0709945E"/>
    <w:rsid w:val="0709F8CF"/>
    <w:rsid w:val="070A0B2F"/>
    <w:rsid w:val="070CF00D"/>
    <w:rsid w:val="0712D05E"/>
    <w:rsid w:val="07151012"/>
    <w:rsid w:val="0721DB98"/>
    <w:rsid w:val="07251F1E"/>
    <w:rsid w:val="072714A8"/>
    <w:rsid w:val="0728DDEB"/>
    <w:rsid w:val="072A33DB"/>
    <w:rsid w:val="072B77EC"/>
    <w:rsid w:val="07302C89"/>
    <w:rsid w:val="0736C7A8"/>
    <w:rsid w:val="0739A8BB"/>
    <w:rsid w:val="07421077"/>
    <w:rsid w:val="07435505"/>
    <w:rsid w:val="0744FC14"/>
    <w:rsid w:val="0748E7CB"/>
    <w:rsid w:val="074914FE"/>
    <w:rsid w:val="074F119F"/>
    <w:rsid w:val="07509136"/>
    <w:rsid w:val="075201F9"/>
    <w:rsid w:val="075C2849"/>
    <w:rsid w:val="075CD5A7"/>
    <w:rsid w:val="075E0E49"/>
    <w:rsid w:val="075ED4C6"/>
    <w:rsid w:val="075EDAC5"/>
    <w:rsid w:val="07603189"/>
    <w:rsid w:val="076980AD"/>
    <w:rsid w:val="076F4F15"/>
    <w:rsid w:val="0770F608"/>
    <w:rsid w:val="0772103D"/>
    <w:rsid w:val="07746D28"/>
    <w:rsid w:val="0774F145"/>
    <w:rsid w:val="07751D79"/>
    <w:rsid w:val="0778462D"/>
    <w:rsid w:val="077E317F"/>
    <w:rsid w:val="077E8FC5"/>
    <w:rsid w:val="077F8401"/>
    <w:rsid w:val="078D53A8"/>
    <w:rsid w:val="0790BCC1"/>
    <w:rsid w:val="0791C799"/>
    <w:rsid w:val="079F9436"/>
    <w:rsid w:val="079FF436"/>
    <w:rsid w:val="07A16F6C"/>
    <w:rsid w:val="07AC920D"/>
    <w:rsid w:val="07B030F7"/>
    <w:rsid w:val="07B114B1"/>
    <w:rsid w:val="07B2D648"/>
    <w:rsid w:val="07B5F641"/>
    <w:rsid w:val="07B78A6F"/>
    <w:rsid w:val="07BC3E0F"/>
    <w:rsid w:val="07C19152"/>
    <w:rsid w:val="07C5D2DA"/>
    <w:rsid w:val="07C9D7D3"/>
    <w:rsid w:val="07CBC3D7"/>
    <w:rsid w:val="07CD6F6F"/>
    <w:rsid w:val="07CE05D5"/>
    <w:rsid w:val="07CF23C8"/>
    <w:rsid w:val="07CF96D7"/>
    <w:rsid w:val="07D08EFB"/>
    <w:rsid w:val="07D48628"/>
    <w:rsid w:val="07D829BA"/>
    <w:rsid w:val="07D96937"/>
    <w:rsid w:val="07DA1090"/>
    <w:rsid w:val="07DC5629"/>
    <w:rsid w:val="07E11FC6"/>
    <w:rsid w:val="07E7E360"/>
    <w:rsid w:val="07EE7B3F"/>
    <w:rsid w:val="07F1CC73"/>
    <w:rsid w:val="07F46C05"/>
    <w:rsid w:val="07F7C7B4"/>
    <w:rsid w:val="07F8E7E6"/>
    <w:rsid w:val="07F9C0BF"/>
    <w:rsid w:val="07FC9F39"/>
    <w:rsid w:val="07FCFC24"/>
    <w:rsid w:val="07FFA20F"/>
    <w:rsid w:val="080AE114"/>
    <w:rsid w:val="080CC6F3"/>
    <w:rsid w:val="081410E2"/>
    <w:rsid w:val="0815E889"/>
    <w:rsid w:val="08164861"/>
    <w:rsid w:val="0816B149"/>
    <w:rsid w:val="0817A7B0"/>
    <w:rsid w:val="08181937"/>
    <w:rsid w:val="08185FAA"/>
    <w:rsid w:val="081A2305"/>
    <w:rsid w:val="081BFE6A"/>
    <w:rsid w:val="081CBC97"/>
    <w:rsid w:val="081F53CF"/>
    <w:rsid w:val="08208335"/>
    <w:rsid w:val="0827F46F"/>
    <w:rsid w:val="08284BC8"/>
    <w:rsid w:val="082C579E"/>
    <w:rsid w:val="0831228D"/>
    <w:rsid w:val="08331E86"/>
    <w:rsid w:val="083638CB"/>
    <w:rsid w:val="083A3504"/>
    <w:rsid w:val="083A4508"/>
    <w:rsid w:val="083F0A5E"/>
    <w:rsid w:val="08403150"/>
    <w:rsid w:val="0840F0E5"/>
    <w:rsid w:val="08417C0A"/>
    <w:rsid w:val="084184F1"/>
    <w:rsid w:val="084D0165"/>
    <w:rsid w:val="084F94C1"/>
    <w:rsid w:val="085136ED"/>
    <w:rsid w:val="0854141C"/>
    <w:rsid w:val="0858278C"/>
    <w:rsid w:val="085B686A"/>
    <w:rsid w:val="085D3889"/>
    <w:rsid w:val="085FD079"/>
    <w:rsid w:val="08649ECB"/>
    <w:rsid w:val="0867766E"/>
    <w:rsid w:val="08678858"/>
    <w:rsid w:val="086B8797"/>
    <w:rsid w:val="086C0531"/>
    <w:rsid w:val="086D3129"/>
    <w:rsid w:val="086D5BEF"/>
    <w:rsid w:val="086E80A8"/>
    <w:rsid w:val="08741BCF"/>
    <w:rsid w:val="087987A8"/>
    <w:rsid w:val="08799E19"/>
    <w:rsid w:val="0879CF75"/>
    <w:rsid w:val="087C0E58"/>
    <w:rsid w:val="0880C1AD"/>
    <w:rsid w:val="088883CB"/>
    <w:rsid w:val="0889EC7A"/>
    <w:rsid w:val="088CD41E"/>
    <w:rsid w:val="088CF96F"/>
    <w:rsid w:val="08900EF3"/>
    <w:rsid w:val="08922835"/>
    <w:rsid w:val="08954D68"/>
    <w:rsid w:val="0898E3CA"/>
    <w:rsid w:val="089A8716"/>
    <w:rsid w:val="089C3503"/>
    <w:rsid w:val="089C4819"/>
    <w:rsid w:val="089C540B"/>
    <w:rsid w:val="089C767D"/>
    <w:rsid w:val="089F57BB"/>
    <w:rsid w:val="08A2E3E0"/>
    <w:rsid w:val="08A87AD3"/>
    <w:rsid w:val="08ABE103"/>
    <w:rsid w:val="08AC03CF"/>
    <w:rsid w:val="08AE0F53"/>
    <w:rsid w:val="08B26F1C"/>
    <w:rsid w:val="08B53700"/>
    <w:rsid w:val="08B62886"/>
    <w:rsid w:val="08B8E55F"/>
    <w:rsid w:val="08BAC970"/>
    <w:rsid w:val="08C305EB"/>
    <w:rsid w:val="08C72D4E"/>
    <w:rsid w:val="08C91117"/>
    <w:rsid w:val="08C9E5E6"/>
    <w:rsid w:val="08CB9E8A"/>
    <w:rsid w:val="08CD3040"/>
    <w:rsid w:val="08CE5CD3"/>
    <w:rsid w:val="08D3DFE4"/>
    <w:rsid w:val="08D4D84B"/>
    <w:rsid w:val="08D68DDE"/>
    <w:rsid w:val="08D71629"/>
    <w:rsid w:val="08D7871E"/>
    <w:rsid w:val="08D8D32F"/>
    <w:rsid w:val="08EF7338"/>
    <w:rsid w:val="08F0E7E2"/>
    <w:rsid w:val="08F16032"/>
    <w:rsid w:val="08FA9C74"/>
    <w:rsid w:val="0907FD94"/>
    <w:rsid w:val="0909C8C2"/>
    <w:rsid w:val="090A7F40"/>
    <w:rsid w:val="090E3B77"/>
    <w:rsid w:val="090F9534"/>
    <w:rsid w:val="0915198D"/>
    <w:rsid w:val="0915812D"/>
    <w:rsid w:val="091BCA1C"/>
    <w:rsid w:val="091CC710"/>
    <w:rsid w:val="091E64A0"/>
    <w:rsid w:val="09230398"/>
    <w:rsid w:val="0925AC07"/>
    <w:rsid w:val="093B6C06"/>
    <w:rsid w:val="093CB4F2"/>
    <w:rsid w:val="093F4559"/>
    <w:rsid w:val="0942E70A"/>
    <w:rsid w:val="09446CA7"/>
    <w:rsid w:val="0945EB3E"/>
    <w:rsid w:val="09480FBE"/>
    <w:rsid w:val="094A27B1"/>
    <w:rsid w:val="094A4146"/>
    <w:rsid w:val="094A43E5"/>
    <w:rsid w:val="094AFCD5"/>
    <w:rsid w:val="094BD655"/>
    <w:rsid w:val="09501217"/>
    <w:rsid w:val="09507F3E"/>
    <w:rsid w:val="095140BE"/>
    <w:rsid w:val="09585144"/>
    <w:rsid w:val="0961BC1B"/>
    <w:rsid w:val="09633BE5"/>
    <w:rsid w:val="0963E20F"/>
    <w:rsid w:val="0966E359"/>
    <w:rsid w:val="096AE30B"/>
    <w:rsid w:val="096F5750"/>
    <w:rsid w:val="097052A2"/>
    <w:rsid w:val="097737D6"/>
    <w:rsid w:val="09777DC6"/>
    <w:rsid w:val="097DD8D2"/>
    <w:rsid w:val="09817B17"/>
    <w:rsid w:val="09824E99"/>
    <w:rsid w:val="09831289"/>
    <w:rsid w:val="098551DE"/>
    <w:rsid w:val="098CBC63"/>
    <w:rsid w:val="098CCCBF"/>
    <w:rsid w:val="09913840"/>
    <w:rsid w:val="0993742D"/>
    <w:rsid w:val="0997E068"/>
    <w:rsid w:val="0999A7A4"/>
    <w:rsid w:val="0999ACEC"/>
    <w:rsid w:val="09A20059"/>
    <w:rsid w:val="09A312CF"/>
    <w:rsid w:val="09AE1B49"/>
    <w:rsid w:val="09AF31B7"/>
    <w:rsid w:val="09B07507"/>
    <w:rsid w:val="09B07D48"/>
    <w:rsid w:val="09B4C330"/>
    <w:rsid w:val="09B6C2C2"/>
    <w:rsid w:val="09B8D163"/>
    <w:rsid w:val="09BC08D1"/>
    <w:rsid w:val="09BE0E4B"/>
    <w:rsid w:val="09C76799"/>
    <w:rsid w:val="09C82147"/>
    <w:rsid w:val="09CC0987"/>
    <w:rsid w:val="09CC4765"/>
    <w:rsid w:val="09CCC20C"/>
    <w:rsid w:val="09CE81FB"/>
    <w:rsid w:val="09CED103"/>
    <w:rsid w:val="09D8EE49"/>
    <w:rsid w:val="09DAD8C8"/>
    <w:rsid w:val="09DAEE2B"/>
    <w:rsid w:val="09DB9EFF"/>
    <w:rsid w:val="09DED0C8"/>
    <w:rsid w:val="09E054FE"/>
    <w:rsid w:val="09E68C4A"/>
    <w:rsid w:val="09E6BD21"/>
    <w:rsid w:val="09EE85B9"/>
    <w:rsid w:val="09F012A7"/>
    <w:rsid w:val="09F4938D"/>
    <w:rsid w:val="09F929F8"/>
    <w:rsid w:val="09F94482"/>
    <w:rsid w:val="09FA6C2A"/>
    <w:rsid w:val="09FBC78D"/>
    <w:rsid w:val="09FED05B"/>
    <w:rsid w:val="0A013159"/>
    <w:rsid w:val="0A01D5A0"/>
    <w:rsid w:val="0A031E43"/>
    <w:rsid w:val="0A035C1A"/>
    <w:rsid w:val="0A07AB30"/>
    <w:rsid w:val="0A11CB9E"/>
    <w:rsid w:val="0A11D07F"/>
    <w:rsid w:val="0A1312B2"/>
    <w:rsid w:val="0A15A08F"/>
    <w:rsid w:val="0A15F26D"/>
    <w:rsid w:val="0A1B2416"/>
    <w:rsid w:val="0A1C908C"/>
    <w:rsid w:val="0A1DBD18"/>
    <w:rsid w:val="0A210FDF"/>
    <w:rsid w:val="0A22A9C6"/>
    <w:rsid w:val="0A22B30C"/>
    <w:rsid w:val="0A22C475"/>
    <w:rsid w:val="0A232C21"/>
    <w:rsid w:val="0A24236D"/>
    <w:rsid w:val="0A2BB0CA"/>
    <w:rsid w:val="0A2C882C"/>
    <w:rsid w:val="0A2F2507"/>
    <w:rsid w:val="0A31FA1F"/>
    <w:rsid w:val="0A3D23B1"/>
    <w:rsid w:val="0A3D9D77"/>
    <w:rsid w:val="0A4358C0"/>
    <w:rsid w:val="0A44435E"/>
    <w:rsid w:val="0A483718"/>
    <w:rsid w:val="0A4A72C3"/>
    <w:rsid w:val="0A51FC0F"/>
    <w:rsid w:val="0A54F44D"/>
    <w:rsid w:val="0A5DB53F"/>
    <w:rsid w:val="0A607884"/>
    <w:rsid w:val="0A63009A"/>
    <w:rsid w:val="0A66AAD0"/>
    <w:rsid w:val="0A68F7CB"/>
    <w:rsid w:val="0A6D4C25"/>
    <w:rsid w:val="0A6E4807"/>
    <w:rsid w:val="0A74749F"/>
    <w:rsid w:val="0A757ED8"/>
    <w:rsid w:val="0A779CDD"/>
    <w:rsid w:val="0A78D9E7"/>
    <w:rsid w:val="0A791D02"/>
    <w:rsid w:val="0A7B57BE"/>
    <w:rsid w:val="0A7CA2D9"/>
    <w:rsid w:val="0A7D39FC"/>
    <w:rsid w:val="0A7D645C"/>
    <w:rsid w:val="0A81E241"/>
    <w:rsid w:val="0A852C9D"/>
    <w:rsid w:val="0A8714CA"/>
    <w:rsid w:val="0A875784"/>
    <w:rsid w:val="0A89BD8D"/>
    <w:rsid w:val="0A8A68E5"/>
    <w:rsid w:val="0A8E2216"/>
    <w:rsid w:val="0A8FEB6A"/>
    <w:rsid w:val="0A914886"/>
    <w:rsid w:val="0A93E521"/>
    <w:rsid w:val="0A9B9522"/>
    <w:rsid w:val="0A9E78E0"/>
    <w:rsid w:val="0AA176DE"/>
    <w:rsid w:val="0AA22212"/>
    <w:rsid w:val="0AA32092"/>
    <w:rsid w:val="0AA407B8"/>
    <w:rsid w:val="0AAAD897"/>
    <w:rsid w:val="0AACF85D"/>
    <w:rsid w:val="0AAE8828"/>
    <w:rsid w:val="0AB22BF2"/>
    <w:rsid w:val="0AB65ADA"/>
    <w:rsid w:val="0ABB0D59"/>
    <w:rsid w:val="0ABB5262"/>
    <w:rsid w:val="0ABF6166"/>
    <w:rsid w:val="0AC07BF9"/>
    <w:rsid w:val="0AC1B06E"/>
    <w:rsid w:val="0AC66B65"/>
    <w:rsid w:val="0AC841FB"/>
    <w:rsid w:val="0AC9203A"/>
    <w:rsid w:val="0AC9A607"/>
    <w:rsid w:val="0ACAE770"/>
    <w:rsid w:val="0ACE8236"/>
    <w:rsid w:val="0AD3D638"/>
    <w:rsid w:val="0AD4C3BA"/>
    <w:rsid w:val="0AD56C6A"/>
    <w:rsid w:val="0AD86660"/>
    <w:rsid w:val="0AD9EA49"/>
    <w:rsid w:val="0ADA0099"/>
    <w:rsid w:val="0ADA5B26"/>
    <w:rsid w:val="0ADB92BB"/>
    <w:rsid w:val="0ADBEFA6"/>
    <w:rsid w:val="0AE28A32"/>
    <w:rsid w:val="0AE51B37"/>
    <w:rsid w:val="0AE5EBF8"/>
    <w:rsid w:val="0AE7460B"/>
    <w:rsid w:val="0AE8756B"/>
    <w:rsid w:val="0AEF0455"/>
    <w:rsid w:val="0AF62E86"/>
    <w:rsid w:val="0AF68CD8"/>
    <w:rsid w:val="0AF6C315"/>
    <w:rsid w:val="0B04A4DA"/>
    <w:rsid w:val="0B04F26D"/>
    <w:rsid w:val="0B098AA2"/>
    <w:rsid w:val="0B0ABCBA"/>
    <w:rsid w:val="0B0EB388"/>
    <w:rsid w:val="0B160EE0"/>
    <w:rsid w:val="0B174A9C"/>
    <w:rsid w:val="0B1E473C"/>
    <w:rsid w:val="0B23248F"/>
    <w:rsid w:val="0B2386D0"/>
    <w:rsid w:val="0B23AFD6"/>
    <w:rsid w:val="0B27EBA8"/>
    <w:rsid w:val="0B315BC2"/>
    <w:rsid w:val="0B34705C"/>
    <w:rsid w:val="0B37BB00"/>
    <w:rsid w:val="0B385692"/>
    <w:rsid w:val="0B38E987"/>
    <w:rsid w:val="0B3972BB"/>
    <w:rsid w:val="0B397CE2"/>
    <w:rsid w:val="0B46166F"/>
    <w:rsid w:val="0B4A5436"/>
    <w:rsid w:val="0B4D23FB"/>
    <w:rsid w:val="0B52E7C0"/>
    <w:rsid w:val="0B5528F6"/>
    <w:rsid w:val="0B5AAF7D"/>
    <w:rsid w:val="0B5DCCC5"/>
    <w:rsid w:val="0B5E4D5A"/>
    <w:rsid w:val="0B600205"/>
    <w:rsid w:val="0B67FD69"/>
    <w:rsid w:val="0B69F7B4"/>
    <w:rsid w:val="0B6DDBE3"/>
    <w:rsid w:val="0B72CD6B"/>
    <w:rsid w:val="0B757470"/>
    <w:rsid w:val="0B7B67C0"/>
    <w:rsid w:val="0B7BD905"/>
    <w:rsid w:val="0B7F5E3D"/>
    <w:rsid w:val="0B7F8536"/>
    <w:rsid w:val="0B81D392"/>
    <w:rsid w:val="0B843E01"/>
    <w:rsid w:val="0B86F898"/>
    <w:rsid w:val="0B874491"/>
    <w:rsid w:val="0B882AE1"/>
    <w:rsid w:val="0B88F68D"/>
    <w:rsid w:val="0B916541"/>
    <w:rsid w:val="0B9478B3"/>
    <w:rsid w:val="0B985F2B"/>
    <w:rsid w:val="0B9877C5"/>
    <w:rsid w:val="0B9A9C7A"/>
    <w:rsid w:val="0B9E6E47"/>
    <w:rsid w:val="0B9EC805"/>
    <w:rsid w:val="0B9FAEAC"/>
    <w:rsid w:val="0BA6A852"/>
    <w:rsid w:val="0BABBB6D"/>
    <w:rsid w:val="0BB40515"/>
    <w:rsid w:val="0BB4EC46"/>
    <w:rsid w:val="0BB5F29B"/>
    <w:rsid w:val="0BB98D79"/>
    <w:rsid w:val="0BBF170D"/>
    <w:rsid w:val="0BC192EC"/>
    <w:rsid w:val="0BC4BC83"/>
    <w:rsid w:val="0BCBFA58"/>
    <w:rsid w:val="0BCC3066"/>
    <w:rsid w:val="0BCCE38C"/>
    <w:rsid w:val="0BCD175D"/>
    <w:rsid w:val="0BCFC936"/>
    <w:rsid w:val="0BD51D35"/>
    <w:rsid w:val="0BD7D8A1"/>
    <w:rsid w:val="0BDB61A3"/>
    <w:rsid w:val="0BDD331B"/>
    <w:rsid w:val="0BDDB541"/>
    <w:rsid w:val="0BE0E958"/>
    <w:rsid w:val="0BE45345"/>
    <w:rsid w:val="0BE62DAD"/>
    <w:rsid w:val="0BE632FF"/>
    <w:rsid w:val="0BEA286B"/>
    <w:rsid w:val="0BEB0859"/>
    <w:rsid w:val="0BEDD7B9"/>
    <w:rsid w:val="0BEF63FA"/>
    <w:rsid w:val="0BF1539E"/>
    <w:rsid w:val="0BFADA61"/>
    <w:rsid w:val="0C0196B2"/>
    <w:rsid w:val="0C02B4BE"/>
    <w:rsid w:val="0C0B4ADE"/>
    <w:rsid w:val="0C0C30B9"/>
    <w:rsid w:val="0C0ED8A7"/>
    <w:rsid w:val="0C10D3E7"/>
    <w:rsid w:val="0C116D19"/>
    <w:rsid w:val="0C14A41D"/>
    <w:rsid w:val="0C153539"/>
    <w:rsid w:val="0C1AF7FB"/>
    <w:rsid w:val="0C1B94EC"/>
    <w:rsid w:val="0C1C214A"/>
    <w:rsid w:val="0C1CBA7F"/>
    <w:rsid w:val="0C23DB3F"/>
    <w:rsid w:val="0C25924D"/>
    <w:rsid w:val="0C272ED9"/>
    <w:rsid w:val="0C2981F5"/>
    <w:rsid w:val="0C2C4D53"/>
    <w:rsid w:val="0C2EAA5C"/>
    <w:rsid w:val="0C303A98"/>
    <w:rsid w:val="0C32F5BB"/>
    <w:rsid w:val="0C3BD125"/>
    <w:rsid w:val="0C3C19FF"/>
    <w:rsid w:val="0C416C4D"/>
    <w:rsid w:val="0C452992"/>
    <w:rsid w:val="0C45D812"/>
    <w:rsid w:val="0C46C432"/>
    <w:rsid w:val="0C4BE9FF"/>
    <w:rsid w:val="0C4D165D"/>
    <w:rsid w:val="0C4D2399"/>
    <w:rsid w:val="0C4DB090"/>
    <w:rsid w:val="0C4E7ABC"/>
    <w:rsid w:val="0C510671"/>
    <w:rsid w:val="0C514DD7"/>
    <w:rsid w:val="0C530D59"/>
    <w:rsid w:val="0C5453A2"/>
    <w:rsid w:val="0C560F24"/>
    <w:rsid w:val="0C562693"/>
    <w:rsid w:val="0C5B1D07"/>
    <w:rsid w:val="0C5C9361"/>
    <w:rsid w:val="0C5F022E"/>
    <w:rsid w:val="0C600936"/>
    <w:rsid w:val="0C60916E"/>
    <w:rsid w:val="0C60A165"/>
    <w:rsid w:val="0C61036F"/>
    <w:rsid w:val="0C62C0D4"/>
    <w:rsid w:val="0C631075"/>
    <w:rsid w:val="0C780DCE"/>
    <w:rsid w:val="0C816089"/>
    <w:rsid w:val="0C8230C7"/>
    <w:rsid w:val="0C841F12"/>
    <w:rsid w:val="0C858223"/>
    <w:rsid w:val="0C8606EE"/>
    <w:rsid w:val="0C86A12D"/>
    <w:rsid w:val="0C885CBF"/>
    <w:rsid w:val="0C8A29F8"/>
    <w:rsid w:val="0C8F95D6"/>
    <w:rsid w:val="0C91D372"/>
    <w:rsid w:val="0C9829F8"/>
    <w:rsid w:val="0C99D2E2"/>
    <w:rsid w:val="0C9A5EDF"/>
    <w:rsid w:val="0C9DCAF4"/>
    <w:rsid w:val="0CA1A42E"/>
    <w:rsid w:val="0CA56C0E"/>
    <w:rsid w:val="0CA64EC9"/>
    <w:rsid w:val="0CAD1E37"/>
    <w:rsid w:val="0CADD854"/>
    <w:rsid w:val="0CB01E99"/>
    <w:rsid w:val="0CB5EC16"/>
    <w:rsid w:val="0CB5FA60"/>
    <w:rsid w:val="0CBE94B2"/>
    <w:rsid w:val="0CBEB1C6"/>
    <w:rsid w:val="0CC26156"/>
    <w:rsid w:val="0CC2DCF0"/>
    <w:rsid w:val="0CC36B01"/>
    <w:rsid w:val="0CC371D0"/>
    <w:rsid w:val="0CC373B0"/>
    <w:rsid w:val="0CC8B7B4"/>
    <w:rsid w:val="0CC92A6D"/>
    <w:rsid w:val="0CCC964F"/>
    <w:rsid w:val="0CCD3A55"/>
    <w:rsid w:val="0CCF2C9D"/>
    <w:rsid w:val="0CD43D79"/>
    <w:rsid w:val="0CD744B8"/>
    <w:rsid w:val="0CDAF2CD"/>
    <w:rsid w:val="0CE0841D"/>
    <w:rsid w:val="0CE8230E"/>
    <w:rsid w:val="0CEF35D6"/>
    <w:rsid w:val="0CF33A78"/>
    <w:rsid w:val="0CFF2B5E"/>
    <w:rsid w:val="0D01217E"/>
    <w:rsid w:val="0D0B23DB"/>
    <w:rsid w:val="0D0BF463"/>
    <w:rsid w:val="0D0C3DBA"/>
    <w:rsid w:val="0D0EDDAE"/>
    <w:rsid w:val="0D0FDB5D"/>
    <w:rsid w:val="0D11DFCD"/>
    <w:rsid w:val="0D1805F0"/>
    <w:rsid w:val="0D1B2BDD"/>
    <w:rsid w:val="0D1D6D2B"/>
    <w:rsid w:val="0D1DFD44"/>
    <w:rsid w:val="0D215E1C"/>
    <w:rsid w:val="0D2349BD"/>
    <w:rsid w:val="0D288BC4"/>
    <w:rsid w:val="0D298223"/>
    <w:rsid w:val="0D2BCA0E"/>
    <w:rsid w:val="0D33F4D3"/>
    <w:rsid w:val="0D349A28"/>
    <w:rsid w:val="0D36664F"/>
    <w:rsid w:val="0D389066"/>
    <w:rsid w:val="0D39262A"/>
    <w:rsid w:val="0D3E12D2"/>
    <w:rsid w:val="0D4250F1"/>
    <w:rsid w:val="0D46992A"/>
    <w:rsid w:val="0D4D90EC"/>
    <w:rsid w:val="0D4DF5F0"/>
    <w:rsid w:val="0D5088AC"/>
    <w:rsid w:val="0D52943F"/>
    <w:rsid w:val="0D53407E"/>
    <w:rsid w:val="0D555DDA"/>
    <w:rsid w:val="0D5A5351"/>
    <w:rsid w:val="0D5BA27A"/>
    <w:rsid w:val="0D5F537E"/>
    <w:rsid w:val="0D6A228E"/>
    <w:rsid w:val="0D6A43E6"/>
    <w:rsid w:val="0D71C009"/>
    <w:rsid w:val="0D747A36"/>
    <w:rsid w:val="0D750467"/>
    <w:rsid w:val="0D753134"/>
    <w:rsid w:val="0D79115B"/>
    <w:rsid w:val="0D7D12AD"/>
    <w:rsid w:val="0D7E8706"/>
    <w:rsid w:val="0D7F238D"/>
    <w:rsid w:val="0D7FDB15"/>
    <w:rsid w:val="0D894D5D"/>
    <w:rsid w:val="0D8BBB51"/>
    <w:rsid w:val="0D90F966"/>
    <w:rsid w:val="0D91075F"/>
    <w:rsid w:val="0D92A80A"/>
    <w:rsid w:val="0D945607"/>
    <w:rsid w:val="0D9811D7"/>
    <w:rsid w:val="0D991AD0"/>
    <w:rsid w:val="0D99D11E"/>
    <w:rsid w:val="0D9BA433"/>
    <w:rsid w:val="0DA1A592"/>
    <w:rsid w:val="0DA298EB"/>
    <w:rsid w:val="0DA2E153"/>
    <w:rsid w:val="0DA5AC5B"/>
    <w:rsid w:val="0DA6C924"/>
    <w:rsid w:val="0DA977EA"/>
    <w:rsid w:val="0DAE0399"/>
    <w:rsid w:val="0DB0417D"/>
    <w:rsid w:val="0DB1F9D4"/>
    <w:rsid w:val="0DB6ED0F"/>
    <w:rsid w:val="0DB8D90E"/>
    <w:rsid w:val="0DBE40F8"/>
    <w:rsid w:val="0DBEF311"/>
    <w:rsid w:val="0DBF921F"/>
    <w:rsid w:val="0DC26F7C"/>
    <w:rsid w:val="0DC8F9AF"/>
    <w:rsid w:val="0DC9D240"/>
    <w:rsid w:val="0DCF1DF4"/>
    <w:rsid w:val="0DD1EC21"/>
    <w:rsid w:val="0DD4E129"/>
    <w:rsid w:val="0DDA5869"/>
    <w:rsid w:val="0DEC14D1"/>
    <w:rsid w:val="0DF0443D"/>
    <w:rsid w:val="0DF57468"/>
    <w:rsid w:val="0E0248C3"/>
    <w:rsid w:val="0E066726"/>
    <w:rsid w:val="0E0A7FEE"/>
    <w:rsid w:val="0E0E18A5"/>
    <w:rsid w:val="0E0F630C"/>
    <w:rsid w:val="0E0F9C33"/>
    <w:rsid w:val="0E1097E7"/>
    <w:rsid w:val="0E11CC67"/>
    <w:rsid w:val="0E134D86"/>
    <w:rsid w:val="0E1676BA"/>
    <w:rsid w:val="0E196CF1"/>
    <w:rsid w:val="0E19A91D"/>
    <w:rsid w:val="0E1C5EC2"/>
    <w:rsid w:val="0E1F8388"/>
    <w:rsid w:val="0E25DC4F"/>
    <w:rsid w:val="0E25FF2B"/>
    <w:rsid w:val="0E2AF22B"/>
    <w:rsid w:val="0E2C82FE"/>
    <w:rsid w:val="0E33AE3D"/>
    <w:rsid w:val="0E34AAA1"/>
    <w:rsid w:val="0E34EB5F"/>
    <w:rsid w:val="0E3538EA"/>
    <w:rsid w:val="0E35E2A6"/>
    <w:rsid w:val="0E36E9AF"/>
    <w:rsid w:val="0E3A058B"/>
    <w:rsid w:val="0E417B82"/>
    <w:rsid w:val="0E42C873"/>
    <w:rsid w:val="0E459C9F"/>
    <w:rsid w:val="0E4C4CD5"/>
    <w:rsid w:val="0E4D8BA2"/>
    <w:rsid w:val="0E4E2188"/>
    <w:rsid w:val="0E4EF54B"/>
    <w:rsid w:val="0E4F540C"/>
    <w:rsid w:val="0E5436CA"/>
    <w:rsid w:val="0E558B25"/>
    <w:rsid w:val="0E55E9E5"/>
    <w:rsid w:val="0E5E7A2D"/>
    <w:rsid w:val="0E61A003"/>
    <w:rsid w:val="0E62CA57"/>
    <w:rsid w:val="0E655898"/>
    <w:rsid w:val="0E69B40C"/>
    <w:rsid w:val="0E6AD2A7"/>
    <w:rsid w:val="0E6BEAB5"/>
    <w:rsid w:val="0E6BFDDD"/>
    <w:rsid w:val="0E6D6252"/>
    <w:rsid w:val="0E744D07"/>
    <w:rsid w:val="0E74BA94"/>
    <w:rsid w:val="0E74FA2A"/>
    <w:rsid w:val="0E764A14"/>
    <w:rsid w:val="0E7E06A5"/>
    <w:rsid w:val="0E82E10C"/>
    <w:rsid w:val="0E844CE4"/>
    <w:rsid w:val="0E870A4F"/>
    <w:rsid w:val="0E8973EE"/>
    <w:rsid w:val="0E8B17B5"/>
    <w:rsid w:val="0E8C343D"/>
    <w:rsid w:val="0E8D67EB"/>
    <w:rsid w:val="0E8DF9AB"/>
    <w:rsid w:val="0E922DC1"/>
    <w:rsid w:val="0E935B3F"/>
    <w:rsid w:val="0E95BDE2"/>
    <w:rsid w:val="0E970E51"/>
    <w:rsid w:val="0E9737FF"/>
    <w:rsid w:val="0E9A71D0"/>
    <w:rsid w:val="0E9BE568"/>
    <w:rsid w:val="0E9D6CEC"/>
    <w:rsid w:val="0E9F334D"/>
    <w:rsid w:val="0EA418D3"/>
    <w:rsid w:val="0EA4535D"/>
    <w:rsid w:val="0EA47394"/>
    <w:rsid w:val="0EA57F43"/>
    <w:rsid w:val="0EA70B3C"/>
    <w:rsid w:val="0EA75EC1"/>
    <w:rsid w:val="0EAB06EA"/>
    <w:rsid w:val="0EB2340A"/>
    <w:rsid w:val="0EB62A45"/>
    <w:rsid w:val="0EB6D4CF"/>
    <w:rsid w:val="0EB8A063"/>
    <w:rsid w:val="0EBB6EDC"/>
    <w:rsid w:val="0EBD1870"/>
    <w:rsid w:val="0EBFC1FD"/>
    <w:rsid w:val="0EC0974F"/>
    <w:rsid w:val="0EC2A701"/>
    <w:rsid w:val="0EC430E4"/>
    <w:rsid w:val="0ECFBFC0"/>
    <w:rsid w:val="0ED94C18"/>
    <w:rsid w:val="0ED9CC06"/>
    <w:rsid w:val="0EE45523"/>
    <w:rsid w:val="0EE8A0D6"/>
    <w:rsid w:val="0EEB469C"/>
    <w:rsid w:val="0EF70E4E"/>
    <w:rsid w:val="0EF8F5EC"/>
    <w:rsid w:val="0EFAB3B5"/>
    <w:rsid w:val="0EFADC15"/>
    <w:rsid w:val="0EFD0E92"/>
    <w:rsid w:val="0F01F295"/>
    <w:rsid w:val="0F031BA5"/>
    <w:rsid w:val="0F09407A"/>
    <w:rsid w:val="0F0EB419"/>
    <w:rsid w:val="0F100F19"/>
    <w:rsid w:val="0F1444C9"/>
    <w:rsid w:val="0F17123B"/>
    <w:rsid w:val="0F1C646C"/>
    <w:rsid w:val="0F1F05AD"/>
    <w:rsid w:val="0F23ABA8"/>
    <w:rsid w:val="0F2E6BE8"/>
    <w:rsid w:val="0F31CC72"/>
    <w:rsid w:val="0F3395CC"/>
    <w:rsid w:val="0F35D5C8"/>
    <w:rsid w:val="0F35E0BA"/>
    <w:rsid w:val="0F364712"/>
    <w:rsid w:val="0F3B8F0A"/>
    <w:rsid w:val="0F414712"/>
    <w:rsid w:val="0F41D4A5"/>
    <w:rsid w:val="0F425C95"/>
    <w:rsid w:val="0F439B62"/>
    <w:rsid w:val="0F4BE3C5"/>
    <w:rsid w:val="0F4E1ABE"/>
    <w:rsid w:val="0F51F0DE"/>
    <w:rsid w:val="0F525393"/>
    <w:rsid w:val="0F548E88"/>
    <w:rsid w:val="0F56AC69"/>
    <w:rsid w:val="0F5ADBB2"/>
    <w:rsid w:val="0F5CB54C"/>
    <w:rsid w:val="0F609FBE"/>
    <w:rsid w:val="0F622CD6"/>
    <w:rsid w:val="0F6248A2"/>
    <w:rsid w:val="0F62BBFF"/>
    <w:rsid w:val="0F6439BB"/>
    <w:rsid w:val="0F664A62"/>
    <w:rsid w:val="0F66A460"/>
    <w:rsid w:val="0F66F4FD"/>
    <w:rsid w:val="0F6A22FE"/>
    <w:rsid w:val="0F6AA85A"/>
    <w:rsid w:val="0F6C83A7"/>
    <w:rsid w:val="0F6D26CB"/>
    <w:rsid w:val="0F6DC135"/>
    <w:rsid w:val="0F6EBE61"/>
    <w:rsid w:val="0F6FD646"/>
    <w:rsid w:val="0F71134D"/>
    <w:rsid w:val="0F723D63"/>
    <w:rsid w:val="0F742A75"/>
    <w:rsid w:val="0F7717AF"/>
    <w:rsid w:val="0F79EC4A"/>
    <w:rsid w:val="0F7E58E8"/>
    <w:rsid w:val="0F889B63"/>
    <w:rsid w:val="0F92D52A"/>
    <w:rsid w:val="0F93122B"/>
    <w:rsid w:val="0F9A6196"/>
    <w:rsid w:val="0FA1A857"/>
    <w:rsid w:val="0FA43C3D"/>
    <w:rsid w:val="0FA47417"/>
    <w:rsid w:val="0FAACB66"/>
    <w:rsid w:val="0FAC0714"/>
    <w:rsid w:val="0FB0DED4"/>
    <w:rsid w:val="0FBD3F3C"/>
    <w:rsid w:val="0FC3A34B"/>
    <w:rsid w:val="0FC7B0D4"/>
    <w:rsid w:val="0FC7B5CB"/>
    <w:rsid w:val="0FCA3D11"/>
    <w:rsid w:val="0FCD5FE0"/>
    <w:rsid w:val="0FCF5D53"/>
    <w:rsid w:val="0FD69AF1"/>
    <w:rsid w:val="0FD7D6E8"/>
    <w:rsid w:val="0FDA9F27"/>
    <w:rsid w:val="0FDD3982"/>
    <w:rsid w:val="0FDF0300"/>
    <w:rsid w:val="0FE0576C"/>
    <w:rsid w:val="0FE1E366"/>
    <w:rsid w:val="0FE92B31"/>
    <w:rsid w:val="0FE9B478"/>
    <w:rsid w:val="0FEA6132"/>
    <w:rsid w:val="0FED6EFC"/>
    <w:rsid w:val="0FF8CF7A"/>
    <w:rsid w:val="1000C2F1"/>
    <w:rsid w:val="1004F6F9"/>
    <w:rsid w:val="1008226B"/>
    <w:rsid w:val="10088C68"/>
    <w:rsid w:val="1008B9FC"/>
    <w:rsid w:val="100B63B7"/>
    <w:rsid w:val="100C2AD4"/>
    <w:rsid w:val="1012DA13"/>
    <w:rsid w:val="10157B4D"/>
    <w:rsid w:val="101F7C69"/>
    <w:rsid w:val="1025A0E6"/>
    <w:rsid w:val="10261DDE"/>
    <w:rsid w:val="10278A8E"/>
    <w:rsid w:val="102C9B37"/>
    <w:rsid w:val="102ED3D4"/>
    <w:rsid w:val="103063A9"/>
    <w:rsid w:val="103063C7"/>
    <w:rsid w:val="10353765"/>
    <w:rsid w:val="1035AC9F"/>
    <w:rsid w:val="1040DC05"/>
    <w:rsid w:val="1042DC9D"/>
    <w:rsid w:val="10460230"/>
    <w:rsid w:val="104B4CBA"/>
    <w:rsid w:val="104C71BD"/>
    <w:rsid w:val="104D08C9"/>
    <w:rsid w:val="1051EE91"/>
    <w:rsid w:val="1054ED48"/>
    <w:rsid w:val="1057EBD2"/>
    <w:rsid w:val="105B44EF"/>
    <w:rsid w:val="105D48A1"/>
    <w:rsid w:val="106218E1"/>
    <w:rsid w:val="1068E8A4"/>
    <w:rsid w:val="106A103D"/>
    <w:rsid w:val="106AA02E"/>
    <w:rsid w:val="106B57CA"/>
    <w:rsid w:val="106C02A7"/>
    <w:rsid w:val="106C39EC"/>
    <w:rsid w:val="10739061"/>
    <w:rsid w:val="1076B1EA"/>
    <w:rsid w:val="10784B86"/>
    <w:rsid w:val="107E3490"/>
    <w:rsid w:val="10829BC1"/>
    <w:rsid w:val="1084ED0C"/>
    <w:rsid w:val="1085EF50"/>
    <w:rsid w:val="1088440D"/>
    <w:rsid w:val="108A2D39"/>
    <w:rsid w:val="108B5950"/>
    <w:rsid w:val="108F8A85"/>
    <w:rsid w:val="1090E142"/>
    <w:rsid w:val="10940487"/>
    <w:rsid w:val="109428FC"/>
    <w:rsid w:val="1094D4B3"/>
    <w:rsid w:val="1094F5A3"/>
    <w:rsid w:val="1096128C"/>
    <w:rsid w:val="1097331B"/>
    <w:rsid w:val="10976480"/>
    <w:rsid w:val="10992DD4"/>
    <w:rsid w:val="1099C5D2"/>
    <w:rsid w:val="109E1F86"/>
    <w:rsid w:val="109F3E27"/>
    <w:rsid w:val="109FADFF"/>
    <w:rsid w:val="10A3F5A3"/>
    <w:rsid w:val="10A5AC42"/>
    <w:rsid w:val="10A8A827"/>
    <w:rsid w:val="10AC9E52"/>
    <w:rsid w:val="10AE5C24"/>
    <w:rsid w:val="10AF06B7"/>
    <w:rsid w:val="10B2E2E3"/>
    <w:rsid w:val="10B62B5F"/>
    <w:rsid w:val="10B941AE"/>
    <w:rsid w:val="10B99ACB"/>
    <w:rsid w:val="10BDADB4"/>
    <w:rsid w:val="10BE91D1"/>
    <w:rsid w:val="10BF8EC0"/>
    <w:rsid w:val="10BFD03B"/>
    <w:rsid w:val="10C31D6C"/>
    <w:rsid w:val="10C83E67"/>
    <w:rsid w:val="10D03A9C"/>
    <w:rsid w:val="10D1D36A"/>
    <w:rsid w:val="10D5DF06"/>
    <w:rsid w:val="10D8946E"/>
    <w:rsid w:val="10DA105B"/>
    <w:rsid w:val="10DA1396"/>
    <w:rsid w:val="10DAEC57"/>
    <w:rsid w:val="10DB0925"/>
    <w:rsid w:val="10DC217A"/>
    <w:rsid w:val="10DCF5D3"/>
    <w:rsid w:val="10EA5F4B"/>
    <w:rsid w:val="10EFE9D0"/>
    <w:rsid w:val="10F1AD01"/>
    <w:rsid w:val="10F4CD58"/>
    <w:rsid w:val="10F69B9D"/>
    <w:rsid w:val="10F6DCAC"/>
    <w:rsid w:val="10F7F7F0"/>
    <w:rsid w:val="10FB72FD"/>
    <w:rsid w:val="10FC11DB"/>
    <w:rsid w:val="1102A407"/>
    <w:rsid w:val="110524B5"/>
    <w:rsid w:val="11073D24"/>
    <w:rsid w:val="110926DD"/>
    <w:rsid w:val="110A615B"/>
    <w:rsid w:val="110A8FC1"/>
    <w:rsid w:val="110B5DE8"/>
    <w:rsid w:val="110E0FA7"/>
    <w:rsid w:val="110F290D"/>
    <w:rsid w:val="110F65BF"/>
    <w:rsid w:val="111025BB"/>
    <w:rsid w:val="11108DAA"/>
    <w:rsid w:val="1117AB29"/>
    <w:rsid w:val="111BA683"/>
    <w:rsid w:val="111C7C0F"/>
    <w:rsid w:val="111D8E27"/>
    <w:rsid w:val="111DB07F"/>
    <w:rsid w:val="11213FB9"/>
    <w:rsid w:val="1126C7A2"/>
    <w:rsid w:val="1126EA79"/>
    <w:rsid w:val="11276DE0"/>
    <w:rsid w:val="11290B00"/>
    <w:rsid w:val="112B9695"/>
    <w:rsid w:val="112BD8C8"/>
    <w:rsid w:val="112DF17E"/>
    <w:rsid w:val="1130B902"/>
    <w:rsid w:val="1132DA09"/>
    <w:rsid w:val="1136CC46"/>
    <w:rsid w:val="113B8405"/>
    <w:rsid w:val="113E2B59"/>
    <w:rsid w:val="1141914C"/>
    <w:rsid w:val="11438F30"/>
    <w:rsid w:val="1143E954"/>
    <w:rsid w:val="1148BC70"/>
    <w:rsid w:val="114B714F"/>
    <w:rsid w:val="114B89BF"/>
    <w:rsid w:val="114D46C6"/>
    <w:rsid w:val="11515E1C"/>
    <w:rsid w:val="11542969"/>
    <w:rsid w:val="1157EC2C"/>
    <w:rsid w:val="11599547"/>
    <w:rsid w:val="1159C236"/>
    <w:rsid w:val="115D360C"/>
    <w:rsid w:val="1166B52B"/>
    <w:rsid w:val="11670DBE"/>
    <w:rsid w:val="116C69FA"/>
    <w:rsid w:val="1170552B"/>
    <w:rsid w:val="1170A4BB"/>
    <w:rsid w:val="11723BAE"/>
    <w:rsid w:val="1176797D"/>
    <w:rsid w:val="1177451C"/>
    <w:rsid w:val="117C4CF0"/>
    <w:rsid w:val="117CB88A"/>
    <w:rsid w:val="117F0218"/>
    <w:rsid w:val="11848E69"/>
    <w:rsid w:val="118B8F22"/>
    <w:rsid w:val="118BDCFB"/>
    <w:rsid w:val="118D7E29"/>
    <w:rsid w:val="11932284"/>
    <w:rsid w:val="1196197B"/>
    <w:rsid w:val="119EB3D6"/>
    <w:rsid w:val="11A01075"/>
    <w:rsid w:val="11A52440"/>
    <w:rsid w:val="11A70DA3"/>
    <w:rsid w:val="11A727A5"/>
    <w:rsid w:val="11AA7FD2"/>
    <w:rsid w:val="11B185F8"/>
    <w:rsid w:val="11B1C3CE"/>
    <w:rsid w:val="11B6C432"/>
    <w:rsid w:val="11B71A1E"/>
    <w:rsid w:val="11B76F2D"/>
    <w:rsid w:val="11B7EA75"/>
    <w:rsid w:val="11B936B9"/>
    <w:rsid w:val="11B969B1"/>
    <w:rsid w:val="11B99C38"/>
    <w:rsid w:val="11BA6B44"/>
    <w:rsid w:val="11BB06A5"/>
    <w:rsid w:val="11C18626"/>
    <w:rsid w:val="11C24369"/>
    <w:rsid w:val="11C4283B"/>
    <w:rsid w:val="11C4605E"/>
    <w:rsid w:val="11C94DF3"/>
    <w:rsid w:val="11C9618C"/>
    <w:rsid w:val="11C97DCC"/>
    <w:rsid w:val="11CA7EDA"/>
    <w:rsid w:val="11CC6658"/>
    <w:rsid w:val="11D0EF72"/>
    <w:rsid w:val="11D4F5D2"/>
    <w:rsid w:val="11D61CD6"/>
    <w:rsid w:val="11DA741A"/>
    <w:rsid w:val="11DAF9B1"/>
    <w:rsid w:val="11DD5148"/>
    <w:rsid w:val="11DDE41D"/>
    <w:rsid w:val="11DE1060"/>
    <w:rsid w:val="11DFBC34"/>
    <w:rsid w:val="11DFCF2D"/>
    <w:rsid w:val="11E01CE7"/>
    <w:rsid w:val="11E41348"/>
    <w:rsid w:val="11E59C4C"/>
    <w:rsid w:val="11E7B99A"/>
    <w:rsid w:val="11E7BD82"/>
    <w:rsid w:val="11E8A85F"/>
    <w:rsid w:val="11EA32E0"/>
    <w:rsid w:val="11ECCB31"/>
    <w:rsid w:val="11F10D77"/>
    <w:rsid w:val="11F5F9D1"/>
    <w:rsid w:val="11FA0185"/>
    <w:rsid w:val="11FC236A"/>
    <w:rsid w:val="11FCD5EF"/>
    <w:rsid w:val="11FD9485"/>
    <w:rsid w:val="11FDF3AE"/>
    <w:rsid w:val="11FF81E8"/>
    <w:rsid w:val="1201177D"/>
    <w:rsid w:val="120194E3"/>
    <w:rsid w:val="120513C4"/>
    <w:rsid w:val="120631EC"/>
    <w:rsid w:val="1206C971"/>
    <w:rsid w:val="120884D1"/>
    <w:rsid w:val="1209EBAA"/>
    <w:rsid w:val="120C5256"/>
    <w:rsid w:val="120E2031"/>
    <w:rsid w:val="12177704"/>
    <w:rsid w:val="1218F6F7"/>
    <w:rsid w:val="121A08AB"/>
    <w:rsid w:val="1222A3E1"/>
    <w:rsid w:val="1224DEFD"/>
    <w:rsid w:val="12278BE6"/>
    <w:rsid w:val="122CBF64"/>
    <w:rsid w:val="122F35A5"/>
    <w:rsid w:val="1232250E"/>
    <w:rsid w:val="1235830D"/>
    <w:rsid w:val="1237571C"/>
    <w:rsid w:val="12385910"/>
    <w:rsid w:val="123A5274"/>
    <w:rsid w:val="123C289D"/>
    <w:rsid w:val="124C6120"/>
    <w:rsid w:val="124CDCA4"/>
    <w:rsid w:val="124F0EAD"/>
    <w:rsid w:val="1254C6FE"/>
    <w:rsid w:val="12569B62"/>
    <w:rsid w:val="125BBACA"/>
    <w:rsid w:val="125FF141"/>
    <w:rsid w:val="1263B986"/>
    <w:rsid w:val="1263F556"/>
    <w:rsid w:val="1267AA5D"/>
    <w:rsid w:val="126A6439"/>
    <w:rsid w:val="126E6C94"/>
    <w:rsid w:val="12738772"/>
    <w:rsid w:val="12811CBF"/>
    <w:rsid w:val="1287BF16"/>
    <w:rsid w:val="128DBB67"/>
    <w:rsid w:val="12945DF0"/>
    <w:rsid w:val="129692F3"/>
    <w:rsid w:val="1299CA2D"/>
    <w:rsid w:val="129D0619"/>
    <w:rsid w:val="12A0ECC7"/>
    <w:rsid w:val="12A3BCCF"/>
    <w:rsid w:val="12A4BF01"/>
    <w:rsid w:val="12AFFF2A"/>
    <w:rsid w:val="12B52904"/>
    <w:rsid w:val="12B72F6A"/>
    <w:rsid w:val="12BF1024"/>
    <w:rsid w:val="12BF90FA"/>
    <w:rsid w:val="12C4E005"/>
    <w:rsid w:val="12C59ACB"/>
    <w:rsid w:val="12CCBE5C"/>
    <w:rsid w:val="12D271E4"/>
    <w:rsid w:val="12D58637"/>
    <w:rsid w:val="12D97715"/>
    <w:rsid w:val="12D9F873"/>
    <w:rsid w:val="12E6B445"/>
    <w:rsid w:val="12E83A9C"/>
    <w:rsid w:val="12E9A6A7"/>
    <w:rsid w:val="12EA9943"/>
    <w:rsid w:val="12EDFF01"/>
    <w:rsid w:val="12EE3471"/>
    <w:rsid w:val="12F0FC5C"/>
    <w:rsid w:val="12F14F0F"/>
    <w:rsid w:val="12F7F21B"/>
    <w:rsid w:val="12F9E745"/>
    <w:rsid w:val="12FCCB1B"/>
    <w:rsid w:val="1301DE8F"/>
    <w:rsid w:val="13021646"/>
    <w:rsid w:val="1305B841"/>
    <w:rsid w:val="13067D6C"/>
    <w:rsid w:val="130770D9"/>
    <w:rsid w:val="130C27C7"/>
    <w:rsid w:val="130CD3F0"/>
    <w:rsid w:val="130D0BB6"/>
    <w:rsid w:val="13190675"/>
    <w:rsid w:val="131D2496"/>
    <w:rsid w:val="131D278A"/>
    <w:rsid w:val="131FF15B"/>
    <w:rsid w:val="1322E684"/>
    <w:rsid w:val="13244D8E"/>
    <w:rsid w:val="132520A7"/>
    <w:rsid w:val="1327726B"/>
    <w:rsid w:val="132A0719"/>
    <w:rsid w:val="132ADADD"/>
    <w:rsid w:val="132B72D4"/>
    <w:rsid w:val="132D126E"/>
    <w:rsid w:val="132DF0D1"/>
    <w:rsid w:val="133704BA"/>
    <w:rsid w:val="13399412"/>
    <w:rsid w:val="1339E1D9"/>
    <w:rsid w:val="133A6BFD"/>
    <w:rsid w:val="133C337E"/>
    <w:rsid w:val="133C3DE9"/>
    <w:rsid w:val="133FF20B"/>
    <w:rsid w:val="13419E96"/>
    <w:rsid w:val="134494B4"/>
    <w:rsid w:val="1347E846"/>
    <w:rsid w:val="134F8FB7"/>
    <w:rsid w:val="134FD769"/>
    <w:rsid w:val="1353F82C"/>
    <w:rsid w:val="1354BD81"/>
    <w:rsid w:val="1357174D"/>
    <w:rsid w:val="1357C1F7"/>
    <w:rsid w:val="135802D0"/>
    <w:rsid w:val="13595334"/>
    <w:rsid w:val="13642C33"/>
    <w:rsid w:val="136522AA"/>
    <w:rsid w:val="13708EF5"/>
    <w:rsid w:val="1370AACE"/>
    <w:rsid w:val="1375EC47"/>
    <w:rsid w:val="13789C9A"/>
    <w:rsid w:val="137D3DBB"/>
    <w:rsid w:val="1380A9A7"/>
    <w:rsid w:val="1381447D"/>
    <w:rsid w:val="13859C12"/>
    <w:rsid w:val="138C480D"/>
    <w:rsid w:val="138CEA16"/>
    <w:rsid w:val="13912EC0"/>
    <w:rsid w:val="13933167"/>
    <w:rsid w:val="1393A197"/>
    <w:rsid w:val="13955D7E"/>
    <w:rsid w:val="13991081"/>
    <w:rsid w:val="139BE36D"/>
    <w:rsid w:val="139D1822"/>
    <w:rsid w:val="13A3CA05"/>
    <w:rsid w:val="13A6142A"/>
    <w:rsid w:val="13A6F02E"/>
    <w:rsid w:val="13A734C7"/>
    <w:rsid w:val="13A7F089"/>
    <w:rsid w:val="13ABEDC3"/>
    <w:rsid w:val="13AC3699"/>
    <w:rsid w:val="13AEFECF"/>
    <w:rsid w:val="13AF088A"/>
    <w:rsid w:val="13AF51E2"/>
    <w:rsid w:val="13B6BE57"/>
    <w:rsid w:val="13B7651D"/>
    <w:rsid w:val="13B91598"/>
    <w:rsid w:val="13BDB087"/>
    <w:rsid w:val="13BE2B0F"/>
    <w:rsid w:val="13BEF29C"/>
    <w:rsid w:val="13C11AF7"/>
    <w:rsid w:val="13C6DB5C"/>
    <w:rsid w:val="13C73A08"/>
    <w:rsid w:val="13CE5F40"/>
    <w:rsid w:val="13D12DD3"/>
    <w:rsid w:val="13D3F7C5"/>
    <w:rsid w:val="13D71882"/>
    <w:rsid w:val="13D86393"/>
    <w:rsid w:val="13E07D2A"/>
    <w:rsid w:val="13E40CF0"/>
    <w:rsid w:val="13E56774"/>
    <w:rsid w:val="13E8AEF1"/>
    <w:rsid w:val="13E8F329"/>
    <w:rsid w:val="13E91DE3"/>
    <w:rsid w:val="13EB8582"/>
    <w:rsid w:val="13F3CA0A"/>
    <w:rsid w:val="13F4CA9A"/>
    <w:rsid w:val="13F8B64B"/>
    <w:rsid w:val="13F9A5FA"/>
    <w:rsid w:val="13FA2BEE"/>
    <w:rsid w:val="13FAE0AD"/>
    <w:rsid w:val="13FCE09F"/>
    <w:rsid w:val="140288DF"/>
    <w:rsid w:val="14036E44"/>
    <w:rsid w:val="140BDCE3"/>
    <w:rsid w:val="1411DA98"/>
    <w:rsid w:val="141222FF"/>
    <w:rsid w:val="141A92F2"/>
    <w:rsid w:val="141BE4C0"/>
    <w:rsid w:val="14204D0A"/>
    <w:rsid w:val="1420A96A"/>
    <w:rsid w:val="14211090"/>
    <w:rsid w:val="1421C352"/>
    <w:rsid w:val="14237BE8"/>
    <w:rsid w:val="14255452"/>
    <w:rsid w:val="143588E2"/>
    <w:rsid w:val="14365128"/>
    <w:rsid w:val="143A4385"/>
    <w:rsid w:val="143D1592"/>
    <w:rsid w:val="1440B04C"/>
    <w:rsid w:val="1446955D"/>
    <w:rsid w:val="144800C7"/>
    <w:rsid w:val="144A7859"/>
    <w:rsid w:val="144C31F3"/>
    <w:rsid w:val="145130BF"/>
    <w:rsid w:val="14555141"/>
    <w:rsid w:val="1459D8D0"/>
    <w:rsid w:val="145F266D"/>
    <w:rsid w:val="146197CF"/>
    <w:rsid w:val="1463EBD8"/>
    <w:rsid w:val="146C1554"/>
    <w:rsid w:val="146C291E"/>
    <w:rsid w:val="1471BB47"/>
    <w:rsid w:val="14733B47"/>
    <w:rsid w:val="14737D0F"/>
    <w:rsid w:val="1474A969"/>
    <w:rsid w:val="147CFD89"/>
    <w:rsid w:val="1482F7B7"/>
    <w:rsid w:val="148329C3"/>
    <w:rsid w:val="148D40D3"/>
    <w:rsid w:val="148E5865"/>
    <w:rsid w:val="14901909"/>
    <w:rsid w:val="14919B36"/>
    <w:rsid w:val="149ACAD5"/>
    <w:rsid w:val="149B8C7F"/>
    <w:rsid w:val="149D093B"/>
    <w:rsid w:val="149E3DDD"/>
    <w:rsid w:val="14A20D8C"/>
    <w:rsid w:val="14AFB34E"/>
    <w:rsid w:val="14B10251"/>
    <w:rsid w:val="14B15CC5"/>
    <w:rsid w:val="14B2C75C"/>
    <w:rsid w:val="14B2ECF0"/>
    <w:rsid w:val="14B41A24"/>
    <w:rsid w:val="14B7D17A"/>
    <w:rsid w:val="14BD2D2C"/>
    <w:rsid w:val="14BDBA2F"/>
    <w:rsid w:val="14BF910F"/>
    <w:rsid w:val="14C7707A"/>
    <w:rsid w:val="14D1B1EF"/>
    <w:rsid w:val="14D8D6E8"/>
    <w:rsid w:val="14D96AB4"/>
    <w:rsid w:val="14DAA72C"/>
    <w:rsid w:val="14DAAF46"/>
    <w:rsid w:val="14DC7DC4"/>
    <w:rsid w:val="14E4200A"/>
    <w:rsid w:val="14E48E9D"/>
    <w:rsid w:val="14E5A9D0"/>
    <w:rsid w:val="14E63256"/>
    <w:rsid w:val="14E90325"/>
    <w:rsid w:val="14EB787A"/>
    <w:rsid w:val="14F10F7D"/>
    <w:rsid w:val="14F402D5"/>
    <w:rsid w:val="14F86D6F"/>
    <w:rsid w:val="14FAF6B5"/>
    <w:rsid w:val="14FDE46F"/>
    <w:rsid w:val="14FE96E5"/>
    <w:rsid w:val="150170F1"/>
    <w:rsid w:val="150287D7"/>
    <w:rsid w:val="1503A470"/>
    <w:rsid w:val="1503ECDC"/>
    <w:rsid w:val="15053A04"/>
    <w:rsid w:val="15067537"/>
    <w:rsid w:val="150736C5"/>
    <w:rsid w:val="1507B7C1"/>
    <w:rsid w:val="15083A4B"/>
    <w:rsid w:val="150880C6"/>
    <w:rsid w:val="1510ECD1"/>
    <w:rsid w:val="151936CA"/>
    <w:rsid w:val="151A1D1D"/>
    <w:rsid w:val="151B53AA"/>
    <w:rsid w:val="151E49E7"/>
    <w:rsid w:val="151F1F06"/>
    <w:rsid w:val="1520DD43"/>
    <w:rsid w:val="1521C631"/>
    <w:rsid w:val="15223EF0"/>
    <w:rsid w:val="1522906D"/>
    <w:rsid w:val="1523DA82"/>
    <w:rsid w:val="1525D69E"/>
    <w:rsid w:val="1526D327"/>
    <w:rsid w:val="15288749"/>
    <w:rsid w:val="152CECF0"/>
    <w:rsid w:val="152D6AE8"/>
    <w:rsid w:val="15308155"/>
    <w:rsid w:val="1530BBFC"/>
    <w:rsid w:val="1531BA29"/>
    <w:rsid w:val="1532DAD9"/>
    <w:rsid w:val="1537D5D8"/>
    <w:rsid w:val="153D4035"/>
    <w:rsid w:val="153FE046"/>
    <w:rsid w:val="15447452"/>
    <w:rsid w:val="15470003"/>
    <w:rsid w:val="15489030"/>
    <w:rsid w:val="154AD82B"/>
    <w:rsid w:val="154E1859"/>
    <w:rsid w:val="154E1F09"/>
    <w:rsid w:val="15547116"/>
    <w:rsid w:val="15559D78"/>
    <w:rsid w:val="15562869"/>
    <w:rsid w:val="1557C12D"/>
    <w:rsid w:val="1557F8F4"/>
    <w:rsid w:val="155EFF46"/>
    <w:rsid w:val="155F5382"/>
    <w:rsid w:val="1564E430"/>
    <w:rsid w:val="156F5311"/>
    <w:rsid w:val="157122F5"/>
    <w:rsid w:val="1572D239"/>
    <w:rsid w:val="1574D7E9"/>
    <w:rsid w:val="157843C2"/>
    <w:rsid w:val="157AC2AE"/>
    <w:rsid w:val="157AF4AC"/>
    <w:rsid w:val="1581FEBA"/>
    <w:rsid w:val="1586E83B"/>
    <w:rsid w:val="15896A71"/>
    <w:rsid w:val="158B3DAD"/>
    <w:rsid w:val="158F16A7"/>
    <w:rsid w:val="1596B05E"/>
    <w:rsid w:val="159AAF46"/>
    <w:rsid w:val="159B0C93"/>
    <w:rsid w:val="159E9016"/>
    <w:rsid w:val="15A22A5A"/>
    <w:rsid w:val="15A56C68"/>
    <w:rsid w:val="15AE20C2"/>
    <w:rsid w:val="15B3AE83"/>
    <w:rsid w:val="15B54D52"/>
    <w:rsid w:val="15BC660C"/>
    <w:rsid w:val="15BE5EAF"/>
    <w:rsid w:val="15C4204D"/>
    <w:rsid w:val="15C581B9"/>
    <w:rsid w:val="15C59C1A"/>
    <w:rsid w:val="15C86CFD"/>
    <w:rsid w:val="15CAD8D4"/>
    <w:rsid w:val="15D3C974"/>
    <w:rsid w:val="15E101BC"/>
    <w:rsid w:val="15E384AC"/>
    <w:rsid w:val="15E41126"/>
    <w:rsid w:val="15E706F2"/>
    <w:rsid w:val="15E78327"/>
    <w:rsid w:val="15EAD249"/>
    <w:rsid w:val="15EBEB25"/>
    <w:rsid w:val="15F68D42"/>
    <w:rsid w:val="15FA48B0"/>
    <w:rsid w:val="15FB6EFA"/>
    <w:rsid w:val="15FFDE1C"/>
    <w:rsid w:val="16010B44"/>
    <w:rsid w:val="16044C4E"/>
    <w:rsid w:val="1608D679"/>
    <w:rsid w:val="160E2093"/>
    <w:rsid w:val="160EA95A"/>
    <w:rsid w:val="161803CD"/>
    <w:rsid w:val="16190673"/>
    <w:rsid w:val="1619608A"/>
    <w:rsid w:val="161B00ED"/>
    <w:rsid w:val="161E9811"/>
    <w:rsid w:val="16206EF8"/>
    <w:rsid w:val="1621359E"/>
    <w:rsid w:val="1624CBC5"/>
    <w:rsid w:val="16268B5D"/>
    <w:rsid w:val="16278C0D"/>
    <w:rsid w:val="162791BD"/>
    <w:rsid w:val="1628F90F"/>
    <w:rsid w:val="162F7110"/>
    <w:rsid w:val="162FA23C"/>
    <w:rsid w:val="163C0D83"/>
    <w:rsid w:val="16412326"/>
    <w:rsid w:val="164295FF"/>
    <w:rsid w:val="16444462"/>
    <w:rsid w:val="16478AD3"/>
    <w:rsid w:val="16479AE1"/>
    <w:rsid w:val="1649F164"/>
    <w:rsid w:val="164B242F"/>
    <w:rsid w:val="164C6296"/>
    <w:rsid w:val="164D62F0"/>
    <w:rsid w:val="1651E19A"/>
    <w:rsid w:val="1652930B"/>
    <w:rsid w:val="1654C140"/>
    <w:rsid w:val="1656B2AB"/>
    <w:rsid w:val="1659CCEC"/>
    <w:rsid w:val="165B687C"/>
    <w:rsid w:val="166026F2"/>
    <w:rsid w:val="1664A2B3"/>
    <w:rsid w:val="1664B541"/>
    <w:rsid w:val="166B5513"/>
    <w:rsid w:val="166E61BA"/>
    <w:rsid w:val="1670C8DF"/>
    <w:rsid w:val="16715A08"/>
    <w:rsid w:val="16718C7B"/>
    <w:rsid w:val="1677EC9B"/>
    <w:rsid w:val="16794020"/>
    <w:rsid w:val="1679CFBE"/>
    <w:rsid w:val="167DF060"/>
    <w:rsid w:val="167F2803"/>
    <w:rsid w:val="1680163E"/>
    <w:rsid w:val="1682D992"/>
    <w:rsid w:val="168C218D"/>
    <w:rsid w:val="168C7853"/>
    <w:rsid w:val="168CA278"/>
    <w:rsid w:val="1694744B"/>
    <w:rsid w:val="169579C9"/>
    <w:rsid w:val="16960760"/>
    <w:rsid w:val="1697F52C"/>
    <w:rsid w:val="169857CC"/>
    <w:rsid w:val="16A00B63"/>
    <w:rsid w:val="16A15062"/>
    <w:rsid w:val="16A546FE"/>
    <w:rsid w:val="16AAD5AD"/>
    <w:rsid w:val="16B3ADDB"/>
    <w:rsid w:val="16B52714"/>
    <w:rsid w:val="16B530B1"/>
    <w:rsid w:val="16B5BE20"/>
    <w:rsid w:val="16BC3BBF"/>
    <w:rsid w:val="16C2541D"/>
    <w:rsid w:val="16C3A75C"/>
    <w:rsid w:val="16C4D92F"/>
    <w:rsid w:val="16C76B9F"/>
    <w:rsid w:val="16CE1F76"/>
    <w:rsid w:val="16CE69E4"/>
    <w:rsid w:val="16CF86DD"/>
    <w:rsid w:val="16DD65C4"/>
    <w:rsid w:val="16E17569"/>
    <w:rsid w:val="16E184BC"/>
    <w:rsid w:val="16ECC7EB"/>
    <w:rsid w:val="16EDF12A"/>
    <w:rsid w:val="16F15959"/>
    <w:rsid w:val="16F270A9"/>
    <w:rsid w:val="16F2A648"/>
    <w:rsid w:val="16F92B79"/>
    <w:rsid w:val="16FAA7B8"/>
    <w:rsid w:val="170929F5"/>
    <w:rsid w:val="170A2ADA"/>
    <w:rsid w:val="170B0609"/>
    <w:rsid w:val="170BAFD0"/>
    <w:rsid w:val="170C9B8F"/>
    <w:rsid w:val="17100E03"/>
    <w:rsid w:val="17110D36"/>
    <w:rsid w:val="171953B7"/>
    <w:rsid w:val="171A9021"/>
    <w:rsid w:val="171F2D29"/>
    <w:rsid w:val="17201B52"/>
    <w:rsid w:val="172059F6"/>
    <w:rsid w:val="17270B7B"/>
    <w:rsid w:val="172AE826"/>
    <w:rsid w:val="172D19E8"/>
    <w:rsid w:val="172E5AF3"/>
    <w:rsid w:val="17328B9C"/>
    <w:rsid w:val="1735B965"/>
    <w:rsid w:val="173804C2"/>
    <w:rsid w:val="173A6948"/>
    <w:rsid w:val="173CA38C"/>
    <w:rsid w:val="173CB761"/>
    <w:rsid w:val="173E0E8E"/>
    <w:rsid w:val="173E98B9"/>
    <w:rsid w:val="173EE72F"/>
    <w:rsid w:val="173FA876"/>
    <w:rsid w:val="1747114F"/>
    <w:rsid w:val="174965D5"/>
    <w:rsid w:val="174B5C9B"/>
    <w:rsid w:val="174BF885"/>
    <w:rsid w:val="174C23F8"/>
    <w:rsid w:val="174D5713"/>
    <w:rsid w:val="174E1241"/>
    <w:rsid w:val="174EBE9C"/>
    <w:rsid w:val="17521127"/>
    <w:rsid w:val="17572DA1"/>
    <w:rsid w:val="1758A4AE"/>
    <w:rsid w:val="1760995C"/>
    <w:rsid w:val="17625CDA"/>
    <w:rsid w:val="1762FCD5"/>
    <w:rsid w:val="17647944"/>
    <w:rsid w:val="1766C047"/>
    <w:rsid w:val="1767E219"/>
    <w:rsid w:val="176CC9E0"/>
    <w:rsid w:val="176E413D"/>
    <w:rsid w:val="176F3E06"/>
    <w:rsid w:val="177002B7"/>
    <w:rsid w:val="17720448"/>
    <w:rsid w:val="17735E97"/>
    <w:rsid w:val="177A5EC5"/>
    <w:rsid w:val="177FF680"/>
    <w:rsid w:val="17833959"/>
    <w:rsid w:val="17898496"/>
    <w:rsid w:val="1792387A"/>
    <w:rsid w:val="17932224"/>
    <w:rsid w:val="17976C77"/>
    <w:rsid w:val="1799155C"/>
    <w:rsid w:val="179A07A5"/>
    <w:rsid w:val="17A08D66"/>
    <w:rsid w:val="17A0B339"/>
    <w:rsid w:val="17A102EE"/>
    <w:rsid w:val="17A65C95"/>
    <w:rsid w:val="17A7A4C2"/>
    <w:rsid w:val="17AAC992"/>
    <w:rsid w:val="17B44D21"/>
    <w:rsid w:val="17B46871"/>
    <w:rsid w:val="17BB0309"/>
    <w:rsid w:val="17BC84D1"/>
    <w:rsid w:val="17C33596"/>
    <w:rsid w:val="17C44D35"/>
    <w:rsid w:val="17C44FF0"/>
    <w:rsid w:val="17C6BF45"/>
    <w:rsid w:val="17C8EC6C"/>
    <w:rsid w:val="17CAB34E"/>
    <w:rsid w:val="17CB23AF"/>
    <w:rsid w:val="17CCE12C"/>
    <w:rsid w:val="17CDBCF5"/>
    <w:rsid w:val="17CF8E73"/>
    <w:rsid w:val="17D06065"/>
    <w:rsid w:val="17D0A693"/>
    <w:rsid w:val="17D5EB15"/>
    <w:rsid w:val="17D6E0B0"/>
    <w:rsid w:val="17D78348"/>
    <w:rsid w:val="17D7B0B9"/>
    <w:rsid w:val="17DE2008"/>
    <w:rsid w:val="17E017F2"/>
    <w:rsid w:val="17E055AF"/>
    <w:rsid w:val="17E111FE"/>
    <w:rsid w:val="17E23ADE"/>
    <w:rsid w:val="17E278AD"/>
    <w:rsid w:val="17E4C9DE"/>
    <w:rsid w:val="17E621A7"/>
    <w:rsid w:val="17E84177"/>
    <w:rsid w:val="17E9B38C"/>
    <w:rsid w:val="17EC32A2"/>
    <w:rsid w:val="17EC5FCD"/>
    <w:rsid w:val="17EE2D23"/>
    <w:rsid w:val="17F51A2E"/>
    <w:rsid w:val="17F78BF0"/>
    <w:rsid w:val="17F8EE21"/>
    <w:rsid w:val="17F90E1B"/>
    <w:rsid w:val="17FD0C55"/>
    <w:rsid w:val="180B6C7F"/>
    <w:rsid w:val="180C123A"/>
    <w:rsid w:val="180CE712"/>
    <w:rsid w:val="180F2402"/>
    <w:rsid w:val="18104705"/>
    <w:rsid w:val="18128A43"/>
    <w:rsid w:val="18129897"/>
    <w:rsid w:val="181712CC"/>
    <w:rsid w:val="181777C6"/>
    <w:rsid w:val="1819C393"/>
    <w:rsid w:val="181C725A"/>
    <w:rsid w:val="181E6EF4"/>
    <w:rsid w:val="1822C82D"/>
    <w:rsid w:val="18241269"/>
    <w:rsid w:val="18245AF8"/>
    <w:rsid w:val="18248DD0"/>
    <w:rsid w:val="182C45FE"/>
    <w:rsid w:val="18345A22"/>
    <w:rsid w:val="18350FD1"/>
    <w:rsid w:val="18354344"/>
    <w:rsid w:val="183E2CE0"/>
    <w:rsid w:val="18450694"/>
    <w:rsid w:val="1849567F"/>
    <w:rsid w:val="184A611C"/>
    <w:rsid w:val="184B52A5"/>
    <w:rsid w:val="184B548E"/>
    <w:rsid w:val="184C437C"/>
    <w:rsid w:val="184DA717"/>
    <w:rsid w:val="18501897"/>
    <w:rsid w:val="1850814C"/>
    <w:rsid w:val="1851C51C"/>
    <w:rsid w:val="1852F4CB"/>
    <w:rsid w:val="18552E1A"/>
    <w:rsid w:val="18567202"/>
    <w:rsid w:val="18588D3D"/>
    <w:rsid w:val="185C94BD"/>
    <w:rsid w:val="18617CBB"/>
    <w:rsid w:val="18681244"/>
    <w:rsid w:val="18723358"/>
    <w:rsid w:val="1872541B"/>
    <w:rsid w:val="187432B9"/>
    <w:rsid w:val="187464B0"/>
    <w:rsid w:val="187C5A18"/>
    <w:rsid w:val="18832EB6"/>
    <w:rsid w:val="1885A3D0"/>
    <w:rsid w:val="1887C4E1"/>
    <w:rsid w:val="188A1A63"/>
    <w:rsid w:val="188DBFA6"/>
    <w:rsid w:val="1893779E"/>
    <w:rsid w:val="189B5489"/>
    <w:rsid w:val="189BE1F6"/>
    <w:rsid w:val="189C2B20"/>
    <w:rsid w:val="18A277E2"/>
    <w:rsid w:val="18A52C77"/>
    <w:rsid w:val="18AC6957"/>
    <w:rsid w:val="18ACAF90"/>
    <w:rsid w:val="18AFB787"/>
    <w:rsid w:val="18B66999"/>
    <w:rsid w:val="18B75D6C"/>
    <w:rsid w:val="18BD3A55"/>
    <w:rsid w:val="18C0B60F"/>
    <w:rsid w:val="18C8B467"/>
    <w:rsid w:val="18CD152E"/>
    <w:rsid w:val="18CF6BA4"/>
    <w:rsid w:val="18D59DF1"/>
    <w:rsid w:val="18D82A33"/>
    <w:rsid w:val="18D848EA"/>
    <w:rsid w:val="18D9F65E"/>
    <w:rsid w:val="18DBFF79"/>
    <w:rsid w:val="18DD6DAC"/>
    <w:rsid w:val="18E2C5C8"/>
    <w:rsid w:val="18E4473B"/>
    <w:rsid w:val="18E5323F"/>
    <w:rsid w:val="18E88E6A"/>
    <w:rsid w:val="18F0CFF6"/>
    <w:rsid w:val="18F159A2"/>
    <w:rsid w:val="18F2E2E7"/>
    <w:rsid w:val="18F44013"/>
    <w:rsid w:val="18F6DE22"/>
    <w:rsid w:val="18FE79C0"/>
    <w:rsid w:val="1901D5E5"/>
    <w:rsid w:val="1902D943"/>
    <w:rsid w:val="19044E03"/>
    <w:rsid w:val="19054DDD"/>
    <w:rsid w:val="1906BAD7"/>
    <w:rsid w:val="190A2274"/>
    <w:rsid w:val="190C322B"/>
    <w:rsid w:val="190CD1B2"/>
    <w:rsid w:val="190E5598"/>
    <w:rsid w:val="190F3DFA"/>
    <w:rsid w:val="19116A7E"/>
    <w:rsid w:val="1912C274"/>
    <w:rsid w:val="1915D977"/>
    <w:rsid w:val="1916B0A4"/>
    <w:rsid w:val="1918A55C"/>
    <w:rsid w:val="19192723"/>
    <w:rsid w:val="191B26FE"/>
    <w:rsid w:val="191E8C0D"/>
    <w:rsid w:val="191ED0FB"/>
    <w:rsid w:val="1923981E"/>
    <w:rsid w:val="19244234"/>
    <w:rsid w:val="1924812A"/>
    <w:rsid w:val="1927CAE7"/>
    <w:rsid w:val="1929C471"/>
    <w:rsid w:val="192ADD36"/>
    <w:rsid w:val="1935F8F3"/>
    <w:rsid w:val="1936A3FD"/>
    <w:rsid w:val="193770C3"/>
    <w:rsid w:val="193A44B8"/>
    <w:rsid w:val="1946B0CA"/>
    <w:rsid w:val="19498E40"/>
    <w:rsid w:val="194A7844"/>
    <w:rsid w:val="194C9FC3"/>
    <w:rsid w:val="194D0957"/>
    <w:rsid w:val="19525114"/>
    <w:rsid w:val="1957579A"/>
    <w:rsid w:val="1964E307"/>
    <w:rsid w:val="1969B9A5"/>
    <w:rsid w:val="1969DE40"/>
    <w:rsid w:val="196D3A71"/>
    <w:rsid w:val="19716AB5"/>
    <w:rsid w:val="19720B4C"/>
    <w:rsid w:val="19773AF3"/>
    <w:rsid w:val="1977BE04"/>
    <w:rsid w:val="197829F0"/>
    <w:rsid w:val="197832CD"/>
    <w:rsid w:val="197A090B"/>
    <w:rsid w:val="197B3367"/>
    <w:rsid w:val="197D00B9"/>
    <w:rsid w:val="197F5D47"/>
    <w:rsid w:val="1981B6B5"/>
    <w:rsid w:val="19891E3C"/>
    <w:rsid w:val="198DD312"/>
    <w:rsid w:val="198E7564"/>
    <w:rsid w:val="19935125"/>
    <w:rsid w:val="19957B4B"/>
    <w:rsid w:val="1996E02C"/>
    <w:rsid w:val="19990D3E"/>
    <w:rsid w:val="199BDD6D"/>
    <w:rsid w:val="19A0590E"/>
    <w:rsid w:val="19A0BEC5"/>
    <w:rsid w:val="19A0DBE9"/>
    <w:rsid w:val="19AC4C71"/>
    <w:rsid w:val="19AD9102"/>
    <w:rsid w:val="19AD9AF3"/>
    <w:rsid w:val="19AE05FF"/>
    <w:rsid w:val="19AEC53F"/>
    <w:rsid w:val="19AFAC4E"/>
    <w:rsid w:val="19B2DBB3"/>
    <w:rsid w:val="19B4CB06"/>
    <w:rsid w:val="19B59685"/>
    <w:rsid w:val="19BB0F69"/>
    <w:rsid w:val="19C03518"/>
    <w:rsid w:val="19C0D26C"/>
    <w:rsid w:val="19C3244F"/>
    <w:rsid w:val="19C8A482"/>
    <w:rsid w:val="19CDE0D8"/>
    <w:rsid w:val="19D0E67C"/>
    <w:rsid w:val="19D287A4"/>
    <w:rsid w:val="19D33FA9"/>
    <w:rsid w:val="19D5901C"/>
    <w:rsid w:val="19D603A0"/>
    <w:rsid w:val="19D81B32"/>
    <w:rsid w:val="19D95418"/>
    <w:rsid w:val="19DA51BD"/>
    <w:rsid w:val="19DBF735"/>
    <w:rsid w:val="19E0CFAC"/>
    <w:rsid w:val="19E3B331"/>
    <w:rsid w:val="19E4CC64"/>
    <w:rsid w:val="19E5DEF1"/>
    <w:rsid w:val="19E8DAA5"/>
    <w:rsid w:val="19ED8DA8"/>
    <w:rsid w:val="19EE1D98"/>
    <w:rsid w:val="19F4AC6A"/>
    <w:rsid w:val="19F60BED"/>
    <w:rsid w:val="1A00D6AA"/>
    <w:rsid w:val="1A05C0C7"/>
    <w:rsid w:val="1A0C5EAA"/>
    <w:rsid w:val="1A0D865F"/>
    <w:rsid w:val="1A0F8862"/>
    <w:rsid w:val="1A11DFC0"/>
    <w:rsid w:val="1A122F39"/>
    <w:rsid w:val="1A136F57"/>
    <w:rsid w:val="1A18DC8C"/>
    <w:rsid w:val="1A1CFCAF"/>
    <w:rsid w:val="1A1D83D0"/>
    <w:rsid w:val="1A22C9C7"/>
    <w:rsid w:val="1A255A1E"/>
    <w:rsid w:val="1A28A489"/>
    <w:rsid w:val="1A291503"/>
    <w:rsid w:val="1A2E168D"/>
    <w:rsid w:val="1A2F4165"/>
    <w:rsid w:val="1A2FF142"/>
    <w:rsid w:val="1A33B36A"/>
    <w:rsid w:val="1A34D767"/>
    <w:rsid w:val="1A38F5C0"/>
    <w:rsid w:val="1A3AA660"/>
    <w:rsid w:val="1A42EA2A"/>
    <w:rsid w:val="1A432377"/>
    <w:rsid w:val="1A43B6A7"/>
    <w:rsid w:val="1A445B97"/>
    <w:rsid w:val="1A446DEA"/>
    <w:rsid w:val="1A450BE4"/>
    <w:rsid w:val="1A486CBF"/>
    <w:rsid w:val="1A4AFD21"/>
    <w:rsid w:val="1A4C02F8"/>
    <w:rsid w:val="1A4CF3C5"/>
    <w:rsid w:val="1A4D5D74"/>
    <w:rsid w:val="1A4EFD47"/>
    <w:rsid w:val="1A50F492"/>
    <w:rsid w:val="1A5288F2"/>
    <w:rsid w:val="1A54811D"/>
    <w:rsid w:val="1A5549F8"/>
    <w:rsid w:val="1A55760A"/>
    <w:rsid w:val="1A563E20"/>
    <w:rsid w:val="1A571C73"/>
    <w:rsid w:val="1A5A686E"/>
    <w:rsid w:val="1A5C0842"/>
    <w:rsid w:val="1A61D549"/>
    <w:rsid w:val="1A6374BC"/>
    <w:rsid w:val="1A64D9F6"/>
    <w:rsid w:val="1A66E78E"/>
    <w:rsid w:val="1A69240F"/>
    <w:rsid w:val="1A695C1E"/>
    <w:rsid w:val="1A6D945D"/>
    <w:rsid w:val="1A6F74A0"/>
    <w:rsid w:val="1A703EFC"/>
    <w:rsid w:val="1A711C36"/>
    <w:rsid w:val="1A718668"/>
    <w:rsid w:val="1A750AC6"/>
    <w:rsid w:val="1A7CA72D"/>
    <w:rsid w:val="1A7DA1B9"/>
    <w:rsid w:val="1A7E962B"/>
    <w:rsid w:val="1A87CFFF"/>
    <w:rsid w:val="1A894F2C"/>
    <w:rsid w:val="1A8B7CE6"/>
    <w:rsid w:val="1A8CB1B3"/>
    <w:rsid w:val="1A916793"/>
    <w:rsid w:val="1A91AE66"/>
    <w:rsid w:val="1A9491BE"/>
    <w:rsid w:val="1A977B68"/>
    <w:rsid w:val="1A99D73F"/>
    <w:rsid w:val="1A9ABF9A"/>
    <w:rsid w:val="1A9D1B44"/>
    <w:rsid w:val="1A9DAB46"/>
    <w:rsid w:val="1AA284C4"/>
    <w:rsid w:val="1AA3CE47"/>
    <w:rsid w:val="1AA5C497"/>
    <w:rsid w:val="1AA65329"/>
    <w:rsid w:val="1AA73DE4"/>
    <w:rsid w:val="1AAC1BD7"/>
    <w:rsid w:val="1AAC55D5"/>
    <w:rsid w:val="1AB0631E"/>
    <w:rsid w:val="1AB330F8"/>
    <w:rsid w:val="1AB41406"/>
    <w:rsid w:val="1AB9D2E8"/>
    <w:rsid w:val="1ABE0815"/>
    <w:rsid w:val="1AC037FE"/>
    <w:rsid w:val="1AC3EC7F"/>
    <w:rsid w:val="1AC465F6"/>
    <w:rsid w:val="1AC5424E"/>
    <w:rsid w:val="1ACD7F29"/>
    <w:rsid w:val="1AD39E53"/>
    <w:rsid w:val="1AD3E7D7"/>
    <w:rsid w:val="1AD4968E"/>
    <w:rsid w:val="1AD6E60F"/>
    <w:rsid w:val="1ADABEB5"/>
    <w:rsid w:val="1ADC6637"/>
    <w:rsid w:val="1ADD74EF"/>
    <w:rsid w:val="1ADDC10B"/>
    <w:rsid w:val="1AE0F218"/>
    <w:rsid w:val="1AE1E63F"/>
    <w:rsid w:val="1AE33A46"/>
    <w:rsid w:val="1AE4DAA8"/>
    <w:rsid w:val="1AE644BD"/>
    <w:rsid w:val="1AE93874"/>
    <w:rsid w:val="1AEAA09B"/>
    <w:rsid w:val="1AEBD769"/>
    <w:rsid w:val="1AEC677A"/>
    <w:rsid w:val="1AEF686C"/>
    <w:rsid w:val="1AF6AD5D"/>
    <w:rsid w:val="1AF71AAC"/>
    <w:rsid w:val="1AF73C34"/>
    <w:rsid w:val="1AF91EEB"/>
    <w:rsid w:val="1B0048FA"/>
    <w:rsid w:val="1B01C0B7"/>
    <w:rsid w:val="1B03FCDE"/>
    <w:rsid w:val="1B040529"/>
    <w:rsid w:val="1B085BF7"/>
    <w:rsid w:val="1B09A886"/>
    <w:rsid w:val="1B0BCFCC"/>
    <w:rsid w:val="1B0DA6C8"/>
    <w:rsid w:val="1B10B4AB"/>
    <w:rsid w:val="1B142D5B"/>
    <w:rsid w:val="1B16F54A"/>
    <w:rsid w:val="1B1A32E8"/>
    <w:rsid w:val="1B1BA390"/>
    <w:rsid w:val="1B1D5070"/>
    <w:rsid w:val="1B1F46F7"/>
    <w:rsid w:val="1B21271B"/>
    <w:rsid w:val="1B23F556"/>
    <w:rsid w:val="1B24F71D"/>
    <w:rsid w:val="1B261CB3"/>
    <w:rsid w:val="1B2B0A53"/>
    <w:rsid w:val="1B347FB6"/>
    <w:rsid w:val="1B376B28"/>
    <w:rsid w:val="1B39AEDB"/>
    <w:rsid w:val="1B3A0045"/>
    <w:rsid w:val="1B3E7763"/>
    <w:rsid w:val="1B3FB01D"/>
    <w:rsid w:val="1B472349"/>
    <w:rsid w:val="1B4C3CAE"/>
    <w:rsid w:val="1B5103B7"/>
    <w:rsid w:val="1B532FB8"/>
    <w:rsid w:val="1B56FAC3"/>
    <w:rsid w:val="1B6120D4"/>
    <w:rsid w:val="1B622284"/>
    <w:rsid w:val="1B638CCA"/>
    <w:rsid w:val="1B645666"/>
    <w:rsid w:val="1B6AAA3A"/>
    <w:rsid w:val="1B6AAB1E"/>
    <w:rsid w:val="1B6B2E04"/>
    <w:rsid w:val="1B705FA2"/>
    <w:rsid w:val="1B70F64C"/>
    <w:rsid w:val="1B726F35"/>
    <w:rsid w:val="1B729A05"/>
    <w:rsid w:val="1B7311D3"/>
    <w:rsid w:val="1B734455"/>
    <w:rsid w:val="1B75E562"/>
    <w:rsid w:val="1B782FF8"/>
    <w:rsid w:val="1B7B4FFB"/>
    <w:rsid w:val="1B7C94DC"/>
    <w:rsid w:val="1B84A23C"/>
    <w:rsid w:val="1B895B23"/>
    <w:rsid w:val="1B8CF681"/>
    <w:rsid w:val="1B8DC293"/>
    <w:rsid w:val="1B902138"/>
    <w:rsid w:val="1B929C8A"/>
    <w:rsid w:val="1B96C130"/>
    <w:rsid w:val="1B9C5E13"/>
    <w:rsid w:val="1B9D4701"/>
    <w:rsid w:val="1BA755A5"/>
    <w:rsid w:val="1BA817AC"/>
    <w:rsid w:val="1BA94E9E"/>
    <w:rsid w:val="1BABAD6D"/>
    <w:rsid w:val="1BACB530"/>
    <w:rsid w:val="1BB00618"/>
    <w:rsid w:val="1BB26ECE"/>
    <w:rsid w:val="1BB3D43B"/>
    <w:rsid w:val="1BB4024B"/>
    <w:rsid w:val="1BB6388D"/>
    <w:rsid w:val="1BB82961"/>
    <w:rsid w:val="1BBB1C6D"/>
    <w:rsid w:val="1BBB74FC"/>
    <w:rsid w:val="1BC3341C"/>
    <w:rsid w:val="1BC6A447"/>
    <w:rsid w:val="1BC91C1C"/>
    <w:rsid w:val="1BCBC34C"/>
    <w:rsid w:val="1BCC61D9"/>
    <w:rsid w:val="1BCD4803"/>
    <w:rsid w:val="1BCE09E6"/>
    <w:rsid w:val="1BD27B31"/>
    <w:rsid w:val="1BD74536"/>
    <w:rsid w:val="1BD7659A"/>
    <w:rsid w:val="1BD9873B"/>
    <w:rsid w:val="1BDA6208"/>
    <w:rsid w:val="1BDA7845"/>
    <w:rsid w:val="1BDAE4DF"/>
    <w:rsid w:val="1BDF7D7E"/>
    <w:rsid w:val="1BE32C96"/>
    <w:rsid w:val="1BE857F7"/>
    <w:rsid w:val="1BEC91D0"/>
    <w:rsid w:val="1BEC95BA"/>
    <w:rsid w:val="1BF2681B"/>
    <w:rsid w:val="1BF3D39E"/>
    <w:rsid w:val="1BF58954"/>
    <w:rsid w:val="1BF5EFC0"/>
    <w:rsid w:val="1BF7361A"/>
    <w:rsid w:val="1BFDB873"/>
    <w:rsid w:val="1C0166B9"/>
    <w:rsid w:val="1C01A5E5"/>
    <w:rsid w:val="1C01BFBD"/>
    <w:rsid w:val="1C078B87"/>
    <w:rsid w:val="1C0A702C"/>
    <w:rsid w:val="1C0E2BCB"/>
    <w:rsid w:val="1C0FC53D"/>
    <w:rsid w:val="1C1065AA"/>
    <w:rsid w:val="1C10CA04"/>
    <w:rsid w:val="1C14854E"/>
    <w:rsid w:val="1C14F08F"/>
    <w:rsid w:val="1C1AE958"/>
    <w:rsid w:val="1C259768"/>
    <w:rsid w:val="1C2938D2"/>
    <w:rsid w:val="1C3729F0"/>
    <w:rsid w:val="1C399ABD"/>
    <w:rsid w:val="1C3D85D1"/>
    <w:rsid w:val="1C3E7218"/>
    <w:rsid w:val="1C421CF4"/>
    <w:rsid w:val="1C43CB90"/>
    <w:rsid w:val="1C43EF3E"/>
    <w:rsid w:val="1C4A01E1"/>
    <w:rsid w:val="1C4BA053"/>
    <w:rsid w:val="1C4CC953"/>
    <w:rsid w:val="1C4F0FA3"/>
    <w:rsid w:val="1C4FDE99"/>
    <w:rsid w:val="1C50E4AF"/>
    <w:rsid w:val="1C52E8F4"/>
    <w:rsid w:val="1C55D1C4"/>
    <w:rsid w:val="1C56B695"/>
    <w:rsid w:val="1C592AE2"/>
    <w:rsid w:val="1C5AE022"/>
    <w:rsid w:val="1C5C638D"/>
    <w:rsid w:val="1C5E66DC"/>
    <w:rsid w:val="1C6A3DD9"/>
    <w:rsid w:val="1C6B09D9"/>
    <w:rsid w:val="1C6C637D"/>
    <w:rsid w:val="1C6F6310"/>
    <w:rsid w:val="1C73F321"/>
    <w:rsid w:val="1C7448AB"/>
    <w:rsid w:val="1C7687CA"/>
    <w:rsid w:val="1C7DDCCC"/>
    <w:rsid w:val="1C822B31"/>
    <w:rsid w:val="1C84D9FC"/>
    <w:rsid w:val="1C8A5DE3"/>
    <w:rsid w:val="1C8B505F"/>
    <w:rsid w:val="1C90042C"/>
    <w:rsid w:val="1C907604"/>
    <w:rsid w:val="1C917F5C"/>
    <w:rsid w:val="1C9248CF"/>
    <w:rsid w:val="1C938BB0"/>
    <w:rsid w:val="1C948F25"/>
    <w:rsid w:val="1C94A49B"/>
    <w:rsid w:val="1C9A1FBA"/>
    <w:rsid w:val="1CA06EA9"/>
    <w:rsid w:val="1CA38F0B"/>
    <w:rsid w:val="1CA55EA2"/>
    <w:rsid w:val="1CA79D81"/>
    <w:rsid w:val="1CACF609"/>
    <w:rsid w:val="1CB42760"/>
    <w:rsid w:val="1CB543D4"/>
    <w:rsid w:val="1CBD227E"/>
    <w:rsid w:val="1CBE6A4F"/>
    <w:rsid w:val="1CC1B837"/>
    <w:rsid w:val="1CCFBD6F"/>
    <w:rsid w:val="1CD1CDB4"/>
    <w:rsid w:val="1CD1E54D"/>
    <w:rsid w:val="1CD36EDA"/>
    <w:rsid w:val="1CD38F26"/>
    <w:rsid w:val="1CD39B76"/>
    <w:rsid w:val="1CD3A17F"/>
    <w:rsid w:val="1CD54F79"/>
    <w:rsid w:val="1CD7F48D"/>
    <w:rsid w:val="1CDA2EBC"/>
    <w:rsid w:val="1CDAC3D5"/>
    <w:rsid w:val="1CDAC97F"/>
    <w:rsid w:val="1CE132BE"/>
    <w:rsid w:val="1CE231DE"/>
    <w:rsid w:val="1CE79D24"/>
    <w:rsid w:val="1CED9642"/>
    <w:rsid w:val="1CEE7BA7"/>
    <w:rsid w:val="1CEF7BA9"/>
    <w:rsid w:val="1CF44D08"/>
    <w:rsid w:val="1CF7DFFE"/>
    <w:rsid w:val="1CFAB10B"/>
    <w:rsid w:val="1CFBB74E"/>
    <w:rsid w:val="1D0109E4"/>
    <w:rsid w:val="1D03AE6F"/>
    <w:rsid w:val="1D060105"/>
    <w:rsid w:val="1D065805"/>
    <w:rsid w:val="1D0815E2"/>
    <w:rsid w:val="1D0AE97F"/>
    <w:rsid w:val="1D0D372D"/>
    <w:rsid w:val="1D0E3968"/>
    <w:rsid w:val="1D0F1132"/>
    <w:rsid w:val="1D1101D5"/>
    <w:rsid w:val="1D11DD11"/>
    <w:rsid w:val="1D13EEA7"/>
    <w:rsid w:val="1D1A3F32"/>
    <w:rsid w:val="1D1FCD4D"/>
    <w:rsid w:val="1D221174"/>
    <w:rsid w:val="1D245FE6"/>
    <w:rsid w:val="1D24F73A"/>
    <w:rsid w:val="1D259F54"/>
    <w:rsid w:val="1D27B18E"/>
    <w:rsid w:val="1D29C769"/>
    <w:rsid w:val="1D2F8D1C"/>
    <w:rsid w:val="1D2FB912"/>
    <w:rsid w:val="1D390F6B"/>
    <w:rsid w:val="1D39506B"/>
    <w:rsid w:val="1D3C2369"/>
    <w:rsid w:val="1D41E9A6"/>
    <w:rsid w:val="1D435F0E"/>
    <w:rsid w:val="1D488667"/>
    <w:rsid w:val="1D494ED4"/>
    <w:rsid w:val="1D4EBBD0"/>
    <w:rsid w:val="1D4F62CF"/>
    <w:rsid w:val="1D523BB2"/>
    <w:rsid w:val="1D54D2E2"/>
    <w:rsid w:val="1D55389D"/>
    <w:rsid w:val="1D5EFFCA"/>
    <w:rsid w:val="1D600191"/>
    <w:rsid w:val="1D643E8A"/>
    <w:rsid w:val="1D65F40D"/>
    <w:rsid w:val="1D6A093C"/>
    <w:rsid w:val="1D75CC0D"/>
    <w:rsid w:val="1D75CD61"/>
    <w:rsid w:val="1D77B796"/>
    <w:rsid w:val="1D7BF6DF"/>
    <w:rsid w:val="1D8080C4"/>
    <w:rsid w:val="1D816429"/>
    <w:rsid w:val="1D81B478"/>
    <w:rsid w:val="1D834368"/>
    <w:rsid w:val="1D84D386"/>
    <w:rsid w:val="1D89F1E2"/>
    <w:rsid w:val="1D8C6F04"/>
    <w:rsid w:val="1D9317A0"/>
    <w:rsid w:val="1D935282"/>
    <w:rsid w:val="1D971D94"/>
    <w:rsid w:val="1D976873"/>
    <w:rsid w:val="1D9993D8"/>
    <w:rsid w:val="1DA0FF1D"/>
    <w:rsid w:val="1DA1558F"/>
    <w:rsid w:val="1DA26B61"/>
    <w:rsid w:val="1DA44C66"/>
    <w:rsid w:val="1DA730D8"/>
    <w:rsid w:val="1DA7E619"/>
    <w:rsid w:val="1DA88C04"/>
    <w:rsid w:val="1DA88DF8"/>
    <w:rsid w:val="1DACD66E"/>
    <w:rsid w:val="1DAD8E1E"/>
    <w:rsid w:val="1DB4F367"/>
    <w:rsid w:val="1DB88014"/>
    <w:rsid w:val="1DB903DA"/>
    <w:rsid w:val="1DBAA2FC"/>
    <w:rsid w:val="1DBC8C19"/>
    <w:rsid w:val="1DBD64BF"/>
    <w:rsid w:val="1DBFA268"/>
    <w:rsid w:val="1DC3A030"/>
    <w:rsid w:val="1DC7A7CF"/>
    <w:rsid w:val="1DC8D716"/>
    <w:rsid w:val="1DCA21F9"/>
    <w:rsid w:val="1DCBBFF4"/>
    <w:rsid w:val="1DCD470D"/>
    <w:rsid w:val="1DCD9E70"/>
    <w:rsid w:val="1DCF246D"/>
    <w:rsid w:val="1DDAC7FE"/>
    <w:rsid w:val="1DDCF8FA"/>
    <w:rsid w:val="1DDFBD87"/>
    <w:rsid w:val="1DE852DC"/>
    <w:rsid w:val="1DEDA477"/>
    <w:rsid w:val="1DEF02A6"/>
    <w:rsid w:val="1DEF849D"/>
    <w:rsid w:val="1DEFCE71"/>
    <w:rsid w:val="1DF24B25"/>
    <w:rsid w:val="1DF26B1B"/>
    <w:rsid w:val="1DF3E31A"/>
    <w:rsid w:val="1DF9262A"/>
    <w:rsid w:val="1DFA4409"/>
    <w:rsid w:val="1DFBF664"/>
    <w:rsid w:val="1E0199A6"/>
    <w:rsid w:val="1E03FB2F"/>
    <w:rsid w:val="1E04F328"/>
    <w:rsid w:val="1E072882"/>
    <w:rsid w:val="1E0A4DAB"/>
    <w:rsid w:val="1E0DFA77"/>
    <w:rsid w:val="1E0DFD54"/>
    <w:rsid w:val="1E0E9F93"/>
    <w:rsid w:val="1E15361C"/>
    <w:rsid w:val="1E18E39E"/>
    <w:rsid w:val="1E1F5341"/>
    <w:rsid w:val="1E1FEB50"/>
    <w:rsid w:val="1E2729B0"/>
    <w:rsid w:val="1E2783F2"/>
    <w:rsid w:val="1E2B45F3"/>
    <w:rsid w:val="1E31AC26"/>
    <w:rsid w:val="1E39CEED"/>
    <w:rsid w:val="1E39EADF"/>
    <w:rsid w:val="1E3A149C"/>
    <w:rsid w:val="1E3DC3AB"/>
    <w:rsid w:val="1E3F5EA8"/>
    <w:rsid w:val="1E466EDF"/>
    <w:rsid w:val="1E479497"/>
    <w:rsid w:val="1E47A7D4"/>
    <w:rsid w:val="1E4820C6"/>
    <w:rsid w:val="1E4A2B78"/>
    <w:rsid w:val="1E4F603B"/>
    <w:rsid w:val="1E50C623"/>
    <w:rsid w:val="1E52F6C6"/>
    <w:rsid w:val="1E54148F"/>
    <w:rsid w:val="1E5449C4"/>
    <w:rsid w:val="1E570EF5"/>
    <w:rsid w:val="1E58DF5D"/>
    <w:rsid w:val="1E5ABB67"/>
    <w:rsid w:val="1E5F5530"/>
    <w:rsid w:val="1E6198A4"/>
    <w:rsid w:val="1E632D09"/>
    <w:rsid w:val="1E6490C5"/>
    <w:rsid w:val="1E64E54B"/>
    <w:rsid w:val="1E673531"/>
    <w:rsid w:val="1E677C10"/>
    <w:rsid w:val="1E67AC93"/>
    <w:rsid w:val="1E692B81"/>
    <w:rsid w:val="1E6DF3BC"/>
    <w:rsid w:val="1E6E033D"/>
    <w:rsid w:val="1E703D57"/>
    <w:rsid w:val="1E7098ED"/>
    <w:rsid w:val="1E7261E1"/>
    <w:rsid w:val="1E75DDC5"/>
    <w:rsid w:val="1E778708"/>
    <w:rsid w:val="1E8190C3"/>
    <w:rsid w:val="1E83C422"/>
    <w:rsid w:val="1E83D534"/>
    <w:rsid w:val="1E8C1CFC"/>
    <w:rsid w:val="1E8C714B"/>
    <w:rsid w:val="1E92FEB1"/>
    <w:rsid w:val="1E9BB68B"/>
    <w:rsid w:val="1E9EC86F"/>
    <w:rsid w:val="1EA0988F"/>
    <w:rsid w:val="1EA3DA71"/>
    <w:rsid w:val="1EA99FE6"/>
    <w:rsid w:val="1EAD4082"/>
    <w:rsid w:val="1EADD4AC"/>
    <w:rsid w:val="1EAEA3D6"/>
    <w:rsid w:val="1EAF1C91"/>
    <w:rsid w:val="1EB4AD66"/>
    <w:rsid w:val="1EB50C48"/>
    <w:rsid w:val="1EBB014C"/>
    <w:rsid w:val="1EBB5587"/>
    <w:rsid w:val="1EBE2A4D"/>
    <w:rsid w:val="1EC2F19F"/>
    <w:rsid w:val="1EC3FCB5"/>
    <w:rsid w:val="1EC5C4FE"/>
    <w:rsid w:val="1EC971C8"/>
    <w:rsid w:val="1ECA62E8"/>
    <w:rsid w:val="1ECAA49B"/>
    <w:rsid w:val="1ECDFF12"/>
    <w:rsid w:val="1ECF7D51"/>
    <w:rsid w:val="1ED13231"/>
    <w:rsid w:val="1ED172CD"/>
    <w:rsid w:val="1ED2BFCE"/>
    <w:rsid w:val="1ED63C9D"/>
    <w:rsid w:val="1ED68444"/>
    <w:rsid w:val="1EDB0F03"/>
    <w:rsid w:val="1EE062D6"/>
    <w:rsid w:val="1EE732E7"/>
    <w:rsid w:val="1EE8D5D9"/>
    <w:rsid w:val="1EE9FB4B"/>
    <w:rsid w:val="1EEC31C6"/>
    <w:rsid w:val="1EF29509"/>
    <w:rsid w:val="1EF4A75F"/>
    <w:rsid w:val="1EF6E644"/>
    <w:rsid w:val="1EF94A90"/>
    <w:rsid w:val="1EFC868B"/>
    <w:rsid w:val="1EFC9732"/>
    <w:rsid w:val="1F051EF1"/>
    <w:rsid w:val="1F05E53C"/>
    <w:rsid w:val="1F060196"/>
    <w:rsid w:val="1F06BA8D"/>
    <w:rsid w:val="1F07FD86"/>
    <w:rsid w:val="1F08B089"/>
    <w:rsid w:val="1F0C17B4"/>
    <w:rsid w:val="1F0C529D"/>
    <w:rsid w:val="1F10AEDC"/>
    <w:rsid w:val="1F12187B"/>
    <w:rsid w:val="1F1226CC"/>
    <w:rsid w:val="1F1361E9"/>
    <w:rsid w:val="1F17B0E0"/>
    <w:rsid w:val="1F1E325E"/>
    <w:rsid w:val="1F214D38"/>
    <w:rsid w:val="1F24D656"/>
    <w:rsid w:val="1F292683"/>
    <w:rsid w:val="1F29F8DC"/>
    <w:rsid w:val="1F2DDA54"/>
    <w:rsid w:val="1F2E52EF"/>
    <w:rsid w:val="1F31BAA2"/>
    <w:rsid w:val="1F346F93"/>
    <w:rsid w:val="1F36E575"/>
    <w:rsid w:val="1F37949E"/>
    <w:rsid w:val="1F3FE5B5"/>
    <w:rsid w:val="1F413145"/>
    <w:rsid w:val="1F42BE0B"/>
    <w:rsid w:val="1F43AC93"/>
    <w:rsid w:val="1F461A10"/>
    <w:rsid w:val="1F4AE85D"/>
    <w:rsid w:val="1F4DCE3A"/>
    <w:rsid w:val="1F4FF9C2"/>
    <w:rsid w:val="1F50ED8E"/>
    <w:rsid w:val="1F527572"/>
    <w:rsid w:val="1F531B43"/>
    <w:rsid w:val="1F5D791A"/>
    <w:rsid w:val="1F5FC8E2"/>
    <w:rsid w:val="1F65AAD0"/>
    <w:rsid w:val="1F67BA08"/>
    <w:rsid w:val="1F6A376B"/>
    <w:rsid w:val="1F6C0A41"/>
    <w:rsid w:val="1F6EBCFE"/>
    <w:rsid w:val="1F71C6C9"/>
    <w:rsid w:val="1F737E32"/>
    <w:rsid w:val="1F75FE56"/>
    <w:rsid w:val="1F7AD05B"/>
    <w:rsid w:val="1F7BF05A"/>
    <w:rsid w:val="1F7C929D"/>
    <w:rsid w:val="1F7D4A06"/>
    <w:rsid w:val="1F868B79"/>
    <w:rsid w:val="1F889D77"/>
    <w:rsid w:val="1F8D49DA"/>
    <w:rsid w:val="1F8F5A02"/>
    <w:rsid w:val="1F908AF9"/>
    <w:rsid w:val="1F9153AD"/>
    <w:rsid w:val="1F926BA2"/>
    <w:rsid w:val="1F92B6F4"/>
    <w:rsid w:val="1F935125"/>
    <w:rsid w:val="1F952322"/>
    <w:rsid w:val="1F95BA64"/>
    <w:rsid w:val="1F963E57"/>
    <w:rsid w:val="1F96D126"/>
    <w:rsid w:val="1F97C159"/>
    <w:rsid w:val="1F98EF1E"/>
    <w:rsid w:val="1F9CAC12"/>
    <w:rsid w:val="1FA5A1CF"/>
    <w:rsid w:val="1FA5FF38"/>
    <w:rsid w:val="1FA84B6D"/>
    <w:rsid w:val="1FABE95C"/>
    <w:rsid w:val="1FAD06C6"/>
    <w:rsid w:val="1FADD275"/>
    <w:rsid w:val="1FAE1B62"/>
    <w:rsid w:val="1FB127BE"/>
    <w:rsid w:val="1FB17A62"/>
    <w:rsid w:val="1FB18D0D"/>
    <w:rsid w:val="1FB7F83A"/>
    <w:rsid w:val="1FBA8965"/>
    <w:rsid w:val="1FBBBA01"/>
    <w:rsid w:val="1FBBBCAA"/>
    <w:rsid w:val="1FBF12E9"/>
    <w:rsid w:val="1FBF556A"/>
    <w:rsid w:val="1FC28919"/>
    <w:rsid w:val="1FC5B3B0"/>
    <w:rsid w:val="1FCA3F7E"/>
    <w:rsid w:val="1FCA7E0C"/>
    <w:rsid w:val="1FCB5950"/>
    <w:rsid w:val="1FCC886B"/>
    <w:rsid w:val="1FCDEBBE"/>
    <w:rsid w:val="1FCE241D"/>
    <w:rsid w:val="1FCF708D"/>
    <w:rsid w:val="1FD36DB7"/>
    <w:rsid w:val="1FD3EA8D"/>
    <w:rsid w:val="1FD66D88"/>
    <w:rsid w:val="1FD8B0D9"/>
    <w:rsid w:val="1FD90109"/>
    <w:rsid w:val="1FDA6B32"/>
    <w:rsid w:val="1FE8EEC4"/>
    <w:rsid w:val="1FE8FB05"/>
    <w:rsid w:val="1FEC9EC1"/>
    <w:rsid w:val="1FF67142"/>
    <w:rsid w:val="1FF6BBAB"/>
    <w:rsid w:val="1FF984A9"/>
    <w:rsid w:val="1FFFD19D"/>
    <w:rsid w:val="2000DDAA"/>
    <w:rsid w:val="20047E47"/>
    <w:rsid w:val="20058411"/>
    <w:rsid w:val="2006E148"/>
    <w:rsid w:val="2007B68F"/>
    <w:rsid w:val="20156374"/>
    <w:rsid w:val="2015C663"/>
    <w:rsid w:val="20185FA2"/>
    <w:rsid w:val="20195E7C"/>
    <w:rsid w:val="201A600E"/>
    <w:rsid w:val="201B8665"/>
    <w:rsid w:val="201BC441"/>
    <w:rsid w:val="201D491A"/>
    <w:rsid w:val="201F1922"/>
    <w:rsid w:val="2020E4B5"/>
    <w:rsid w:val="2023AE75"/>
    <w:rsid w:val="20258DF8"/>
    <w:rsid w:val="2027C455"/>
    <w:rsid w:val="202D0782"/>
    <w:rsid w:val="2030C0F1"/>
    <w:rsid w:val="20320B4C"/>
    <w:rsid w:val="2033FA0F"/>
    <w:rsid w:val="2034B2DD"/>
    <w:rsid w:val="203508C0"/>
    <w:rsid w:val="2037048E"/>
    <w:rsid w:val="203AF18C"/>
    <w:rsid w:val="203B2D12"/>
    <w:rsid w:val="204432FE"/>
    <w:rsid w:val="20446518"/>
    <w:rsid w:val="20491AC3"/>
    <w:rsid w:val="20492BC7"/>
    <w:rsid w:val="204A78AD"/>
    <w:rsid w:val="2050C3E8"/>
    <w:rsid w:val="2050FB1A"/>
    <w:rsid w:val="20549052"/>
    <w:rsid w:val="205F2D05"/>
    <w:rsid w:val="20670C66"/>
    <w:rsid w:val="2069A421"/>
    <w:rsid w:val="206AD864"/>
    <w:rsid w:val="206CD541"/>
    <w:rsid w:val="206FC060"/>
    <w:rsid w:val="2071813D"/>
    <w:rsid w:val="20759F53"/>
    <w:rsid w:val="2075AE4E"/>
    <w:rsid w:val="207C1431"/>
    <w:rsid w:val="207C7228"/>
    <w:rsid w:val="207D2B1F"/>
    <w:rsid w:val="207ED0C4"/>
    <w:rsid w:val="207FBDDA"/>
    <w:rsid w:val="20829FBB"/>
    <w:rsid w:val="2083D3D9"/>
    <w:rsid w:val="208593BD"/>
    <w:rsid w:val="20878E94"/>
    <w:rsid w:val="208986C6"/>
    <w:rsid w:val="208E1E8E"/>
    <w:rsid w:val="209816B5"/>
    <w:rsid w:val="20A46D64"/>
    <w:rsid w:val="20A5C0ED"/>
    <w:rsid w:val="20A5CB45"/>
    <w:rsid w:val="20ABAC8D"/>
    <w:rsid w:val="20AEA9AD"/>
    <w:rsid w:val="20B32857"/>
    <w:rsid w:val="20B33475"/>
    <w:rsid w:val="20B3F27D"/>
    <w:rsid w:val="20B57201"/>
    <w:rsid w:val="20B8AE60"/>
    <w:rsid w:val="20BEDAE5"/>
    <w:rsid w:val="20C2C551"/>
    <w:rsid w:val="20CE7BD2"/>
    <w:rsid w:val="20CF7866"/>
    <w:rsid w:val="20D20CC5"/>
    <w:rsid w:val="20D25619"/>
    <w:rsid w:val="20D28F7F"/>
    <w:rsid w:val="20DBB8E3"/>
    <w:rsid w:val="20DD36BF"/>
    <w:rsid w:val="20E15B38"/>
    <w:rsid w:val="20E4D105"/>
    <w:rsid w:val="20E7C023"/>
    <w:rsid w:val="20E94807"/>
    <w:rsid w:val="20F0AE83"/>
    <w:rsid w:val="20F47A9E"/>
    <w:rsid w:val="20F57486"/>
    <w:rsid w:val="20F6AA06"/>
    <w:rsid w:val="20FF5397"/>
    <w:rsid w:val="21021B1A"/>
    <w:rsid w:val="21025955"/>
    <w:rsid w:val="2103A52B"/>
    <w:rsid w:val="21050222"/>
    <w:rsid w:val="210628E5"/>
    <w:rsid w:val="2108EC30"/>
    <w:rsid w:val="210C3120"/>
    <w:rsid w:val="210DA33B"/>
    <w:rsid w:val="210FBF26"/>
    <w:rsid w:val="210FD11B"/>
    <w:rsid w:val="211365C0"/>
    <w:rsid w:val="21189294"/>
    <w:rsid w:val="2118DDF0"/>
    <w:rsid w:val="2120E62E"/>
    <w:rsid w:val="212376D0"/>
    <w:rsid w:val="2123AC53"/>
    <w:rsid w:val="2127B55E"/>
    <w:rsid w:val="213111E7"/>
    <w:rsid w:val="21327A4F"/>
    <w:rsid w:val="2133D48A"/>
    <w:rsid w:val="2135A8E8"/>
    <w:rsid w:val="2135C5B4"/>
    <w:rsid w:val="2135DAE5"/>
    <w:rsid w:val="2138522E"/>
    <w:rsid w:val="2138AC45"/>
    <w:rsid w:val="213F7F86"/>
    <w:rsid w:val="2145C445"/>
    <w:rsid w:val="2147AC6C"/>
    <w:rsid w:val="214C52CF"/>
    <w:rsid w:val="214C5DA5"/>
    <w:rsid w:val="214F6C72"/>
    <w:rsid w:val="2150D66B"/>
    <w:rsid w:val="21582CA3"/>
    <w:rsid w:val="21586376"/>
    <w:rsid w:val="21589FC7"/>
    <w:rsid w:val="2158E6BD"/>
    <w:rsid w:val="2159B893"/>
    <w:rsid w:val="215C120A"/>
    <w:rsid w:val="21674F52"/>
    <w:rsid w:val="216971BC"/>
    <w:rsid w:val="216A21F0"/>
    <w:rsid w:val="216BBD65"/>
    <w:rsid w:val="216BC1EB"/>
    <w:rsid w:val="216F4203"/>
    <w:rsid w:val="2171C447"/>
    <w:rsid w:val="217B5711"/>
    <w:rsid w:val="217EF9CC"/>
    <w:rsid w:val="217FCFDE"/>
    <w:rsid w:val="21825083"/>
    <w:rsid w:val="2193A88F"/>
    <w:rsid w:val="2193DC81"/>
    <w:rsid w:val="219434E0"/>
    <w:rsid w:val="2194A271"/>
    <w:rsid w:val="219881BA"/>
    <w:rsid w:val="21992DE2"/>
    <w:rsid w:val="21A31491"/>
    <w:rsid w:val="21ADDFC3"/>
    <w:rsid w:val="21B2ED2B"/>
    <w:rsid w:val="21B6CA9B"/>
    <w:rsid w:val="21B7D71B"/>
    <w:rsid w:val="21BE4C3D"/>
    <w:rsid w:val="21BF91B7"/>
    <w:rsid w:val="21C3B91D"/>
    <w:rsid w:val="21C62514"/>
    <w:rsid w:val="21C90C94"/>
    <w:rsid w:val="21C9C8C4"/>
    <w:rsid w:val="21CE95AD"/>
    <w:rsid w:val="21D8933A"/>
    <w:rsid w:val="21D935DF"/>
    <w:rsid w:val="21DBA6D1"/>
    <w:rsid w:val="21DDABAC"/>
    <w:rsid w:val="21DE7AFF"/>
    <w:rsid w:val="21E99EE0"/>
    <w:rsid w:val="21EE112C"/>
    <w:rsid w:val="21F5EBDB"/>
    <w:rsid w:val="21F823D7"/>
    <w:rsid w:val="21F8CAFF"/>
    <w:rsid w:val="21FCF50E"/>
    <w:rsid w:val="21FFBE4F"/>
    <w:rsid w:val="2200D607"/>
    <w:rsid w:val="2206E054"/>
    <w:rsid w:val="220A1971"/>
    <w:rsid w:val="220B7B17"/>
    <w:rsid w:val="220F3C06"/>
    <w:rsid w:val="2217D528"/>
    <w:rsid w:val="22181F80"/>
    <w:rsid w:val="221C6B45"/>
    <w:rsid w:val="221CE3E8"/>
    <w:rsid w:val="22232CA1"/>
    <w:rsid w:val="222331B1"/>
    <w:rsid w:val="2225C5EE"/>
    <w:rsid w:val="22279D66"/>
    <w:rsid w:val="222B7F65"/>
    <w:rsid w:val="222E8CF9"/>
    <w:rsid w:val="2230119F"/>
    <w:rsid w:val="22367954"/>
    <w:rsid w:val="223D2327"/>
    <w:rsid w:val="223E56FB"/>
    <w:rsid w:val="2241D7C6"/>
    <w:rsid w:val="22452B94"/>
    <w:rsid w:val="224B7DB0"/>
    <w:rsid w:val="224B9236"/>
    <w:rsid w:val="2250ADF4"/>
    <w:rsid w:val="2254D7DD"/>
    <w:rsid w:val="2256D690"/>
    <w:rsid w:val="22584C2E"/>
    <w:rsid w:val="2258EF11"/>
    <w:rsid w:val="225A5F50"/>
    <w:rsid w:val="225B17C7"/>
    <w:rsid w:val="225D4DD7"/>
    <w:rsid w:val="225EDDF3"/>
    <w:rsid w:val="226243D1"/>
    <w:rsid w:val="2266AD1D"/>
    <w:rsid w:val="22760383"/>
    <w:rsid w:val="227CFBD5"/>
    <w:rsid w:val="227E4D7E"/>
    <w:rsid w:val="227ED8EE"/>
    <w:rsid w:val="22836020"/>
    <w:rsid w:val="22837C56"/>
    <w:rsid w:val="228789DD"/>
    <w:rsid w:val="228A9D14"/>
    <w:rsid w:val="228B8DB3"/>
    <w:rsid w:val="228BCCA0"/>
    <w:rsid w:val="22910CEE"/>
    <w:rsid w:val="22927178"/>
    <w:rsid w:val="22955B79"/>
    <w:rsid w:val="22959F27"/>
    <w:rsid w:val="229CC884"/>
    <w:rsid w:val="229DC018"/>
    <w:rsid w:val="22A4023B"/>
    <w:rsid w:val="22A790C4"/>
    <w:rsid w:val="22ABBD52"/>
    <w:rsid w:val="22AEDB20"/>
    <w:rsid w:val="22B2017B"/>
    <w:rsid w:val="22B2F55B"/>
    <w:rsid w:val="22B3D19C"/>
    <w:rsid w:val="22B8EA8D"/>
    <w:rsid w:val="22BB721D"/>
    <w:rsid w:val="22C0E078"/>
    <w:rsid w:val="22C13659"/>
    <w:rsid w:val="22C84C81"/>
    <w:rsid w:val="22C9974C"/>
    <w:rsid w:val="22C9FD7D"/>
    <w:rsid w:val="22CCBDB0"/>
    <w:rsid w:val="22CE8C60"/>
    <w:rsid w:val="22D171E8"/>
    <w:rsid w:val="22D31793"/>
    <w:rsid w:val="22E005CF"/>
    <w:rsid w:val="22E1D334"/>
    <w:rsid w:val="22E36646"/>
    <w:rsid w:val="22E4F361"/>
    <w:rsid w:val="22EAEE64"/>
    <w:rsid w:val="22EB4760"/>
    <w:rsid w:val="22ECC904"/>
    <w:rsid w:val="22ED5DA1"/>
    <w:rsid w:val="22EEEF2F"/>
    <w:rsid w:val="22F0DD50"/>
    <w:rsid w:val="22F329F3"/>
    <w:rsid w:val="22F4AFFD"/>
    <w:rsid w:val="22F4B23E"/>
    <w:rsid w:val="22F8DC71"/>
    <w:rsid w:val="22F99064"/>
    <w:rsid w:val="22FC1E86"/>
    <w:rsid w:val="22FCEB5F"/>
    <w:rsid w:val="22FE3D41"/>
    <w:rsid w:val="22FFA0D4"/>
    <w:rsid w:val="23016B41"/>
    <w:rsid w:val="2301B7F3"/>
    <w:rsid w:val="23021ECE"/>
    <w:rsid w:val="23027F72"/>
    <w:rsid w:val="23067076"/>
    <w:rsid w:val="2307492A"/>
    <w:rsid w:val="2308F9DA"/>
    <w:rsid w:val="23121F54"/>
    <w:rsid w:val="2312DFC1"/>
    <w:rsid w:val="231492D9"/>
    <w:rsid w:val="23151FBC"/>
    <w:rsid w:val="23167365"/>
    <w:rsid w:val="231AE9B4"/>
    <w:rsid w:val="231CCBA4"/>
    <w:rsid w:val="23211213"/>
    <w:rsid w:val="23216EC6"/>
    <w:rsid w:val="2321D496"/>
    <w:rsid w:val="23230CDF"/>
    <w:rsid w:val="2324A23B"/>
    <w:rsid w:val="2324B756"/>
    <w:rsid w:val="2325F405"/>
    <w:rsid w:val="232994B5"/>
    <w:rsid w:val="232B58F0"/>
    <w:rsid w:val="232B5B22"/>
    <w:rsid w:val="232C7239"/>
    <w:rsid w:val="232FC04E"/>
    <w:rsid w:val="23321EF3"/>
    <w:rsid w:val="233F082B"/>
    <w:rsid w:val="233F7BE6"/>
    <w:rsid w:val="234223C1"/>
    <w:rsid w:val="234767B9"/>
    <w:rsid w:val="234BBF08"/>
    <w:rsid w:val="234F7792"/>
    <w:rsid w:val="23556C99"/>
    <w:rsid w:val="235F0B19"/>
    <w:rsid w:val="2363EEE0"/>
    <w:rsid w:val="23673329"/>
    <w:rsid w:val="23682520"/>
    <w:rsid w:val="2372C1E8"/>
    <w:rsid w:val="2374AEFE"/>
    <w:rsid w:val="2374D008"/>
    <w:rsid w:val="2379F4BA"/>
    <w:rsid w:val="237CC857"/>
    <w:rsid w:val="237E701A"/>
    <w:rsid w:val="237F6B0D"/>
    <w:rsid w:val="23874EB8"/>
    <w:rsid w:val="23899964"/>
    <w:rsid w:val="238BA065"/>
    <w:rsid w:val="238F6F45"/>
    <w:rsid w:val="2390B477"/>
    <w:rsid w:val="23964A2B"/>
    <w:rsid w:val="2399A06F"/>
    <w:rsid w:val="239B8EB0"/>
    <w:rsid w:val="239BB077"/>
    <w:rsid w:val="23A0FAC8"/>
    <w:rsid w:val="23A13ACF"/>
    <w:rsid w:val="23A163D9"/>
    <w:rsid w:val="23A199DE"/>
    <w:rsid w:val="23A4FB23"/>
    <w:rsid w:val="23A5E82F"/>
    <w:rsid w:val="23A619E2"/>
    <w:rsid w:val="23A628DC"/>
    <w:rsid w:val="23A6D34C"/>
    <w:rsid w:val="23A866C5"/>
    <w:rsid w:val="23A97081"/>
    <w:rsid w:val="23AA9C21"/>
    <w:rsid w:val="23B24141"/>
    <w:rsid w:val="23B6C7EA"/>
    <w:rsid w:val="23B6F516"/>
    <w:rsid w:val="23B8B696"/>
    <w:rsid w:val="23BF5D62"/>
    <w:rsid w:val="23C1DBE7"/>
    <w:rsid w:val="23C290F5"/>
    <w:rsid w:val="23C55551"/>
    <w:rsid w:val="23C57C8E"/>
    <w:rsid w:val="23C6A7F2"/>
    <w:rsid w:val="23C7C44D"/>
    <w:rsid w:val="23C89E32"/>
    <w:rsid w:val="23C9B87E"/>
    <w:rsid w:val="23CFC5FA"/>
    <w:rsid w:val="23D77428"/>
    <w:rsid w:val="23D7F034"/>
    <w:rsid w:val="23D8DF74"/>
    <w:rsid w:val="23DB466F"/>
    <w:rsid w:val="23E40AF7"/>
    <w:rsid w:val="23E49195"/>
    <w:rsid w:val="23E495F1"/>
    <w:rsid w:val="23E8708A"/>
    <w:rsid w:val="23E90A70"/>
    <w:rsid w:val="23EAE8FE"/>
    <w:rsid w:val="23EF1D32"/>
    <w:rsid w:val="23F4DFBE"/>
    <w:rsid w:val="23F7562D"/>
    <w:rsid w:val="23F8F2C6"/>
    <w:rsid w:val="23FA77DC"/>
    <w:rsid w:val="23FB8310"/>
    <w:rsid w:val="23FCB1BC"/>
    <w:rsid w:val="23FD6655"/>
    <w:rsid w:val="240050AD"/>
    <w:rsid w:val="24065C43"/>
    <w:rsid w:val="2409CF75"/>
    <w:rsid w:val="240ABB60"/>
    <w:rsid w:val="241333FB"/>
    <w:rsid w:val="2413E38A"/>
    <w:rsid w:val="241601FB"/>
    <w:rsid w:val="2416A439"/>
    <w:rsid w:val="24187132"/>
    <w:rsid w:val="241D114B"/>
    <w:rsid w:val="241D2325"/>
    <w:rsid w:val="241E4492"/>
    <w:rsid w:val="2422A83C"/>
    <w:rsid w:val="242567D0"/>
    <w:rsid w:val="24287101"/>
    <w:rsid w:val="2428C836"/>
    <w:rsid w:val="242A3A81"/>
    <w:rsid w:val="24323178"/>
    <w:rsid w:val="24336E20"/>
    <w:rsid w:val="2437E37E"/>
    <w:rsid w:val="243A1459"/>
    <w:rsid w:val="243A1B2B"/>
    <w:rsid w:val="243AAC01"/>
    <w:rsid w:val="243B26E9"/>
    <w:rsid w:val="243D6B5E"/>
    <w:rsid w:val="243E291E"/>
    <w:rsid w:val="2440A992"/>
    <w:rsid w:val="24421AE7"/>
    <w:rsid w:val="2443385A"/>
    <w:rsid w:val="2444B902"/>
    <w:rsid w:val="244A1BB6"/>
    <w:rsid w:val="244C3A22"/>
    <w:rsid w:val="244C73D6"/>
    <w:rsid w:val="244D7D71"/>
    <w:rsid w:val="24505D30"/>
    <w:rsid w:val="2450CE8B"/>
    <w:rsid w:val="24559175"/>
    <w:rsid w:val="245AF32E"/>
    <w:rsid w:val="246052A9"/>
    <w:rsid w:val="24651E4F"/>
    <w:rsid w:val="24654576"/>
    <w:rsid w:val="24676469"/>
    <w:rsid w:val="24678DA6"/>
    <w:rsid w:val="24681458"/>
    <w:rsid w:val="246AF7D4"/>
    <w:rsid w:val="246BF25A"/>
    <w:rsid w:val="246C8229"/>
    <w:rsid w:val="246ECFEB"/>
    <w:rsid w:val="24722962"/>
    <w:rsid w:val="247713F6"/>
    <w:rsid w:val="2477F0C9"/>
    <w:rsid w:val="2478F38B"/>
    <w:rsid w:val="247C6253"/>
    <w:rsid w:val="247CE323"/>
    <w:rsid w:val="24804275"/>
    <w:rsid w:val="24854786"/>
    <w:rsid w:val="2486D26B"/>
    <w:rsid w:val="24892DCF"/>
    <w:rsid w:val="248C3662"/>
    <w:rsid w:val="248FADF1"/>
    <w:rsid w:val="2490BE7C"/>
    <w:rsid w:val="249352F4"/>
    <w:rsid w:val="24983595"/>
    <w:rsid w:val="24994A40"/>
    <w:rsid w:val="24A04634"/>
    <w:rsid w:val="24A0E48B"/>
    <w:rsid w:val="24A2FB71"/>
    <w:rsid w:val="24A3B917"/>
    <w:rsid w:val="24A4D665"/>
    <w:rsid w:val="24A732AE"/>
    <w:rsid w:val="24AB062E"/>
    <w:rsid w:val="24AD9C86"/>
    <w:rsid w:val="24B143A6"/>
    <w:rsid w:val="24B22501"/>
    <w:rsid w:val="24B3C607"/>
    <w:rsid w:val="24B70BA4"/>
    <w:rsid w:val="24BB2E3D"/>
    <w:rsid w:val="24BB9C4A"/>
    <w:rsid w:val="24BF5E0F"/>
    <w:rsid w:val="24C06CC5"/>
    <w:rsid w:val="24C174C9"/>
    <w:rsid w:val="24C28DBD"/>
    <w:rsid w:val="24C60399"/>
    <w:rsid w:val="24C85AB9"/>
    <w:rsid w:val="24C8CA45"/>
    <w:rsid w:val="24CBF2F7"/>
    <w:rsid w:val="24CC68D4"/>
    <w:rsid w:val="24CD9901"/>
    <w:rsid w:val="24CE3488"/>
    <w:rsid w:val="24CFFC40"/>
    <w:rsid w:val="24D54664"/>
    <w:rsid w:val="24D62653"/>
    <w:rsid w:val="24D8459B"/>
    <w:rsid w:val="24DCCED7"/>
    <w:rsid w:val="24DDB310"/>
    <w:rsid w:val="24E29DCC"/>
    <w:rsid w:val="24E3CB34"/>
    <w:rsid w:val="24E4B036"/>
    <w:rsid w:val="24E5879E"/>
    <w:rsid w:val="24E7299A"/>
    <w:rsid w:val="24E8759E"/>
    <w:rsid w:val="24E92C9B"/>
    <w:rsid w:val="24EE66EA"/>
    <w:rsid w:val="24EFB3C4"/>
    <w:rsid w:val="24EFF277"/>
    <w:rsid w:val="24F3C346"/>
    <w:rsid w:val="24F7366E"/>
    <w:rsid w:val="24FD0EBF"/>
    <w:rsid w:val="2504940D"/>
    <w:rsid w:val="2505864A"/>
    <w:rsid w:val="2509F264"/>
    <w:rsid w:val="250F866A"/>
    <w:rsid w:val="250F8DB8"/>
    <w:rsid w:val="2512C7EB"/>
    <w:rsid w:val="251C47A8"/>
    <w:rsid w:val="251C82A8"/>
    <w:rsid w:val="251E9D17"/>
    <w:rsid w:val="2521B6E1"/>
    <w:rsid w:val="2525A38C"/>
    <w:rsid w:val="2525CB7D"/>
    <w:rsid w:val="2529A49D"/>
    <w:rsid w:val="252B961C"/>
    <w:rsid w:val="252E3EA2"/>
    <w:rsid w:val="25303D69"/>
    <w:rsid w:val="253071DD"/>
    <w:rsid w:val="2533F51F"/>
    <w:rsid w:val="25357DE3"/>
    <w:rsid w:val="2537289F"/>
    <w:rsid w:val="253A96A1"/>
    <w:rsid w:val="253B0429"/>
    <w:rsid w:val="253D0C1D"/>
    <w:rsid w:val="2541EBDF"/>
    <w:rsid w:val="25448C05"/>
    <w:rsid w:val="254793DA"/>
    <w:rsid w:val="254A5377"/>
    <w:rsid w:val="254CF5EA"/>
    <w:rsid w:val="254D0501"/>
    <w:rsid w:val="254EC9D6"/>
    <w:rsid w:val="25509CCB"/>
    <w:rsid w:val="25518B41"/>
    <w:rsid w:val="2553FAFD"/>
    <w:rsid w:val="255A5B7B"/>
    <w:rsid w:val="255F61B3"/>
    <w:rsid w:val="2564091F"/>
    <w:rsid w:val="25668E0E"/>
    <w:rsid w:val="256A7208"/>
    <w:rsid w:val="256FC55C"/>
    <w:rsid w:val="2570AEF8"/>
    <w:rsid w:val="257DD8BE"/>
    <w:rsid w:val="257E3805"/>
    <w:rsid w:val="257FBFBA"/>
    <w:rsid w:val="25851135"/>
    <w:rsid w:val="25882A2E"/>
    <w:rsid w:val="2588BD56"/>
    <w:rsid w:val="258ED2D2"/>
    <w:rsid w:val="259E6403"/>
    <w:rsid w:val="25A3CE35"/>
    <w:rsid w:val="25A65AF7"/>
    <w:rsid w:val="25A801DF"/>
    <w:rsid w:val="25A94BCC"/>
    <w:rsid w:val="25AA8F00"/>
    <w:rsid w:val="25AAF241"/>
    <w:rsid w:val="25B0DEB7"/>
    <w:rsid w:val="25B85E61"/>
    <w:rsid w:val="25B94DA8"/>
    <w:rsid w:val="25BAB1B7"/>
    <w:rsid w:val="25BD2142"/>
    <w:rsid w:val="25C62F78"/>
    <w:rsid w:val="25C92A88"/>
    <w:rsid w:val="25C97470"/>
    <w:rsid w:val="25C9E235"/>
    <w:rsid w:val="25CCDD12"/>
    <w:rsid w:val="25D227CB"/>
    <w:rsid w:val="25D35393"/>
    <w:rsid w:val="25DC1B1D"/>
    <w:rsid w:val="25E416A2"/>
    <w:rsid w:val="25E4EBA2"/>
    <w:rsid w:val="25E6059A"/>
    <w:rsid w:val="25E9F6D0"/>
    <w:rsid w:val="25ED822E"/>
    <w:rsid w:val="25F0933B"/>
    <w:rsid w:val="25F16D58"/>
    <w:rsid w:val="25F2D159"/>
    <w:rsid w:val="25F734CE"/>
    <w:rsid w:val="25FAAC51"/>
    <w:rsid w:val="25FC23F9"/>
    <w:rsid w:val="26004461"/>
    <w:rsid w:val="2600FB7C"/>
    <w:rsid w:val="26011C3A"/>
    <w:rsid w:val="26051ED9"/>
    <w:rsid w:val="2605C772"/>
    <w:rsid w:val="2609C36E"/>
    <w:rsid w:val="260BB67B"/>
    <w:rsid w:val="260D8E40"/>
    <w:rsid w:val="260EB659"/>
    <w:rsid w:val="260F20B8"/>
    <w:rsid w:val="2618FFF0"/>
    <w:rsid w:val="261A660D"/>
    <w:rsid w:val="261B0F21"/>
    <w:rsid w:val="261D9F32"/>
    <w:rsid w:val="261EBCB6"/>
    <w:rsid w:val="261EDB3E"/>
    <w:rsid w:val="26254504"/>
    <w:rsid w:val="26268EA7"/>
    <w:rsid w:val="2628EE84"/>
    <w:rsid w:val="262A6414"/>
    <w:rsid w:val="262E555F"/>
    <w:rsid w:val="26311406"/>
    <w:rsid w:val="26350A53"/>
    <w:rsid w:val="264058BA"/>
    <w:rsid w:val="2640716E"/>
    <w:rsid w:val="2642FC4F"/>
    <w:rsid w:val="26495692"/>
    <w:rsid w:val="2649C9B0"/>
    <w:rsid w:val="264C0885"/>
    <w:rsid w:val="264C6E83"/>
    <w:rsid w:val="264C849F"/>
    <w:rsid w:val="264D1407"/>
    <w:rsid w:val="264F12AE"/>
    <w:rsid w:val="26512F0E"/>
    <w:rsid w:val="26521A0F"/>
    <w:rsid w:val="26525518"/>
    <w:rsid w:val="2655B3D4"/>
    <w:rsid w:val="265636C6"/>
    <w:rsid w:val="265C830C"/>
    <w:rsid w:val="2661A2D7"/>
    <w:rsid w:val="2662FFB2"/>
    <w:rsid w:val="2663A118"/>
    <w:rsid w:val="266ABEA2"/>
    <w:rsid w:val="266ABF13"/>
    <w:rsid w:val="266E171F"/>
    <w:rsid w:val="2676C8CB"/>
    <w:rsid w:val="2677B43F"/>
    <w:rsid w:val="2677BBEE"/>
    <w:rsid w:val="26787403"/>
    <w:rsid w:val="2678A46D"/>
    <w:rsid w:val="268129F0"/>
    <w:rsid w:val="26816839"/>
    <w:rsid w:val="2686CEFA"/>
    <w:rsid w:val="2687CD80"/>
    <w:rsid w:val="2688A2AB"/>
    <w:rsid w:val="268DE2BC"/>
    <w:rsid w:val="269180C4"/>
    <w:rsid w:val="2692D1BF"/>
    <w:rsid w:val="26A083A8"/>
    <w:rsid w:val="26A1705C"/>
    <w:rsid w:val="26A25DA5"/>
    <w:rsid w:val="26A74273"/>
    <w:rsid w:val="26A83A35"/>
    <w:rsid w:val="26AA2C6C"/>
    <w:rsid w:val="26AA38B6"/>
    <w:rsid w:val="26AC99CB"/>
    <w:rsid w:val="26AFF7B5"/>
    <w:rsid w:val="26B1570C"/>
    <w:rsid w:val="26B9F972"/>
    <w:rsid w:val="26BB4DF5"/>
    <w:rsid w:val="26BB674A"/>
    <w:rsid w:val="26BD6721"/>
    <w:rsid w:val="26BFD3AF"/>
    <w:rsid w:val="26C0E873"/>
    <w:rsid w:val="26C3C070"/>
    <w:rsid w:val="26C4AE3F"/>
    <w:rsid w:val="26C80810"/>
    <w:rsid w:val="26C870F4"/>
    <w:rsid w:val="26CC527E"/>
    <w:rsid w:val="26CC95B0"/>
    <w:rsid w:val="26D29C15"/>
    <w:rsid w:val="26D604CE"/>
    <w:rsid w:val="26DCBFA5"/>
    <w:rsid w:val="26DF9998"/>
    <w:rsid w:val="26E3884D"/>
    <w:rsid w:val="26E83283"/>
    <w:rsid w:val="26E9A5C4"/>
    <w:rsid w:val="26E9AC8E"/>
    <w:rsid w:val="26EBA5F6"/>
    <w:rsid w:val="26ECA079"/>
    <w:rsid w:val="26F3DB42"/>
    <w:rsid w:val="26F3DF83"/>
    <w:rsid w:val="26F4C2C3"/>
    <w:rsid w:val="26F632E3"/>
    <w:rsid w:val="26FB2E58"/>
    <w:rsid w:val="26FCD29D"/>
    <w:rsid w:val="26FE5F3C"/>
    <w:rsid w:val="26FEF84A"/>
    <w:rsid w:val="27007340"/>
    <w:rsid w:val="270192AF"/>
    <w:rsid w:val="2702AF5A"/>
    <w:rsid w:val="270FA364"/>
    <w:rsid w:val="27102CAE"/>
    <w:rsid w:val="2710D498"/>
    <w:rsid w:val="2717B359"/>
    <w:rsid w:val="271EDD55"/>
    <w:rsid w:val="27215B00"/>
    <w:rsid w:val="27222CB5"/>
    <w:rsid w:val="27235B51"/>
    <w:rsid w:val="27253744"/>
    <w:rsid w:val="272B27E9"/>
    <w:rsid w:val="2737503D"/>
    <w:rsid w:val="2738AF4C"/>
    <w:rsid w:val="2738C04B"/>
    <w:rsid w:val="273A3D07"/>
    <w:rsid w:val="274309D1"/>
    <w:rsid w:val="2747824E"/>
    <w:rsid w:val="27484E10"/>
    <w:rsid w:val="27489D49"/>
    <w:rsid w:val="274BB29A"/>
    <w:rsid w:val="274C42C0"/>
    <w:rsid w:val="274F863A"/>
    <w:rsid w:val="27511817"/>
    <w:rsid w:val="275206E5"/>
    <w:rsid w:val="2752A25F"/>
    <w:rsid w:val="2763F897"/>
    <w:rsid w:val="276487E7"/>
    <w:rsid w:val="27662FDD"/>
    <w:rsid w:val="276AB851"/>
    <w:rsid w:val="276D7336"/>
    <w:rsid w:val="2774C212"/>
    <w:rsid w:val="2779977E"/>
    <w:rsid w:val="277FF84A"/>
    <w:rsid w:val="2781A773"/>
    <w:rsid w:val="2782FD8F"/>
    <w:rsid w:val="27831016"/>
    <w:rsid w:val="278DEC95"/>
    <w:rsid w:val="279155F6"/>
    <w:rsid w:val="279250F0"/>
    <w:rsid w:val="2792FBAA"/>
    <w:rsid w:val="279548B0"/>
    <w:rsid w:val="279ED3A6"/>
    <w:rsid w:val="27A043A7"/>
    <w:rsid w:val="27A0B5B7"/>
    <w:rsid w:val="27A20B97"/>
    <w:rsid w:val="27A2D8A9"/>
    <w:rsid w:val="27A4B552"/>
    <w:rsid w:val="27A8933B"/>
    <w:rsid w:val="27ADCA08"/>
    <w:rsid w:val="27B3834E"/>
    <w:rsid w:val="27B4FF20"/>
    <w:rsid w:val="27B567BB"/>
    <w:rsid w:val="27B78CD6"/>
    <w:rsid w:val="27BB2C69"/>
    <w:rsid w:val="27C05996"/>
    <w:rsid w:val="27C5375A"/>
    <w:rsid w:val="27C871F4"/>
    <w:rsid w:val="27CA7404"/>
    <w:rsid w:val="27CB0DF3"/>
    <w:rsid w:val="27D2B45B"/>
    <w:rsid w:val="27DC023A"/>
    <w:rsid w:val="27DF4068"/>
    <w:rsid w:val="27E44941"/>
    <w:rsid w:val="27EAF101"/>
    <w:rsid w:val="27ECD849"/>
    <w:rsid w:val="27EF842F"/>
    <w:rsid w:val="27F0559B"/>
    <w:rsid w:val="27F38992"/>
    <w:rsid w:val="27F674A9"/>
    <w:rsid w:val="27FA4B91"/>
    <w:rsid w:val="27FABB49"/>
    <w:rsid w:val="27FB2B7D"/>
    <w:rsid w:val="27FDDA6A"/>
    <w:rsid w:val="27FE4110"/>
    <w:rsid w:val="27FF05FD"/>
    <w:rsid w:val="27FF6FC6"/>
    <w:rsid w:val="2801217B"/>
    <w:rsid w:val="280221BA"/>
    <w:rsid w:val="280546CE"/>
    <w:rsid w:val="280673A5"/>
    <w:rsid w:val="2806EB04"/>
    <w:rsid w:val="2808E69A"/>
    <w:rsid w:val="280B59E9"/>
    <w:rsid w:val="280C647D"/>
    <w:rsid w:val="280DA2AE"/>
    <w:rsid w:val="280F927E"/>
    <w:rsid w:val="280FE5B2"/>
    <w:rsid w:val="2810F847"/>
    <w:rsid w:val="28130141"/>
    <w:rsid w:val="2814B880"/>
    <w:rsid w:val="281563F2"/>
    <w:rsid w:val="28170F13"/>
    <w:rsid w:val="281916FF"/>
    <w:rsid w:val="2819FAF6"/>
    <w:rsid w:val="282118C9"/>
    <w:rsid w:val="2825C0BB"/>
    <w:rsid w:val="2829A881"/>
    <w:rsid w:val="282ACA8E"/>
    <w:rsid w:val="282AE8F0"/>
    <w:rsid w:val="282B5676"/>
    <w:rsid w:val="282C5B96"/>
    <w:rsid w:val="282D17E5"/>
    <w:rsid w:val="2832E068"/>
    <w:rsid w:val="2835BA4D"/>
    <w:rsid w:val="283774E0"/>
    <w:rsid w:val="2839FC0C"/>
    <w:rsid w:val="283BA1F8"/>
    <w:rsid w:val="283CD134"/>
    <w:rsid w:val="283E69F3"/>
    <w:rsid w:val="283F3E28"/>
    <w:rsid w:val="2840F038"/>
    <w:rsid w:val="28415FA2"/>
    <w:rsid w:val="2842F61D"/>
    <w:rsid w:val="28432C9A"/>
    <w:rsid w:val="284C6F46"/>
    <w:rsid w:val="284D1279"/>
    <w:rsid w:val="284D8781"/>
    <w:rsid w:val="2854E196"/>
    <w:rsid w:val="2855E89C"/>
    <w:rsid w:val="285ACAE2"/>
    <w:rsid w:val="285B1E4C"/>
    <w:rsid w:val="285B8692"/>
    <w:rsid w:val="285B8A0E"/>
    <w:rsid w:val="285C81A0"/>
    <w:rsid w:val="285D47BF"/>
    <w:rsid w:val="2865C055"/>
    <w:rsid w:val="286664AC"/>
    <w:rsid w:val="286A45FE"/>
    <w:rsid w:val="286AC664"/>
    <w:rsid w:val="286CACFB"/>
    <w:rsid w:val="286DAEB8"/>
    <w:rsid w:val="2870979F"/>
    <w:rsid w:val="28739D9C"/>
    <w:rsid w:val="28771061"/>
    <w:rsid w:val="287961AB"/>
    <w:rsid w:val="287A4071"/>
    <w:rsid w:val="287B401B"/>
    <w:rsid w:val="287BBEA0"/>
    <w:rsid w:val="287EB7B1"/>
    <w:rsid w:val="28847BB0"/>
    <w:rsid w:val="288563A2"/>
    <w:rsid w:val="288BF9CE"/>
    <w:rsid w:val="288E2658"/>
    <w:rsid w:val="288E694C"/>
    <w:rsid w:val="28900C41"/>
    <w:rsid w:val="289629AC"/>
    <w:rsid w:val="289ACB1C"/>
    <w:rsid w:val="289B2035"/>
    <w:rsid w:val="289D0F43"/>
    <w:rsid w:val="289DE1A4"/>
    <w:rsid w:val="289F3992"/>
    <w:rsid w:val="289F9382"/>
    <w:rsid w:val="28A317A0"/>
    <w:rsid w:val="28A52B04"/>
    <w:rsid w:val="28A709D5"/>
    <w:rsid w:val="28B54DA9"/>
    <w:rsid w:val="28B7785F"/>
    <w:rsid w:val="28B975D2"/>
    <w:rsid w:val="28BB349E"/>
    <w:rsid w:val="28BBC71E"/>
    <w:rsid w:val="28BCE46F"/>
    <w:rsid w:val="28BF1BC4"/>
    <w:rsid w:val="28C26517"/>
    <w:rsid w:val="28C7EAAA"/>
    <w:rsid w:val="28CF589B"/>
    <w:rsid w:val="28D19EAC"/>
    <w:rsid w:val="28D60233"/>
    <w:rsid w:val="28D73104"/>
    <w:rsid w:val="28D7A81E"/>
    <w:rsid w:val="28D8AF4A"/>
    <w:rsid w:val="28DE0DD6"/>
    <w:rsid w:val="28E465A4"/>
    <w:rsid w:val="28E7E4E2"/>
    <w:rsid w:val="28E8056F"/>
    <w:rsid w:val="28F06099"/>
    <w:rsid w:val="28F10E31"/>
    <w:rsid w:val="28F1AD72"/>
    <w:rsid w:val="28F44B64"/>
    <w:rsid w:val="28F5A890"/>
    <w:rsid w:val="28F87174"/>
    <w:rsid w:val="28FB5B99"/>
    <w:rsid w:val="28FD8280"/>
    <w:rsid w:val="29038581"/>
    <w:rsid w:val="29041433"/>
    <w:rsid w:val="2905E11B"/>
    <w:rsid w:val="2905E72F"/>
    <w:rsid w:val="2906AF1A"/>
    <w:rsid w:val="2908BF28"/>
    <w:rsid w:val="29090593"/>
    <w:rsid w:val="290A424B"/>
    <w:rsid w:val="290DAF17"/>
    <w:rsid w:val="29129769"/>
    <w:rsid w:val="2913625B"/>
    <w:rsid w:val="2915FFED"/>
    <w:rsid w:val="291651F9"/>
    <w:rsid w:val="2917082F"/>
    <w:rsid w:val="2917D4D0"/>
    <w:rsid w:val="2918837F"/>
    <w:rsid w:val="29193BBB"/>
    <w:rsid w:val="291A64BB"/>
    <w:rsid w:val="291B1C44"/>
    <w:rsid w:val="291F36D4"/>
    <w:rsid w:val="2920B75B"/>
    <w:rsid w:val="2924B53A"/>
    <w:rsid w:val="2929956D"/>
    <w:rsid w:val="292BD9DA"/>
    <w:rsid w:val="292EC172"/>
    <w:rsid w:val="292FBF51"/>
    <w:rsid w:val="2930DB4A"/>
    <w:rsid w:val="2932C81F"/>
    <w:rsid w:val="29336815"/>
    <w:rsid w:val="2936E07C"/>
    <w:rsid w:val="2938D5C5"/>
    <w:rsid w:val="293A68ED"/>
    <w:rsid w:val="293C143A"/>
    <w:rsid w:val="293D584B"/>
    <w:rsid w:val="29411648"/>
    <w:rsid w:val="29439AA9"/>
    <w:rsid w:val="2944F953"/>
    <w:rsid w:val="2944FAF9"/>
    <w:rsid w:val="294A41B9"/>
    <w:rsid w:val="295309BB"/>
    <w:rsid w:val="29540DD1"/>
    <w:rsid w:val="295498DC"/>
    <w:rsid w:val="2956EF9C"/>
    <w:rsid w:val="29578C17"/>
    <w:rsid w:val="2959D23F"/>
    <w:rsid w:val="295B2C13"/>
    <w:rsid w:val="295B86E7"/>
    <w:rsid w:val="295D88A9"/>
    <w:rsid w:val="296359F0"/>
    <w:rsid w:val="2963D661"/>
    <w:rsid w:val="296412E6"/>
    <w:rsid w:val="29651C39"/>
    <w:rsid w:val="296A04F5"/>
    <w:rsid w:val="296BEE3D"/>
    <w:rsid w:val="296D15C6"/>
    <w:rsid w:val="296F98E8"/>
    <w:rsid w:val="297095E3"/>
    <w:rsid w:val="2971E3F1"/>
    <w:rsid w:val="2974DDB3"/>
    <w:rsid w:val="29796D05"/>
    <w:rsid w:val="2979DDE2"/>
    <w:rsid w:val="297B1752"/>
    <w:rsid w:val="297F4DD0"/>
    <w:rsid w:val="297F52BB"/>
    <w:rsid w:val="2980A42B"/>
    <w:rsid w:val="2984904C"/>
    <w:rsid w:val="298B9C74"/>
    <w:rsid w:val="298E703E"/>
    <w:rsid w:val="299282C1"/>
    <w:rsid w:val="2998CB03"/>
    <w:rsid w:val="299A0007"/>
    <w:rsid w:val="29A27C24"/>
    <w:rsid w:val="29A6ABB2"/>
    <w:rsid w:val="29A6B23E"/>
    <w:rsid w:val="29AC32C6"/>
    <w:rsid w:val="29AEA4DE"/>
    <w:rsid w:val="29AF65DA"/>
    <w:rsid w:val="29B06C01"/>
    <w:rsid w:val="29B27008"/>
    <w:rsid w:val="29B29F76"/>
    <w:rsid w:val="29B61BBD"/>
    <w:rsid w:val="29BBCB55"/>
    <w:rsid w:val="29BC8287"/>
    <w:rsid w:val="29BEE3C7"/>
    <w:rsid w:val="29C18E5E"/>
    <w:rsid w:val="29CB0FE1"/>
    <w:rsid w:val="29CD7049"/>
    <w:rsid w:val="29D223C8"/>
    <w:rsid w:val="29D34BA2"/>
    <w:rsid w:val="29D6BA0D"/>
    <w:rsid w:val="29DC115A"/>
    <w:rsid w:val="29E04A87"/>
    <w:rsid w:val="29E4A812"/>
    <w:rsid w:val="29E681D9"/>
    <w:rsid w:val="29E74F78"/>
    <w:rsid w:val="29E7E114"/>
    <w:rsid w:val="29E92943"/>
    <w:rsid w:val="29EB7022"/>
    <w:rsid w:val="29EF3916"/>
    <w:rsid w:val="29EFF45F"/>
    <w:rsid w:val="29F10C3F"/>
    <w:rsid w:val="29F2A707"/>
    <w:rsid w:val="29F374AF"/>
    <w:rsid w:val="29F70746"/>
    <w:rsid w:val="29FA1116"/>
    <w:rsid w:val="29FC6294"/>
    <w:rsid w:val="29FEEE12"/>
    <w:rsid w:val="2A00E6A8"/>
    <w:rsid w:val="2A03C7BC"/>
    <w:rsid w:val="2A05A34C"/>
    <w:rsid w:val="2A08DFDF"/>
    <w:rsid w:val="2A08EC6D"/>
    <w:rsid w:val="2A097363"/>
    <w:rsid w:val="2A0F0255"/>
    <w:rsid w:val="2A1426B7"/>
    <w:rsid w:val="2A149B70"/>
    <w:rsid w:val="2A184144"/>
    <w:rsid w:val="2A185F5C"/>
    <w:rsid w:val="2A188213"/>
    <w:rsid w:val="2A1A874B"/>
    <w:rsid w:val="2A1B8760"/>
    <w:rsid w:val="2A1C2E60"/>
    <w:rsid w:val="2A1D5CD3"/>
    <w:rsid w:val="2A1DE4EF"/>
    <w:rsid w:val="2A21422A"/>
    <w:rsid w:val="2A21CAC2"/>
    <w:rsid w:val="2A21F775"/>
    <w:rsid w:val="2A232A80"/>
    <w:rsid w:val="2A2809FB"/>
    <w:rsid w:val="2A2E1D98"/>
    <w:rsid w:val="2A30DF01"/>
    <w:rsid w:val="2A3215A3"/>
    <w:rsid w:val="2A340EFE"/>
    <w:rsid w:val="2A34E066"/>
    <w:rsid w:val="2A356FD6"/>
    <w:rsid w:val="2A37BDC8"/>
    <w:rsid w:val="2A37CE8A"/>
    <w:rsid w:val="2A3A0AA0"/>
    <w:rsid w:val="2A3A79CB"/>
    <w:rsid w:val="2A3B280C"/>
    <w:rsid w:val="2A3C20EC"/>
    <w:rsid w:val="2A3DF16A"/>
    <w:rsid w:val="2A3F6C8D"/>
    <w:rsid w:val="2A43445D"/>
    <w:rsid w:val="2A438F3E"/>
    <w:rsid w:val="2A43EC94"/>
    <w:rsid w:val="2A45E24B"/>
    <w:rsid w:val="2A48819F"/>
    <w:rsid w:val="2A48ABEB"/>
    <w:rsid w:val="2A4E9D83"/>
    <w:rsid w:val="2A4EEC1E"/>
    <w:rsid w:val="2A532144"/>
    <w:rsid w:val="2A604146"/>
    <w:rsid w:val="2A60B3A7"/>
    <w:rsid w:val="2A636399"/>
    <w:rsid w:val="2A64F4A4"/>
    <w:rsid w:val="2A67D640"/>
    <w:rsid w:val="2A6967CC"/>
    <w:rsid w:val="2A6B462B"/>
    <w:rsid w:val="2A6C5A26"/>
    <w:rsid w:val="2A6FE753"/>
    <w:rsid w:val="2A7A7A1D"/>
    <w:rsid w:val="2A7AA7A9"/>
    <w:rsid w:val="2A7B6DC6"/>
    <w:rsid w:val="2A7BB128"/>
    <w:rsid w:val="2A7DDEBD"/>
    <w:rsid w:val="2A7F330D"/>
    <w:rsid w:val="2A8233E1"/>
    <w:rsid w:val="2A828845"/>
    <w:rsid w:val="2A85459F"/>
    <w:rsid w:val="2A87C251"/>
    <w:rsid w:val="2A87CE26"/>
    <w:rsid w:val="2A89B7A6"/>
    <w:rsid w:val="2A8B6311"/>
    <w:rsid w:val="2A8F35F7"/>
    <w:rsid w:val="2A963CFA"/>
    <w:rsid w:val="2A96D963"/>
    <w:rsid w:val="2A996827"/>
    <w:rsid w:val="2A9C07B9"/>
    <w:rsid w:val="2A9E8F6A"/>
    <w:rsid w:val="2AA11B25"/>
    <w:rsid w:val="2AA7E905"/>
    <w:rsid w:val="2AAAC3FB"/>
    <w:rsid w:val="2AABB6A9"/>
    <w:rsid w:val="2AACDB1A"/>
    <w:rsid w:val="2AAE239D"/>
    <w:rsid w:val="2AB26DE0"/>
    <w:rsid w:val="2AB2CFA7"/>
    <w:rsid w:val="2AB55881"/>
    <w:rsid w:val="2AB6B4C4"/>
    <w:rsid w:val="2AB75C4D"/>
    <w:rsid w:val="2ABA508A"/>
    <w:rsid w:val="2ABBEF7B"/>
    <w:rsid w:val="2ABDE495"/>
    <w:rsid w:val="2ABEF491"/>
    <w:rsid w:val="2AC1355F"/>
    <w:rsid w:val="2AC20BFF"/>
    <w:rsid w:val="2AC495E9"/>
    <w:rsid w:val="2AC59E5E"/>
    <w:rsid w:val="2AC5AF68"/>
    <w:rsid w:val="2AC94FEB"/>
    <w:rsid w:val="2ACF6EE9"/>
    <w:rsid w:val="2AD095A8"/>
    <w:rsid w:val="2AD397F8"/>
    <w:rsid w:val="2ADA4E15"/>
    <w:rsid w:val="2ADF59D2"/>
    <w:rsid w:val="2AE20C41"/>
    <w:rsid w:val="2AE26DEA"/>
    <w:rsid w:val="2AE278DC"/>
    <w:rsid w:val="2AE7814F"/>
    <w:rsid w:val="2AE945B0"/>
    <w:rsid w:val="2AEA0D55"/>
    <w:rsid w:val="2AEA3476"/>
    <w:rsid w:val="2AEBB590"/>
    <w:rsid w:val="2AEF42E7"/>
    <w:rsid w:val="2AF3A914"/>
    <w:rsid w:val="2B00EE48"/>
    <w:rsid w:val="2B089496"/>
    <w:rsid w:val="2B0A01E5"/>
    <w:rsid w:val="2B0FE095"/>
    <w:rsid w:val="2B10D9CB"/>
    <w:rsid w:val="2B12B063"/>
    <w:rsid w:val="2B1AECB0"/>
    <w:rsid w:val="2B1DFBCF"/>
    <w:rsid w:val="2B2058B8"/>
    <w:rsid w:val="2B24545A"/>
    <w:rsid w:val="2B27BA27"/>
    <w:rsid w:val="2B2805B1"/>
    <w:rsid w:val="2B29F755"/>
    <w:rsid w:val="2B345A31"/>
    <w:rsid w:val="2B35F3DB"/>
    <w:rsid w:val="2B3A893A"/>
    <w:rsid w:val="2B3CA1D0"/>
    <w:rsid w:val="2B3D9D54"/>
    <w:rsid w:val="2B3FE1DF"/>
    <w:rsid w:val="2B42A75D"/>
    <w:rsid w:val="2B480D18"/>
    <w:rsid w:val="2B4D1C6A"/>
    <w:rsid w:val="2B502CF1"/>
    <w:rsid w:val="2B50A1A3"/>
    <w:rsid w:val="2B54AC0F"/>
    <w:rsid w:val="2B5587FB"/>
    <w:rsid w:val="2B57635E"/>
    <w:rsid w:val="2B5AA3B2"/>
    <w:rsid w:val="2B5E01DD"/>
    <w:rsid w:val="2B5EF7C8"/>
    <w:rsid w:val="2B5F5E64"/>
    <w:rsid w:val="2B61029D"/>
    <w:rsid w:val="2B65E50A"/>
    <w:rsid w:val="2B66A892"/>
    <w:rsid w:val="2B67994B"/>
    <w:rsid w:val="2B6A25B9"/>
    <w:rsid w:val="2B6D4DD6"/>
    <w:rsid w:val="2B6D50A1"/>
    <w:rsid w:val="2B7C4952"/>
    <w:rsid w:val="2B7DB0D3"/>
    <w:rsid w:val="2B82028D"/>
    <w:rsid w:val="2B820FA5"/>
    <w:rsid w:val="2B8A6966"/>
    <w:rsid w:val="2B8AA8BC"/>
    <w:rsid w:val="2B8B39EF"/>
    <w:rsid w:val="2B8B909A"/>
    <w:rsid w:val="2B8D2E03"/>
    <w:rsid w:val="2B8E9776"/>
    <w:rsid w:val="2B8FF617"/>
    <w:rsid w:val="2B915CAC"/>
    <w:rsid w:val="2B938F42"/>
    <w:rsid w:val="2B9F501E"/>
    <w:rsid w:val="2B9F8712"/>
    <w:rsid w:val="2BA23E3F"/>
    <w:rsid w:val="2BA94821"/>
    <w:rsid w:val="2BB0AAF1"/>
    <w:rsid w:val="2BB0D57C"/>
    <w:rsid w:val="2BB0D939"/>
    <w:rsid w:val="2BCCFC31"/>
    <w:rsid w:val="2BCD9FB5"/>
    <w:rsid w:val="2BD18C6E"/>
    <w:rsid w:val="2BD22813"/>
    <w:rsid w:val="2BD25654"/>
    <w:rsid w:val="2BD39912"/>
    <w:rsid w:val="2BD92DBD"/>
    <w:rsid w:val="2BD94884"/>
    <w:rsid w:val="2BD9897C"/>
    <w:rsid w:val="2BDBB235"/>
    <w:rsid w:val="2BDCF013"/>
    <w:rsid w:val="2BDF88AF"/>
    <w:rsid w:val="2BDFED41"/>
    <w:rsid w:val="2BE7C8EE"/>
    <w:rsid w:val="2BEA2313"/>
    <w:rsid w:val="2BEAB26B"/>
    <w:rsid w:val="2BEF11FB"/>
    <w:rsid w:val="2BEF5FD3"/>
    <w:rsid w:val="2BF21457"/>
    <w:rsid w:val="2BF26980"/>
    <w:rsid w:val="2BF2F47E"/>
    <w:rsid w:val="2BF50D95"/>
    <w:rsid w:val="2BF6577C"/>
    <w:rsid w:val="2BFD66D2"/>
    <w:rsid w:val="2C0266E9"/>
    <w:rsid w:val="2C063A50"/>
    <w:rsid w:val="2C087C2D"/>
    <w:rsid w:val="2C09192B"/>
    <w:rsid w:val="2C0CD6B8"/>
    <w:rsid w:val="2C1272E3"/>
    <w:rsid w:val="2C1676D4"/>
    <w:rsid w:val="2C17A52D"/>
    <w:rsid w:val="2C1C00DE"/>
    <w:rsid w:val="2C1EF9B3"/>
    <w:rsid w:val="2C2A3B70"/>
    <w:rsid w:val="2C2D3926"/>
    <w:rsid w:val="2C2DB2DD"/>
    <w:rsid w:val="2C302C74"/>
    <w:rsid w:val="2C31605A"/>
    <w:rsid w:val="2C31E6C1"/>
    <w:rsid w:val="2C37F045"/>
    <w:rsid w:val="2C3CE128"/>
    <w:rsid w:val="2C3ED473"/>
    <w:rsid w:val="2C40115D"/>
    <w:rsid w:val="2C42A45D"/>
    <w:rsid w:val="2C482268"/>
    <w:rsid w:val="2C482DFA"/>
    <w:rsid w:val="2C4BEA4C"/>
    <w:rsid w:val="2C54B17A"/>
    <w:rsid w:val="2C57A126"/>
    <w:rsid w:val="2C57B82D"/>
    <w:rsid w:val="2C6EF1BA"/>
    <w:rsid w:val="2C706D1C"/>
    <w:rsid w:val="2C75AD98"/>
    <w:rsid w:val="2C77AE0A"/>
    <w:rsid w:val="2C7E0A7A"/>
    <w:rsid w:val="2C85E82F"/>
    <w:rsid w:val="2C863796"/>
    <w:rsid w:val="2C875436"/>
    <w:rsid w:val="2C87D8C5"/>
    <w:rsid w:val="2C88A860"/>
    <w:rsid w:val="2C8A1DD1"/>
    <w:rsid w:val="2C8BE801"/>
    <w:rsid w:val="2C8E093F"/>
    <w:rsid w:val="2C8EC091"/>
    <w:rsid w:val="2C8F0A8C"/>
    <w:rsid w:val="2C921AFE"/>
    <w:rsid w:val="2C98B067"/>
    <w:rsid w:val="2C98F59A"/>
    <w:rsid w:val="2CA0B621"/>
    <w:rsid w:val="2CA42A39"/>
    <w:rsid w:val="2CA5C3C2"/>
    <w:rsid w:val="2CA7C47A"/>
    <w:rsid w:val="2CADA17F"/>
    <w:rsid w:val="2CADCC17"/>
    <w:rsid w:val="2CB177D2"/>
    <w:rsid w:val="2CB18081"/>
    <w:rsid w:val="2CB35D1E"/>
    <w:rsid w:val="2CB36924"/>
    <w:rsid w:val="2CB4D730"/>
    <w:rsid w:val="2CB4FAE9"/>
    <w:rsid w:val="2CB712F2"/>
    <w:rsid w:val="2CBB7347"/>
    <w:rsid w:val="2CC26F8B"/>
    <w:rsid w:val="2CC56E5B"/>
    <w:rsid w:val="2CC9F0C0"/>
    <w:rsid w:val="2CCE332D"/>
    <w:rsid w:val="2CD04234"/>
    <w:rsid w:val="2CD38D84"/>
    <w:rsid w:val="2CDC6D55"/>
    <w:rsid w:val="2CE00071"/>
    <w:rsid w:val="2CE06B92"/>
    <w:rsid w:val="2CEAE738"/>
    <w:rsid w:val="2CEBF208"/>
    <w:rsid w:val="2CECB1E5"/>
    <w:rsid w:val="2CEE73D7"/>
    <w:rsid w:val="2CF1D79B"/>
    <w:rsid w:val="2CF21E8B"/>
    <w:rsid w:val="2CF4242B"/>
    <w:rsid w:val="2CF5701E"/>
    <w:rsid w:val="2CF5C132"/>
    <w:rsid w:val="2CF8E437"/>
    <w:rsid w:val="2CF9AB79"/>
    <w:rsid w:val="2CFBBAD8"/>
    <w:rsid w:val="2CFC93B7"/>
    <w:rsid w:val="2D01AAAD"/>
    <w:rsid w:val="2D02B3AA"/>
    <w:rsid w:val="2D0D400B"/>
    <w:rsid w:val="2D0D4383"/>
    <w:rsid w:val="2D0D6ADA"/>
    <w:rsid w:val="2D0EABF4"/>
    <w:rsid w:val="2D112ECC"/>
    <w:rsid w:val="2D12053B"/>
    <w:rsid w:val="2D2151FE"/>
    <w:rsid w:val="2D251C94"/>
    <w:rsid w:val="2D2AC3ED"/>
    <w:rsid w:val="2D2DC901"/>
    <w:rsid w:val="2D32FB90"/>
    <w:rsid w:val="2D33C7ED"/>
    <w:rsid w:val="2D34F819"/>
    <w:rsid w:val="2D369A1F"/>
    <w:rsid w:val="2D38C6F1"/>
    <w:rsid w:val="2D3D0C6C"/>
    <w:rsid w:val="2D3D3411"/>
    <w:rsid w:val="2D3F4056"/>
    <w:rsid w:val="2D40F20A"/>
    <w:rsid w:val="2D432E5A"/>
    <w:rsid w:val="2D447652"/>
    <w:rsid w:val="2D477030"/>
    <w:rsid w:val="2D4E5570"/>
    <w:rsid w:val="2D525C81"/>
    <w:rsid w:val="2D570DD7"/>
    <w:rsid w:val="2D5B6687"/>
    <w:rsid w:val="2D5D4547"/>
    <w:rsid w:val="2D6171C7"/>
    <w:rsid w:val="2D671A82"/>
    <w:rsid w:val="2D69BFBC"/>
    <w:rsid w:val="2D6AD2C5"/>
    <w:rsid w:val="2D6B0E22"/>
    <w:rsid w:val="2D6B2A3B"/>
    <w:rsid w:val="2D6D5CCF"/>
    <w:rsid w:val="2D6F3ACF"/>
    <w:rsid w:val="2D724106"/>
    <w:rsid w:val="2D7393C9"/>
    <w:rsid w:val="2D775057"/>
    <w:rsid w:val="2D77E853"/>
    <w:rsid w:val="2D7A777A"/>
    <w:rsid w:val="2D7CDE99"/>
    <w:rsid w:val="2D83F3C8"/>
    <w:rsid w:val="2D8852E6"/>
    <w:rsid w:val="2D8E47BF"/>
    <w:rsid w:val="2D92E2CA"/>
    <w:rsid w:val="2D9439B6"/>
    <w:rsid w:val="2D943A9D"/>
    <w:rsid w:val="2D94DE35"/>
    <w:rsid w:val="2D956B6E"/>
    <w:rsid w:val="2D95AE4C"/>
    <w:rsid w:val="2D9A75A4"/>
    <w:rsid w:val="2D9EEE33"/>
    <w:rsid w:val="2DA11BDC"/>
    <w:rsid w:val="2DA13270"/>
    <w:rsid w:val="2DA2D3B6"/>
    <w:rsid w:val="2DA7F6C5"/>
    <w:rsid w:val="2DAB5534"/>
    <w:rsid w:val="2DAF8031"/>
    <w:rsid w:val="2DB12761"/>
    <w:rsid w:val="2DB6C1DC"/>
    <w:rsid w:val="2DBFFDF7"/>
    <w:rsid w:val="2DC1E2BA"/>
    <w:rsid w:val="2DC242A8"/>
    <w:rsid w:val="2DC25EB5"/>
    <w:rsid w:val="2DC2A2C1"/>
    <w:rsid w:val="2DC2A521"/>
    <w:rsid w:val="2DC5DF2A"/>
    <w:rsid w:val="2DC88EBC"/>
    <w:rsid w:val="2DC9370F"/>
    <w:rsid w:val="2DCA89D0"/>
    <w:rsid w:val="2DCAF369"/>
    <w:rsid w:val="2DCB71E0"/>
    <w:rsid w:val="2DCCCEE9"/>
    <w:rsid w:val="2DCE2501"/>
    <w:rsid w:val="2DD235DB"/>
    <w:rsid w:val="2DD2C269"/>
    <w:rsid w:val="2DD2D715"/>
    <w:rsid w:val="2DD30DD9"/>
    <w:rsid w:val="2DDAFF03"/>
    <w:rsid w:val="2DDB4874"/>
    <w:rsid w:val="2DDBFE35"/>
    <w:rsid w:val="2DDE8FDC"/>
    <w:rsid w:val="2DE17173"/>
    <w:rsid w:val="2DE66673"/>
    <w:rsid w:val="2DE78FA1"/>
    <w:rsid w:val="2DE8F9B8"/>
    <w:rsid w:val="2DE92415"/>
    <w:rsid w:val="2DEA4D8E"/>
    <w:rsid w:val="2DEA5689"/>
    <w:rsid w:val="2DEFA94A"/>
    <w:rsid w:val="2DF2E48C"/>
    <w:rsid w:val="2DF53A2B"/>
    <w:rsid w:val="2DFC6931"/>
    <w:rsid w:val="2DFE0D57"/>
    <w:rsid w:val="2E004D8A"/>
    <w:rsid w:val="2E00CE82"/>
    <w:rsid w:val="2E01E446"/>
    <w:rsid w:val="2E060B1E"/>
    <w:rsid w:val="2E062518"/>
    <w:rsid w:val="2E07541F"/>
    <w:rsid w:val="2E094FBB"/>
    <w:rsid w:val="2E0E292B"/>
    <w:rsid w:val="2E0EA24D"/>
    <w:rsid w:val="2E114DE6"/>
    <w:rsid w:val="2E16DF6D"/>
    <w:rsid w:val="2E18A312"/>
    <w:rsid w:val="2E1C60AD"/>
    <w:rsid w:val="2E1F2DA5"/>
    <w:rsid w:val="2E28A1FB"/>
    <w:rsid w:val="2E2E748F"/>
    <w:rsid w:val="2E2ED2E6"/>
    <w:rsid w:val="2E321D82"/>
    <w:rsid w:val="2E335C9C"/>
    <w:rsid w:val="2E3C8309"/>
    <w:rsid w:val="2E42A505"/>
    <w:rsid w:val="2E43617A"/>
    <w:rsid w:val="2E4754ED"/>
    <w:rsid w:val="2E4A2093"/>
    <w:rsid w:val="2E4AB9DD"/>
    <w:rsid w:val="2E56F4CA"/>
    <w:rsid w:val="2E57F050"/>
    <w:rsid w:val="2E59DB31"/>
    <w:rsid w:val="2E5B2E9C"/>
    <w:rsid w:val="2E5C1371"/>
    <w:rsid w:val="2E5ECAEA"/>
    <w:rsid w:val="2E62C9C3"/>
    <w:rsid w:val="2E63E957"/>
    <w:rsid w:val="2E6A3919"/>
    <w:rsid w:val="2E6CD060"/>
    <w:rsid w:val="2E6E01CE"/>
    <w:rsid w:val="2E75D8B3"/>
    <w:rsid w:val="2E7C80ED"/>
    <w:rsid w:val="2E7D5FC8"/>
    <w:rsid w:val="2E812D54"/>
    <w:rsid w:val="2E84AA24"/>
    <w:rsid w:val="2E85D7DA"/>
    <w:rsid w:val="2E87D9DE"/>
    <w:rsid w:val="2E89F6CD"/>
    <w:rsid w:val="2E8A2BCB"/>
    <w:rsid w:val="2E8A3A94"/>
    <w:rsid w:val="2E8AED3C"/>
    <w:rsid w:val="2E8C9C7A"/>
    <w:rsid w:val="2E8DE47B"/>
    <w:rsid w:val="2E8E21D6"/>
    <w:rsid w:val="2E9741A6"/>
    <w:rsid w:val="2EA1D02F"/>
    <w:rsid w:val="2EA52718"/>
    <w:rsid w:val="2EA75FCC"/>
    <w:rsid w:val="2EA985FC"/>
    <w:rsid w:val="2EAFFA8C"/>
    <w:rsid w:val="2EB631B0"/>
    <w:rsid w:val="2EB881F4"/>
    <w:rsid w:val="2EB89DDD"/>
    <w:rsid w:val="2EBF822E"/>
    <w:rsid w:val="2EC3B5F6"/>
    <w:rsid w:val="2ECA3BF0"/>
    <w:rsid w:val="2ECAEE27"/>
    <w:rsid w:val="2ECC8595"/>
    <w:rsid w:val="2ECF103F"/>
    <w:rsid w:val="2ED2C292"/>
    <w:rsid w:val="2ED6AB12"/>
    <w:rsid w:val="2EE3336F"/>
    <w:rsid w:val="2EE3BEBD"/>
    <w:rsid w:val="2EE5825C"/>
    <w:rsid w:val="2EE5AFC4"/>
    <w:rsid w:val="2EE78540"/>
    <w:rsid w:val="2EE81B4F"/>
    <w:rsid w:val="2EEA664B"/>
    <w:rsid w:val="2EEB7BE9"/>
    <w:rsid w:val="2EEBF31D"/>
    <w:rsid w:val="2EECCBD6"/>
    <w:rsid w:val="2EF4610B"/>
    <w:rsid w:val="2EF59092"/>
    <w:rsid w:val="2EFDB640"/>
    <w:rsid w:val="2EFFF2E5"/>
    <w:rsid w:val="2F023264"/>
    <w:rsid w:val="2F03664B"/>
    <w:rsid w:val="2F03A9B0"/>
    <w:rsid w:val="2F095935"/>
    <w:rsid w:val="2F095FA6"/>
    <w:rsid w:val="2F0A8440"/>
    <w:rsid w:val="2F12B429"/>
    <w:rsid w:val="2F176EAE"/>
    <w:rsid w:val="2F1EE10C"/>
    <w:rsid w:val="2F201E65"/>
    <w:rsid w:val="2F20F22E"/>
    <w:rsid w:val="2F2A29A0"/>
    <w:rsid w:val="2F2B069D"/>
    <w:rsid w:val="2F2B6C9B"/>
    <w:rsid w:val="2F2FB0B2"/>
    <w:rsid w:val="2F364787"/>
    <w:rsid w:val="2F385BCE"/>
    <w:rsid w:val="2F3D6725"/>
    <w:rsid w:val="2F43E939"/>
    <w:rsid w:val="2F46320B"/>
    <w:rsid w:val="2F4B9531"/>
    <w:rsid w:val="2F528E3E"/>
    <w:rsid w:val="2F540E52"/>
    <w:rsid w:val="2F5455D1"/>
    <w:rsid w:val="2F54B45B"/>
    <w:rsid w:val="2F571367"/>
    <w:rsid w:val="2F58C02D"/>
    <w:rsid w:val="2F5A64F7"/>
    <w:rsid w:val="2F5C8084"/>
    <w:rsid w:val="2F606CFB"/>
    <w:rsid w:val="2F60A08D"/>
    <w:rsid w:val="2F613919"/>
    <w:rsid w:val="2F6340FB"/>
    <w:rsid w:val="2F63454F"/>
    <w:rsid w:val="2F63F440"/>
    <w:rsid w:val="2F658FFE"/>
    <w:rsid w:val="2F65BF4E"/>
    <w:rsid w:val="2F683CDB"/>
    <w:rsid w:val="2F6A7551"/>
    <w:rsid w:val="2F6E0962"/>
    <w:rsid w:val="2F79A25A"/>
    <w:rsid w:val="2F7A61F5"/>
    <w:rsid w:val="2F7D54EA"/>
    <w:rsid w:val="2F7EA301"/>
    <w:rsid w:val="2F7EA52A"/>
    <w:rsid w:val="2F7ED6EB"/>
    <w:rsid w:val="2F7F116E"/>
    <w:rsid w:val="2F7FB432"/>
    <w:rsid w:val="2F8053C2"/>
    <w:rsid w:val="2F846B5E"/>
    <w:rsid w:val="2F8D2372"/>
    <w:rsid w:val="2F92475A"/>
    <w:rsid w:val="2F930EC7"/>
    <w:rsid w:val="2F935509"/>
    <w:rsid w:val="2F9ADD77"/>
    <w:rsid w:val="2F9C864F"/>
    <w:rsid w:val="2F9CFBD2"/>
    <w:rsid w:val="2FAD7868"/>
    <w:rsid w:val="2FAE1C7F"/>
    <w:rsid w:val="2FAEEE6E"/>
    <w:rsid w:val="2FC0BE60"/>
    <w:rsid w:val="2FC34E86"/>
    <w:rsid w:val="2FC53FB5"/>
    <w:rsid w:val="2FC5E40E"/>
    <w:rsid w:val="2FC6672D"/>
    <w:rsid w:val="2FC7F4EA"/>
    <w:rsid w:val="2FD102C5"/>
    <w:rsid w:val="2FD61D3F"/>
    <w:rsid w:val="2FD636B4"/>
    <w:rsid w:val="2FDA4675"/>
    <w:rsid w:val="2FDB5CD5"/>
    <w:rsid w:val="2FDC6078"/>
    <w:rsid w:val="2FDFDFC3"/>
    <w:rsid w:val="2FE38F86"/>
    <w:rsid w:val="2FF169F0"/>
    <w:rsid w:val="2FF17F77"/>
    <w:rsid w:val="2FF27406"/>
    <w:rsid w:val="2FF31709"/>
    <w:rsid w:val="2FF5CBC5"/>
    <w:rsid w:val="2FF623DD"/>
    <w:rsid w:val="2FF6F1E9"/>
    <w:rsid w:val="2FF96CF7"/>
    <w:rsid w:val="2FF97E5C"/>
    <w:rsid w:val="2FFF0FFF"/>
    <w:rsid w:val="30027F2E"/>
    <w:rsid w:val="300454BB"/>
    <w:rsid w:val="3008FAE5"/>
    <w:rsid w:val="300BD551"/>
    <w:rsid w:val="3012189B"/>
    <w:rsid w:val="3015B3E5"/>
    <w:rsid w:val="301626CD"/>
    <w:rsid w:val="3018B45C"/>
    <w:rsid w:val="30197184"/>
    <w:rsid w:val="301C95B5"/>
    <w:rsid w:val="301FFB99"/>
    <w:rsid w:val="3020A30A"/>
    <w:rsid w:val="3021D30D"/>
    <w:rsid w:val="30253C6C"/>
    <w:rsid w:val="30262BD6"/>
    <w:rsid w:val="3029F237"/>
    <w:rsid w:val="302EA7FD"/>
    <w:rsid w:val="302FC645"/>
    <w:rsid w:val="30325B0C"/>
    <w:rsid w:val="30342C85"/>
    <w:rsid w:val="3034D196"/>
    <w:rsid w:val="3034E98D"/>
    <w:rsid w:val="303684CF"/>
    <w:rsid w:val="3040EE03"/>
    <w:rsid w:val="304D6FF3"/>
    <w:rsid w:val="304E61D6"/>
    <w:rsid w:val="305022F2"/>
    <w:rsid w:val="3051B755"/>
    <w:rsid w:val="305460C7"/>
    <w:rsid w:val="30595FEE"/>
    <w:rsid w:val="3059B401"/>
    <w:rsid w:val="305AAD3D"/>
    <w:rsid w:val="305CAAFD"/>
    <w:rsid w:val="3060A9D9"/>
    <w:rsid w:val="30674544"/>
    <w:rsid w:val="3070997C"/>
    <w:rsid w:val="30724C65"/>
    <w:rsid w:val="3076F8CE"/>
    <w:rsid w:val="307C38EF"/>
    <w:rsid w:val="307F5FA8"/>
    <w:rsid w:val="308035EC"/>
    <w:rsid w:val="30827F24"/>
    <w:rsid w:val="30829410"/>
    <w:rsid w:val="3083E4DA"/>
    <w:rsid w:val="30841CDD"/>
    <w:rsid w:val="3085F29C"/>
    <w:rsid w:val="308BABD8"/>
    <w:rsid w:val="308C5F5A"/>
    <w:rsid w:val="308D79FE"/>
    <w:rsid w:val="3090FDAB"/>
    <w:rsid w:val="3097694C"/>
    <w:rsid w:val="3097F8DE"/>
    <w:rsid w:val="309C16C2"/>
    <w:rsid w:val="30A56CD5"/>
    <w:rsid w:val="30A5CEE9"/>
    <w:rsid w:val="30AD1D86"/>
    <w:rsid w:val="30B208F6"/>
    <w:rsid w:val="30B61908"/>
    <w:rsid w:val="30B74978"/>
    <w:rsid w:val="30BACBEF"/>
    <w:rsid w:val="30C38248"/>
    <w:rsid w:val="30C8361C"/>
    <w:rsid w:val="30C9A70F"/>
    <w:rsid w:val="30CCF3AA"/>
    <w:rsid w:val="30CE0456"/>
    <w:rsid w:val="30D3BCF0"/>
    <w:rsid w:val="30D63339"/>
    <w:rsid w:val="30D7DB3E"/>
    <w:rsid w:val="30D8142F"/>
    <w:rsid w:val="30D8909C"/>
    <w:rsid w:val="30D9C26F"/>
    <w:rsid w:val="30DA381F"/>
    <w:rsid w:val="30DB24D8"/>
    <w:rsid w:val="30DE8247"/>
    <w:rsid w:val="30E0AE14"/>
    <w:rsid w:val="30E102EA"/>
    <w:rsid w:val="30E1AA06"/>
    <w:rsid w:val="30E1AF40"/>
    <w:rsid w:val="30E241E2"/>
    <w:rsid w:val="30E37FAE"/>
    <w:rsid w:val="30E6D937"/>
    <w:rsid w:val="30E96A7F"/>
    <w:rsid w:val="30EA5D78"/>
    <w:rsid w:val="30EBB00A"/>
    <w:rsid w:val="30F0C726"/>
    <w:rsid w:val="30F1169A"/>
    <w:rsid w:val="30F4C254"/>
    <w:rsid w:val="30F5B9D1"/>
    <w:rsid w:val="30F7350C"/>
    <w:rsid w:val="30F96032"/>
    <w:rsid w:val="30FB2EB3"/>
    <w:rsid w:val="30FB42B3"/>
    <w:rsid w:val="30FCBDF7"/>
    <w:rsid w:val="31016710"/>
    <w:rsid w:val="31017DA0"/>
    <w:rsid w:val="310305BD"/>
    <w:rsid w:val="31039E37"/>
    <w:rsid w:val="3105A410"/>
    <w:rsid w:val="310813FB"/>
    <w:rsid w:val="310F9963"/>
    <w:rsid w:val="31128C97"/>
    <w:rsid w:val="31133103"/>
    <w:rsid w:val="3113B8FD"/>
    <w:rsid w:val="3113FBE1"/>
    <w:rsid w:val="3116932B"/>
    <w:rsid w:val="31173E56"/>
    <w:rsid w:val="31182F3A"/>
    <w:rsid w:val="3118C5DF"/>
    <w:rsid w:val="311A3478"/>
    <w:rsid w:val="311B0280"/>
    <w:rsid w:val="31222AA8"/>
    <w:rsid w:val="312614B6"/>
    <w:rsid w:val="3126F286"/>
    <w:rsid w:val="31289FC8"/>
    <w:rsid w:val="312963AE"/>
    <w:rsid w:val="312DD0F5"/>
    <w:rsid w:val="31325A24"/>
    <w:rsid w:val="313624A7"/>
    <w:rsid w:val="3137B8DC"/>
    <w:rsid w:val="3144BAE6"/>
    <w:rsid w:val="314525C8"/>
    <w:rsid w:val="3145C1FC"/>
    <w:rsid w:val="31467BBC"/>
    <w:rsid w:val="3146F41E"/>
    <w:rsid w:val="3149454F"/>
    <w:rsid w:val="314D67AA"/>
    <w:rsid w:val="3151F382"/>
    <w:rsid w:val="3152AB88"/>
    <w:rsid w:val="31556B47"/>
    <w:rsid w:val="31564FEC"/>
    <w:rsid w:val="31575A3F"/>
    <w:rsid w:val="31576BD5"/>
    <w:rsid w:val="31594AA8"/>
    <w:rsid w:val="3159A8CD"/>
    <w:rsid w:val="3159F1BE"/>
    <w:rsid w:val="315A1834"/>
    <w:rsid w:val="315ABD01"/>
    <w:rsid w:val="315D30AD"/>
    <w:rsid w:val="315D3A08"/>
    <w:rsid w:val="315E84DF"/>
    <w:rsid w:val="315EF32E"/>
    <w:rsid w:val="3161B217"/>
    <w:rsid w:val="31626FB9"/>
    <w:rsid w:val="316AF4DF"/>
    <w:rsid w:val="316B7C26"/>
    <w:rsid w:val="31728441"/>
    <w:rsid w:val="31732CD9"/>
    <w:rsid w:val="3176014A"/>
    <w:rsid w:val="3178B6EC"/>
    <w:rsid w:val="31790876"/>
    <w:rsid w:val="317A542A"/>
    <w:rsid w:val="317F754B"/>
    <w:rsid w:val="31815BF8"/>
    <w:rsid w:val="318480E0"/>
    <w:rsid w:val="318567FE"/>
    <w:rsid w:val="3188FA2A"/>
    <w:rsid w:val="318AF750"/>
    <w:rsid w:val="318C2E20"/>
    <w:rsid w:val="318C7D62"/>
    <w:rsid w:val="318DFF2F"/>
    <w:rsid w:val="3191C31F"/>
    <w:rsid w:val="3193B9C8"/>
    <w:rsid w:val="319DCCA3"/>
    <w:rsid w:val="319DE04D"/>
    <w:rsid w:val="319E88A8"/>
    <w:rsid w:val="319F59C2"/>
    <w:rsid w:val="31AC71AB"/>
    <w:rsid w:val="31B73F31"/>
    <w:rsid w:val="31B8AB40"/>
    <w:rsid w:val="31B8CE16"/>
    <w:rsid w:val="31B927EB"/>
    <w:rsid w:val="31BA6856"/>
    <w:rsid w:val="31BAD9F2"/>
    <w:rsid w:val="31BC0750"/>
    <w:rsid w:val="31BC2E22"/>
    <w:rsid w:val="31CE7100"/>
    <w:rsid w:val="31D0304B"/>
    <w:rsid w:val="31D034AE"/>
    <w:rsid w:val="31D24712"/>
    <w:rsid w:val="31D2DF27"/>
    <w:rsid w:val="31D3182A"/>
    <w:rsid w:val="31D86BC4"/>
    <w:rsid w:val="31DD328F"/>
    <w:rsid w:val="31E1E0B4"/>
    <w:rsid w:val="31E2DDEC"/>
    <w:rsid w:val="31E8785C"/>
    <w:rsid w:val="31EE467F"/>
    <w:rsid w:val="31EE6190"/>
    <w:rsid w:val="31EFA40E"/>
    <w:rsid w:val="31EFC88E"/>
    <w:rsid w:val="31F14ECF"/>
    <w:rsid w:val="31FA096F"/>
    <w:rsid w:val="31FF33B3"/>
    <w:rsid w:val="3205649C"/>
    <w:rsid w:val="32069393"/>
    <w:rsid w:val="320A67A2"/>
    <w:rsid w:val="320AB027"/>
    <w:rsid w:val="320BA577"/>
    <w:rsid w:val="320CD487"/>
    <w:rsid w:val="32166E13"/>
    <w:rsid w:val="3216E5EC"/>
    <w:rsid w:val="321AC747"/>
    <w:rsid w:val="321C7A1D"/>
    <w:rsid w:val="32240BF5"/>
    <w:rsid w:val="32248761"/>
    <w:rsid w:val="32255FEF"/>
    <w:rsid w:val="322C9B98"/>
    <w:rsid w:val="322CA14B"/>
    <w:rsid w:val="3233A3BB"/>
    <w:rsid w:val="3239557B"/>
    <w:rsid w:val="323AE912"/>
    <w:rsid w:val="323B7F9B"/>
    <w:rsid w:val="323C17A6"/>
    <w:rsid w:val="323C1807"/>
    <w:rsid w:val="323F3B62"/>
    <w:rsid w:val="3240B57E"/>
    <w:rsid w:val="3240EC8A"/>
    <w:rsid w:val="32472AC5"/>
    <w:rsid w:val="32486F41"/>
    <w:rsid w:val="324B6877"/>
    <w:rsid w:val="324BD4BB"/>
    <w:rsid w:val="324DD548"/>
    <w:rsid w:val="325592D5"/>
    <w:rsid w:val="325625FF"/>
    <w:rsid w:val="325A3DCA"/>
    <w:rsid w:val="325B7B94"/>
    <w:rsid w:val="325D2548"/>
    <w:rsid w:val="325D61A8"/>
    <w:rsid w:val="32601B5F"/>
    <w:rsid w:val="3260E163"/>
    <w:rsid w:val="326472D3"/>
    <w:rsid w:val="3277594D"/>
    <w:rsid w:val="3279438E"/>
    <w:rsid w:val="3279D220"/>
    <w:rsid w:val="327E3B91"/>
    <w:rsid w:val="3288C7F8"/>
    <w:rsid w:val="328B7F9E"/>
    <w:rsid w:val="328F7750"/>
    <w:rsid w:val="328FE477"/>
    <w:rsid w:val="32956FF3"/>
    <w:rsid w:val="3299A245"/>
    <w:rsid w:val="329F1E1C"/>
    <w:rsid w:val="329F3A9F"/>
    <w:rsid w:val="32A3EDC9"/>
    <w:rsid w:val="32A849D1"/>
    <w:rsid w:val="32B0346C"/>
    <w:rsid w:val="32B2D3DC"/>
    <w:rsid w:val="32B38BE6"/>
    <w:rsid w:val="32B482AE"/>
    <w:rsid w:val="32B53AAD"/>
    <w:rsid w:val="32B636ED"/>
    <w:rsid w:val="32B8DE53"/>
    <w:rsid w:val="32B9F7D4"/>
    <w:rsid w:val="32BA3E28"/>
    <w:rsid w:val="32BC9345"/>
    <w:rsid w:val="32BEFF07"/>
    <w:rsid w:val="32C027F1"/>
    <w:rsid w:val="32C6D812"/>
    <w:rsid w:val="32CD677E"/>
    <w:rsid w:val="32D5F401"/>
    <w:rsid w:val="32DAD57F"/>
    <w:rsid w:val="32EA0712"/>
    <w:rsid w:val="32EAD561"/>
    <w:rsid w:val="32F19953"/>
    <w:rsid w:val="32F21C73"/>
    <w:rsid w:val="32F2A3F8"/>
    <w:rsid w:val="32F7EA26"/>
    <w:rsid w:val="32FA4C9F"/>
    <w:rsid w:val="3307FB10"/>
    <w:rsid w:val="330CE30D"/>
    <w:rsid w:val="330EA8C6"/>
    <w:rsid w:val="330F0CCF"/>
    <w:rsid w:val="33150110"/>
    <w:rsid w:val="3319CD99"/>
    <w:rsid w:val="331B7A4E"/>
    <w:rsid w:val="331C8510"/>
    <w:rsid w:val="3320C27E"/>
    <w:rsid w:val="33214D29"/>
    <w:rsid w:val="33251F5A"/>
    <w:rsid w:val="3327C9D3"/>
    <w:rsid w:val="332F490F"/>
    <w:rsid w:val="3331CC75"/>
    <w:rsid w:val="333343B3"/>
    <w:rsid w:val="333444AE"/>
    <w:rsid w:val="3334DD6F"/>
    <w:rsid w:val="3335ABF2"/>
    <w:rsid w:val="3336D75E"/>
    <w:rsid w:val="33387954"/>
    <w:rsid w:val="333CD7A6"/>
    <w:rsid w:val="333E2794"/>
    <w:rsid w:val="333FDE53"/>
    <w:rsid w:val="33440716"/>
    <w:rsid w:val="3345386D"/>
    <w:rsid w:val="3346ACB8"/>
    <w:rsid w:val="3346D870"/>
    <w:rsid w:val="33474F7B"/>
    <w:rsid w:val="33497B5A"/>
    <w:rsid w:val="334A3716"/>
    <w:rsid w:val="334CCB8A"/>
    <w:rsid w:val="334CCE4F"/>
    <w:rsid w:val="335493C0"/>
    <w:rsid w:val="33557E54"/>
    <w:rsid w:val="3359122C"/>
    <w:rsid w:val="335B5C2E"/>
    <w:rsid w:val="335BD463"/>
    <w:rsid w:val="335CFAC1"/>
    <w:rsid w:val="335FE083"/>
    <w:rsid w:val="3360CE08"/>
    <w:rsid w:val="3361A79F"/>
    <w:rsid w:val="33692E14"/>
    <w:rsid w:val="336A61FE"/>
    <w:rsid w:val="336AC8DE"/>
    <w:rsid w:val="336BB132"/>
    <w:rsid w:val="336D9201"/>
    <w:rsid w:val="336F4265"/>
    <w:rsid w:val="3370287B"/>
    <w:rsid w:val="3370CBCD"/>
    <w:rsid w:val="3375E1E8"/>
    <w:rsid w:val="3376BA1E"/>
    <w:rsid w:val="337AE7F9"/>
    <w:rsid w:val="337AFFEA"/>
    <w:rsid w:val="337C1645"/>
    <w:rsid w:val="337CAA1B"/>
    <w:rsid w:val="337CAC70"/>
    <w:rsid w:val="3383755A"/>
    <w:rsid w:val="338F3FAA"/>
    <w:rsid w:val="33919772"/>
    <w:rsid w:val="33945755"/>
    <w:rsid w:val="339461AF"/>
    <w:rsid w:val="3396FE72"/>
    <w:rsid w:val="33A354F8"/>
    <w:rsid w:val="33A359D5"/>
    <w:rsid w:val="33A6D8BD"/>
    <w:rsid w:val="33A87BEB"/>
    <w:rsid w:val="33A99A7C"/>
    <w:rsid w:val="33AC7D9B"/>
    <w:rsid w:val="33AE07A1"/>
    <w:rsid w:val="33AE7B8B"/>
    <w:rsid w:val="33B0ABB6"/>
    <w:rsid w:val="33B10652"/>
    <w:rsid w:val="33B353B8"/>
    <w:rsid w:val="33B3D5F9"/>
    <w:rsid w:val="33B5E0FE"/>
    <w:rsid w:val="33B636B3"/>
    <w:rsid w:val="33BAD274"/>
    <w:rsid w:val="33C67823"/>
    <w:rsid w:val="33C87663"/>
    <w:rsid w:val="33CEED1A"/>
    <w:rsid w:val="33CFF22B"/>
    <w:rsid w:val="33D1D6E2"/>
    <w:rsid w:val="33E01274"/>
    <w:rsid w:val="33E437C9"/>
    <w:rsid w:val="33E9943F"/>
    <w:rsid w:val="33EB6DEC"/>
    <w:rsid w:val="33EC70AB"/>
    <w:rsid w:val="33EE52B1"/>
    <w:rsid w:val="33F3DD1A"/>
    <w:rsid w:val="33F4352E"/>
    <w:rsid w:val="33F4A03A"/>
    <w:rsid w:val="33F519C1"/>
    <w:rsid w:val="33F65FD5"/>
    <w:rsid w:val="33F783FB"/>
    <w:rsid w:val="34024D47"/>
    <w:rsid w:val="340333A2"/>
    <w:rsid w:val="34034AC1"/>
    <w:rsid w:val="34073644"/>
    <w:rsid w:val="340D84D1"/>
    <w:rsid w:val="340DCC60"/>
    <w:rsid w:val="34137017"/>
    <w:rsid w:val="34195FDD"/>
    <w:rsid w:val="341D08EE"/>
    <w:rsid w:val="34228C13"/>
    <w:rsid w:val="342360AA"/>
    <w:rsid w:val="3423CD8A"/>
    <w:rsid w:val="34256D5D"/>
    <w:rsid w:val="3426DF75"/>
    <w:rsid w:val="34280756"/>
    <w:rsid w:val="342E80D2"/>
    <w:rsid w:val="342EFFE7"/>
    <w:rsid w:val="342F47B7"/>
    <w:rsid w:val="342FF689"/>
    <w:rsid w:val="343166D1"/>
    <w:rsid w:val="3433B21F"/>
    <w:rsid w:val="34348A7E"/>
    <w:rsid w:val="3436A63C"/>
    <w:rsid w:val="34390B5D"/>
    <w:rsid w:val="34417A3F"/>
    <w:rsid w:val="3443998D"/>
    <w:rsid w:val="3445FEB0"/>
    <w:rsid w:val="34482B9E"/>
    <w:rsid w:val="34496B1B"/>
    <w:rsid w:val="344DFC98"/>
    <w:rsid w:val="344F0BAD"/>
    <w:rsid w:val="34516399"/>
    <w:rsid w:val="3454A1B8"/>
    <w:rsid w:val="34588F93"/>
    <w:rsid w:val="345FE243"/>
    <w:rsid w:val="3461DCDB"/>
    <w:rsid w:val="34653E8C"/>
    <w:rsid w:val="34666936"/>
    <w:rsid w:val="34691622"/>
    <w:rsid w:val="346B4C7F"/>
    <w:rsid w:val="346EF5E6"/>
    <w:rsid w:val="346F7843"/>
    <w:rsid w:val="3470A9C3"/>
    <w:rsid w:val="34715A81"/>
    <w:rsid w:val="34731AFD"/>
    <w:rsid w:val="3476DB62"/>
    <w:rsid w:val="3476F31A"/>
    <w:rsid w:val="34772B02"/>
    <w:rsid w:val="3477C0FA"/>
    <w:rsid w:val="3477FC6C"/>
    <w:rsid w:val="347A927F"/>
    <w:rsid w:val="34809BEF"/>
    <w:rsid w:val="34813F2A"/>
    <w:rsid w:val="34840115"/>
    <w:rsid w:val="348583C9"/>
    <w:rsid w:val="348D9E9A"/>
    <w:rsid w:val="348E9925"/>
    <w:rsid w:val="348ED590"/>
    <w:rsid w:val="3492FF22"/>
    <w:rsid w:val="3498EE5B"/>
    <w:rsid w:val="349BCB68"/>
    <w:rsid w:val="349C4232"/>
    <w:rsid w:val="349DB972"/>
    <w:rsid w:val="349F960F"/>
    <w:rsid w:val="34A7B787"/>
    <w:rsid w:val="34A7FF29"/>
    <w:rsid w:val="34A8742D"/>
    <w:rsid w:val="34AE802C"/>
    <w:rsid w:val="34B09485"/>
    <w:rsid w:val="34B7C571"/>
    <w:rsid w:val="34B8AA6F"/>
    <w:rsid w:val="34BAFBE8"/>
    <w:rsid w:val="34BBF3CE"/>
    <w:rsid w:val="34BC49BC"/>
    <w:rsid w:val="34BCBF8D"/>
    <w:rsid w:val="34BCEA07"/>
    <w:rsid w:val="34BE23C0"/>
    <w:rsid w:val="34BFE597"/>
    <w:rsid w:val="34C0E144"/>
    <w:rsid w:val="34C1DD4B"/>
    <w:rsid w:val="34CC286A"/>
    <w:rsid w:val="34D712F0"/>
    <w:rsid w:val="34D81C1F"/>
    <w:rsid w:val="34D8D91B"/>
    <w:rsid w:val="34D8DAB1"/>
    <w:rsid w:val="34DAF1E9"/>
    <w:rsid w:val="34DFAF3A"/>
    <w:rsid w:val="34E5A65B"/>
    <w:rsid w:val="34E5CDA3"/>
    <w:rsid w:val="34E60A98"/>
    <w:rsid w:val="34E6C8FD"/>
    <w:rsid w:val="34E7939A"/>
    <w:rsid w:val="34E7CF7E"/>
    <w:rsid w:val="34E801B6"/>
    <w:rsid w:val="34EE7D82"/>
    <w:rsid w:val="34F3109C"/>
    <w:rsid w:val="34F3F95E"/>
    <w:rsid w:val="34F83D45"/>
    <w:rsid w:val="34FAA8CB"/>
    <w:rsid w:val="34FD4CBB"/>
    <w:rsid w:val="35008B75"/>
    <w:rsid w:val="3503EEC3"/>
    <w:rsid w:val="3504C1BA"/>
    <w:rsid w:val="350505D2"/>
    <w:rsid w:val="350F9097"/>
    <w:rsid w:val="350FC07F"/>
    <w:rsid w:val="3515F6F0"/>
    <w:rsid w:val="351AD299"/>
    <w:rsid w:val="351C97D8"/>
    <w:rsid w:val="351D39E8"/>
    <w:rsid w:val="35263814"/>
    <w:rsid w:val="35270824"/>
    <w:rsid w:val="352C300F"/>
    <w:rsid w:val="3534BE84"/>
    <w:rsid w:val="35358E6A"/>
    <w:rsid w:val="3538E9EC"/>
    <w:rsid w:val="353AC094"/>
    <w:rsid w:val="353E69CD"/>
    <w:rsid w:val="353E83A1"/>
    <w:rsid w:val="353E94BD"/>
    <w:rsid w:val="354079AE"/>
    <w:rsid w:val="3542DD16"/>
    <w:rsid w:val="354A174F"/>
    <w:rsid w:val="354AF706"/>
    <w:rsid w:val="35518AE0"/>
    <w:rsid w:val="3556E6C3"/>
    <w:rsid w:val="3557CDE0"/>
    <w:rsid w:val="355C779A"/>
    <w:rsid w:val="355F82B7"/>
    <w:rsid w:val="356248BC"/>
    <w:rsid w:val="35649E08"/>
    <w:rsid w:val="356779F5"/>
    <w:rsid w:val="3569C4DC"/>
    <w:rsid w:val="356B0EEA"/>
    <w:rsid w:val="3571EF26"/>
    <w:rsid w:val="3572DDB1"/>
    <w:rsid w:val="35736A89"/>
    <w:rsid w:val="357A1EC4"/>
    <w:rsid w:val="357FC863"/>
    <w:rsid w:val="35814A66"/>
    <w:rsid w:val="3585BF7B"/>
    <w:rsid w:val="3586875E"/>
    <w:rsid w:val="35883500"/>
    <w:rsid w:val="35887923"/>
    <w:rsid w:val="358C5D6A"/>
    <w:rsid w:val="358DE1E3"/>
    <w:rsid w:val="35940D61"/>
    <w:rsid w:val="359443C7"/>
    <w:rsid w:val="3596E095"/>
    <w:rsid w:val="35998861"/>
    <w:rsid w:val="35998EB4"/>
    <w:rsid w:val="359A25F6"/>
    <w:rsid w:val="359A6BC4"/>
    <w:rsid w:val="359C0347"/>
    <w:rsid w:val="359F870D"/>
    <w:rsid w:val="35A01D1B"/>
    <w:rsid w:val="35A27DE5"/>
    <w:rsid w:val="35A3C5B4"/>
    <w:rsid w:val="35A78EE2"/>
    <w:rsid w:val="35AADF32"/>
    <w:rsid w:val="35AFA707"/>
    <w:rsid w:val="35B0588E"/>
    <w:rsid w:val="35B39209"/>
    <w:rsid w:val="35B4D384"/>
    <w:rsid w:val="35B651D3"/>
    <w:rsid w:val="35B7D5FD"/>
    <w:rsid w:val="35B84F6A"/>
    <w:rsid w:val="35B8F0BD"/>
    <w:rsid w:val="35B9D7FD"/>
    <w:rsid w:val="35BAE449"/>
    <w:rsid w:val="35BB3512"/>
    <w:rsid w:val="35BE33A8"/>
    <w:rsid w:val="35C0F640"/>
    <w:rsid w:val="35C23CE5"/>
    <w:rsid w:val="35C3AB37"/>
    <w:rsid w:val="35C5F35E"/>
    <w:rsid w:val="35C73FAB"/>
    <w:rsid w:val="35CB3777"/>
    <w:rsid w:val="35CCA92A"/>
    <w:rsid w:val="35CD7FD9"/>
    <w:rsid w:val="35D65B81"/>
    <w:rsid w:val="35DA1794"/>
    <w:rsid w:val="35DD4937"/>
    <w:rsid w:val="35DD5D0A"/>
    <w:rsid w:val="35E0AACC"/>
    <w:rsid w:val="35E2DEE2"/>
    <w:rsid w:val="35E517F8"/>
    <w:rsid w:val="35E51BAA"/>
    <w:rsid w:val="35E54521"/>
    <w:rsid w:val="35E9C58E"/>
    <w:rsid w:val="35EE494F"/>
    <w:rsid w:val="35F13962"/>
    <w:rsid w:val="35F18EB2"/>
    <w:rsid w:val="35F5BE45"/>
    <w:rsid w:val="35FBE0AD"/>
    <w:rsid w:val="35FC01FF"/>
    <w:rsid w:val="35FDD4E1"/>
    <w:rsid w:val="3600B9A2"/>
    <w:rsid w:val="3600EE64"/>
    <w:rsid w:val="3604867D"/>
    <w:rsid w:val="36048716"/>
    <w:rsid w:val="360966C5"/>
    <w:rsid w:val="3612EFE5"/>
    <w:rsid w:val="3615AEC4"/>
    <w:rsid w:val="361DC17A"/>
    <w:rsid w:val="3620FBC9"/>
    <w:rsid w:val="36248B0D"/>
    <w:rsid w:val="36267FC0"/>
    <w:rsid w:val="3626922C"/>
    <w:rsid w:val="36280C39"/>
    <w:rsid w:val="3628C592"/>
    <w:rsid w:val="362B67ED"/>
    <w:rsid w:val="362B9311"/>
    <w:rsid w:val="362D08CA"/>
    <w:rsid w:val="362E3F08"/>
    <w:rsid w:val="362F523A"/>
    <w:rsid w:val="363775D2"/>
    <w:rsid w:val="36387D2F"/>
    <w:rsid w:val="363C4F68"/>
    <w:rsid w:val="363D9A27"/>
    <w:rsid w:val="363E3806"/>
    <w:rsid w:val="36443D52"/>
    <w:rsid w:val="36474318"/>
    <w:rsid w:val="364FBB65"/>
    <w:rsid w:val="3651288A"/>
    <w:rsid w:val="36518A54"/>
    <w:rsid w:val="36581828"/>
    <w:rsid w:val="365B5517"/>
    <w:rsid w:val="365B7DAD"/>
    <w:rsid w:val="36612301"/>
    <w:rsid w:val="3661E7C2"/>
    <w:rsid w:val="3664974A"/>
    <w:rsid w:val="36653896"/>
    <w:rsid w:val="36656373"/>
    <w:rsid w:val="366640A0"/>
    <w:rsid w:val="3666BA71"/>
    <w:rsid w:val="366AC588"/>
    <w:rsid w:val="3674AFB2"/>
    <w:rsid w:val="3674C11E"/>
    <w:rsid w:val="3676B1DC"/>
    <w:rsid w:val="36783288"/>
    <w:rsid w:val="367EAF15"/>
    <w:rsid w:val="36823CFF"/>
    <w:rsid w:val="368459EB"/>
    <w:rsid w:val="36864A56"/>
    <w:rsid w:val="3687312B"/>
    <w:rsid w:val="3687E482"/>
    <w:rsid w:val="3688B2B5"/>
    <w:rsid w:val="36938B5B"/>
    <w:rsid w:val="3695D491"/>
    <w:rsid w:val="3697A28F"/>
    <w:rsid w:val="3698765D"/>
    <w:rsid w:val="369E4EC0"/>
    <w:rsid w:val="369ECC5A"/>
    <w:rsid w:val="36A09BA0"/>
    <w:rsid w:val="36A68D13"/>
    <w:rsid w:val="36A70B9E"/>
    <w:rsid w:val="36A945C2"/>
    <w:rsid w:val="36AA7A1F"/>
    <w:rsid w:val="36AA8B6B"/>
    <w:rsid w:val="36AACA31"/>
    <w:rsid w:val="36AE2E1E"/>
    <w:rsid w:val="36AEEC23"/>
    <w:rsid w:val="36B45067"/>
    <w:rsid w:val="36B8A96B"/>
    <w:rsid w:val="36B8EC9F"/>
    <w:rsid w:val="36BA2B57"/>
    <w:rsid w:val="36BC847F"/>
    <w:rsid w:val="36BFE914"/>
    <w:rsid w:val="36CE830E"/>
    <w:rsid w:val="36D1F349"/>
    <w:rsid w:val="36D240FF"/>
    <w:rsid w:val="36D3FFF5"/>
    <w:rsid w:val="36D77C93"/>
    <w:rsid w:val="36D9AEB1"/>
    <w:rsid w:val="36DC9281"/>
    <w:rsid w:val="36E56E0C"/>
    <w:rsid w:val="36F23D8D"/>
    <w:rsid w:val="36F246C5"/>
    <w:rsid w:val="36F54760"/>
    <w:rsid w:val="36F7872C"/>
    <w:rsid w:val="36FA8564"/>
    <w:rsid w:val="36FAB823"/>
    <w:rsid w:val="36FB16D1"/>
    <w:rsid w:val="36FD636B"/>
    <w:rsid w:val="36FDD744"/>
    <w:rsid w:val="3700D92C"/>
    <w:rsid w:val="3702828C"/>
    <w:rsid w:val="37034527"/>
    <w:rsid w:val="3704AEC2"/>
    <w:rsid w:val="37075FE2"/>
    <w:rsid w:val="3708A762"/>
    <w:rsid w:val="370DD709"/>
    <w:rsid w:val="370E4CE6"/>
    <w:rsid w:val="3712102C"/>
    <w:rsid w:val="371377DE"/>
    <w:rsid w:val="37178839"/>
    <w:rsid w:val="3718300D"/>
    <w:rsid w:val="371BA6C1"/>
    <w:rsid w:val="3721AC0B"/>
    <w:rsid w:val="3727C084"/>
    <w:rsid w:val="37298883"/>
    <w:rsid w:val="372CA146"/>
    <w:rsid w:val="372D89C2"/>
    <w:rsid w:val="3732C1FF"/>
    <w:rsid w:val="37364DE0"/>
    <w:rsid w:val="37375076"/>
    <w:rsid w:val="373811EC"/>
    <w:rsid w:val="373E3E6B"/>
    <w:rsid w:val="373E8494"/>
    <w:rsid w:val="373E8841"/>
    <w:rsid w:val="3746FA54"/>
    <w:rsid w:val="3747EE67"/>
    <w:rsid w:val="37491938"/>
    <w:rsid w:val="374D344D"/>
    <w:rsid w:val="374ED39E"/>
    <w:rsid w:val="37513BFB"/>
    <w:rsid w:val="3754ED15"/>
    <w:rsid w:val="3755310B"/>
    <w:rsid w:val="3756C985"/>
    <w:rsid w:val="3758017B"/>
    <w:rsid w:val="37593C30"/>
    <w:rsid w:val="375C58AF"/>
    <w:rsid w:val="375F8D11"/>
    <w:rsid w:val="375F99DE"/>
    <w:rsid w:val="37603477"/>
    <w:rsid w:val="3760F4EF"/>
    <w:rsid w:val="37628D53"/>
    <w:rsid w:val="3763AD08"/>
    <w:rsid w:val="3766A924"/>
    <w:rsid w:val="3767FB18"/>
    <w:rsid w:val="3768CF52"/>
    <w:rsid w:val="376AA62A"/>
    <w:rsid w:val="37700CB8"/>
    <w:rsid w:val="37714650"/>
    <w:rsid w:val="3772AE5E"/>
    <w:rsid w:val="3773F58E"/>
    <w:rsid w:val="3774A0EE"/>
    <w:rsid w:val="3776BEF7"/>
    <w:rsid w:val="37773E73"/>
    <w:rsid w:val="3778E126"/>
    <w:rsid w:val="377A34DA"/>
    <w:rsid w:val="377B0311"/>
    <w:rsid w:val="377EEA72"/>
    <w:rsid w:val="3782EC74"/>
    <w:rsid w:val="3783A588"/>
    <w:rsid w:val="37840E9F"/>
    <w:rsid w:val="37859D31"/>
    <w:rsid w:val="378662A5"/>
    <w:rsid w:val="37891E4A"/>
    <w:rsid w:val="37897122"/>
    <w:rsid w:val="378FA48C"/>
    <w:rsid w:val="378FCAD8"/>
    <w:rsid w:val="37914E50"/>
    <w:rsid w:val="3792CCC0"/>
    <w:rsid w:val="37966BC5"/>
    <w:rsid w:val="37992E0D"/>
    <w:rsid w:val="379B0ADE"/>
    <w:rsid w:val="37A0CEB7"/>
    <w:rsid w:val="37A2F2AC"/>
    <w:rsid w:val="37A313F9"/>
    <w:rsid w:val="37A37D66"/>
    <w:rsid w:val="37B3C261"/>
    <w:rsid w:val="37B55154"/>
    <w:rsid w:val="37B7C5EF"/>
    <w:rsid w:val="37B7FFDD"/>
    <w:rsid w:val="37BA086A"/>
    <w:rsid w:val="37BC8EE8"/>
    <w:rsid w:val="37BD398A"/>
    <w:rsid w:val="37BE6F86"/>
    <w:rsid w:val="37C02B42"/>
    <w:rsid w:val="37C3EDD2"/>
    <w:rsid w:val="37C70C27"/>
    <w:rsid w:val="37D3EE58"/>
    <w:rsid w:val="37D71166"/>
    <w:rsid w:val="37DCD4F4"/>
    <w:rsid w:val="37E3C614"/>
    <w:rsid w:val="37E75F96"/>
    <w:rsid w:val="37E9E59A"/>
    <w:rsid w:val="37EE8813"/>
    <w:rsid w:val="37F4DB9A"/>
    <w:rsid w:val="37F54208"/>
    <w:rsid w:val="37F83908"/>
    <w:rsid w:val="37F84B73"/>
    <w:rsid w:val="37FB2346"/>
    <w:rsid w:val="3800732D"/>
    <w:rsid w:val="38009CBF"/>
    <w:rsid w:val="380159C7"/>
    <w:rsid w:val="3808C37F"/>
    <w:rsid w:val="380A9F3B"/>
    <w:rsid w:val="380D4F22"/>
    <w:rsid w:val="380E55E9"/>
    <w:rsid w:val="380F98AB"/>
    <w:rsid w:val="380FF68A"/>
    <w:rsid w:val="38138DB1"/>
    <w:rsid w:val="381451FD"/>
    <w:rsid w:val="3814E2F7"/>
    <w:rsid w:val="381B4BEA"/>
    <w:rsid w:val="381B82FC"/>
    <w:rsid w:val="381BCEA4"/>
    <w:rsid w:val="381F5FF4"/>
    <w:rsid w:val="3820BCA8"/>
    <w:rsid w:val="38236AED"/>
    <w:rsid w:val="382AF3F0"/>
    <w:rsid w:val="382B419D"/>
    <w:rsid w:val="382B9992"/>
    <w:rsid w:val="382C4EE6"/>
    <w:rsid w:val="382EF3EC"/>
    <w:rsid w:val="383258BE"/>
    <w:rsid w:val="3838EF52"/>
    <w:rsid w:val="383A46B2"/>
    <w:rsid w:val="383D4F38"/>
    <w:rsid w:val="383DFEA3"/>
    <w:rsid w:val="383E7854"/>
    <w:rsid w:val="38412F1D"/>
    <w:rsid w:val="38425955"/>
    <w:rsid w:val="3843B2BC"/>
    <w:rsid w:val="38446AD8"/>
    <w:rsid w:val="384933F1"/>
    <w:rsid w:val="384D2630"/>
    <w:rsid w:val="384F19F1"/>
    <w:rsid w:val="3854E0DF"/>
    <w:rsid w:val="385765DB"/>
    <w:rsid w:val="385A4E9F"/>
    <w:rsid w:val="385AA8BF"/>
    <w:rsid w:val="385D3DD3"/>
    <w:rsid w:val="3863A92E"/>
    <w:rsid w:val="386B5DA4"/>
    <w:rsid w:val="387C2331"/>
    <w:rsid w:val="3881F66C"/>
    <w:rsid w:val="38859E13"/>
    <w:rsid w:val="38864900"/>
    <w:rsid w:val="3888190A"/>
    <w:rsid w:val="388A6FFF"/>
    <w:rsid w:val="388B1572"/>
    <w:rsid w:val="3894E77E"/>
    <w:rsid w:val="38962479"/>
    <w:rsid w:val="38988709"/>
    <w:rsid w:val="389C689E"/>
    <w:rsid w:val="38A37FD1"/>
    <w:rsid w:val="38A3B8F3"/>
    <w:rsid w:val="38A46DC8"/>
    <w:rsid w:val="38AA24E1"/>
    <w:rsid w:val="38B01C31"/>
    <w:rsid w:val="38B26068"/>
    <w:rsid w:val="38B53261"/>
    <w:rsid w:val="38B8023C"/>
    <w:rsid w:val="38B85EA5"/>
    <w:rsid w:val="38B8A2D6"/>
    <w:rsid w:val="38BB2551"/>
    <w:rsid w:val="38C63BD3"/>
    <w:rsid w:val="38C832F1"/>
    <w:rsid w:val="38C8E592"/>
    <w:rsid w:val="38CD3A87"/>
    <w:rsid w:val="38D140FA"/>
    <w:rsid w:val="38D388C9"/>
    <w:rsid w:val="38DBEC43"/>
    <w:rsid w:val="38DFAA25"/>
    <w:rsid w:val="38E20B07"/>
    <w:rsid w:val="38EDFB05"/>
    <w:rsid w:val="38EFE8B1"/>
    <w:rsid w:val="38EFF666"/>
    <w:rsid w:val="38F47D83"/>
    <w:rsid w:val="38F4D7CE"/>
    <w:rsid w:val="38F68658"/>
    <w:rsid w:val="3902556B"/>
    <w:rsid w:val="39058785"/>
    <w:rsid w:val="3905B0DF"/>
    <w:rsid w:val="390E686E"/>
    <w:rsid w:val="390ED3CC"/>
    <w:rsid w:val="390FDD9A"/>
    <w:rsid w:val="3912F13B"/>
    <w:rsid w:val="391303D0"/>
    <w:rsid w:val="39137BF9"/>
    <w:rsid w:val="3915C7A3"/>
    <w:rsid w:val="391AE4B3"/>
    <w:rsid w:val="391CDB66"/>
    <w:rsid w:val="39204220"/>
    <w:rsid w:val="392071AC"/>
    <w:rsid w:val="39221AF1"/>
    <w:rsid w:val="39278F28"/>
    <w:rsid w:val="39285F48"/>
    <w:rsid w:val="39291F16"/>
    <w:rsid w:val="3929BD30"/>
    <w:rsid w:val="392CB7F8"/>
    <w:rsid w:val="393190D5"/>
    <w:rsid w:val="3936043F"/>
    <w:rsid w:val="39464884"/>
    <w:rsid w:val="39477C21"/>
    <w:rsid w:val="39481ECF"/>
    <w:rsid w:val="3948DB37"/>
    <w:rsid w:val="394BA061"/>
    <w:rsid w:val="394CD0D0"/>
    <w:rsid w:val="39529AC0"/>
    <w:rsid w:val="39547072"/>
    <w:rsid w:val="39552D05"/>
    <w:rsid w:val="3958E07E"/>
    <w:rsid w:val="39595A8C"/>
    <w:rsid w:val="39597464"/>
    <w:rsid w:val="395B35BB"/>
    <w:rsid w:val="39660BC7"/>
    <w:rsid w:val="3966CF1B"/>
    <w:rsid w:val="3968B20E"/>
    <w:rsid w:val="396DC0DA"/>
    <w:rsid w:val="39746E6F"/>
    <w:rsid w:val="39750DF9"/>
    <w:rsid w:val="397641CE"/>
    <w:rsid w:val="397AB632"/>
    <w:rsid w:val="397B1D51"/>
    <w:rsid w:val="3980252F"/>
    <w:rsid w:val="39810EC9"/>
    <w:rsid w:val="3981EF77"/>
    <w:rsid w:val="39827DCA"/>
    <w:rsid w:val="3988E61B"/>
    <w:rsid w:val="398E2416"/>
    <w:rsid w:val="39957E28"/>
    <w:rsid w:val="399C06E6"/>
    <w:rsid w:val="399C4C6E"/>
    <w:rsid w:val="39A8A9F2"/>
    <w:rsid w:val="39AABF90"/>
    <w:rsid w:val="39AE35C2"/>
    <w:rsid w:val="39B03733"/>
    <w:rsid w:val="39B146CB"/>
    <w:rsid w:val="39B1DBA6"/>
    <w:rsid w:val="39B6B4E7"/>
    <w:rsid w:val="39B6B917"/>
    <w:rsid w:val="39B6F38C"/>
    <w:rsid w:val="39B7075B"/>
    <w:rsid w:val="39BC9623"/>
    <w:rsid w:val="39C3C896"/>
    <w:rsid w:val="39C3DFED"/>
    <w:rsid w:val="39CA685E"/>
    <w:rsid w:val="39CC21F2"/>
    <w:rsid w:val="39CEF876"/>
    <w:rsid w:val="39D00FE7"/>
    <w:rsid w:val="39D37759"/>
    <w:rsid w:val="39D64D49"/>
    <w:rsid w:val="39D8EF67"/>
    <w:rsid w:val="39DD73F0"/>
    <w:rsid w:val="39E26B0A"/>
    <w:rsid w:val="39E3DC60"/>
    <w:rsid w:val="39E4848E"/>
    <w:rsid w:val="39E5E732"/>
    <w:rsid w:val="39EFA406"/>
    <w:rsid w:val="39F0604D"/>
    <w:rsid w:val="39F8E94F"/>
    <w:rsid w:val="39FA3CA3"/>
    <w:rsid w:val="39FF69F8"/>
    <w:rsid w:val="3A001F17"/>
    <w:rsid w:val="3A01E2E9"/>
    <w:rsid w:val="3A03E9CA"/>
    <w:rsid w:val="3A052EE5"/>
    <w:rsid w:val="3A05FE20"/>
    <w:rsid w:val="3A0762EE"/>
    <w:rsid w:val="3A0BE6BD"/>
    <w:rsid w:val="3A109642"/>
    <w:rsid w:val="3A153BC5"/>
    <w:rsid w:val="3A15A6A9"/>
    <w:rsid w:val="3A186F20"/>
    <w:rsid w:val="3A1B2CFF"/>
    <w:rsid w:val="3A211585"/>
    <w:rsid w:val="3A259644"/>
    <w:rsid w:val="3A26A025"/>
    <w:rsid w:val="3A28BD2A"/>
    <w:rsid w:val="3A2A05D7"/>
    <w:rsid w:val="3A2BE074"/>
    <w:rsid w:val="3A2D306F"/>
    <w:rsid w:val="3A2ECAB0"/>
    <w:rsid w:val="3A321468"/>
    <w:rsid w:val="3A32A111"/>
    <w:rsid w:val="3A347E87"/>
    <w:rsid w:val="3A3AC91A"/>
    <w:rsid w:val="3A3C1515"/>
    <w:rsid w:val="3A3E4462"/>
    <w:rsid w:val="3A4051E8"/>
    <w:rsid w:val="3A43C429"/>
    <w:rsid w:val="3A4B3F88"/>
    <w:rsid w:val="3A4C46DD"/>
    <w:rsid w:val="3A539F45"/>
    <w:rsid w:val="3A56C707"/>
    <w:rsid w:val="3A580D28"/>
    <w:rsid w:val="3A58FECA"/>
    <w:rsid w:val="3A5F15D5"/>
    <w:rsid w:val="3A64019C"/>
    <w:rsid w:val="3A6498A9"/>
    <w:rsid w:val="3A6600BC"/>
    <w:rsid w:val="3A683A3D"/>
    <w:rsid w:val="3A6B97F7"/>
    <w:rsid w:val="3A6D3EB5"/>
    <w:rsid w:val="3A7163BF"/>
    <w:rsid w:val="3A7382B7"/>
    <w:rsid w:val="3A75FAB4"/>
    <w:rsid w:val="3A7692FF"/>
    <w:rsid w:val="3A77155C"/>
    <w:rsid w:val="3A7722A8"/>
    <w:rsid w:val="3A7AE599"/>
    <w:rsid w:val="3A7CDD27"/>
    <w:rsid w:val="3A7D80AC"/>
    <w:rsid w:val="3A7E583F"/>
    <w:rsid w:val="3A7EF940"/>
    <w:rsid w:val="3A83D193"/>
    <w:rsid w:val="3A845BB3"/>
    <w:rsid w:val="3A8896B5"/>
    <w:rsid w:val="3A8963BB"/>
    <w:rsid w:val="3A897D60"/>
    <w:rsid w:val="3A97CE3D"/>
    <w:rsid w:val="3A981D0C"/>
    <w:rsid w:val="3A9863D3"/>
    <w:rsid w:val="3A9AEAE2"/>
    <w:rsid w:val="3A9D1D0C"/>
    <w:rsid w:val="3A9E0143"/>
    <w:rsid w:val="3AA3C937"/>
    <w:rsid w:val="3AA61D19"/>
    <w:rsid w:val="3AA652FA"/>
    <w:rsid w:val="3AB06BB4"/>
    <w:rsid w:val="3AB08B96"/>
    <w:rsid w:val="3AB08C40"/>
    <w:rsid w:val="3AB13B6A"/>
    <w:rsid w:val="3AB6108D"/>
    <w:rsid w:val="3AB82129"/>
    <w:rsid w:val="3AB84052"/>
    <w:rsid w:val="3ABD29A9"/>
    <w:rsid w:val="3ABED85C"/>
    <w:rsid w:val="3AC28648"/>
    <w:rsid w:val="3ACFD117"/>
    <w:rsid w:val="3AD24F27"/>
    <w:rsid w:val="3AD28EE4"/>
    <w:rsid w:val="3ADA4512"/>
    <w:rsid w:val="3ADB6400"/>
    <w:rsid w:val="3ADDF131"/>
    <w:rsid w:val="3AE08E63"/>
    <w:rsid w:val="3AEC84F2"/>
    <w:rsid w:val="3AECBC0F"/>
    <w:rsid w:val="3AF642BC"/>
    <w:rsid w:val="3AF6B051"/>
    <w:rsid w:val="3AFAB62F"/>
    <w:rsid w:val="3AFB44A6"/>
    <w:rsid w:val="3AFC14BB"/>
    <w:rsid w:val="3AFCC3C2"/>
    <w:rsid w:val="3B026560"/>
    <w:rsid w:val="3B053A2A"/>
    <w:rsid w:val="3B07300A"/>
    <w:rsid w:val="3B0949BB"/>
    <w:rsid w:val="3B0D19E9"/>
    <w:rsid w:val="3B167C93"/>
    <w:rsid w:val="3B173219"/>
    <w:rsid w:val="3B175473"/>
    <w:rsid w:val="3B191257"/>
    <w:rsid w:val="3B1E2E2E"/>
    <w:rsid w:val="3B1EA26C"/>
    <w:rsid w:val="3B1F2F8A"/>
    <w:rsid w:val="3B21DC3D"/>
    <w:rsid w:val="3B23E35F"/>
    <w:rsid w:val="3B287E81"/>
    <w:rsid w:val="3B2BFABF"/>
    <w:rsid w:val="3B2CE44F"/>
    <w:rsid w:val="3B2DC42E"/>
    <w:rsid w:val="3B325F03"/>
    <w:rsid w:val="3B42ECDB"/>
    <w:rsid w:val="3B44C732"/>
    <w:rsid w:val="3B4B31B1"/>
    <w:rsid w:val="3B53A26D"/>
    <w:rsid w:val="3B559582"/>
    <w:rsid w:val="3B5BD580"/>
    <w:rsid w:val="3B5C3502"/>
    <w:rsid w:val="3B5D4B6F"/>
    <w:rsid w:val="3B634169"/>
    <w:rsid w:val="3B64037F"/>
    <w:rsid w:val="3B69F433"/>
    <w:rsid w:val="3B6E12D6"/>
    <w:rsid w:val="3B6FD3C7"/>
    <w:rsid w:val="3B705159"/>
    <w:rsid w:val="3B733748"/>
    <w:rsid w:val="3B77D6CF"/>
    <w:rsid w:val="3B78F516"/>
    <w:rsid w:val="3B7B9E45"/>
    <w:rsid w:val="3B7BBFDB"/>
    <w:rsid w:val="3B7CEB60"/>
    <w:rsid w:val="3B7D9011"/>
    <w:rsid w:val="3B802514"/>
    <w:rsid w:val="3B850845"/>
    <w:rsid w:val="3B8AA052"/>
    <w:rsid w:val="3B9081FC"/>
    <w:rsid w:val="3B90F58E"/>
    <w:rsid w:val="3B9482D8"/>
    <w:rsid w:val="3B94D97D"/>
    <w:rsid w:val="3B97227E"/>
    <w:rsid w:val="3B988B69"/>
    <w:rsid w:val="3BA1FF09"/>
    <w:rsid w:val="3BA21019"/>
    <w:rsid w:val="3BA3A62D"/>
    <w:rsid w:val="3BA437F8"/>
    <w:rsid w:val="3BA7562D"/>
    <w:rsid w:val="3BAAFB90"/>
    <w:rsid w:val="3BABB2B8"/>
    <w:rsid w:val="3BAFAA40"/>
    <w:rsid w:val="3BB04ECC"/>
    <w:rsid w:val="3BB98FBA"/>
    <w:rsid w:val="3BBA3D52"/>
    <w:rsid w:val="3BBBD522"/>
    <w:rsid w:val="3BBECC84"/>
    <w:rsid w:val="3BC233A2"/>
    <w:rsid w:val="3BC56D33"/>
    <w:rsid w:val="3BC7B229"/>
    <w:rsid w:val="3BCA690B"/>
    <w:rsid w:val="3BCCB3E4"/>
    <w:rsid w:val="3BCEA40D"/>
    <w:rsid w:val="3BCFC082"/>
    <w:rsid w:val="3BD04AFA"/>
    <w:rsid w:val="3BD470CE"/>
    <w:rsid w:val="3BD8A770"/>
    <w:rsid w:val="3BD96154"/>
    <w:rsid w:val="3BDF6F1B"/>
    <w:rsid w:val="3BE3EB3E"/>
    <w:rsid w:val="3BE83D0D"/>
    <w:rsid w:val="3BE84D66"/>
    <w:rsid w:val="3BE9AAA8"/>
    <w:rsid w:val="3BEC919F"/>
    <w:rsid w:val="3BECA99B"/>
    <w:rsid w:val="3BEF924C"/>
    <w:rsid w:val="3BF1CC4C"/>
    <w:rsid w:val="3BF269D8"/>
    <w:rsid w:val="3BF35ECE"/>
    <w:rsid w:val="3BF76EC0"/>
    <w:rsid w:val="3BFCE87D"/>
    <w:rsid w:val="3BFEA200"/>
    <w:rsid w:val="3C064140"/>
    <w:rsid w:val="3C0BB12D"/>
    <w:rsid w:val="3C0DA945"/>
    <w:rsid w:val="3C1269FB"/>
    <w:rsid w:val="3C1467ED"/>
    <w:rsid w:val="3C14D1B3"/>
    <w:rsid w:val="3C152A28"/>
    <w:rsid w:val="3C16253B"/>
    <w:rsid w:val="3C192BF9"/>
    <w:rsid w:val="3C19F129"/>
    <w:rsid w:val="3C21581E"/>
    <w:rsid w:val="3C2251F7"/>
    <w:rsid w:val="3C22CCE9"/>
    <w:rsid w:val="3C24334D"/>
    <w:rsid w:val="3C26EE97"/>
    <w:rsid w:val="3C275408"/>
    <w:rsid w:val="3C2E54A0"/>
    <w:rsid w:val="3C2F21C6"/>
    <w:rsid w:val="3C309655"/>
    <w:rsid w:val="3C319038"/>
    <w:rsid w:val="3C3CD93B"/>
    <w:rsid w:val="3C412046"/>
    <w:rsid w:val="3C414E51"/>
    <w:rsid w:val="3C45BBC2"/>
    <w:rsid w:val="3C4700CF"/>
    <w:rsid w:val="3C4D23DB"/>
    <w:rsid w:val="3C53AEE2"/>
    <w:rsid w:val="3C5455DC"/>
    <w:rsid w:val="3C54D8F0"/>
    <w:rsid w:val="3C563E64"/>
    <w:rsid w:val="3C5F88C3"/>
    <w:rsid w:val="3C635BF9"/>
    <w:rsid w:val="3C686FCB"/>
    <w:rsid w:val="3C6E198D"/>
    <w:rsid w:val="3C721B8E"/>
    <w:rsid w:val="3C75F2AF"/>
    <w:rsid w:val="3C76ECC7"/>
    <w:rsid w:val="3C7ABAEE"/>
    <w:rsid w:val="3C7C5F36"/>
    <w:rsid w:val="3C7CBD09"/>
    <w:rsid w:val="3C7D2F77"/>
    <w:rsid w:val="3C804C13"/>
    <w:rsid w:val="3C8140FD"/>
    <w:rsid w:val="3C8449ED"/>
    <w:rsid w:val="3C87EC80"/>
    <w:rsid w:val="3C8B8512"/>
    <w:rsid w:val="3C8FE56C"/>
    <w:rsid w:val="3C94CFC3"/>
    <w:rsid w:val="3C954CF0"/>
    <w:rsid w:val="3C963D1A"/>
    <w:rsid w:val="3C969E67"/>
    <w:rsid w:val="3C9874F7"/>
    <w:rsid w:val="3C9D70F4"/>
    <w:rsid w:val="3C9DA3F2"/>
    <w:rsid w:val="3C9FFC7F"/>
    <w:rsid w:val="3CA68E55"/>
    <w:rsid w:val="3CA702CA"/>
    <w:rsid w:val="3CAA0755"/>
    <w:rsid w:val="3CAE1B93"/>
    <w:rsid w:val="3CB0BE2E"/>
    <w:rsid w:val="3CB145EC"/>
    <w:rsid w:val="3CB18B25"/>
    <w:rsid w:val="3CB2F541"/>
    <w:rsid w:val="3CB99C19"/>
    <w:rsid w:val="3CBA2FC2"/>
    <w:rsid w:val="3CBCCFC0"/>
    <w:rsid w:val="3CC01C9D"/>
    <w:rsid w:val="3CC055FA"/>
    <w:rsid w:val="3CC18398"/>
    <w:rsid w:val="3CC4BA04"/>
    <w:rsid w:val="3CC9329C"/>
    <w:rsid w:val="3CC9D1E4"/>
    <w:rsid w:val="3CCA0167"/>
    <w:rsid w:val="3CCBA8F2"/>
    <w:rsid w:val="3CCF9943"/>
    <w:rsid w:val="3CCFBE40"/>
    <w:rsid w:val="3CD025D1"/>
    <w:rsid w:val="3CD0B89F"/>
    <w:rsid w:val="3CD43796"/>
    <w:rsid w:val="3CD96723"/>
    <w:rsid w:val="3CDCD41D"/>
    <w:rsid w:val="3CE08DCE"/>
    <w:rsid w:val="3CE180AA"/>
    <w:rsid w:val="3CE48FAA"/>
    <w:rsid w:val="3CE5C63B"/>
    <w:rsid w:val="3CE8F3FE"/>
    <w:rsid w:val="3CECD570"/>
    <w:rsid w:val="3CED9777"/>
    <w:rsid w:val="3CF13099"/>
    <w:rsid w:val="3CF4B6EB"/>
    <w:rsid w:val="3CF970F4"/>
    <w:rsid w:val="3D00FF1D"/>
    <w:rsid w:val="3D028C7D"/>
    <w:rsid w:val="3D04AEB3"/>
    <w:rsid w:val="3D04F8D8"/>
    <w:rsid w:val="3D0784EE"/>
    <w:rsid w:val="3D0ADBF8"/>
    <w:rsid w:val="3D0C2105"/>
    <w:rsid w:val="3D19630E"/>
    <w:rsid w:val="3D1F026F"/>
    <w:rsid w:val="3D211BA3"/>
    <w:rsid w:val="3D27FAAD"/>
    <w:rsid w:val="3D2998C8"/>
    <w:rsid w:val="3D2BBFE4"/>
    <w:rsid w:val="3D2C7273"/>
    <w:rsid w:val="3D2DABDF"/>
    <w:rsid w:val="3D2DDB36"/>
    <w:rsid w:val="3D355484"/>
    <w:rsid w:val="3D374E62"/>
    <w:rsid w:val="3D37A276"/>
    <w:rsid w:val="3D3B7D37"/>
    <w:rsid w:val="3D3C0991"/>
    <w:rsid w:val="3D3F1162"/>
    <w:rsid w:val="3D413A48"/>
    <w:rsid w:val="3D4300B7"/>
    <w:rsid w:val="3D49BF43"/>
    <w:rsid w:val="3D4BFFBC"/>
    <w:rsid w:val="3D4CB9CC"/>
    <w:rsid w:val="3D4DACF7"/>
    <w:rsid w:val="3D518FE8"/>
    <w:rsid w:val="3D51AD46"/>
    <w:rsid w:val="3D51CBAD"/>
    <w:rsid w:val="3D5920F1"/>
    <w:rsid w:val="3D59AFF5"/>
    <w:rsid w:val="3D5C509E"/>
    <w:rsid w:val="3D5DB862"/>
    <w:rsid w:val="3D5F1591"/>
    <w:rsid w:val="3D5F41A3"/>
    <w:rsid w:val="3D60D5CD"/>
    <w:rsid w:val="3D619A8C"/>
    <w:rsid w:val="3D63BDC6"/>
    <w:rsid w:val="3D64AF6B"/>
    <w:rsid w:val="3D6920C6"/>
    <w:rsid w:val="3D6952EA"/>
    <w:rsid w:val="3D6A1081"/>
    <w:rsid w:val="3D6D8059"/>
    <w:rsid w:val="3D6E643E"/>
    <w:rsid w:val="3D77B998"/>
    <w:rsid w:val="3D78F246"/>
    <w:rsid w:val="3D7E5305"/>
    <w:rsid w:val="3D843A8F"/>
    <w:rsid w:val="3D87EC79"/>
    <w:rsid w:val="3D899EF0"/>
    <w:rsid w:val="3D89F715"/>
    <w:rsid w:val="3D8C0409"/>
    <w:rsid w:val="3D99F847"/>
    <w:rsid w:val="3D9F025C"/>
    <w:rsid w:val="3D9F4D55"/>
    <w:rsid w:val="3D9FC6F2"/>
    <w:rsid w:val="3DA73028"/>
    <w:rsid w:val="3DA79CE4"/>
    <w:rsid w:val="3DA95DF6"/>
    <w:rsid w:val="3DAA1111"/>
    <w:rsid w:val="3DAC4988"/>
    <w:rsid w:val="3DB33101"/>
    <w:rsid w:val="3DB3BC7A"/>
    <w:rsid w:val="3DB5AC44"/>
    <w:rsid w:val="3DB61EC5"/>
    <w:rsid w:val="3DB70E16"/>
    <w:rsid w:val="3DB81649"/>
    <w:rsid w:val="3DBAB145"/>
    <w:rsid w:val="3DBD6265"/>
    <w:rsid w:val="3DC0AAF5"/>
    <w:rsid w:val="3DC9001F"/>
    <w:rsid w:val="3DCE1E21"/>
    <w:rsid w:val="3DCF4A2E"/>
    <w:rsid w:val="3DD1A597"/>
    <w:rsid w:val="3DD1CB3F"/>
    <w:rsid w:val="3DD3A27E"/>
    <w:rsid w:val="3DD6E3A5"/>
    <w:rsid w:val="3DD7A2A7"/>
    <w:rsid w:val="3DD8987A"/>
    <w:rsid w:val="3DE38470"/>
    <w:rsid w:val="3DE5DC2B"/>
    <w:rsid w:val="3DE714D0"/>
    <w:rsid w:val="3DEBAF97"/>
    <w:rsid w:val="3DEDFC93"/>
    <w:rsid w:val="3DEFCB69"/>
    <w:rsid w:val="3DF423EB"/>
    <w:rsid w:val="3DFAFADB"/>
    <w:rsid w:val="3DFF9C62"/>
    <w:rsid w:val="3E0009AA"/>
    <w:rsid w:val="3E01469C"/>
    <w:rsid w:val="3E02AA1C"/>
    <w:rsid w:val="3E069038"/>
    <w:rsid w:val="3E06FEEA"/>
    <w:rsid w:val="3E093A58"/>
    <w:rsid w:val="3E0D93AE"/>
    <w:rsid w:val="3E0F7A1B"/>
    <w:rsid w:val="3E0F9F9D"/>
    <w:rsid w:val="3E0FD7C8"/>
    <w:rsid w:val="3E10C5B1"/>
    <w:rsid w:val="3E1768B7"/>
    <w:rsid w:val="3E195081"/>
    <w:rsid w:val="3E22E5E1"/>
    <w:rsid w:val="3E237F24"/>
    <w:rsid w:val="3E241E5F"/>
    <w:rsid w:val="3E25B640"/>
    <w:rsid w:val="3E29971A"/>
    <w:rsid w:val="3E29C2B0"/>
    <w:rsid w:val="3E2B544A"/>
    <w:rsid w:val="3E2E58DD"/>
    <w:rsid w:val="3E2F9B3A"/>
    <w:rsid w:val="3E306FE0"/>
    <w:rsid w:val="3E31AC1E"/>
    <w:rsid w:val="3E34D75B"/>
    <w:rsid w:val="3E358542"/>
    <w:rsid w:val="3E3804D6"/>
    <w:rsid w:val="3E3B6778"/>
    <w:rsid w:val="3E3C31F8"/>
    <w:rsid w:val="3E3CBAD7"/>
    <w:rsid w:val="3E3E7B1C"/>
    <w:rsid w:val="3E3E89AD"/>
    <w:rsid w:val="3E3F5974"/>
    <w:rsid w:val="3E3F9520"/>
    <w:rsid w:val="3E463651"/>
    <w:rsid w:val="3E4CFA30"/>
    <w:rsid w:val="3E4EE682"/>
    <w:rsid w:val="3E546B18"/>
    <w:rsid w:val="3E54C2A7"/>
    <w:rsid w:val="3E567AE9"/>
    <w:rsid w:val="3E59F83E"/>
    <w:rsid w:val="3E5B18B0"/>
    <w:rsid w:val="3E5C803A"/>
    <w:rsid w:val="3E5D0EDF"/>
    <w:rsid w:val="3E5F2A0C"/>
    <w:rsid w:val="3E684AA7"/>
    <w:rsid w:val="3E6D195E"/>
    <w:rsid w:val="3E705DF5"/>
    <w:rsid w:val="3E73350A"/>
    <w:rsid w:val="3E770493"/>
    <w:rsid w:val="3E7849F0"/>
    <w:rsid w:val="3E78721C"/>
    <w:rsid w:val="3E794479"/>
    <w:rsid w:val="3E7BBBE2"/>
    <w:rsid w:val="3E7D0B6D"/>
    <w:rsid w:val="3E7D589E"/>
    <w:rsid w:val="3E7ECB1A"/>
    <w:rsid w:val="3E879C2F"/>
    <w:rsid w:val="3E893248"/>
    <w:rsid w:val="3E8B27AE"/>
    <w:rsid w:val="3E8FF573"/>
    <w:rsid w:val="3E9285C9"/>
    <w:rsid w:val="3E94CE90"/>
    <w:rsid w:val="3E971481"/>
    <w:rsid w:val="3E9B59DA"/>
    <w:rsid w:val="3E9F9985"/>
    <w:rsid w:val="3EA03D3E"/>
    <w:rsid w:val="3EA17FAF"/>
    <w:rsid w:val="3EA44435"/>
    <w:rsid w:val="3EA9DA5C"/>
    <w:rsid w:val="3EAEC7CA"/>
    <w:rsid w:val="3EB12144"/>
    <w:rsid w:val="3EB36327"/>
    <w:rsid w:val="3EB4B2E7"/>
    <w:rsid w:val="3EB4E81B"/>
    <w:rsid w:val="3EB5235D"/>
    <w:rsid w:val="3EBA0A3A"/>
    <w:rsid w:val="3EBF243D"/>
    <w:rsid w:val="3EBF7E13"/>
    <w:rsid w:val="3EC3D130"/>
    <w:rsid w:val="3EC3E28B"/>
    <w:rsid w:val="3ECA166A"/>
    <w:rsid w:val="3ED2EF13"/>
    <w:rsid w:val="3ED8329A"/>
    <w:rsid w:val="3EDD1C92"/>
    <w:rsid w:val="3EDD202A"/>
    <w:rsid w:val="3EE2065E"/>
    <w:rsid w:val="3EE55A64"/>
    <w:rsid w:val="3EE74919"/>
    <w:rsid w:val="3EE865CA"/>
    <w:rsid w:val="3EE88099"/>
    <w:rsid w:val="3EEC447F"/>
    <w:rsid w:val="3EF65EF4"/>
    <w:rsid w:val="3EF887ED"/>
    <w:rsid w:val="3EF8E264"/>
    <w:rsid w:val="3EFB98FC"/>
    <w:rsid w:val="3F041C6F"/>
    <w:rsid w:val="3F0AC6D9"/>
    <w:rsid w:val="3F109300"/>
    <w:rsid w:val="3F147A2B"/>
    <w:rsid w:val="3F172AF6"/>
    <w:rsid w:val="3F1B9BCC"/>
    <w:rsid w:val="3F1D0267"/>
    <w:rsid w:val="3F1EC9D2"/>
    <w:rsid w:val="3F1F04C3"/>
    <w:rsid w:val="3F1F5912"/>
    <w:rsid w:val="3F22061A"/>
    <w:rsid w:val="3F22B9C3"/>
    <w:rsid w:val="3F23BC78"/>
    <w:rsid w:val="3F25608C"/>
    <w:rsid w:val="3F267894"/>
    <w:rsid w:val="3F26E37B"/>
    <w:rsid w:val="3F285663"/>
    <w:rsid w:val="3F2F61EC"/>
    <w:rsid w:val="3F36C1C0"/>
    <w:rsid w:val="3F37D206"/>
    <w:rsid w:val="3F3884AD"/>
    <w:rsid w:val="3F3ED3B5"/>
    <w:rsid w:val="3F3F07C7"/>
    <w:rsid w:val="3F403B2C"/>
    <w:rsid w:val="3F4094B3"/>
    <w:rsid w:val="3F42B226"/>
    <w:rsid w:val="3F439BCA"/>
    <w:rsid w:val="3F4BCFA6"/>
    <w:rsid w:val="3F50EBF7"/>
    <w:rsid w:val="3F52DE77"/>
    <w:rsid w:val="3F5525C3"/>
    <w:rsid w:val="3F56D55A"/>
    <w:rsid w:val="3F577DD8"/>
    <w:rsid w:val="3F57E778"/>
    <w:rsid w:val="3F5914AC"/>
    <w:rsid w:val="3F5D4E59"/>
    <w:rsid w:val="3F63EAE1"/>
    <w:rsid w:val="3F6465AA"/>
    <w:rsid w:val="3F6D67CF"/>
    <w:rsid w:val="3F704C4C"/>
    <w:rsid w:val="3F737AD4"/>
    <w:rsid w:val="3F7650F4"/>
    <w:rsid w:val="3F76E1FC"/>
    <w:rsid w:val="3F7888DB"/>
    <w:rsid w:val="3F853A27"/>
    <w:rsid w:val="3F860E4E"/>
    <w:rsid w:val="3F89454B"/>
    <w:rsid w:val="3F8A9172"/>
    <w:rsid w:val="3F903EAC"/>
    <w:rsid w:val="3F90DBA1"/>
    <w:rsid w:val="3F90F06C"/>
    <w:rsid w:val="3F927FAC"/>
    <w:rsid w:val="3F92F92D"/>
    <w:rsid w:val="3F93A423"/>
    <w:rsid w:val="3F9849EF"/>
    <w:rsid w:val="3F9D2295"/>
    <w:rsid w:val="3F9DDB6E"/>
    <w:rsid w:val="3F9F3A24"/>
    <w:rsid w:val="3FA5BEAF"/>
    <w:rsid w:val="3FA68C2A"/>
    <w:rsid w:val="3FA808A9"/>
    <w:rsid w:val="3FA878F2"/>
    <w:rsid w:val="3FA9F0B3"/>
    <w:rsid w:val="3FAAAEE3"/>
    <w:rsid w:val="3FAE1526"/>
    <w:rsid w:val="3FB1470C"/>
    <w:rsid w:val="3FB1574E"/>
    <w:rsid w:val="3FB3009C"/>
    <w:rsid w:val="3FB6027C"/>
    <w:rsid w:val="3FB96647"/>
    <w:rsid w:val="3FBADADB"/>
    <w:rsid w:val="3FC75378"/>
    <w:rsid w:val="3FC95805"/>
    <w:rsid w:val="3FCB0B75"/>
    <w:rsid w:val="3FD181A5"/>
    <w:rsid w:val="3FD28C27"/>
    <w:rsid w:val="3FD2CA70"/>
    <w:rsid w:val="3FD568C7"/>
    <w:rsid w:val="3FD7F8C6"/>
    <w:rsid w:val="3FDB2A35"/>
    <w:rsid w:val="3FDBF2B4"/>
    <w:rsid w:val="3FDEEBB2"/>
    <w:rsid w:val="3FE0B193"/>
    <w:rsid w:val="3FE387C6"/>
    <w:rsid w:val="3FE5E843"/>
    <w:rsid w:val="3FE63DCF"/>
    <w:rsid w:val="3FE9BBC7"/>
    <w:rsid w:val="3FEE7747"/>
    <w:rsid w:val="3FF1D50C"/>
    <w:rsid w:val="3FF68160"/>
    <w:rsid w:val="3FFE6DEB"/>
    <w:rsid w:val="4004F305"/>
    <w:rsid w:val="4009CB82"/>
    <w:rsid w:val="400AF005"/>
    <w:rsid w:val="400F505F"/>
    <w:rsid w:val="400FA8BB"/>
    <w:rsid w:val="40109289"/>
    <w:rsid w:val="4011870F"/>
    <w:rsid w:val="4015B5F4"/>
    <w:rsid w:val="4015E6E3"/>
    <w:rsid w:val="401709E6"/>
    <w:rsid w:val="40179D09"/>
    <w:rsid w:val="401F7B81"/>
    <w:rsid w:val="401FD80A"/>
    <w:rsid w:val="40208244"/>
    <w:rsid w:val="4020F670"/>
    <w:rsid w:val="40212E6D"/>
    <w:rsid w:val="40232A88"/>
    <w:rsid w:val="4023B8C8"/>
    <w:rsid w:val="402556A7"/>
    <w:rsid w:val="402887B3"/>
    <w:rsid w:val="4032F18A"/>
    <w:rsid w:val="40332F0F"/>
    <w:rsid w:val="40358C97"/>
    <w:rsid w:val="4036AF71"/>
    <w:rsid w:val="403753B7"/>
    <w:rsid w:val="403B0BF1"/>
    <w:rsid w:val="403C8CBC"/>
    <w:rsid w:val="403D591A"/>
    <w:rsid w:val="4040FC6E"/>
    <w:rsid w:val="4041495C"/>
    <w:rsid w:val="40484006"/>
    <w:rsid w:val="40489400"/>
    <w:rsid w:val="4049F6AF"/>
    <w:rsid w:val="404CBBCA"/>
    <w:rsid w:val="405163A2"/>
    <w:rsid w:val="4057D103"/>
    <w:rsid w:val="40580191"/>
    <w:rsid w:val="4058A2C1"/>
    <w:rsid w:val="405B3231"/>
    <w:rsid w:val="405D6A95"/>
    <w:rsid w:val="405E3D03"/>
    <w:rsid w:val="40605457"/>
    <w:rsid w:val="40607064"/>
    <w:rsid w:val="4061DB1D"/>
    <w:rsid w:val="40624CD2"/>
    <w:rsid w:val="4062F9C3"/>
    <w:rsid w:val="4064F1BB"/>
    <w:rsid w:val="406626E4"/>
    <w:rsid w:val="40696C4F"/>
    <w:rsid w:val="406AC507"/>
    <w:rsid w:val="406AE771"/>
    <w:rsid w:val="406B2301"/>
    <w:rsid w:val="406C8BE2"/>
    <w:rsid w:val="406EDD51"/>
    <w:rsid w:val="4071BF92"/>
    <w:rsid w:val="4074BFEC"/>
    <w:rsid w:val="4074E35B"/>
    <w:rsid w:val="40762FBE"/>
    <w:rsid w:val="40791186"/>
    <w:rsid w:val="407A8864"/>
    <w:rsid w:val="40843CB9"/>
    <w:rsid w:val="40844840"/>
    <w:rsid w:val="408525A9"/>
    <w:rsid w:val="408527B1"/>
    <w:rsid w:val="408EF72D"/>
    <w:rsid w:val="408F7BB2"/>
    <w:rsid w:val="40922F55"/>
    <w:rsid w:val="40928DA6"/>
    <w:rsid w:val="40933BF9"/>
    <w:rsid w:val="4099A95E"/>
    <w:rsid w:val="409FDD86"/>
    <w:rsid w:val="40A16E20"/>
    <w:rsid w:val="40A875F8"/>
    <w:rsid w:val="40AD3755"/>
    <w:rsid w:val="40AFB812"/>
    <w:rsid w:val="40B331D5"/>
    <w:rsid w:val="40B4AA8C"/>
    <w:rsid w:val="40C0E17B"/>
    <w:rsid w:val="40CBD74E"/>
    <w:rsid w:val="40D04A27"/>
    <w:rsid w:val="40D41B68"/>
    <w:rsid w:val="40D53AE8"/>
    <w:rsid w:val="40D7ED7F"/>
    <w:rsid w:val="40D95C3A"/>
    <w:rsid w:val="40DCE4C6"/>
    <w:rsid w:val="40DF9D0F"/>
    <w:rsid w:val="40E17112"/>
    <w:rsid w:val="40E61DB0"/>
    <w:rsid w:val="40EDB2FC"/>
    <w:rsid w:val="40EE5F61"/>
    <w:rsid w:val="40EF6C4D"/>
    <w:rsid w:val="40EF9A6D"/>
    <w:rsid w:val="40F1B574"/>
    <w:rsid w:val="40F1D6DE"/>
    <w:rsid w:val="40F305FC"/>
    <w:rsid w:val="40F4CDB0"/>
    <w:rsid w:val="40F4FDFD"/>
    <w:rsid w:val="40F7A6FD"/>
    <w:rsid w:val="40FA2C4D"/>
    <w:rsid w:val="40FB2987"/>
    <w:rsid w:val="40FDFA53"/>
    <w:rsid w:val="40FE89C5"/>
    <w:rsid w:val="4109C565"/>
    <w:rsid w:val="4109EB07"/>
    <w:rsid w:val="410D51FF"/>
    <w:rsid w:val="410D5C96"/>
    <w:rsid w:val="410D8906"/>
    <w:rsid w:val="4111864D"/>
    <w:rsid w:val="4112B15B"/>
    <w:rsid w:val="4116FB44"/>
    <w:rsid w:val="41170098"/>
    <w:rsid w:val="41180E2D"/>
    <w:rsid w:val="41184FAC"/>
    <w:rsid w:val="4118C19F"/>
    <w:rsid w:val="411C0714"/>
    <w:rsid w:val="4122783A"/>
    <w:rsid w:val="4123852E"/>
    <w:rsid w:val="4124D7E1"/>
    <w:rsid w:val="41257AB4"/>
    <w:rsid w:val="41262B57"/>
    <w:rsid w:val="412828F9"/>
    <w:rsid w:val="41336FBB"/>
    <w:rsid w:val="4137F716"/>
    <w:rsid w:val="413818FC"/>
    <w:rsid w:val="413CEFE7"/>
    <w:rsid w:val="413EBD10"/>
    <w:rsid w:val="4145D982"/>
    <w:rsid w:val="414689FE"/>
    <w:rsid w:val="4146DB5C"/>
    <w:rsid w:val="41513E44"/>
    <w:rsid w:val="41522111"/>
    <w:rsid w:val="41537401"/>
    <w:rsid w:val="4155ABAC"/>
    <w:rsid w:val="4155D3A9"/>
    <w:rsid w:val="415657A7"/>
    <w:rsid w:val="4159267A"/>
    <w:rsid w:val="41600FDA"/>
    <w:rsid w:val="4161F071"/>
    <w:rsid w:val="4163AE70"/>
    <w:rsid w:val="4165D2C1"/>
    <w:rsid w:val="416CB7CA"/>
    <w:rsid w:val="416E8506"/>
    <w:rsid w:val="416F848C"/>
    <w:rsid w:val="41760EF9"/>
    <w:rsid w:val="4176993D"/>
    <w:rsid w:val="41779F57"/>
    <w:rsid w:val="4177E8E8"/>
    <w:rsid w:val="4179AA0A"/>
    <w:rsid w:val="4179AB4A"/>
    <w:rsid w:val="417A963D"/>
    <w:rsid w:val="417D6BD4"/>
    <w:rsid w:val="417F5124"/>
    <w:rsid w:val="418B3E2D"/>
    <w:rsid w:val="418C3ABF"/>
    <w:rsid w:val="4192AC08"/>
    <w:rsid w:val="4197E407"/>
    <w:rsid w:val="41A12BE9"/>
    <w:rsid w:val="41A5357E"/>
    <w:rsid w:val="41A578C0"/>
    <w:rsid w:val="41A680FF"/>
    <w:rsid w:val="41A7BA0A"/>
    <w:rsid w:val="41A81A40"/>
    <w:rsid w:val="41A8E330"/>
    <w:rsid w:val="41AA618B"/>
    <w:rsid w:val="41AAD971"/>
    <w:rsid w:val="41AE04BC"/>
    <w:rsid w:val="41B55B1F"/>
    <w:rsid w:val="41BA8E65"/>
    <w:rsid w:val="41BD0DDD"/>
    <w:rsid w:val="41C0A69D"/>
    <w:rsid w:val="41C38EF5"/>
    <w:rsid w:val="41C38F3B"/>
    <w:rsid w:val="41C476D4"/>
    <w:rsid w:val="41C57A51"/>
    <w:rsid w:val="41CD71C6"/>
    <w:rsid w:val="41D1A8A4"/>
    <w:rsid w:val="41D2080A"/>
    <w:rsid w:val="41D5AA46"/>
    <w:rsid w:val="41DBB17D"/>
    <w:rsid w:val="41DDB749"/>
    <w:rsid w:val="41DDC4DB"/>
    <w:rsid w:val="41E0BADD"/>
    <w:rsid w:val="41E3AE55"/>
    <w:rsid w:val="41EAD612"/>
    <w:rsid w:val="41EB410D"/>
    <w:rsid w:val="41EE0799"/>
    <w:rsid w:val="41F0236E"/>
    <w:rsid w:val="41F8C9F8"/>
    <w:rsid w:val="41F8F0E2"/>
    <w:rsid w:val="41F916CE"/>
    <w:rsid w:val="4200680C"/>
    <w:rsid w:val="4203FB34"/>
    <w:rsid w:val="4208387C"/>
    <w:rsid w:val="420A86F9"/>
    <w:rsid w:val="421210AC"/>
    <w:rsid w:val="4215812F"/>
    <w:rsid w:val="42177151"/>
    <w:rsid w:val="4218438A"/>
    <w:rsid w:val="4219A7AB"/>
    <w:rsid w:val="421BCB3C"/>
    <w:rsid w:val="421EFE5A"/>
    <w:rsid w:val="42260122"/>
    <w:rsid w:val="42289110"/>
    <w:rsid w:val="4228F1C4"/>
    <w:rsid w:val="4229A96A"/>
    <w:rsid w:val="42308D0B"/>
    <w:rsid w:val="4234D16C"/>
    <w:rsid w:val="423B0113"/>
    <w:rsid w:val="423B53B9"/>
    <w:rsid w:val="423CBD0F"/>
    <w:rsid w:val="423CF5CE"/>
    <w:rsid w:val="424281B0"/>
    <w:rsid w:val="4245E4DA"/>
    <w:rsid w:val="42494EE5"/>
    <w:rsid w:val="424AEEB0"/>
    <w:rsid w:val="42509EDF"/>
    <w:rsid w:val="42531786"/>
    <w:rsid w:val="425D33BC"/>
    <w:rsid w:val="425D8C2D"/>
    <w:rsid w:val="4261BFD9"/>
    <w:rsid w:val="42622ECC"/>
    <w:rsid w:val="42625648"/>
    <w:rsid w:val="4265569A"/>
    <w:rsid w:val="4269C4BC"/>
    <w:rsid w:val="426A04C5"/>
    <w:rsid w:val="426CF24C"/>
    <w:rsid w:val="4276513B"/>
    <w:rsid w:val="4276B8B8"/>
    <w:rsid w:val="42790802"/>
    <w:rsid w:val="427A429B"/>
    <w:rsid w:val="427C217E"/>
    <w:rsid w:val="4284EA18"/>
    <w:rsid w:val="428D01CC"/>
    <w:rsid w:val="42908A50"/>
    <w:rsid w:val="429199C1"/>
    <w:rsid w:val="42951FC1"/>
    <w:rsid w:val="4295B1A1"/>
    <w:rsid w:val="42981A02"/>
    <w:rsid w:val="4298FDFE"/>
    <w:rsid w:val="429E4928"/>
    <w:rsid w:val="429FDA8F"/>
    <w:rsid w:val="42A0D1DC"/>
    <w:rsid w:val="42A2E559"/>
    <w:rsid w:val="42A5E140"/>
    <w:rsid w:val="42A84EF1"/>
    <w:rsid w:val="42AA6E7B"/>
    <w:rsid w:val="42ADED8A"/>
    <w:rsid w:val="42AE5352"/>
    <w:rsid w:val="42B0F759"/>
    <w:rsid w:val="42B4D464"/>
    <w:rsid w:val="42B92CCB"/>
    <w:rsid w:val="42B99EBE"/>
    <w:rsid w:val="42BB7993"/>
    <w:rsid w:val="42BC7488"/>
    <w:rsid w:val="42BE619D"/>
    <w:rsid w:val="42C65474"/>
    <w:rsid w:val="42C71325"/>
    <w:rsid w:val="42CEB182"/>
    <w:rsid w:val="42D13C39"/>
    <w:rsid w:val="42D91067"/>
    <w:rsid w:val="42E3AE90"/>
    <w:rsid w:val="42E4151E"/>
    <w:rsid w:val="42E65674"/>
    <w:rsid w:val="42E6BE4C"/>
    <w:rsid w:val="42E6C1F5"/>
    <w:rsid w:val="42E8397C"/>
    <w:rsid w:val="42E8F1AB"/>
    <w:rsid w:val="42EAA8FB"/>
    <w:rsid w:val="42ECC7A8"/>
    <w:rsid w:val="42ED4A7C"/>
    <w:rsid w:val="42EF25AF"/>
    <w:rsid w:val="42F74E67"/>
    <w:rsid w:val="42FCF96C"/>
    <w:rsid w:val="43025433"/>
    <w:rsid w:val="43189CB9"/>
    <w:rsid w:val="4318B106"/>
    <w:rsid w:val="43199A01"/>
    <w:rsid w:val="431D837D"/>
    <w:rsid w:val="43215AF7"/>
    <w:rsid w:val="4323F079"/>
    <w:rsid w:val="4329139E"/>
    <w:rsid w:val="432B9D8D"/>
    <w:rsid w:val="432CA9F5"/>
    <w:rsid w:val="432FC0B0"/>
    <w:rsid w:val="432FF5D8"/>
    <w:rsid w:val="43320D48"/>
    <w:rsid w:val="433D9FB2"/>
    <w:rsid w:val="43407CBA"/>
    <w:rsid w:val="434445C4"/>
    <w:rsid w:val="4345A70B"/>
    <w:rsid w:val="4346A85D"/>
    <w:rsid w:val="43472141"/>
    <w:rsid w:val="43476B57"/>
    <w:rsid w:val="434CE695"/>
    <w:rsid w:val="434E85D2"/>
    <w:rsid w:val="434F9B69"/>
    <w:rsid w:val="434FB96D"/>
    <w:rsid w:val="434FF65C"/>
    <w:rsid w:val="43552923"/>
    <w:rsid w:val="43552F5C"/>
    <w:rsid w:val="435A1562"/>
    <w:rsid w:val="435D4DF4"/>
    <w:rsid w:val="435E8290"/>
    <w:rsid w:val="436066ED"/>
    <w:rsid w:val="436088D5"/>
    <w:rsid w:val="4368BE73"/>
    <w:rsid w:val="436E270A"/>
    <w:rsid w:val="436E6C9D"/>
    <w:rsid w:val="436F6A03"/>
    <w:rsid w:val="4370B150"/>
    <w:rsid w:val="4370D37F"/>
    <w:rsid w:val="437435C2"/>
    <w:rsid w:val="4375E131"/>
    <w:rsid w:val="4375F941"/>
    <w:rsid w:val="43764C13"/>
    <w:rsid w:val="4377FF8B"/>
    <w:rsid w:val="43794D65"/>
    <w:rsid w:val="4380EC2A"/>
    <w:rsid w:val="43864D11"/>
    <w:rsid w:val="4389EF43"/>
    <w:rsid w:val="438C85C8"/>
    <w:rsid w:val="438E2895"/>
    <w:rsid w:val="43937C47"/>
    <w:rsid w:val="4393E072"/>
    <w:rsid w:val="43948564"/>
    <w:rsid w:val="43956572"/>
    <w:rsid w:val="43976A6B"/>
    <w:rsid w:val="4398CFED"/>
    <w:rsid w:val="43A08416"/>
    <w:rsid w:val="43A12E65"/>
    <w:rsid w:val="43AAD0B2"/>
    <w:rsid w:val="43AC3ABE"/>
    <w:rsid w:val="43AD7723"/>
    <w:rsid w:val="43AF762A"/>
    <w:rsid w:val="43B2782F"/>
    <w:rsid w:val="43BB8E39"/>
    <w:rsid w:val="43BC31D1"/>
    <w:rsid w:val="43BEEF75"/>
    <w:rsid w:val="43C091EA"/>
    <w:rsid w:val="43C0E0ED"/>
    <w:rsid w:val="43C3398E"/>
    <w:rsid w:val="43C43C58"/>
    <w:rsid w:val="43C55BE8"/>
    <w:rsid w:val="43C5C5ED"/>
    <w:rsid w:val="43C7F4D3"/>
    <w:rsid w:val="43C83457"/>
    <w:rsid w:val="43CE247A"/>
    <w:rsid w:val="43D0FB3C"/>
    <w:rsid w:val="43D23315"/>
    <w:rsid w:val="43D4D64B"/>
    <w:rsid w:val="43D7890F"/>
    <w:rsid w:val="43D9C073"/>
    <w:rsid w:val="43DF2D0C"/>
    <w:rsid w:val="43DFCD0B"/>
    <w:rsid w:val="43E2AD79"/>
    <w:rsid w:val="43E4B990"/>
    <w:rsid w:val="43E67EB8"/>
    <w:rsid w:val="43E8968C"/>
    <w:rsid w:val="43EA2F7E"/>
    <w:rsid w:val="43EA77EC"/>
    <w:rsid w:val="43EB40F7"/>
    <w:rsid w:val="43ED4B3C"/>
    <w:rsid w:val="43EE8D4A"/>
    <w:rsid w:val="43EED07F"/>
    <w:rsid w:val="43F194D0"/>
    <w:rsid w:val="43F41EC2"/>
    <w:rsid w:val="43FF745D"/>
    <w:rsid w:val="44013F91"/>
    <w:rsid w:val="4404DFB9"/>
    <w:rsid w:val="4406E808"/>
    <w:rsid w:val="4408217F"/>
    <w:rsid w:val="440AC92D"/>
    <w:rsid w:val="440D3AAA"/>
    <w:rsid w:val="4410D8E8"/>
    <w:rsid w:val="4411E200"/>
    <w:rsid w:val="4412D338"/>
    <w:rsid w:val="4413FC1B"/>
    <w:rsid w:val="4414753B"/>
    <w:rsid w:val="4415EF05"/>
    <w:rsid w:val="44162AB4"/>
    <w:rsid w:val="44181172"/>
    <w:rsid w:val="441A2FAD"/>
    <w:rsid w:val="441A4FA7"/>
    <w:rsid w:val="441B19F0"/>
    <w:rsid w:val="441B9E2F"/>
    <w:rsid w:val="441EC3ED"/>
    <w:rsid w:val="4423D0D9"/>
    <w:rsid w:val="4425076B"/>
    <w:rsid w:val="4426B1BB"/>
    <w:rsid w:val="4428552F"/>
    <w:rsid w:val="44286069"/>
    <w:rsid w:val="4429E881"/>
    <w:rsid w:val="442DA8BC"/>
    <w:rsid w:val="442E6BD4"/>
    <w:rsid w:val="442FCAA9"/>
    <w:rsid w:val="44314167"/>
    <w:rsid w:val="4431E013"/>
    <w:rsid w:val="44361DE2"/>
    <w:rsid w:val="44370F97"/>
    <w:rsid w:val="44386944"/>
    <w:rsid w:val="443B5506"/>
    <w:rsid w:val="443B5D19"/>
    <w:rsid w:val="443B6E53"/>
    <w:rsid w:val="443C139C"/>
    <w:rsid w:val="44420168"/>
    <w:rsid w:val="4443986B"/>
    <w:rsid w:val="444523C5"/>
    <w:rsid w:val="44483815"/>
    <w:rsid w:val="44485D71"/>
    <w:rsid w:val="444C0884"/>
    <w:rsid w:val="4450BE00"/>
    <w:rsid w:val="44525109"/>
    <w:rsid w:val="4452C3FA"/>
    <w:rsid w:val="4455439F"/>
    <w:rsid w:val="44578E3F"/>
    <w:rsid w:val="4458433B"/>
    <w:rsid w:val="445E0690"/>
    <w:rsid w:val="4462B0B9"/>
    <w:rsid w:val="446C1D18"/>
    <w:rsid w:val="446C6C44"/>
    <w:rsid w:val="446C82E0"/>
    <w:rsid w:val="446E63ED"/>
    <w:rsid w:val="4470BBE7"/>
    <w:rsid w:val="4472E65D"/>
    <w:rsid w:val="4474A286"/>
    <w:rsid w:val="44784B16"/>
    <w:rsid w:val="44785B85"/>
    <w:rsid w:val="4478C4E5"/>
    <w:rsid w:val="447F0369"/>
    <w:rsid w:val="447F37AB"/>
    <w:rsid w:val="44805B04"/>
    <w:rsid w:val="4480CA95"/>
    <w:rsid w:val="4482D092"/>
    <w:rsid w:val="448309A8"/>
    <w:rsid w:val="44833BC0"/>
    <w:rsid w:val="4483A624"/>
    <w:rsid w:val="4485B564"/>
    <w:rsid w:val="44868249"/>
    <w:rsid w:val="448FBB8D"/>
    <w:rsid w:val="44913692"/>
    <w:rsid w:val="44966861"/>
    <w:rsid w:val="449FC632"/>
    <w:rsid w:val="44A2B9C2"/>
    <w:rsid w:val="44A4CB7A"/>
    <w:rsid w:val="44A60D18"/>
    <w:rsid w:val="44A65B41"/>
    <w:rsid w:val="44A94093"/>
    <w:rsid w:val="44B72CD5"/>
    <w:rsid w:val="44B7BCA6"/>
    <w:rsid w:val="44BE4D54"/>
    <w:rsid w:val="44C0A3CC"/>
    <w:rsid w:val="44C1F960"/>
    <w:rsid w:val="44C2E484"/>
    <w:rsid w:val="44C311CF"/>
    <w:rsid w:val="44C38F5D"/>
    <w:rsid w:val="44CB3EF5"/>
    <w:rsid w:val="44CCD5E0"/>
    <w:rsid w:val="44CD0541"/>
    <w:rsid w:val="44CF3788"/>
    <w:rsid w:val="44D07373"/>
    <w:rsid w:val="44D5A393"/>
    <w:rsid w:val="44D82F0A"/>
    <w:rsid w:val="44DA2628"/>
    <w:rsid w:val="44DB0523"/>
    <w:rsid w:val="44DE71E6"/>
    <w:rsid w:val="44E0C9A3"/>
    <w:rsid w:val="44E45476"/>
    <w:rsid w:val="44E5336F"/>
    <w:rsid w:val="44EF2F89"/>
    <w:rsid w:val="44F07E93"/>
    <w:rsid w:val="44F1843E"/>
    <w:rsid w:val="44F18608"/>
    <w:rsid w:val="44F3DF8A"/>
    <w:rsid w:val="44F42C49"/>
    <w:rsid w:val="44F73C7F"/>
    <w:rsid w:val="44F9B407"/>
    <w:rsid w:val="44FCB507"/>
    <w:rsid w:val="45000FF7"/>
    <w:rsid w:val="450359FA"/>
    <w:rsid w:val="45037463"/>
    <w:rsid w:val="45043A72"/>
    <w:rsid w:val="450B3466"/>
    <w:rsid w:val="450C2248"/>
    <w:rsid w:val="45174EF7"/>
    <w:rsid w:val="45177C87"/>
    <w:rsid w:val="451C3D3A"/>
    <w:rsid w:val="451CB087"/>
    <w:rsid w:val="451EA699"/>
    <w:rsid w:val="4521260E"/>
    <w:rsid w:val="45260AC6"/>
    <w:rsid w:val="4529DE13"/>
    <w:rsid w:val="452F9EF0"/>
    <w:rsid w:val="452FE01B"/>
    <w:rsid w:val="4530E49C"/>
    <w:rsid w:val="45342320"/>
    <w:rsid w:val="453A4706"/>
    <w:rsid w:val="454042B4"/>
    <w:rsid w:val="45421622"/>
    <w:rsid w:val="4547F4E5"/>
    <w:rsid w:val="454B1BAD"/>
    <w:rsid w:val="454F11B6"/>
    <w:rsid w:val="454F97B4"/>
    <w:rsid w:val="4550F184"/>
    <w:rsid w:val="455A5A81"/>
    <w:rsid w:val="455DC845"/>
    <w:rsid w:val="456629CD"/>
    <w:rsid w:val="456920FD"/>
    <w:rsid w:val="456A5C60"/>
    <w:rsid w:val="456BE5A1"/>
    <w:rsid w:val="456BFA26"/>
    <w:rsid w:val="45755319"/>
    <w:rsid w:val="4575FABC"/>
    <w:rsid w:val="4578B638"/>
    <w:rsid w:val="4578BE87"/>
    <w:rsid w:val="457941A5"/>
    <w:rsid w:val="4579CC99"/>
    <w:rsid w:val="457A3FA3"/>
    <w:rsid w:val="457C960D"/>
    <w:rsid w:val="457F924D"/>
    <w:rsid w:val="4582A2F9"/>
    <w:rsid w:val="45849668"/>
    <w:rsid w:val="4585FE87"/>
    <w:rsid w:val="4588F04D"/>
    <w:rsid w:val="458D0B94"/>
    <w:rsid w:val="458E1694"/>
    <w:rsid w:val="458FBAE2"/>
    <w:rsid w:val="4591436A"/>
    <w:rsid w:val="4591BA36"/>
    <w:rsid w:val="4597C80E"/>
    <w:rsid w:val="459AFE23"/>
    <w:rsid w:val="459BA96F"/>
    <w:rsid w:val="459D57E7"/>
    <w:rsid w:val="459D6539"/>
    <w:rsid w:val="45A1C49F"/>
    <w:rsid w:val="45A652C9"/>
    <w:rsid w:val="45AB86D0"/>
    <w:rsid w:val="45B15044"/>
    <w:rsid w:val="45B8D1C7"/>
    <w:rsid w:val="45BA707D"/>
    <w:rsid w:val="45BCD9BA"/>
    <w:rsid w:val="45BF2414"/>
    <w:rsid w:val="45BFBA62"/>
    <w:rsid w:val="45D0C7F6"/>
    <w:rsid w:val="45D237B5"/>
    <w:rsid w:val="45D4BBB5"/>
    <w:rsid w:val="45D4F77C"/>
    <w:rsid w:val="45D5598D"/>
    <w:rsid w:val="45D5A80F"/>
    <w:rsid w:val="45D923B1"/>
    <w:rsid w:val="45DA86DD"/>
    <w:rsid w:val="45DB579A"/>
    <w:rsid w:val="45DEA54A"/>
    <w:rsid w:val="45E40498"/>
    <w:rsid w:val="45E69DCB"/>
    <w:rsid w:val="45E92DA9"/>
    <w:rsid w:val="45E97730"/>
    <w:rsid w:val="45EA521B"/>
    <w:rsid w:val="45F028C1"/>
    <w:rsid w:val="45F18831"/>
    <w:rsid w:val="45F1A9ED"/>
    <w:rsid w:val="45F691B1"/>
    <w:rsid w:val="45F6BF28"/>
    <w:rsid w:val="45F74B4F"/>
    <w:rsid w:val="45FBEBF2"/>
    <w:rsid w:val="460393E6"/>
    <w:rsid w:val="46070D45"/>
    <w:rsid w:val="4611C69B"/>
    <w:rsid w:val="4611DFCD"/>
    <w:rsid w:val="4612BCB7"/>
    <w:rsid w:val="461326B0"/>
    <w:rsid w:val="461438ED"/>
    <w:rsid w:val="46157787"/>
    <w:rsid w:val="461A1DFD"/>
    <w:rsid w:val="461B49A7"/>
    <w:rsid w:val="461BCE11"/>
    <w:rsid w:val="46248C2D"/>
    <w:rsid w:val="4626672A"/>
    <w:rsid w:val="462A8DBC"/>
    <w:rsid w:val="462DAF67"/>
    <w:rsid w:val="46333472"/>
    <w:rsid w:val="4638AC09"/>
    <w:rsid w:val="463D2B87"/>
    <w:rsid w:val="46412C0B"/>
    <w:rsid w:val="46421575"/>
    <w:rsid w:val="46433CD3"/>
    <w:rsid w:val="4644B628"/>
    <w:rsid w:val="4648FDA2"/>
    <w:rsid w:val="464D0745"/>
    <w:rsid w:val="4651E8FB"/>
    <w:rsid w:val="4652055F"/>
    <w:rsid w:val="4656673E"/>
    <w:rsid w:val="465A1B31"/>
    <w:rsid w:val="465B4C30"/>
    <w:rsid w:val="46636CBE"/>
    <w:rsid w:val="46656466"/>
    <w:rsid w:val="4668B027"/>
    <w:rsid w:val="466977BE"/>
    <w:rsid w:val="466D9D30"/>
    <w:rsid w:val="4671A3F3"/>
    <w:rsid w:val="4672DE1E"/>
    <w:rsid w:val="4673BE21"/>
    <w:rsid w:val="46751A86"/>
    <w:rsid w:val="4675D8C6"/>
    <w:rsid w:val="467A91EC"/>
    <w:rsid w:val="467EC452"/>
    <w:rsid w:val="467F8C88"/>
    <w:rsid w:val="46812720"/>
    <w:rsid w:val="468245CB"/>
    <w:rsid w:val="468F4C8E"/>
    <w:rsid w:val="468FCFB9"/>
    <w:rsid w:val="4690FC90"/>
    <w:rsid w:val="46925DC1"/>
    <w:rsid w:val="469377E2"/>
    <w:rsid w:val="469A076F"/>
    <w:rsid w:val="46A204AC"/>
    <w:rsid w:val="46A37275"/>
    <w:rsid w:val="46A52C1C"/>
    <w:rsid w:val="46AC0B5B"/>
    <w:rsid w:val="46B2D1E0"/>
    <w:rsid w:val="46B58D4D"/>
    <w:rsid w:val="46B68F7E"/>
    <w:rsid w:val="46BD6029"/>
    <w:rsid w:val="46BF80DA"/>
    <w:rsid w:val="46BFAF7F"/>
    <w:rsid w:val="46C2CC07"/>
    <w:rsid w:val="46C2CC63"/>
    <w:rsid w:val="46C2DB9A"/>
    <w:rsid w:val="46C8AF1F"/>
    <w:rsid w:val="46C8F644"/>
    <w:rsid w:val="46CC953E"/>
    <w:rsid w:val="46D09B79"/>
    <w:rsid w:val="46D44478"/>
    <w:rsid w:val="46DAA9AC"/>
    <w:rsid w:val="46DE6DBA"/>
    <w:rsid w:val="46E033F7"/>
    <w:rsid w:val="46EB0CB2"/>
    <w:rsid w:val="46F010E8"/>
    <w:rsid w:val="46F28638"/>
    <w:rsid w:val="46F28B1A"/>
    <w:rsid w:val="46F600CC"/>
    <w:rsid w:val="46F78B9B"/>
    <w:rsid w:val="46F82CC8"/>
    <w:rsid w:val="46FB2614"/>
    <w:rsid w:val="46FBF01C"/>
    <w:rsid w:val="46FC1415"/>
    <w:rsid w:val="46FEEC42"/>
    <w:rsid w:val="47019930"/>
    <w:rsid w:val="47025417"/>
    <w:rsid w:val="4702FCED"/>
    <w:rsid w:val="470490B5"/>
    <w:rsid w:val="4705855F"/>
    <w:rsid w:val="4706CF86"/>
    <w:rsid w:val="470797FE"/>
    <w:rsid w:val="47096223"/>
    <w:rsid w:val="470A4DE0"/>
    <w:rsid w:val="470A89F6"/>
    <w:rsid w:val="47108069"/>
    <w:rsid w:val="47110D4B"/>
    <w:rsid w:val="4715487E"/>
    <w:rsid w:val="4715A724"/>
    <w:rsid w:val="4717AD15"/>
    <w:rsid w:val="471AD6F2"/>
    <w:rsid w:val="471AF85E"/>
    <w:rsid w:val="471B3456"/>
    <w:rsid w:val="471CF7BD"/>
    <w:rsid w:val="471E0CC3"/>
    <w:rsid w:val="47207C3E"/>
    <w:rsid w:val="47220C32"/>
    <w:rsid w:val="47224190"/>
    <w:rsid w:val="4729A443"/>
    <w:rsid w:val="4729F4B9"/>
    <w:rsid w:val="472AE286"/>
    <w:rsid w:val="472CD92F"/>
    <w:rsid w:val="47325819"/>
    <w:rsid w:val="47362996"/>
    <w:rsid w:val="473ACDD4"/>
    <w:rsid w:val="473B10D0"/>
    <w:rsid w:val="473E3C02"/>
    <w:rsid w:val="47413D1E"/>
    <w:rsid w:val="4743404E"/>
    <w:rsid w:val="47472C1D"/>
    <w:rsid w:val="474B20DF"/>
    <w:rsid w:val="474E5A84"/>
    <w:rsid w:val="47550B15"/>
    <w:rsid w:val="47559B60"/>
    <w:rsid w:val="4755BC31"/>
    <w:rsid w:val="47587C37"/>
    <w:rsid w:val="475AAF67"/>
    <w:rsid w:val="4760C6B9"/>
    <w:rsid w:val="4760DDEA"/>
    <w:rsid w:val="4764CE60"/>
    <w:rsid w:val="476DDEA7"/>
    <w:rsid w:val="476F7E72"/>
    <w:rsid w:val="4774943D"/>
    <w:rsid w:val="4777D8BC"/>
    <w:rsid w:val="47791E49"/>
    <w:rsid w:val="47793FD2"/>
    <w:rsid w:val="477B2FF8"/>
    <w:rsid w:val="477E863C"/>
    <w:rsid w:val="477F00C7"/>
    <w:rsid w:val="47816CC9"/>
    <w:rsid w:val="4789D773"/>
    <w:rsid w:val="478B65C9"/>
    <w:rsid w:val="478E1C83"/>
    <w:rsid w:val="47931322"/>
    <w:rsid w:val="479584E0"/>
    <w:rsid w:val="4795AB82"/>
    <w:rsid w:val="4795EADD"/>
    <w:rsid w:val="4796F6F2"/>
    <w:rsid w:val="47975AB6"/>
    <w:rsid w:val="479AA590"/>
    <w:rsid w:val="479F8376"/>
    <w:rsid w:val="479FB64E"/>
    <w:rsid w:val="47A03FF1"/>
    <w:rsid w:val="47A14823"/>
    <w:rsid w:val="47A1F8C2"/>
    <w:rsid w:val="47A20296"/>
    <w:rsid w:val="47A4CCB0"/>
    <w:rsid w:val="47A8D0F3"/>
    <w:rsid w:val="47AA6681"/>
    <w:rsid w:val="47B10773"/>
    <w:rsid w:val="47B2D32E"/>
    <w:rsid w:val="47B43707"/>
    <w:rsid w:val="47B5ADEC"/>
    <w:rsid w:val="47B76277"/>
    <w:rsid w:val="47BBF205"/>
    <w:rsid w:val="47C20AB7"/>
    <w:rsid w:val="47C7DFAC"/>
    <w:rsid w:val="47CA3206"/>
    <w:rsid w:val="47CF75AD"/>
    <w:rsid w:val="47D35BB5"/>
    <w:rsid w:val="47D41476"/>
    <w:rsid w:val="47D762D3"/>
    <w:rsid w:val="47D8AF19"/>
    <w:rsid w:val="47D8E408"/>
    <w:rsid w:val="47D93792"/>
    <w:rsid w:val="47D93BCE"/>
    <w:rsid w:val="47DBDE2C"/>
    <w:rsid w:val="47DCA525"/>
    <w:rsid w:val="47E05835"/>
    <w:rsid w:val="47E12ED5"/>
    <w:rsid w:val="47E69CF4"/>
    <w:rsid w:val="47E69FE2"/>
    <w:rsid w:val="47E75114"/>
    <w:rsid w:val="47E7A419"/>
    <w:rsid w:val="47E7E90F"/>
    <w:rsid w:val="47E8DF0E"/>
    <w:rsid w:val="47EAF392"/>
    <w:rsid w:val="47F01DBD"/>
    <w:rsid w:val="47F7A097"/>
    <w:rsid w:val="47FFE574"/>
    <w:rsid w:val="4805C281"/>
    <w:rsid w:val="4806BF53"/>
    <w:rsid w:val="480C9284"/>
    <w:rsid w:val="480FBA76"/>
    <w:rsid w:val="481077A5"/>
    <w:rsid w:val="48108D4D"/>
    <w:rsid w:val="481336A8"/>
    <w:rsid w:val="481454C4"/>
    <w:rsid w:val="4814C644"/>
    <w:rsid w:val="4815B814"/>
    <w:rsid w:val="48176F79"/>
    <w:rsid w:val="4819DE98"/>
    <w:rsid w:val="481CC4FC"/>
    <w:rsid w:val="481E7856"/>
    <w:rsid w:val="481F23BB"/>
    <w:rsid w:val="481F2BA9"/>
    <w:rsid w:val="4820EDFF"/>
    <w:rsid w:val="4823E18F"/>
    <w:rsid w:val="4825F847"/>
    <w:rsid w:val="482C531F"/>
    <w:rsid w:val="482D2303"/>
    <w:rsid w:val="483301B3"/>
    <w:rsid w:val="48336CD9"/>
    <w:rsid w:val="4836FF59"/>
    <w:rsid w:val="48387A3B"/>
    <w:rsid w:val="4839D46D"/>
    <w:rsid w:val="483BACE0"/>
    <w:rsid w:val="483DC7B0"/>
    <w:rsid w:val="483FE84D"/>
    <w:rsid w:val="4842232A"/>
    <w:rsid w:val="4848A880"/>
    <w:rsid w:val="484E3864"/>
    <w:rsid w:val="4851216B"/>
    <w:rsid w:val="4857415B"/>
    <w:rsid w:val="48586196"/>
    <w:rsid w:val="485D0993"/>
    <w:rsid w:val="485D21B5"/>
    <w:rsid w:val="4862C7D0"/>
    <w:rsid w:val="4863609F"/>
    <w:rsid w:val="48642080"/>
    <w:rsid w:val="4866F0F3"/>
    <w:rsid w:val="486ADA9D"/>
    <w:rsid w:val="486BA660"/>
    <w:rsid w:val="486D8614"/>
    <w:rsid w:val="4870AD02"/>
    <w:rsid w:val="48726996"/>
    <w:rsid w:val="4873BEAD"/>
    <w:rsid w:val="4875B677"/>
    <w:rsid w:val="487625F7"/>
    <w:rsid w:val="4878A259"/>
    <w:rsid w:val="487D5F89"/>
    <w:rsid w:val="487E7B41"/>
    <w:rsid w:val="487FFB4C"/>
    <w:rsid w:val="48813DF7"/>
    <w:rsid w:val="4881BF35"/>
    <w:rsid w:val="48852970"/>
    <w:rsid w:val="488B3644"/>
    <w:rsid w:val="488D1A57"/>
    <w:rsid w:val="4891B5B5"/>
    <w:rsid w:val="489236EE"/>
    <w:rsid w:val="48941352"/>
    <w:rsid w:val="489469A4"/>
    <w:rsid w:val="489723FD"/>
    <w:rsid w:val="4898BD20"/>
    <w:rsid w:val="489E057C"/>
    <w:rsid w:val="489E5377"/>
    <w:rsid w:val="48A439F3"/>
    <w:rsid w:val="48A5AA71"/>
    <w:rsid w:val="48A7C888"/>
    <w:rsid w:val="48A7CB62"/>
    <w:rsid w:val="48A9627B"/>
    <w:rsid w:val="48AA2C6D"/>
    <w:rsid w:val="48AD37BE"/>
    <w:rsid w:val="48AF5B9B"/>
    <w:rsid w:val="48AFC57F"/>
    <w:rsid w:val="48B15011"/>
    <w:rsid w:val="48B4EF92"/>
    <w:rsid w:val="48B51423"/>
    <w:rsid w:val="48B5154A"/>
    <w:rsid w:val="48BA5C13"/>
    <w:rsid w:val="48C4CDA9"/>
    <w:rsid w:val="48C69E33"/>
    <w:rsid w:val="48C8A990"/>
    <w:rsid w:val="48D21A7F"/>
    <w:rsid w:val="48D4B1F2"/>
    <w:rsid w:val="48D5E8B7"/>
    <w:rsid w:val="48DA05B2"/>
    <w:rsid w:val="48DAA663"/>
    <w:rsid w:val="48DAB1E4"/>
    <w:rsid w:val="48E11028"/>
    <w:rsid w:val="48E41540"/>
    <w:rsid w:val="48E60882"/>
    <w:rsid w:val="48EEC51A"/>
    <w:rsid w:val="48F130D0"/>
    <w:rsid w:val="48F23B93"/>
    <w:rsid w:val="48F406CE"/>
    <w:rsid w:val="48F4DA65"/>
    <w:rsid w:val="48F59E2B"/>
    <w:rsid w:val="48F87431"/>
    <w:rsid w:val="48FC3DA1"/>
    <w:rsid w:val="48FF554C"/>
    <w:rsid w:val="48FF75DD"/>
    <w:rsid w:val="4900A5B9"/>
    <w:rsid w:val="4900B8C9"/>
    <w:rsid w:val="49017C68"/>
    <w:rsid w:val="4902998A"/>
    <w:rsid w:val="49075435"/>
    <w:rsid w:val="490DB546"/>
    <w:rsid w:val="490DF116"/>
    <w:rsid w:val="490F96BB"/>
    <w:rsid w:val="4914DA3E"/>
    <w:rsid w:val="49188C4B"/>
    <w:rsid w:val="49192409"/>
    <w:rsid w:val="491B648D"/>
    <w:rsid w:val="491B70D9"/>
    <w:rsid w:val="4922C00E"/>
    <w:rsid w:val="49291509"/>
    <w:rsid w:val="492926C7"/>
    <w:rsid w:val="492CAD59"/>
    <w:rsid w:val="49354644"/>
    <w:rsid w:val="4936E9B8"/>
    <w:rsid w:val="49374254"/>
    <w:rsid w:val="49386A03"/>
    <w:rsid w:val="493B97A7"/>
    <w:rsid w:val="493CDE30"/>
    <w:rsid w:val="493FF7B0"/>
    <w:rsid w:val="49443C1E"/>
    <w:rsid w:val="4947270C"/>
    <w:rsid w:val="494EE204"/>
    <w:rsid w:val="494FC752"/>
    <w:rsid w:val="49558B4D"/>
    <w:rsid w:val="495CB638"/>
    <w:rsid w:val="4962FE89"/>
    <w:rsid w:val="49662CAC"/>
    <w:rsid w:val="4966FFAB"/>
    <w:rsid w:val="496A170D"/>
    <w:rsid w:val="496BC14F"/>
    <w:rsid w:val="496DF610"/>
    <w:rsid w:val="4975D961"/>
    <w:rsid w:val="49767A0C"/>
    <w:rsid w:val="4979CF33"/>
    <w:rsid w:val="497CA2AE"/>
    <w:rsid w:val="49827E25"/>
    <w:rsid w:val="4983D5CE"/>
    <w:rsid w:val="4987118C"/>
    <w:rsid w:val="498A274E"/>
    <w:rsid w:val="498E3AD6"/>
    <w:rsid w:val="498EFF47"/>
    <w:rsid w:val="49920969"/>
    <w:rsid w:val="4995CF7F"/>
    <w:rsid w:val="4996DBC5"/>
    <w:rsid w:val="49A189F4"/>
    <w:rsid w:val="49A24A19"/>
    <w:rsid w:val="49A268FA"/>
    <w:rsid w:val="49A33AEA"/>
    <w:rsid w:val="49A6E728"/>
    <w:rsid w:val="49AB6476"/>
    <w:rsid w:val="49AE6BC5"/>
    <w:rsid w:val="49B1C74A"/>
    <w:rsid w:val="49B4F6C8"/>
    <w:rsid w:val="49B67212"/>
    <w:rsid w:val="49B8814D"/>
    <w:rsid w:val="49B98737"/>
    <w:rsid w:val="49B9B501"/>
    <w:rsid w:val="49BAA054"/>
    <w:rsid w:val="49BADC52"/>
    <w:rsid w:val="49BF4234"/>
    <w:rsid w:val="49C126EC"/>
    <w:rsid w:val="49C13D8A"/>
    <w:rsid w:val="49C1B0E0"/>
    <w:rsid w:val="49C346AA"/>
    <w:rsid w:val="49C40FCF"/>
    <w:rsid w:val="49C77F9D"/>
    <w:rsid w:val="49CA0C03"/>
    <w:rsid w:val="49D2B970"/>
    <w:rsid w:val="49D3407C"/>
    <w:rsid w:val="49E10E92"/>
    <w:rsid w:val="49E9836B"/>
    <w:rsid w:val="49EBA15C"/>
    <w:rsid w:val="49EC76E7"/>
    <w:rsid w:val="49EE03AA"/>
    <w:rsid w:val="49F3E802"/>
    <w:rsid w:val="49FABDD0"/>
    <w:rsid w:val="49FCF3F2"/>
    <w:rsid w:val="49FD81ED"/>
    <w:rsid w:val="4A01AF17"/>
    <w:rsid w:val="4A01E9B4"/>
    <w:rsid w:val="4A064342"/>
    <w:rsid w:val="4A07F49E"/>
    <w:rsid w:val="4A08DA28"/>
    <w:rsid w:val="4A0A6003"/>
    <w:rsid w:val="4A0B34B7"/>
    <w:rsid w:val="4A0DD888"/>
    <w:rsid w:val="4A1883EF"/>
    <w:rsid w:val="4A1E01B8"/>
    <w:rsid w:val="4A1E69B0"/>
    <w:rsid w:val="4A1F3DCB"/>
    <w:rsid w:val="4A203107"/>
    <w:rsid w:val="4A21FF92"/>
    <w:rsid w:val="4A256988"/>
    <w:rsid w:val="4A25BB57"/>
    <w:rsid w:val="4A28C73E"/>
    <w:rsid w:val="4A28FEC4"/>
    <w:rsid w:val="4A292D47"/>
    <w:rsid w:val="4A299E29"/>
    <w:rsid w:val="4A2B8371"/>
    <w:rsid w:val="4A30E102"/>
    <w:rsid w:val="4A340849"/>
    <w:rsid w:val="4A393E38"/>
    <w:rsid w:val="4A3A7C06"/>
    <w:rsid w:val="4A3ABDB8"/>
    <w:rsid w:val="4A3B8707"/>
    <w:rsid w:val="4A3D0F7D"/>
    <w:rsid w:val="4A3D3961"/>
    <w:rsid w:val="4A3F1317"/>
    <w:rsid w:val="4A42059D"/>
    <w:rsid w:val="4A44A7A1"/>
    <w:rsid w:val="4A455E50"/>
    <w:rsid w:val="4A4D0EF9"/>
    <w:rsid w:val="4A5568BE"/>
    <w:rsid w:val="4A5B0594"/>
    <w:rsid w:val="4A604F28"/>
    <w:rsid w:val="4A6D66AF"/>
    <w:rsid w:val="4A706787"/>
    <w:rsid w:val="4A749D30"/>
    <w:rsid w:val="4A74AAB6"/>
    <w:rsid w:val="4A75CB62"/>
    <w:rsid w:val="4A77E245"/>
    <w:rsid w:val="4A78AE45"/>
    <w:rsid w:val="4A7967ED"/>
    <w:rsid w:val="4A7A69DB"/>
    <w:rsid w:val="4A867198"/>
    <w:rsid w:val="4A87D89A"/>
    <w:rsid w:val="4A8AE3D8"/>
    <w:rsid w:val="4A8BA8CC"/>
    <w:rsid w:val="4A91B5C5"/>
    <w:rsid w:val="4A97BCF3"/>
    <w:rsid w:val="4A9905BD"/>
    <w:rsid w:val="4A9DE896"/>
    <w:rsid w:val="4A9FFC56"/>
    <w:rsid w:val="4AA2ECE5"/>
    <w:rsid w:val="4AA4A480"/>
    <w:rsid w:val="4AA4A51C"/>
    <w:rsid w:val="4AA4E01F"/>
    <w:rsid w:val="4AA7F6C5"/>
    <w:rsid w:val="4AA934FB"/>
    <w:rsid w:val="4AB726FC"/>
    <w:rsid w:val="4ABAF616"/>
    <w:rsid w:val="4ABB6FDC"/>
    <w:rsid w:val="4ABDA86D"/>
    <w:rsid w:val="4AC5193F"/>
    <w:rsid w:val="4AC93DE2"/>
    <w:rsid w:val="4AC971FF"/>
    <w:rsid w:val="4ACDDC80"/>
    <w:rsid w:val="4ACE95C6"/>
    <w:rsid w:val="4AD01B08"/>
    <w:rsid w:val="4AD0C36B"/>
    <w:rsid w:val="4AD19B45"/>
    <w:rsid w:val="4AD20F6A"/>
    <w:rsid w:val="4AD469F7"/>
    <w:rsid w:val="4AD60EFF"/>
    <w:rsid w:val="4ADABF7D"/>
    <w:rsid w:val="4AE0D82F"/>
    <w:rsid w:val="4AE293CA"/>
    <w:rsid w:val="4AE9A47B"/>
    <w:rsid w:val="4AF174D8"/>
    <w:rsid w:val="4AF48A43"/>
    <w:rsid w:val="4AF7ECF3"/>
    <w:rsid w:val="4AFFF77B"/>
    <w:rsid w:val="4B09C260"/>
    <w:rsid w:val="4B0EF0AB"/>
    <w:rsid w:val="4B10A908"/>
    <w:rsid w:val="4B1BE79A"/>
    <w:rsid w:val="4B1C844A"/>
    <w:rsid w:val="4B20B775"/>
    <w:rsid w:val="4B21C1F2"/>
    <w:rsid w:val="4B21C882"/>
    <w:rsid w:val="4B24EC09"/>
    <w:rsid w:val="4B2571A3"/>
    <w:rsid w:val="4B27E8B1"/>
    <w:rsid w:val="4B29BE40"/>
    <w:rsid w:val="4B29DB57"/>
    <w:rsid w:val="4B2B0068"/>
    <w:rsid w:val="4B2B270E"/>
    <w:rsid w:val="4B2FDED3"/>
    <w:rsid w:val="4B397866"/>
    <w:rsid w:val="4B3B91E7"/>
    <w:rsid w:val="4B3C1274"/>
    <w:rsid w:val="4B405896"/>
    <w:rsid w:val="4B420F5A"/>
    <w:rsid w:val="4B453514"/>
    <w:rsid w:val="4B4675F4"/>
    <w:rsid w:val="4B473B56"/>
    <w:rsid w:val="4B4A0A03"/>
    <w:rsid w:val="4B4A81A1"/>
    <w:rsid w:val="4B568022"/>
    <w:rsid w:val="4B569CB9"/>
    <w:rsid w:val="4B586D6A"/>
    <w:rsid w:val="4B5A2D7C"/>
    <w:rsid w:val="4B5AE0C1"/>
    <w:rsid w:val="4B5B37CA"/>
    <w:rsid w:val="4B5CF4AC"/>
    <w:rsid w:val="4B5DF92E"/>
    <w:rsid w:val="4B5E15DC"/>
    <w:rsid w:val="4B5E7AC4"/>
    <w:rsid w:val="4B6415CE"/>
    <w:rsid w:val="4B6472F7"/>
    <w:rsid w:val="4B65AAFF"/>
    <w:rsid w:val="4B65DF41"/>
    <w:rsid w:val="4B668ED9"/>
    <w:rsid w:val="4B676F4B"/>
    <w:rsid w:val="4B6806D0"/>
    <w:rsid w:val="4B6C482E"/>
    <w:rsid w:val="4B72CF3E"/>
    <w:rsid w:val="4B7753AD"/>
    <w:rsid w:val="4B7AA316"/>
    <w:rsid w:val="4B7D586F"/>
    <w:rsid w:val="4B7EA60F"/>
    <w:rsid w:val="4B80B2D6"/>
    <w:rsid w:val="4B81DC07"/>
    <w:rsid w:val="4B824D5C"/>
    <w:rsid w:val="4B869313"/>
    <w:rsid w:val="4B8C2E2C"/>
    <w:rsid w:val="4B8C357B"/>
    <w:rsid w:val="4B8F5DC9"/>
    <w:rsid w:val="4B902CE0"/>
    <w:rsid w:val="4B914E8D"/>
    <w:rsid w:val="4B935D12"/>
    <w:rsid w:val="4B93BA9A"/>
    <w:rsid w:val="4B95F9DF"/>
    <w:rsid w:val="4B969870"/>
    <w:rsid w:val="4B99CC8D"/>
    <w:rsid w:val="4B9A6A32"/>
    <w:rsid w:val="4B9C3494"/>
    <w:rsid w:val="4BA1640E"/>
    <w:rsid w:val="4BA2F885"/>
    <w:rsid w:val="4BB0E1B1"/>
    <w:rsid w:val="4BB21BD5"/>
    <w:rsid w:val="4BB61E23"/>
    <w:rsid w:val="4BB62CAE"/>
    <w:rsid w:val="4BB67AED"/>
    <w:rsid w:val="4BBA30EC"/>
    <w:rsid w:val="4BBB9F9A"/>
    <w:rsid w:val="4BC0F4E0"/>
    <w:rsid w:val="4BC3035F"/>
    <w:rsid w:val="4BC5019D"/>
    <w:rsid w:val="4BC5249D"/>
    <w:rsid w:val="4BC66AE2"/>
    <w:rsid w:val="4BC785CB"/>
    <w:rsid w:val="4BCCF7E1"/>
    <w:rsid w:val="4BCDFFC6"/>
    <w:rsid w:val="4BDFA55E"/>
    <w:rsid w:val="4BE210EA"/>
    <w:rsid w:val="4BE6E344"/>
    <w:rsid w:val="4BE9FF3F"/>
    <w:rsid w:val="4BEF8B08"/>
    <w:rsid w:val="4BF48E53"/>
    <w:rsid w:val="4BF5135E"/>
    <w:rsid w:val="4BF7D159"/>
    <w:rsid w:val="4BFE2A78"/>
    <w:rsid w:val="4C04B95D"/>
    <w:rsid w:val="4C06F0FA"/>
    <w:rsid w:val="4C083BA9"/>
    <w:rsid w:val="4C0C23E5"/>
    <w:rsid w:val="4C0CB121"/>
    <w:rsid w:val="4C110995"/>
    <w:rsid w:val="4C114B9D"/>
    <w:rsid w:val="4C16A0ED"/>
    <w:rsid w:val="4C17CF6C"/>
    <w:rsid w:val="4C18C923"/>
    <w:rsid w:val="4C1E3BFC"/>
    <w:rsid w:val="4C26DF20"/>
    <w:rsid w:val="4C29066C"/>
    <w:rsid w:val="4C2A98B0"/>
    <w:rsid w:val="4C2C9A11"/>
    <w:rsid w:val="4C2D13C2"/>
    <w:rsid w:val="4C306A8F"/>
    <w:rsid w:val="4C30E58E"/>
    <w:rsid w:val="4C3381FA"/>
    <w:rsid w:val="4C3564D0"/>
    <w:rsid w:val="4C35AE99"/>
    <w:rsid w:val="4C377070"/>
    <w:rsid w:val="4C399F53"/>
    <w:rsid w:val="4C3CEB13"/>
    <w:rsid w:val="4C441251"/>
    <w:rsid w:val="4C4D92A5"/>
    <w:rsid w:val="4C4E8DCD"/>
    <w:rsid w:val="4C54C346"/>
    <w:rsid w:val="4C55763C"/>
    <w:rsid w:val="4C56BA4F"/>
    <w:rsid w:val="4C580719"/>
    <w:rsid w:val="4C5B4A39"/>
    <w:rsid w:val="4C5D633E"/>
    <w:rsid w:val="4C634B82"/>
    <w:rsid w:val="4C64B096"/>
    <w:rsid w:val="4C671C18"/>
    <w:rsid w:val="4C688CBE"/>
    <w:rsid w:val="4C695650"/>
    <w:rsid w:val="4C7189C3"/>
    <w:rsid w:val="4C7322B1"/>
    <w:rsid w:val="4C7744FD"/>
    <w:rsid w:val="4C78668F"/>
    <w:rsid w:val="4C7A7625"/>
    <w:rsid w:val="4C7BA24B"/>
    <w:rsid w:val="4C7CAC29"/>
    <w:rsid w:val="4C7E1E99"/>
    <w:rsid w:val="4C827AE2"/>
    <w:rsid w:val="4C8D7A6F"/>
    <w:rsid w:val="4C8D85E9"/>
    <w:rsid w:val="4C8E595F"/>
    <w:rsid w:val="4C96636B"/>
    <w:rsid w:val="4C9801BB"/>
    <w:rsid w:val="4C982766"/>
    <w:rsid w:val="4C984CDD"/>
    <w:rsid w:val="4C9906F0"/>
    <w:rsid w:val="4C9CBE9D"/>
    <w:rsid w:val="4C9E0888"/>
    <w:rsid w:val="4C9E7172"/>
    <w:rsid w:val="4C9EA06D"/>
    <w:rsid w:val="4CA5038F"/>
    <w:rsid w:val="4CAB60E5"/>
    <w:rsid w:val="4CAF4F3D"/>
    <w:rsid w:val="4CB2336E"/>
    <w:rsid w:val="4CB7AB7E"/>
    <w:rsid w:val="4CBCC7CF"/>
    <w:rsid w:val="4CBF86CE"/>
    <w:rsid w:val="4CC09AC9"/>
    <w:rsid w:val="4CC1A733"/>
    <w:rsid w:val="4CC69DE0"/>
    <w:rsid w:val="4CCB3910"/>
    <w:rsid w:val="4CCBC129"/>
    <w:rsid w:val="4CCD60FA"/>
    <w:rsid w:val="4CCDC802"/>
    <w:rsid w:val="4CCE0411"/>
    <w:rsid w:val="4CD1EF7B"/>
    <w:rsid w:val="4CD561BC"/>
    <w:rsid w:val="4CD75F58"/>
    <w:rsid w:val="4CDB5BA7"/>
    <w:rsid w:val="4CE69BBB"/>
    <w:rsid w:val="4CEE9FF0"/>
    <w:rsid w:val="4CF0A375"/>
    <w:rsid w:val="4CF28489"/>
    <w:rsid w:val="4CF29465"/>
    <w:rsid w:val="4CF29889"/>
    <w:rsid w:val="4CF4FFB5"/>
    <w:rsid w:val="4CF59CA6"/>
    <w:rsid w:val="4CFA43C8"/>
    <w:rsid w:val="4CFB8C0E"/>
    <w:rsid w:val="4D008A27"/>
    <w:rsid w:val="4D01F181"/>
    <w:rsid w:val="4D04D4DA"/>
    <w:rsid w:val="4D0C7822"/>
    <w:rsid w:val="4D120FA0"/>
    <w:rsid w:val="4D14BE20"/>
    <w:rsid w:val="4D163AF2"/>
    <w:rsid w:val="4D16553A"/>
    <w:rsid w:val="4D1A46EC"/>
    <w:rsid w:val="4D1A5836"/>
    <w:rsid w:val="4D1BA1C4"/>
    <w:rsid w:val="4D1F9798"/>
    <w:rsid w:val="4D214233"/>
    <w:rsid w:val="4D229793"/>
    <w:rsid w:val="4D23D741"/>
    <w:rsid w:val="4D244CC2"/>
    <w:rsid w:val="4D24FDFD"/>
    <w:rsid w:val="4D305C2C"/>
    <w:rsid w:val="4D332669"/>
    <w:rsid w:val="4D335C61"/>
    <w:rsid w:val="4D34B066"/>
    <w:rsid w:val="4D36661B"/>
    <w:rsid w:val="4D368BB9"/>
    <w:rsid w:val="4D3CB951"/>
    <w:rsid w:val="4D428020"/>
    <w:rsid w:val="4D433404"/>
    <w:rsid w:val="4D4368CF"/>
    <w:rsid w:val="4D4924E1"/>
    <w:rsid w:val="4D49EE7D"/>
    <w:rsid w:val="4D4C1B16"/>
    <w:rsid w:val="4D4C1F72"/>
    <w:rsid w:val="4D4D360C"/>
    <w:rsid w:val="4D4DE469"/>
    <w:rsid w:val="4D4E2628"/>
    <w:rsid w:val="4D4EDB7B"/>
    <w:rsid w:val="4D5F4D49"/>
    <w:rsid w:val="4D63C07C"/>
    <w:rsid w:val="4D67C202"/>
    <w:rsid w:val="4D69B765"/>
    <w:rsid w:val="4D6A1677"/>
    <w:rsid w:val="4D712A38"/>
    <w:rsid w:val="4D757A20"/>
    <w:rsid w:val="4D7689C1"/>
    <w:rsid w:val="4D7CA3A1"/>
    <w:rsid w:val="4D80923B"/>
    <w:rsid w:val="4D825486"/>
    <w:rsid w:val="4D8485DC"/>
    <w:rsid w:val="4D858DD5"/>
    <w:rsid w:val="4D89AD03"/>
    <w:rsid w:val="4D8A9112"/>
    <w:rsid w:val="4D8B948B"/>
    <w:rsid w:val="4D8F00C0"/>
    <w:rsid w:val="4D9B3815"/>
    <w:rsid w:val="4D9B4C63"/>
    <w:rsid w:val="4D9C6ED0"/>
    <w:rsid w:val="4D9FF69F"/>
    <w:rsid w:val="4DA4B501"/>
    <w:rsid w:val="4DB2180E"/>
    <w:rsid w:val="4DB2EB99"/>
    <w:rsid w:val="4DB3B33A"/>
    <w:rsid w:val="4DB40219"/>
    <w:rsid w:val="4DB5847A"/>
    <w:rsid w:val="4DC32A38"/>
    <w:rsid w:val="4DCA2BE0"/>
    <w:rsid w:val="4DCC4DF9"/>
    <w:rsid w:val="4DCE02C0"/>
    <w:rsid w:val="4DD1C55D"/>
    <w:rsid w:val="4DD7DA8B"/>
    <w:rsid w:val="4DD99E39"/>
    <w:rsid w:val="4DDB1F84"/>
    <w:rsid w:val="4DE1F60E"/>
    <w:rsid w:val="4DE43A0E"/>
    <w:rsid w:val="4DE7670E"/>
    <w:rsid w:val="4DE86E47"/>
    <w:rsid w:val="4DE91192"/>
    <w:rsid w:val="4DE9C669"/>
    <w:rsid w:val="4DEE664D"/>
    <w:rsid w:val="4DF00C6D"/>
    <w:rsid w:val="4DF1586B"/>
    <w:rsid w:val="4DF24868"/>
    <w:rsid w:val="4DF45BCA"/>
    <w:rsid w:val="4DF905CD"/>
    <w:rsid w:val="4DF9339F"/>
    <w:rsid w:val="4DF9F354"/>
    <w:rsid w:val="4DFAF89C"/>
    <w:rsid w:val="4E008192"/>
    <w:rsid w:val="4E06361C"/>
    <w:rsid w:val="4E0AA5A1"/>
    <w:rsid w:val="4E0E0422"/>
    <w:rsid w:val="4E0E3AE2"/>
    <w:rsid w:val="4E104796"/>
    <w:rsid w:val="4E122D48"/>
    <w:rsid w:val="4E1638D0"/>
    <w:rsid w:val="4E1A8691"/>
    <w:rsid w:val="4E1F1F6C"/>
    <w:rsid w:val="4E26920A"/>
    <w:rsid w:val="4E294AD0"/>
    <w:rsid w:val="4E2BA044"/>
    <w:rsid w:val="4E2E5CDC"/>
    <w:rsid w:val="4E2FDD53"/>
    <w:rsid w:val="4E38231B"/>
    <w:rsid w:val="4E3A8C39"/>
    <w:rsid w:val="4E3DF74D"/>
    <w:rsid w:val="4E41F64F"/>
    <w:rsid w:val="4E47D812"/>
    <w:rsid w:val="4E488259"/>
    <w:rsid w:val="4E4D7EAA"/>
    <w:rsid w:val="4E4DE5DE"/>
    <w:rsid w:val="4E4F25B4"/>
    <w:rsid w:val="4E516752"/>
    <w:rsid w:val="4E5224D9"/>
    <w:rsid w:val="4E5561D1"/>
    <w:rsid w:val="4E5C12E4"/>
    <w:rsid w:val="4E5C71B9"/>
    <w:rsid w:val="4E6198A8"/>
    <w:rsid w:val="4E64C963"/>
    <w:rsid w:val="4E654E1E"/>
    <w:rsid w:val="4E660533"/>
    <w:rsid w:val="4E676150"/>
    <w:rsid w:val="4E68CEC7"/>
    <w:rsid w:val="4E6960FA"/>
    <w:rsid w:val="4E69FD9F"/>
    <w:rsid w:val="4E6D8AD6"/>
    <w:rsid w:val="4E6E59F9"/>
    <w:rsid w:val="4E720717"/>
    <w:rsid w:val="4E7332A9"/>
    <w:rsid w:val="4E74BDC1"/>
    <w:rsid w:val="4E74BF6D"/>
    <w:rsid w:val="4E7678BB"/>
    <w:rsid w:val="4E7809EA"/>
    <w:rsid w:val="4E786CD8"/>
    <w:rsid w:val="4E796679"/>
    <w:rsid w:val="4E7B1AD8"/>
    <w:rsid w:val="4E7BA58B"/>
    <w:rsid w:val="4E7BD6F8"/>
    <w:rsid w:val="4E7E90AC"/>
    <w:rsid w:val="4E7EBC58"/>
    <w:rsid w:val="4E7F5D53"/>
    <w:rsid w:val="4E80FEE5"/>
    <w:rsid w:val="4E82D336"/>
    <w:rsid w:val="4E88EA81"/>
    <w:rsid w:val="4E8CE6A5"/>
    <w:rsid w:val="4E8ED3B1"/>
    <w:rsid w:val="4E8FAFA6"/>
    <w:rsid w:val="4E8FD65B"/>
    <w:rsid w:val="4E907A26"/>
    <w:rsid w:val="4E966007"/>
    <w:rsid w:val="4E97A8AA"/>
    <w:rsid w:val="4E984FDC"/>
    <w:rsid w:val="4E9C0C5A"/>
    <w:rsid w:val="4E9FB1C6"/>
    <w:rsid w:val="4EA0AA76"/>
    <w:rsid w:val="4EA3AEEF"/>
    <w:rsid w:val="4EA44775"/>
    <w:rsid w:val="4EA85479"/>
    <w:rsid w:val="4EACF83E"/>
    <w:rsid w:val="4EAD55BA"/>
    <w:rsid w:val="4EADC677"/>
    <w:rsid w:val="4EADF607"/>
    <w:rsid w:val="4EAE84ED"/>
    <w:rsid w:val="4EB0A503"/>
    <w:rsid w:val="4EB211F1"/>
    <w:rsid w:val="4EBA7977"/>
    <w:rsid w:val="4EC017F7"/>
    <w:rsid w:val="4EC8D4E2"/>
    <w:rsid w:val="4ECC0601"/>
    <w:rsid w:val="4ED11B7D"/>
    <w:rsid w:val="4ED47602"/>
    <w:rsid w:val="4ED6EF9D"/>
    <w:rsid w:val="4EDAA9C9"/>
    <w:rsid w:val="4EE1EB84"/>
    <w:rsid w:val="4EE72EB9"/>
    <w:rsid w:val="4EEF1072"/>
    <w:rsid w:val="4EF6F159"/>
    <w:rsid w:val="4EF8491F"/>
    <w:rsid w:val="4EFB41CE"/>
    <w:rsid w:val="4EFDD006"/>
    <w:rsid w:val="4EFE430C"/>
    <w:rsid w:val="4F074304"/>
    <w:rsid w:val="4F09AF21"/>
    <w:rsid w:val="4F0D6377"/>
    <w:rsid w:val="4F0F5C61"/>
    <w:rsid w:val="4F0FAC5D"/>
    <w:rsid w:val="4F10C2D1"/>
    <w:rsid w:val="4F1117A1"/>
    <w:rsid w:val="4F11669F"/>
    <w:rsid w:val="4F1CEA99"/>
    <w:rsid w:val="4F1E8213"/>
    <w:rsid w:val="4F1F2764"/>
    <w:rsid w:val="4F202695"/>
    <w:rsid w:val="4F2178A4"/>
    <w:rsid w:val="4F2584BC"/>
    <w:rsid w:val="4F2959B5"/>
    <w:rsid w:val="4F2A683D"/>
    <w:rsid w:val="4F2AD3B6"/>
    <w:rsid w:val="4F2CC590"/>
    <w:rsid w:val="4F2E57E7"/>
    <w:rsid w:val="4F2EFD68"/>
    <w:rsid w:val="4F2F39AB"/>
    <w:rsid w:val="4F30A654"/>
    <w:rsid w:val="4F31C27A"/>
    <w:rsid w:val="4F35C642"/>
    <w:rsid w:val="4F39B1CD"/>
    <w:rsid w:val="4F3A0C36"/>
    <w:rsid w:val="4F3B4D6A"/>
    <w:rsid w:val="4F3D407C"/>
    <w:rsid w:val="4F3E34A0"/>
    <w:rsid w:val="4F3F5E6E"/>
    <w:rsid w:val="4F44212A"/>
    <w:rsid w:val="4F461BAA"/>
    <w:rsid w:val="4F46DFC8"/>
    <w:rsid w:val="4F47F151"/>
    <w:rsid w:val="4F497DB5"/>
    <w:rsid w:val="4F4C0DF3"/>
    <w:rsid w:val="4F4CFCB7"/>
    <w:rsid w:val="4F4F2760"/>
    <w:rsid w:val="4F533698"/>
    <w:rsid w:val="4F56AC5B"/>
    <w:rsid w:val="4F579B6B"/>
    <w:rsid w:val="4F58BBCC"/>
    <w:rsid w:val="4F593589"/>
    <w:rsid w:val="4F5A2EA6"/>
    <w:rsid w:val="4F5B8F1E"/>
    <w:rsid w:val="4F5D33F2"/>
    <w:rsid w:val="4F5E4CB1"/>
    <w:rsid w:val="4F62924A"/>
    <w:rsid w:val="4F6F63CA"/>
    <w:rsid w:val="4F745FD8"/>
    <w:rsid w:val="4F74B59C"/>
    <w:rsid w:val="4F7B9036"/>
    <w:rsid w:val="4F7C3C34"/>
    <w:rsid w:val="4F81AA41"/>
    <w:rsid w:val="4F821F07"/>
    <w:rsid w:val="4F86686D"/>
    <w:rsid w:val="4F897C53"/>
    <w:rsid w:val="4F8C32E4"/>
    <w:rsid w:val="4F9760C3"/>
    <w:rsid w:val="4F97D141"/>
    <w:rsid w:val="4F9891F5"/>
    <w:rsid w:val="4F98ABDF"/>
    <w:rsid w:val="4F99CC41"/>
    <w:rsid w:val="4F9A5D5E"/>
    <w:rsid w:val="4F9C8EDD"/>
    <w:rsid w:val="4F9FA68A"/>
    <w:rsid w:val="4FA46A4C"/>
    <w:rsid w:val="4FA7F0CB"/>
    <w:rsid w:val="4FABBE0B"/>
    <w:rsid w:val="4FACDF04"/>
    <w:rsid w:val="4FADF89E"/>
    <w:rsid w:val="4FAED58A"/>
    <w:rsid w:val="4FAF9608"/>
    <w:rsid w:val="4FB62ACE"/>
    <w:rsid w:val="4FBB02D6"/>
    <w:rsid w:val="4FBF3515"/>
    <w:rsid w:val="4FC216EB"/>
    <w:rsid w:val="4FC3DF86"/>
    <w:rsid w:val="4FC4B5E2"/>
    <w:rsid w:val="4FC588A8"/>
    <w:rsid w:val="4FD147EE"/>
    <w:rsid w:val="4FD84AB6"/>
    <w:rsid w:val="4FDDD2CB"/>
    <w:rsid w:val="4FDE4FBB"/>
    <w:rsid w:val="4FE1F6CE"/>
    <w:rsid w:val="4FE5F39F"/>
    <w:rsid w:val="4FE96757"/>
    <w:rsid w:val="4FEFBFB2"/>
    <w:rsid w:val="4FF0A9B3"/>
    <w:rsid w:val="4FF1893E"/>
    <w:rsid w:val="4FF58B59"/>
    <w:rsid w:val="4FF59CA9"/>
    <w:rsid w:val="4FF6985E"/>
    <w:rsid w:val="4FF9ACC4"/>
    <w:rsid w:val="4FFBA13C"/>
    <w:rsid w:val="4FFD6992"/>
    <w:rsid w:val="500B8774"/>
    <w:rsid w:val="500DE603"/>
    <w:rsid w:val="50121CA3"/>
    <w:rsid w:val="501283F9"/>
    <w:rsid w:val="5016E182"/>
    <w:rsid w:val="5021311E"/>
    <w:rsid w:val="502F78DA"/>
    <w:rsid w:val="50301EA6"/>
    <w:rsid w:val="5030C446"/>
    <w:rsid w:val="5032D5F5"/>
    <w:rsid w:val="50422018"/>
    <w:rsid w:val="504477C4"/>
    <w:rsid w:val="50452BB2"/>
    <w:rsid w:val="5048540C"/>
    <w:rsid w:val="5048F4D4"/>
    <w:rsid w:val="504FAE1F"/>
    <w:rsid w:val="504FCBC2"/>
    <w:rsid w:val="5053932B"/>
    <w:rsid w:val="50588EF8"/>
    <w:rsid w:val="5060EB22"/>
    <w:rsid w:val="506300E8"/>
    <w:rsid w:val="5063D0B2"/>
    <w:rsid w:val="5064F785"/>
    <w:rsid w:val="50695793"/>
    <w:rsid w:val="506C8E19"/>
    <w:rsid w:val="506DA254"/>
    <w:rsid w:val="50708D38"/>
    <w:rsid w:val="507221CC"/>
    <w:rsid w:val="50796FD1"/>
    <w:rsid w:val="507C9FB8"/>
    <w:rsid w:val="507E8C46"/>
    <w:rsid w:val="507EDF3E"/>
    <w:rsid w:val="5084ED06"/>
    <w:rsid w:val="508612C7"/>
    <w:rsid w:val="50871735"/>
    <w:rsid w:val="50886B17"/>
    <w:rsid w:val="508AD910"/>
    <w:rsid w:val="508C12B7"/>
    <w:rsid w:val="50904E2C"/>
    <w:rsid w:val="50932A81"/>
    <w:rsid w:val="50968B5C"/>
    <w:rsid w:val="50973E7B"/>
    <w:rsid w:val="509E4C14"/>
    <w:rsid w:val="50A532DE"/>
    <w:rsid w:val="50A6D773"/>
    <w:rsid w:val="50A8CDF1"/>
    <w:rsid w:val="50A92863"/>
    <w:rsid w:val="50B243BA"/>
    <w:rsid w:val="50B37C2B"/>
    <w:rsid w:val="50B84F3D"/>
    <w:rsid w:val="50B96505"/>
    <w:rsid w:val="50BA06E0"/>
    <w:rsid w:val="50BCFFBC"/>
    <w:rsid w:val="50BDC5D9"/>
    <w:rsid w:val="50C1AE4B"/>
    <w:rsid w:val="50C63AF0"/>
    <w:rsid w:val="50C682DA"/>
    <w:rsid w:val="50CADA87"/>
    <w:rsid w:val="50D07127"/>
    <w:rsid w:val="50D1B2CE"/>
    <w:rsid w:val="50D68FDD"/>
    <w:rsid w:val="50D6B142"/>
    <w:rsid w:val="50D90974"/>
    <w:rsid w:val="50DCC822"/>
    <w:rsid w:val="50DEC4A6"/>
    <w:rsid w:val="50E01FD7"/>
    <w:rsid w:val="50E0F9EF"/>
    <w:rsid w:val="50E0FF36"/>
    <w:rsid w:val="50E22D1D"/>
    <w:rsid w:val="50E2C139"/>
    <w:rsid w:val="50E4EA92"/>
    <w:rsid w:val="50E56488"/>
    <w:rsid w:val="50EE2F74"/>
    <w:rsid w:val="50F0B786"/>
    <w:rsid w:val="50F47BBD"/>
    <w:rsid w:val="50F7DC05"/>
    <w:rsid w:val="50F811F5"/>
    <w:rsid w:val="50FCE93C"/>
    <w:rsid w:val="50FE774B"/>
    <w:rsid w:val="51091811"/>
    <w:rsid w:val="510CFE41"/>
    <w:rsid w:val="510EDB9A"/>
    <w:rsid w:val="511461D2"/>
    <w:rsid w:val="5114AEB7"/>
    <w:rsid w:val="5117751E"/>
    <w:rsid w:val="511867CB"/>
    <w:rsid w:val="5118A17A"/>
    <w:rsid w:val="511F5308"/>
    <w:rsid w:val="511F876B"/>
    <w:rsid w:val="51273859"/>
    <w:rsid w:val="51292684"/>
    <w:rsid w:val="5129835C"/>
    <w:rsid w:val="512BD27D"/>
    <w:rsid w:val="512D8EAC"/>
    <w:rsid w:val="51387270"/>
    <w:rsid w:val="513994D5"/>
    <w:rsid w:val="513A9A96"/>
    <w:rsid w:val="513C7213"/>
    <w:rsid w:val="513D75D9"/>
    <w:rsid w:val="514552E4"/>
    <w:rsid w:val="51460128"/>
    <w:rsid w:val="514C04F6"/>
    <w:rsid w:val="514DD420"/>
    <w:rsid w:val="515062C1"/>
    <w:rsid w:val="51536AE8"/>
    <w:rsid w:val="515AA350"/>
    <w:rsid w:val="515BDAF4"/>
    <w:rsid w:val="515C25BB"/>
    <w:rsid w:val="515CB1E9"/>
    <w:rsid w:val="515FBFF3"/>
    <w:rsid w:val="51600EF0"/>
    <w:rsid w:val="5162306C"/>
    <w:rsid w:val="5164B2F8"/>
    <w:rsid w:val="5164B7A3"/>
    <w:rsid w:val="5164CFD9"/>
    <w:rsid w:val="516587EB"/>
    <w:rsid w:val="5165B9D6"/>
    <w:rsid w:val="51673F8A"/>
    <w:rsid w:val="5168BE3B"/>
    <w:rsid w:val="51691044"/>
    <w:rsid w:val="51699CA8"/>
    <w:rsid w:val="5169CD4C"/>
    <w:rsid w:val="516B8BB4"/>
    <w:rsid w:val="516D55F0"/>
    <w:rsid w:val="516F151D"/>
    <w:rsid w:val="516FEB71"/>
    <w:rsid w:val="5176A045"/>
    <w:rsid w:val="5178495D"/>
    <w:rsid w:val="517E1FC2"/>
    <w:rsid w:val="5181A45D"/>
    <w:rsid w:val="51836F99"/>
    <w:rsid w:val="5183C759"/>
    <w:rsid w:val="5186D351"/>
    <w:rsid w:val="518D3053"/>
    <w:rsid w:val="518E519A"/>
    <w:rsid w:val="518E6C1A"/>
    <w:rsid w:val="518F90C5"/>
    <w:rsid w:val="519136FF"/>
    <w:rsid w:val="51919B77"/>
    <w:rsid w:val="51932B61"/>
    <w:rsid w:val="519BF5B1"/>
    <w:rsid w:val="519DABAC"/>
    <w:rsid w:val="519E27CC"/>
    <w:rsid w:val="519F9793"/>
    <w:rsid w:val="519FBF5E"/>
    <w:rsid w:val="51A03E46"/>
    <w:rsid w:val="51A13958"/>
    <w:rsid w:val="51A58DB4"/>
    <w:rsid w:val="51A5FBEE"/>
    <w:rsid w:val="51B05D52"/>
    <w:rsid w:val="51B1BCA8"/>
    <w:rsid w:val="51B2DBFD"/>
    <w:rsid w:val="51B57ADD"/>
    <w:rsid w:val="51B6C5BA"/>
    <w:rsid w:val="51B8FD3C"/>
    <w:rsid w:val="51BCCC16"/>
    <w:rsid w:val="51BEEA88"/>
    <w:rsid w:val="51BF29FB"/>
    <w:rsid w:val="51C21373"/>
    <w:rsid w:val="51C781B7"/>
    <w:rsid w:val="51CB2727"/>
    <w:rsid w:val="51CB8E85"/>
    <w:rsid w:val="51D5EA6A"/>
    <w:rsid w:val="51DA1D5A"/>
    <w:rsid w:val="51DB17C8"/>
    <w:rsid w:val="51DBECD4"/>
    <w:rsid w:val="51DCDF88"/>
    <w:rsid w:val="51E08137"/>
    <w:rsid w:val="51E2DF57"/>
    <w:rsid w:val="51E34AF1"/>
    <w:rsid w:val="51E73843"/>
    <w:rsid w:val="51E8DED9"/>
    <w:rsid w:val="51E941CC"/>
    <w:rsid w:val="51E94D69"/>
    <w:rsid w:val="51EA1094"/>
    <w:rsid w:val="51EED24D"/>
    <w:rsid w:val="51F2D0FC"/>
    <w:rsid w:val="51F4D80C"/>
    <w:rsid w:val="51F52B3B"/>
    <w:rsid w:val="51FAFCC4"/>
    <w:rsid w:val="51FC59DF"/>
    <w:rsid w:val="51FE2D3E"/>
    <w:rsid w:val="520756CB"/>
    <w:rsid w:val="5208D1B7"/>
    <w:rsid w:val="520BFEA8"/>
    <w:rsid w:val="520C76EC"/>
    <w:rsid w:val="520D8A97"/>
    <w:rsid w:val="520F49D5"/>
    <w:rsid w:val="52130AFA"/>
    <w:rsid w:val="52149A06"/>
    <w:rsid w:val="521528E4"/>
    <w:rsid w:val="52190DE0"/>
    <w:rsid w:val="521BA387"/>
    <w:rsid w:val="5225022C"/>
    <w:rsid w:val="52272FA5"/>
    <w:rsid w:val="52283FA5"/>
    <w:rsid w:val="522AF0F9"/>
    <w:rsid w:val="522FB252"/>
    <w:rsid w:val="5231DC27"/>
    <w:rsid w:val="52328B5C"/>
    <w:rsid w:val="5238CB95"/>
    <w:rsid w:val="523A3F6F"/>
    <w:rsid w:val="523EF881"/>
    <w:rsid w:val="52431E44"/>
    <w:rsid w:val="52481CEE"/>
    <w:rsid w:val="52495E57"/>
    <w:rsid w:val="5249A82C"/>
    <w:rsid w:val="524AD2A9"/>
    <w:rsid w:val="524B30D3"/>
    <w:rsid w:val="524B3E64"/>
    <w:rsid w:val="524B3ED1"/>
    <w:rsid w:val="524DDF17"/>
    <w:rsid w:val="5251CCB7"/>
    <w:rsid w:val="5251FF88"/>
    <w:rsid w:val="525273F3"/>
    <w:rsid w:val="5257FD01"/>
    <w:rsid w:val="5258AABE"/>
    <w:rsid w:val="525B4DE3"/>
    <w:rsid w:val="525D15FA"/>
    <w:rsid w:val="525D2408"/>
    <w:rsid w:val="525EFB1B"/>
    <w:rsid w:val="5261FBDB"/>
    <w:rsid w:val="52679E1F"/>
    <w:rsid w:val="526DBB71"/>
    <w:rsid w:val="52700FCD"/>
    <w:rsid w:val="52701785"/>
    <w:rsid w:val="52773021"/>
    <w:rsid w:val="52778217"/>
    <w:rsid w:val="5278B398"/>
    <w:rsid w:val="527D5BF7"/>
    <w:rsid w:val="527F01DA"/>
    <w:rsid w:val="528175C9"/>
    <w:rsid w:val="5289A2D6"/>
    <w:rsid w:val="528C1EB7"/>
    <w:rsid w:val="528CAC82"/>
    <w:rsid w:val="52904C1E"/>
    <w:rsid w:val="529088B0"/>
    <w:rsid w:val="5299C00A"/>
    <w:rsid w:val="5299EE40"/>
    <w:rsid w:val="529F6F56"/>
    <w:rsid w:val="52A10F7C"/>
    <w:rsid w:val="52A18D98"/>
    <w:rsid w:val="52AC63CF"/>
    <w:rsid w:val="52AC72C5"/>
    <w:rsid w:val="52AD4423"/>
    <w:rsid w:val="52B15B3D"/>
    <w:rsid w:val="52B60359"/>
    <w:rsid w:val="52B872D6"/>
    <w:rsid w:val="52BA40CC"/>
    <w:rsid w:val="52BB5C32"/>
    <w:rsid w:val="52BCE274"/>
    <w:rsid w:val="52C4839C"/>
    <w:rsid w:val="52C993C9"/>
    <w:rsid w:val="52D3F69A"/>
    <w:rsid w:val="52D60EE8"/>
    <w:rsid w:val="52D6E274"/>
    <w:rsid w:val="52D96AA2"/>
    <w:rsid w:val="52DF83E6"/>
    <w:rsid w:val="52E085C2"/>
    <w:rsid w:val="52E8D605"/>
    <w:rsid w:val="52E8DF79"/>
    <w:rsid w:val="52EC81BB"/>
    <w:rsid w:val="52F117EE"/>
    <w:rsid w:val="52F31A33"/>
    <w:rsid w:val="52F918B7"/>
    <w:rsid w:val="5301B91E"/>
    <w:rsid w:val="5304A258"/>
    <w:rsid w:val="53057A43"/>
    <w:rsid w:val="53064FC5"/>
    <w:rsid w:val="53075190"/>
    <w:rsid w:val="530FD9B1"/>
    <w:rsid w:val="53110F29"/>
    <w:rsid w:val="53117B01"/>
    <w:rsid w:val="5312033C"/>
    <w:rsid w:val="531AB8F2"/>
    <w:rsid w:val="531CB992"/>
    <w:rsid w:val="531D2674"/>
    <w:rsid w:val="5320BF89"/>
    <w:rsid w:val="5321CB4E"/>
    <w:rsid w:val="53230130"/>
    <w:rsid w:val="53243D9C"/>
    <w:rsid w:val="5324548A"/>
    <w:rsid w:val="53272C04"/>
    <w:rsid w:val="5328D1D1"/>
    <w:rsid w:val="532C6009"/>
    <w:rsid w:val="5330DE8E"/>
    <w:rsid w:val="5330FB9D"/>
    <w:rsid w:val="53317A54"/>
    <w:rsid w:val="533683E1"/>
    <w:rsid w:val="5337A44B"/>
    <w:rsid w:val="5338931E"/>
    <w:rsid w:val="533A9D37"/>
    <w:rsid w:val="533C4D1D"/>
    <w:rsid w:val="533D05DB"/>
    <w:rsid w:val="533FD8C3"/>
    <w:rsid w:val="5340BFA1"/>
    <w:rsid w:val="534512CD"/>
    <w:rsid w:val="5345D6A0"/>
    <w:rsid w:val="5346A07D"/>
    <w:rsid w:val="534775A0"/>
    <w:rsid w:val="534F3FFC"/>
    <w:rsid w:val="53514C50"/>
    <w:rsid w:val="5357C1C8"/>
    <w:rsid w:val="5358C996"/>
    <w:rsid w:val="535D158B"/>
    <w:rsid w:val="535FC94A"/>
    <w:rsid w:val="5360E589"/>
    <w:rsid w:val="5362C9CE"/>
    <w:rsid w:val="5365D055"/>
    <w:rsid w:val="536C69A5"/>
    <w:rsid w:val="53703BEC"/>
    <w:rsid w:val="5371436E"/>
    <w:rsid w:val="53777D3C"/>
    <w:rsid w:val="537804FB"/>
    <w:rsid w:val="5380E409"/>
    <w:rsid w:val="5381F610"/>
    <w:rsid w:val="53912697"/>
    <w:rsid w:val="53912804"/>
    <w:rsid w:val="53916C6D"/>
    <w:rsid w:val="5397EAF9"/>
    <w:rsid w:val="539A3296"/>
    <w:rsid w:val="53A35EB1"/>
    <w:rsid w:val="53A4E416"/>
    <w:rsid w:val="53A4F162"/>
    <w:rsid w:val="53A56F58"/>
    <w:rsid w:val="53AB9A98"/>
    <w:rsid w:val="53AF18B6"/>
    <w:rsid w:val="53AF8C65"/>
    <w:rsid w:val="53B08FD8"/>
    <w:rsid w:val="53B1754E"/>
    <w:rsid w:val="53B339B1"/>
    <w:rsid w:val="53B5417E"/>
    <w:rsid w:val="53BB4640"/>
    <w:rsid w:val="53BC5F43"/>
    <w:rsid w:val="53BD9D48"/>
    <w:rsid w:val="53BDD075"/>
    <w:rsid w:val="53BE371E"/>
    <w:rsid w:val="53BF24C2"/>
    <w:rsid w:val="53C0C248"/>
    <w:rsid w:val="53C347A3"/>
    <w:rsid w:val="53C62B2D"/>
    <w:rsid w:val="53C8A030"/>
    <w:rsid w:val="53CF16DD"/>
    <w:rsid w:val="53CFDB71"/>
    <w:rsid w:val="53D0762B"/>
    <w:rsid w:val="53D3C7E7"/>
    <w:rsid w:val="53D69499"/>
    <w:rsid w:val="53DF24DF"/>
    <w:rsid w:val="53E0F6A9"/>
    <w:rsid w:val="53E21F1A"/>
    <w:rsid w:val="53E71411"/>
    <w:rsid w:val="53E96A8E"/>
    <w:rsid w:val="53EB90C7"/>
    <w:rsid w:val="53ED4F67"/>
    <w:rsid w:val="53F47B36"/>
    <w:rsid w:val="53F71965"/>
    <w:rsid w:val="53F949BC"/>
    <w:rsid w:val="53FA3B09"/>
    <w:rsid w:val="53FAFD29"/>
    <w:rsid w:val="53FF41DD"/>
    <w:rsid w:val="5407DFE0"/>
    <w:rsid w:val="54081A33"/>
    <w:rsid w:val="540B2A72"/>
    <w:rsid w:val="540D5109"/>
    <w:rsid w:val="540F6AC2"/>
    <w:rsid w:val="5410EC6A"/>
    <w:rsid w:val="54154B06"/>
    <w:rsid w:val="54156E65"/>
    <w:rsid w:val="5415C9A1"/>
    <w:rsid w:val="541ACA40"/>
    <w:rsid w:val="541FD42C"/>
    <w:rsid w:val="5420CB70"/>
    <w:rsid w:val="5420D6C4"/>
    <w:rsid w:val="54236E14"/>
    <w:rsid w:val="5428A9A0"/>
    <w:rsid w:val="542ACF7C"/>
    <w:rsid w:val="5430B868"/>
    <w:rsid w:val="543213A2"/>
    <w:rsid w:val="5436985A"/>
    <w:rsid w:val="543AB95C"/>
    <w:rsid w:val="543E5C87"/>
    <w:rsid w:val="543E7933"/>
    <w:rsid w:val="543F8A41"/>
    <w:rsid w:val="543FD937"/>
    <w:rsid w:val="5443145E"/>
    <w:rsid w:val="5443A8CC"/>
    <w:rsid w:val="5444FA08"/>
    <w:rsid w:val="54472960"/>
    <w:rsid w:val="5449C0C3"/>
    <w:rsid w:val="544B3CE0"/>
    <w:rsid w:val="544B75BC"/>
    <w:rsid w:val="544D7F73"/>
    <w:rsid w:val="54553B0D"/>
    <w:rsid w:val="5458A256"/>
    <w:rsid w:val="545CFF75"/>
    <w:rsid w:val="545EA65D"/>
    <w:rsid w:val="54659639"/>
    <w:rsid w:val="54685097"/>
    <w:rsid w:val="54692447"/>
    <w:rsid w:val="546CA77F"/>
    <w:rsid w:val="546EC42E"/>
    <w:rsid w:val="546F2252"/>
    <w:rsid w:val="5471EFD9"/>
    <w:rsid w:val="547ADDAF"/>
    <w:rsid w:val="547EEED7"/>
    <w:rsid w:val="548074F6"/>
    <w:rsid w:val="5483E957"/>
    <w:rsid w:val="54852B81"/>
    <w:rsid w:val="54870AE9"/>
    <w:rsid w:val="5487B703"/>
    <w:rsid w:val="5488AE11"/>
    <w:rsid w:val="5488B51F"/>
    <w:rsid w:val="5489353E"/>
    <w:rsid w:val="548FF0B4"/>
    <w:rsid w:val="54910121"/>
    <w:rsid w:val="5493B9A3"/>
    <w:rsid w:val="549563BE"/>
    <w:rsid w:val="5499E12D"/>
    <w:rsid w:val="54A1D5C6"/>
    <w:rsid w:val="54A469FA"/>
    <w:rsid w:val="54A70A60"/>
    <w:rsid w:val="54A9260A"/>
    <w:rsid w:val="54AEBA8D"/>
    <w:rsid w:val="54BE901C"/>
    <w:rsid w:val="54C0D615"/>
    <w:rsid w:val="54C36ED6"/>
    <w:rsid w:val="54C75C5E"/>
    <w:rsid w:val="54C82D16"/>
    <w:rsid w:val="54C8483E"/>
    <w:rsid w:val="54C95B5D"/>
    <w:rsid w:val="54CA256A"/>
    <w:rsid w:val="54CD09E7"/>
    <w:rsid w:val="54CF8FB8"/>
    <w:rsid w:val="54D5D708"/>
    <w:rsid w:val="54DB1C5D"/>
    <w:rsid w:val="54E01C19"/>
    <w:rsid w:val="54E63F6D"/>
    <w:rsid w:val="54E69185"/>
    <w:rsid w:val="54E851E6"/>
    <w:rsid w:val="54F3267F"/>
    <w:rsid w:val="54F7D514"/>
    <w:rsid w:val="54F81577"/>
    <w:rsid w:val="54F8318A"/>
    <w:rsid w:val="55013E63"/>
    <w:rsid w:val="550644C5"/>
    <w:rsid w:val="5506EF90"/>
    <w:rsid w:val="5509B684"/>
    <w:rsid w:val="550A8990"/>
    <w:rsid w:val="550AB3A6"/>
    <w:rsid w:val="550B099F"/>
    <w:rsid w:val="550E9AF9"/>
    <w:rsid w:val="5510E441"/>
    <w:rsid w:val="5510EE02"/>
    <w:rsid w:val="55127F88"/>
    <w:rsid w:val="55162712"/>
    <w:rsid w:val="551C1563"/>
    <w:rsid w:val="551C40C3"/>
    <w:rsid w:val="551EC63C"/>
    <w:rsid w:val="551F59EE"/>
    <w:rsid w:val="55210797"/>
    <w:rsid w:val="55212967"/>
    <w:rsid w:val="552141ED"/>
    <w:rsid w:val="55216781"/>
    <w:rsid w:val="5522E037"/>
    <w:rsid w:val="55256492"/>
    <w:rsid w:val="5526A6A6"/>
    <w:rsid w:val="552776CB"/>
    <w:rsid w:val="55299336"/>
    <w:rsid w:val="552B91E8"/>
    <w:rsid w:val="552D5808"/>
    <w:rsid w:val="5530704A"/>
    <w:rsid w:val="5534E2EA"/>
    <w:rsid w:val="55360119"/>
    <w:rsid w:val="553A9A35"/>
    <w:rsid w:val="553BCA86"/>
    <w:rsid w:val="553FEAC7"/>
    <w:rsid w:val="55475FF8"/>
    <w:rsid w:val="554A86CA"/>
    <w:rsid w:val="554C67A0"/>
    <w:rsid w:val="554D5489"/>
    <w:rsid w:val="554F5010"/>
    <w:rsid w:val="55569348"/>
    <w:rsid w:val="555BCEDD"/>
    <w:rsid w:val="555C0B85"/>
    <w:rsid w:val="555EDE67"/>
    <w:rsid w:val="5568953C"/>
    <w:rsid w:val="556A4544"/>
    <w:rsid w:val="556B2AA4"/>
    <w:rsid w:val="556E7ACE"/>
    <w:rsid w:val="557185D9"/>
    <w:rsid w:val="5572EA6E"/>
    <w:rsid w:val="557472ED"/>
    <w:rsid w:val="5575FD2F"/>
    <w:rsid w:val="5576B61A"/>
    <w:rsid w:val="5577B5AB"/>
    <w:rsid w:val="557B266E"/>
    <w:rsid w:val="557B35B7"/>
    <w:rsid w:val="557B453A"/>
    <w:rsid w:val="557D1C1A"/>
    <w:rsid w:val="557EB405"/>
    <w:rsid w:val="557F03E0"/>
    <w:rsid w:val="55801A1D"/>
    <w:rsid w:val="55826ECF"/>
    <w:rsid w:val="558DCDB4"/>
    <w:rsid w:val="55913E0D"/>
    <w:rsid w:val="5594D69E"/>
    <w:rsid w:val="5599CB80"/>
    <w:rsid w:val="559A33BF"/>
    <w:rsid w:val="55A0D3C6"/>
    <w:rsid w:val="55A432E0"/>
    <w:rsid w:val="55A4ABD0"/>
    <w:rsid w:val="55A6BDC2"/>
    <w:rsid w:val="55A8BBF9"/>
    <w:rsid w:val="55B24728"/>
    <w:rsid w:val="55B26C56"/>
    <w:rsid w:val="55B42B20"/>
    <w:rsid w:val="55BAB0E3"/>
    <w:rsid w:val="55BEA87B"/>
    <w:rsid w:val="55C09163"/>
    <w:rsid w:val="55C2BC1E"/>
    <w:rsid w:val="55CB9875"/>
    <w:rsid w:val="55CE0BE7"/>
    <w:rsid w:val="55CF6FB1"/>
    <w:rsid w:val="55CF7AFB"/>
    <w:rsid w:val="55D0A95F"/>
    <w:rsid w:val="55D1549D"/>
    <w:rsid w:val="55D3C4F1"/>
    <w:rsid w:val="55D650F3"/>
    <w:rsid w:val="55D7D694"/>
    <w:rsid w:val="55D898AF"/>
    <w:rsid w:val="55DF3D20"/>
    <w:rsid w:val="55DFFCF1"/>
    <w:rsid w:val="55E10EBF"/>
    <w:rsid w:val="55E14E94"/>
    <w:rsid w:val="55E1A201"/>
    <w:rsid w:val="55E20819"/>
    <w:rsid w:val="55E32D53"/>
    <w:rsid w:val="55E822E6"/>
    <w:rsid w:val="55E9FC0F"/>
    <w:rsid w:val="55EB7C1D"/>
    <w:rsid w:val="55EC943C"/>
    <w:rsid w:val="55EE1787"/>
    <w:rsid w:val="55EF1029"/>
    <w:rsid w:val="55EF4529"/>
    <w:rsid w:val="55F030A4"/>
    <w:rsid w:val="55F59453"/>
    <w:rsid w:val="55F9B4E4"/>
    <w:rsid w:val="55FA3C6B"/>
    <w:rsid w:val="55FBE067"/>
    <w:rsid w:val="55FD3089"/>
    <w:rsid w:val="56068103"/>
    <w:rsid w:val="560788A5"/>
    <w:rsid w:val="56083BA2"/>
    <w:rsid w:val="56099DDF"/>
    <w:rsid w:val="560E1FD7"/>
    <w:rsid w:val="5612E6FA"/>
    <w:rsid w:val="5613988B"/>
    <w:rsid w:val="56139B04"/>
    <w:rsid w:val="5613BA6E"/>
    <w:rsid w:val="561860DC"/>
    <w:rsid w:val="561D8598"/>
    <w:rsid w:val="561E7450"/>
    <w:rsid w:val="562C002C"/>
    <w:rsid w:val="562CC31F"/>
    <w:rsid w:val="562F9432"/>
    <w:rsid w:val="563263D9"/>
    <w:rsid w:val="56346444"/>
    <w:rsid w:val="563A8156"/>
    <w:rsid w:val="563A8C6E"/>
    <w:rsid w:val="564158DC"/>
    <w:rsid w:val="56420049"/>
    <w:rsid w:val="56463C93"/>
    <w:rsid w:val="564739BA"/>
    <w:rsid w:val="564D7C5B"/>
    <w:rsid w:val="56544381"/>
    <w:rsid w:val="5656BEFA"/>
    <w:rsid w:val="56574D50"/>
    <w:rsid w:val="565C4933"/>
    <w:rsid w:val="565C77AE"/>
    <w:rsid w:val="5660B933"/>
    <w:rsid w:val="56632F77"/>
    <w:rsid w:val="566415CA"/>
    <w:rsid w:val="5664FE8C"/>
    <w:rsid w:val="5666908C"/>
    <w:rsid w:val="566C40C5"/>
    <w:rsid w:val="567198EF"/>
    <w:rsid w:val="5677D341"/>
    <w:rsid w:val="5678C639"/>
    <w:rsid w:val="567A66D2"/>
    <w:rsid w:val="567C2CEE"/>
    <w:rsid w:val="567E4CAE"/>
    <w:rsid w:val="567FFEC2"/>
    <w:rsid w:val="5681146E"/>
    <w:rsid w:val="568722B0"/>
    <w:rsid w:val="568B9635"/>
    <w:rsid w:val="56900013"/>
    <w:rsid w:val="56993820"/>
    <w:rsid w:val="569C754D"/>
    <w:rsid w:val="56A784CF"/>
    <w:rsid w:val="56A79DAF"/>
    <w:rsid w:val="56AAA4CD"/>
    <w:rsid w:val="56ABB610"/>
    <w:rsid w:val="56AD7BDB"/>
    <w:rsid w:val="56B00E27"/>
    <w:rsid w:val="56B3F593"/>
    <w:rsid w:val="56B529A1"/>
    <w:rsid w:val="56B66536"/>
    <w:rsid w:val="56B6C78E"/>
    <w:rsid w:val="56B9918B"/>
    <w:rsid w:val="56C0C929"/>
    <w:rsid w:val="56C0CEF8"/>
    <w:rsid w:val="56C5B0E0"/>
    <w:rsid w:val="56C5D095"/>
    <w:rsid w:val="56C5EF3E"/>
    <w:rsid w:val="56C63977"/>
    <w:rsid w:val="56C7444A"/>
    <w:rsid w:val="56C93D92"/>
    <w:rsid w:val="56CA501A"/>
    <w:rsid w:val="56D3FAED"/>
    <w:rsid w:val="56D48166"/>
    <w:rsid w:val="56D9D689"/>
    <w:rsid w:val="56DD0A80"/>
    <w:rsid w:val="56DD3634"/>
    <w:rsid w:val="56DF489D"/>
    <w:rsid w:val="56E289FD"/>
    <w:rsid w:val="56E3C382"/>
    <w:rsid w:val="56E6911D"/>
    <w:rsid w:val="56E8CB86"/>
    <w:rsid w:val="56E8E09D"/>
    <w:rsid w:val="56EBF1E3"/>
    <w:rsid w:val="56F084F3"/>
    <w:rsid w:val="56F1CAA6"/>
    <w:rsid w:val="56F207A6"/>
    <w:rsid w:val="56F579B3"/>
    <w:rsid w:val="56F990CA"/>
    <w:rsid w:val="5701D307"/>
    <w:rsid w:val="570221FD"/>
    <w:rsid w:val="57035E85"/>
    <w:rsid w:val="5704EDBC"/>
    <w:rsid w:val="57053BA8"/>
    <w:rsid w:val="5707853E"/>
    <w:rsid w:val="570A861B"/>
    <w:rsid w:val="570FBF40"/>
    <w:rsid w:val="5711CD7F"/>
    <w:rsid w:val="57141C19"/>
    <w:rsid w:val="5714619C"/>
    <w:rsid w:val="5714E4BE"/>
    <w:rsid w:val="5718730B"/>
    <w:rsid w:val="5719285F"/>
    <w:rsid w:val="571F8E88"/>
    <w:rsid w:val="57201D1A"/>
    <w:rsid w:val="57213585"/>
    <w:rsid w:val="572566F9"/>
    <w:rsid w:val="572635D1"/>
    <w:rsid w:val="572659E1"/>
    <w:rsid w:val="572A61D6"/>
    <w:rsid w:val="572DD7CF"/>
    <w:rsid w:val="572EFFDF"/>
    <w:rsid w:val="5733B358"/>
    <w:rsid w:val="5737FE10"/>
    <w:rsid w:val="5738EDDF"/>
    <w:rsid w:val="573B4326"/>
    <w:rsid w:val="573BE5FD"/>
    <w:rsid w:val="573CC406"/>
    <w:rsid w:val="573CC7F1"/>
    <w:rsid w:val="573EF992"/>
    <w:rsid w:val="57437F27"/>
    <w:rsid w:val="57476FEB"/>
    <w:rsid w:val="574D489D"/>
    <w:rsid w:val="574F6530"/>
    <w:rsid w:val="57526D93"/>
    <w:rsid w:val="57555CAE"/>
    <w:rsid w:val="575AB454"/>
    <w:rsid w:val="575F0E8B"/>
    <w:rsid w:val="57670B63"/>
    <w:rsid w:val="5768758E"/>
    <w:rsid w:val="576AE3ED"/>
    <w:rsid w:val="576B1B4A"/>
    <w:rsid w:val="57701FFA"/>
    <w:rsid w:val="5771785A"/>
    <w:rsid w:val="5771B38B"/>
    <w:rsid w:val="5771D5A6"/>
    <w:rsid w:val="5774310F"/>
    <w:rsid w:val="57743FF1"/>
    <w:rsid w:val="57759EB3"/>
    <w:rsid w:val="57795156"/>
    <w:rsid w:val="577EB0FA"/>
    <w:rsid w:val="577FA165"/>
    <w:rsid w:val="577FB0EC"/>
    <w:rsid w:val="5780792E"/>
    <w:rsid w:val="57834884"/>
    <w:rsid w:val="5785DFDC"/>
    <w:rsid w:val="578724B9"/>
    <w:rsid w:val="578ADA02"/>
    <w:rsid w:val="578EB27E"/>
    <w:rsid w:val="5795A0FF"/>
    <w:rsid w:val="5798F8B3"/>
    <w:rsid w:val="579C9BA2"/>
    <w:rsid w:val="57A3A0ED"/>
    <w:rsid w:val="57A55A05"/>
    <w:rsid w:val="57A8C5E4"/>
    <w:rsid w:val="57AECE22"/>
    <w:rsid w:val="57B28312"/>
    <w:rsid w:val="57B573B3"/>
    <w:rsid w:val="57B5DFB1"/>
    <w:rsid w:val="57B6584D"/>
    <w:rsid w:val="57B8FFD3"/>
    <w:rsid w:val="57BBD5B6"/>
    <w:rsid w:val="57BC4C96"/>
    <w:rsid w:val="57BCC892"/>
    <w:rsid w:val="57BD21C8"/>
    <w:rsid w:val="57BD884F"/>
    <w:rsid w:val="57BFE148"/>
    <w:rsid w:val="57C275F1"/>
    <w:rsid w:val="57CA196C"/>
    <w:rsid w:val="57CBB9C2"/>
    <w:rsid w:val="57D038E8"/>
    <w:rsid w:val="57D4FC36"/>
    <w:rsid w:val="57D94D7D"/>
    <w:rsid w:val="57DA0517"/>
    <w:rsid w:val="57DC09DE"/>
    <w:rsid w:val="57DFDEAB"/>
    <w:rsid w:val="57E23469"/>
    <w:rsid w:val="57E26FF6"/>
    <w:rsid w:val="57E5A50A"/>
    <w:rsid w:val="57E6D23A"/>
    <w:rsid w:val="57E9AA04"/>
    <w:rsid w:val="57F0F55F"/>
    <w:rsid w:val="57F1B7AB"/>
    <w:rsid w:val="57F1DC70"/>
    <w:rsid w:val="57F26877"/>
    <w:rsid w:val="57F3F251"/>
    <w:rsid w:val="57F48F91"/>
    <w:rsid w:val="57F94E0C"/>
    <w:rsid w:val="57FC0F32"/>
    <w:rsid w:val="57FC357D"/>
    <w:rsid w:val="580329A1"/>
    <w:rsid w:val="58042ADF"/>
    <w:rsid w:val="58055194"/>
    <w:rsid w:val="5806CB15"/>
    <w:rsid w:val="5807C617"/>
    <w:rsid w:val="5807E80B"/>
    <w:rsid w:val="5808ED28"/>
    <w:rsid w:val="58099A31"/>
    <w:rsid w:val="580BBCEC"/>
    <w:rsid w:val="580D21F1"/>
    <w:rsid w:val="580E96C8"/>
    <w:rsid w:val="581C1D85"/>
    <w:rsid w:val="581C5C92"/>
    <w:rsid w:val="58212035"/>
    <w:rsid w:val="582415E7"/>
    <w:rsid w:val="5825ACD8"/>
    <w:rsid w:val="5826477E"/>
    <w:rsid w:val="582831AF"/>
    <w:rsid w:val="582C4961"/>
    <w:rsid w:val="582FD006"/>
    <w:rsid w:val="58306AC2"/>
    <w:rsid w:val="5833235B"/>
    <w:rsid w:val="58359B34"/>
    <w:rsid w:val="5839CD42"/>
    <w:rsid w:val="583ADBAF"/>
    <w:rsid w:val="583D5039"/>
    <w:rsid w:val="58459C3C"/>
    <w:rsid w:val="5850C6AC"/>
    <w:rsid w:val="58526AB6"/>
    <w:rsid w:val="5856D07C"/>
    <w:rsid w:val="5859FACE"/>
    <w:rsid w:val="585F643A"/>
    <w:rsid w:val="58636179"/>
    <w:rsid w:val="5864DDEC"/>
    <w:rsid w:val="5868163A"/>
    <w:rsid w:val="58684CCC"/>
    <w:rsid w:val="58732827"/>
    <w:rsid w:val="5873FA48"/>
    <w:rsid w:val="58769A7D"/>
    <w:rsid w:val="58792646"/>
    <w:rsid w:val="58796B08"/>
    <w:rsid w:val="587D20C4"/>
    <w:rsid w:val="587F2FE7"/>
    <w:rsid w:val="5884C602"/>
    <w:rsid w:val="58859D39"/>
    <w:rsid w:val="588C85AD"/>
    <w:rsid w:val="58920F78"/>
    <w:rsid w:val="5894C51E"/>
    <w:rsid w:val="5899B4B1"/>
    <w:rsid w:val="589B6CE6"/>
    <w:rsid w:val="589D0249"/>
    <w:rsid w:val="589EEFFB"/>
    <w:rsid w:val="58A1C6C7"/>
    <w:rsid w:val="58A35E00"/>
    <w:rsid w:val="58AB282D"/>
    <w:rsid w:val="58ABEDCE"/>
    <w:rsid w:val="58ADAF52"/>
    <w:rsid w:val="58AF9048"/>
    <w:rsid w:val="58B14BE2"/>
    <w:rsid w:val="58B1D381"/>
    <w:rsid w:val="58BD2663"/>
    <w:rsid w:val="58C3AE54"/>
    <w:rsid w:val="58C4233D"/>
    <w:rsid w:val="58C56BD6"/>
    <w:rsid w:val="58C7518B"/>
    <w:rsid w:val="58C9A093"/>
    <w:rsid w:val="58CA85B1"/>
    <w:rsid w:val="58CE6E69"/>
    <w:rsid w:val="58D2BD82"/>
    <w:rsid w:val="58D828DD"/>
    <w:rsid w:val="58D9CDD2"/>
    <w:rsid w:val="58DCDA7D"/>
    <w:rsid w:val="58DDF7AE"/>
    <w:rsid w:val="58E01ABA"/>
    <w:rsid w:val="58E18EB3"/>
    <w:rsid w:val="58E1BC2E"/>
    <w:rsid w:val="58E55BD1"/>
    <w:rsid w:val="58E64A0D"/>
    <w:rsid w:val="58E8C89D"/>
    <w:rsid w:val="58E97C1C"/>
    <w:rsid w:val="58EC078B"/>
    <w:rsid w:val="58F7FF87"/>
    <w:rsid w:val="58F972F7"/>
    <w:rsid w:val="58F9C793"/>
    <w:rsid w:val="58FCCB1B"/>
    <w:rsid w:val="58FD3ACD"/>
    <w:rsid w:val="58FF4EAD"/>
    <w:rsid w:val="58FFCF28"/>
    <w:rsid w:val="59017338"/>
    <w:rsid w:val="59039E26"/>
    <w:rsid w:val="5907A3CF"/>
    <w:rsid w:val="590B0C24"/>
    <w:rsid w:val="591060BD"/>
    <w:rsid w:val="5914ACB1"/>
    <w:rsid w:val="5914E3B8"/>
    <w:rsid w:val="5919132A"/>
    <w:rsid w:val="591A9468"/>
    <w:rsid w:val="591B337B"/>
    <w:rsid w:val="591F5EE5"/>
    <w:rsid w:val="5923B70D"/>
    <w:rsid w:val="59263A7C"/>
    <w:rsid w:val="592B9BAB"/>
    <w:rsid w:val="592DD497"/>
    <w:rsid w:val="592ECE44"/>
    <w:rsid w:val="5931A1EE"/>
    <w:rsid w:val="59358CA2"/>
    <w:rsid w:val="59360578"/>
    <w:rsid w:val="593C01E7"/>
    <w:rsid w:val="593CCE4A"/>
    <w:rsid w:val="59413AE9"/>
    <w:rsid w:val="594154BE"/>
    <w:rsid w:val="5941C1BE"/>
    <w:rsid w:val="594DACAA"/>
    <w:rsid w:val="594ECA37"/>
    <w:rsid w:val="594F023F"/>
    <w:rsid w:val="59502EAC"/>
    <w:rsid w:val="595C60B1"/>
    <w:rsid w:val="595CFE34"/>
    <w:rsid w:val="5961374A"/>
    <w:rsid w:val="59613ABB"/>
    <w:rsid w:val="59619360"/>
    <w:rsid w:val="596366E0"/>
    <w:rsid w:val="5964375D"/>
    <w:rsid w:val="5969375C"/>
    <w:rsid w:val="596A4E5C"/>
    <w:rsid w:val="596DB25A"/>
    <w:rsid w:val="596F7AA6"/>
    <w:rsid w:val="597E8761"/>
    <w:rsid w:val="598318B7"/>
    <w:rsid w:val="5983F1E7"/>
    <w:rsid w:val="598428C9"/>
    <w:rsid w:val="59877F3A"/>
    <w:rsid w:val="59890AD6"/>
    <w:rsid w:val="59901587"/>
    <w:rsid w:val="5994BCF7"/>
    <w:rsid w:val="5996096B"/>
    <w:rsid w:val="599706FC"/>
    <w:rsid w:val="59989B9A"/>
    <w:rsid w:val="5999C32E"/>
    <w:rsid w:val="599A65EA"/>
    <w:rsid w:val="599DD3B5"/>
    <w:rsid w:val="599F64D6"/>
    <w:rsid w:val="599FA6BB"/>
    <w:rsid w:val="59A0CC25"/>
    <w:rsid w:val="59A0ED7D"/>
    <w:rsid w:val="59A22DD3"/>
    <w:rsid w:val="59A28638"/>
    <w:rsid w:val="59A41DD1"/>
    <w:rsid w:val="59A72CF9"/>
    <w:rsid w:val="59AA3942"/>
    <w:rsid w:val="59AC8711"/>
    <w:rsid w:val="59B581CE"/>
    <w:rsid w:val="59BC8E1B"/>
    <w:rsid w:val="59C20255"/>
    <w:rsid w:val="59C67388"/>
    <w:rsid w:val="59D03646"/>
    <w:rsid w:val="59D2D2B6"/>
    <w:rsid w:val="59D49DBD"/>
    <w:rsid w:val="59DA680B"/>
    <w:rsid w:val="59DCC48A"/>
    <w:rsid w:val="59DD9EDD"/>
    <w:rsid w:val="59DE8466"/>
    <w:rsid w:val="59E227FB"/>
    <w:rsid w:val="59E34246"/>
    <w:rsid w:val="59EC6079"/>
    <w:rsid w:val="59ECB51F"/>
    <w:rsid w:val="59F0BD1C"/>
    <w:rsid w:val="59F26329"/>
    <w:rsid w:val="59F32EEB"/>
    <w:rsid w:val="59F8F01F"/>
    <w:rsid w:val="59FB2DCB"/>
    <w:rsid w:val="59FB443A"/>
    <w:rsid w:val="59FD3998"/>
    <w:rsid w:val="59FE1379"/>
    <w:rsid w:val="59FFCC22"/>
    <w:rsid w:val="59FFF4C5"/>
    <w:rsid w:val="5A002AFE"/>
    <w:rsid w:val="5A01F348"/>
    <w:rsid w:val="5A034DB1"/>
    <w:rsid w:val="5A040000"/>
    <w:rsid w:val="5A04436B"/>
    <w:rsid w:val="5A04CF7E"/>
    <w:rsid w:val="5A04F353"/>
    <w:rsid w:val="5A0BED74"/>
    <w:rsid w:val="5A0FECA1"/>
    <w:rsid w:val="5A109496"/>
    <w:rsid w:val="5A1243CD"/>
    <w:rsid w:val="5A15A05A"/>
    <w:rsid w:val="5A15A598"/>
    <w:rsid w:val="5A19EBA8"/>
    <w:rsid w:val="5A1A832D"/>
    <w:rsid w:val="5A1E6EA1"/>
    <w:rsid w:val="5A1FEE7C"/>
    <w:rsid w:val="5A23CF35"/>
    <w:rsid w:val="5A24275B"/>
    <w:rsid w:val="5A26A209"/>
    <w:rsid w:val="5A2BEADB"/>
    <w:rsid w:val="5A2CC7E8"/>
    <w:rsid w:val="5A30D804"/>
    <w:rsid w:val="5A31A28C"/>
    <w:rsid w:val="5A343EF1"/>
    <w:rsid w:val="5A34C2B4"/>
    <w:rsid w:val="5A35C4F7"/>
    <w:rsid w:val="5A36633D"/>
    <w:rsid w:val="5A387781"/>
    <w:rsid w:val="5A3A2635"/>
    <w:rsid w:val="5A3BF2C3"/>
    <w:rsid w:val="5A3D7A0A"/>
    <w:rsid w:val="5A444B3D"/>
    <w:rsid w:val="5A450093"/>
    <w:rsid w:val="5A453DFD"/>
    <w:rsid w:val="5A4545BD"/>
    <w:rsid w:val="5A49730E"/>
    <w:rsid w:val="5A54471B"/>
    <w:rsid w:val="5A54C6EE"/>
    <w:rsid w:val="5A556586"/>
    <w:rsid w:val="5A627CDD"/>
    <w:rsid w:val="5A653877"/>
    <w:rsid w:val="5A6B16AC"/>
    <w:rsid w:val="5A700324"/>
    <w:rsid w:val="5A71C190"/>
    <w:rsid w:val="5A74C1ED"/>
    <w:rsid w:val="5A769EAE"/>
    <w:rsid w:val="5A791B6D"/>
    <w:rsid w:val="5A7B4F7B"/>
    <w:rsid w:val="5A7C1770"/>
    <w:rsid w:val="5A7D2B6F"/>
    <w:rsid w:val="5A809518"/>
    <w:rsid w:val="5A80E302"/>
    <w:rsid w:val="5A82E368"/>
    <w:rsid w:val="5A83D350"/>
    <w:rsid w:val="5A870A20"/>
    <w:rsid w:val="5A9153A6"/>
    <w:rsid w:val="5A921F34"/>
    <w:rsid w:val="5A98C8DE"/>
    <w:rsid w:val="5A992532"/>
    <w:rsid w:val="5A9D1EBB"/>
    <w:rsid w:val="5AA19634"/>
    <w:rsid w:val="5AA1CF1C"/>
    <w:rsid w:val="5AA672A9"/>
    <w:rsid w:val="5AAE7B95"/>
    <w:rsid w:val="5AB38D90"/>
    <w:rsid w:val="5AB5E735"/>
    <w:rsid w:val="5AB9D8CB"/>
    <w:rsid w:val="5ABA1AE7"/>
    <w:rsid w:val="5ABC2698"/>
    <w:rsid w:val="5ABFE3EC"/>
    <w:rsid w:val="5AC0F36E"/>
    <w:rsid w:val="5AC37FE6"/>
    <w:rsid w:val="5AC3940C"/>
    <w:rsid w:val="5AC46767"/>
    <w:rsid w:val="5AC670EF"/>
    <w:rsid w:val="5AC8EBE2"/>
    <w:rsid w:val="5ACACCB7"/>
    <w:rsid w:val="5ACFEDEF"/>
    <w:rsid w:val="5AD5FF65"/>
    <w:rsid w:val="5AD69224"/>
    <w:rsid w:val="5AD6B41E"/>
    <w:rsid w:val="5AD7C5B5"/>
    <w:rsid w:val="5AD7D486"/>
    <w:rsid w:val="5ADF19F4"/>
    <w:rsid w:val="5ADF9890"/>
    <w:rsid w:val="5ADFA93D"/>
    <w:rsid w:val="5AE12B8F"/>
    <w:rsid w:val="5AE30065"/>
    <w:rsid w:val="5AE4AB70"/>
    <w:rsid w:val="5AE5A916"/>
    <w:rsid w:val="5AE685CC"/>
    <w:rsid w:val="5AE987A4"/>
    <w:rsid w:val="5AEB72F9"/>
    <w:rsid w:val="5AEDB553"/>
    <w:rsid w:val="5AEF01C6"/>
    <w:rsid w:val="5AF63F77"/>
    <w:rsid w:val="5AFAC2AE"/>
    <w:rsid w:val="5AFD0914"/>
    <w:rsid w:val="5AFD5D05"/>
    <w:rsid w:val="5AFEEEB6"/>
    <w:rsid w:val="5B01B1A4"/>
    <w:rsid w:val="5B02A8BC"/>
    <w:rsid w:val="5B0450FD"/>
    <w:rsid w:val="5B06A90E"/>
    <w:rsid w:val="5B0946DB"/>
    <w:rsid w:val="5B0AA5D0"/>
    <w:rsid w:val="5B0B7A8A"/>
    <w:rsid w:val="5B134738"/>
    <w:rsid w:val="5B152D63"/>
    <w:rsid w:val="5B16E4A4"/>
    <w:rsid w:val="5B171EC1"/>
    <w:rsid w:val="5B189F77"/>
    <w:rsid w:val="5B1AA77A"/>
    <w:rsid w:val="5B1E1304"/>
    <w:rsid w:val="5B1EEA90"/>
    <w:rsid w:val="5B2049D8"/>
    <w:rsid w:val="5B246124"/>
    <w:rsid w:val="5B2630C6"/>
    <w:rsid w:val="5B2662C2"/>
    <w:rsid w:val="5B282170"/>
    <w:rsid w:val="5B2855DD"/>
    <w:rsid w:val="5B28F65E"/>
    <w:rsid w:val="5B2BE382"/>
    <w:rsid w:val="5B2CD03E"/>
    <w:rsid w:val="5B2CE876"/>
    <w:rsid w:val="5B31CDAE"/>
    <w:rsid w:val="5B326FAD"/>
    <w:rsid w:val="5B328798"/>
    <w:rsid w:val="5B32D717"/>
    <w:rsid w:val="5B3318A4"/>
    <w:rsid w:val="5B343DFE"/>
    <w:rsid w:val="5B34507B"/>
    <w:rsid w:val="5B34B208"/>
    <w:rsid w:val="5B37887C"/>
    <w:rsid w:val="5B3A1111"/>
    <w:rsid w:val="5B401F07"/>
    <w:rsid w:val="5B42DCFB"/>
    <w:rsid w:val="5B439A40"/>
    <w:rsid w:val="5B4AAA83"/>
    <w:rsid w:val="5B4DA488"/>
    <w:rsid w:val="5B52F9AB"/>
    <w:rsid w:val="5B54CAA7"/>
    <w:rsid w:val="5B622FEE"/>
    <w:rsid w:val="5B629039"/>
    <w:rsid w:val="5B6377F4"/>
    <w:rsid w:val="5B65D585"/>
    <w:rsid w:val="5B676B3A"/>
    <w:rsid w:val="5B683177"/>
    <w:rsid w:val="5B720610"/>
    <w:rsid w:val="5B75BB56"/>
    <w:rsid w:val="5B793F19"/>
    <w:rsid w:val="5B798EC8"/>
    <w:rsid w:val="5B7F9121"/>
    <w:rsid w:val="5B800958"/>
    <w:rsid w:val="5B807289"/>
    <w:rsid w:val="5B8074EC"/>
    <w:rsid w:val="5B848F53"/>
    <w:rsid w:val="5B871051"/>
    <w:rsid w:val="5B8AC5EB"/>
    <w:rsid w:val="5B8B284B"/>
    <w:rsid w:val="5B8F20F6"/>
    <w:rsid w:val="5B957602"/>
    <w:rsid w:val="5B9859C8"/>
    <w:rsid w:val="5B98C951"/>
    <w:rsid w:val="5B99E55C"/>
    <w:rsid w:val="5B9AB893"/>
    <w:rsid w:val="5B9D1E62"/>
    <w:rsid w:val="5BA153AF"/>
    <w:rsid w:val="5BA1B2D1"/>
    <w:rsid w:val="5BA220EA"/>
    <w:rsid w:val="5BA22E97"/>
    <w:rsid w:val="5BA6251A"/>
    <w:rsid w:val="5BA68B16"/>
    <w:rsid w:val="5BA68F1A"/>
    <w:rsid w:val="5BA72B7D"/>
    <w:rsid w:val="5BA76B35"/>
    <w:rsid w:val="5BA88F7C"/>
    <w:rsid w:val="5BB2002F"/>
    <w:rsid w:val="5BB210AF"/>
    <w:rsid w:val="5BB5E842"/>
    <w:rsid w:val="5BB9992E"/>
    <w:rsid w:val="5BBC55C4"/>
    <w:rsid w:val="5BBE3622"/>
    <w:rsid w:val="5BBF0A99"/>
    <w:rsid w:val="5BC51E59"/>
    <w:rsid w:val="5BC6C158"/>
    <w:rsid w:val="5BCA205A"/>
    <w:rsid w:val="5BCDA8C6"/>
    <w:rsid w:val="5BD03BA3"/>
    <w:rsid w:val="5BD4BAF2"/>
    <w:rsid w:val="5BDCCD83"/>
    <w:rsid w:val="5BDD29D9"/>
    <w:rsid w:val="5BDED129"/>
    <w:rsid w:val="5BE21B54"/>
    <w:rsid w:val="5BE29283"/>
    <w:rsid w:val="5BE47214"/>
    <w:rsid w:val="5BE4A621"/>
    <w:rsid w:val="5BEAF156"/>
    <w:rsid w:val="5BEB0FB9"/>
    <w:rsid w:val="5BEBC22B"/>
    <w:rsid w:val="5BF303B3"/>
    <w:rsid w:val="5BF341F2"/>
    <w:rsid w:val="5BF3F44E"/>
    <w:rsid w:val="5BF94750"/>
    <w:rsid w:val="5BFA5DDB"/>
    <w:rsid w:val="5BFEF2EF"/>
    <w:rsid w:val="5C042234"/>
    <w:rsid w:val="5C057ACA"/>
    <w:rsid w:val="5C07B059"/>
    <w:rsid w:val="5C07DD9F"/>
    <w:rsid w:val="5C09DE6F"/>
    <w:rsid w:val="5C1284E7"/>
    <w:rsid w:val="5C145D7F"/>
    <w:rsid w:val="5C14EDB6"/>
    <w:rsid w:val="5C15B6E3"/>
    <w:rsid w:val="5C1C5C38"/>
    <w:rsid w:val="5C1E3216"/>
    <w:rsid w:val="5C208BCB"/>
    <w:rsid w:val="5C25D01D"/>
    <w:rsid w:val="5C2B2D05"/>
    <w:rsid w:val="5C2E7828"/>
    <w:rsid w:val="5C32CEA2"/>
    <w:rsid w:val="5C3DD840"/>
    <w:rsid w:val="5C3E0A9A"/>
    <w:rsid w:val="5C3E161A"/>
    <w:rsid w:val="5C42CEFD"/>
    <w:rsid w:val="5C45D75C"/>
    <w:rsid w:val="5C4A526E"/>
    <w:rsid w:val="5C4B386D"/>
    <w:rsid w:val="5C4BD2BC"/>
    <w:rsid w:val="5C503AF5"/>
    <w:rsid w:val="5C51F5EE"/>
    <w:rsid w:val="5C5B5B22"/>
    <w:rsid w:val="5C61F18A"/>
    <w:rsid w:val="5C62A881"/>
    <w:rsid w:val="5C67B307"/>
    <w:rsid w:val="5C6BD9CF"/>
    <w:rsid w:val="5C6CF576"/>
    <w:rsid w:val="5C7E61B8"/>
    <w:rsid w:val="5C7EDC65"/>
    <w:rsid w:val="5C7EF174"/>
    <w:rsid w:val="5C82D47C"/>
    <w:rsid w:val="5C83CAA5"/>
    <w:rsid w:val="5C8655E3"/>
    <w:rsid w:val="5C895DD0"/>
    <w:rsid w:val="5C8A75DC"/>
    <w:rsid w:val="5C8C8BF8"/>
    <w:rsid w:val="5C8D7A7D"/>
    <w:rsid w:val="5C908DC8"/>
    <w:rsid w:val="5C90B236"/>
    <w:rsid w:val="5C930974"/>
    <w:rsid w:val="5C93E36D"/>
    <w:rsid w:val="5C94BFB4"/>
    <w:rsid w:val="5C95E178"/>
    <w:rsid w:val="5C97165D"/>
    <w:rsid w:val="5C986773"/>
    <w:rsid w:val="5C9A4EB7"/>
    <w:rsid w:val="5C9B54A0"/>
    <w:rsid w:val="5CA5DDCF"/>
    <w:rsid w:val="5CA69EB0"/>
    <w:rsid w:val="5CA6B596"/>
    <w:rsid w:val="5CAE8493"/>
    <w:rsid w:val="5CAF36D6"/>
    <w:rsid w:val="5CB2A6B3"/>
    <w:rsid w:val="5CB397D9"/>
    <w:rsid w:val="5CB88D69"/>
    <w:rsid w:val="5CB93A3B"/>
    <w:rsid w:val="5CC0B297"/>
    <w:rsid w:val="5CC5D003"/>
    <w:rsid w:val="5CCFA5CD"/>
    <w:rsid w:val="5CD0167B"/>
    <w:rsid w:val="5CD0193C"/>
    <w:rsid w:val="5CD0F82F"/>
    <w:rsid w:val="5CD1ADD4"/>
    <w:rsid w:val="5CD206AC"/>
    <w:rsid w:val="5CD37EA4"/>
    <w:rsid w:val="5CD40C77"/>
    <w:rsid w:val="5CDAB49C"/>
    <w:rsid w:val="5CDC79A0"/>
    <w:rsid w:val="5CDE2CC8"/>
    <w:rsid w:val="5CDEC91E"/>
    <w:rsid w:val="5CE11E56"/>
    <w:rsid w:val="5CE15195"/>
    <w:rsid w:val="5CE5A29F"/>
    <w:rsid w:val="5CE88C4E"/>
    <w:rsid w:val="5CEE8F67"/>
    <w:rsid w:val="5CEEB97A"/>
    <w:rsid w:val="5CEF34DE"/>
    <w:rsid w:val="5CF71E28"/>
    <w:rsid w:val="5CFB962F"/>
    <w:rsid w:val="5D00EAA3"/>
    <w:rsid w:val="5D07ED68"/>
    <w:rsid w:val="5D0B77CC"/>
    <w:rsid w:val="5D0C3023"/>
    <w:rsid w:val="5D0CE744"/>
    <w:rsid w:val="5D191BE4"/>
    <w:rsid w:val="5D19273F"/>
    <w:rsid w:val="5D193CBC"/>
    <w:rsid w:val="5D205FB4"/>
    <w:rsid w:val="5D217DAB"/>
    <w:rsid w:val="5D2385BA"/>
    <w:rsid w:val="5D259692"/>
    <w:rsid w:val="5D25EFF4"/>
    <w:rsid w:val="5D270103"/>
    <w:rsid w:val="5D2A9CCD"/>
    <w:rsid w:val="5D2D5334"/>
    <w:rsid w:val="5D300AE4"/>
    <w:rsid w:val="5D330BC5"/>
    <w:rsid w:val="5D37EA11"/>
    <w:rsid w:val="5D3C8E1C"/>
    <w:rsid w:val="5D3D8F2F"/>
    <w:rsid w:val="5D484940"/>
    <w:rsid w:val="5D48D2F3"/>
    <w:rsid w:val="5D4BFA3C"/>
    <w:rsid w:val="5D4EB68F"/>
    <w:rsid w:val="5D4FF271"/>
    <w:rsid w:val="5D51C702"/>
    <w:rsid w:val="5D590FE0"/>
    <w:rsid w:val="5D5BE019"/>
    <w:rsid w:val="5D5E0DAB"/>
    <w:rsid w:val="5D6374D2"/>
    <w:rsid w:val="5D64D84E"/>
    <w:rsid w:val="5D69BD97"/>
    <w:rsid w:val="5D6B0E58"/>
    <w:rsid w:val="5D6B5799"/>
    <w:rsid w:val="5D6B9DC4"/>
    <w:rsid w:val="5D6D48E4"/>
    <w:rsid w:val="5D74238E"/>
    <w:rsid w:val="5D75CECC"/>
    <w:rsid w:val="5D76378C"/>
    <w:rsid w:val="5D783A4E"/>
    <w:rsid w:val="5D7CFA3E"/>
    <w:rsid w:val="5D873BD0"/>
    <w:rsid w:val="5D8852F2"/>
    <w:rsid w:val="5D8B2DC4"/>
    <w:rsid w:val="5D964C5D"/>
    <w:rsid w:val="5D9963C8"/>
    <w:rsid w:val="5D9E4A25"/>
    <w:rsid w:val="5DA2C711"/>
    <w:rsid w:val="5DA2F098"/>
    <w:rsid w:val="5DA562E2"/>
    <w:rsid w:val="5DA5782F"/>
    <w:rsid w:val="5DA95902"/>
    <w:rsid w:val="5DA99CCD"/>
    <w:rsid w:val="5DB1F3DB"/>
    <w:rsid w:val="5DB6A256"/>
    <w:rsid w:val="5DB6C0C8"/>
    <w:rsid w:val="5DC36A73"/>
    <w:rsid w:val="5DC448F0"/>
    <w:rsid w:val="5DC45C3A"/>
    <w:rsid w:val="5DC54246"/>
    <w:rsid w:val="5DC68C59"/>
    <w:rsid w:val="5DD0DA5C"/>
    <w:rsid w:val="5DD196E2"/>
    <w:rsid w:val="5DD272B1"/>
    <w:rsid w:val="5DD401A2"/>
    <w:rsid w:val="5DD49D66"/>
    <w:rsid w:val="5DD869F8"/>
    <w:rsid w:val="5DDD9FF6"/>
    <w:rsid w:val="5DE619F3"/>
    <w:rsid w:val="5DE724BF"/>
    <w:rsid w:val="5DE8D4D3"/>
    <w:rsid w:val="5DEB58BD"/>
    <w:rsid w:val="5DEB7E4A"/>
    <w:rsid w:val="5DF163EC"/>
    <w:rsid w:val="5DF191B5"/>
    <w:rsid w:val="5DF21758"/>
    <w:rsid w:val="5DF84844"/>
    <w:rsid w:val="5DF8856B"/>
    <w:rsid w:val="5DFD2D23"/>
    <w:rsid w:val="5DFE0C19"/>
    <w:rsid w:val="5E007D97"/>
    <w:rsid w:val="5E018DD5"/>
    <w:rsid w:val="5E0299F4"/>
    <w:rsid w:val="5E02ABF1"/>
    <w:rsid w:val="5E053C0A"/>
    <w:rsid w:val="5E08E80A"/>
    <w:rsid w:val="5E09F9BD"/>
    <w:rsid w:val="5E0A15A3"/>
    <w:rsid w:val="5E0CF307"/>
    <w:rsid w:val="5E123EC4"/>
    <w:rsid w:val="5E12E959"/>
    <w:rsid w:val="5E1557E2"/>
    <w:rsid w:val="5E17934B"/>
    <w:rsid w:val="5E1A2BD6"/>
    <w:rsid w:val="5E1FE6E7"/>
    <w:rsid w:val="5E202134"/>
    <w:rsid w:val="5E203522"/>
    <w:rsid w:val="5E231B13"/>
    <w:rsid w:val="5E23736E"/>
    <w:rsid w:val="5E2448CD"/>
    <w:rsid w:val="5E290143"/>
    <w:rsid w:val="5E2B1934"/>
    <w:rsid w:val="5E2B2758"/>
    <w:rsid w:val="5E30B8E1"/>
    <w:rsid w:val="5E3229D8"/>
    <w:rsid w:val="5E3341F0"/>
    <w:rsid w:val="5E4118B3"/>
    <w:rsid w:val="5E51AE08"/>
    <w:rsid w:val="5E5297B9"/>
    <w:rsid w:val="5E529DCE"/>
    <w:rsid w:val="5E534DD2"/>
    <w:rsid w:val="5E555743"/>
    <w:rsid w:val="5E59758E"/>
    <w:rsid w:val="5E5FA710"/>
    <w:rsid w:val="5E60C790"/>
    <w:rsid w:val="5E64DBAF"/>
    <w:rsid w:val="5E660197"/>
    <w:rsid w:val="5E668157"/>
    <w:rsid w:val="5E678844"/>
    <w:rsid w:val="5E691342"/>
    <w:rsid w:val="5E699544"/>
    <w:rsid w:val="5E750C2A"/>
    <w:rsid w:val="5E7649FB"/>
    <w:rsid w:val="5E7855BC"/>
    <w:rsid w:val="5E7A1E72"/>
    <w:rsid w:val="5E80D80F"/>
    <w:rsid w:val="5E81A12B"/>
    <w:rsid w:val="5E837456"/>
    <w:rsid w:val="5E84BBDA"/>
    <w:rsid w:val="5E867AC4"/>
    <w:rsid w:val="5E8B269A"/>
    <w:rsid w:val="5E8B622D"/>
    <w:rsid w:val="5E8BD38D"/>
    <w:rsid w:val="5E92F6CA"/>
    <w:rsid w:val="5E949937"/>
    <w:rsid w:val="5E950010"/>
    <w:rsid w:val="5E98D57A"/>
    <w:rsid w:val="5E9A5ECB"/>
    <w:rsid w:val="5E9AE09E"/>
    <w:rsid w:val="5E9BC632"/>
    <w:rsid w:val="5E9DDA18"/>
    <w:rsid w:val="5E9ECAAE"/>
    <w:rsid w:val="5E9F4061"/>
    <w:rsid w:val="5EA6B2AA"/>
    <w:rsid w:val="5EA9BC1A"/>
    <w:rsid w:val="5EB4996F"/>
    <w:rsid w:val="5EB4B225"/>
    <w:rsid w:val="5EB4C44E"/>
    <w:rsid w:val="5EB665F4"/>
    <w:rsid w:val="5EB799DF"/>
    <w:rsid w:val="5EB9912C"/>
    <w:rsid w:val="5EB9EC7D"/>
    <w:rsid w:val="5EC83710"/>
    <w:rsid w:val="5ECCF8A6"/>
    <w:rsid w:val="5ED04AE4"/>
    <w:rsid w:val="5ED69FA2"/>
    <w:rsid w:val="5ED7166C"/>
    <w:rsid w:val="5EDA0243"/>
    <w:rsid w:val="5EDCCB4B"/>
    <w:rsid w:val="5EDF2446"/>
    <w:rsid w:val="5EDF5C8C"/>
    <w:rsid w:val="5EE13533"/>
    <w:rsid w:val="5EEA50A6"/>
    <w:rsid w:val="5EEB8145"/>
    <w:rsid w:val="5EF27144"/>
    <w:rsid w:val="5EF86B93"/>
    <w:rsid w:val="5EFD43AF"/>
    <w:rsid w:val="5EFF00F7"/>
    <w:rsid w:val="5F06121E"/>
    <w:rsid w:val="5F0B0AB9"/>
    <w:rsid w:val="5F0B8149"/>
    <w:rsid w:val="5F0DDB42"/>
    <w:rsid w:val="5F111924"/>
    <w:rsid w:val="5F139470"/>
    <w:rsid w:val="5F16F9C2"/>
    <w:rsid w:val="5F1D78FA"/>
    <w:rsid w:val="5F1EB22E"/>
    <w:rsid w:val="5F264AF3"/>
    <w:rsid w:val="5F2A5106"/>
    <w:rsid w:val="5F2C17AE"/>
    <w:rsid w:val="5F2EEF16"/>
    <w:rsid w:val="5F34CC28"/>
    <w:rsid w:val="5F3762F9"/>
    <w:rsid w:val="5F37EA93"/>
    <w:rsid w:val="5F381537"/>
    <w:rsid w:val="5F38D20A"/>
    <w:rsid w:val="5F390292"/>
    <w:rsid w:val="5F3F612C"/>
    <w:rsid w:val="5F40E35D"/>
    <w:rsid w:val="5F479294"/>
    <w:rsid w:val="5F4C2E78"/>
    <w:rsid w:val="5F4CC0E1"/>
    <w:rsid w:val="5F54FEB8"/>
    <w:rsid w:val="5F55A4FC"/>
    <w:rsid w:val="5F55ABFE"/>
    <w:rsid w:val="5F5793C1"/>
    <w:rsid w:val="5F5793CA"/>
    <w:rsid w:val="5F58F6AF"/>
    <w:rsid w:val="5F5B282B"/>
    <w:rsid w:val="5F6686F6"/>
    <w:rsid w:val="5F717488"/>
    <w:rsid w:val="5F7282D9"/>
    <w:rsid w:val="5F7584C5"/>
    <w:rsid w:val="5F7A1073"/>
    <w:rsid w:val="5F7BADF7"/>
    <w:rsid w:val="5F7D406E"/>
    <w:rsid w:val="5F840E65"/>
    <w:rsid w:val="5F846124"/>
    <w:rsid w:val="5F878747"/>
    <w:rsid w:val="5F89A41C"/>
    <w:rsid w:val="5F8DD9D9"/>
    <w:rsid w:val="5F8EC3E4"/>
    <w:rsid w:val="5F913D1C"/>
    <w:rsid w:val="5F92F3D1"/>
    <w:rsid w:val="5F9B7A2A"/>
    <w:rsid w:val="5FA2573A"/>
    <w:rsid w:val="5FA372E5"/>
    <w:rsid w:val="5FA3AEA9"/>
    <w:rsid w:val="5FA80406"/>
    <w:rsid w:val="5FA8984F"/>
    <w:rsid w:val="5FA94284"/>
    <w:rsid w:val="5FAA0B52"/>
    <w:rsid w:val="5FB13BC3"/>
    <w:rsid w:val="5FB20565"/>
    <w:rsid w:val="5FB5D93A"/>
    <w:rsid w:val="5FB9FE53"/>
    <w:rsid w:val="5FBB8106"/>
    <w:rsid w:val="5FBE1701"/>
    <w:rsid w:val="5FC55F03"/>
    <w:rsid w:val="5FC6D7B7"/>
    <w:rsid w:val="5FCD0816"/>
    <w:rsid w:val="5FD16C97"/>
    <w:rsid w:val="5FD3509A"/>
    <w:rsid w:val="5FD64CCF"/>
    <w:rsid w:val="5FD66E64"/>
    <w:rsid w:val="5FDAFD62"/>
    <w:rsid w:val="5FDD8EAD"/>
    <w:rsid w:val="5FE209D2"/>
    <w:rsid w:val="5FE3C617"/>
    <w:rsid w:val="5FE4C6D6"/>
    <w:rsid w:val="5FEB3880"/>
    <w:rsid w:val="5FEDA09B"/>
    <w:rsid w:val="5FEE4EAC"/>
    <w:rsid w:val="5FF122AE"/>
    <w:rsid w:val="5FF402C9"/>
    <w:rsid w:val="5FFD0940"/>
    <w:rsid w:val="600148EC"/>
    <w:rsid w:val="600704C3"/>
    <w:rsid w:val="600B9539"/>
    <w:rsid w:val="600C3ACC"/>
    <w:rsid w:val="600D7FD6"/>
    <w:rsid w:val="600EB98E"/>
    <w:rsid w:val="600F593E"/>
    <w:rsid w:val="6013FB4E"/>
    <w:rsid w:val="60172EF0"/>
    <w:rsid w:val="601A97E6"/>
    <w:rsid w:val="601AACEA"/>
    <w:rsid w:val="601E01ED"/>
    <w:rsid w:val="601E8DBA"/>
    <w:rsid w:val="601FB806"/>
    <w:rsid w:val="60202B49"/>
    <w:rsid w:val="602183A4"/>
    <w:rsid w:val="60298CA9"/>
    <w:rsid w:val="602A97E5"/>
    <w:rsid w:val="602FCFD6"/>
    <w:rsid w:val="6030CB39"/>
    <w:rsid w:val="60310DBC"/>
    <w:rsid w:val="6038524D"/>
    <w:rsid w:val="6038E8B2"/>
    <w:rsid w:val="603ADD2F"/>
    <w:rsid w:val="603C8D99"/>
    <w:rsid w:val="6040054A"/>
    <w:rsid w:val="60427DC1"/>
    <w:rsid w:val="60454F25"/>
    <w:rsid w:val="60455287"/>
    <w:rsid w:val="604861CC"/>
    <w:rsid w:val="604B42F6"/>
    <w:rsid w:val="604D7F12"/>
    <w:rsid w:val="604F40AD"/>
    <w:rsid w:val="604FDB2F"/>
    <w:rsid w:val="605038A9"/>
    <w:rsid w:val="60530296"/>
    <w:rsid w:val="605465E7"/>
    <w:rsid w:val="6054E42E"/>
    <w:rsid w:val="6056436A"/>
    <w:rsid w:val="6056AD03"/>
    <w:rsid w:val="60586E01"/>
    <w:rsid w:val="605C6982"/>
    <w:rsid w:val="605D60A7"/>
    <w:rsid w:val="60699BB6"/>
    <w:rsid w:val="606A7032"/>
    <w:rsid w:val="606AFD3C"/>
    <w:rsid w:val="606D0676"/>
    <w:rsid w:val="606D56AE"/>
    <w:rsid w:val="6071CE85"/>
    <w:rsid w:val="6075CCC3"/>
    <w:rsid w:val="6075F5C8"/>
    <w:rsid w:val="6078A797"/>
    <w:rsid w:val="6081533A"/>
    <w:rsid w:val="6081A293"/>
    <w:rsid w:val="6082CE70"/>
    <w:rsid w:val="6083BD96"/>
    <w:rsid w:val="6089602D"/>
    <w:rsid w:val="608BD111"/>
    <w:rsid w:val="608D65B2"/>
    <w:rsid w:val="608FEE20"/>
    <w:rsid w:val="60976C17"/>
    <w:rsid w:val="6097D0E4"/>
    <w:rsid w:val="609BD8BF"/>
    <w:rsid w:val="609C12B7"/>
    <w:rsid w:val="609C20E0"/>
    <w:rsid w:val="609ED4B2"/>
    <w:rsid w:val="60A3B168"/>
    <w:rsid w:val="60A46254"/>
    <w:rsid w:val="60A76995"/>
    <w:rsid w:val="60A86287"/>
    <w:rsid w:val="60AEF2ED"/>
    <w:rsid w:val="60AFF508"/>
    <w:rsid w:val="60B18AAE"/>
    <w:rsid w:val="60B1D2D2"/>
    <w:rsid w:val="60B29CCD"/>
    <w:rsid w:val="60B38560"/>
    <w:rsid w:val="60B7B3D3"/>
    <w:rsid w:val="60BB6C58"/>
    <w:rsid w:val="60BBFB16"/>
    <w:rsid w:val="60BD7896"/>
    <w:rsid w:val="60BDB4A8"/>
    <w:rsid w:val="60BDD3CF"/>
    <w:rsid w:val="60BFA826"/>
    <w:rsid w:val="60C2A077"/>
    <w:rsid w:val="60C3AC64"/>
    <w:rsid w:val="60CC17D9"/>
    <w:rsid w:val="60CD0576"/>
    <w:rsid w:val="60D00098"/>
    <w:rsid w:val="60D04D4C"/>
    <w:rsid w:val="60D34741"/>
    <w:rsid w:val="60D3BA3E"/>
    <w:rsid w:val="60D4A216"/>
    <w:rsid w:val="60D70EE0"/>
    <w:rsid w:val="60DB134B"/>
    <w:rsid w:val="60DDAA2D"/>
    <w:rsid w:val="60E349A6"/>
    <w:rsid w:val="60E47D60"/>
    <w:rsid w:val="60E7CE98"/>
    <w:rsid w:val="60EBBD0F"/>
    <w:rsid w:val="60ED0C54"/>
    <w:rsid w:val="60EDEF43"/>
    <w:rsid w:val="60FACAE6"/>
    <w:rsid w:val="60FC2191"/>
    <w:rsid w:val="60FCECAB"/>
    <w:rsid w:val="60FE8012"/>
    <w:rsid w:val="60FE91C5"/>
    <w:rsid w:val="60FF2D0C"/>
    <w:rsid w:val="6104D04D"/>
    <w:rsid w:val="61061D4B"/>
    <w:rsid w:val="61072957"/>
    <w:rsid w:val="6109A72B"/>
    <w:rsid w:val="610CAC18"/>
    <w:rsid w:val="610E1765"/>
    <w:rsid w:val="61142F90"/>
    <w:rsid w:val="6114D6C3"/>
    <w:rsid w:val="61176E99"/>
    <w:rsid w:val="611E335D"/>
    <w:rsid w:val="611E7CD5"/>
    <w:rsid w:val="611E8FA5"/>
    <w:rsid w:val="611EA4EC"/>
    <w:rsid w:val="6125316D"/>
    <w:rsid w:val="6126271A"/>
    <w:rsid w:val="6128C341"/>
    <w:rsid w:val="612A1B4F"/>
    <w:rsid w:val="612C0711"/>
    <w:rsid w:val="6134DD5C"/>
    <w:rsid w:val="6135F442"/>
    <w:rsid w:val="61390C02"/>
    <w:rsid w:val="613A971C"/>
    <w:rsid w:val="613B2EC1"/>
    <w:rsid w:val="613D0839"/>
    <w:rsid w:val="613D421F"/>
    <w:rsid w:val="6142B328"/>
    <w:rsid w:val="6142FAE8"/>
    <w:rsid w:val="614EA284"/>
    <w:rsid w:val="61546979"/>
    <w:rsid w:val="6156266C"/>
    <w:rsid w:val="615913F1"/>
    <w:rsid w:val="615B24B0"/>
    <w:rsid w:val="615D2516"/>
    <w:rsid w:val="615F7218"/>
    <w:rsid w:val="61636AFE"/>
    <w:rsid w:val="616435E4"/>
    <w:rsid w:val="616568C2"/>
    <w:rsid w:val="61660733"/>
    <w:rsid w:val="61664EC9"/>
    <w:rsid w:val="6167E634"/>
    <w:rsid w:val="616D3CF8"/>
    <w:rsid w:val="61707D3C"/>
    <w:rsid w:val="6172185D"/>
    <w:rsid w:val="6173BCA4"/>
    <w:rsid w:val="61796A57"/>
    <w:rsid w:val="617992C5"/>
    <w:rsid w:val="617B21D2"/>
    <w:rsid w:val="617C7DD7"/>
    <w:rsid w:val="617E0BDD"/>
    <w:rsid w:val="618158F0"/>
    <w:rsid w:val="618228C7"/>
    <w:rsid w:val="6183A086"/>
    <w:rsid w:val="61868C75"/>
    <w:rsid w:val="61874CCE"/>
    <w:rsid w:val="618A2BC0"/>
    <w:rsid w:val="618A3E08"/>
    <w:rsid w:val="618B1D2E"/>
    <w:rsid w:val="618CFEED"/>
    <w:rsid w:val="618D0E41"/>
    <w:rsid w:val="618D36C6"/>
    <w:rsid w:val="618F5088"/>
    <w:rsid w:val="6194253F"/>
    <w:rsid w:val="6198B976"/>
    <w:rsid w:val="619A513C"/>
    <w:rsid w:val="619B8E3A"/>
    <w:rsid w:val="619EA1DD"/>
    <w:rsid w:val="619FC5EA"/>
    <w:rsid w:val="61A12F3B"/>
    <w:rsid w:val="61A1CA78"/>
    <w:rsid w:val="61A58EB9"/>
    <w:rsid w:val="61A64121"/>
    <w:rsid w:val="61AB5222"/>
    <w:rsid w:val="61AC5917"/>
    <w:rsid w:val="61AFCC8F"/>
    <w:rsid w:val="61B0F005"/>
    <w:rsid w:val="61B1A747"/>
    <w:rsid w:val="61B1EE82"/>
    <w:rsid w:val="61B479A3"/>
    <w:rsid w:val="61B54464"/>
    <w:rsid w:val="61B56F48"/>
    <w:rsid w:val="61B9BC71"/>
    <w:rsid w:val="61BB986F"/>
    <w:rsid w:val="61BD605D"/>
    <w:rsid w:val="61C06AB4"/>
    <w:rsid w:val="61C39D77"/>
    <w:rsid w:val="61C8583F"/>
    <w:rsid w:val="61C8FD3C"/>
    <w:rsid w:val="61CC00BE"/>
    <w:rsid w:val="61CC8530"/>
    <w:rsid w:val="61CE2391"/>
    <w:rsid w:val="61D3FE6E"/>
    <w:rsid w:val="61D47A38"/>
    <w:rsid w:val="61D6D3DB"/>
    <w:rsid w:val="61D72ED5"/>
    <w:rsid w:val="61DD4344"/>
    <w:rsid w:val="61DF8F02"/>
    <w:rsid w:val="61E2A880"/>
    <w:rsid w:val="61E4AF63"/>
    <w:rsid w:val="61E573C0"/>
    <w:rsid w:val="61E7B596"/>
    <w:rsid w:val="61F03F3C"/>
    <w:rsid w:val="61F0B228"/>
    <w:rsid w:val="61F53D97"/>
    <w:rsid w:val="61F8286A"/>
    <w:rsid w:val="61FD6BB4"/>
    <w:rsid w:val="61FFD845"/>
    <w:rsid w:val="61FFF5EC"/>
    <w:rsid w:val="6201A55B"/>
    <w:rsid w:val="620281E7"/>
    <w:rsid w:val="62072DA1"/>
    <w:rsid w:val="620A6E3A"/>
    <w:rsid w:val="620AF8B6"/>
    <w:rsid w:val="620DFFC7"/>
    <w:rsid w:val="620FF7E5"/>
    <w:rsid w:val="621800D4"/>
    <w:rsid w:val="621A0F65"/>
    <w:rsid w:val="621C6C7A"/>
    <w:rsid w:val="621CCAB6"/>
    <w:rsid w:val="621D0E23"/>
    <w:rsid w:val="621DB206"/>
    <w:rsid w:val="6220984A"/>
    <w:rsid w:val="6220A2E2"/>
    <w:rsid w:val="6223330C"/>
    <w:rsid w:val="6223C229"/>
    <w:rsid w:val="6227C100"/>
    <w:rsid w:val="622EFF32"/>
    <w:rsid w:val="6230CCE7"/>
    <w:rsid w:val="62325825"/>
    <w:rsid w:val="623D8609"/>
    <w:rsid w:val="62455855"/>
    <w:rsid w:val="6246C05C"/>
    <w:rsid w:val="62490C73"/>
    <w:rsid w:val="6249F6CE"/>
    <w:rsid w:val="624CF46E"/>
    <w:rsid w:val="62513520"/>
    <w:rsid w:val="62546DF2"/>
    <w:rsid w:val="62556644"/>
    <w:rsid w:val="6255BBFB"/>
    <w:rsid w:val="625F814A"/>
    <w:rsid w:val="6262A911"/>
    <w:rsid w:val="6263D344"/>
    <w:rsid w:val="62681D34"/>
    <w:rsid w:val="6268AC3C"/>
    <w:rsid w:val="626BA168"/>
    <w:rsid w:val="626F299C"/>
    <w:rsid w:val="627514CF"/>
    <w:rsid w:val="6278F831"/>
    <w:rsid w:val="62795557"/>
    <w:rsid w:val="627C8EA0"/>
    <w:rsid w:val="627DA197"/>
    <w:rsid w:val="627E04FD"/>
    <w:rsid w:val="6281D1B6"/>
    <w:rsid w:val="628289C4"/>
    <w:rsid w:val="62844C95"/>
    <w:rsid w:val="62895CC4"/>
    <w:rsid w:val="628AE71E"/>
    <w:rsid w:val="628D4062"/>
    <w:rsid w:val="629102F5"/>
    <w:rsid w:val="62913505"/>
    <w:rsid w:val="62941337"/>
    <w:rsid w:val="62975D7C"/>
    <w:rsid w:val="6297F738"/>
    <w:rsid w:val="629A0CE4"/>
    <w:rsid w:val="629BCF99"/>
    <w:rsid w:val="629D5752"/>
    <w:rsid w:val="629E93AE"/>
    <w:rsid w:val="62A28E52"/>
    <w:rsid w:val="62AD9A05"/>
    <w:rsid w:val="62B68CF5"/>
    <w:rsid w:val="62BB04A1"/>
    <w:rsid w:val="62BB12D2"/>
    <w:rsid w:val="62C13AAB"/>
    <w:rsid w:val="62C2390E"/>
    <w:rsid w:val="62C281B2"/>
    <w:rsid w:val="62C2C9BA"/>
    <w:rsid w:val="62C35A59"/>
    <w:rsid w:val="62C4AF65"/>
    <w:rsid w:val="62C5F3D0"/>
    <w:rsid w:val="62C67E1C"/>
    <w:rsid w:val="62C719BE"/>
    <w:rsid w:val="62CB57C9"/>
    <w:rsid w:val="62CB8A3E"/>
    <w:rsid w:val="62CBC46B"/>
    <w:rsid w:val="62CBCE7E"/>
    <w:rsid w:val="62CC0CEC"/>
    <w:rsid w:val="62CF578D"/>
    <w:rsid w:val="62D47030"/>
    <w:rsid w:val="62D47DAF"/>
    <w:rsid w:val="62D68934"/>
    <w:rsid w:val="62D88B2F"/>
    <w:rsid w:val="62D9D9F3"/>
    <w:rsid w:val="62DC001F"/>
    <w:rsid w:val="62E23181"/>
    <w:rsid w:val="62E5643B"/>
    <w:rsid w:val="62E6FFA6"/>
    <w:rsid w:val="62E868B3"/>
    <w:rsid w:val="62E9E054"/>
    <w:rsid w:val="62EA47FD"/>
    <w:rsid w:val="62ECF096"/>
    <w:rsid w:val="62F10887"/>
    <w:rsid w:val="62F17016"/>
    <w:rsid w:val="62F4B308"/>
    <w:rsid w:val="62F57575"/>
    <w:rsid w:val="62F6AD61"/>
    <w:rsid w:val="62F7F870"/>
    <w:rsid w:val="62FA5123"/>
    <w:rsid w:val="62FCFAC7"/>
    <w:rsid w:val="62FD6C75"/>
    <w:rsid w:val="62FDABAF"/>
    <w:rsid w:val="62FDED0D"/>
    <w:rsid w:val="62FE72AC"/>
    <w:rsid w:val="63019B7E"/>
    <w:rsid w:val="63072A34"/>
    <w:rsid w:val="6307E8F1"/>
    <w:rsid w:val="630BC33A"/>
    <w:rsid w:val="630C6AD5"/>
    <w:rsid w:val="630E644C"/>
    <w:rsid w:val="630EE5F4"/>
    <w:rsid w:val="631169EE"/>
    <w:rsid w:val="6313F65D"/>
    <w:rsid w:val="631A8B8E"/>
    <w:rsid w:val="631BF422"/>
    <w:rsid w:val="631C49B1"/>
    <w:rsid w:val="631E719C"/>
    <w:rsid w:val="6320D41F"/>
    <w:rsid w:val="632426A6"/>
    <w:rsid w:val="63256746"/>
    <w:rsid w:val="632C0B4B"/>
    <w:rsid w:val="63346E28"/>
    <w:rsid w:val="63383330"/>
    <w:rsid w:val="63386EB6"/>
    <w:rsid w:val="63387635"/>
    <w:rsid w:val="633C8ACE"/>
    <w:rsid w:val="633CBC74"/>
    <w:rsid w:val="633F92B4"/>
    <w:rsid w:val="6340F27C"/>
    <w:rsid w:val="634115AD"/>
    <w:rsid w:val="63459777"/>
    <w:rsid w:val="634917C0"/>
    <w:rsid w:val="6350BF2F"/>
    <w:rsid w:val="63512A9B"/>
    <w:rsid w:val="6351C494"/>
    <w:rsid w:val="63557A74"/>
    <w:rsid w:val="63614169"/>
    <w:rsid w:val="636D89EF"/>
    <w:rsid w:val="6371D23F"/>
    <w:rsid w:val="6378FB0F"/>
    <w:rsid w:val="637E2613"/>
    <w:rsid w:val="63818F29"/>
    <w:rsid w:val="638221F7"/>
    <w:rsid w:val="6383DBC5"/>
    <w:rsid w:val="6386D9D3"/>
    <w:rsid w:val="63882BFC"/>
    <w:rsid w:val="63891663"/>
    <w:rsid w:val="638D7007"/>
    <w:rsid w:val="638F54BE"/>
    <w:rsid w:val="63966BEA"/>
    <w:rsid w:val="6396D115"/>
    <w:rsid w:val="6399C36A"/>
    <w:rsid w:val="6399FB25"/>
    <w:rsid w:val="639AEEC3"/>
    <w:rsid w:val="639EEB02"/>
    <w:rsid w:val="63A289EE"/>
    <w:rsid w:val="63A4B040"/>
    <w:rsid w:val="63A61EB3"/>
    <w:rsid w:val="63AC3DFD"/>
    <w:rsid w:val="63AE6DA2"/>
    <w:rsid w:val="63BACC7F"/>
    <w:rsid w:val="63BD6322"/>
    <w:rsid w:val="63BF0E85"/>
    <w:rsid w:val="63C19E36"/>
    <w:rsid w:val="63C2B5CF"/>
    <w:rsid w:val="63C2E9B2"/>
    <w:rsid w:val="63C90DFE"/>
    <w:rsid w:val="63CB6164"/>
    <w:rsid w:val="63D53526"/>
    <w:rsid w:val="63D54CF1"/>
    <w:rsid w:val="63D8F299"/>
    <w:rsid w:val="63DBC102"/>
    <w:rsid w:val="63DC1D80"/>
    <w:rsid w:val="63DC85C4"/>
    <w:rsid w:val="63DDFADA"/>
    <w:rsid w:val="63E260F1"/>
    <w:rsid w:val="63E4D875"/>
    <w:rsid w:val="63E6DD37"/>
    <w:rsid w:val="63E7D956"/>
    <w:rsid w:val="63E93B96"/>
    <w:rsid w:val="63EAED1D"/>
    <w:rsid w:val="63EFA700"/>
    <w:rsid w:val="63F1C670"/>
    <w:rsid w:val="63F2F17B"/>
    <w:rsid w:val="63F33C9B"/>
    <w:rsid w:val="63F6E361"/>
    <w:rsid w:val="63FCE2A8"/>
    <w:rsid w:val="63FF3002"/>
    <w:rsid w:val="63FF8FAE"/>
    <w:rsid w:val="6403AA2D"/>
    <w:rsid w:val="6403DDE9"/>
    <w:rsid w:val="64066CD6"/>
    <w:rsid w:val="6406CCBC"/>
    <w:rsid w:val="6408D75F"/>
    <w:rsid w:val="64094925"/>
    <w:rsid w:val="640A3607"/>
    <w:rsid w:val="640B2C69"/>
    <w:rsid w:val="640B3CDC"/>
    <w:rsid w:val="64103E76"/>
    <w:rsid w:val="64106C12"/>
    <w:rsid w:val="64131569"/>
    <w:rsid w:val="64157029"/>
    <w:rsid w:val="64178A76"/>
    <w:rsid w:val="6418921E"/>
    <w:rsid w:val="64198AB8"/>
    <w:rsid w:val="641A2FFE"/>
    <w:rsid w:val="641C68D1"/>
    <w:rsid w:val="64282606"/>
    <w:rsid w:val="642A7807"/>
    <w:rsid w:val="642AEB70"/>
    <w:rsid w:val="642DB731"/>
    <w:rsid w:val="642E2459"/>
    <w:rsid w:val="643195A9"/>
    <w:rsid w:val="64340FE3"/>
    <w:rsid w:val="64373901"/>
    <w:rsid w:val="643BE698"/>
    <w:rsid w:val="64421814"/>
    <w:rsid w:val="6445A2A2"/>
    <w:rsid w:val="6447AB7C"/>
    <w:rsid w:val="644F1343"/>
    <w:rsid w:val="64504DD0"/>
    <w:rsid w:val="64514AA2"/>
    <w:rsid w:val="645358B4"/>
    <w:rsid w:val="6455373B"/>
    <w:rsid w:val="64589D48"/>
    <w:rsid w:val="6459D41D"/>
    <w:rsid w:val="645AD5DD"/>
    <w:rsid w:val="645C8ACA"/>
    <w:rsid w:val="645E74BA"/>
    <w:rsid w:val="645F942F"/>
    <w:rsid w:val="6460F290"/>
    <w:rsid w:val="64613851"/>
    <w:rsid w:val="6463C1B4"/>
    <w:rsid w:val="6465FC66"/>
    <w:rsid w:val="6468FF12"/>
    <w:rsid w:val="64690CF4"/>
    <w:rsid w:val="64697966"/>
    <w:rsid w:val="646AAA66"/>
    <w:rsid w:val="646AC2A1"/>
    <w:rsid w:val="646DA909"/>
    <w:rsid w:val="646EB785"/>
    <w:rsid w:val="64754BEA"/>
    <w:rsid w:val="64772191"/>
    <w:rsid w:val="6477B03F"/>
    <w:rsid w:val="647C959B"/>
    <w:rsid w:val="6483F6A9"/>
    <w:rsid w:val="648CB5F1"/>
    <w:rsid w:val="648CF5BB"/>
    <w:rsid w:val="64908194"/>
    <w:rsid w:val="64909900"/>
    <w:rsid w:val="6492A020"/>
    <w:rsid w:val="64996BC2"/>
    <w:rsid w:val="649AE2A2"/>
    <w:rsid w:val="649AF820"/>
    <w:rsid w:val="64A007B8"/>
    <w:rsid w:val="64A3BBFA"/>
    <w:rsid w:val="64A6FFA5"/>
    <w:rsid w:val="64A93A20"/>
    <w:rsid w:val="64AC35E9"/>
    <w:rsid w:val="64AE82C7"/>
    <w:rsid w:val="64AF08D1"/>
    <w:rsid w:val="64AFCB79"/>
    <w:rsid w:val="64AFD2B2"/>
    <w:rsid w:val="64B41B7A"/>
    <w:rsid w:val="64B54D43"/>
    <w:rsid w:val="64B8FD93"/>
    <w:rsid w:val="64BC1642"/>
    <w:rsid w:val="64BD03FE"/>
    <w:rsid w:val="64C0C29E"/>
    <w:rsid w:val="64C19303"/>
    <w:rsid w:val="64C1D363"/>
    <w:rsid w:val="64C2554F"/>
    <w:rsid w:val="64C26987"/>
    <w:rsid w:val="64C281AD"/>
    <w:rsid w:val="64C2D880"/>
    <w:rsid w:val="64C43086"/>
    <w:rsid w:val="64C50D46"/>
    <w:rsid w:val="64C87E33"/>
    <w:rsid w:val="64C88E93"/>
    <w:rsid w:val="64CA3AD7"/>
    <w:rsid w:val="64CBC94A"/>
    <w:rsid w:val="64CCDE8A"/>
    <w:rsid w:val="64D6143B"/>
    <w:rsid w:val="64D66326"/>
    <w:rsid w:val="64DBC679"/>
    <w:rsid w:val="64DF6402"/>
    <w:rsid w:val="64E30446"/>
    <w:rsid w:val="64E3715B"/>
    <w:rsid w:val="64E3E1F1"/>
    <w:rsid w:val="64ECE358"/>
    <w:rsid w:val="64F04F0D"/>
    <w:rsid w:val="64F23D24"/>
    <w:rsid w:val="64F4C478"/>
    <w:rsid w:val="64F7B0E9"/>
    <w:rsid w:val="64F9A385"/>
    <w:rsid w:val="64FB3E92"/>
    <w:rsid w:val="64FB7EBD"/>
    <w:rsid w:val="64FE4156"/>
    <w:rsid w:val="6501E4C2"/>
    <w:rsid w:val="65048091"/>
    <w:rsid w:val="6504A547"/>
    <w:rsid w:val="650748B1"/>
    <w:rsid w:val="65080504"/>
    <w:rsid w:val="650974D8"/>
    <w:rsid w:val="6510ACF0"/>
    <w:rsid w:val="651256B1"/>
    <w:rsid w:val="651441D4"/>
    <w:rsid w:val="65163A9D"/>
    <w:rsid w:val="6519ADF3"/>
    <w:rsid w:val="651C7926"/>
    <w:rsid w:val="652218DF"/>
    <w:rsid w:val="652A0BA5"/>
    <w:rsid w:val="652AC1F8"/>
    <w:rsid w:val="652B6865"/>
    <w:rsid w:val="652B854F"/>
    <w:rsid w:val="652C7A71"/>
    <w:rsid w:val="6530C748"/>
    <w:rsid w:val="6531DBDC"/>
    <w:rsid w:val="653645CE"/>
    <w:rsid w:val="653788C5"/>
    <w:rsid w:val="653AD7CB"/>
    <w:rsid w:val="653C3E6A"/>
    <w:rsid w:val="65404716"/>
    <w:rsid w:val="654100F6"/>
    <w:rsid w:val="654335BE"/>
    <w:rsid w:val="65474E73"/>
    <w:rsid w:val="65476FF6"/>
    <w:rsid w:val="65514D0A"/>
    <w:rsid w:val="6551CF96"/>
    <w:rsid w:val="6552CFD6"/>
    <w:rsid w:val="6557543F"/>
    <w:rsid w:val="655CBBC2"/>
    <w:rsid w:val="655E235E"/>
    <w:rsid w:val="65624855"/>
    <w:rsid w:val="65666968"/>
    <w:rsid w:val="656A8F1D"/>
    <w:rsid w:val="65700167"/>
    <w:rsid w:val="65704E57"/>
    <w:rsid w:val="657387DF"/>
    <w:rsid w:val="65748D18"/>
    <w:rsid w:val="657551A0"/>
    <w:rsid w:val="65766C12"/>
    <w:rsid w:val="65797103"/>
    <w:rsid w:val="6579F298"/>
    <w:rsid w:val="657AE811"/>
    <w:rsid w:val="65834AEE"/>
    <w:rsid w:val="65850914"/>
    <w:rsid w:val="658846FE"/>
    <w:rsid w:val="6588A04B"/>
    <w:rsid w:val="658E5504"/>
    <w:rsid w:val="65905E41"/>
    <w:rsid w:val="6592EF22"/>
    <w:rsid w:val="6593DF7B"/>
    <w:rsid w:val="65990926"/>
    <w:rsid w:val="659AA67E"/>
    <w:rsid w:val="65A4A879"/>
    <w:rsid w:val="65AC18D8"/>
    <w:rsid w:val="65B49148"/>
    <w:rsid w:val="65B58B8F"/>
    <w:rsid w:val="65C2FC11"/>
    <w:rsid w:val="65C68681"/>
    <w:rsid w:val="65CA4BE5"/>
    <w:rsid w:val="65CCC666"/>
    <w:rsid w:val="65D0BBB7"/>
    <w:rsid w:val="65D10513"/>
    <w:rsid w:val="65D2869E"/>
    <w:rsid w:val="65D917E3"/>
    <w:rsid w:val="65D9251B"/>
    <w:rsid w:val="65DD71A6"/>
    <w:rsid w:val="65E2A557"/>
    <w:rsid w:val="65E30677"/>
    <w:rsid w:val="65E535AF"/>
    <w:rsid w:val="65E5F02E"/>
    <w:rsid w:val="65E85EC3"/>
    <w:rsid w:val="65EB3D06"/>
    <w:rsid w:val="65F5AD85"/>
    <w:rsid w:val="65F654EF"/>
    <w:rsid w:val="65F70BBB"/>
    <w:rsid w:val="65F7D39A"/>
    <w:rsid w:val="65FB74A8"/>
    <w:rsid w:val="65FD7D41"/>
    <w:rsid w:val="6600140A"/>
    <w:rsid w:val="66001431"/>
    <w:rsid w:val="6606F0D8"/>
    <w:rsid w:val="660FCD95"/>
    <w:rsid w:val="660FDCFB"/>
    <w:rsid w:val="66116B50"/>
    <w:rsid w:val="6612FC29"/>
    <w:rsid w:val="6613B23B"/>
    <w:rsid w:val="6613D6F8"/>
    <w:rsid w:val="661611BA"/>
    <w:rsid w:val="661716D1"/>
    <w:rsid w:val="661756F9"/>
    <w:rsid w:val="661B9EB4"/>
    <w:rsid w:val="661D8333"/>
    <w:rsid w:val="66223FCE"/>
    <w:rsid w:val="6625A34B"/>
    <w:rsid w:val="66271244"/>
    <w:rsid w:val="6629E12E"/>
    <w:rsid w:val="6634E480"/>
    <w:rsid w:val="6637BE25"/>
    <w:rsid w:val="663B0F6D"/>
    <w:rsid w:val="663F4E4C"/>
    <w:rsid w:val="6640F66C"/>
    <w:rsid w:val="6642672F"/>
    <w:rsid w:val="664405E6"/>
    <w:rsid w:val="664427F1"/>
    <w:rsid w:val="664463CB"/>
    <w:rsid w:val="664C54BA"/>
    <w:rsid w:val="66505286"/>
    <w:rsid w:val="6652A2BB"/>
    <w:rsid w:val="6652B722"/>
    <w:rsid w:val="66576286"/>
    <w:rsid w:val="6659D5CA"/>
    <w:rsid w:val="6660CFC7"/>
    <w:rsid w:val="66624413"/>
    <w:rsid w:val="6663BC60"/>
    <w:rsid w:val="6664628F"/>
    <w:rsid w:val="66646550"/>
    <w:rsid w:val="6664718D"/>
    <w:rsid w:val="6664F51F"/>
    <w:rsid w:val="6665754E"/>
    <w:rsid w:val="66693D44"/>
    <w:rsid w:val="666AD4B6"/>
    <w:rsid w:val="666DD623"/>
    <w:rsid w:val="666FA07C"/>
    <w:rsid w:val="666FCF79"/>
    <w:rsid w:val="667285BC"/>
    <w:rsid w:val="6673B0FF"/>
    <w:rsid w:val="6673BEAB"/>
    <w:rsid w:val="66752021"/>
    <w:rsid w:val="66759AF3"/>
    <w:rsid w:val="6678E6BB"/>
    <w:rsid w:val="667B4C37"/>
    <w:rsid w:val="667D2F90"/>
    <w:rsid w:val="6680C4BF"/>
    <w:rsid w:val="6688D953"/>
    <w:rsid w:val="668B0267"/>
    <w:rsid w:val="668D6B59"/>
    <w:rsid w:val="669013C5"/>
    <w:rsid w:val="66903032"/>
    <w:rsid w:val="66936CC1"/>
    <w:rsid w:val="6694BBE7"/>
    <w:rsid w:val="6695060B"/>
    <w:rsid w:val="6697E5BD"/>
    <w:rsid w:val="669A80BC"/>
    <w:rsid w:val="669AE4D4"/>
    <w:rsid w:val="66A5FE53"/>
    <w:rsid w:val="66A6660F"/>
    <w:rsid w:val="66A6F686"/>
    <w:rsid w:val="66AAC922"/>
    <w:rsid w:val="66AB36D7"/>
    <w:rsid w:val="66B0BBCD"/>
    <w:rsid w:val="66B13DBD"/>
    <w:rsid w:val="66B64703"/>
    <w:rsid w:val="66B97B9C"/>
    <w:rsid w:val="66BB504C"/>
    <w:rsid w:val="66BC887A"/>
    <w:rsid w:val="66C5F103"/>
    <w:rsid w:val="66C87A93"/>
    <w:rsid w:val="66CA4956"/>
    <w:rsid w:val="66CB16BF"/>
    <w:rsid w:val="66CBD359"/>
    <w:rsid w:val="66CD136E"/>
    <w:rsid w:val="66CDC4C8"/>
    <w:rsid w:val="66D0DDAB"/>
    <w:rsid w:val="66D12DC4"/>
    <w:rsid w:val="66D4D445"/>
    <w:rsid w:val="66D5A8EE"/>
    <w:rsid w:val="66D80199"/>
    <w:rsid w:val="66DD4659"/>
    <w:rsid w:val="66DE3E93"/>
    <w:rsid w:val="66DFF30A"/>
    <w:rsid w:val="66E4A721"/>
    <w:rsid w:val="66E69815"/>
    <w:rsid w:val="66E86373"/>
    <w:rsid w:val="66E87408"/>
    <w:rsid w:val="66EA647A"/>
    <w:rsid w:val="66EAD7E7"/>
    <w:rsid w:val="66EF0A4A"/>
    <w:rsid w:val="66F23371"/>
    <w:rsid w:val="66F6B8AD"/>
    <w:rsid w:val="66F751DF"/>
    <w:rsid w:val="66F7C7C5"/>
    <w:rsid w:val="66FF4058"/>
    <w:rsid w:val="6701018E"/>
    <w:rsid w:val="67053602"/>
    <w:rsid w:val="67056B42"/>
    <w:rsid w:val="670645FF"/>
    <w:rsid w:val="671048E5"/>
    <w:rsid w:val="6714423E"/>
    <w:rsid w:val="67147EA7"/>
    <w:rsid w:val="6714B725"/>
    <w:rsid w:val="67157916"/>
    <w:rsid w:val="6716A1FE"/>
    <w:rsid w:val="671870EE"/>
    <w:rsid w:val="671BD61D"/>
    <w:rsid w:val="671CA3DE"/>
    <w:rsid w:val="671D11D9"/>
    <w:rsid w:val="67267828"/>
    <w:rsid w:val="672D8298"/>
    <w:rsid w:val="67310398"/>
    <w:rsid w:val="67311E8C"/>
    <w:rsid w:val="6732B1BA"/>
    <w:rsid w:val="67389CAB"/>
    <w:rsid w:val="673AD3D1"/>
    <w:rsid w:val="673F5B1F"/>
    <w:rsid w:val="67434801"/>
    <w:rsid w:val="67490E60"/>
    <w:rsid w:val="674D10EB"/>
    <w:rsid w:val="674DAB4C"/>
    <w:rsid w:val="674E17F9"/>
    <w:rsid w:val="67530F7C"/>
    <w:rsid w:val="675AB59A"/>
    <w:rsid w:val="675F897C"/>
    <w:rsid w:val="675FC9A3"/>
    <w:rsid w:val="6760C37B"/>
    <w:rsid w:val="676B500E"/>
    <w:rsid w:val="676BAB0A"/>
    <w:rsid w:val="676F1926"/>
    <w:rsid w:val="676F1F63"/>
    <w:rsid w:val="67723736"/>
    <w:rsid w:val="67779544"/>
    <w:rsid w:val="6777E2C3"/>
    <w:rsid w:val="677807B7"/>
    <w:rsid w:val="677984B1"/>
    <w:rsid w:val="677D333B"/>
    <w:rsid w:val="677DF022"/>
    <w:rsid w:val="67849350"/>
    <w:rsid w:val="678593B8"/>
    <w:rsid w:val="6785AF07"/>
    <w:rsid w:val="67864CF1"/>
    <w:rsid w:val="678774BB"/>
    <w:rsid w:val="6788D861"/>
    <w:rsid w:val="678AADA0"/>
    <w:rsid w:val="678E696E"/>
    <w:rsid w:val="678E94C3"/>
    <w:rsid w:val="678F4E01"/>
    <w:rsid w:val="67A4D46E"/>
    <w:rsid w:val="67A84232"/>
    <w:rsid w:val="67AD1D31"/>
    <w:rsid w:val="67AE5F4A"/>
    <w:rsid w:val="67B12BF5"/>
    <w:rsid w:val="67B2C9FA"/>
    <w:rsid w:val="67B62885"/>
    <w:rsid w:val="67B8E8FA"/>
    <w:rsid w:val="67B8F7A1"/>
    <w:rsid w:val="67BC2B98"/>
    <w:rsid w:val="67BDF7CE"/>
    <w:rsid w:val="67BF859D"/>
    <w:rsid w:val="67C1070A"/>
    <w:rsid w:val="67C93593"/>
    <w:rsid w:val="67CA6268"/>
    <w:rsid w:val="67CDCC8A"/>
    <w:rsid w:val="67D0418D"/>
    <w:rsid w:val="67D33A9A"/>
    <w:rsid w:val="67DA6296"/>
    <w:rsid w:val="67DBD7F0"/>
    <w:rsid w:val="67DD425D"/>
    <w:rsid w:val="67DE997F"/>
    <w:rsid w:val="67E4265A"/>
    <w:rsid w:val="67E783A9"/>
    <w:rsid w:val="67E811EB"/>
    <w:rsid w:val="67E8B60E"/>
    <w:rsid w:val="67ED52D4"/>
    <w:rsid w:val="67F07581"/>
    <w:rsid w:val="67F08F42"/>
    <w:rsid w:val="67F495AE"/>
    <w:rsid w:val="67F54E6D"/>
    <w:rsid w:val="67F67919"/>
    <w:rsid w:val="67FBFAF9"/>
    <w:rsid w:val="68004560"/>
    <w:rsid w:val="68060EB8"/>
    <w:rsid w:val="68069B88"/>
    <w:rsid w:val="68075AFA"/>
    <w:rsid w:val="6809C6D4"/>
    <w:rsid w:val="680E4DDA"/>
    <w:rsid w:val="68105678"/>
    <w:rsid w:val="68106315"/>
    <w:rsid w:val="68128AE8"/>
    <w:rsid w:val="6816C3FD"/>
    <w:rsid w:val="68300D09"/>
    <w:rsid w:val="683064ED"/>
    <w:rsid w:val="683329A8"/>
    <w:rsid w:val="68339003"/>
    <w:rsid w:val="683C6BCB"/>
    <w:rsid w:val="6844368C"/>
    <w:rsid w:val="6849305D"/>
    <w:rsid w:val="684C3296"/>
    <w:rsid w:val="684D0DD8"/>
    <w:rsid w:val="684D6E51"/>
    <w:rsid w:val="68551991"/>
    <w:rsid w:val="6855D26C"/>
    <w:rsid w:val="6855E684"/>
    <w:rsid w:val="685C59BA"/>
    <w:rsid w:val="685F2684"/>
    <w:rsid w:val="68620240"/>
    <w:rsid w:val="68669D05"/>
    <w:rsid w:val="686A48A0"/>
    <w:rsid w:val="68712F84"/>
    <w:rsid w:val="68733227"/>
    <w:rsid w:val="687376C7"/>
    <w:rsid w:val="6873E9F6"/>
    <w:rsid w:val="687A50C2"/>
    <w:rsid w:val="687CC2C5"/>
    <w:rsid w:val="6880C073"/>
    <w:rsid w:val="68814FFA"/>
    <w:rsid w:val="688585F3"/>
    <w:rsid w:val="6887D1FA"/>
    <w:rsid w:val="688ED6D5"/>
    <w:rsid w:val="6890EC45"/>
    <w:rsid w:val="689117C6"/>
    <w:rsid w:val="68958928"/>
    <w:rsid w:val="68961ABC"/>
    <w:rsid w:val="6899C492"/>
    <w:rsid w:val="689E7C8A"/>
    <w:rsid w:val="689F5F69"/>
    <w:rsid w:val="68A7D62F"/>
    <w:rsid w:val="68A9869F"/>
    <w:rsid w:val="68B22DC2"/>
    <w:rsid w:val="68B2AA65"/>
    <w:rsid w:val="68BA5B58"/>
    <w:rsid w:val="68BBE639"/>
    <w:rsid w:val="68BC5A58"/>
    <w:rsid w:val="68BD6537"/>
    <w:rsid w:val="68C0769D"/>
    <w:rsid w:val="68C13151"/>
    <w:rsid w:val="68C1883A"/>
    <w:rsid w:val="68CCAF5D"/>
    <w:rsid w:val="68CCC49A"/>
    <w:rsid w:val="68CE3FA4"/>
    <w:rsid w:val="68D5858D"/>
    <w:rsid w:val="68D6C6CC"/>
    <w:rsid w:val="68DAA286"/>
    <w:rsid w:val="68DC4855"/>
    <w:rsid w:val="68DCFFE4"/>
    <w:rsid w:val="68E07275"/>
    <w:rsid w:val="68E100B2"/>
    <w:rsid w:val="68E369B4"/>
    <w:rsid w:val="68E6A8A8"/>
    <w:rsid w:val="68EAE06A"/>
    <w:rsid w:val="68EFB01F"/>
    <w:rsid w:val="68F2BD97"/>
    <w:rsid w:val="68FA7C94"/>
    <w:rsid w:val="68FB41EB"/>
    <w:rsid w:val="68FCE1FC"/>
    <w:rsid w:val="68FE7A05"/>
    <w:rsid w:val="690636EF"/>
    <w:rsid w:val="690958D1"/>
    <w:rsid w:val="690A5B3A"/>
    <w:rsid w:val="690B1290"/>
    <w:rsid w:val="690DBA1F"/>
    <w:rsid w:val="690E0DEE"/>
    <w:rsid w:val="690FF52A"/>
    <w:rsid w:val="69118F2B"/>
    <w:rsid w:val="691FAB33"/>
    <w:rsid w:val="6920B3AF"/>
    <w:rsid w:val="6920C6E6"/>
    <w:rsid w:val="692BED29"/>
    <w:rsid w:val="693C850E"/>
    <w:rsid w:val="6941D9C4"/>
    <w:rsid w:val="694235E5"/>
    <w:rsid w:val="694468A3"/>
    <w:rsid w:val="6944D282"/>
    <w:rsid w:val="694BABEF"/>
    <w:rsid w:val="69546BEB"/>
    <w:rsid w:val="6955618B"/>
    <w:rsid w:val="6956B3C9"/>
    <w:rsid w:val="6958C11E"/>
    <w:rsid w:val="695EAA32"/>
    <w:rsid w:val="69613C06"/>
    <w:rsid w:val="696142EC"/>
    <w:rsid w:val="6963DADC"/>
    <w:rsid w:val="6963F06A"/>
    <w:rsid w:val="696AC1F0"/>
    <w:rsid w:val="69714044"/>
    <w:rsid w:val="6975E124"/>
    <w:rsid w:val="6977C65D"/>
    <w:rsid w:val="697BC3BC"/>
    <w:rsid w:val="69808704"/>
    <w:rsid w:val="6986282A"/>
    <w:rsid w:val="6992AA1B"/>
    <w:rsid w:val="6998602D"/>
    <w:rsid w:val="69995B44"/>
    <w:rsid w:val="69A057DE"/>
    <w:rsid w:val="69A189FC"/>
    <w:rsid w:val="69A64A8A"/>
    <w:rsid w:val="69A7AEF3"/>
    <w:rsid w:val="69A9EFA6"/>
    <w:rsid w:val="69B39052"/>
    <w:rsid w:val="69B6CEB9"/>
    <w:rsid w:val="69B8F83E"/>
    <w:rsid w:val="69BD8A34"/>
    <w:rsid w:val="69BF5FE9"/>
    <w:rsid w:val="69C1D100"/>
    <w:rsid w:val="69C26B6F"/>
    <w:rsid w:val="69C38BD8"/>
    <w:rsid w:val="69C56BB7"/>
    <w:rsid w:val="69C71B6A"/>
    <w:rsid w:val="69C80607"/>
    <w:rsid w:val="69D3D19E"/>
    <w:rsid w:val="69D65F89"/>
    <w:rsid w:val="69D86436"/>
    <w:rsid w:val="69DE66E7"/>
    <w:rsid w:val="69DEEB64"/>
    <w:rsid w:val="69E11C88"/>
    <w:rsid w:val="69E2A9B9"/>
    <w:rsid w:val="69E34EFB"/>
    <w:rsid w:val="69E7D5E0"/>
    <w:rsid w:val="69EA69A7"/>
    <w:rsid w:val="69EE0D48"/>
    <w:rsid w:val="69EF5601"/>
    <w:rsid w:val="69F1D595"/>
    <w:rsid w:val="69FC31D9"/>
    <w:rsid w:val="69FC46E1"/>
    <w:rsid w:val="6A03FC36"/>
    <w:rsid w:val="6A04D63D"/>
    <w:rsid w:val="6A051007"/>
    <w:rsid w:val="6A0A42F6"/>
    <w:rsid w:val="6A100CCD"/>
    <w:rsid w:val="6A102BD8"/>
    <w:rsid w:val="6A104380"/>
    <w:rsid w:val="6A106D2A"/>
    <w:rsid w:val="6A162DBD"/>
    <w:rsid w:val="6A16F971"/>
    <w:rsid w:val="6A19B608"/>
    <w:rsid w:val="6A1D791D"/>
    <w:rsid w:val="6A28F32E"/>
    <w:rsid w:val="6A2E1A2C"/>
    <w:rsid w:val="6A2FAF12"/>
    <w:rsid w:val="6A31F883"/>
    <w:rsid w:val="6A335E24"/>
    <w:rsid w:val="6A36C9AA"/>
    <w:rsid w:val="6A396945"/>
    <w:rsid w:val="6A3D36E1"/>
    <w:rsid w:val="6A43950F"/>
    <w:rsid w:val="6A43D28D"/>
    <w:rsid w:val="6A449A7E"/>
    <w:rsid w:val="6A47ECA4"/>
    <w:rsid w:val="6A48322C"/>
    <w:rsid w:val="6A4DCD1D"/>
    <w:rsid w:val="6A4F1B7E"/>
    <w:rsid w:val="6A52A2D5"/>
    <w:rsid w:val="6A52F64D"/>
    <w:rsid w:val="6A540DE7"/>
    <w:rsid w:val="6A585830"/>
    <w:rsid w:val="6A589A0A"/>
    <w:rsid w:val="6A59DD41"/>
    <w:rsid w:val="6A6035E8"/>
    <w:rsid w:val="6A608F17"/>
    <w:rsid w:val="6A61ABE8"/>
    <w:rsid w:val="6A65EB7C"/>
    <w:rsid w:val="6A66E971"/>
    <w:rsid w:val="6A671671"/>
    <w:rsid w:val="6A6C82C0"/>
    <w:rsid w:val="6A6FEE23"/>
    <w:rsid w:val="6A70F237"/>
    <w:rsid w:val="6A7649D9"/>
    <w:rsid w:val="6A78375A"/>
    <w:rsid w:val="6A7ACF84"/>
    <w:rsid w:val="6A81E449"/>
    <w:rsid w:val="6A8ABD5F"/>
    <w:rsid w:val="6A8C533A"/>
    <w:rsid w:val="6A8CC12C"/>
    <w:rsid w:val="6A8D64DF"/>
    <w:rsid w:val="6A928024"/>
    <w:rsid w:val="6A94C3CF"/>
    <w:rsid w:val="6A9545DF"/>
    <w:rsid w:val="6A965881"/>
    <w:rsid w:val="6A984521"/>
    <w:rsid w:val="6A9A9C54"/>
    <w:rsid w:val="6AA48A9D"/>
    <w:rsid w:val="6AA8250F"/>
    <w:rsid w:val="6AAB0C6F"/>
    <w:rsid w:val="6AAB2B64"/>
    <w:rsid w:val="6AACA92A"/>
    <w:rsid w:val="6AB22963"/>
    <w:rsid w:val="6AB7A513"/>
    <w:rsid w:val="6ABADA66"/>
    <w:rsid w:val="6ABB5404"/>
    <w:rsid w:val="6ABE327D"/>
    <w:rsid w:val="6AC08C26"/>
    <w:rsid w:val="6AC84946"/>
    <w:rsid w:val="6AC9B8A2"/>
    <w:rsid w:val="6ACAD788"/>
    <w:rsid w:val="6ACD0D51"/>
    <w:rsid w:val="6AD43884"/>
    <w:rsid w:val="6AD5F115"/>
    <w:rsid w:val="6AD6228A"/>
    <w:rsid w:val="6AD7D142"/>
    <w:rsid w:val="6ADB78D4"/>
    <w:rsid w:val="6ADBF53D"/>
    <w:rsid w:val="6ADC7A88"/>
    <w:rsid w:val="6ADD3EC3"/>
    <w:rsid w:val="6ADD4568"/>
    <w:rsid w:val="6AE136C0"/>
    <w:rsid w:val="6AE40A68"/>
    <w:rsid w:val="6AEB9781"/>
    <w:rsid w:val="6AEFC9C8"/>
    <w:rsid w:val="6AF1E9AC"/>
    <w:rsid w:val="6AF461B1"/>
    <w:rsid w:val="6AFA1924"/>
    <w:rsid w:val="6AFAD876"/>
    <w:rsid w:val="6B048966"/>
    <w:rsid w:val="6B0664D4"/>
    <w:rsid w:val="6B07AA5A"/>
    <w:rsid w:val="6B0CDD62"/>
    <w:rsid w:val="6B0CFBE6"/>
    <w:rsid w:val="6B10A610"/>
    <w:rsid w:val="6B10F9CA"/>
    <w:rsid w:val="6B116BE6"/>
    <w:rsid w:val="6B1332D5"/>
    <w:rsid w:val="6B24CB0A"/>
    <w:rsid w:val="6B25B817"/>
    <w:rsid w:val="6B268FE8"/>
    <w:rsid w:val="6B291670"/>
    <w:rsid w:val="6B29FA53"/>
    <w:rsid w:val="6B2A4F00"/>
    <w:rsid w:val="6B2A942F"/>
    <w:rsid w:val="6B2AE281"/>
    <w:rsid w:val="6B2B6785"/>
    <w:rsid w:val="6B2E684F"/>
    <w:rsid w:val="6B2EBB0D"/>
    <w:rsid w:val="6B2F43BD"/>
    <w:rsid w:val="6B3A0CE2"/>
    <w:rsid w:val="6B3C3CBF"/>
    <w:rsid w:val="6B3F6321"/>
    <w:rsid w:val="6B410D11"/>
    <w:rsid w:val="6B442448"/>
    <w:rsid w:val="6B4A5429"/>
    <w:rsid w:val="6B4F5652"/>
    <w:rsid w:val="6B4FAAA9"/>
    <w:rsid w:val="6B50C87C"/>
    <w:rsid w:val="6B52C7D0"/>
    <w:rsid w:val="6B549E2D"/>
    <w:rsid w:val="6B5CB394"/>
    <w:rsid w:val="6B60898B"/>
    <w:rsid w:val="6B648392"/>
    <w:rsid w:val="6B69C9A0"/>
    <w:rsid w:val="6B6D5AE8"/>
    <w:rsid w:val="6B6EA2A9"/>
    <w:rsid w:val="6B813E46"/>
    <w:rsid w:val="6B816AC6"/>
    <w:rsid w:val="6B820DB0"/>
    <w:rsid w:val="6B8538F7"/>
    <w:rsid w:val="6B86ECBE"/>
    <w:rsid w:val="6B89855D"/>
    <w:rsid w:val="6B8A0F9B"/>
    <w:rsid w:val="6B8BC5D6"/>
    <w:rsid w:val="6B8E8DD9"/>
    <w:rsid w:val="6B8EB1E3"/>
    <w:rsid w:val="6B8F4766"/>
    <w:rsid w:val="6B8F4FF4"/>
    <w:rsid w:val="6B900A5F"/>
    <w:rsid w:val="6B91F7DF"/>
    <w:rsid w:val="6B930BB9"/>
    <w:rsid w:val="6BA08664"/>
    <w:rsid w:val="6BA656C0"/>
    <w:rsid w:val="6BA89F4A"/>
    <w:rsid w:val="6BA9E403"/>
    <w:rsid w:val="6BA9F976"/>
    <w:rsid w:val="6BAD76CE"/>
    <w:rsid w:val="6BAD9C1B"/>
    <w:rsid w:val="6BB1C4D3"/>
    <w:rsid w:val="6BB22D3F"/>
    <w:rsid w:val="6BB58A9B"/>
    <w:rsid w:val="6BB678B0"/>
    <w:rsid w:val="6BB8069D"/>
    <w:rsid w:val="6BB85CB3"/>
    <w:rsid w:val="6BB8D9A5"/>
    <w:rsid w:val="6BBF22DF"/>
    <w:rsid w:val="6BC15617"/>
    <w:rsid w:val="6BC29303"/>
    <w:rsid w:val="6BC3AB5B"/>
    <w:rsid w:val="6BC47806"/>
    <w:rsid w:val="6BC714AD"/>
    <w:rsid w:val="6BC86515"/>
    <w:rsid w:val="6BD22C59"/>
    <w:rsid w:val="6BD3F82F"/>
    <w:rsid w:val="6BD91417"/>
    <w:rsid w:val="6BDA3142"/>
    <w:rsid w:val="6BDC4207"/>
    <w:rsid w:val="6BDC7279"/>
    <w:rsid w:val="6BE24754"/>
    <w:rsid w:val="6BE71A88"/>
    <w:rsid w:val="6BE7C235"/>
    <w:rsid w:val="6BED3EFA"/>
    <w:rsid w:val="6BF22E41"/>
    <w:rsid w:val="6BF23653"/>
    <w:rsid w:val="6BF57111"/>
    <w:rsid w:val="6BF987D5"/>
    <w:rsid w:val="6BFE7053"/>
    <w:rsid w:val="6BFFC1B6"/>
    <w:rsid w:val="6C038EE4"/>
    <w:rsid w:val="6C05A35D"/>
    <w:rsid w:val="6C05D9F0"/>
    <w:rsid w:val="6C05E264"/>
    <w:rsid w:val="6C069023"/>
    <w:rsid w:val="6C0911AE"/>
    <w:rsid w:val="6C09DAD7"/>
    <w:rsid w:val="6C0A2459"/>
    <w:rsid w:val="6C13E95A"/>
    <w:rsid w:val="6C174290"/>
    <w:rsid w:val="6C183C3B"/>
    <w:rsid w:val="6C18EF79"/>
    <w:rsid w:val="6C19A078"/>
    <w:rsid w:val="6C19B5E7"/>
    <w:rsid w:val="6C1A2E97"/>
    <w:rsid w:val="6C1EAB86"/>
    <w:rsid w:val="6C216027"/>
    <w:rsid w:val="6C2943C5"/>
    <w:rsid w:val="6C2AD9B2"/>
    <w:rsid w:val="6C2E3221"/>
    <w:rsid w:val="6C332E78"/>
    <w:rsid w:val="6C3512E6"/>
    <w:rsid w:val="6C35F039"/>
    <w:rsid w:val="6C3C4D8D"/>
    <w:rsid w:val="6C41B782"/>
    <w:rsid w:val="6C4284B2"/>
    <w:rsid w:val="6C444611"/>
    <w:rsid w:val="6C450D5E"/>
    <w:rsid w:val="6C458B1F"/>
    <w:rsid w:val="6C472E17"/>
    <w:rsid w:val="6C49DB82"/>
    <w:rsid w:val="6C4A146F"/>
    <w:rsid w:val="6C5036F2"/>
    <w:rsid w:val="6C5BBFFD"/>
    <w:rsid w:val="6C5F0F21"/>
    <w:rsid w:val="6C623B1A"/>
    <w:rsid w:val="6C69C05E"/>
    <w:rsid w:val="6C6B2A19"/>
    <w:rsid w:val="6C6EB81C"/>
    <w:rsid w:val="6C71C78F"/>
    <w:rsid w:val="6C72FBAA"/>
    <w:rsid w:val="6C731AC5"/>
    <w:rsid w:val="6C74547D"/>
    <w:rsid w:val="6C750DAA"/>
    <w:rsid w:val="6C7B5338"/>
    <w:rsid w:val="6C828859"/>
    <w:rsid w:val="6C85CB63"/>
    <w:rsid w:val="6C8A4192"/>
    <w:rsid w:val="6C8D1CEB"/>
    <w:rsid w:val="6C8D7830"/>
    <w:rsid w:val="6C8ED63B"/>
    <w:rsid w:val="6C9B8EBB"/>
    <w:rsid w:val="6C9C0006"/>
    <w:rsid w:val="6C9D0367"/>
    <w:rsid w:val="6C9EAE34"/>
    <w:rsid w:val="6CA81533"/>
    <w:rsid w:val="6CA896BD"/>
    <w:rsid w:val="6CAB216E"/>
    <w:rsid w:val="6CAB2956"/>
    <w:rsid w:val="6CAB73B2"/>
    <w:rsid w:val="6CAE722B"/>
    <w:rsid w:val="6CB09CCF"/>
    <w:rsid w:val="6CB30542"/>
    <w:rsid w:val="6CB481F0"/>
    <w:rsid w:val="6CB5F307"/>
    <w:rsid w:val="6CB6D6EF"/>
    <w:rsid w:val="6CB98659"/>
    <w:rsid w:val="6CBDA9B7"/>
    <w:rsid w:val="6CBDC8AA"/>
    <w:rsid w:val="6CBE0F7C"/>
    <w:rsid w:val="6CC0FF93"/>
    <w:rsid w:val="6CC36E69"/>
    <w:rsid w:val="6CC4B091"/>
    <w:rsid w:val="6CC8BF1D"/>
    <w:rsid w:val="6CCA456E"/>
    <w:rsid w:val="6CD09760"/>
    <w:rsid w:val="6CD13EC5"/>
    <w:rsid w:val="6CD4C214"/>
    <w:rsid w:val="6CD52697"/>
    <w:rsid w:val="6CD74B79"/>
    <w:rsid w:val="6CD9458F"/>
    <w:rsid w:val="6CD985EE"/>
    <w:rsid w:val="6CDEB237"/>
    <w:rsid w:val="6CDF8EDC"/>
    <w:rsid w:val="6CE91CD3"/>
    <w:rsid w:val="6CEAF25C"/>
    <w:rsid w:val="6CECFF90"/>
    <w:rsid w:val="6CEE7BA5"/>
    <w:rsid w:val="6CF07FAD"/>
    <w:rsid w:val="6CF68967"/>
    <w:rsid w:val="6CF794A8"/>
    <w:rsid w:val="6CF8C044"/>
    <w:rsid w:val="6CF9BB34"/>
    <w:rsid w:val="6CFA3CC8"/>
    <w:rsid w:val="6CFC4D1D"/>
    <w:rsid w:val="6CFF5879"/>
    <w:rsid w:val="6CFFB888"/>
    <w:rsid w:val="6D01ED39"/>
    <w:rsid w:val="6D038EF0"/>
    <w:rsid w:val="6D03DFC8"/>
    <w:rsid w:val="6D050143"/>
    <w:rsid w:val="6D0DF424"/>
    <w:rsid w:val="6D0E86A1"/>
    <w:rsid w:val="6D100DDA"/>
    <w:rsid w:val="6D1172B1"/>
    <w:rsid w:val="6D1FEA31"/>
    <w:rsid w:val="6D226DB8"/>
    <w:rsid w:val="6D240508"/>
    <w:rsid w:val="6D27FF0A"/>
    <w:rsid w:val="6D2DEECC"/>
    <w:rsid w:val="6D327DD4"/>
    <w:rsid w:val="6D3977AE"/>
    <w:rsid w:val="6D3E0DE3"/>
    <w:rsid w:val="6D3EBD06"/>
    <w:rsid w:val="6D40B68D"/>
    <w:rsid w:val="6D411723"/>
    <w:rsid w:val="6D4160C5"/>
    <w:rsid w:val="6D432EFB"/>
    <w:rsid w:val="6D4B87CF"/>
    <w:rsid w:val="6D4D5B5E"/>
    <w:rsid w:val="6D4DF4C7"/>
    <w:rsid w:val="6D4EBB78"/>
    <w:rsid w:val="6D573D8E"/>
    <w:rsid w:val="6D58A11F"/>
    <w:rsid w:val="6D59291C"/>
    <w:rsid w:val="6D5DA394"/>
    <w:rsid w:val="6D5E8524"/>
    <w:rsid w:val="6D5F0605"/>
    <w:rsid w:val="6D60A707"/>
    <w:rsid w:val="6D60EE5B"/>
    <w:rsid w:val="6D6CC6ED"/>
    <w:rsid w:val="6D72574F"/>
    <w:rsid w:val="6D75A398"/>
    <w:rsid w:val="6D7A9C82"/>
    <w:rsid w:val="6D7D09EB"/>
    <w:rsid w:val="6D85F4D6"/>
    <w:rsid w:val="6D870805"/>
    <w:rsid w:val="6D882D17"/>
    <w:rsid w:val="6D93D861"/>
    <w:rsid w:val="6D966AAA"/>
    <w:rsid w:val="6D97F837"/>
    <w:rsid w:val="6D98CE03"/>
    <w:rsid w:val="6D994652"/>
    <w:rsid w:val="6D9AAABF"/>
    <w:rsid w:val="6D9ACDE7"/>
    <w:rsid w:val="6DA1AA48"/>
    <w:rsid w:val="6DA2E200"/>
    <w:rsid w:val="6DA6F4EB"/>
    <w:rsid w:val="6DA91B77"/>
    <w:rsid w:val="6DAA255E"/>
    <w:rsid w:val="6DAA9133"/>
    <w:rsid w:val="6DAC4CBA"/>
    <w:rsid w:val="6DACC422"/>
    <w:rsid w:val="6DB312F1"/>
    <w:rsid w:val="6DB46DE6"/>
    <w:rsid w:val="6DB92AC7"/>
    <w:rsid w:val="6DBEC07B"/>
    <w:rsid w:val="6DC03400"/>
    <w:rsid w:val="6DC400AF"/>
    <w:rsid w:val="6DC5D368"/>
    <w:rsid w:val="6DCA26C5"/>
    <w:rsid w:val="6DCAC42B"/>
    <w:rsid w:val="6DCB3394"/>
    <w:rsid w:val="6DCBCD65"/>
    <w:rsid w:val="6DCD8E67"/>
    <w:rsid w:val="6DCDEC62"/>
    <w:rsid w:val="6DCEFCC4"/>
    <w:rsid w:val="6DCF11C1"/>
    <w:rsid w:val="6DD799F5"/>
    <w:rsid w:val="6DD7DBFD"/>
    <w:rsid w:val="6DDD1809"/>
    <w:rsid w:val="6DE00E4E"/>
    <w:rsid w:val="6DE52465"/>
    <w:rsid w:val="6DE826EE"/>
    <w:rsid w:val="6DEE7829"/>
    <w:rsid w:val="6DF21E94"/>
    <w:rsid w:val="6DF34DEB"/>
    <w:rsid w:val="6DF4A2F4"/>
    <w:rsid w:val="6DF56167"/>
    <w:rsid w:val="6DF69288"/>
    <w:rsid w:val="6DF87202"/>
    <w:rsid w:val="6DF90FFE"/>
    <w:rsid w:val="6E01C509"/>
    <w:rsid w:val="6E0C468A"/>
    <w:rsid w:val="6E173ACA"/>
    <w:rsid w:val="6E1DE1A4"/>
    <w:rsid w:val="6E202BF2"/>
    <w:rsid w:val="6E20B550"/>
    <w:rsid w:val="6E21C005"/>
    <w:rsid w:val="6E23C544"/>
    <w:rsid w:val="6E2BEC1F"/>
    <w:rsid w:val="6E2C265B"/>
    <w:rsid w:val="6E2CFDCE"/>
    <w:rsid w:val="6E2FCD15"/>
    <w:rsid w:val="6E3005F6"/>
    <w:rsid w:val="6E3276C3"/>
    <w:rsid w:val="6E33974B"/>
    <w:rsid w:val="6E33DCA9"/>
    <w:rsid w:val="6E36750A"/>
    <w:rsid w:val="6E3B3C43"/>
    <w:rsid w:val="6E45744F"/>
    <w:rsid w:val="6E4851DA"/>
    <w:rsid w:val="6E48A1CC"/>
    <w:rsid w:val="6E4CF35D"/>
    <w:rsid w:val="6E4E994C"/>
    <w:rsid w:val="6E4EA1EE"/>
    <w:rsid w:val="6E4F259B"/>
    <w:rsid w:val="6E50AC6E"/>
    <w:rsid w:val="6E50D635"/>
    <w:rsid w:val="6E50E107"/>
    <w:rsid w:val="6E573EAA"/>
    <w:rsid w:val="6E5865E4"/>
    <w:rsid w:val="6E5E0E9D"/>
    <w:rsid w:val="6E62F004"/>
    <w:rsid w:val="6E67F6A6"/>
    <w:rsid w:val="6E74E29B"/>
    <w:rsid w:val="6E774B3D"/>
    <w:rsid w:val="6E77885D"/>
    <w:rsid w:val="6E78CC1B"/>
    <w:rsid w:val="6E7BA75F"/>
    <w:rsid w:val="6E8861F6"/>
    <w:rsid w:val="6E89F481"/>
    <w:rsid w:val="6E8B46F4"/>
    <w:rsid w:val="6E8BE14E"/>
    <w:rsid w:val="6E92A915"/>
    <w:rsid w:val="6E994FF3"/>
    <w:rsid w:val="6E9A7095"/>
    <w:rsid w:val="6E9DEA64"/>
    <w:rsid w:val="6EA02229"/>
    <w:rsid w:val="6EA80FAF"/>
    <w:rsid w:val="6EA9067E"/>
    <w:rsid w:val="6EA995CA"/>
    <w:rsid w:val="6EAC6978"/>
    <w:rsid w:val="6EAD014A"/>
    <w:rsid w:val="6EAE2131"/>
    <w:rsid w:val="6EAFAA1E"/>
    <w:rsid w:val="6EB19A18"/>
    <w:rsid w:val="6EB9B04A"/>
    <w:rsid w:val="6EBACB33"/>
    <w:rsid w:val="6EBCEDB9"/>
    <w:rsid w:val="6EC43DEE"/>
    <w:rsid w:val="6ECC0991"/>
    <w:rsid w:val="6ECDF744"/>
    <w:rsid w:val="6ED5D62D"/>
    <w:rsid w:val="6EE13FE3"/>
    <w:rsid w:val="6EED82DA"/>
    <w:rsid w:val="6EEF55C8"/>
    <w:rsid w:val="6EF16B81"/>
    <w:rsid w:val="6EF40486"/>
    <w:rsid w:val="6EF7D981"/>
    <w:rsid w:val="6EF9561C"/>
    <w:rsid w:val="6F01BFF8"/>
    <w:rsid w:val="6F04C6B0"/>
    <w:rsid w:val="6F068E2C"/>
    <w:rsid w:val="6F0A4B5C"/>
    <w:rsid w:val="6F0ACA6B"/>
    <w:rsid w:val="6F0ECD1D"/>
    <w:rsid w:val="6F136DF8"/>
    <w:rsid w:val="6F15B478"/>
    <w:rsid w:val="6F1A568F"/>
    <w:rsid w:val="6F1E52D3"/>
    <w:rsid w:val="6F201839"/>
    <w:rsid w:val="6F20A8E7"/>
    <w:rsid w:val="6F2827ED"/>
    <w:rsid w:val="6F2B790C"/>
    <w:rsid w:val="6F2D2233"/>
    <w:rsid w:val="6F2F13C8"/>
    <w:rsid w:val="6F34AF92"/>
    <w:rsid w:val="6F34EB13"/>
    <w:rsid w:val="6F399A9B"/>
    <w:rsid w:val="6F3ADE2A"/>
    <w:rsid w:val="6F3B7009"/>
    <w:rsid w:val="6F3F4462"/>
    <w:rsid w:val="6F41EADE"/>
    <w:rsid w:val="6F440EB0"/>
    <w:rsid w:val="6F45D245"/>
    <w:rsid w:val="6F483549"/>
    <w:rsid w:val="6F4FCEF3"/>
    <w:rsid w:val="6F50EB7F"/>
    <w:rsid w:val="6F56171C"/>
    <w:rsid w:val="6F5822D0"/>
    <w:rsid w:val="6F5830EB"/>
    <w:rsid w:val="6F58E73C"/>
    <w:rsid w:val="6F5B4104"/>
    <w:rsid w:val="6F5BD080"/>
    <w:rsid w:val="6F5E69CD"/>
    <w:rsid w:val="6F5F34B2"/>
    <w:rsid w:val="6F61C794"/>
    <w:rsid w:val="6F6409BC"/>
    <w:rsid w:val="6F64BB52"/>
    <w:rsid w:val="6F6756A9"/>
    <w:rsid w:val="6F6899E0"/>
    <w:rsid w:val="6F6A178F"/>
    <w:rsid w:val="6F6A3110"/>
    <w:rsid w:val="6F6A9559"/>
    <w:rsid w:val="6F6ACF88"/>
    <w:rsid w:val="6F6BFAAB"/>
    <w:rsid w:val="6F6C1713"/>
    <w:rsid w:val="6F6CB56D"/>
    <w:rsid w:val="6F6DD443"/>
    <w:rsid w:val="6F7511F8"/>
    <w:rsid w:val="6F75E5F0"/>
    <w:rsid w:val="6F776D7B"/>
    <w:rsid w:val="6F78F99F"/>
    <w:rsid w:val="6F7D733C"/>
    <w:rsid w:val="6F7E9BCB"/>
    <w:rsid w:val="6F80E405"/>
    <w:rsid w:val="6F81AF5B"/>
    <w:rsid w:val="6F848504"/>
    <w:rsid w:val="6F861C71"/>
    <w:rsid w:val="6F878CE7"/>
    <w:rsid w:val="6F8A1DEF"/>
    <w:rsid w:val="6F8D7034"/>
    <w:rsid w:val="6F8E3999"/>
    <w:rsid w:val="6F8E86AE"/>
    <w:rsid w:val="6F90028C"/>
    <w:rsid w:val="6F91C8E1"/>
    <w:rsid w:val="6F94C927"/>
    <w:rsid w:val="6F9737DF"/>
    <w:rsid w:val="6F989404"/>
    <w:rsid w:val="6F9916F2"/>
    <w:rsid w:val="6FA1455F"/>
    <w:rsid w:val="6FA268C5"/>
    <w:rsid w:val="6FA3651C"/>
    <w:rsid w:val="6FA59A08"/>
    <w:rsid w:val="6FA806C1"/>
    <w:rsid w:val="6FAA2916"/>
    <w:rsid w:val="6FAC7F07"/>
    <w:rsid w:val="6FAE0020"/>
    <w:rsid w:val="6FAEB910"/>
    <w:rsid w:val="6FB3521E"/>
    <w:rsid w:val="6FB6972B"/>
    <w:rsid w:val="6FB70639"/>
    <w:rsid w:val="6FB8B997"/>
    <w:rsid w:val="6FBBBD21"/>
    <w:rsid w:val="6FBCCB9C"/>
    <w:rsid w:val="6FBD1A85"/>
    <w:rsid w:val="6FBE50CD"/>
    <w:rsid w:val="6FBF5AA9"/>
    <w:rsid w:val="6FC2F818"/>
    <w:rsid w:val="6FC333B3"/>
    <w:rsid w:val="6FC6EA3D"/>
    <w:rsid w:val="6FCAA243"/>
    <w:rsid w:val="6FCC876F"/>
    <w:rsid w:val="6FCCA590"/>
    <w:rsid w:val="6FCE890A"/>
    <w:rsid w:val="6FD23E5A"/>
    <w:rsid w:val="6FD3B10C"/>
    <w:rsid w:val="6FD4C3A9"/>
    <w:rsid w:val="6FD6CEC6"/>
    <w:rsid w:val="6FD82EB8"/>
    <w:rsid w:val="6FDE9732"/>
    <w:rsid w:val="6FDF3C5C"/>
    <w:rsid w:val="6FE12D92"/>
    <w:rsid w:val="6FE2DDC9"/>
    <w:rsid w:val="6FE693D5"/>
    <w:rsid w:val="6FEB06F7"/>
    <w:rsid w:val="6FEB458F"/>
    <w:rsid w:val="6FF397BC"/>
    <w:rsid w:val="6FF3CC3C"/>
    <w:rsid w:val="6FF79E17"/>
    <w:rsid w:val="6FF80946"/>
    <w:rsid w:val="70005C58"/>
    <w:rsid w:val="7000B32C"/>
    <w:rsid w:val="70035C7C"/>
    <w:rsid w:val="7003ACE4"/>
    <w:rsid w:val="70055D38"/>
    <w:rsid w:val="7005BB5F"/>
    <w:rsid w:val="700AC159"/>
    <w:rsid w:val="700D8B17"/>
    <w:rsid w:val="700DB97D"/>
    <w:rsid w:val="700DBF49"/>
    <w:rsid w:val="70126A0F"/>
    <w:rsid w:val="7014A1D7"/>
    <w:rsid w:val="70156D05"/>
    <w:rsid w:val="7015A637"/>
    <w:rsid w:val="7016FD8E"/>
    <w:rsid w:val="701A06EE"/>
    <w:rsid w:val="701CBF65"/>
    <w:rsid w:val="7022FDDE"/>
    <w:rsid w:val="7023D72E"/>
    <w:rsid w:val="702413D6"/>
    <w:rsid w:val="7025C60A"/>
    <w:rsid w:val="7029800E"/>
    <w:rsid w:val="702D50DE"/>
    <w:rsid w:val="70386813"/>
    <w:rsid w:val="7039270C"/>
    <w:rsid w:val="703EBA15"/>
    <w:rsid w:val="703FB9F8"/>
    <w:rsid w:val="704287C2"/>
    <w:rsid w:val="7042B12A"/>
    <w:rsid w:val="704352E2"/>
    <w:rsid w:val="70435FC4"/>
    <w:rsid w:val="704836B3"/>
    <w:rsid w:val="7049B05A"/>
    <w:rsid w:val="704E2122"/>
    <w:rsid w:val="7051CA1D"/>
    <w:rsid w:val="70559247"/>
    <w:rsid w:val="7055BD1F"/>
    <w:rsid w:val="7058E89C"/>
    <w:rsid w:val="705C813F"/>
    <w:rsid w:val="70645F3C"/>
    <w:rsid w:val="70653FC9"/>
    <w:rsid w:val="7065DF4E"/>
    <w:rsid w:val="706732B2"/>
    <w:rsid w:val="70675607"/>
    <w:rsid w:val="706A22CA"/>
    <w:rsid w:val="706C6361"/>
    <w:rsid w:val="706F1C5F"/>
    <w:rsid w:val="7079A943"/>
    <w:rsid w:val="708BA8FD"/>
    <w:rsid w:val="709504E1"/>
    <w:rsid w:val="70973B55"/>
    <w:rsid w:val="70992AA6"/>
    <w:rsid w:val="709F4EE9"/>
    <w:rsid w:val="70A706A5"/>
    <w:rsid w:val="70ADF099"/>
    <w:rsid w:val="70BA7692"/>
    <w:rsid w:val="70C59DD8"/>
    <w:rsid w:val="70C6DAF2"/>
    <w:rsid w:val="70C9F350"/>
    <w:rsid w:val="70CA597A"/>
    <w:rsid w:val="70CA88F4"/>
    <w:rsid w:val="70CAC112"/>
    <w:rsid w:val="70CCA020"/>
    <w:rsid w:val="70CF8270"/>
    <w:rsid w:val="70D0092E"/>
    <w:rsid w:val="70D139EE"/>
    <w:rsid w:val="70D3B4BD"/>
    <w:rsid w:val="70D3F870"/>
    <w:rsid w:val="70D6843E"/>
    <w:rsid w:val="70D9278F"/>
    <w:rsid w:val="70D9E546"/>
    <w:rsid w:val="70DD670A"/>
    <w:rsid w:val="70DDB729"/>
    <w:rsid w:val="70DDD189"/>
    <w:rsid w:val="70DFCF2C"/>
    <w:rsid w:val="70E2B95A"/>
    <w:rsid w:val="70E380F5"/>
    <w:rsid w:val="70E7B9C8"/>
    <w:rsid w:val="70E81243"/>
    <w:rsid w:val="70E8B757"/>
    <w:rsid w:val="70E91145"/>
    <w:rsid w:val="70EA9F1A"/>
    <w:rsid w:val="70EEA5E1"/>
    <w:rsid w:val="70F109C3"/>
    <w:rsid w:val="70F34172"/>
    <w:rsid w:val="70F3F331"/>
    <w:rsid w:val="70F4638A"/>
    <w:rsid w:val="70F92CEC"/>
    <w:rsid w:val="70F9BF34"/>
    <w:rsid w:val="70FAB85F"/>
    <w:rsid w:val="70FE406F"/>
    <w:rsid w:val="70FE680E"/>
    <w:rsid w:val="71019177"/>
    <w:rsid w:val="7108C630"/>
    <w:rsid w:val="710D8A97"/>
    <w:rsid w:val="7118FE77"/>
    <w:rsid w:val="7120BE06"/>
    <w:rsid w:val="7127F601"/>
    <w:rsid w:val="71296DF4"/>
    <w:rsid w:val="7129779F"/>
    <w:rsid w:val="712D293A"/>
    <w:rsid w:val="712DCF0C"/>
    <w:rsid w:val="712DD1B9"/>
    <w:rsid w:val="712FE426"/>
    <w:rsid w:val="7134AEF7"/>
    <w:rsid w:val="71368189"/>
    <w:rsid w:val="713EB1AE"/>
    <w:rsid w:val="713FC846"/>
    <w:rsid w:val="7143A301"/>
    <w:rsid w:val="714774ED"/>
    <w:rsid w:val="714A73E6"/>
    <w:rsid w:val="714C3433"/>
    <w:rsid w:val="714D7620"/>
    <w:rsid w:val="714D84AC"/>
    <w:rsid w:val="714D9899"/>
    <w:rsid w:val="714F5767"/>
    <w:rsid w:val="7152FF4E"/>
    <w:rsid w:val="71555AD9"/>
    <w:rsid w:val="7155FA90"/>
    <w:rsid w:val="71573C6E"/>
    <w:rsid w:val="7157737A"/>
    <w:rsid w:val="715C4049"/>
    <w:rsid w:val="715D8EED"/>
    <w:rsid w:val="715FD952"/>
    <w:rsid w:val="71617CCA"/>
    <w:rsid w:val="7164102B"/>
    <w:rsid w:val="7166E457"/>
    <w:rsid w:val="71686E8C"/>
    <w:rsid w:val="7168CF00"/>
    <w:rsid w:val="716B70E0"/>
    <w:rsid w:val="716DC2BB"/>
    <w:rsid w:val="716DF0DC"/>
    <w:rsid w:val="717172D5"/>
    <w:rsid w:val="717261C7"/>
    <w:rsid w:val="7173F5F0"/>
    <w:rsid w:val="7175BFD1"/>
    <w:rsid w:val="717DED06"/>
    <w:rsid w:val="717EB856"/>
    <w:rsid w:val="71822041"/>
    <w:rsid w:val="7186C8F0"/>
    <w:rsid w:val="7187A9D1"/>
    <w:rsid w:val="7187F354"/>
    <w:rsid w:val="718FF3B8"/>
    <w:rsid w:val="7191FF87"/>
    <w:rsid w:val="71927E15"/>
    <w:rsid w:val="71A0703D"/>
    <w:rsid w:val="71A1D533"/>
    <w:rsid w:val="71A2BB85"/>
    <w:rsid w:val="71A841B6"/>
    <w:rsid w:val="71A9732A"/>
    <w:rsid w:val="71AA116C"/>
    <w:rsid w:val="71AAD215"/>
    <w:rsid w:val="71ABEC0F"/>
    <w:rsid w:val="71AFE6C2"/>
    <w:rsid w:val="71B40CE9"/>
    <w:rsid w:val="71B5DEFB"/>
    <w:rsid w:val="71B7287B"/>
    <w:rsid w:val="71BC74E7"/>
    <w:rsid w:val="71C1D490"/>
    <w:rsid w:val="71C6A041"/>
    <w:rsid w:val="71CB4162"/>
    <w:rsid w:val="71CC8510"/>
    <w:rsid w:val="71DB122C"/>
    <w:rsid w:val="71DB2BD7"/>
    <w:rsid w:val="71DFF23D"/>
    <w:rsid w:val="71E75269"/>
    <w:rsid w:val="71E8258E"/>
    <w:rsid w:val="71EBFC71"/>
    <w:rsid w:val="71F2DDC4"/>
    <w:rsid w:val="71F4FC32"/>
    <w:rsid w:val="71F8E243"/>
    <w:rsid w:val="71FEA0A5"/>
    <w:rsid w:val="71FF2337"/>
    <w:rsid w:val="7201163E"/>
    <w:rsid w:val="7201D2EC"/>
    <w:rsid w:val="7202BC72"/>
    <w:rsid w:val="72039295"/>
    <w:rsid w:val="72047D52"/>
    <w:rsid w:val="72054819"/>
    <w:rsid w:val="72056F36"/>
    <w:rsid w:val="72078F69"/>
    <w:rsid w:val="721066AB"/>
    <w:rsid w:val="72123089"/>
    <w:rsid w:val="7213EC03"/>
    <w:rsid w:val="721410FA"/>
    <w:rsid w:val="72150E15"/>
    <w:rsid w:val="721692A8"/>
    <w:rsid w:val="7216996E"/>
    <w:rsid w:val="7218D3CB"/>
    <w:rsid w:val="721B0A1B"/>
    <w:rsid w:val="721BCC38"/>
    <w:rsid w:val="721C2574"/>
    <w:rsid w:val="721E0E67"/>
    <w:rsid w:val="72329EA7"/>
    <w:rsid w:val="72334633"/>
    <w:rsid w:val="7234EBB7"/>
    <w:rsid w:val="72374208"/>
    <w:rsid w:val="72396D40"/>
    <w:rsid w:val="723C476D"/>
    <w:rsid w:val="7243A991"/>
    <w:rsid w:val="7245F608"/>
    <w:rsid w:val="7251737C"/>
    <w:rsid w:val="72520056"/>
    <w:rsid w:val="7253995E"/>
    <w:rsid w:val="7257957B"/>
    <w:rsid w:val="725983CA"/>
    <w:rsid w:val="7259FB06"/>
    <w:rsid w:val="725B2BC2"/>
    <w:rsid w:val="725F7DF3"/>
    <w:rsid w:val="726B76E6"/>
    <w:rsid w:val="726C47C7"/>
    <w:rsid w:val="726EC202"/>
    <w:rsid w:val="726F3157"/>
    <w:rsid w:val="726FF785"/>
    <w:rsid w:val="727647E8"/>
    <w:rsid w:val="727657E4"/>
    <w:rsid w:val="727B4564"/>
    <w:rsid w:val="727B77C0"/>
    <w:rsid w:val="727BB2EA"/>
    <w:rsid w:val="727FB025"/>
    <w:rsid w:val="728037A4"/>
    <w:rsid w:val="72887551"/>
    <w:rsid w:val="72894F59"/>
    <w:rsid w:val="7289D739"/>
    <w:rsid w:val="7289E0AF"/>
    <w:rsid w:val="728B79C4"/>
    <w:rsid w:val="728BC486"/>
    <w:rsid w:val="72924A87"/>
    <w:rsid w:val="72928730"/>
    <w:rsid w:val="72957607"/>
    <w:rsid w:val="7296A2DC"/>
    <w:rsid w:val="72982891"/>
    <w:rsid w:val="729ADE15"/>
    <w:rsid w:val="729B5456"/>
    <w:rsid w:val="72A0F5D3"/>
    <w:rsid w:val="72A18BAD"/>
    <w:rsid w:val="72A202AC"/>
    <w:rsid w:val="72A20EDD"/>
    <w:rsid w:val="72A5800F"/>
    <w:rsid w:val="72A584FA"/>
    <w:rsid w:val="72A94738"/>
    <w:rsid w:val="72AB3CF6"/>
    <w:rsid w:val="72B570C8"/>
    <w:rsid w:val="72BA49D1"/>
    <w:rsid w:val="72BA60AE"/>
    <w:rsid w:val="72BCDABD"/>
    <w:rsid w:val="72BD7B0B"/>
    <w:rsid w:val="72C01B6A"/>
    <w:rsid w:val="72C33287"/>
    <w:rsid w:val="72C9A349"/>
    <w:rsid w:val="72D0A19D"/>
    <w:rsid w:val="72DB2A3A"/>
    <w:rsid w:val="72DBD39C"/>
    <w:rsid w:val="72DCF7BC"/>
    <w:rsid w:val="72DEC44C"/>
    <w:rsid w:val="72E3E8A5"/>
    <w:rsid w:val="72E82B7B"/>
    <w:rsid w:val="72EDA28A"/>
    <w:rsid w:val="72EDD147"/>
    <w:rsid w:val="72F2A771"/>
    <w:rsid w:val="72F4562B"/>
    <w:rsid w:val="72F5569C"/>
    <w:rsid w:val="72F6CE64"/>
    <w:rsid w:val="72FCAF39"/>
    <w:rsid w:val="72FCFA5A"/>
    <w:rsid w:val="7300B81E"/>
    <w:rsid w:val="7301770E"/>
    <w:rsid w:val="73028A90"/>
    <w:rsid w:val="7303F617"/>
    <w:rsid w:val="73048E3B"/>
    <w:rsid w:val="7305B24C"/>
    <w:rsid w:val="7308B023"/>
    <w:rsid w:val="730BEA92"/>
    <w:rsid w:val="730CDAE4"/>
    <w:rsid w:val="730D9703"/>
    <w:rsid w:val="730DF670"/>
    <w:rsid w:val="730FDEDE"/>
    <w:rsid w:val="73124A36"/>
    <w:rsid w:val="7314E831"/>
    <w:rsid w:val="731D0C36"/>
    <w:rsid w:val="731F00DA"/>
    <w:rsid w:val="7322C57D"/>
    <w:rsid w:val="732967B2"/>
    <w:rsid w:val="732A717D"/>
    <w:rsid w:val="732D92E0"/>
    <w:rsid w:val="732F7892"/>
    <w:rsid w:val="7331523F"/>
    <w:rsid w:val="7333D1A2"/>
    <w:rsid w:val="733C7BE8"/>
    <w:rsid w:val="7344A5E4"/>
    <w:rsid w:val="734C09AF"/>
    <w:rsid w:val="734F3B45"/>
    <w:rsid w:val="734F7EB9"/>
    <w:rsid w:val="7351ACC0"/>
    <w:rsid w:val="7356646F"/>
    <w:rsid w:val="7356C732"/>
    <w:rsid w:val="735C8FB5"/>
    <w:rsid w:val="735E6866"/>
    <w:rsid w:val="73625667"/>
    <w:rsid w:val="736A7C8D"/>
    <w:rsid w:val="736AB1DA"/>
    <w:rsid w:val="737026A9"/>
    <w:rsid w:val="73725CC1"/>
    <w:rsid w:val="73749CDE"/>
    <w:rsid w:val="7379A3CF"/>
    <w:rsid w:val="737D555E"/>
    <w:rsid w:val="737F7F86"/>
    <w:rsid w:val="737FAC8E"/>
    <w:rsid w:val="737FC918"/>
    <w:rsid w:val="73817D08"/>
    <w:rsid w:val="738A3027"/>
    <w:rsid w:val="738F6E56"/>
    <w:rsid w:val="739289EE"/>
    <w:rsid w:val="7392FB73"/>
    <w:rsid w:val="73930587"/>
    <w:rsid w:val="7397FC56"/>
    <w:rsid w:val="73980262"/>
    <w:rsid w:val="739D677B"/>
    <w:rsid w:val="73A3A01B"/>
    <w:rsid w:val="73A455AB"/>
    <w:rsid w:val="73A57888"/>
    <w:rsid w:val="73A71931"/>
    <w:rsid w:val="73A9C88B"/>
    <w:rsid w:val="73ACDE46"/>
    <w:rsid w:val="73AF8F6B"/>
    <w:rsid w:val="73B470DA"/>
    <w:rsid w:val="73B4F38B"/>
    <w:rsid w:val="73B55D32"/>
    <w:rsid w:val="73C32824"/>
    <w:rsid w:val="73C9BDA0"/>
    <w:rsid w:val="73CAB1AD"/>
    <w:rsid w:val="73D06328"/>
    <w:rsid w:val="73D7410A"/>
    <w:rsid w:val="73D79AC3"/>
    <w:rsid w:val="73E47DA7"/>
    <w:rsid w:val="73E4D047"/>
    <w:rsid w:val="73E5D1EF"/>
    <w:rsid w:val="73E72096"/>
    <w:rsid w:val="73EB534B"/>
    <w:rsid w:val="73ED3739"/>
    <w:rsid w:val="73EF41D6"/>
    <w:rsid w:val="73EFB22C"/>
    <w:rsid w:val="73F0FAC7"/>
    <w:rsid w:val="73F25567"/>
    <w:rsid w:val="73F361C5"/>
    <w:rsid w:val="73F42C21"/>
    <w:rsid w:val="73F575B6"/>
    <w:rsid w:val="73FD0628"/>
    <w:rsid w:val="73FEEC67"/>
    <w:rsid w:val="73FF6346"/>
    <w:rsid w:val="740255B1"/>
    <w:rsid w:val="74050636"/>
    <w:rsid w:val="740BEC5D"/>
    <w:rsid w:val="740C6D30"/>
    <w:rsid w:val="741634FD"/>
    <w:rsid w:val="74175AC1"/>
    <w:rsid w:val="7419B9A8"/>
    <w:rsid w:val="741BC281"/>
    <w:rsid w:val="741E2A96"/>
    <w:rsid w:val="74206CC1"/>
    <w:rsid w:val="7421F3E1"/>
    <w:rsid w:val="74225B76"/>
    <w:rsid w:val="74273293"/>
    <w:rsid w:val="7429E13E"/>
    <w:rsid w:val="742D8AB4"/>
    <w:rsid w:val="742F35E1"/>
    <w:rsid w:val="743C4B1F"/>
    <w:rsid w:val="743F6633"/>
    <w:rsid w:val="744028BE"/>
    <w:rsid w:val="7442B5CF"/>
    <w:rsid w:val="7449B142"/>
    <w:rsid w:val="744BD1C2"/>
    <w:rsid w:val="74502ADE"/>
    <w:rsid w:val="7451C20F"/>
    <w:rsid w:val="74558AAE"/>
    <w:rsid w:val="7455C894"/>
    <w:rsid w:val="7455EEEE"/>
    <w:rsid w:val="745A34E9"/>
    <w:rsid w:val="745D9D22"/>
    <w:rsid w:val="745FDD37"/>
    <w:rsid w:val="7463788B"/>
    <w:rsid w:val="746593A2"/>
    <w:rsid w:val="7465BCCC"/>
    <w:rsid w:val="746B3AB4"/>
    <w:rsid w:val="7471B477"/>
    <w:rsid w:val="7471BD89"/>
    <w:rsid w:val="74752EBB"/>
    <w:rsid w:val="7479556A"/>
    <w:rsid w:val="7479E81C"/>
    <w:rsid w:val="747B5EB3"/>
    <w:rsid w:val="747C1ABF"/>
    <w:rsid w:val="747F5CC2"/>
    <w:rsid w:val="7488DB1E"/>
    <w:rsid w:val="748E164E"/>
    <w:rsid w:val="748E3BB5"/>
    <w:rsid w:val="7493CE04"/>
    <w:rsid w:val="749737DE"/>
    <w:rsid w:val="7499F348"/>
    <w:rsid w:val="749A47CB"/>
    <w:rsid w:val="749B303B"/>
    <w:rsid w:val="749C15D3"/>
    <w:rsid w:val="749C919C"/>
    <w:rsid w:val="749D5796"/>
    <w:rsid w:val="749D7D40"/>
    <w:rsid w:val="74A2E1AC"/>
    <w:rsid w:val="74A3CEC4"/>
    <w:rsid w:val="74A8AF68"/>
    <w:rsid w:val="74AC7017"/>
    <w:rsid w:val="74B08ED2"/>
    <w:rsid w:val="74B50A5C"/>
    <w:rsid w:val="74C32FBD"/>
    <w:rsid w:val="74C5ABAD"/>
    <w:rsid w:val="74C7A0F4"/>
    <w:rsid w:val="74D3A5AF"/>
    <w:rsid w:val="74D81BFD"/>
    <w:rsid w:val="74E6DC72"/>
    <w:rsid w:val="74EADFF3"/>
    <w:rsid w:val="74EDB764"/>
    <w:rsid w:val="74EF9FA9"/>
    <w:rsid w:val="74F00D4E"/>
    <w:rsid w:val="74F26EE7"/>
    <w:rsid w:val="74F55030"/>
    <w:rsid w:val="74F6227F"/>
    <w:rsid w:val="74F694A9"/>
    <w:rsid w:val="74F6ABA3"/>
    <w:rsid w:val="74F72570"/>
    <w:rsid w:val="74FC4C19"/>
    <w:rsid w:val="74FD6F73"/>
    <w:rsid w:val="7501A8BD"/>
    <w:rsid w:val="75042B14"/>
    <w:rsid w:val="7507E3FA"/>
    <w:rsid w:val="750912C6"/>
    <w:rsid w:val="750DBF7C"/>
    <w:rsid w:val="750E0CB6"/>
    <w:rsid w:val="7510E7AB"/>
    <w:rsid w:val="7513F595"/>
    <w:rsid w:val="75142CA6"/>
    <w:rsid w:val="75144EE2"/>
    <w:rsid w:val="7515DE45"/>
    <w:rsid w:val="7516C3AB"/>
    <w:rsid w:val="751840E3"/>
    <w:rsid w:val="751D63C6"/>
    <w:rsid w:val="751F15C4"/>
    <w:rsid w:val="7522016F"/>
    <w:rsid w:val="7524B50B"/>
    <w:rsid w:val="7526762B"/>
    <w:rsid w:val="75394831"/>
    <w:rsid w:val="7539B8DB"/>
    <w:rsid w:val="753B4FBF"/>
    <w:rsid w:val="7541562E"/>
    <w:rsid w:val="7541C1BF"/>
    <w:rsid w:val="75433FAD"/>
    <w:rsid w:val="754755D6"/>
    <w:rsid w:val="75492EC8"/>
    <w:rsid w:val="754A1C2D"/>
    <w:rsid w:val="754B6F67"/>
    <w:rsid w:val="754D527C"/>
    <w:rsid w:val="754ED0DE"/>
    <w:rsid w:val="7554418A"/>
    <w:rsid w:val="755E84CA"/>
    <w:rsid w:val="755F8656"/>
    <w:rsid w:val="75681993"/>
    <w:rsid w:val="756941C9"/>
    <w:rsid w:val="756F99B7"/>
    <w:rsid w:val="7570CDC8"/>
    <w:rsid w:val="7570EF9B"/>
    <w:rsid w:val="7571FD1F"/>
    <w:rsid w:val="75732378"/>
    <w:rsid w:val="7575EB98"/>
    <w:rsid w:val="7576FF45"/>
    <w:rsid w:val="75776A2F"/>
    <w:rsid w:val="757C901F"/>
    <w:rsid w:val="758510F6"/>
    <w:rsid w:val="7585F5D2"/>
    <w:rsid w:val="75874D57"/>
    <w:rsid w:val="75892BBF"/>
    <w:rsid w:val="758AD264"/>
    <w:rsid w:val="758D4405"/>
    <w:rsid w:val="758EBE19"/>
    <w:rsid w:val="75942C00"/>
    <w:rsid w:val="75949A6F"/>
    <w:rsid w:val="75979605"/>
    <w:rsid w:val="759B7A7E"/>
    <w:rsid w:val="759BC886"/>
    <w:rsid w:val="75A36A5C"/>
    <w:rsid w:val="75A430C1"/>
    <w:rsid w:val="75A44A6F"/>
    <w:rsid w:val="75A65FD9"/>
    <w:rsid w:val="75A71A4F"/>
    <w:rsid w:val="75A8D04D"/>
    <w:rsid w:val="75A8D3BE"/>
    <w:rsid w:val="75A918FB"/>
    <w:rsid w:val="75ADC4ED"/>
    <w:rsid w:val="75ADF6F6"/>
    <w:rsid w:val="75B32D0B"/>
    <w:rsid w:val="75B6213F"/>
    <w:rsid w:val="75BDE16E"/>
    <w:rsid w:val="75BE82AC"/>
    <w:rsid w:val="75C031FD"/>
    <w:rsid w:val="75C1A8D4"/>
    <w:rsid w:val="75C505B8"/>
    <w:rsid w:val="75C79D8B"/>
    <w:rsid w:val="75CD2185"/>
    <w:rsid w:val="75CE196F"/>
    <w:rsid w:val="75D57A24"/>
    <w:rsid w:val="75D73348"/>
    <w:rsid w:val="75D8E890"/>
    <w:rsid w:val="75DB7881"/>
    <w:rsid w:val="75E3B35E"/>
    <w:rsid w:val="75E511A8"/>
    <w:rsid w:val="75E9CA98"/>
    <w:rsid w:val="75EC4C84"/>
    <w:rsid w:val="75EE629F"/>
    <w:rsid w:val="75F11788"/>
    <w:rsid w:val="75F1F327"/>
    <w:rsid w:val="75F43ABF"/>
    <w:rsid w:val="75F55DF5"/>
    <w:rsid w:val="75F6BE1F"/>
    <w:rsid w:val="75F9F208"/>
    <w:rsid w:val="75FF66A7"/>
    <w:rsid w:val="7604324C"/>
    <w:rsid w:val="76052207"/>
    <w:rsid w:val="7608932C"/>
    <w:rsid w:val="760B81DF"/>
    <w:rsid w:val="76102A4F"/>
    <w:rsid w:val="7610B2F6"/>
    <w:rsid w:val="761100C0"/>
    <w:rsid w:val="7613C960"/>
    <w:rsid w:val="7614B419"/>
    <w:rsid w:val="76166D00"/>
    <w:rsid w:val="7618168D"/>
    <w:rsid w:val="761ACEB7"/>
    <w:rsid w:val="761B2E99"/>
    <w:rsid w:val="76225409"/>
    <w:rsid w:val="76246FEB"/>
    <w:rsid w:val="7625331C"/>
    <w:rsid w:val="7625F314"/>
    <w:rsid w:val="76282DC7"/>
    <w:rsid w:val="762AEFF3"/>
    <w:rsid w:val="762E6199"/>
    <w:rsid w:val="7633306E"/>
    <w:rsid w:val="76372A88"/>
    <w:rsid w:val="763FE496"/>
    <w:rsid w:val="76413286"/>
    <w:rsid w:val="7644C4F8"/>
    <w:rsid w:val="76487955"/>
    <w:rsid w:val="764DC02F"/>
    <w:rsid w:val="7652B2B5"/>
    <w:rsid w:val="765666ED"/>
    <w:rsid w:val="765C7BEA"/>
    <w:rsid w:val="765CBA72"/>
    <w:rsid w:val="765F7FB6"/>
    <w:rsid w:val="76605685"/>
    <w:rsid w:val="766569D6"/>
    <w:rsid w:val="766D91A2"/>
    <w:rsid w:val="767146D9"/>
    <w:rsid w:val="7673B779"/>
    <w:rsid w:val="76768F5C"/>
    <w:rsid w:val="76788308"/>
    <w:rsid w:val="7679F6F5"/>
    <w:rsid w:val="767A1C35"/>
    <w:rsid w:val="767B1EC0"/>
    <w:rsid w:val="7682A846"/>
    <w:rsid w:val="76857724"/>
    <w:rsid w:val="7686926A"/>
    <w:rsid w:val="7687B2E6"/>
    <w:rsid w:val="7687ECC0"/>
    <w:rsid w:val="7688C0F4"/>
    <w:rsid w:val="76924656"/>
    <w:rsid w:val="76933171"/>
    <w:rsid w:val="769644B2"/>
    <w:rsid w:val="76967286"/>
    <w:rsid w:val="76989454"/>
    <w:rsid w:val="76996B1E"/>
    <w:rsid w:val="769CC387"/>
    <w:rsid w:val="76A20544"/>
    <w:rsid w:val="76A3A06D"/>
    <w:rsid w:val="76AAA6F0"/>
    <w:rsid w:val="76AD6304"/>
    <w:rsid w:val="76AEF87C"/>
    <w:rsid w:val="76AF7487"/>
    <w:rsid w:val="76B0CCB8"/>
    <w:rsid w:val="76B5CB03"/>
    <w:rsid w:val="76B621E2"/>
    <w:rsid w:val="76B67E4C"/>
    <w:rsid w:val="76B8F263"/>
    <w:rsid w:val="76C30DDE"/>
    <w:rsid w:val="76CAA527"/>
    <w:rsid w:val="76CD6FD7"/>
    <w:rsid w:val="76D03C16"/>
    <w:rsid w:val="76D2E96F"/>
    <w:rsid w:val="76D34241"/>
    <w:rsid w:val="76D5FA3A"/>
    <w:rsid w:val="76D66613"/>
    <w:rsid w:val="76D68E06"/>
    <w:rsid w:val="76E6F6CA"/>
    <w:rsid w:val="76EA2E81"/>
    <w:rsid w:val="76EAB272"/>
    <w:rsid w:val="76EEF993"/>
    <w:rsid w:val="76F112D3"/>
    <w:rsid w:val="76F16239"/>
    <w:rsid w:val="76F84B5B"/>
    <w:rsid w:val="76F9A019"/>
    <w:rsid w:val="76FDDA4B"/>
    <w:rsid w:val="77041421"/>
    <w:rsid w:val="77046A27"/>
    <w:rsid w:val="77054961"/>
    <w:rsid w:val="77058AF7"/>
    <w:rsid w:val="7709F562"/>
    <w:rsid w:val="770AE231"/>
    <w:rsid w:val="770E02D4"/>
    <w:rsid w:val="770EBF9D"/>
    <w:rsid w:val="770FC6C7"/>
    <w:rsid w:val="77109B55"/>
    <w:rsid w:val="77138525"/>
    <w:rsid w:val="771AE198"/>
    <w:rsid w:val="771E9237"/>
    <w:rsid w:val="7726D0B6"/>
    <w:rsid w:val="77286567"/>
    <w:rsid w:val="772FB015"/>
    <w:rsid w:val="77308BAC"/>
    <w:rsid w:val="773E2F44"/>
    <w:rsid w:val="773FB4C8"/>
    <w:rsid w:val="77421238"/>
    <w:rsid w:val="7742D032"/>
    <w:rsid w:val="7743FDED"/>
    <w:rsid w:val="7749BC32"/>
    <w:rsid w:val="774A9CBD"/>
    <w:rsid w:val="77546984"/>
    <w:rsid w:val="77588785"/>
    <w:rsid w:val="7758CF64"/>
    <w:rsid w:val="775B9F68"/>
    <w:rsid w:val="775C26C6"/>
    <w:rsid w:val="775CA1CB"/>
    <w:rsid w:val="7760976A"/>
    <w:rsid w:val="776571D2"/>
    <w:rsid w:val="776F8ED7"/>
    <w:rsid w:val="7776752E"/>
    <w:rsid w:val="7776C993"/>
    <w:rsid w:val="7779CFB5"/>
    <w:rsid w:val="77829BBF"/>
    <w:rsid w:val="7785AF3F"/>
    <w:rsid w:val="7787CEE1"/>
    <w:rsid w:val="7787DBF6"/>
    <w:rsid w:val="77880E86"/>
    <w:rsid w:val="77883BAE"/>
    <w:rsid w:val="778D2A55"/>
    <w:rsid w:val="779492C1"/>
    <w:rsid w:val="7795B121"/>
    <w:rsid w:val="7795B96E"/>
    <w:rsid w:val="7797B037"/>
    <w:rsid w:val="77984377"/>
    <w:rsid w:val="779A607B"/>
    <w:rsid w:val="779DD921"/>
    <w:rsid w:val="779E58FD"/>
    <w:rsid w:val="779EF74E"/>
    <w:rsid w:val="77A182D6"/>
    <w:rsid w:val="77A76A8D"/>
    <w:rsid w:val="77A7B532"/>
    <w:rsid w:val="77A86728"/>
    <w:rsid w:val="77A99A1E"/>
    <w:rsid w:val="77AA0213"/>
    <w:rsid w:val="77B207D7"/>
    <w:rsid w:val="77B2FA2B"/>
    <w:rsid w:val="77B62A99"/>
    <w:rsid w:val="77B8005A"/>
    <w:rsid w:val="77BA8C31"/>
    <w:rsid w:val="77C01B8C"/>
    <w:rsid w:val="77C22653"/>
    <w:rsid w:val="77CB44CF"/>
    <w:rsid w:val="77CE1D5B"/>
    <w:rsid w:val="77D25D81"/>
    <w:rsid w:val="77D4C5E5"/>
    <w:rsid w:val="77D602EB"/>
    <w:rsid w:val="77E01749"/>
    <w:rsid w:val="77E1451F"/>
    <w:rsid w:val="77E31FA8"/>
    <w:rsid w:val="77E34EB4"/>
    <w:rsid w:val="77E45F5D"/>
    <w:rsid w:val="77E52972"/>
    <w:rsid w:val="77EEA295"/>
    <w:rsid w:val="77F02706"/>
    <w:rsid w:val="77F1F56B"/>
    <w:rsid w:val="77F22185"/>
    <w:rsid w:val="77F2AB23"/>
    <w:rsid w:val="77F3A5AC"/>
    <w:rsid w:val="77F4239E"/>
    <w:rsid w:val="77F4D7FD"/>
    <w:rsid w:val="77F64830"/>
    <w:rsid w:val="77F77011"/>
    <w:rsid w:val="77FA88C5"/>
    <w:rsid w:val="7800BEAF"/>
    <w:rsid w:val="7801525D"/>
    <w:rsid w:val="780183E0"/>
    <w:rsid w:val="7801D60B"/>
    <w:rsid w:val="78036D58"/>
    <w:rsid w:val="78043CDA"/>
    <w:rsid w:val="780E6200"/>
    <w:rsid w:val="780E7769"/>
    <w:rsid w:val="781175C5"/>
    <w:rsid w:val="78122C04"/>
    <w:rsid w:val="781891BE"/>
    <w:rsid w:val="781B1B28"/>
    <w:rsid w:val="781C5AFE"/>
    <w:rsid w:val="782166F4"/>
    <w:rsid w:val="782646D0"/>
    <w:rsid w:val="782A0C1F"/>
    <w:rsid w:val="782C4A11"/>
    <w:rsid w:val="782CFC85"/>
    <w:rsid w:val="782D7A25"/>
    <w:rsid w:val="782FBCBB"/>
    <w:rsid w:val="7833424E"/>
    <w:rsid w:val="7838E6D6"/>
    <w:rsid w:val="783E3F6E"/>
    <w:rsid w:val="784146C8"/>
    <w:rsid w:val="7847B23A"/>
    <w:rsid w:val="78484784"/>
    <w:rsid w:val="784989F7"/>
    <w:rsid w:val="7850CF79"/>
    <w:rsid w:val="7851FAAA"/>
    <w:rsid w:val="7852BAEA"/>
    <w:rsid w:val="78531A0D"/>
    <w:rsid w:val="78534817"/>
    <w:rsid w:val="78537A11"/>
    <w:rsid w:val="78540502"/>
    <w:rsid w:val="78558024"/>
    <w:rsid w:val="7865DC24"/>
    <w:rsid w:val="7866DDEA"/>
    <w:rsid w:val="786721EB"/>
    <w:rsid w:val="786A5086"/>
    <w:rsid w:val="78700EFC"/>
    <w:rsid w:val="7870841E"/>
    <w:rsid w:val="787120CA"/>
    <w:rsid w:val="78745826"/>
    <w:rsid w:val="787716E1"/>
    <w:rsid w:val="787A653F"/>
    <w:rsid w:val="787B94EE"/>
    <w:rsid w:val="787E0551"/>
    <w:rsid w:val="7882DE97"/>
    <w:rsid w:val="7884EAF6"/>
    <w:rsid w:val="7885907D"/>
    <w:rsid w:val="788985C9"/>
    <w:rsid w:val="78899959"/>
    <w:rsid w:val="788C5539"/>
    <w:rsid w:val="788C779E"/>
    <w:rsid w:val="78948070"/>
    <w:rsid w:val="7897DC4F"/>
    <w:rsid w:val="789B0BDE"/>
    <w:rsid w:val="789B7CDD"/>
    <w:rsid w:val="789EC85A"/>
    <w:rsid w:val="789EF2ED"/>
    <w:rsid w:val="78A26BCC"/>
    <w:rsid w:val="78A2F0FF"/>
    <w:rsid w:val="78A473F2"/>
    <w:rsid w:val="78A976D8"/>
    <w:rsid w:val="78B25796"/>
    <w:rsid w:val="78B605F1"/>
    <w:rsid w:val="78B81CA6"/>
    <w:rsid w:val="78B8461F"/>
    <w:rsid w:val="78BC15E3"/>
    <w:rsid w:val="78BC2F95"/>
    <w:rsid w:val="78C137E2"/>
    <w:rsid w:val="78C191AB"/>
    <w:rsid w:val="78C3E760"/>
    <w:rsid w:val="78C5EDFA"/>
    <w:rsid w:val="78C6ABA6"/>
    <w:rsid w:val="78C6F635"/>
    <w:rsid w:val="78CBBCBB"/>
    <w:rsid w:val="78CD525B"/>
    <w:rsid w:val="78CD9D4C"/>
    <w:rsid w:val="78D1E7E9"/>
    <w:rsid w:val="78D23162"/>
    <w:rsid w:val="78D2F8A6"/>
    <w:rsid w:val="78D35701"/>
    <w:rsid w:val="78DCE24B"/>
    <w:rsid w:val="78DD46C8"/>
    <w:rsid w:val="78DDF141"/>
    <w:rsid w:val="78DF8E24"/>
    <w:rsid w:val="78E30907"/>
    <w:rsid w:val="78E6F561"/>
    <w:rsid w:val="78EA81F9"/>
    <w:rsid w:val="78EAE936"/>
    <w:rsid w:val="78EB3852"/>
    <w:rsid w:val="78EBAAE7"/>
    <w:rsid w:val="78F0DCDC"/>
    <w:rsid w:val="78F2FFC3"/>
    <w:rsid w:val="78F3631D"/>
    <w:rsid w:val="78F5FAA1"/>
    <w:rsid w:val="78F7D9D4"/>
    <w:rsid w:val="78F7FF44"/>
    <w:rsid w:val="78F8064C"/>
    <w:rsid w:val="78F9893D"/>
    <w:rsid w:val="78FC7251"/>
    <w:rsid w:val="7900F7C8"/>
    <w:rsid w:val="79026832"/>
    <w:rsid w:val="790299DD"/>
    <w:rsid w:val="7904006C"/>
    <w:rsid w:val="79041E58"/>
    <w:rsid w:val="7909AE26"/>
    <w:rsid w:val="790B0F04"/>
    <w:rsid w:val="790B3BB8"/>
    <w:rsid w:val="790F360D"/>
    <w:rsid w:val="790FBC42"/>
    <w:rsid w:val="7913A700"/>
    <w:rsid w:val="7913C6FB"/>
    <w:rsid w:val="79177FA8"/>
    <w:rsid w:val="7917A80D"/>
    <w:rsid w:val="7922E0D5"/>
    <w:rsid w:val="7926A9CE"/>
    <w:rsid w:val="7928BC5E"/>
    <w:rsid w:val="7929AF2B"/>
    <w:rsid w:val="792CD057"/>
    <w:rsid w:val="792D94FC"/>
    <w:rsid w:val="79327F8F"/>
    <w:rsid w:val="7935394E"/>
    <w:rsid w:val="7937121B"/>
    <w:rsid w:val="7938B104"/>
    <w:rsid w:val="793D0054"/>
    <w:rsid w:val="793FB792"/>
    <w:rsid w:val="793FFF82"/>
    <w:rsid w:val="79408025"/>
    <w:rsid w:val="79418053"/>
    <w:rsid w:val="7944CC43"/>
    <w:rsid w:val="79490CE0"/>
    <w:rsid w:val="794EF30E"/>
    <w:rsid w:val="794F061C"/>
    <w:rsid w:val="79503997"/>
    <w:rsid w:val="7958E9DE"/>
    <w:rsid w:val="795E7153"/>
    <w:rsid w:val="795FAA35"/>
    <w:rsid w:val="7961163E"/>
    <w:rsid w:val="7961BDD8"/>
    <w:rsid w:val="796797CB"/>
    <w:rsid w:val="7967A98C"/>
    <w:rsid w:val="79693C0A"/>
    <w:rsid w:val="7969F06F"/>
    <w:rsid w:val="796C5DED"/>
    <w:rsid w:val="796C7F2F"/>
    <w:rsid w:val="79768EC2"/>
    <w:rsid w:val="797858C6"/>
    <w:rsid w:val="79788465"/>
    <w:rsid w:val="7979CFD0"/>
    <w:rsid w:val="797A3D83"/>
    <w:rsid w:val="797E19B8"/>
    <w:rsid w:val="7980A313"/>
    <w:rsid w:val="79813BE0"/>
    <w:rsid w:val="79845428"/>
    <w:rsid w:val="7986BA9F"/>
    <w:rsid w:val="798911FE"/>
    <w:rsid w:val="798A4131"/>
    <w:rsid w:val="798F2244"/>
    <w:rsid w:val="799316CF"/>
    <w:rsid w:val="79951CC0"/>
    <w:rsid w:val="799643DE"/>
    <w:rsid w:val="799B4AC0"/>
    <w:rsid w:val="79A394F2"/>
    <w:rsid w:val="79A656D0"/>
    <w:rsid w:val="79A81412"/>
    <w:rsid w:val="79A9BC30"/>
    <w:rsid w:val="79ACAE0E"/>
    <w:rsid w:val="79AE24B8"/>
    <w:rsid w:val="79AE5179"/>
    <w:rsid w:val="79B2826C"/>
    <w:rsid w:val="79B37880"/>
    <w:rsid w:val="79B41B5E"/>
    <w:rsid w:val="79B53014"/>
    <w:rsid w:val="79B70E21"/>
    <w:rsid w:val="79B75572"/>
    <w:rsid w:val="79BB29F7"/>
    <w:rsid w:val="79BE39EF"/>
    <w:rsid w:val="79BF65C3"/>
    <w:rsid w:val="79C83DFF"/>
    <w:rsid w:val="79CA2C3E"/>
    <w:rsid w:val="79CB0033"/>
    <w:rsid w:val="79CBD1D3"/>
    <w:rsid w:val="79CDF6DB"/>
    <w:rsid w:val="79CE018F"/>
    <w:rsid w:val="79D8CF87"/>
    <w:rsid w:val="79DA8B7A"/>
    <w:rsid w:val="79DBD569"/>
    <w:rsid w:val="79DE2A3C"/>
    <w:rsid w:val="79E1F121"/>
    <w:rsid w:val="79E2C361"/>
    <w:rsid w:val="79E42CAA"/>
    <w:rsid w:val="79E59143"/>
    <w:rsid w:val="79E86CEB"/>
    <w:rsid w:val="79EB1C2A"/>
    <w:rsid w:val="79EB778D"/>
    <w:rsid w:val="79EFD588"/>
    <w:rsid w:val="79F10FBB"/>
    <w:rsid w:val="79F6BE54"/>
    <w:rsid w:val="79FA10DA"/>
    <w:rsid w:val="7A0200B2"/>
    <w:rsid w:val="7A0261D2"/>
    <w:rsid w:val="7A0813A6"/>
    <w:rsid w:val="7A0A5B79"/>
    <w:rsid w:val="7A165101"/>
    <w:rsid w:val="7A170122"/>
    <w:rsid w:val="7A19F8BF"/>
    <w:rsid w:val="7A23E65F"/>
    <w:rsid w:val="7A2668E7"/>
    <w:rsid w:val="7A27C3EF"/>
    <w:rsid w:val="7A289BE0"/>
    <w:rsid w:val="7A28CA22"/>
    <w:rsid w:val="7A2A680C"/>
    <w:rsid w:val="7A2EEA1D"/>
    <w:rsid w:val="7A3A1E8A"/>
    <w:rsid w:val="7A3F3037"/>
    <w:rsid w:val="7A418C73"/>
    <w:rsid w:val="7A42AA78"/>
    <w:rsid w:val="7A4303F4"/>
    <w:rsid w:val="7A43D3F1"/>
    <w:rsid w:val="7A472FFE"/>
    <w:rsid w:val="7A49C57B"/>
    <w:rsid w:val="7A4BB604"/>
    <w:rsid w:val="7A4E6355"/>
    <w:rsid w:val="7A517B15"/>
    <w:rsid w:val="7A54DC27"/>
    <w:rsid w:val="7A56F129"/>
    <w:rsid w:val="7A595D56"/>
    <w:rsid w:val="7A5BE8C6"/>
    <w:rsid w:val="7A605AFC"/>
    <w:rsid w:val="7A60D7AB"/>
    <w:rsid w:val="7A626258"/>
    <w:rsid w:val="7A665DF9"/>
    <w:rsid w:val="7A6B6C29"/>
    <w:rsid w:val="7A6CC289"/>
    <w:rsid w:val="7A702C64"/>
    <w:rsid w:val="7A704DE0"/>
    <w:rsid w:val="7A7098A7"/>
    <w:rsid w:val="7A72FFF5"/>
    <w:rsid w:val="7A747556"/>
    <w:rsid w:val="7A7AD481"/>
    <w:rsid w:val="7A7F1472"/>
    <w:rsid w:val="7A8497B0"/>
    <w:rsid w:val="7A84B400"/>
    <w:rsid w:val="7A854E94"/>
    <w:rsid w:val="7A963AA1"/>
    <w:rsid w:val="7A96C87B"/>
    <w:rsid w:val="7A9FC8CD"/>
    <w:rsid w:val="7AA0760B"/>
    <w:rsid w:val="7AA36269"/>
    <w:rsid w:val="7AA477EE"/>
    <w:rsid w:val="7AA55132"/>
    <w:rsid w:val="7AA5C761"/>
    <w:rsid w:val="7AA869B1"/>
    <w:rsid w:val="7AAA5069"/>
    <w:rsid w:val="7AB13995"/>
    <w:rsid w:val="7AB2F478"/>
    <w:rsid w:val="7AB5E929"/>
    <w:rsid w:val="7AB9B240"/>
    <w:rsid w:val="7ABEA320"/>
    <w:rsid w:val="7ABF0E71"/>
    <w:rsid w:val="7ABFDC70"/>
    <w:rsid w:val="7AC226C1"/>
    <w:rsid w:val="7AC72CB3"/>
    <w:rsid w:val="7AC783A1"/>
    <w:rsid w:val="7ACA8381"/>
    <w:rsid w:val="7ACC40CE"/>
    <w:rsid w:val="7ACCB1FD"/>
    <w:rsid w:val="7ACD1721"/>
    <w:rsid w:val="7ACDE5F7"/>
    <w:rsid w:val="7AD0023D"/>
    <w:rsid w:val="7AD002C3"/>
    <w:rsid w:val="7AD1170C"/>
    <w:rsid w:val="7AD3EAF9"/>
    <w:rsid w:val="7AD5AB3A"/>
    <w:rsid w:val="7ADA43B4"/>
    <w:rsid w:val="7ADA9369"/>
    <w:rsid w:val="7ADDEF63"/>
    <w:rsid w:val="7ADF6C14"/>
    <w:rsid w:val="7ADFD309"/>
    <w:rsid w:val="7AE01209"/>
    <w:rsid w:val="7AE038DC"/>
    <w:rsid w:val="7AE054E2"/>
    <w:rsid w:val="7AE41130"/>
    <w:rsid w:val="7AE4AB94"/>
    <w:rsid w:val="7AE543F7"/>
    <w:rsid w:val="7AE69B4C"/>
    <w:rsid w:val="7AE88009"/>
    <w:rsid w:val="7AE89B61"/>
    <w:rsid w:val="7AEF1ACB"/>
    <w:rsid w:val="7AF47FF9"/>
    <w:rsid w:val="7AF7EA44"/>
    <w:rsid w:val="7AFB7E2E"/>
    <w:rsid w:val="7AFE47E7"/>
    <w:rsid w:val="7B007C05"/>
    <w:rsid w:val="7B0300A0"/>
    <w:rsid w:val="7B03303B"/>
    <w:rsid w:val="7B04F2F6"/>
    <w:rsid w:val="7B070224"/>
    <w:rsid w:val="7B076ECB"/>
    <w:rsid w:val="7B08A485"/>
    <w:rsid w:val="7B14418E"/>
    <w:rsid w:val="7B146D7E"/>
    <w:rsid w:val="7B149588"/>
    <w:rsid w:val="7B17D5DB"/>
    <w:rsid w:val="7B1A1E19"/>
    <w:rsid w:val="7B1C0046"/>
    <w:rsid w:val="7B201F70"/>
    <w:rsid w:val="7B208F46"/>
    <w:rsid w:val="7B25BCF6"/>
    <w:rsid w:val="7B2A0BE1"/>
    <w:rsid w:val="7B2D0664"/>
    <w:rsid w:val="7B2E8905"/>
    <w:rsid w:val="7B32CC63"/>
    <w:rsid w:val="7B33F4D3"/>
    <w:rsid w:val="7B347737"/>
    <w:rsid w:val="7B363424"/>
    <w:rsid w:val="7B3747DD"/>
    <w:rsid w:val="7B3BE9DC"/>
    <w:rsid w:val="7B3D7F65"/>
    <w:rsid w:val="7B460427"/>
    <w:rsid w:val="7B4AB0C8"/>
    <w:rsid w:val="7B4BB52C"/>
    <w:rsid w:val="7B4C1C08"/>
    <w:rsid w:val="7B4F4EF2"/>
    <w:rsid w:val="7B55F4D4"/>
    <w:rsid w:val="7B571E57"/>
    <w:rsid w:val="7B5A7AFA"/>
    <w:rsid w:val="7B5DDBCC"/>
    <w:rsid w:val="7B629A98"/>
    <w:rsid w:val="7B65CD32"/>
    <w:rsid w:val="7B66CCA0"/>
    <w:rsid w:val="7B732666"/>
    <w:rsid w:val="7B834E79"/>
    <w:rsid w:val="7B8378FA"/>
    <w:rsid w:val="7B8A1EBE"/>
    <w:rsid w:val="7B918B7B"/>
    <w:rsid w:val="7B9227DC"/>
    <w:rsid w:val="7B940983"/>
    <w:rsid w:val="7B96999F"/>
    <w:rsid w:val="7B99FEA6"/>
    <w:rsid w:val="7B9AD38D"/>
    <w:rsid w:val="7B9CA57F"/>
    <w:rsid w:val="7BA32A43"/>
    <w:rsid w:val="7BAAD7C3"/>
    <w:rsid w:val="7BAB6999"/>
    <w:rsid w:val="7BB114FB"/>
    <w:rsid w:val="7BB43F9F"/>
    <w:rsid w:val="7BB45C09"/>
    <w:rsid w:val="7BB510F9"/>
    <w:rsid w:val="7BB9DF62"/>
    <w:rsid w:val="7BBD24D4"/>
    <w:rsid w:val="7BC047B6"/>
    <w:rsid w:val="7BC60EBF"/>
    <w:rsid w:val="7BC88DF9"/>
    <w:rsid w:val="7BD03DCB"/>
    <w:rsid w:val="7BD05DD1"/>
    <w:rsid w:val="7BD2C697"/>
    <w:rsid w:val="7BD673B8"/>
    <w:rsid w:val="7BD853EA"/>
    <w:rsid w:val="7BD98465"/>
    <w:rsid w:val="7BDDEE95"/>
    <w:rsid w:val="7BDE483A"/>
    <w:rsid w:val="7BE97856"/>
    <w:rsid w:val="7BEB3EE7"/>
    <w:rsid w:val="7BEFDB31"/>
    <w:rsid w:val="7BF27541"/>
    <w:rsid w:val="7BFBD801"/>
    <w:rsid w:val="7BFDDD11"/>
    <w:rsid w:val="7C0257B7"/>
    <w:rsid w:val="7C02F4E2"/>
    <w:rsid w:val="7C05C0AB"/>
    <w:rsid w:val="7C06F37D"/>
    <w:rsid w:val="7C07B320"/>
    <w:rsid w:val="7C0DFFA9"/>
    <w:rsid w:val="7C1220C0"/>
    <w:rsid w:val="7C1275EC"/>
    <w:rsid w:val="7C16827D"/>
    <w:rsid w:val="7C1C1249"/>
    <w:rsid w:val="7C1F6B27"/>
    <w:rsid w:val="7C20825B"/>
    <w:rsid w:val="7C265EA8"/>
    <w:rsid w:val="7C27FB06"/>
    <w:rsid w:val="7C2B84F8"/>
    <w:rsid w:val="7C2F6673"/>
    <w:rsid w:val="7C3307B1"/>
    <w:rsid w:val="7C332496"/>
    <w:rsid w:val="7C392DF0"/>
    <w:rsid w:val="7C3AACDA"/>
    <w:rsid w:val="7C3B5C67"/>
    <w:rsid w:val="7C3DB36F"/>
    <w:rsid w:val="7C41789A"/>
    <w:rsid w:val="7C42F7D3"/>
    <w:rsid w:val="7C486670"/>
    <w:rsid w:val="7C54DB9C"/>
    <w:rsid w:val="7C5768EB"/>
    <w:rsid w:val="7C58FC7A"/>
    <w:rsid w:val="7C5B56EF"/>
    <w:rsid w:val="7C5D8C1A"/>
    <w:rsid w:val="7C635F88"/>
    <w:rsid w:val="7C63DF29"/>
    <w:rsid w:val="7C6790DE"/>
    <w:rsid w:val="7C6C2D84"/>
    <w:rsid w:val="7C6CDE3B"/>
    <w:rsid w:val="7C733EE6"/>
    <w:rsid w:val="7C75EC17"/>
    <w:rsid w:val="7C7B11B6"/>
    <w:rsid w:val="7C7B5708"/>
    <w:rsid w:val="7C7DF5D2"/>
    <w:rsid w:val="7C89501C"/>
    <w:rsid w:val="7C8985ED"/>
    <w:rsid w:val="7C8B41A6"/>
    <w:rsid w:val="7C8B70C1"/>
    <w:rsid w:val="7C8C135D"/>
    <w:rsid w:val="7C8D15A1"/>
    <w:rsid w:val="7C8D568A"/>
    <w:rsid w:val="7C8DC406"/>
    <w:rsid w:val="7C92A858"/>
    <w:rsid w:val="7C92D491"/>
    <w:rsid w:val="7C95A20A"/>
    <w:rsid w:val="7C967B73"/>
    <w:rsid w:val="7C9A1788"/>
    <w:rsid w:val="7C9B8166"/>
    <w:rsid w:val="7C9DC554"/>
    <w:rsid w:val="7C9FB025"/>
    <w:rsid w:val="7CA48FC3"/>
    <w:rsid w:val="7CA64A02"/>
    <w:rsid w:val="7CAED759"/>
    <w:rsid w:val="7CB05161"/>
    <w:rsid w:val="7CB5B608"/>
    <w:rsid w:val="7CB69EDF"/>
    <w:rsid w:val="7CC1DDFF"/>
    <w:rsid w:val="7CC4CE2A"/>
    <w:rsid w:val="7CC63A2B"/>
    <w:rsid w:val="7CC94323"/>
    <w:rsid w:val="7CCBC4F3"/>
    <w:rsid w:val="7CCF64BD"/>
    <w:rsid w:val="7CD76E99"/>
    <w:rsid w:val="7CDC544D"/>
    <w:rsid w:val="7CE09314"/>
    <w:rsid w:val="7CE4942B"/>
    <w:rsid w:val="7CE74D0F"/>
    <w:rsid w:val="7CE7F265"/>
    <w:rsid w:val="7CEA980E"/>
    <w:rsid w:val="7CEE8D81"/>
    <w:rsid w:val="7CF5512B"/>
    <w:rsid w:val="7CF79C0A"/>
    <w:rsid w:val="7CF9F01F"/>
    <w:rsid w:val="7CFE9895"/>
    <w:rsid w:val="7D048DA6"/>
    <w:rsid w:val="7D05E9F1"/>
    <w:rsid w:val="7D06BAD0"/>
    <w:rsid w:val="7D0D4387"/>
    <w:rsid w:val="7D0EC49D"/>
    <w:rsid w:val="7D116288"/>
    <w:rsid w:val="7D1286A1"/>
    <w:rsid w:val="7D1508D2"/>
    <w:rsid w:val="7D1548E2"/>
    <w:rsid w:val="7D1797B3"/>
    <w:rsid w:val="7D22FA76"/>
    <w:rsid w:val="7D2935A8"/>
    <w:rsid w:val="7D2950A0"/>
    <w:rsid w:val="7D2B1A40"/>
    <w:rsid w:val="7D2F3185"/>
    <w:rsid w:val="7D2F7AD0"/>
    <w:rsid w:val="7D316621"/>
    <w:rsid w:val="7D319BF8"/>
    <w:rsid w:val="7D31DBBD"/>
    <w:rsid w:val="7D36AB89"/>
    <w:rsid w:val="7D3E5A7D"/>
    <w:rsid w:val="7D3F3839"/>
    <w:rsid w:val="7D3FEB30"/>
    <w:rsid w:val="7D41A7C5"/>
    <w:rsid w:val="7D470B79"/>
    <w:rsid w:val="7D534065"/>
    <w:rsid w:val="7D565489"/>
    <w:rsid w:val="7D5986CA"/>
    <w:rsid w:val="7D5AF7FA"/>
    <w:rsid w:val="7D5BDDC5"/>
    <w:rsid w:val="7D5D67C3"/>
    <w:rsid w:val="7D5E4350"/>
    <w:rsid w:val="7D61228E"/>
    <w:rsid w:val="7D637FCE"/>
    <w:rsid w:val="7D63E49F"/>
    <w:rsid w:val="7D652FB5"/>
    <w:rsid w:val="7D6A5D27"/>
    <w:rsid w:val="7D6A5D8D"/>
    <w:rsid w:val="7D6A800C"/>
    <w:rsid w:val="7D6AE358"/>
    <w:rsid w:val="7D6DEC8A"/>
    <w:rsid w:val="7D714104"/>
    <w:rsid w:val="7D74024B"/>
    <w:rsid w:val="7D76283F"/>
    <w:rsid w:val="7D79FC6C"/>
    <w:rsid w:val="7D811146"/>
    <w:rsid w:val="7D830E18"/>
    <w:rsid w:val="7D8352BE"/>
    <w:rsid w:val="7D83CD4F"/>
    <w:rsid w:val="7D851791"/>
    <w:rsid w:val="7D87471E"/>
    <w:rsid w:val="7D891367"/>
    <w:rsid w:val="7D8CB809"/>
    <w:rsid w:val="7D8D3801"/>
    <w:rsid w:val="7D8DF1D0"/>
    <w:rsid w:val="7D8FD77B"/>
    <w:rsid w:val="7D96E9A5"/>
    <w:rsid w:val="7D970E56"/>
    <w:rsid w:val="7D9831E6"/>
    <w:rsid w:val="7D99322F"/>
    <w:rsid w:val="7D99AE7F"/>
    <w:rsid w:val="7D9B93B1"/>
    <w:rsid w:val="7D9C7733"/>
    <w:rsid w:val="7D9CE73F"/>
    <w:rsid w:val="7D9FB388"/>
    <w:rsid w:val="7DA36FBA"/>
    <w:rsid w:val="7DA7BC28"/>
    <w:rsid w:val="7DA97939"/>
    <w:rsid w:val="7DB2B82B"/>
    <w:rsid w:val="7DB59CE1"/>
    <w:rsid w:val="7DB68F29"/>
    <w:rsid w:val="7DBE0870"/>
    <w:rsid w:val="7DBE8721"/>
    <w:rsid w:val="7DC7FE6C"/>
    <w:rsid w:val="7DC8615A"/>
    <w:rsid w:val="7DC87EAA"/>
    <w:rsid w:val="7DD22F35"/>
    <w:rsid w:val="7DD311CA"/>
    <w:rsid w:val="7DD6D9D5"/>
    <w:rsid w:val="7DDAE02E"/>
    <w:rsid w:val="7DE790E7"/>
    <w:rsid w:val="7DE91C62"/>
    <w:rsid w:val="7DEA065D"/>
    <w:rsid w:val="7DEA625F"/>
    <w:rsid w:val="7DEB2637"/>
    <w:rsid w:val="7DEBD6DA"/>
    <w:rsid w:val="7DEF32BD"/>
    <w:rsid w:val="7DF15E42"/>
    <w:rsid w:val="7DF2D0CE"/>
    <w:rsid w:val="7DF3AC57"/>
    <w:rsid w:val="7DF3C16F"/>
    <w:rsid w:val="7DF56FE8"/>
    <w:rsid w:val="7DF57966"/>
    <w:rsid w:val="7DF5AF9F"/>
    <w:rsid w:val="7DF87287"/>
    <w:rsid w:val="7DFA136E"/>
    <w:rsid w:val="7DFF252C"/>
    <w:rsid w:val="7E024835"/>
    <w:rsid w:val="7E05B693"/>
    <w:rsid w:val="7E083414"/>
    <w:rsid w:val="7E0E316E"/>
    <w:rsid w:val="7E12C445"/>
    <w:rsid w:val="7E151C2C"/>
    <w:rsid w:val="7E163E38"/>
    <w:rsid w:val="7E1650EA"/>
    <w:rsid w:val="7E16EEFF"/>
    <w:rsid w:val="7E190DC2"/>
    <w:rsid w:val="7E1B52F3"/>
    <w:rsid w:val="7E1DD9D1"/>
    <w:rsid w:val="7E1EF256"/>
    <w:rsid w:val="7E29DF38"/>
    <w:rsid w:val="7E29F29A"/>
    <w:rsid w:val="7E2A7329"/>
    <w:rsid w:val="7E3C2034"/>
    <w:rsid w:val="7E3DFF9D"/>
    <w:rsid w:val="7E3E0F97"/>
    <w:rsid w:val="7E3E7C97"/>
    <w:rsid w:val="7E3F41B6"/>
    <w:rsid w:val="7E436C84"/>
    <w:rsid w:val="7E4B86D8"/>
    <w:rsid w:val="7E4BEE43"/>
    <w:rsid w:val="7E4CD478"/>
    <w:rsid w:val="7E4E7853"/>
    <w:rsid w:val="7E4EE6D9"/>
    <w:rsid w:val="7E518D68"/>
    <w:rsid w:val="7E546D68"/>
    <w:rsid w:val="7E548EB9"/>
    <w:rsid w:val="7E54E6FC"/>
    <w:rsid w:val="7E5BA8A4"/>
    <w:rsid w:val="7E629BF1"/>
    <w:rsid w:val="7E636EB2"/>
    <w:rsid w:val="7E66108C"/>
    <w:rsid w:val="7E666958"/>
    <w:rsid w:val="7E66C7C6"/>
    <w:rsid w:val="7E72EC95"/>
    <w:rsid w:val="7E748151"/>
    <w:rsid w:val="7E93515F"/>
    <w:rsid w:val="7E961F60"/>
    <w:rsid w:val="7E963D60"/>
    <w:rsid w:val="7E98D437"/>
    <w:rsid w:val="7E9925DD"/>
    <w:rsid w:val="7EA4E9D0"/>
    <w:rsid w:val="7EAA2299"/>
    <w:rsid w:val="7EB0C831"/>
    <w:rsid w:val="7EB493F4"/>
    <w:rsid w:val="7EB687DA"/>
    <w:rsid w:val="7EBE5C58"/>
    <w:rsid w:val="7EC01FDB"/>
    <w:rsid w:val="7EC4FAA1"/>
    <w:rsid w:val="7EC845BE"/>
    <w:rsid w:val="7ED1C5C8"/>
    <w:rsid w:val="7ED6424C"/>
    <w:rsid w:val="7ED65A3C"/>
    <w:rsid w:val="7EDC9FD0"/>
    <w:rsid w:val="7EDF8CDE"/>
    <w:rsid w:val="7EEA2F09"/>
    <w:rsid w:val="7EF3B386"/>
    <w:rsid w:val="7EF44C76"/>
    <w:rsid w:val="7EF4E780"/>
    <w:rsid w:val="7EF57B23"/>
    <w:rsid w:val="7EFCF965"/>
    <w:rsid w:val="7EFF2942"/>
    <w:rsid w:val="7F010942"/>
    <w:rsid w:val="7F0E5E56"/>
    <w:rsid w:val="7F0E981A"/>
    <w:rsid w:val="7F138F63"/>
    <w:rsid w:val="7F1396D2"/>
    <w:rsid w:val="7F165F0D"/>
    <w:rsid w:val="7F169F4C"/>
    <w:rsid w:val="7F1AA37E"/>
    <w:rsid w:val="7F1C802B"/>
    <w:rsid w:val="7F1D11F7"/>
    <w:rsid w:val="7F20892F"/>
    <w:rsid w:val="7F2311E0"/>
    <w:rsid w:val="7F276A39"/>
    <w:rsid w:val="7F2D5563"/>
    <w:rsid w:val="7F2DEE3A"/>
    <w:rsid w:val="7F2EF34D"/>
    <w:rsid w:val="7F3038B4"/>
    <w:rsid w:val="7F32B55B"/>
    <w:rsid w:val="7F3AA975"/>
    <w:rsid w:val="7F3F233C"/>
    <w:rsid w:val="7F421BC1"/>
    <w:rsid w:val="7F424C0A"/>
    <w:rsid w:val="7F4518E6"/>
    <w:rsid w:val="7F458D80"/>
    <w:rsid w:val="7F4F0864"/>
    <w:rsid w:val="7F53578B"/>
    <w:rsid w:val="7F57C593"/>
    <w:rsid w:val="7F58812A"/>
    <w:rsid w:val="7F597116"/>
    <w:rsid w:val="7F5DBFB3"/>
    <w:rsid w:val="7F5FA52F"/>
    <w:rsid w:val="7F63C994"/>
    <w:rsid w:val="7F6CC1F7"/>
    <w:rsid w:val="7F6D09D2"/>
    <w:rsid w:val="7F6F8494"/>
    <w:rsid w:val="7F705944"/>
    <w:rsid w:val="7F712FE7"/>
    <w:rsid w:val="7F791A24"/>
    <w:rsid w:val="7F7B6485"/>
    <w:rsid w:val="7F7CEB84"/>
    <w:rsid w:val="7F7D05C9"/>
    <w:rsid w:val="7F7E15EE"/>
    <w:rsid w:val="7F811E3A"/>
    <w:rsid w:val="7F825CDC"/>
    <w:rsid w:val="7F8661B7"/>
    <w:rsid w:val="7F875711"/>
    <w:rsid w:val="7F89554D"/>
    <w:rsid w:val="7F89D3D6"/>
    <w:rsid w:val="7F8BBE42"/>
    <w:rsid w:val="7F8D4267"/>
    <w:rsid w:val="7F95C995"/>
    <w:rsid w:val="7F972BAE"/>
    <w:rsid w:val="7F9A20FE"/>
    <w:rsid w:val="7FA09EE5"/>
    <w:rsid w:val="7FABA5B2"/>
    <w:rsid w:val="7FACD01D"/>
    <w:rsid w:val="7FAEC8D1"/>
    <w:rsid w:val="7FAFDB42"/>
    <w:rsid w:val="7FB121FA"/>
    <w:rsid w:val="7FB1D173"/>
    <w:rsid w:val="7FB36A71"/>
    <w:rsid w:val="7FB53ADA"/>
    <w:rsid w:val="7FB60C1B"/>
    <w:rsid w:val="7FB8925A"/>
    <w:rsid w:val="7FB8BDD0"/>
    <w:rsid w:val="7FBBC6FA"/>
    <w:rsid w:val="7FC8025E"/>
    <w:rsid w:val="7FC91C28"/>
    <w:rsid w:val="7FCD4FE7"/>
    <w:rsid w:val="7FCDD171"/>
    <w:rsid w:val="7FCEFC3A"/>
    <w:rsid w:val="7FCFF262"/>
    <w:rsid w:val="7FD633AE"/>
    <w:rsid w:val="7FD87CD8"/>
    <w:rsid w:val="7FDD2647"/>
    <w:rsid w:val="7FDDE8F9"/>
    <w:rsid w:val="7FE03745"/>
    <w:rsid w:val="7FE1BA22"/>
    <w:rsid w:val="7FE58BC8"/>
    <w:rsid w:val="7FEC4A73"/>
    <w:rsid w:val="7FF02608"/>
    <w:rsid w:val="7FF08691"/>
    <w:rsid w:val="7FF247DF"/>
    <w:rsid w:val="7FF3176C"/>
    <w:rsid w:val="7FF6EAD4"/>
    <w:rsid w:val="7FF7C625"/>
    <w:rsid w:val="7FF82F5C"/>
    <w:rsid w:val="7FFD4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9C9E76"/>
  <w15:docId w15:val="{D82299D8-A58A-4BE8-8691-E6A86DD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2E5"/>
    <w:rPr>
      <w:lang w:val="en-GB"/>
    </w:rPr>
  </w:style>
  <w:style w:type="paragraph" w:styleId="Heading1">
    <w:name w:val="heading 1"/>
    <w:basedOn w:val="Normal"/>
    <w:next w:val="Text1"/>
    <w:link w:val="Heading1Char"/>
    <w:uiPriority w:val="9"/>
    <w:qFormat/>
    <w:pPr>
      <w:keepNext/>
      <w:numPr>
        <w:numId w:val="7"/>
      </w:numPr>
      <w:spacing w:before="360" w:after="120" w:line="240" w:lineRule="auto"/>
      <w:jc w:val="both"/>
      <w:outlineLvl w:val="0"/>
    </w:pPr>
    <w:rPr>
      <w:rFonts w:ascii="Cambria Math" w:eastAsiaTheme="majorEastAsia" w:hAnsi="Cambria Math" w:cs="Cambria Math"/>
      <w:b/>
      <w:smallCaps/>
      <w:sz w:val="24"/>
    </w:rPr>
  </w:style>
  <w:style w:type="paragraph" w:styleId="Heading2">
    <w:name w:val="heading 2"/>
    <w:basedOn w:val="Normal"/>
    <w:next w:val="Text1"/>
    <w:link w:val="Heading2Char"/>
    <w:uiPriority w:val="9"/>
    <w:unhideWhenUsed/>
    <w:qFormat/>
    <w:pPr>
      <w:keepNext/>
      <w:numPr>
        <w:ilvl w:val="1"/>
        <w:numId w:val="7"/>
      </w:numPr>
      <w:spacing w:before="120" w:after="120" w:line="240" w:lineRule="auto"/>
      <w:jc w:val="both"/>
      <w:outlineLvl w:val="1"/>
    </w:pPr>
    <w:rPr>
      <w:rFonts w:ascii="Times New Roman" w:eastAsiaTheme="majorEastAsia" w:hAnsi="Times New Roman" w:cs="Times New Roman"/>
      <w:b/>
      <w:sz w:val="24"/>
    </w:rPr>
  </w:style>
  <w:style w:type="paragraph" w:styleId="Heading3">
    <w:name w:val="heading 3"/>
    <w:basedOn w:val="Normal"/>
    <w:next w:val="Text1"/>
    <w:link w:val="Heading3Char"/>
    <w:uiPriority w:val="9"/>
    <w:unhideWhenUsed/>
    <w:qFormat/>
    <w:pPr>
      <w:keepNext/>
      <w:numPr>
        <w:ilvl w:val="2"/>
        <w:numId w:val="7"/>
      </w:numPr>
      <w:spacing w:before="120" w:after="120" w:line="240" w:lineRule="auto"/>
      <w:jc w:val="both"/>
      <w:outlineLvl w:val="2"/>
    </w:pPr>
    <w:rPr>
      <w:rFonts w:ascii="Times New Roman" w:eastAsiaTheme="majorEastAsia" w:hAnsi="Times New Roman" w:cs="Times New Roman"/>
      <w:i/>
      <w:sz w:val="24"/>
    </w:rPr>
  </w:style>
  <w:style w:type="paragraph" w:styleId="Heading4">
    <w:name w:val="heading 4"/>
    <w:basedOn w:val="Normal"/>
    <w:next w:val="Text1"/>
    <w:link w:val="Heading4Char"/>
    <w:uiPriority w:val="9"/>
    <w:unhideWhenUsed/>
    <w:qFormat/>
    <w:pPr>
      <w:keepNext/>
      <w:numPr>
        <w:ilvl w:val="3"/>
        <w:numId w:val="7"/>
      </w:numPr>
      <w:spacing w:before="120" w:after="120" w:line="240" w:lineRule="auto"/>
      <w:jc w:val="both"/>
      <w:outlineLvl w:val="3"/>
    </w:pPr>
    <w:rPr>
      <w:rFonts w:ascii="Times New Roman" w:eastAsiaTheme="majorEastAsia"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Math" w:eastAsiaTheme="majorEastAsia" w:hAnsi="Cambria Math" w:cs="Cambria Math"/>
      <w:b/>
      <w:smallCaps/>
      <w:sz w:val="24"/>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rPr>
  </w:style>
  <w:style w:type="character" w:customStyle="1" w:styleId="Heading3Char">
    <w:name w:val="Heading 3 Char"/>
    <w:basedOn w:val="DefaultParagraphFont"/>
    <w:link w:val="Heading3"/>
    <w:uiPriority w:val="9"/>
    <w:rPr>
      <w:rFonts w:ascii="Times New Roman" w:eastAsiaTheme="majorEastAsia" w:hAnsi="Times New Roman" w:cs="Times New Roman"/>
      <w:i/>
      <w:sz w:val="24"/>
    </w:rPr>
  </w:style>
  <w:style w:type="character" w:customStyle="1" w:styleId="Heading4Char">
    <w:name w:val="Heading 4 Char"/>
    <w:basedOn w:val="DefaultParagraphFont"/>
    <w:link w:val="Heading4"/>
    <w:uiPriority w:val="9"/>
    <w:rPr>
      <w:rFonts w:ascii="Times New Roman" w:eastAsiaTheme="majorEastAsia"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Char1,f"/>
    <w:basedOn w:val="Normal"/>
    <w:link w:val="FootnoteTextChar"/>
    <w:uiPriority w:val="99"/>
    <w:unhideWhenUsed/>
    <w:qFormat/>
    <w:pPr>
      <w:spacing w:after="0" w:line="240" w:lineRule="auto"/>
      <w:ind w:left="720" w:hanging="720"/>
      <w:jc w:val="both"/>
    </w:pPr>
    <w:rPr>
      <w:rFonts w:ascii="Times New Roman" w:hAnsi="Times New Roman" w:cs="Times New Roman"/>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hAnsi="Times New Roman" w:cs="Times New Roman"/>
      <w:sz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Reference Char Car Char Char Car Char Car Char Car Char Car Char Char Car Car Char Char Char Char Char Car Char Car Char Char Car Char Car Diagrama,Footnotes refss Car Char Car Diagrama,Footnote Reference Superscript,o"/>
    <w:basedOn w:val="DefaultParagraphFont"/>
    <w:link w:val="FootnoteReferenceCharCarCharCharCarCharCarCharCarCharCarCharCharCarCarCharCharCharCharCharCarCharCarCharCharCarCharCar"/>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96FF0"/>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spacing w:before="120" w:after="120" w:line="240" w:lineRule="auto"/>
      <w:ind w:left="850"/>
      <w:jc w:val="both"/>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2"/>
      </w:numPr>
    </w:pPr>
  </w:style>
  <w:style w:type="paragraph" w:customStyle="1" w:styleId="Tiret1">
    <w:name w:val="Tiret 1"/>
    <w:basedOn w:val="Point1"/>
    <w:pPr>
      <w:numPr>
        <w:numId w:val="3"/>
      </w:numPr>
    </w:pPr>
  </w:style>
  <w:style w:type="paragraph" w:customStyle="1" w:styleId="Tiret2">
    <w:name w:val="Tiret 2"/>
    <w:basedOn w:val="Point2"/>
    <w:pPr>
      <w:numPr>
        <w:numId w:val="4"/>
      </w:numPr>
    </w:pPr>
  </w:style>
  <w:style w:type="paragraph" w:customStyle="1" w:styleId="Tiret3">
    <w:name w:val="Tiret 3"/>
    <w:basedOn w:val="Point3"/>
    <w:pPr>
      <w:numPr>
        <w:numId w:val="5"/>
      </w:numPr>
    </w:pPr>
  </w:style>
  <w:style w:type="paragraph" w:customStyle="1" w:styleId="Tiret4">
    <w:name w:val="Tiret 4"/>
    <w:basedOn w:val="Point4"/>
    <w:pPr>
      <w:numPr>
        <w:numId w:val="6"/>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19"/>
      </w:numPr>
      <w:spacing w:before="120" w:after="120" w:line="240" w:lineRule="auto"/>
      <w:jc w:val="both"/>
    </w:pPr>
    <w:rPr>
      <w:rFonts w:ascii="Cambria Math" w:hAnsi="Cambria Math" w:cs="Cambria Math"/>
      <w:sz w:val="24"/>
    </w:rPr>
  </w:style>
  <w:style w:type="paragraph" w:customStyle="1" w:styleId="NumPar2">
    <w:name w:val="NumPar 2"/>
    <w:basedOn w:val="Normal"/>
    <w:next w:val="Text1"/>
    <w:rsid w:val="00584C72"/>
    <w:pPr>
      <w:keepNext/>
      <w:keepLines/>
      <w:numPr>
        <w:ilvl w:val="1"/>
        <w:numId w:val="19"/>
      </w:numPr>
      <w:spacing w:before="48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19"/>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19"/>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EC3C7F"/>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
      </w:numPr>
      <w:spacing w:before="120" w:after="120" w:line="240" w:lineRule="auto"/>
      <w:jc w:val="both"/>
    </w:pPr>
    <w:rPr>
      <w:rFonts w:ascii="Cambria Math" w:hAnsi="Cambria Math" w:cs="Cambria Math"/>
      <w:sz w:val="24"/>
    </w:rPr>
  </w:style>
  <w:style w:type="paragraph" w:customStyle="1" w:styleId="Point1number">
    <w:name w:val="Point 1 (number)"/>
    <w:basedOn w:val="Normal"/>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8"/>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9"/>
      </w:numPr>
      <w:spacing w:before="120" w:after="120" w:line="240" w:lineRule="auto"/>
      <w:jc w:val="both"/>
    </w:pPr>
    <w:rPr>
      <w:rFonts w:ascii="Cambria Math" w:hAnsi="Cambria Math" w:cs="Cambria Math"/>
      <w:sz w:val="24"/>
    </w:rPr>
  </w:style>
  <w:style w:type="paragraph" w:customStyle="1" w:styleId="Bullet1">
    <w:name w:val="Bullet 1"/>
    <w:basedOn w:val="Normal"/>
    <w:pPr>
      <w:numPr>
        <w:numId w:val="10"/>
      </w:numPr>
      <w:spacing w:before="120" w:after="120" w:line="240" w:lineRule="auto"/>
      <w:jc w:val="both"/>
    </w:pPr>
    <w:rPr>
      <w:rFonts w:ascii="Cambria Math" w:hAnsi="Cambria Math" w:cs="Cambria Math"/>
      <w:sz w:val="24"/>
    </w:rPr>
  </w:style>
  <w:style w:type="paragraph" w:customStyle="1" w:styleId="Bullet2">
    <w:name w:val="Bullet 2"/>
    <w:basedOn w:val="Normal"/>
    <w:pPr>
      <w:numPr>
        <w:numId w:val="11"/>
      </w:numPr>
      <w:spacing w:before="120" w:after="120" w:line="240" w:lineRule="auto"/>
      <w:jc w:val="both"/>
    </w:pPr>
    <w:rPr>
      <w:rFonts w:ascii="Cambria Math" w:hAnsi="Cambria Math" w:cs="Cambria Math"/>
      <w:sz w:val="24"/>
    </w:rPr>
  </w:style>
  <w:style w:type="paragraph" w:customStyle="1" w:styleId="Bullet3">
    <w:name w:val="Bullet 3"/>
    <w:basedOn w:val="Normal"/>
    <w:pPr>
      <w:numPr>
        <w:numId w:val="12"/>
      </w:numPr>
      <w:spacing w:before="120" w:after="120" w:line="240" w:lineRule="auto"/>
      <w:jc w:val="both"/>
    </w:pPr>
    <w:rPr>
      <w:rFonts w:ascii="Cambria Math" w:hAnsi="Cambria Math" w:cs="Cambria Math"/>
      <w:sz w:val="24"/>
    </w:rPr>
  </w:style>
  <w:style w:type="paragraph" w:customStyle="1" w:styleId="Bullet4">
    <w:name w:val="Bullet 4"/>
    <w:basedOn w:val="Normal"/>
    <w:pPr>
      <w:numPr>
        <w:numId w:val="13"/>
      </w:numPr>
      <w:spacing w:before="120" w:after="120" w:line="240" w:lineRule="auto"/>
      <w:jc w:val="both"/>
    </w:pPr>
    <w:rPr>
      <w:rFonts w:ascii="Cambria Math" w:hAnsi="Cambria Math" w:cs="Cambria Math"/>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96FF0"/>
    <w:pPr>
      <w:spacing w:after="0"/>
      <w:ind w:left="5103"/>
    </w:pPr>
    <w:rPr>
      <w:rFonts w:ascii="Times New Roman" w:hAnsi="Times New Roman" w:cs="Times New Roman"/>
      <w:sz w:val="28"/>
      <w:szCs w:val="22"/>
      <w:lang w:eastAsia="en-US"/>
    </w:rPr>
  </w:style>
  <w:style w:type="paragraph" w:customStyle="1" w:styleId="DateMarking">
    <w:name w:val="DateMarking"/>
    <w:basedOn w:val="Normal"/>
    <w:rsid w:val="00C96FF0"/>
    <w:pPr>
      <w:spacing w:after="0"/>
      <w:ind w:left="5103"/>
    </w:pPr>
    <w:rPr>
      <w:rFonts w:ascii="Times New Roman" w:hAnsi="Times New Roman" w:cs="Times New Roman"/>
      <w:i/>
      <w:sz w:val="28"/>
      <w:szCs w:val="22"/>
      <w:lang w:eastAsia="en-US"/>
    </w:rPr>
  </w:style>
  <w:style w:type="paragraph" w:customStyle="1" w:styleId="ReleasableTo">
    <w:name w:val="ReleasableTo"/>
    <w:basedOn w:val="Normal"/>
    <w:rsid w:val="00C96FF0"/>
    <w:pPr>
      <w:spacing w:after="0"/>
      <w:ind w:left="5103"/>
    </w:pPr>
    <w:rPr>
      <w:rFonts w:ascii="Times New Roman" w:hAnsi="Times New Roman" w:cs="Times New Roman"/>
      <w:i/>
      <w:sz w:val="28"/>
      <w:szCs w:val="22"/>
      <w:lang w:eastAsia="en-US"/>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14"/>
      </w:numPr>
      <w:spacing w:before="120" w:after="120" w:line="240" w:lineRule="auto"/>
      <w:jc w:val="both"/>
    </w:pPr>
    <w:rPr>
      <w:rFonts w:ascii="Cambria Math" w:hAnsi="Cambria Math" w:cs="Cambria Math"/>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BC463F"/>
    <w:pPr>
      <w:spacing w:before="360" w:after="240" w:line="240" w:lineRule="auto"/>
      <w:jc w:val="center"/>
    </w:pPr>
    <w:rPr>
      <w:rFonts w:ascii="Times New Roman" w:hAnsi="Times New Roman" w:cs="Times New Roman"/>
      <w:sz w:val="24"/>
      <w:szCs w:val="22"/>
      <w:lang w:eastAsia="en-US"/>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BC463F"/>
    <w:pPr>
      <w:spacing w:after="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BC463F"/>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BC463F"/>
    <w:pPr>
      <w:spacing w:before="360" w:after="240" w:line="240" w:lineRule="auto"/>
      <w:jc w:val="center"/>
    </w:pPr>
    <w:rPr>
      <w:rFonts w:ascii="Times New Roman" w:hAnsi="Times New Roman" w:cs="Times New Roman"/>
      <w:sz w:val="24"/>
      <w:szCs w:val="22"/>
      <w:lang w:eastAsia="en-US"/>
    </w:rPr>
  </w:style>
  <w:style w:type="character" w:styleId="CommentReference">
    <w:name w:val="annotation reference"/>
    <w:basedOn w:val="DefaultParagraphFont"/>
    <w:uiPriority w:val="99"/>
    <w:unhideWhenUsed/>
    <w:rPr>
      <w:sz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cs="Times New Roman"/>
      <w:sz w:val="20"/>
    </w:rPr>
  </w:style>
  <w:style w:type="character" w:customStyle="1" w:styleId="CommentTextChar">
    <w:name w:val="Comment Text Char"/>
    <w:basedOn w:val="DefaultParagraphFont"/>
    <w:link w:val="CommentText"/>
    <w:uiPriority w:val="99"/>
    <w:rPr>
      <w:rFonts w:ascii="Times New Roman" w:hAnsi="Times New Roman" w:cs="Times New Roman"/>
      <w:sz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color w:val="4F81BD" w:themeColor="accent1"/>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styleId="ListBullet">
    <w:name w:val="List Bullet"/>
    <w:basedOn w:val="Normal"/>
    <w:uiPriority w:val="99"/>
    <w:semiHidden/>
    <w:unhideWhenUsed/>
    <w:pPr>
      <w:numPr>
        <w:numId w:val="15"/>
      </w:numPr>
      <w:spacing w:before="120" w:after="120" w:line="240" w:lineRule="auto"/>
      <w:contextualSpacing/>
      <w:jc w:val="both"/>
    </w:pPr>
    <w:rPr>
      <w:rFonts w:ascii="Cambria Math" w:hAnsi="Cambria Math" w:cs="Cambria Math"/>
      <w:sz w:val="24"/>
    </w:rPr>
  </w:style>
  <w:style w:type="paragraph" w:styleId="ListBullet2">
    <w:name w:val="List Bullet 2"/>
    <w:basedOn w:val="Normal"/>
    <w:uiPriority w:val="99"/>
    <w:semiHidden/>
    <w:unhideWhenUsed/>
    <w:pPr>
      <w:numPr>
        <w:numId w:val="16"/>
      </w:numPr>
      <w:spacing w:before="120" w:after="120" w:line="240" w:lineRule="auto"/>
      <w:contextualSpacing/>
      <w:jc w:val="both"/>
    </w:pPr>
    <w:rPr>
      <w:rFonts w:ascii="Cambria Math" w:hAnsi="Cambria Math" w:cs="Cambria Math"/>
      <w:sz w:val="24"/>
    </w:rPr>
  </w:style>
  <w:style w:type="paragraph" w:styleId="ListBullet3">
    <w:name w:val="List Bullet 3"/>
    <w:basedOn w:val="Normal"/>
    <w:uiPriority w:val="99"/>
    <w:semiHidden/>
    <w:unhideWhenUsed/>
    <w:pPr>
      <w:numPr>
        <w:numId w:val="17"/>
      </w:numPr>
      <w:spacing w:before="120" w:after="120" w:line="240" w:lineRule="auto"/>
      <w:contextualSpacing/>
      <w:jc w:val="both"/>
    </w:pPr>
    <w:rPr>
      <w:rFonts w:ascii="Cambria Math" w:hAnsi="Cambria Math" w:cs="Cambria Math"/>
      <w:sz w:val="24"/>
    </w:rPr>
  </w:style>
  <w:style w:type="paragraph" w:styleId="ListBullet4">
    <w:name w:val="List Bullet 4"/>
    <w:basedOn w:val="Normal"/>
    <w:uiPriority w:val="99"/>
    <w:semiHidden/>
    <w:unhideWhenUsed/>
    <w:pPr>
      <w:numPr>
        <w:numId w:val="18"/>
      </w:numPr>
      <w:spacing w:before="120" w:after="120" w:line="240" w:lineRule="auto"/>
      <w:contextualSpacing/>
      <w:jc w:val="both"/>
    </w:pPr>
    <w:rPr>
      <w:rFonts w:ascii="Cambria Math" w:hAnsi="Cambria Math" w:cs="Cambria Math"/>
      <w:sz w:val="24"/>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ascii="Times New Roman" w:hAnsi="Times New Roman" w:cs="Times New Roman"/>
      <w:b/>
      <w:sz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rPr>
  </w:style>
  <w:style w:type="character" w:customStyle="1" w:styleId="normaltextrun">
    <w:name w:val="normaltextrun"/>
    <w:basedOn w:val="DefaultParagraphFont"/>
  </w:style>
  <w:style w:type="character" w:customStyle="1" w:styleId="eop">
    <w:name w:val="eop"/>
    <w:basedOn w:val="DefaultParagraphFont"/>
  </w:style>
  <w:style w:type="table" w:styleId="TableGrid">
    <w:name w:val="Table Grid"/>
    <w:basedOn w:val="TableNormal"/>
    <w:uiPriority w:val="59"/>
    <w:pPr>
      <w:spacing w:after="0" w:line="240" w:lineRule="auto"/>
    </w:pPr>
    <w:tblPr/>
  </w:style>
  <w:style w:type="character" w:customStyle="1" w:styleId="Mention1000">
    <w:name w:val="Mention1000"/>
    <w:basedOn w:val="DefaultParagraphFont"/>
    <w:uiPriority w:val="99"/>
    <w:unhideWhenUsed/>
    <w:rPr>
      <w:color w:val="2B579A"/>
      <w:shd w:val="clear" w:color="auto" w:fill="E6E6E6"/>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rPr>
      <w:color w:val="0000FF" w:themeColor="hyperlink"/>
      <w:u w:val="single"/>
    </w:rPr>
  </w:style>
  <w:style w:type="character" w:customStyle="1" w:styleId="phrase">
    <w:name w:val="phrase"/>
    <w:basedOn w:val="DefaultParagraphFont"/>
  </w:style>
  <w:style w:type="character" w:customStyle="1" w:styleId="word">
    <w:name w:val="word"/>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i/>
      <w:color w:val="1F497D" w:themeColor="text2"/>
      <w:sz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unhideWhenUsed/>
    <w:pPr>
      <w:numPr>
        <w:numId w:val="20"/>
      </w:numPr>
      <w:spacing w:before="120" w:after="120" w:line="240" w:lineRule="auto"/>
      <w:contextualSpacing/>
      <w:jc w:val="both"/>
    </w:pPr>
    <w:rPr>
      <w:rFonts w:ascii="Cambria Math" w:hAnsi="Cambria Math" w:cs="Cambria Math"/>
      <w:sz w:val="24"/>
    </w:rPr>
  </w:style>
  <w:style w:type="paragraph" w:styleId="ListNumber2">
    <w:name w:val="List Number 2"/>
    <w:basedOn w:val="Normal"/>
    <w:uiPriority w:val="99"/>
    <w:semiHidden/>
    <w:unhideWhenUsed/>
    <w:pPr>
      <w:numPr>
        <w:numId w:val="21"/>
      </w:numPr>
      <w:spacing w:before="120" w:after="120" w:line="240" w:lineRule="auto"/>
      <w:contextualSpacing/>
      <w:jc w:val="both"/>
    </w:pPr>
    <w:rPr>
      <w:rFonts w:ascii="Cambria Math" w:hAnsi="Cambria Math" w:cs="Cambria Math"/>
      <w:sz w:val="24"/>
    </w:rPr>
  </w:style>
  <w:style w:type="paragraph" w:styleId="ListNumber3">
    <w:name w:val="List Number 3"/>
    <w:basedOn w:val="Normal"/>
    <w:uiPriority w:val="99"/>
    <w:semiHidden/>
    <w:unhideWhenUsed/>
    <w:pPr>
      <w:numPr>
        <w:numId w:val="22"/>
      </w:numPr>
      <w:spacing w:before="120" w:after="120" w:line="240" w:lineRule="auto"/>
      <w:contextualSpacing/>
      <w:jc w:val="both"/>
    </w:pPr>
    <w:rPr>
      <w:rFonts w:ascii="Cambria Math" w:hAnsi="Cambria Math" w:cs="Cambria Math"/>
      <w:sz w:val="24"/>
    </w:rPr>
  </w:style>
  <w:style w:type="paragraph" w:styleId="ListNumber4">
    <w:name w:val="List Number 4"/>
    <w:basedOn w:val="Normal"/>
    <w:uiPriority w:val="99"/>
    <w:semiHidden/>
    <w:unhideWhenUsed/>
    <w:pPr>
      <w:numPr>
        <w:numId w:val="23"/>
      </w:numPr>
      <w:spacing w:before="120" w:after="120" w:line="240" w:lineRule="auto"/>
      <w:contextualSpacing/>
      <w:jc w:val="both"/>
    </w:pPr>
    <w:rPr>
      <w:rFonts w:ascii="Cambria Math" w:hAnsi="Cambria Math" w:cs="Cambria Math"/>
      <w:sz w:val="24"/>
    </w:rPr>
  </w:style>
  <w:style w:type="character" w:customStyle="1" w:styleId="findhit">
    <w:name w:val="findhit"/>
    <w:basedOn w:val="DefaultParagraphFont"/>
  </w:style>
  <w:style w:type="character" w:customStyle="1" w:styleId="Mention1">
    <w:name w:val="Mention1"/>
    <w:basedOn w:val="DefaultParagraphFont"/>
    <w:uiPriority w:val="99"/>
    <w:unhideWhenUsed/>
    <w:rPr>
      <w:color w:val="2B579A"/>
      <w:shd w:val="clear" w:color="auto" w:fill="E6E6E6"/>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rPr>
  </w:style>
  <w:style w:type="character" w:customStyle="1" w:styleId="y2iqfc">
    <w:name w:val="y2iqfc"/>
    <w:basedOn w:val="DefaultParagraphFont"/>
  </w:style>
  <w:style w:type="character" w:styleId="Strong">
    <w:name w:val="Strong"/>
    <w:basedOn w:val="DefaultParagraphFont"/>
    <w:uiPriority w:val="22"/>
    <w:qFormat/>
    <w:rPr>
      <w:b/>
    </w:rPr>
  </w:style>
  <w:style w:type="paragraph" w:customStyle="1" w:styleId="Default">
    <w:name w:val="Default"/>
    <w:pPr>
      <w:autoSpaceDE w:val="0"/>
      <w:autoSpaceDN w:val="0"/>
      <w:adjustRightInd w:val="0"/>
      <w:spacing w:after="0" w:line="240" w:lineRule="auto"/>
    </w:pPr>
    <w:rPr>
      <w:rFonts w:ascii="Times New Roman" w:hAnsi="Times New Roman" w:cs="Times New Roman"/>
      <w:sz w:val="24"/>
    </w:rPr>
  </w:style>
  <w:style w:type="character" w:customStyle="1" w:styleId="jlqj4b">
    <w:name w:val="jlqj4b"/>
    <w:basedOn w:val="DefaultParagraphFont"/>
  </w:style>
  <w:style w:type="character" w:customStyle="1" w:styleId="viiyi">
    <w:name w:val="viiyi"/>
    <w:basedOn w:val="DefaultParagraphFont"/>
  </w:style>
  <w:style w:type="character" w:customStyle="1" w:styleId="Mention2">
    <w:name w:val="Mention2"/>
    <w:basedOn w:val="DefaultParagraphFont"/>
    <w:uiPriority w:val="99"/>
    <w:unhideWhenUsed/>
    <w:rPr>
      <w:color w:val="2B579A"/>
      <w:shd w:val="clear" w:color="auto" w:fill="E6E6E6"/>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00">
    <w:name w:val="Mention100"/>
    <w:basedOn w:val="DefaultParagraphFont"/>
    <w:uiPriority w:val="99"/>
    <w:unhideWhenUsed/>
    <w:rPr>
      <w:color w:val="2B579A"/>
      <w:shd w:val="clear" w:color="auto" w:fill="E6E6E6"/>
    </w:rPr>
  </w:style>
  <w:style w:type="character" w:customStyle="1" w:styleId="Mention10000">
    <w:name w:val="Mention10000"/>
    <w:basedOn w:val="DefaultParagraphFont"/>
    <w:uiPriority w:val="99"/>
    <w:unhideWhenUsed/>
    <w:rPr>
      <w:color w:val="2B579A"/>
      <w:shd w:val="clear" w:color="auto" w:fill="E6E6E6"/>
    </w:rPr>
  </w:style>
  <w:style w:type="character" w:customStyle="1" w:styleId="Mention100000">
    <w:name w:val="Mention100000"/>
    <w:basedOn w:val="DefaultParagraphFont"/>
    <w:uiPriority w:val="99"/>
    <w:unhideWhenUsed/>
    <w:rPr>
      <w:color w:val="2B579A"/>
      <w:shd w:val="clear" w:color="auto" w:fill="E6E6E6"/>
    </w:r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rPr>
      <w:tblPr/>
      <w:tcPr>
        <w:tcBorders>
          <w:bottom w:val="single" w:sz="12" w:space="0" w:color="95B3D7" w:themeColor="accent1" w:themeTint="99"/>
        </w:tcBorders>
      </w:tcPr>
    </w:tblStylePr>
    <w:tblStylePr w:type="lastRow">
      <w:rPr>
        <w:b/>
      </w:rPr>
      <w:tblPr/>
      <w:tcPr>
        <w:tcBorders>
          <w:top w:val="double" w:sz="2" w:space="0" w:color="95B3D7" w:themeColor="accent1" w:themeTint="99"/>
        </w:tcBorders>
      </w:tcPr>
    </w:tblStylePr>
    <w:tblStylePr w:type="firstCol">
      <w:rPr>
        <w:b/>
      </w:rPr>
    </w:tblStylePr>
    <w:tblStylePr w:type="lastCol">
      <w:rPr>
        <w:b/>
      </w:rPr>
    </w:tblStylePr>
  </w:style>
  <w:style w:type="character" w:styleId="SubtleEmphasis">
    <w:name w:val="Subtle Emphasis"/>
    <w:basedOn w:val="DefaultParagraphFont"/>
    <w:uiPriority w:val="19"/>
    <w:qFormat/>
    <w:rPr>
      <w:i/>
      <w:color w:val="404040" w:themeColor="text1" w:themeTint="BF"/>
    </w:rPr>
  </w:style>
  <w:style w:type="paragraph" w:styleId="EndnoteText">
    <w:name w:val="endnote text"/>
    <w:basedOn w:val="Normal"/>
    <w:link w:val="EndnoteTextChar"/>
    <w:uiPriority w:val="99"/>
    <w:semiHidden/>
    <w:unhideWhenUsed/>
    <w:rsid w:val="00D8757E"/>
    <w:pPr>
      <w:spacing w:after="0" w:line="240" w:lineRule="auto"/>
    </w:pPr>
    <w:rPr>
      <w:sz w:val="20"/>
    </w:rPr>
  </w:style>
  <w:style w:type="character" w:customStyle="1" w:styleId="EndnoteTextChar">
    <w:name w:val="Endnote Text Char"/>
    <w:basedOn w:val="DefaultParagraphFont"/>
    <w:link w:val="EndnoteText"/>
    <w:uiPriority w:val="99"/>
    <w:semiHidden/>
    <w:rsid w:val="00D8757E"/>
    <w:rPr>
      <w:sz w:val="20"/>
    </w:rPr>
  </w:style>
  <w:style w:type="character" w:styleId="EndnoteReference">
    <w:name w:val="endnote reference"/>
    <w:basedOn w:val="DefaultParagraphFont"/>
    <w:uiPriority w:val="99"/>
    <w:semiHidden/>
    <w:unhideWhenUsed/>
    <w:rsid w:val="00D8757E"/>
    <w:rPr>
      <w:vertAlign w:val="superscript"/>
    </w:rPr>
  </w:style>
  <w:style w:type="paragraph" w:customStyle="1" w:styleId="TechnicalBlock">
    <w:name w:val="Technical Block"/>
    <w:basedOn w:val="Normal"/>
    <w:link w:val="TechnicalBlockChar"/>
    <w:rsid w:val="00DE326D"/>
    <w:pPr>
      <w:spacing w:after="240" w:line="240" w:lineRule="auto"/>
      <w:jc w:val="center"/>
    </w:pPr>
  </w:style>
  <w:style w:type="character" w:customStyle="1" w:styleId="TechnicalBlockChar">
    <w:name w:val="Technical Block Char"/>
    <w:basedOn w:val="DefaultParagraphFont"/>
    <w:link w:val="TechnicalBlock"/>
    <w:rsid w:val="00DE326D"/>
  </w:style>
  <w:style w:type="paragraph" w:customStyle="1" w:styleId="EntText">
    <w:name w:val="EntText"/>
    <w:basedOn w:val="Normal"/>
    <w:rsid w:val="00EC3C7F"/>
    <w:pPr>
      <w:spacing w:before="120" w:after="120" w:line="360" w:lineRule="auto"/>
    </w:pPr>
    <w:rPr>
      <w:rFonts w:ascii="Times New Roman" w:hAnsi="Times New Roman" w:cs="Times New Roman"/>
      <w:sz w:val="24"/>
      <w:szCs w:val="22"/>
      <w:lang w:eastAsia="en-US"/>
    </w:rPr>
  </w:style>
  <w:style w:type="paragraph" w:customStyle="1" w:styleId="Lignefinal">
    <w:name w:val="Ligne final"/>
    <w:basedOn w:val="Normal"/>
    <w:next w:val="Normal"/>
    <w:rsid w:val="00EC3C7F"/>
    <w:pPr>
      <w:pBdr>
        <w:bottom w:val="single" w:sz="4" w:space="0" w:color="000000"/>
      </w:pBdr>
      <w:spacing w:before="360" w:after="120" w:line="360" w:lineRule="auto"/>
      <w:ind w:left="3400" w:right="3400"/>
      <w:jc w:val="center"/>
    </w:pPr>
    <w:rPr>
      <w:rFonts w:ascii="Times New Roman" w:hAnsi="Times New Roman" w:cs="Times New Roman"/>
      <w:b/>
      <w:sz w:val="24"/>
      <w:szCs w:val="22"/>
      <w:lang w:eastAsia="en-US"/>
    </w:rPr>
  </w:style>
  <w:style w:type="paragraph" w:customStyle="1" w:styleId="pj">
    <w:name w:val="p.j."/>
    <w:basedOn w:val="Normal"/>
    <w:link w:val="pjChar"/>
    <w:rsid w:val="00DE326D"/>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DE326D"/>
    <w:rPr>
      <w:rFonts w:ascii="Times New Roman" w:hAnsi="Times New Roman" w:cs="Times New Roman"/>
      <w:sz w:val="24"/>
    </w:rPr>
  </w:style>
  <w:style w:type="paragraph" w:customStyle="1" w:styleId="nbbordered">
    <w:name w:val="nb bordered"/>
    <w:basedOn w:val="Normal"/>
    <w:link w:val="nbborderedChar"/>
    <w:rsid w:val="00DE326D"/>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DE326D"/>
    <w:rPr>
      <w:rFonts w:ascii="Times New Roman" w:hAnsi="Times New Roman" w:cs="Times New Roman"/>
      <w:b/>
      <w:sz w:val="24"/>
    </w:rPr>
  </w:style>
  <w:style w:type="paragraph" w:customStyle="1" w:styleId="HeaderCouncil">
    <w:name w:val="Header Council"/>
    <w:basedOn w:val="Normal"/>
    <w:link w:val="HeaderCouncilChar"/>
    <w:rsid w:val="00DE326D"/>
    <w:pPr>
      <w:spacing w:after="0"/>
    </w:pPr>
    <w:rPr>
      <w:sz w:val="2"/>
    </w:rPr>
  </w:style>
  <w:style w:type="character" w:customStyle="1" w:styleId="HeaderCouncilChar">
    <w:name w:val="Header Council Char"/>
    <w:basedOn w:val="DefaultParagraphFont"/>
    <w:link w:val="HeaderCouncil"/>
    <w:rsid w:val="00DE326D"/>
    <w:rPr>
      <w:sz w:val="2"/>
    </w:rPr>
  </w:style>
  <w:style w:type="paragraph" w:customStyle="1" w:styleId="HeaderCouncilLarge">
    <w:name w:val="Header Council Large"/>
    <w:basedOn w:val="Normal"/>
    <w:link w:val="HeaderCouncilLargeChar"/>
    <w:rsid w:val="00DE326D"/>
    <w:pPr>
      <w:spacing w:after="440"/>
    </w:pPr>
    <w:rPr>
      <w:sz w:val="2"/>
    </w:rPr>
  </w:style>
  <w:style w:type="character" w:customStyle="1" w:styleId="HeaderCouncilLargeChar">
    <w:name w:val="Header Council Large Char"/>
    <w:basedOn w:val="DefaultParagraphFont"/>
    <w:link w:val="HeaderCouncilLarge"/>
    <w:rsid w:val="00DE326D"/>
    <w:rPr>
      <w:sz w:val="2"/>
    </w:rPr>
  </w:style>
  <w:style w:type="paragraph" w:customStyle="1" w:styleId="FooterCouncil">
    <w:name w:val="Footer Council"/>
    <w:basedOn w:val="Normal"/>
    <w:link w:val="FooterCouncilChar"/>
    <w:rsid w:val="00DE326D"/>
    <w:pPr>
      <w:spacing w:after="0"/>
    </w:pPr>
    <w:rPr>
      <w:sz w:val="2"/>
    </w:rPr>
  </w:style>
  <w:style w:type="character" w:customStyle="1" w:styleId="FooterCouncilChar">
    <w:name w:val="Footer Council Char"/>
    <w:basedOn w:val="DefaultParagraphFont"/>
    <w:link w:val="FooterCouncil"/>
    <w:rsid w:val="00DE326D"/>
    <w:rPr>
      <w:sz w:val="2"/>
    </w:rPr>
  </w:style>
  <w:style w:type="paragraph" w:customStyle="1" w:styleId="FooterText">
    <w:name w:val="Footer Text"/>
    <w:basedOn w:val="Normal"/>
    <w:rsid w:val="00DE326D"/>
    <w:pPr>
      <w:spacing w:after="0" w:line="240" w:lineRule="auto"/>
    </w:pPr>
    <w:rPr>
      <w:rFonts w:ascii="Times New Roman" w:eastAsia="Times New Roman" w:hAnsi="Times New Roman" w:cs="Times New Roman"/>
      <w:sz w:val="24"/>
    </w:rPr>
  </w:style>
  <w:style w:type="character" w:styleId="PlaceholderText">
    <w:name w:val="Placeholder Text"/>
    <w:basedOn w:val="DefaultParagraphFont"/>
    <w:uiPriority w:val="99"/>
    <w:semiHidden/>
    <w:rsid w:val="00DE326D"/>
    <w:rPr>
      <w:color w:val="808080"/>
    </w:rPr>
  </w:style>
  <w:style w:type="character" w:customStyle="1" w:styleId="tabchar">
    <w:name w:val="tabchar"/>
    <w:basedOn w:val="DefaultParagraphFont"/>
    <w:rsid w:val="004267C6"/>
  </w:style>
  <w:style w:type="character" w:customStyle="1" w:styleId="Paminjimas1">
    <w:name w:val="Paminėjimas1"/>
    <w:basedOn w:val="DefaultParagraphFont"/>
    <w:uiPriority w:val="99"/>
    <w:unhideWhenUsed/>
    <w:rsid w:val="008D34FB"/>
    <w:rPr>
      <w:color w:val="2B579A"/>
      <w:shd w:val="clear" w:color="auto" w:fill="E6E6E6"/>
    </w:rPr>
  </w:style>
  <w:style w:type="character" w:customStyle="1" w:styleId="scxw175276049">
    <w:name w:val="scxw175276049"/>
    <w:basedOn w:val="DefaultParagraphFont"/>
    <w:rsid w:val="00BF7B60"/>
  </w:style>
  <w:style w:type="paragraph" w:customStyle="1" w:styleId="P68B1DB1-prastasis16">
    <w:name w:val="P68B1DB1-prastasis16"/>
    <w:basedOn w:val="Normal"/>
    <w:uiPriority w:val="1"/>
    <w:rsid w:val="4D16553A"/>
    <w:pPr>
      <w:spacing w:after="160"/>
    </w:pPr>
    <w:rPr>
      <w:rFonts w:ascii="Times New Roman" w:eastAsiaTheme="minorEastAsia" w:hAnsi="Times New Roman" w:cs="Times New Roman"/>
      <w:i/>
      <w:sz w:val="20"/>
    </w:rPr>
  </w:style>
  <w:style w:type="character" w:customStyle="1" w:styleId="Neapdorotaspaminjimas1">
    <w:name w:val="Neapdorotas paminėjimas1"/>
    <w:basedOn w:val="DefaultParagraphFont"/>
    <w:uiPriority w:val="99"/>
    <w:unhideWhenUsed/>
    <w:rsid w:val="00182654"/>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2A0444"/>
    <w:pPr>
      <w:spacing w:after="0" w:line="240" w:lineRule="auto"/>
    </w:pPr>
    <w:rPr>
      <w:vertAlign w:val="superscript"/>
    </w:rPr>
  </w:style>
  <w:style w:type="paragraph" w:customStyle="1" w:styleId="P68B1DB1-prastasis5">
    <w:name w:val="P68B1DB1-prastasis5"/>
    <w:basedOn w:val="Normal"/>
    <w:rsid w:val="002A0444"/>
    <w:pPr>
      <w:widowControl w:val="0"/>
      <w:spacing w:after="0" w:line="240" w:lineRule="auto"/>
    </w:pPr>
    <w:rPr>
      <w:rFonts w:ascii="Arial" w:eastAsia="Times New Roman" w:hAnsi="Arial" w:cs="Arial"/>
    </w:rPr>
  </w:style>
  <w:style w:type="paragraph" w:customStyle="1" w:styleId="P68B1DB1-Antrat211">
    <w:name w:val="P68B1DB1-Antrat211"/>
    <w:basedOn w:val="Heading2"/>
    <w:rsid w:val="003D7A3A"/>
    <w:pPr>
      <w:keepLines/>
      <w:widowControl w:val="0"/>
      <w:numPr>
        <w:ilvl w:val="0"/>
        <w:numId w:val="0"/>
      </w:numPr>
      <w:ind w:left="720" w:hanging="360"/>
      <w:jc w:val="left"/>
    </w:pPr>
    <w:rPr>
      <w:rFonts w:ascii="MS Mincho" w:eastAsia="Wingdings" w:hAnsi="MS Mincho" w:cstheme="majorBidi"/>
      <w:b w:val="0"/>
      <w:color w:val="365F91" w:themeColor="accent1" w:themeShade="BF"/>
      <w:sz w:val="28"/>
    </w:rPr>
  </w:style>
  <w:style w:type="paragraph" w:customStyle="1" w:styleId="P68B1DB1-prastasis20">
    <w:name w:val="P68B1DB1-prastasis20"/>
    <w:basedOn w:val="Normal"/>
    <w:rsid w:val="002A0444"/>
    <w:pPr>
      <w:widowControl w:val="0"/>
      <w:spacing w:after="0" w:line="240" w:lineRule="auto"/>
    </w:pPr>
    <w:rPr>
      <w:rFonts w:ascii="Times New Roman" w:eastAsia="Times New Roman" w:hAnsi="Times New Roman" w:cs="Times New Roman"/>
      <w:color w:val="4F81BD" w:themeColor="accent1"/>
      <w:sz w:val="18"/>
    </w:rPr>
  </w:style>
  <w:style w:type="paragraph" w:customStyle="1" w:styleId="P68B1DB1-prastasis21">
    <w:name w:val="P68B1DB1-prastasis21"/>
    <w:basedOn w:val="Normal"/>
    <w:rsid w:val="002A0444"/>
    <w:pPr>
      <w:widowControl w:val="0"/>
      <w:spacing w:after="0" w:line="240" w:lineRule="auto"/>
    </w:pPr>
    <w:rPr>
      <w:rFonts w:ascii="Arial" w:eastAsia="Times New Roman" w:hAnsi="Arial" w:cs="Arial"/>
    </w:rPr>
  </w:style>
  <w:style w:type="paragraph" w:customStyle="1" w:styleId="P68B1DB1-prastasis12">
    <w:name w:val="P68B1DB1-prastasis12"/>
    <w:basedOn w:val="Normal"/>
    <w:rsid w:val="00D55078"/>
    <w:pPr>
      <w:widowControl w:val="0"/>
      <w:spacing w:after="0" w:line="240" w:lineRule="auto"/>
    </w:pPr>
    <w:rPr>
      <w:rFonts w:ascii="Arial" w:eastAsia="Calibri" w:hAnsi="Arial" w:cs="Arial"/>
    </w:rPr>
  </w:style>
  <w:style w:type="paragraph" w:customStyle="1" w:styleId="P68B1DB1-Headeriams24">
    <w:name w:val="P68B1DB1-Headeriams24"/>
    <w:basedOn w:val="Normal"/>
    <w:rsid w:val="00D55078"/>
    <w:pPr>
      <w:spacing w:after="0" w:line="240" w:lineRule="auto"/>
      <w:jc w:val="right"/>
    </w:pPr>
    <w:rPr>
      <w:rFonts w:asciiTheme="majorHAnsi" w:eastAsia="Calibri" w:hAnsiTheme="majorHAnsi" w:cs="Times New Roman"/>
      <w:color w:val="4181B6"/>
      <w:sz w:val="20"/>
    </w:rPr>
  </w:style>
  <w:style w:type="paragraph" w:customStyle="1" w:styleId="P68B1DB1-prastasis25">
    <w:name w:val="P68B1DB1-prastasis25"/>
    <w:basedOn w:val="Normal"/>
    <w:rsid w:val="00D55078"/>
    <w:pPr>
      <w:widowControl w:val="0"/>
      <w:spacing w:after="0" w:line="240" w:lineRule="auto"/>
    </w:pPr>
    <w:rPr>
      <w:rFonts w:ascii="Arial" w:eastAsia="Calibri" w:hAnsi="Arial" w:cs="Arial"/>
      <w:u w:val="single"/>
    </w:rPr>
  </w:style>
  <w:style w:type="paragraph" w:customStyle="1" w:styleId="P68B1DB1-Puslapioinaostekstas66">
    <w:name w:val="P68B1DB1-Puslapioinaostekstas66"/>
    <w:basedOn w:val="FootnoteText"/>
    <w:rsid w:val="00D55078"/>
    <w:pPr>
      <w:ind w:left="0" w:firstLine="0"/>
      <w:jc w:val="left"/>
    </w:pPr>
    <w:rPr>
      <w:rFonts w:ascii="Calibri" w:eastAsia="Calibri" w:hAnsi="Calibri"/>
      <w:sz w:val="18"/>
    </w:rPr>
  </w:style>
  <w:style w:type="character" w:styleId="FollowedHyperlink">
    <w:name w:val="FollowedHyperlink"/>
    <w:basedOn w:val="DefaultParagraphFont"/>
    <w:uiPriority w:val="99"/>
    <w:semiHidden/>
    <w:unhideWhenUsed/>
    <w:rsid w:val="00FA4368"/>
    <w:rPr>
      <w:color w:val="800080" w:themeColor="followedHyperlink"/>
      <w:u w:val="single"/>
    </w:rPr>
  </w:style>
  <w:style w:type="paragraph" w:customStyle="1" w:styleId="P68B1DB1-Antrat335">
    <w:name w:val="P68B1DB1-Antrat335"/>
    <w:basedOn w:val="Normal"/>
    <w:uiPriority w:val="1"/>
    <w:rsid w:val="00D46B16"/>
    <w:pPr>
      <w:keepNext/>
      <w:keepLines/>
      <w:widowControl w:val="0"/>
      <w:tabs>
        <w:tab w:val="num" w:pos="1417"/>
      </w:tabs>
      <w:spacing w:before="120" w:after="120"/>
      <w:ind w:left="1417" w:hanging="567"/>
      <w:outlineLvl w:val="2"/>
    </w:pPr>
    <w:rPr>
      <w:rFonts w:asciiTheme="majorHAnsi" w:eastAsia="Calibri" w:hAnsiTheme="majorHAnsi" w:cstheme="majorBidi"/>
      <w:color w:val="4472C4"/>
    </w:rPr>
  </w:style>
  <w:style w:type="paragraph" w:customStyle="1" w:styleId="P68B1DB1-Normal11">
    <w:name w:val="P68B1DB1-Normal11"/>
    <w:basedOn w:val="Normal"/>
    <w:rsid w:val="00CC6FFC"/>
    <w:pPr>
      <w:spacing w:after="0" w:line="240" w:lineRule="auto"/>
    </w:pPr>
    <w:rPr>
      <w:rFonts w:ascii="Times New Roman" w:eastAsia="Times New Roman" w:hAnsi="Times New Roman" w:cs="Times New Roman"/>
      <w:sz w:val="20"/>
      <w:highlight w:val="yellow"/>
    </w:rPr>
  </w:style>
  <w:style w:type="paragraph" w:customStyle="1" w:styleId="LegalNumPar">
    <w:name w:val="LegalNumPar"/>
    <w:basedOn w:val="Normal"/>
    <w:rsid w:val="00D31B38"/>
    <w:pPr>
      <w:spacing w:after="160" w:line="259" w:lineRule="auto"/>
      <w:ind w:left="476" w:hanging="476"/>
    </w:pPr>
  </w:style>
  <w:style w:type="paragraph" w:customStyle="1" w:styleId="LegalNumPar2">
    <w:name w:val="LegalNumPar2"/>
    <w:basedOn w:val="Normal"/>
    <w:rsid w:val="00D31B38"/>
    <w:pPr>
      <w:spacing w:after="160" w:line="259" w:lineRule="auto"/>
      <w:ind w:left="953" w:hanging="477"/>
    </w:pPr>
  </w:style>
  <w:style w:type="paragraph" w:customStyle="1" w:styleId="LegalNumPar3">
    <w:name w:val="LegalNumPar3"/>
    <w:basedOn w:val="Normal"/>
    <w:rsid w:val="00D31B38"/>
    <w:pPr>
      <w:spacing w:after="160" w:line="259" w:lineRule="auto"/>
      <w:ind w:left="1429" w:hanging="476"/>
    </w:pPr>
  </w:style>
  <w:style w:type="character" w:customStyle="1" w:styleId="CommentTextChar1">
    <w:name w:val="Comment Text Char1"/>
    <w:basedOn w:val="DefaultParagraphFont"/>
    <w:uiPriority w:val="99"/>
    <w:rsid w:val="00957A1F"/>
    <w:rPr>
      <w:sz w:val="20"/>
    </w:rPr>
  </w:style>
  <w:style w:type="character" w:customStyle="1" w:styleId="Mention3">
    <w:name w:val="Mention3"/>
    <w:basedOn w:val="DefaultParagraphFont"/>
    <w:uiPriority w:val="99"/>
    <w:unhideWhenUsed/>
    <w:rsid w:val="0074378B"/>
    <w:rPr>
      <w:color w:val="2B579A"/>
      <w:shd w:val="clear" w:color="auto" w:fill="E1DFDD"/>
    </w:rPr>
  </w:style>
  <w:style w:type="character" w:customStyle="1" w:styleId="cf01">
    <w:name w:val="cf01"/>
    <w:basedOn w:val="DefaultParagraphFont"/>
    <w:rsid w:val="008C0840"/>
    <w:rPr>
      <w:rFonts w:ascii="Segoe UI" w:hAnsi="Segoe UI" w:cs="Segoe UI" w:hint="default"/>
      <w:sz w:val="18"/>
    </w:rPr>
  </w:style>
  <w:style w:type="paragraph" w:customStyle="1" w:styleId="msonormal0">
    <w:name w:val="msonormal"/>
    <w:basedOn w:val="Normal"/>
    <w:rsid w:val="001770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770BA"/>
  </w:style>
  <w:style w:type="character" w:customStyle="1" w:styleId="linebreakblob">
    <w:name w:val="linebreakblob"/>
    <w:basedOn w:val="DefaultParagraphFont"/>
    <w:rsid w:val="001770BA"/>
  </w:style>
  <w:style w:type="character" w:customStyle="1" w:styleId="scxw115188795">
    <w:name w:val="scxw115188795"/>
    <w:basedOn w:val="DefaultParagraphFont"/>
    <w:rsid w:val="001770BA"/>
  </w:style>
  <w:style w:type="character" w:customStyle="1" w:styleId="trackchangetextdeletionmarker">
    <w:name w:val="trackchangetextdeletionmarker"/>
    <w:basedOn w:val="DefaultParagraphFont"/>
    <w:rsid w:val="001770BA"/>
  </w:style>
  <w:style w:type="character" w:customStyle="1" w:styleId="superscript">
    <w:name w:val="superscript"/>
    <w:basedOn w:val="DefaultParagraphFont"/>
    <w:rsid w:val="00DA4A7E"/>
  </w:style>
  <w:style w:type="paragraph" w:customStyle="1" w:styleId="outlineelement">
    <w:name w:val="outlineelement"/>
    <w:basedOn w:val="Normal"/>
    <w:rsid w:val="002022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85986454">
    <w:name w:val="scxw85986454"/>
    <w:basedOn w:val="DefaultParagraphFont"/>
    <w:rsid w:val="0020225C"/>
  </w:style>
  <w:style w:type="character" w:customStyle="1" w:styleId="Mention4">
    <w:name w:val="Mention4"/>
    <w:basedOn w:val="DefaultParagraphFont"/>
    <w:uiPriority w:val="99"/>
    <w:unhideWhenUsed/>
    <w:rsid w:val="00AD107C"/>
    <w:rPr>
      <w:color w:val="2B579A"/>
      <w:shd w:val="clear" w:color="auto" w:fill="E1DFDD"/>
    </w:rPr>
  </w:style>
  <w:style w:type="character" w:customStyle="1" w:styleId="Mention5">
    <w:name w:val="Mention5"/>
    <w:basedOn w:val="DefaultParagraphFont"/>
    <w:uiPriority w:val="99"/>
    <w:unhideWhenUsed/>
    <w:rsid w:val="00381B92"/>
    <w:rPr>
      <w:color w:val="2B579A"/>
      <w:shd w:val="clear" w:color="auto" w:fill="E1DFDD"/>
    </w:rPr>
  </w:style>
  <w:style w:type="character" w:customStyle="1" w:styleId="UnresolvedMention1">
    <w:name w:val="Unresolved Mention1"/>
    <w:basedOn w:val="DefaultParagraphFont"/>
    <w:uiPriority w:val="99"/>
    <w:semiHidden/>
    <w:unhideWhenUsed/>
    <w:rsid w:val="00BD42AF"/>
    <w:rPr>
      <w:color w:val="605E5C"/>
      <w:shd w:val="clear" w:color="auto" w:fill="E1DFDD"/>
    </w:rPr>
  </w:style>
  <w:style w:type="character" w:customStyle="1" w:styleId="Mention50">
    <w:name w:val="Mention50"/>
    <w:basedOn w:val="DefaultParagraphFont"/>
    <w:uiPriority w:val="99"/>
    <w:unhideWhenUsed/>
    <w:rsid w:val="000519E2"/>
    <w:rPr>
      <w:color w:val="2B579A"/>
      <w:shd w:val="clear" w:color="auto" w:fill="E1DFDD"/>
    </w:rPr>
  </w:style>
  <w:style w:type="character" w:customStyle="1" w:styleId="UnresolvedMention10">
    <w:name w:val="Unresolved Mention10"/>
    <w:basedOn w:val="DefaultParagraphFont"/>
    <w:uiPriority w:val="99"/>
    <w:semiHidden/>
    <w:unhideWhenUsed/>
    <w:rsid w:val="000519E2"/>
    <w:rPr>
      <w:color w:val="605E5C"/>
      <w:shd w:val="clear" w:color="auto" w:fill="E1DFDD"/>
    </w:rPr>
  </w:style>
  <w:style w:type="character" w:customStyle="1" w:styleId="Mention">
    <w:name w:val="Mention"/>
    <w:basedOn w:val="DefaultParagraphFont"/>
    <w:uiPriority w:val="99"/>
    <w:unhideWhenUsed/>
    <w:rsid w:val="00C2407D"/>
    <w:rPr>
      <w:color w:val="2B579A"/>
      <w:shd w:val="clear" w:color="auto" w:fill="E1DFDD"/>
    </w:rPr>
  </w:style>
  <w:style w:type="character" w:customStyle="1" w:styleId="Mention500">
    <w:name w:val="Mention500"/>
    <w:basedOn w:val="DefaultParagraphFont"/>
    <w:uiPriority w:val="99"/>
    <w:unhideWhenUsed/>
    <w:rsid w:val="00093FA1"/>
    <w:rPr>
      <w:color w:val="2B579A"/>
      <w:shd w:val="clear" w:color="auto" w:fill="E1DFDD"/>
    </w:rPr>
  </w:style>
  <w:style w:type="character" w:customStyle="1" w:styleId="UnresolvedMention100">
    <w:name w:val="Unresolved Mention100"/>
    <w:basedOn w:val="DefaultParagraphFont"/>
    <w:uiPriority w:val="99"/>
    <w:semiHidden/>
    <w:unhideWhenUsed/>
    <w:rsid w:val="00093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943">
      <w:bodyDiv w:val="1"/>
      <w:marLeft w:val="0"/>
      <w:marRight w:val="0"/>
      <w:marTop w:val="0"/>
      <w:marBottom w:val="0"/>
      <w:divBdr>
        <w:top w:val="none" w:sz="0" w:space="0" w:color="auto"/>
        <w:left w:val="none" w:sz="0" w:space="0" w:color="auto"/>
        <w:bottom w:val="none" w:sz="0" w:space="0" w:color="auto"/>
        <w:right w:val="none" w:sz="0" w:space="0" w:color="auto"/>
      </w:divBdr>
      <w:divsChild>
        <w:div w:id="36709277">
          <w:marLeft w:val="0"/>
          <w:marRight w:val="0"/>
          <w:marTop w:val="0"/>
          <w:marBottom w:val="0"/>
          <w:divBdr>
            <w:top w:val="none" w:sz="0" w:space="0" w:color="auto"/>
            <w:left w:val="none" w:sz="0" w:space="0" w:color="auto"/>
            <w:bottom w:val="none" w:sz="0" w:space="0" w:color="auto"/>
            <w:right w:val="none" w:sz="0" w:space="0" w:color="auto"/>
          </w:divBdr>
        </w:div>
        <w:div w:id="885607000">
          <w:marLeft w:val="0"/>
          <w:marRight w:val="0"/>
          <w:marTop w:val="0"/>
          <w:marBottom w:val="0"/>
          <w:divBdr>
            <w:top w:val="none" w:sz="0" w:space="0" w:color="auto"/>
            <w:left w:val="none" w:sz="0" w:space="0" w:color="auto"/>
            <w:bottom w:val="none" w:sz="0" w:space="0" w:color="auto"/>
            <w:right w:val="none" w:sz="0" w:space="0" w:color="auto"/>
          </w:divBdr>
        </w:div>
        <w:div w:id="1091200009">
          <w:marLeft w:val="0"/>
          <w:marRight w:val="0"/>
          <w:marTop w:val="0"/>
          <w:marBottom w:val="0"/>
          <w:divBdr>
            <w:top w:val="none" w:sz="0" w:space="0" w:color="auto"/>
            <w:left w:val="none" w:sz="0" w:space="0" w:color="auto"/>
            <w:bottom w:val="none" w:sz="0" w:space="0" w:color="auto"/>
            <w:right w:val="none" w:sz="0" w:space="0" w:color="auto"/>
          </w:divBdr>
        </w:div>
        <w:div w:id="1143431111">
          <w:marLeft w:val="0"/>
          <w:marRight w:val="0"/>
          <w:marTop w:val="0"/>
          <w:marBottom w:val="0"/>
          <w:divBdr>
            <w:top w:val="none" w:sz="0" w:space="0" w:color="auto"/>
            <w:left w:val="none" w:sz="0" w:space="0" w:color="auto"/>
            <w:bottom w:val="none" w:sz="0" w:space="0" w:color="auto"/>
            <w:right w:val="none" w:sz="0" w:space="0" w:color="auto"/>
          </w:divBdr>
        </w:div>
        <w:div w:id="1190220550">
          <w:marLeft w:val="0"/>
          <w:marRight w:val="0"/>
          <w:marTop w:val="0"/>
          <w:marBottom w:val="0"/>
          <w:divBdr>
            <w:top w:val="none" w:sz="0" w:space="0" w:color="auto"/>
            <w:left w:val="none" w:sz="0" w:space="0" w:color="auto"/>
            <w:bottom w:val="none" w:sz="0" w:space="0" w:color="auto"/>
            <w:right w:val="none" w:sz="0" w:space="0" w:color="auto"/>
          </w:divBdr>
        </w:div>
      </w:divsChild>
    </w:div>
    <w:div w:id="31851238">
      <w:bodyDiv w:val="1"/>
      <w:marLeft w:val="0"/>
      <w:marRight w:val="0"/>
      <w:marTop w:val="0"/>
      <w:marBottom w:val="0"/>
      <w:divBdr>
        <w:top w:val="none" w:sz="0" w:space="0" w:color="auto"/>
        <w:left w:val="none" w:sz="0" w:space="0" w:color="auto"/>
        <w:bottom w:val="none" w:sz="0" w:space="0" w:color="auto"/>
        <w:right w:val="none" w:sz="0" w:space="0" w:color="auto"/>
      </w:divBdr>
    </w:div>
    <w:div w:id="31852813">
      <w:bodyDiv w:val="1"/>
      <w:marLeft w:val="0"/>
      <w:marRight w:val="0"/>
      <w:marTop w:val="0"/>
      <w:marBottom w:val="0"/>
      <w:divBdr>
        <w:top w:val="none" w:sz="0" w:space="0" w:color="auto"/>
        <w:left w:val="none" w:sz="0" w:space="0" w:color="auto"/>
        <w:bottom w:val="none" w:sz="0" w:space="0" w:color="auto"/>
        <w:right w:val="none" w:sz="0" w:space="0" w:color="auto"/>
      </w:divBdr>
    </w:div>
    <w:div w:id="95954381">
      <w:bodyDiv w:val="1"/>
      <w:marLeft w:val="0"/>
      <w:marRight w:val="0"/>
      <w:marTop w:val="0"/>
      <w:marBottom w:val="0"/>
      <w:divBdr>
        <w:top w:val="none" w:sz="0" w:space="0" w:color="auto"/>
        <w:left w:val="none" w:sz="0" w:space="0" w:color="auto"/>
        <w:bottom w:val="none" w:sz="0" w:space="0" w:color="auto"/>
        <w:right w:val="none" w:sz="0" w:space="0" w:color="auto"/>
      </w:divBdr>
      <w:divsChild>
        <w:div w:id="54090433">
          <w:marLeft w:val="0"/>
          <w:marRight w:val="0"/>
          <w:marTop w:val="0"/>
          <w:marBottom w:val="0"/>
          <w:divBdr>
            <w:top w:val="none" w:sz="0" w:space="0" w:color="auto"/>
            <w:left w:val="none" w:sz="0" w:space="0" w:color="auto"/>
            <w:bottom w:val="none" w:sz="0" w:space="0" w:color="auto"/>
            <w:right w:val="none" w:sz="0" w:space="0" w:color="auto"/>
          </w:divBdr>
          <w:divsChild>
            <w:div w:id="994339641">
              <w:marLeft w:val="0"/>
              <w:marRight w:val="0"/>
              <w:marTop w:val="0"/>
              <w:marBottom w:val="0"/>
              <w:divBdr>
                <w:top w:val="none" w:sz="0" w:space="0" w:color="auto"/>
                <w:left w:val="none" w:sz="0" w:space="0" w:color="auto"/>
                <w:bottom w:val="none" w:sz="0" w:space="0" w:color="auto"/>
                <w:right w:val="none" w:sz="0" w:space="0" w:color="auto"/>
              </w:divBdr>
            </w:div>
          </w:divsChild>
        </w:div>
        <w:div w:id="91248257">
          <w:marLeft w:val="0"/>
          <w:marRight w:val="0"/>
          <w:marTop w:val="0"/>
          <w:marBottom w:val="0"/>
          <w:divBdr>
            <w:top w:val="none" w:sz="0" w:space="0" w:color="auto"/>
            <w:left w:val="none" w:sz="0" w:space="0" w:color="auto"/>
            <w:bottom w:val="none" w:sz="0" w:space="0" w:color="auto"/>
            <w:right w:val="none" w:sz="0" w:space="0" w:color="auto"/>
          </w:divBdr>
          <w:divsChild>
            <w:div w:id="384136394">
              <w:marLeft w:val="0"/>
              <w:marRight w:val="0"/>
              <w:marTop w:val="0"/>
              <w:marBottom w:val="0"/>
              <w:divBdr>
                <w:top w:val="none" w:sz="0" w:space="0" w:color="auto"/>
                <w:left w:val="none" w:sz="0" w:space="0" w:color="auto"/>
                <w:bottom w:val="none" w:sz="0" w:space="0" w:color="auto"/>
                <w:right w:val="none" w:sz="0" w:space="0" w:color="auto"/>
              </w:divBdr>
            </w:div>
          </w:divsChild>
        </w:div>
        <w:div w:id="100338898">
          <w:marLeft w:val="0"/>
          <w:marRight w:val="0"/>
          <w:marTop w:val="0"/>
          <w:marBottom w:val="0"/>
          <w:divBdr>
            <w:top w:val="none" w:sz="0" w:space="0" w:color="auto"/>
            <w:left w:val="none" w:sz="0" w:space="0" w:color="auto"/>
            <w:bottom w:val="none" w:sz="0" w:space="0" w:color="auto"/>
            <w:right w:val="none" w:sz="0" w:space="0" w:color="auto"/>
          </w:divBdr>
          <w:divsChild>
            <w:div w:id="1824857917">
              <w:marLeft w:val="0"/>
              <w:marRight w:val="0"/>
              <w:marTop w:val="0"/>
              <w:marBottom w:val="0"/>
              <w:divBdr>
                <w:top w:val="none" w:sz="0" w:space="0" w:color="auto"/>
                <w:left w:val="none" w:sz="0" w:space="0" w:color="auto"/>
                <w:bottom w:val="none" w:sz="0" w:space="0" w:color="auto"/>
                <w:right w:val="none" w:sz="0" w:space="0" w:color="auto"/>
              </w:divBdr>
            </w:div>
          </w:divsChild>
        </w:div>
        <w:div w:id="129058844">
          <w:marLeft w:val="0"/>
          <w:marRight w:val="0"/>
          <w:marTop w:val="0"/>
          <w:marBottom w:val="0"/>
          <w:divBdr>
            <w:top w:val="none" w:sz="0" w:space="0" w:color="auto"/>
            <w:left w:val="none" w:sz="0" w:space="0" w:color="auto"/>
            <w:bottom w:val="none" w:sz="0" w:space="0" w:color="auto"/>
            <w:right w:val="none" w:sz="0" w:space="0" w:color="auto"/>
          </w:divBdr>
          <w:divsChild>
            <w:div w:id="680007962">
              <w:marLeft w:val="0"/>
              <w:marRight w:val="0"/>
              <w:marTop w:val="0"/>
              <w:marBottom w:val="0"/>
              <w:divBdr>
                <w:top w:val="none" w:sz="0" w:space="0" w:color="auto"/>
                <w:left w:val="none" w:sz="0" w:space="0" w:color="auto"/>
                <w:bottom w:val="none" w:sz="0" w:space="0" w:color="auto"/>
                <w:right w:val="none" w:sz="0" w:space="0" w:color="auto"/>
              </w:divBdr>
            </w:div>
            <w:div w:id="1957060432">
              <w:marLeft w:val="0"/>
              <w:marRight w:val="0"/>
              <w:marTop w:val="0"/>
              <w:marBottom w:val="0"/>
              <w:divBdr>
                <w:top w:val="none" w:sz="0" w:space="0" w:color="auto"/>
                <w:left w:val="none" w:sz="0" w:space="0" w:color="auto"/>
                <w:bottom w:val="none" w:sz="0" w:space="0" w:color="auto"/>
                <w:right w:val="none" w:sz="0" w:space="0" w:color="auto"/>
              </w:divBdr>
            </w:div>
          </w:divsChild>
        </w:div>
        <w:div w:id="179053224">
          <w:marLeft w:val="0"/>
          <w:marRight w:val="0"/>
          <w:marTop w:val="0"/>
          <w:marBottom w:val="0"/>
          <w:divBdr>
            <w:top w:val="none" w:sz="0" w:space="0" w:color="auto"/>
            <w:left w:val="none" w:sz="0" w:space="0" w:color="auto"/>
            <w:bottom w:val="none" w:sz="0" w:space="0" w:color="auto"/>
            <w:right w:val="none" w:sz="0" w:space="0" w:color="auto"/>
          </w:divBdr>
          <w:divsChild>
            <w:div w:id="444542773">
              <w:marLeft w:val="0"/>
              <w:marRight w:val="0"/>
              <w:marTop w:val="0"/>
              <w:marBottom w:val="0"/>
              <w:divBdr>
                <w:top w:val="none" w:sz="0" w:space="0" w:color="auto"/>
                <w:left w:val="none" w:sz="0" w:space="0" w:color="auto"/>
                <w:bottom w:val="none" w:sz="0" w:space="0" w:color="auto"/>
                <w:right w:val="none" w:sz="0" w:space="0" w:color="auto"/>
              </w:divBdr>
            </w:div>
          </w:divsChild>
        </w:div>
        <w:div w:id="179587828">
          <w:marLeft w:val="0"/>
          <w:marRight w:val="0"/>
          <w:marTop w:val="0"/>
          <w:marBottom w:val="0"/>
          <w:divBdr>
            <w:top w:val="none" w:sz="0" w:space="0" w:color="auto"/>
            <w:left w:val="none" w:sz="0" w:space="0" w:color="auto"/>
            <w:bottom w:val="none" w:sz="0" w:space="0" w:color="auto"/>
            <w:right w:val="none" w:sz="0" w:space="0" w:color="auto"/>
          </w:divBdr>
          <w:divsChild>
            <w:div w:id="1942371432">
              <w:marLeft w:val="0"/>
              <w:marRight w:val="0"/>
              <w:marTop w:val="0"/>
              <w:marBottom w:val="0"/>
              <w:divBdr>
                <w:top w:val="none" w:sz="0" w:space="0" w:color="auto"/>
                <w:left w:val="none" w:sz="0" w:space="0" w:color="auto"/>
                <w:bottom w:val="none" w:sz="0" w:space="0" w:color="auto"/>
                <w:right w:val="none" w:sz="0" w:space="0" w:color="auto"/>
              </w:divBdr>
            </w:div>
          </w:divsChild>
        </w:div>
        <w:div w:id="187792883">
          <w:marLeft w:val="0"/>
          <w:marRight w:val="0"/>
          <w:marTop w:val="0"/>
          <w:marBottom w:val="0"/>
          <w:divBdr>
            <w:top w:val="none" w:sz="0" w:space="0" w:color="auto"/>
            <w:left w:val="none" w:sz="0" w:space="0" w:color="auto"/>
            <w:bottom w:val="none" w:sz="0" w:space="0" w:color="auto"/>
            <w:right w:val="none" w:sz="0" w:space="0" w:color="auto"/>
          </w:divBdr>
          <w:divsChild>
            <w:div w:id="65543627">
              <w:marLeft w:val="0"/>
              <w:marRight w:val="0"/>
              <w:marTop w:val="0"/>
              <w:marBottom w:val="0"/>
              <w:divBdr>
                <w:top w:val="none" w:sz="0" w:space="0" w:color="auto"/>
                <w:left w:val="none" w:sz="0" w:space="0" w:color="auto"/>
                <w:bottom w:val="none" w:sz="0" w:space="0" w:color="auto"/>
                <w:right w:val="none" w:sz="0" w:space="0" w:color="auto"/>
              </w:divBdr>
            </w:div>
          </w:divsChild>
        </w:div>
        <w:div w:id="197548889">
          <w:marLeft w:val="0"/>
          <w:marRight w:val="0"/>
          <w:marTop w:val="0"/>
          <w:marBottom w:val="0"/>
          <w:divBdr>
            <w:top w:val="none" w:sz="0" w:space="0" w:color="auto"/>
            <w:left w:val="none" w:sz="0" w:space="0" w:color="auto"/>
            <w:bottom w:val="none" w:sz="0" w:space="0" w:color="auto"/>
            <w:right w:val="none" w:sz="0" w:space="0" w:color="auto"/>
          </w:divBdr>
          <w:divsChild>
            <w:div w:id="737289736">
              <w:marLeft w:val="0"/>
              <w:marRight w:val="0"/>
              <w:marTop w:val="0"/>
              <w:marBottom w:val="0"/>
              <w:divBdr>
                <w:top w:val="none" w:sz="0" w:space="0" w:color="auto"/>
                <w:left w:val="none" w:sz="0" w:space="0" w:color="auto"/>
                <w:bottom w:val="none" w:sz="0" w:space="0" w:color="auto"/>
                <w:right w:val="none" w:sz="0" w:space="0" w:color="auto"/>
              </w:divBdr>
            </w:div>
          </w:divsChild>
        </w:div>
        <w:div w:id="237788643">
          <w:marLeft w:val="0"/>
          <w:marRight w:val="0"/>
          <w:marTop w:val="0"/>
          <w:marBottom w:val="0"/>
          <w:divBdr>
            <w:top w:val="none" w:sz="0" w:space="0" w:color="auto"/>
            <w:left w:val="none" w:sz="0" w:space="0" w:color="auto"/>
            <w:bottom w:val="none" w:sz="0" w:space="0" w:color="auto"/>
            <w:right w:val="none" w:sz="0" w:space="0" w:color="auto"/>
          </w:divBdr>
          <w:divsChild>
            <w:div w:id="2110805722">
              <w:marLeft w:val="0"/>
              <w:marRight w:val="0"/>
              <w:marTop w:val="0"/>
              <w:marBottom w:val="0"/>
              <w:divBdr>
                <w:top w:val="none" w:sz="0" w:space="0" w:color="auto"/>
                <w:left w:val="none" w:sz="0" w:space="0" w:color="auto"/>
                <w:bottom w:val="none" w:sz="0" w:space="0" w:color="auto"/>
                <w:right w:val="none" w:sz="0" w:space="0" w:color="auto"/>
              </w:divBdr>
            </w:div>
          </w:divsChild>
        </w:div>
        <w:div w:id="278997191">
          <w:marLeft w:val="0"/>
          <w:marRight w:val="0"/>
          <w:marTop w:val="0"/>
          <w:marBottom w:val="0"/>
          <w:divBdr>
            <w:top w:val="none" w:sz="0" w:space="0" w:color="auto"/>
            <w:left w:val="none" w:sz="0" w:space="0" w:color="auto"/>
            <w:bottom w:val="none" w:sz="0" w:space="0" w:color="auto"/>
            <w:right w:val="none" w:sz="0" w:space="0" w:color="auto"/>
          </w:divBdr>
          <w:divsChild>
            <w:div w:id="523638949">
              <w:marLeft w:val="0"/>
              <w:marRight w:val="0"/>
              <w:marTop w:val="0"/>
              <w:marBottom w:val="0"/>
              <w:divBdr>
                <w:top w:val="none" w:sz="0" w:space="0" w:color="auto"/>
                <w:left w:val="none" w:sz="0" w:space="0" w:color="auto"/>
                <w:bottom w:val="none" w:sz="0" w:space="0" w:color="auto"/>
                <w:right w:val="none" w:sz="0" w:space="0" w:color="auto"/>
              </w:divBdr>
            </w:div>
            <w:div w:id="988217373">
              <w:marLeft w:val="0"/>
              <w:marRight w:val="0"/>
              <w:marTop w:val="0"/>
              <w:marBottom w:val="0"/>
              <w:divBdr>
                <w:top w:val="none" w:sz="0" w:space="0" w:color="auto"/>
                <w:left w:val="none" w:sz="0" w:space="0" w:color="auto"/>
                <w:bottom w:val="none" w:sz="0" w:space="0" w:color="auto"/>
                <w:right w:val="none" w:sz="0" w:space="0" w:color="auto"/>
              </w:divBdr>
            </w:div>
            <w:div w:id="1332946069">
              <w:marLeft w:val="0"/>
              <w:marRight w:val="0"/>
              <w:marTop w:val="0"/>
              <w:marBottom w:val="0"/>
              <w:divBdr>
                <w:top w:val="none" w:sz="0" w:space="0" w:color="auto"/>
                <w:left w:val="none" w:sz="0" w:space="0" w:color="auto"/>
                <w:bottom w:val="none" w:sz="0" w:space="0" w:color="auto"/>
                <w:right w:val="none" w:sz="0" w:space="0" w:color="auto"/>
              </w:divBdr>
            </w:div>
            <w:div w:id="1777283333">
              <w:marLeft w:val="0"/>
              <w:marRight w:val="0"/>
              <w:marTop w:val="0"/>
              <w:marBottom w:val="0"/>
              <w:divBdr>
                <w:top w:val="none" w:sz="0" w:space="0" w:color="auto"/>
                <w:left w:val="none" w:sz="0" w:space="0" w:color="auto"/>
                <w:bottom w:val="none" w:sz="0" w:space="0" w:color="auto"/>
                <w:right w:val="none" w:sz="0" w:space="0" w:color="auto"/>
              </w:divBdr>
            </w:div>
          </w:divsChild>
        </w:div>
        <w:div w:id="307788012">
          <w:marLeft w:val="0"/>
          <w:marRight w:val="0"/>
          <w:marTop w:val="0"/>
          <w:marBottom w:val="0"/>
          <w:divBdr>
            <w:top w:val="none" w:sz="0" w:space="0" w:color="auto"/>
            <w:left w:val="none" w:sz="0" w:space="0" w:color="auto"/>
            <w:bottom w:val="none" w:sz="0" w:space="0" w:color="auto"/>
            <w:right w:val="none" w:sz="0" w:space="0" w:color="auto"/>
          </w:divBdr>
          <w:divsChild>
            <w:div w:id="1512178568">
              <w:marLeft w:val="0"/>
              <w:marRight w:val="0"/>
              <w:marTop w:val="0"/>
              <w:marBottom w:val="0"/>
              <w:divBdr>
                <w:top w:val="none" w:sz="0" w:space="0" w:color="auto"/>
                <w:left w:val="none" w:sz="0" w:space="0" w:color="auto"/>
                <w:bottom w:val="none" w:sz="0" w:space="0" w:color="auto"/>
                <w:right w:val="none" w:sz="0" w:space="0" w:color="auto"/>
              </w:divBdr>
            </w:div>
          </w:divsChild>
        </w:div>
        <w:div w:id="346298261">
          <w:marLeft w:val="0"/>
          <w:marRight w:val="0"/>
          <w:marTop w:val="0"/>
          <w:marBottom w:val="0"/>
          <w:divBdr>
            <w:top w:val="none" w:sz="0" w:space="0" w:color="auto"/>
            <w:left w:val="none" w:sz="0" w:space="0" w:color="auto"/>
            <w:bottom w:val="none" w:sz="0" w:space="0" w:color="auto"/>
            <w:right w:val="none" w:sz="0" w:space="0" w:color="auto"/>
          </w:divBdr>
          <w:divsChild>
            <w:div w:id="1410419464">
              <w:marLeft w:val="0"/>
              <w:marRight w:val="0"/>
              <w:marTop w:val="0"/>
              <w:marBottom w:val="0"/>
              <w:divBdr>
                <w:top w:val="none" w:sz="0" w:space="0" w:color="auto"/>
                <w:left w:val="none" w:sz="0" w:space="0" w:color="auto"/>
                <w:bottom w:val="none" w:sz="0" w:space="0" w:color="auto"/>
                <w:right w:val="none" w:sz="0" w:space="0" w:color="auto"/>
              </w:divBdr>
            </w:div>
          </w:divsChild>
        </w:div>
        <w:div w:id="401413801">
          <w:marLeft w:val="0"/>
          <w:marRight w:val="0"/>
          <w:marTop w:val="0"/>
          <w:marBottom w:val="0"/>
          <w:divBdr>
            <w:top w:val="none" w:sz="0" w:space="0" w:color="auto"/>
            <w:left w:val="none" w:sz="0" w:space="0" w:color="auto"/>
            <w:bottom w:val="none" w:sz="0" w:space="0" w:color="auto"/>
            <w:right w:val="none" w:sz="0" w:space="0" w:color="auto"/>
          </w:divBdr>
          <w:divsChild>
            <w:div w:id="239339364">
              <w:marLeft w:val="0"/>
              <w:marRight w:val="0"/>
              <w:marTop w:val="0"/>
              <w:marBottom w:val="0"/>
              <w:divBdr>
                <w:top w:val="none" w:sz="0" w:space="0" w:color="auto"/>
                <w:left w:val="none" w:sz="0" w:space="0" w:color="auto"/>
                <w:bottom w:val="none" w:sz="0" w:space="0" w:color="auto"/>
                <w:right w:val="none" w:sz="0" w:space="0" w:color="auto"/>
              </w:divBdr>
            </w:div>
          </w:divsChild>
        </w:div>
        <w:div w:id="418675209">
          <w:marLeft w:val="0"/>
          <w:marRight w:val="0"/>
          <w:marTop w:val="0"/>
          <w:marBottom w:val="0"/>
          <w:divBdr>
            <w:top w:val="none" w:sz="0" w:space="0" w:color="auto"/>
            <w:left w:val="none" w:sz="0" w:space="0" w:color="auto"/>
            <w:bottom w:val="none" w:sz="0" w:space="0" w:color="auto"/>
            <w:right w:val="none" w:sz="0" w:space="0" w:color="auto"/>
          </w:divBdr>
          <w:divsChild>
            <w:div w:id="1618366460">
              <w:marLeft w:val="0"/>
              <w:marRight w:val="0"/>
              <w:marTop w:val="0"/>
              <w:marBottom w:val="0"/>
              <w:divBdr>
                <w:top w:val="none" w:sz="0" w:space="0" w:color="auto"/>
                <w:left w:val="none" w:sz="0" w:space="0" w:color="auto"/>
                <w:bottom w:val="none" w:sz="0" w:space="0" w:color="auto"/>
                <w:right w:val="none" w:sz="0" w:space="0" w:color="auto"/>
              </w:divBdr>
            </w:div>
          </w:divsChild>
        </w:div>
        <w:div w:id="460851997">
          <w:marLeft w:val="0"/>
          <w:marRight w:val="0"/>
          <w:marTop w:val="0"/>
          <w:marBottom w:val="0"/>
          <w:divBdr>
            <w:top w:val="none" w:sz="0" w:space="0" w:color="auto"/>
            <w:left w:val="none" w:sz="0" w:space="0" w:color="auto"/>
            <w:bottom w:val="none" w:sz="0" w:space="0" w:color="auto"/>
            <w:right w:val="none" w:sz="0" w:space="0" w:color="auto"/>
          </w:divBdr>
          <w:divsChild>
            <w:div w:id="345979759">
              <w:marLeft w:val="0"/>
              <w:marRight w:val="0"/>
              <w:marTop w:val="0"/>
              <w:marBottom w:val="0"/>
              <w:divBdr>
                <w:top w:val="none" w:sz="0" w:space="0" w:color="auto"/>
                <w:left w:val="none" w:sz="0" w:space="0" w:color="auto"/>
                <w:bottom w:val="none" w:sz="0" w:space="0" w:color="auto"/>
                <w:right w:val="none" w:sz="0" w:space="0" w:color="auto"/>
              </w:divBdr>
            </w:div>
          </w:divsChild>
        </w:div>
        <w:div w:id="467207904">
          <w:marLeft w:val="0"/>
          <w:marRight w:val="0"/>
          <w:marTop w:val="0"/>
          <w:marBottom w:val="0"/>
          <w:divBdr>
            <w:top w:val="none" w:sz="0" w:space="0" w:color="auto"/>
            <w:left w:val="none" w:sz="0" w:space="0" w:color="auto"/>
            <w:bottom w:val="none" w:sz="0" w:space="0" w:color="auto"/>
            <w:right w:val="none" w:sz="0" w:space="0" w:color="auto"/>
          </w:divBdr>
          <w:divsChild>
            <w:div w:id="1754282262">
              <w:marLeft w:val="0"/>
              <w:marRight w:val="0"/>
              <w:marTop w:val="0"/>
              <w:marBottom w:val="0"/>
              <w:divBdr>
                <w:top w:val="none" w:sz="0" w:space="0" w:color="auto"/>
                <w:left w:val="none" w:sz="0" w:space="0" w:color="auto"/>
                <w:bottom w:val="none" w:sz="0" w:space="0" w:color="auto"/>
                <w:right w:val="none" w:sz="0" w:space="0" w:color="auto"/>
              </w:divBdr>
            </w:div>
          </w:divsChild>
        </w:div>
        <w:div w:id="495076352">
          <w:marLeft w:val="0"/>
          <w:marRight w:val="0"/>
          <w:marTop w:val="0"/>
          <w:marBottom w:val="0"/>
          <w:divBdr>
            <w:top w:val="none" w:sz="0" w:space="0" w:color="auto"/>
            <w:left w:val="none" w:sz="0" w:space="0" w:color="auto"/>
            <w:bottom w:val="none" w:sz="0" w:space="0" w:color="auto"/>
            <w:right w:val="none" w:sz="0" w:space="0" w:color="auto"/>
          </w:divBdr>
          <w:divsChild>
            <w:div w:id="1409695062">
              <w:marLeft w:val="0"/>
              <w:marRight w:val="0"/>
              <w:marTop w:val="0"/>
              <w:marBottom w:val="0"/>
              <w:divBdr>
                <w:top w:val="none" w:sz="0" w:space="0" w:color="auto"/>
                <w:left w:val="none" w:sz="0" w:space="0" w:color="auto"/>
                <w:bottom w:val="none" w:sz="0" w:space="0" w:color="auto"/>
                <w:right w:val="none" w:sz="0" w:space="0" w:color="auto"/>
              </w:divBdr>
            </w:div>
          </w:divsChild>
        </w:div>
        <w:div w:id="520706124">
          <w:marLeft w:val="0"/>
          <w:marRight w:val="0"/>
          <w:marTop w:val="0"/>
          <w:marBottom w:val="0"/>
          <w:divBdr>
            <w:top w:val="none" w:sz="0" w:space="0" w:color="auto"/>
            <w:left w:val="none" w:sz="0" w:space="0" w:color="auto"/>
            <w:bottom w:val="none" w:sz="0" w:space="0" w:color="auto"/>
            <w:right w:val="none" w:sz="0" w:space="0" w:color="auto"/>
          </w:divBdr>
          <w:divsChild>
            <w:div w:id="2085376010">
              <w:marLeft w:val="0"/>
              <w:marRight w:val="0"/>
              <w:marTop w:val="0"/>
              <w:marBottom w:val="0"/>
              <w:divBdr>
                <w:top w:val="none" w:sz="0" w:space="0" w:color="auto"/>
                <w:left w:val="none" w:sz="0" w:space="0" w:color="auto"/>
                <w:bottom w:val="none" w:sz="0" w:space="0" w:color="auto"/>
                <w:right w:val="none" w:sz="0" w:space="0" w:color="auto"/>
              </w:divBdr>
            </w:div>
          </w:divsChild>
        </w:div>
        <w:div w:id="652679469">
          <w:marLeft w:val="0"/>
          <w:marRight w:val="0"/>
          <w:marTop w:val="0"/>
          <w:marBottom w:val="0"/>
          <w:divBdr>
            <w:top w:val="none" w:sz="0" w:space="0" w:color="auto"/>
            <w:left w:val="none" w:sz="0" w:space="0" w:color="auto"/>
            <w:bottom w:val="none" w:sz="0" w:space="0" w:color="auto"/>
            <w:right w:val="none" w:sz="0" w:space="0" w:color="auto"/>
          </w:divBdr>
          <w:divsChild>
            <w:div w:id="1756245667">
              <w:marLeft w:val="0"/>
              <w:marRight w:val="0"/>
              <w:marTop w:val="0"/>
              <w:marBottom w:val="0"/>
              <w:divBdr>
                <w:top w:val="none" w:sz="0" w:space="0" w:color="auto"/>
                <w:left w:val="none" w:sz="0" w:space="0" w:color="auto"/>
                <w:bottom w:val="none" w:sz="0" w:space="0" w:color="auto"/>
                <w:right w:val="none" w:sz="0" w:space="0" w:color="auto"/>
              </w:divBdr>
            </w:div>
          </w:divsChild>
        </w:div>
        <w:div w:id="660233788">
          <w:marLeft w:val="0"/>
          <w:marRight w:val="0"/>
          <w:marTop w:val="0"/>
          <w:marBottom w:val="0"/>
          <w:divBdr>
            <w:top w:val="none" w:sz="0" w:space="0" w:color="auto"/>
            <w:left w:val="none" w:sz="0" w:space="0" w:color="auto"/>
            <w:bottom w:val="none" w:sz="0" w:space="0" w:color="auto"/>
            <w:right w:val="none" w:sz="0" w:space="0" w:color="auto"/>
          </w:divBdr>
          <w:divsChild>
            <w:div w:id="1146049343">
              <w:marLeft w:val="0"/>
              <w:marRight w:val="0"/>
              <w:marTop w:val="0"/>
              <w:marBottom w:val="0"/>
              <w:divBdr>
                <w:top w:val="none" w:sz="0" w:space="0" w:color="auto"/>
                <w:left w:val="none" w:sz="0" w:space="0" w:color="auto"/>
                <w:bottom w:val="none" w:sz="0" w:space="0" w:color="auto"/>
                <w:right w:val="none" w:sz="0" w:space="0" w:color="auto"/>
              </w:divBdr>
            </w:div>
          </w:divsChild>
        </w:div>
        <w:div w:id="670641735">
          <w:marLeft w:val="0"/>
          <w:marRight w:val="0"/>
          <w:marTop w:val="0"/>
          <w:marBottom w:val="0"/>
          <w:divBdr>
            <w:top w:val="none" w:sz="0" w:space="0" w:color="auto"/>
            <w:left w:val="none" w:sz="0" w:space="0" w:color="auto"/>
            <w:bottom w:val="none" w:sz="0" w:space="0" w:color="auto"/>
            <w:right w:val="none" w:sz="0" w:space="0" w:color="auto"/>
          </w:divBdr>
          <w:divsChild>
            <w:div w:id="1579825807">
              <w:marLeft w:val="0"/>
              <w:marRight w:val="0"/>
              <w:marTop w:val="0"/>
              <w:marBottom w:val="0"/>
              <w:divBdr>
                <w:top w:val="none" w:sz="0" w:space="0" w:color="auto"/>
                <w:left w:val="none" w:sz="0" w:space="0" w:color="auto"/>
                <w:bottom w:val="none" w:sz="0" w:space="0" w:color="auto"/>
                <w:right w:val="none" w:sz="0" w:space="0" w:color="auto"/>
              </w:divBdr>
            </w:div>
          </w:divsChild>
        </w:div>
        <w:div w:id="672033127">
          <w:marLeft w:val="0"/>
          <w:marRight w:val="0"/>
          <w:marTop w:val="0"/>
          <w:marBottom w:val="0"/>
          <w:divBdr>
            <w:top w:val="none" w:sz="0" w:space="0" w:color="auto"/>
            <w:left w:val="none" w:sz="0" w:space="0" w:color="auto"/>
            <w:bottom w:val="none" w:sz="0" w:space="0" w:color="auto"/>
            <w:right w:val="none" w:sz="0" w:space="0" w:color="auto"/>
          </w:divBdr>
          <w:divsChild>
            <w:div w:id="582222439">
              <w:marLeft w:val="0"/>
              <w:marRight w:val="0"/>
              <w:marTop w:val="0"/>
              <w:marBottom w:val="0"/>
              <w:divBdr>
                <w:top w:val="none" w:sz="0" w:space="0" w:color="auto"/>
                <w:left w:val="none" w:sz="0" w:space="0" w:color="auto"/>
                <w:bottom w:val="none" w:sz="0" w:space="0" w:color="auto"/>
                <w:right w:val="none" w:sz="0" w:space="0" w:color="auto"/>
              </w:divBdr>
            </w:div>
          </w:divsChild>
        </w:div>
        <w:div w:id="672491153">
          <w:marLeft w:val="0"/>
          <w:marRight w:val="0"/>
          <w:marTop w:val="0"/>
          <w:marBottom w:val="0"/>
          <w:divBdr>
            <w:top w:val="none" w:sz="0" w:space="0" w:color="auto"/>
            <w:left w:val="none" w:sz="0" w:space="0" w:color="auto"/>
            <w:bottom w:val="none" w:sz="0" w:space="0" w:color="auto"/>
            <w:right w:val="none" w:sz="0" w:space="0" w:color="auto"/>
          </w:divBdr>
          <w:divsChild>
            <w:div w:id="789275669">
              <w:marLeft w:val="0"/>
              <w:marRight w:val="0"/>
              <w:marTop w:val="0"/>
              <w:marBottom w:val="0"/>
              <w:divBdr>
                <w:top w:val="none" w:sz="0" w:space="0" w:color="auto"/>
                <w:left w:val="none" w:sz="0" w:space="0" w:color="auto"/>
                <w:bottom w:val="none" w:sz="0" w:space="0" w:color="auto"/>
                <w:right w:val="none" w:sz="0" w:space="0" w:color="auto"/>
              </w:divBdr>
            </w:div>
          </w:divsChild>
        </w:div>
        <w:div w:id="738215915">
          <w:marLeft w:val="0"/>
          <w:marRight w:val="0"/>
          <w:marTop w:val="0"/>
          <w:marBottom w:val="0"/>
          <w:divBdr>
            <w:top w:val="none" w:sz="0" w:space="0" w:color="auto"/>
            <w:left w:val="none" w:sz="0" w:space="0" w:color="auto"/>
            <w:bottom w:val="none" w:sz="0" w:space="0" w:color="auto"/>
            <w:right w:val="none" w:sz="0" w:space="0" w:color="auto"/>
          </w:divBdr>
          <w:divsChild>
            <w:div w:id="1204949027">
              <w:marLeft w:val="0"/>
              <w:marRight w:val="0"/>
              <w:marTop w:val="0"/>
              <w:marBottom w:val="0"/>
              <w:divBdr>
                <w:top w:val="none" w:sz="0" w:space="0" w:color="auto"/>
                <w:left w:val="none" w:sz="0" w:space="0" w:color="auto"/>
                <w:bottom w:val="none" w:sz="0" w:space="0" w:color="auto"/>
                <w:right w:val="none" w:sz="0" w:space="0" w:color="auto"/>
              </w:divBdr>
            </w:div>
            <w:div w:id="1757822565">
              <w:marLeft w:val="0"/>
              <w:marRight w:val="0"/>
              <w:marTop w:val="0"/>
              <w:marBottom w:val="0"/>
              <w:divBdr>
                <w:top w:val="none" w:sz="0" w:space="0" w:color="auto"/>
                <w:left w:val="none" w:sz="0" w:space="0" w:color="auto"/>
                <w:bottom w:val="none" w:sz="0" w:space="0" w:color="auto"/>
                <w:right w:val="none" w:sz="0" w:space="0" w:color="auto"/>
              </w:divBdr>
            </w:div>
          </w:divsChild>
        </w:div>
        <w:div w:id="767896892">
          <w:marLeft w:val="0"/>
          <w:marRight w:val="0"/>
          <w:marTop w:val="0"/>
          <w:marBottom w:val="0"/>
          <w:divBdr>
            <w:top w:val="none" w:sz="0" w:space="0" w:color="auto"/>
            <w:left w:val="none" w:sz="0" w:space="0" w:color="auto"/>
            <w:bottom w:val="none" w:sz="0" w:space="0" w:color="auto"/>
            <w:right w:val="none" w:sz="0" w:space="0" w:color="auto"/>
          </w:divBdr>
          <w:divsChild>
            <w:div w:id="1257254423">
              <w:marLeft w:val="0"/>
              <w:marRight w:val="0"/>
              <w:marTop w:val="0"/>
              <w:marBottom w:val="0"/>
              <w:divBdr>
                <w:top w:val="none" w:sz="0" w:space="0" w:color="auto"/>
                <w:left w:val="none" w:sz="0" w:space="0" w:color="auto"/>
                <w:bottom w:val="none" w:sz="0" w:space="0" w:color="auto"/>
                <w:right w:val="none" w:sz="0" w:space="0" w:color="auto"/>
              </w:divBdr>
            </w:div>
          </w:divsChild>
        </w:div>
        <w:div w:id="906259672">
          <w:marLeft w:val="0"/>
          <w:marRight w:val="0"/>
          <w:marTop w:val="0"/>
          <w:marBottom w:val="0"/>
          <w:divBdr>
            <w:top w:val="none" w:sz="0" w:space="0" w:color="auto"/>
            <w:left w:val="none" w:sz="0" w:space="0" w:color="auto"/>
            <w:bottom w:val="none" w:sz="0" w:space="0" w:color="auto"/>
            <w:right w:val="none" w:sz="0" w:space="0" w:color="auto"/>
          </w:divBdr>
          <w:divsChild>
            <w:div w:id="2019578493">
              <w:marLeft w:val="0"/>
              <w:marRight w:val="0"/>
              <w:marTop w:val="0"/>
              <w:marBottom w:val="0"/>
              <w:divBdr>
                <w:top w:val="none" w:sz="0" w:space="0" w:color="auto"/>
                <w:left w:val="none" w:sz="0" w:space="0" w:color="auto"/>
                <w:bottom w:val="none" w:sz="0" w:space="0" w:color="auto"/>
                <w:right w:val="none" w:sz="0" w:space="0" w:color="auto"/>
              </w:divBdr>
            </w:div>
          </w:divsChild>
        </w:div>
        <w:div w:id="921765581">
          <w:marLeft w:val="0"/>
          <w:marRight w:val="0"/>
          <w:marTop w:val="0"/>
          <w:marBottom w:val="0"/>
          <w:divBdr>
            <w:top w:val="none" w:sz="0" w:space="0" w:color="auto"/>
            <w:left w:val="none" w:sz="0" w:space="0" w:color="auto"/>
            <w:bottom w:val="none" w:sz="0" w:space="0" w:color="auto"/>
            <w:right w:val="none" w:sz="0" w:space="0" w:color="auto"/>
          </w:divBdr>
          <w:divsChild>
            <w:div w:id="295991067">
              <w:marLeft w:val="0"/>
              <w:marRight w:val="0"/>
              <w:marTop w:val="0"/>
              <w:marBottom w:val="0"/>
              <w:divBdr>
                <w:top w:val="none" w:sz="0" w:space="0" w:color="auto"/>
                <w:left w:val="none" w:sz="0" w:space="0" w:color="auto"/>
                <w:bottom w:val="none" w:sz="0" w:space="0" w:color="auto"/>
                <w:right w:val="none" w:sz="0" w:space="0" w:color="auto"/>
              </w:divBdr>
            </w:div>
            <w:div w:id="659114049">
              <w:marLeft w:val="0"/>
              <w:marRight w:val="0"/>
              <w:marTop w:val="0"/>
              <w:marBottom w:val="0"/>
              <w:divBdr>
                <w:top w:val="none" w:sz="0" w:space="0" w:color="auto"/>
                <w:left w:val="none" w:sz="0" w:space="0" w:color="auto"/>
                <w:bottom w:val="none" w:sz="0" w:space="0" w:color="auto"/>
                <w:right w:val="none" w:sz="0" w:space="0" w:color="auto"/>
              </w:divBdr>
            </w:div>
            <w:div w:id="1022707386">
              <w:marLeft w:val="0"/>
              <w:marRight w:val="0"/>
              <w:marTop w:val="0"/>
              <w:marBottom w:val="0"/>
              <w:divBdr>
                <w:top w:val="none" w:sz="0" w:space="0" w:color="auto"/>
                <w:left w:val="none" w:sz="0" w:space="0" w:color="auto"/>
                <w:bottom w:val="none" w:sz="0" w:space="0" w:color="auto"/>
                <w:right w:val="none" w:sz="0" w:space="0" w:color="auto"/>
              </w:divBdr>
            </w:div>
            <w:div w:id="1446650987">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 w:id="1728340443">
              <w:marLeft w:val="0"/>
              <w:marRight w:val="0"/>
              <w:marTop w:val="0"/>
              <w:marBottom w:val="0"/>
              <w:divBdr>
                <w:top w:val="none" w:sz="0" w:space="0" w:color="auto"/>
                <w:left w:val="none" w:sz="0" w:space="0" w:color="auto"/>
                <w:bottom w:val="none" w:sz="0" w:space="0" w:color="auto"/>
                <w:right w:val="none" w:sz="0" w:space="0" w:color="auto"/>
              </w:divBdr>
            </w:div>
            <w:div w:id="2024090689">
              <w:marLeft w:val="0"/>
              <w:marRight w:val="0"/>
              <w:marTop w:val="0"/>
              <w:marBottom w:val="0"/>
              <w:divBdr>
                <w:top w:val="none" w:sz="0" w:space="0" w:color="auto"/>
                <w:left w:val="none" w:sz="0" w:space="0" w:color="auto"/>
                <w:bottom w:val="none" w:sz="0" w:space="0" w:color="auto"/>
                <w:right w:val="none" w:sz="0" w:space="0" w:color="auto"/>
              </w:divBdr>
            </w:div>
            <w:div w:id="2100325546">
              <w:marLeft w:val="0"/>
              <w:marRight w:val="0"/>
              <w:marTop w:val="0"/>
              <w:marBottom w:val="0"/>
              <w:divBdr>
                <w:top w:val="none" w:sz="0" w:space="0" w:color="auto"/>
                <w:left w:val="none" w:sz="0" w:space="0" w:color="auto"/>
                <w:bottom w:val="none" w:sz="0" w:space="0" w:color="auto"/>
                <w:right w:val="none" w:sz="0" w:space="0" w:color="auto"/>
              </w:divBdr>
            </w:div>
          </w:divsChild>
        </w:div>
        <w:div w:id="939485613">
          <w:marLeft w:val="0"/>
          <w:marRight w:val="0"/>
          <w:marTop w:val="0"/>
          <w:marBottom w:val="0"/>
          <w:divBdr>
            <w:top w:val="none" w:sz="0" w:space="0" w:color="auto"/>
            <w:left w:val="none" w:sz="0" w:space="0" w:color="auto"/>
            <w:bottom w:val="none" w:sz="0" w:space="0" w:color="auto"/>
            <w:right w:val="none" w:sz="0" w:space="0" w:color="auto"/>
          </w:divBdr>
          <w:divsChild>
            <w:div w:id="864755422">
              <w:marLeft w:val="0"/>
              <w:marRight w:val="0"/>
              <w:marTop w:val="0"/>
              <w:marBottom w:val="0"/>
              <w:divBdr>
                <w:top w:val="none" w:sz="0" w:space="0" w:color="auto"/>
                <w:left w:val="none" w:sz="0" w:space="0" w:color="auto"/>
                <w:bottom w:val="none" w:sz="0" w:space="0" w:color="auto"/>
                <w:right w:val="none" w:sz="0" w:space="0" w:color="auto"/>
              </w:divBdr>
            </w:div>
          </w:divsChild>
        </w:div>
        <w:div w:id="946540493">
          <w:marLeft w:val="0"/>
          <w:marRight w:val="0"/>
          <w:marTop w:val="0"/>
          <w:marBottom w:val="0"/>
          <w:divBdr>
            <w:top w:val="none" w:sz="0" w:space="0" w:color="auto"/>
            <w:left w:val="none" w:sz="0" w:space="0" w:color="auto"/>
            <w:bottom w:val="none" w:sz="0" w:space="0" w:color="auto"/>
            <w:right w:val="none" w:sz="0" w:space="0" w:color="auto"/>
          </w:divBdr>
          <w:divsChild>
            <w:div w:id="615907930">
              <w:marLeft w:val="0"/>
              <w:marRight w:val="0"/>
              <w:marTop w:val="0"/>
              <w:marBottom w:val="0"/>
              <w:divBdr>
                <w:top w:val="none" w:sz="0" w:space="0" w:color="auto"/>
                <w:left w:val="none" w:sz="0" w:space="0" w:color="auto"/>
                <w:bottom w:val="none" w:sz="0" w:space="0" w:color="auto"/>
                <w:right w:val="none" w:sz="0" w:space="0" w:color="auto"/>
              </w:divBdr>
            </w:div>
          </w:divsChild>
        </w:div>
        <w:div w:id="949312167">
          <w:marLeft w:val="0"/>
          <w:marRight w:val="0"/>
          <w:marTop w:val="0"/>
          <w:marBottom w:val="0"/>
          <w:divBdr>
            <w:top w:val="none" w:sz="0" w:space="0" w:color="auto"/>
            <w:left w:val="none" w:sz="0" w:space="0" w:color="auto"/>
            <w:bottom w:val="none" w:sz="0" w:space="0" w:color="auto"/>
            <w:right w:val="none" w:sz="0" w:space="0" w:color="auto"/>
          </w:divBdr>
          <w:divsChild>
            <w:div w:id="1251501875">
              <w:marLeft w:val="0"/>
              <w:marRight w:val="0"/>
              <w:marTop w:val="0"/>
              <w:marBottom w:val="0"/>
              <w:divBdr>
                <w:top w:val="none" w:sz="0" w:space="0" w:color="auto"/>
                <w:left w:val="none" w:sz="0" w:space="0" w:color="auto"/>
                <w:bottom w:val="none" w:sz="0" w:space="0" w:color="auto"/>
                <w:right w:val="none" w:sz="0" w:space="0" w:color="auto"/>
              </w:divBdr>
            </w:div>
          </w:divsChild>
        </w:div>
        <w:div w:id="1044016595">
          <w:marLeft w:val="0"/>
          <w:marRight w:val="0"/>
          <w:marTop w:val="0"/>
          <w:marBottom w:val="0"/>
          <w:divBdr>
            <w:top w:val="none" w:sz="0" w:space="0" w:color="auto"/>
            <w:left w:val="none" w:sz="0" w:space="0" w:color="auto"/>
            <w:bottom w:val="none" w:sz="0" w:space="0" w:color="auto"/>
            <w:right w:val="none" w:sz="0" w:space="0" w:color="auto"/>
          </w:divBdr>
          <w:divsChild>
            <w:div w:id="2041316697">
              <w:marLeft w:val="0"/>
              <w:marRight w:val="0"/>
              <w:marTop w:val="0"/>
              <w:marBottom w:val="0"/>
              <w:divBdr>
                <w:top w:val="none" w:sz="0" w:space="0" w:color="auto"/>
                <w:left w:val="none" w:sz="0" w:space="0" w:color="auto"/>
                <w:bottom w:val="none" w:sz="0" w:space="0" w:color="auto"/>
                <w:right w:val="none" w:sz="0" w:space="0" w:color="auto"/>
              </w:divBdr>
            </w:div>
          </w:divsChild>
        </w:div>
        <w:div w:id="1157260364">
          <w:marLeft w:val="0"/>
          <w:marRight w:val="0"/>
          <w:marTop w:val="0"/>
          <w:marBottom w:val="0"/>
          <w:divBdr>
            <w:top w:val="none" w:sz="0" w:space="0" w:color="auto"/>
            <w:left w:val="none" w:sz="0" w:space="0" w:color="auto"/>
            <w:bottom w:val="none" w:sz="0" w:space="0" w:color="auto"/>
            <w:right w:val="none" w:sz="0" w:space="0" w:color="auto"/>
          </w:divBdr>
          <w:divsChild>
            <w:div w:id="1220288125">
              <w:marLeft w:val="0"/>
              <w:marRight w:val="0"/>
              <w:marTop w:val="0"/>
              <w:marBottom w:val="0"/>
              <w:divBdr>
                <w:top w:val="none" w:sz="0" w:space="0" w:color="auto"/>
                <w:left w:val="none" w:sz="0" w:space="0" w:color="auto"/>
                <w:bottom w:val="none" w:sz="0" w:space="0" w:color="auto"/>
                <w:right w:val="none" w:sz="0" w:space="0" w:color="auto"/>
              </w:divBdr>
            </w:div>
          </w:divsChild>
        </w:div>
        <w:div w:id="1223129223">
          <w:marLeft w:val="0"/>
          <w:marRight w:val="0"/>
          <w:marTop w:val="0"/>
          <w:marBottom w:val="0"/>
          <w:divBdr>
            <w:top w:val="none" w:sz="0" w:space="0" w:color="auto"/>
            <w:left w:val="none" w:sz="0" w:space="0" w:color="auto"/>
            <w:bottom w:val="none" w:sz="0" w:space="0" w:color="auto"/>
            <w:right w:val="none" w:sz="0" w:space="0" w:color="auto"/>
          </w:divBdr>
          <w:divsChild>
            <w:div w:id="1718699732">
              <w:marLeft w:val="0"/>
              <w:marRight w:val="0"/>
              <w:marTop w:val="0"/>
              <w:marBottom w:val="0"/>
              <w:divBdr>
                <w:top w:val="none" w:sz="0" w:space="0" w:color="auto"/>
                <w:left w:val="none" w:sz="0" w:space="0" w:color="auto"/>
                <w:bottom w:val="none" w:sz="0" w:space="0" w:color="auto"/>
                <w:right w:val="none" w:sz="0" w:space="0" w:color="auto"/>
              </w:divBdr>
            </w:div>
          </w:divsChild>
        </w:div>
        <w:div w:id="1283265125">
          <w:marLeft w:val="0"/>
          <w:marRight w:val="0"/>
          <w:marTop w:val="0"/>
          <w:marBottom w:val="0"/>
          <w:divBdr>
            <w:top w:val="none" w:sz="0" w:space="0" w:color="auto"/>
            <w:left w:val="none" w:sz="0" w:space="0" w:color="auto"/>
            <w:bottom w:val="none" w:sz="0" w:space="0" w:color="auto"/>
            <w:right w:val="none" w:sz="0" w:space="0" w:color="auto"/>
          </w:divBdr>
          <w:divsChild>
            <w:div w:id="1813869698">
              <w:marLeft w:val="0"/>
              <w:marRight w:val="0"/>
              <w:marTop w:val="0"/>
              <w:marBottom w:val="0"/>
              <w:divBdr>
                <w:top w:val="none" w:sz="0" w:space="0" w:color="auto"/>
                <w:left w:val="none" w:sz="0" w:space="0" w:color="auto"/>
                <w:bottom w:val="none" w:sz="0" w:space="0" w:color="auto"/>
                <w:right w:val="none" w:sz="0" w:space="0" w:color="auto"/>
              </w:divBdr>
            </w:div>
          </w:divsChild>
        </w:div>
        <w:div w:id="1370453126">
          <w:marLeft w:val="0"/>
          <w:marRight w:val="0"/>
          <w:marTop w:val="0"/>
          <w:marBottom w:val="0"/>
          <w:divBdr>
            <w:top w:val="none" w:sz="0" w:space="0" w:color="auto"/>
            <w:left w:val="none" w:sz="0" w:space="0" w:color="auto"/>
            <w:bottom w:val="none" w:sz="0" w:space="0" w:color="auto"/>
            <w:right w:val="none" w:sz="0" w:space="0" w:color="auto"/>
          </w:divBdr>
          <w:divsChild>
            <w:div w:id="828210877">
              <w:marLeft w:val="0"/>
              <w:marRight w:val="0"/>
              <w:marTop w:val="0"/>
              <w:marBottom w:val="0"/>
              <w:divBdr>
                <w:top w:val="none" w:sz="0" w:space="0" w:color="auto"/>
                <w:left w:val="none" w:sz="0" w:space="0" w:color="auto"/>
                <w:bottom w:val="none" w:sz="0" w:space="0" w:color="auto"/>
                <w:right w:val="none" w:sz="0" w:space="0" w:color="auto"/>
              </w:divBdr>
            </w:div>
          </w:divsChild>
        </w:div>
        <w:div w:id="1371227450">
          <w:marLeft w:val="0"/>
          <w:marRight w:val="0"/>
          <w:marTop w:val="0"/>
          <w:marBottom w:val="0"/>
          <w:divBdr>
            <w:top w:val="none" w:sz="0" w:space="0" w:color="auto"/>
            <w:left w:val="none" w:sz="0" w:space="0" w:color="auto"/>
            <w:bottom w:val="none" w:sz="0" w:space="0" w:color="auto"/>
            <w:right w:val="none" w:sz="0" w:space="0" w:color="auto"/>
          </w:divBdr>
          <w:divsChild>
            <w:div w:id="900362457">
              <w:marLeft w:val="0"/>
              <w:marRight w:val="0"/>
              <w:marTop w:val="0"/>
              <w:marBottom w:val="0"/>
              <w:divBdr>
                <w:top w:val="none" w:sz="0" w:space="0" w:color="auto"/>
                <w:left w:val="none" w:sz="0" w:space="0" w:color="auto"/>
                <w:bottom w:val="none" w:sz="0" w:space="0" w:color="auto"/>
                <w:right w:val="none" w:sz="0" w:space="0" w:color="auto"/>
              </w:divBdr>
            </w:div>
          </w:divsChild>
        </w:div>
        <w:div w:id="1395273421">
          <w:marLeft w:val="0"/>
          <w:marRight w:val="0"/>
          <w:marTop w:val="0"/>
          <w:marBottom w:val="0"/>
          <w:divBdr>
            <w:top w:val="none" w:sz="0" w:space="0" w:color="auto"/>
            <w:left w:val="none" w:sz="0" w:space="0" w:color="auto"/>
            <w:bottom w:val="none" w:sz="0" w:space="0" w:color="auto"/>
            <w:right w:val="none" w:sz="0" w:space="0" w:color="auto"/>
          </w:divBdr>
          <w:divsChild>
            <w:div w:id="1753165963">
              <w:marLeft w:val="0"/>
              <w:marRight w:val="0"/>
              <w:marTop w:val="0"/>
              <w:marBottom w:val="0"/>
              <w:divBdr>
                <w:top w:val="none" w:sz="0" w:space="0" w:color="auto"/>
                <w:left w:val="none" w:sz="0" w:space="0" w:color="auto"/>
                <w:bottom w:val="none" w:sz="0" w:space="0" w:color="auto"/>
                <w:right w:val="none" w:sz="0" w:space="0" w:color="auto"/>
              </w:divBdr>
            </w:div>
          </w:divsChild>
        </w:div>
        <w:div w:id="1443302986">
          <w:marLeft w:val="0"/>
          <w:marRight w:val="0"/>
          <w:marTop w:val="0"/>
          <w:marBottom w:val="0"/>
          <w:divBdr>
            <w:top w:val="none" w:sz="0" w:space="0" w:color="auto"/>
            <w:left w:val="none" w:sz="0" w:space="0" w:color="auto"/>
            <w:bottom w:val="none" w:sz="0" w:space="0" w:color="auto"/>
            <w:right w:val="none" w:sz="0" w:space="0" w:color="auto"/>
          </w:divBdr>
          <w:divsChild>
            <w:div w:id="1309168772">
              <w:marLeft w:val="0"/>
              <w:marRight w:val="0"/>
              <w:marTop w:val="0"/>
              <w:marBottom w:val="0"/>
              <w:divBdr>
                <w:top w:val="none" w:sz="0" w:space="0" w:color="auto"/>
                <w:left w:val="none" w:sz="0" w:space="0" w:color="auto"/>
                <w:bottom w:val="none" w:sz="0" w:space="0" w:color="auto"/>
                <w:right w:val="none" w:sz="0" w:space="0" w:color="auto"/>
              </w:divBdr>
            </w:div>
            <w:div w:id="2096856775">
              <w:marLeft w:val="0"/>
              <w:marRight w:val="0"/>
              <w:marTop w:val="0"/>
              <w:marBottom w:val="0"/>
              <w:divBdr>
                <w:top w:val="none" w:sz="0" w:space="0" w:color="auto"/>
                <w:left w:val="none" w:sz="0" w:space="0" w:color="auto"/>
                <w:bottom w:val="none" w:sz="0" w:space="0" w:color="auto"/>
                <w:right w:val="none" w:sz="0" w:space="0" w:color="auto"/>
              </w:divBdr>
            </w:div>
          </w:divsChild>
        </w:div>
        <w:div w:id="1452242009">
          <w:marLeft w:val="0"/>
          <w:marRight w:val="0"/>
          <w:marTop w:val="0"/>
          <w:marBottom w:val="0"/>
          <w:divBdr>
            <w:top w:val="none" w:sz="0" w:space="0" w:color="auto"/>
            <w:left w:val="none" w:sz="0" w:space="0" w:color="auto"/>
            <w:bottom w:val="none" w:sz="0" w:space="0" w:color="auto"/>
            <w:right w:val="none" w:sz="0" w:space="0" w:color="auto"/>
          </w:divBdr>
          <w:divsChild>
            <w:div w:id="1377007680">
              <w:marLeft w:val="0"/>
              <w:marRight w:val="0"/>
              <w:marTop w:val="0"/>
              <w:marBottom w:val="0"/>
              <w:divBdr>
                <w:top w:val="none" w:sz="0" w:space="0" w:color="auto"/>
                <w:left w:val="none" w:sz="0" w:space="0" w:color="auto"/>
                <w:bottom w:val="none" w:sz="0" w:space="0" w:color="auto"/>
                <w:right w:val="none" w:sz="0" w:space="0" w:color="auto"/>
              </w:divBdr>
            </w:div>
          </w:divsChild>
        </w:div>
        <w:div w:id="1495143208">
          <w:marLeft w:val="0"/>
          <w:marRight w:val="0"/>
          <w:marTop w:val="0"/>
          <w:marBottom w:val="0"/>
          <w:divBdr>
            <w:top w:val="none" w:sz="0" w:space="0" w:color="auto"/>
            <w:left w:val="none" w:sz="0" w:space="0" w:color="auto"/>
            <w:bottom w:val="none" w:sz="0" w:space="0" w:color="auto"/>
            <w:right w:val="none" w:sz="0" w:space="0" w:color="auto"/>
          </w:divBdr>
          <w:divsChild>
            <w:div w:id="1968655698">
              <w:marLeft w:val="0"/>
              <w:marRight w:val="0"/>
              <w:marTop w:val="0"/>
              <w:marBottom w:val="0"/>
              <w:divBdr>
                <w:top w:val="none" w:sz="0" w:space="0" w:color="auto"/>
                <w:left w:val="none" w:sz="0" w:space="0" w:color="auto"/>
                <w:bottom w:val="none" w:sz="0" w:space="0" w:color="auto"/>
                <w:right w:val="none" w:sz="0" w:space="0" w:color="auto"/>
              </w:divBdr>
            </w:div>
          </w:divsChild>
        </w:div>
        <w:div w:id="1523781168">
          <w:marLeft w:val="0"/>
          <w:marRight w:val="0"/>
          <w:marTop w:val="0"/>
          <w:marBottom w:val="0"/>
          <w:divBdr>
            <w:top w:val="none" w:sz="0" w:space="0" w:color="auto"/>
            <w:left w:val="none" w:sz="0" w:space="0" w:color="auto"/>
            <w:bottom w:val="none" w:sz="0" w:space="0" w:color="auto"/>
            <w:right w:val="none" w:sz="0" w:space="0" w:color="auto"/>
          </w:divBdr>
          <w:divsChild>
            <w:div w:id="1050032147">
              <w:marLeft w:val="0"/>
              <w:marRight w:val="0"/>
              <w:marTop w:val="0"/>
              <w:marBottom w:val="0"/>
              <w:divBdr>
                <w:top w:val="none" w:sz="0" w:space="0" w:color="auto"/>
                <w:left w:val="none" w:sz="0" w:space="0" w:color="auto"/>
                <w:bottom w:val="none" w:sz="0" w:space="0" w:color="auto"/>
                <w:right w:val="none" w:sz="0" w:space="0" w:color="auto"/>
              </w:divBdr>
            </w:div>
          </w:divsChild>
        </w:div>
        <w:div w:id="1540507324">
          <w:marLeft w:val="0"/>
          <w:marRight w:val="0"/>
          <w:marTop w:val="0"/>
          <w:marBottom w:val="0"/>
          <w:divBdr>
            <w:top w:val="none" w:sz="0" w:space="0" w:color="auto"/>
            <w:left w:val="none" w:sz="0" w:space="0" w:color="auto"/>
            <w:bottom w:val="none" w:sz="0" w:space="0" w:color="auto"/>
            <w:right w:val="none" w:sz="0" w:space="0" w:color="auto"/>
          </w:divBdr>
          <w:divsChild>
            <w:div w:id="681131592">
              <w:marLeft w:val="0"/>
              <w:marRight w:val="0"/>
              <w:marTop w:val="0"/>
              <w:marBottom w:val="0"/>
              <w:divBdr>
                <w:top w:val="none" w:sz="0" w:space="0" w:color="auto"/>
                <w:left w:val="none" w:sz="0" w:space="0" w:color="auto"/>
                <w:bottom w:val="none" w:sz="0" w:space="0" w:color="auto"/>
                <w:right w:val="none" w:sz="0" w:space="0" w:color="auto"/>
              </w:divBdr>
            </w:div>
          </w:divsChild>
        </w:div>
        <w:div w:id="1590889114">
          <w:marLeft w:val="0"/>
          <w:marRight w:val="0"/>
          <w:marTop w:val="0"/>
          <w:marBottom w:val="0"/>
          <w:divBdr>
            <w:top w:val="none" w:sz="0" w:space="0" w:color="auto"/>
            <w:left w:val="none" w:sz="0" w:space="0" w:color="auto"/>
            <w:bottom w:val="none" w:sz="0" w:space="0" w:color="auto"/>
            <w:right w:val="none" w:sz="0" w:space="0" w:color="auto"/>
          </w:divBdr>
          <w:divsChild>
            <w:div w:id="1932930500">
              <w:marLeft w:val="0"/>
              <w:marRight w:val="0"/>
              <w:marTop w:val="0"/>
              <w:marBottom w:val="0"/>
              <w:divBdr>
                <w:top w:val="none" w:sz="0" w:space="0" w:color="auto"/>
                <w:left w:val="none" w:sz="0" w:space="0" w:color="auto"/>
                <w:bottom w:val="none" w:sz="0" w:space="0" w:color="auto"/>
                <w:right w:val="none" w:sz="0" w:space="0" w:color="auto"/>
              </w:divBdr>
            </w:div>
          </w:divsChild>
        </w:div>
        <w:div w:id="1609312740">
          <w:marLeft w:val="0"/>
          <w:marRight w:val="0"/>
          <w:marTop w:val="0"/>
          <w:marBottom w:val="0"/>
          <w:divBdr>
            <w:top w:val="none" w:sz="0" w:space="0" w:color="auto"/>
            <w:left w:val="none" w:sz="0" w:space="0" w:color="auto"/>
            <w:bottom w:val="none" w:sz="0" w:space="0" w:color="auto"/>
            <w:right w:val="none" w:sz="0" w:space="0" w:color="auto"/>
          </w:divBdr>
          <w:divsChild>
            <w:div w:id="1375041473">
              <w:marLeft w:val="0"/>
              <w:marRight w:val="0"/>
              <w:marTop w:val="0"/>
              <w:marBottom w:val="0"/>
              <w:divBdr>
                <w:top w:val="none" w:sz="0" w:space="0" w:color="auto"/>
                <w:left w:val="none" w:sz="0" w:space="0" w:color="auto"/>
                <w:bottom w:val="none" w:sz="0" w:space="0" w:color="auto"/>
                <w:right w:val="none" w:sz="0" w:space="0" w:color="auto"/>
              </w:divBdr>
            </w:div>
          </w:divsChild>
        </w:div>
        <w:div w:id="1658535163">
          <w:marLeft w:val="0"/>
          <w:marRight w:val="0"/>
          <w:marTop w:val="0"/>
          <w:marBottom w:val="0"/>
          <w:divBdr>
            <w:top w:val="none" w:sz="0" w:space="0" w:color="auto"/>
            <w:left w:val="none" w:sz="0" w:space="0" w:color="auto"/>
            <w:bottom w:val="none" w:sz="0" w:space="0" w:color="auto"/>
            <w:right w:val="none" w:sz="0" w:space="0" w:color="auto"/>
          </w:divBdr>
          <w:divsChild>
            <w:div w:id="1880193382">
              <w:marLeft w:val="0"/>
              <w:marRight w:val="0"/>
              <w:marTop w:val="0"/>
              <w:marBottom w:val="0"/>
              <w:divBdr>
                <w:top w:val="none" w:sz="0" w:space="0" w:color="auto"/>
                <w:left w:val="none" w:sz="0" w:space="0" w:color="auto"/>
                <w:bottom w:val="none" w:sz="0" w:space="0" w:color="auto"/>
                <w:right w:val="none" w:sz="0" w:space="0" w:color="auto"/>
              </w:divBdr>
            </w:div>
          </w:divsChild>
        </w:div>
        <w:div w:id="1710254104">
          <w:marLeft w:val="0"/>
          <w:marRight w:val="0"/>
          <w:marTop w:val="0"/>
          <w:marBottom w:val="0"/>
          <w:divBdr>
            <w:top w:val="none" w:sz="0" w:space="0" w:color="auto"/>
            <w:left w:val="none" w:sz="0" w:space="0" w:color="auto"/>
            <w:bottom w:val="none" w:sz="0" w:space="0" w:color="auto"/>
            <w:right w:val="none" w:sz="0" w:space="0" w:color="auto"/>
          </w:divBdr>
          <w:divsChild>
            <w:div w:id="1181163294">
              <w:marLeft w:val="0"/>
              <w:marRight w:val="0"/>
              <w:marTop w:val="0"/>
              <w:marBottom w:val="0"/>
              <w:divBdr>
                <w:top w:val="none" w:sz="0" w:space="0" w:color="auto"/>
                <w:left w:val="none" w:sz="0" w:space="0" w:color="auto"/>
                <w:bottom w:val="none" w:sz="0" w:space="0" w:color="auto"/>
                <w:right w:val="none" w:sz="0" w:space="0" w:color="auto"/>
              </w:divBdr>
            </w:div>
          </w:divsChild>
        </w:div>
        <w:div w:id="1745027999">
          <w:marLeft w:val="0"/>
          <w:marRight w:val="0"/>
          <w:marTop w:val="0"/>
          <w:marBottom w:val="0"/>
          <w:divBdr>
            <w:top w:val="none" w:sz="0" w:space="0" w:color="auto"/>
            <w:left w:val="none" w:sz="0" w:space="0" w:color="auto"/>
            <w:bottom w:val="none" w:sz="0" w:space="0" w:color="auto"/>
            <w:right w:val="none" w:sz="0" w:space="0" w:color="auto"/>
          </w:divBdr>
          <w:divsChild>
            <w:div w:id="1944801358">
              <w:marLeft w:val="0"/>
              <w:marRight w:val="0"/>
              <w:marTop w:val="0"/>
              <w:marBottom w:val="0"/>
              <w:divBdr>
                <w:top w:val="none" w:sz="0" w:space="0" w:color="auto"/>
                <w:left w:val="none" w:sz="0" w:space="0" w:color="auto"/>
                <w:bottom w:val="none" w:sz="0" w:space="0" w:color="auto"/>
                <w:right w:val="none" w:sz="0" w:space="0" w:color="auto"/>
              </w:divBdr>
            </w:div>
          </w:divsChild>
        </w:div>
        <w:div w:id="1750806954">
          <w:marLeft w:val="0"/>
          <w:marRight w:val="0"/>
          <w:marTop w:val="0"/>
          <w:marBottom w:val="0"/>
          <w:divBdr>
            <w:top w:val="none" w:sz="0" w:space="0" w:color="auto"/>
            <w:left w:val="none" w:sz="0" w:space="0" w:color="auto"/>
            <w:bottom w:val="none" w:sz="0" w:space="0" w:color="auto"/>
            <w:right w:val="none" w:sz="0" w:space="0" w:color="auto"/>
          </w:divBdr>
          <w:divsChild>
            <w:div w:id="1718778101">
              <w:marLeft w:val="0"/>
              <w:marRight w:val="0"/>
              <w:marTop w:val="0"/>
              <w:marBottom w:val="0"/>
              <w:divBdr>
                <w:top w:val="none" w:sz="0" w:space="0" w:color="auto"/>
                <w:left w:val="none" w:sz="0" w:space="0" w:color="auto"/>
                <w:bottom w:val="none" w:sz="0" w:space="0" w:color="auto"/>
                <w:right w:val="none" w:sz="0" w:space="0" w:color="auto"/>
              </w:divBdr>
            </w:div>
          </w:divsChild>
        </w:div>
        <w:div w:id="1757747301">
          <w:marLeft w:val="0"/>
          <w:marRight w:val="0"/>
          <w:marTop w:val="0"/>
          <w:marBottom w:val="0"/>
          <w:divBdr>
            <w:top w:val="none" w:sz="0" w:space="0" w:color="auto"/>
            <w:left w:val="none" w:sz="0" w:space="0" w:color="auto"/>
            <w:bottom w:val="none" w:sz="0" w:space="0" w:color="auto"/>
            <w:right w:val="none" w:sz="0" w:space="0" w:color="auto"/>
          </w:divBdr>
          <w:divsChild>
            <w:div w:id="86508180">
              <w:marLeft w:val="0"/>
              <w:marRight w:val="0"/>
              <w:marTop w:val="0"/>
              <w:marBottom w:val="0"/>
              <w:divBdr>
                <w:top w:val="none" w:sz="0" w:space="0" w:color="auto"/>
                <w:left w:val="none" w:sz="0" w:space="0" w:color="auto"/>
                <w:bottom w:val="none" w:sz="0" w:space="0" w:color="auto"/>
                <w:right w:val="none" w:sz="0" w:space="0" w:color="auto"/>
              </w:divBdr>
            </w:div>
          </w:divsChild>
        </w:div>
        <w:div w:id="1803964691">
          <w:marLeft w:val="0"/>
          <w:marRight w:val="0"/>
          <w:marTop w:val="0"/>
          <w:marBottom w:val="0"/>
          <w:divBdr>
            <w:top w:val="none" w:sz="0" w:space="0" w:color="auto"/>
            <w:left w:val="none" w:sz="0" w:space="0" w:color="auto"/>
            <w:bottom w:val="none" w:sz="0" w:space="0" w:color="auto"/>
            <w:right w:val="none" w:sz="0" w:space="0" w:color="auto"/>
          </w:divBdr>
          <w:divsChild>
            <w:div w:id="1971979037">
              <w:marLeft w:val="0"/>
              <w:marRight w:val="0"/>
              <w:marTop w:val="0"/>
              <w:marBottom w:val="0"/>
              <w:divBdr>
                <w:top w:val="none" w:sz="0" w:space="0" w:color="auto"/>
                <w:left w:val="none" w:sz="0" w:space="0" w:color="auto"/>
                <w:bottom w:val="none" w:sz="0" w:space="0" w:color="auto"/>
                <w:right w:val="none" w:sz="0" w:space="0" w:color="auto"/>
              </w:divBdr>
            </w:div>
          </w:divsChild>
        </w:div>
        <w:div w:id="1860705018">
          <w:marLeft w:val="0"/>
          <w:marRight w:val="0"/>
          <w:marTop w:val="0"/>
          <w:marBottom w:val="0"/>
          <w:divBdr>
            <w:top w:val="none" w:sz="0" w:space="0" w:color="auto"/>
            <w:left w:val="none" w:sz="0" w:space="0" w:color="auto"/>
            <w:bottom w:val="none" w:sz="0" w:space="0" w:color="auto"/>
            <w:right w:val="none" w:sz="0" w:space="0" w:color="auto"/>
          </w:divBdr>
          <w:divsChild>
            <w:div w:id="161168591">
              <w:marLeft w:val="0"/>
              <w:marRight w:val="0"/>
              <w:marTop w:val="0"/>
              <w:marBottom w:val="0"/>
              <w:divBdr>
                <w:top w:val="none" w:sz="0" w:space="0" w:color="auto"/>
                <w:left w:val="none" w:sz="0" w:space="0" w:color="auto"/>
                <w:bottom w:val="none" w:sz="0" w:space="0" w:color="auto"/>
                <w:right w:val="none" w:sz="0" w:space="0" w:color="auto"/>
              </w:divBdr>
            </w:div>
          </w:divsChild>
        </w:div>
        <w:div w:id="1877886322">
          <w:marLeft w:val="0"/>
          <w:marRight w:val="0"/>
          <w:marTop w:val="0"/>
          <w:marBottom w:val="0"/>
          <w:divBdr>
            <w:top w:val="none" w:sz="0" w:space="0" w:color="auto"/>
            <w:left w:val="none" w:sz="0" w:space="0" w:color="auto"/>
            <w:bottom w:val="none" w:sz="0" w:space="0" w:color="auto"/>
            <w:right w:val="none" w:sz="0" w:space="0" w:color="auto"/>
          </w:divBdr>
          <w:divsChild>
            <w:div w:id="1781753893">
              <w:marLeft w:val="0"/>
              <w:marRight w:val="0"/>
              <w:marTop w:val="0"/>
              <w:marBottom w:val="0"/>
              <w:divBdr>
                <w:top w:val="none" w:sz="0" w:space="0" w:color="auto"/>
                <w:left w:val="none" w:sz="0" w:space="0" w:color="auto"/>
                <w:bottom w:val="none" w:sz="0" w:space="0" w:color="auto"/>
                <w:right w:val="none" w:sz="0" w:space="0" w:color="auto"/>
              </w:divBdr>
            </w:div>
          </w:divsChild>
        </w:div>
        <w:div w:id="1944610290">
          <w:marLeft w:val="0"/>
          <w:marRight w:val="0"/>
          <w:marTop w:val="0"/>
          <w:marBottom w:val="0"/>
          <w:divBdr>
            <w:top w:val="none" w:sz="0" w:space="0" w:color="auto"/>
            <w:left w:val="none" w:sz="0" w:space="0" w:color="auto"/>
            <w:bottom w:val="none" w:sz="0" w:space="0" w:color="auto"/>
            <w:right w:val="none" w:sz="0" w:space="0" w:color="auto"/>
          </w:divBdr>
          <w:divsChild>
            <w:div w:id="2021154986">
              <w:marLeft w:val="0"/>
              <w:marRight w:val="0"/>
              <w:marTop w:val="0"/>
              <w:marBottom w:val="0"/>
              <w:divBdr>
                <w:top w:val="none" w:sz="0" w:space="0" w:color="auto"/>
                <w:left w:val="none" w:sz="0" w:space="0" w:color="auto"/>
                <w:bottom w:val="none" w:sz="0" w:space="0" w:color="auto"/>
                <w:right w:val="none" w:sz="0" w:space="0" w:color="auto"/>
              </w:divBdr>
            </w:div>
          </w:divsChild>
        </w:div>
        <w:div w:id="1995796647">
          <w:marLeft w:val="0"/>
          <w:marRight w:val="0"/>
          <w:marTop w:val="0"/>
          <w:marBottom w:val="0"/>
          <w:divBdr>
            <w:top w:val="none" w:sz="0" w:space="0" w:color="auto"/>
            <w:left w:val="none" w:sz="0" w:space="0" w:color="auto"/>
            <w:bottom w:val="none" w:sz="0" w:space="0" w:color="auto"/>
            <w:right w:val="none" w:sz="0" w:space="0" w:color="auto"/>
          </w:divBdr>
          <w:divsChild>
            <w:div w:id="1782796740">
              <w:marLeft w:val="0"/>
              <w:marRight w:val="0"/>
              <w:marTop w:val="0"/>
              <w:marBottom w:val="0"/>
              <w:divBdr>
                <w:top w:val="none" w:sz="0" w:space="0" w:color="auto"/>
                <w:left w:val="none" w:sz="0" w:space="0" w:color="auto"/>
                <w:bottom w:val="none" w:sz="0" w:space="0" w:color="auto"/>
                <w:right w:val="none" w:sz="0" w:space="0" w:color="auto"/>
              </w:divBdr>
            </w:div>
          </w:divsChild>
        </w:div>
        <w:div w:id="2016493263">
          <w:marLeft w:val="0"/>
          <w:marRight w:val="0"/>
          <w:marTop w:val="0"/>
          <w:marBottom w:val="0"/>
          <w:divBdr>
            <w:top w:val="none" w:sz="0" w:space="0" w:color="auto"/>
            <w:left w:val="none" w:sz="0" w:space="0" w:color="auto"/>
            <w:bottom w:val="none" w:sz="0" w:space="0" w:color="auto"/>
            <w:right w:val="none" w:sz="0" w:space="0" w:color="auto"/>
          </w:divBdr>
          <w:divsChild>
            <w:div w:id="1699967461">
              <w:marLeft w:val="0"/>
              <w:marRight w:val="0"/>
              <w:marTop w:val="0"/>
              <w:marBottom w:val="0"/>
              <w:divBdr>
                <w:top w:val="none" w:sz="0" w:space="0" w:color="auto"/>
                <w:left w:val="none" w:sz="0" w:space="0" w:color="auto"/>
                <w:bottom w:val="none" w:sz="0" w:space="0" w:color="auto"/>
                <w:right w:val="none" w:sz="0" w:space="0" w:color="auto"/>
              </w:divBdr>
            </w:div>
          </w:divsChild>
        </w:div>
        <w:div w:id="2044206066">
          <w:marLeft w:val="0"/>
          <w:marRight w:val="0"/>
          <w:marTop w:val="0"/>
          <w:marBottom w:val="0"/>
          <w:divBdr>
            <w:top w:val="none" w:sz="0" w:space="0" w:color="auto"/>
            <w:left w:val="none" w:sz="0" w:space="0" w:color="auto"/>
            <w:bottom w:val="none" w:sz="0" w:space="0" w:color="auto"/>
            <w:right w:val="none" w:sz="0" w:space="0" w:color="auto"/>
          </w:divBdr>
          <w:divsChild>
            <w:div w:id="937369685">
              <w:marLeft w:val="0"/>
              <w:marRight w:val="0"/>
              <w:marTop w:val="0"/>
              <w:marBottom w:val="0"/>
              <w:divBdr>
                <w:top w:val="none" w:sz="0" w:space="0" w:color="auto"/>
                <w:left w:val="none" w:sz="0" w:space="0" w:color="auto"/>
                <w:bottom w:val="none" w:sz="0" w:space="0" w:color="auto"/>
                <w:right w:val="none" w:sz="0" w:space="0" w:color="auto"/>
              </w:divBdr>
            </w:div>
          </w:divsChild>
        </w:div>
        <w:div w:id="2065787230">
          <w:marLeft w:val="0"/>
          <w:marRight w:val="0"/>
          <w:marTop w:val="0"/>
          <w:marBottom w:val="0"/>
          <w:divBdr>
            <w:top w:val="none" w:sz="0" w:space="0" w:color="auto"/>
            <w:left w:val="none" w:sz="0" w:space="0" w:color="auto"/>
            <w:bottom w:val="none" w:sz="0" w:space="0" w:color="auto"/>
            <w:right w:val="none" w:sz="0" w:space="0" w:color="auto"/>
          </w:divBdr>
          <w:divsChild>
            <w:div w:id="15088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0061">
      <w:bodyDiv w:val="1"/>
      <w:marLeft w:val="0"/>
      <w:marRight w:val="0"/>
      <w:marTop w:val="0"/>
      <w:marBottom w:val="0"/>
      <w:divBdr>
        <w:top w:val="none" w:sz="0" w:space="0" w:color="auto"/>
        <w:left w:val="none" w:sz="0" w:space="0" w:color="auto"/>
        <w:bottom w:val="none" w:sz="0" w:space="0" w:color="auto"/>
        <w:right w:val="none" w:sz="0" w:space="0" w:color="auto"/>
      </w:divBdr>
    </w:div>
    <w:div w:id="106193564">
      <w:bodyDiv w:val="1"/>
      <w:marLeft w:val="0"/>
      <w:marRight w:val="0"/>
      <w:marTop w:val="0"/>
      <w:marBottom w:val="0"/>
      <w:divBdr>
        <w:top w:val="none" w:sz="0" w:space="0" w:color="auto"/>
        <w:left w:val="none" w:sz="0" w:space="0" w:color="auto"/>
        <w:bottom w:val="none" w:sz="0" w:space="0" w:color="auto"/>
        <w:right w:val="none" w:sz="0" w:space="0" w:color="auto"/>
      </w:divBdr>
    </w:div>
    <w:div w:id="111629643">
      <w:bodyDiv w:val="1"/>
      <w:marLeft w:val="0"/>
      <w:marRight w:val="0"/>
      <w:marTop w:val="0"/>
      <w:marBottom w:val="0"/>
      <w:divBdr>
        <w:top w:val="none" w:sz="0" w:space="0" w:color="auto"/>
        <w:left w:val="none" w:sz="0" w:space="0" w:color="auto"/>
        <w:bottom w:val="none" w:sz="0" w:space="0" w:color="auto"/>
        <w:right w:val="none" w:sz="0" w:space="0" w:color="auto"/>
      </w:divBdr>
      <w:divsChild>
        <w:div w:id="86924455">
          <w:marLeft w:val="-75"/>
          <w:marRight w:val="0"/>
          <w:marTop w:val="30"/>
          <w:marBottom w:val="30"/>
          <w:divBdr>
            <w:top w:val="none" w:sz="0" w:space="0" w:color="auto"/>
            <w:left w:val="none" w:sz="0" w:space="0" w:color="auto"/>
            <w:bottom w:val="none" w:sz="0" w:space="0" w:color="auto"/>
            <w:right w:val="none" w:sz="0" w:space="0" w:color="auto"/>
          </w:divBdr>
          <w:divsChild>
            <w:div w:id="289091644">
              <w:marLeft w:val="0"/>
              <w:marRight w:val="0"/>
              <w:marTop w:val="0"/>
              <w:marBottom w:val="0"/>
              <w:divBdr>
                <w:top w:val="none" w:sz="0" w:space="0" w:color="auto"/>
                <w:left w:val="none" w:sz="0" w:space="0" w:color="auto"/>
                <w:bottom w:val="none" w:sz="0" w:space="0" w:color="auto"/>
                <w:right w:val="none" w:sz="0" w:space="0" w:color="auto"/>
              </w:divBdr>
              <w:divsChild>
                <w:div w:id="858202718">
                  <w:marLeft w:val="0"/>
                  <w:marRight w:val="0"/>
                  <w:marTop w:val="0"/>
                  <w:marBottom w:val="0"/>
                  <w:divBdr>
                    <w:top w:val="none" w:sz="0" w:space="0" w:color="auto"/>
                    <w:left w:val="none" w:sz="0" w:space="0" w:color="auto"/>
                    <w:bottom w:val="none" w:sz="0" w:space="0" w:color="auto"/>
                    <w:right w:val="none" w:sz="0" w:space="0" w:color="auto"/>
                  </w:divBdr>
                </w:div>
              </w:divsChild>
            </w:div>
            <w:div w:id="362483621">
              <w:marLeft w:val="0"/>
              <w:marRight w:val="0"/>
              <w:marTop w:val="0"/>
              <w:marBottom w:val="0"/>
              <w:divBdr>
                <w:top w:val="none" w:sz="0" w:space="0" w:color="auto"/>
                <w:left w:val="none" w:sz="0" w:space="0" w:color="auto"/>
                <w:bottom w:val="none" w:sz="0" w:space="0" w:color="auto"/>
                <w:right w:val="none" w:sz="0" w:space="0" w:color="auto"/>
              </w:divBdr>
              <w:divsChild>
                <w:div w:id="760561639">
                  <w:marLeft w:val="0"/>
                  <w:marRight w:val="0"/>
                  <w:marTop w:val="0"/>
                  <w:marBottom w:val="0"/>
                  <w:divBdr>
                    <w:top w:val="none" w:sz="0" w:space="0" w:color="auto"/>
                    <w:left w:val="none" w:sz="0" w:space="0" w:color="auto"/>
                    <w:bottom w:val="none" w:sz="0" w:space="0" w:color="auto"/>
                    <w:right w:val="none" w:sz="0" w:space="0" w:color="auto"/>
                  </w:divBdr>
                </w:div>
              </w:divsChild>
            </w:div>
            <w:div w:id="396823186">
              <w:marLeft w:val="0"/>
              <w:marRight w:val="0"/>
              <w:marTop w:val="0"/>
              <w:marBottom w:val="0"/>
              <w:divBdr>
                <w:top w:val="none" w:sz="0" w:space="0" w:color="auto"/>
                <w:left w:val="none" w:sz="0" w:space="0" w:color="auto"/>
                <w:bottom w:val="none" w:sz="0" w:space="0" w:color="auto"/>
                <w:right w:val="none" w:sz="0" w:space="0" w:color="auto"/>
              </w:divBdr>
              <w:divsChild>
                <w:div w:id="1887720778">
                  <w:marLeft w:val="0"/>
                  <w:marRight w:val="0"/>
                  <w:marTop w:val="0"/>
                  <w:marBottom w:val="0"/>
                  <w:divBdr>
                    <w:top w:val="none" w:sz="0" w:space="0" w:color="auto"/>
                    <w:left w:val="none" w:sz="0" w:space="0" w:color="auto"/>
                    <w:bottom w:val="none" w:sz="0" w:space="0" w:color="auto"/>
                    <w:right w:val="none" w:sz="0" w:space="0" w:color="auto"/>
                  </w:divBdr>
                </w:div>
              </w:divsChild>
            </w:div>
            <w:div w:id="497186859">
              <w:marLeft w:val="0"/>
              <w:marRight w:val="0"/>
              <w:marTop w:val="0"/>
              <w:marBottom w:val="0"/>
              <w:divBdr>
                <w:top w:val="none" w:sz="0" w:space="0" w:color="auto"/>
                <w:left w:val="none" w:sz="0" w:space="0" w:color="auto"/>
                <w:bottom w:val="none" w:sz="0" w:space="0" w:color="auto"/>
                <w:right w:val="none" w:sz="0" w:space="0" w:color="auto"/>
              </w:divBdr>
              <w:divsChild>
                <w:div w:id="1553153292">
                  <w:marLeft w:val="0"/>
                  <w:marRight w:val="0"/>
                  <w:marTop w:val="0"/>
                  <w:marBottom w:val="0"/>
                  <w:divBdr>
                    <w:top w:val="none" w:sz="0" w:space="0" w:color="auto"/>
                    <w:left w:val="none" w:sz="0" w:space="0" w:color="auto"/>
                    <w:bottom w:val="none" w:sz="0" w:space="0" w:color="auto"/>
                    <w:right w:val="none" w:sz="0" w:space="0" w:color="auto"/>
                  </w:divBdr>
                </w:div>
              </w:divsChild>
            </w:div>
            <w:div w:id="655958030">
              <w:marLeft w:val="0"/>
              <w:marRight w:val="0"/>
              <w:marTop w:val="0"/>
              <w:marBottom w:val="0"/>
              <w:divBdr>
                <w:top w:val="none" w:sz="0" w:space="0" w:color="auto"/>
                <w:left w:val="none" w:sz="0" w:space="0" w:color="auto"/>
                <w:bottom w:val="none" w:sz="0" w:space="0" w:color="auto"/>
                <w:right w:val="none" w:sz="0" w:space="0" w:color="auto"/>
              </w:divBdr>
              <w:divsChild>
                <w:div w:id="307175971">
                  <w:marLeft w:val="0"/>
                  <w:marRight w:val="0"/>
                  <w:marTop w:val="0"/>
                  <w:marBottom w:val="0"/>
                  <w:divBdr>
                    <w:top w:val="none" w:sz="0" w:space="0" w:color="auto"/>
                    <w:left w:val="none" w:sz="0" w:space="0" w:color="auto"/>
                    <w:bottom w:val="none" w:sz="0" w:space="0" w:color="auto"/>
                    <w:right w:val="none" w:sz="0" w:space="0" w:color="auto"/>
                  </w:divBdr>
                </w:div>
              </w:divsChild>
            </w:div>
            <w:div w:id="1003628356">
              <w:marLeft w:val="0"/>
              <w:marRight w:val="0"/>
              <w:marTop w:val="0"/>
              <w:marBottom w:val="0"/>
              <w:divBdr>
                <w:top w:val="none" w:sz="0" w:space="0" w:color="auto"/>
                <w:left w:val="none" w:sz="0" w:space="0" w:color="auto"/>
                <w:bottom w:val="none" w:sz="0" w:space="0" w:color="auto"/>
                <w:right w:val="none" w:sz="0" w:space="0" w:color="auto"/>
              </w:divBdr>
              <w:divsChild>
                <w:div w:id="324820807">
                  <w:marLeft w:val="0"/>
                  <w:marRight w:val="0"/>
                  <w:marTop w:val="0"/>
                  <w:marBottom w:val="0"/>
                  <w:divBdr>
                    <w:top w:val="none" w:sz="0" w:space="0" w:color="auto"/>
                    <w:left w:val="none" w:sz="0" w:space="0" w:color="auto"/>
                    <w:bottom w:val="none" w:sz="0" w:space="0" w:color="auto"/>
                    <w:right w:val="none" w:sz="0" w:space="0" w:color="auto"/>
                  </w:divBdr>
                </w:div>
              </w:divsChild>
            </w:div>
            <w:div w:id="1162165569">
              <w:marLeft w:val="0"/>
              <w:marRight w:val="0"/>
              <w:marTop w:val="0"/>
              <w:marBottom w:val="0"/>
              <w:divBdr>
                <w:top w:val="none" w:sz="0" w:space="0" w:color="auto"/>
                <w:left w:val="none" w:sz="0" w:space="0" w:color="auto"/>
                <w:bottom w:val="none" w:sz="0" w:space="0" w:color="auto"/>
                <w:right w:val="none" w:sz="0" w:space="0" w:color="auto"/>
              </w:divBdr>
              <w:divsChild>
                <w:div w:id="98568468">
                  <w:marLeft w:val="0"/>
                  <w:marRight w:val="0"/>
                  <w:marTop w:val="0"/>
                  <w:marBottom w:val="0"/>
                  <w:divBdr>
                    <w:top w:val="none" w:sz="0" w:space="0" w:color="auto"/>
                    <w:left w:val="none" w:sz="0" w:space="0" w:color="auto"/>
                    <w:bottom w:val="none" w:sz="0" w:space="0" w:color="auto"/>
                    <w:right w:val="none" w:sz="0" w:space="0" w:color="auto"/>
                  </w:divBdr>
                </w:div>
              </w:divsChild>
            </w:div>
            <w:div w:id="1203328574">
              <w:marLeft w:val="0"/>
              <w:marRight w:val="0"/>
              <w:marTop w:val="0"/>
              <w:marBottom w:val="0"/>
              <w:divBdr>
                <w:top w:val="none" w:sz="0" w:space="0" w:color="auto"/>
                <w:left w:val="none" w:sz="0" w:space="0" w:color="auto"/>
                <w:bottom w:val="none" w:sz="0" w:space="0" w:color="auto"/>
                <w:right w:val="none" w:sz="0" w:space="0" w:color="auto"/>
              </w:divBdr>
              <w:divsChild>
                <w:div w:id="709764487">
                  <w:marLeft w:val="0"/>
                  <w:marRight w:val="0"/>
                  <w:marTop w:val="0"/>
                  <w:marBottom w:val="0"/>
                  <w:divBdr>
                    <w:top w:val="none" w:sz="0" w:space="0" w:color="auto"/>
                    <w:left w:val="none" w:sz="0" w:space="0" w:color="auto"/>
                    <w:bottom w:val="none" w:sz="0" w:space="0" w:color="auto"/>
                    <w:right w:val="none" w:sz="0" w:space="0" w:color="auto"/>
                  </w:divBdr>
                </w:div>
              </w:divsChild>
            </w:div>
            <w:div w:id="1290824017">
              <w:marLeft w:val="0"/>
              <w:marRight w:val="0"/>
              <w:marTop w:val="0"/>
              <w:marBottom w:val="0"/>
              <w:divBdr>
                <w:top w:val="none" w:sz="0" w:space="0" w:color="auto"/>
                <w:left w:val="none" w:sz="0" w:space="0" w:color="auto"/>
                <w:bottom w:val="none" w:sz="0" w:space="0" w:color="auto"/>
                <w:right w:val="none" w:sz="0" w:space="0" w:color="auto"/>
              </w:divBdr>
              <w:divsChild>
                <w:div w:id="723022151">
                  <w:marLeft w:val="0"/>
                  <w:marRight w:val="0"/>
                  <w:marTop w:val="0"/>
                  <w:marBottom w:val="0"/>
                  <w:divBdr>
                    <w:top w:val="none" w:sz="0" w:space="0" w:color="auto"/>
                    <w:left w:val="none" w:sz="0" w:space="0" w:color="auto"/>
                    <w:bottom w:val="none" w:sz="0" w:space="0" w:color="auto"/>
                    <w:right w:val="none" w:sz="0" w:space="0" w:color="auto"/>
                  </w:divBdr>
                </w:div>
              </w:divsChild>
            </w:div>
            <w:div w:id="1418136139">
              <w:marLeft w:val="0"/>
              <w:marRight w:val="0"/>
              <w:marTop w:val="0"/>
              <w:marBottom w:val="0"/>
              <w:divBdr>
                <w:top w:val="none" w:sz="0" w:space="0" w:color="auto"/>
                <w:left w:val="none" w:sz="0" w:space="0" w:color="auto"/>
                <w:bottom w:val="none" w:sz="0" w:space="0" w:color="auto"/>
                <w:right w:val="none" w:sz="0" w:space="0" w:color="auto"/>
              </w:divBdr>
              <w:divsChild>
                <w:div w:id="679937220">
                  <w:marLeft w:val="0"/>
                  <w:marRight w:val="0"/>
                  <w:marTop w:val="0"/>
                  <w:marBottom w:val="0"/>
                  <w:divBdr>
                    <w:top w:val="none" w:sz="0" w:space="0" w:color="auto"/>
                    <w:left w:val="none" w:sz="0" w:space="0" w:color="auto"/>
                    <w:bottom w:val="none" w:sz="0" w:space="0" w:color="auto"/>
                    <w:right w:val="none" w:sz="0" w:space="0" w:color="auto"/>
                  </w:divBdr>
                </w:div>
              </w:divsChild>
            </w:div>
            <w:div w:id="1478689570">
              <w:marLeft w:val="0"/>
              <w:marRight w:val="0"/>
              <w:marTop w:val="0"/>
              <w:marBottom w:val="0"/>
              <w:divBdr>
                <w:top w:val="none" w:sz="0" w:space="0" w:color="auto"/>
                <w:left w:val="none" w:sz="0" w:space="0" w:color="auto"/>
                <w:bottom w:val="none" w:sz="0" w:space="0" w:color="auto"/>
                <w:right w:val="none" w:sz="0" w:space="0" w:color="auto"/>
              </w:divBdr>
              <w:divsChild>
                <w:div w:id="970550352">
                  <w:marLeft w:val="0"/>
                  <w:marRight w:val="0"/>
                  <w:marTop w:val="0"/>
                  <w:marBottom w:val="0"/>
                  <w:divBdr>
                    <w:top w:val="none" w:sz="0" w:space="0" w:color="auto"/>
                    <w:left w:val="none" w:sz="0" w:space="0" w:color="auto"/>
                    <w:bottom w:val="none" w:sz="0" w:space="0" w:color="auto"/>
                    <w:right w:val="none" w:sz="0" w:space="0" w:color="auto"/>
                  </w:divBdr>
                </w:div>
              </w:divsChild>
            </w:div>
            <w:div w:id="1515150179">
              <w:marLeft w:val="0"/>
              <w:marRight w:val="0"/>
              <w:marTop w:val="0"/>
              <w:marBottom w:val="0"/>
              <w:divBdr>
                <w:top w:val="none" w:sz="0" w:space="0" w:color="auto"/>
                <w:left w:val="none" w:sz="0" w:space="0" w:color="auto"/>
                <w:bottom w:val="none" w:sz="0" w:space="0" w:color="auto"/>
                <w:right w:val="none" w:sz="0" w:space="0" w:color="auto"/>
              </w:divBdr>
              <w:divsChild>
                <w:div w:id="1954899113">
                  <w:marLeft w:val="0"/>
                  <w:marRight w:val="0"/>
                  <w:marTop w:val="0"/>
                  <w:marBottom w:val="0"/>
                  <w:divBdr>
                    <w:top w:val="none" w:sz="0" w:space="0" w:color="auto"/>
                    <w:left w:val="none" w:sz="0" w:space="0" w:color="auto"/>
                    <w:bottom w:val="none" w:sz="0" w:space="0" w:color="auto"/>
                    <w:right w:val="none" w:sz="0" w:space="0" w:color="auto"/>
                  </w:divBdr>
                </w:div>
              </w:divsChild>
            </w:div>
            <w:div w:id="1554804876">
              <w:marLeft w:val="0"/>
              <w:marRight w:val="0"/>
              <w:marTop w:val="0"/>
              <w:marBottom w:val="0"/>
              <w:divBdr>
                <w:top w:val="none" w:sz="0" w:space="0" w:color="auto"/>
                <w:left w:val="none" w:sz="0" w:space="0" w:color="auto"/>
                <w:bottom w:val="none" w:sz="0" w:space="0" w:color="auto"/>
                <w:right w:val="none" w:sz="0" w:space="0" w:color="auto"/>
              </w:divBdr>
              <w:divsChild>
                <w:div w:id="1629585116">
                  <w:marLeft w:val="0"/>
                  <w:marRight w:val="0"/>
                  <w:marTop w:val="0"/>
                  <w:marBottom w:val="0"/>
                  <w:divBdr>
                    <w:top w:val="none" w:sz="0" w:space="0" w:color="auto"/>
                    <w:left w:val="none" w:sz="0" w:space="0" w:color="auto"/>
                    <w:bottom w:val="none" w:sz="0" w:space="0" w:color="auto"/>
                    <w:right w:val="none" w:sz="0" w:space="0" w:color="auto"/>
                  </w:divBdr>
                </w:div>
              </w:divsChild>
            </w:div>
            <w:div w:id="1574271263">
              <w:marLeft w:val="0"/>
              <w:marRight w:val="0"/>
              <w:marTop w:val="0"/>
              <w:marBottom w:val="0"/>
              <w:divBdr>
                <w:top w:val="none" w:sz="0" w:space="0" w:color="auto"/>
                <w:left w:val="none" w:sz="0" w:space="0" w:color="auto"/>
                <w:bottom w:val="none" w:sz="0" w:space="0" w:color="auto"/>
                <w:right w:val="none" w:sz="0" w:space="0" w:color="auto"/>
              </w:divBdr>
              <w:divsChild>
                <w:div w:id="1524587225">
                  <w:marLeft w:val="0"/>
                  <w:marRight w:val="0"/>
                  <w:marTop w:val="0"/>
                  <w:marBottom w:val="0"/>
                  <w:divBdr>
                    <w:top w:val="none" w:sz="0" w:space="0" w:color="auto"/>
                    <w:left w:val="none" w:sz="0" w:space="0" w:color="auto"/>
                    <w:bottom w:val="none" w:sz="0" w:space="0" w:color="auto"/>
                    <w:right w:val="none" w:sz="0" w:space="0" w:color="auto"/>
                  </w:divBdr>
                </w:div>
              </w:divsChild>
            </w:div>
            <w:div w:id="1657609289">
              <w:marLeft w:val="0"/>
              <w:marRight w:val="0"/>
              <w:marTop w:val="0"/>
              <w:marBottom w:val="0"/>
              <w:divBdr>
                <w:top w:val="none" w:sz="0" w:space="0" w:color="auto"/>
                <w:left w:val="none" w:sz="0" w:space="0" w:color="auto"/>
                <w:bottom w:val="none" w:sz="0" w:space="0" w:color="auto"/>
                <w:right w:val="none" w:sz="0" w:space="0" w:color="auto"/>
              </w:divBdr>
              <w:divsChild>
                <w:div w:id="2131582815">
                  <w:marLeft w:val="0"/>
                  <w:marRight w:val="0"/>
                  <w:marTop w:val="0"/>
                  <w:marBottom w:val="0"/>
                  <w:divBdr>
                    <w:top w:val="none" w:sz="0" w:space="0" w:color="auto"/>
                    <w:left w:val="none" w:sz="0" w:space="0" w:color="auto"/>
                    <w:bottom w:val="none" w:sz="0" w:space="0" w:color="auto"/>
                    <w:right w:val="none" w:sz="0" w:space="0" w:color="auto"/>
                  </w:divBdr>
                </w:div>
              </w:divsChild>
            </w:div>
            <w:div w:id="1671828559">
              <w:marLeft w:val="0"/>
              <w:marRight w:val="0"/>
              <w:marTop w:val="0"/>
              <w:marBottom w:val="0"/>
              <w:divBdr>
                <w:top w:val="none" w:sz="0" w:space="0" w:color="auto"/>
                <w:left w:val="none" w:sz="0" w:space="0" w:color="auto"/>
                <w:bottom w:val="none" w:sz="0" w:space="0" w:color="auto"/>
                <w:right w:val="none" w:sz="0" w:space="0" w:color="auto"/>
              </w:divBdr>
              <w:divsChild>
                <w:div w:id="840586408">
                  <w:marLeft w:val="0"/>
                  <w:marRight w:val="0"/>
                  <w:marTop w:val="0"/>
                  <w:marBottom w:val="0"/>
                  <w:divBdr>
                    <w:top w:val="none" w:sz="0" w:space="0" w:color="auto"/>
                    <w:left w:val="none" w:sz="0" w:space="0" w:color="auto"/>
                    <w:bottom w:val="none" w:sz="0" w:space="0" w:color="auto"/>
                    <w:right w:val="none" w:sz="0" w:space="0" w:color="auto"/>
                  </w:divBdr>
                </w:div>
              </w:divsChild>
            </w:div>
            <w:div w:id="1691837894">
              <w:marLeft w:val="0"/>
              <w:marRight w:val="0"/>
              <w:marTop w:val="0"/>
              <w:marBottom w:val="0"/>
              <w:divBdr>
                <w:top w:val="none" w:sz="0" w:space="0" w:color="auto"/>
                <w:left w:val="none" w:sz="0" w:space="0" w:color="auto"/>
                <w:bottom w:val="none" w:sz="0" w:space="0" w:color="auto"/>
                <w:right w:val="none" w:sz="0" w:space="0" w:color="auto"/>
              </w:divBdr>
              <w:divsChild>
                <w:div w:id="174922746">
                  <w:marLeft w:val="0"/>
                  <w:marRight w:val="0"/>
                  <w:marTop w:val="0"/>
                  <w:marBottom w:val="0"/>
                  <w:divBdr>
                    <w:top w:val="none" w:sz="0" w:space="0" w:color="auto"/>
                    <w:left w:val="none" w:sz="0" w:space="0" w:color="auto"/>
                    <w:bottom w:val="none" w:sz="0" w:space="0" w:color="auto"/>
                    <w:right w:val="none" w:sz="0" w:space="0" w:color="auto"/>
                  </w:divBdr>
                </w:div>
              </w:divsChild>
            </w:div>
            <w:div w:id="1695299313">
              <w:marLeft w:val="0"/>
              <w:marRight w:val="0"/>
              <w:marTop w:val="0"/>
              <w:marBottom w:val="0"/>
              <w:divBdr>
                <w:top w:val="none" w:sz="0" w:space="0" w:color="auto"/>
                <w:left w:val="none" w:sz="0" w:space="0" w:color="auto"/>
                <w:bottom w:val="none" w:sz="0" w:space="0" w:color="auto"/>
                <w:right w:val="none" w:sz="0" w:space="0" w:color="auto"/>
              </w:divBdr>
              <w:divsChild>
                <w:div w:id="1185948116">
                  <w:marLeft w:val="0"/>
                  <w:marRight w:val="0"/>
                  <w:marTop w:val="0"/>
                  <w:marBottom w:val="0"/>
                  <w:divBdr>
                    <w:top w:val="none" w:sz="0" w:space="0" w:color="auto"/>
                    <w:left w:val="none" w:sz="0" w:space="0" w:color="auto"/>
                    <w:bottom w:val="none" w:sz="0" w:space="0" w:color="auto"/>
                    <w:right w:val="none" w:sz="0" w:space="0" w:color="auto"/>
                  </w:divBdr>
                </w:div>
              </w:divsChild>
            </w:div>
            <w:div w:id="1842307822">
              <w:marLeft w:val="0"/>
              <w:marRight w:val="0"/>
              <w:marTop w:val="0"/>
              <w:marBottom w:val="0"/>
              <w:divBdr>
                <w:top w:val="none" w:sz="0" w:space="0" w:color="auto"/>
                <w:left w:val="none" w:sz="0" w:space="0" w:color="auto"/>
                <w:bottom w:val="none" w:sz="0" w:space="0" w:color="auto"/>
                <w:right w:val="none" w:sz="0" w:space="0" w:color="auto"/>
              </w:divBdr>
              <w:divsChild>
                <w:div w:id="1863088456">
                  <w:marLeft w:val="0"/>
                  <w:marRight w:val="0"/>
                  <w:marTop w:val="0"/>
                  <w:marBottom w:val="0"/>
                  <w:divBdr>
                    <w:top w:val="none" w:sz="0" w:space="0" w:color="auto"/>
                    <w:left w:val="none" w:sz="0" w:space="0" w:color="auto"/>
                    <w:bottom w:val="none" w:sz="0" w:space="0" w:color="auto"/>
                    <w:right w:val="none" w:sz="0" w:space="0" w:color="auto"/>
                  </w:divBdr>
                </w:div>
              </w:divsChild>
            </w:div>
            <w:div w:id="1888176415">
              <w:marLeft w:val="0"/>
              <w:marRight w:val="0"/>
              <w:marTop w:val="0"/>
              <w:marBottom w:val="0"/>
              <w:divBdr>
                <w:top w:val="none" w:sz="0" w:space="0" w:color="auto"/>
                <w:left w:val="none" w:sz="0" w:space="0" w:color="auto"/>
                <w:bottom w:val="none" w:sz="0" w:space="0" w:color="auto"/>
                <w:right w:val="none" w:sz="0" w:space="0" w:color="auto"/>
              </w:divBdr>
              <w:divsChild>
                <w:div w:id="12434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8152">
          <w:marLeft w:val="0"/>
          <w:marRight w:val="0"/>
          <w:marTop w:val="0"/>
          <w:marBottom w:val="0"/>
          <w:divBdr>
            <w:top w:val="none" w:sz="0" w:space="0" w:color="auto"/>
            <w:left w:val="none" w:sz="0" w:space="0" w:color="auto"/>
            <w:bottom w:val="none" w:sz="0" w:space="0" w:color="auto"/>
            <w:right w:val="none" w:sz="0" w:space="0" w:color="auto"/>
          </w:divBdr>
        </w:div>
        <w:div w:id="396559956">
          <w:marLeft w:val="0"/>
          <w:marRight w:val="0"/>
          <w:marTop w:val="0"/>
          <w:marBottom w:val="0"/>
          <w:divBdr>
            <w:top w:val="none" w:sz="0" w:space="0" w:color="auto"/>
            <w:left w:val="none" w:sz="0" w:space="0" w:color="auto"/>
            <w:bottom w:val="none" w:sz="0" w:space="0" w:color="auto"/>
            <w:right w:val="none" w:sz="0" w:space="0" w:color="auto"/>
          </w:divBdr>
        </w:div>
        <w:div w:id="459344369">
          <w:marLeft w:val="-75"/>
          <w:marRight w:val="0"/>
          <w:marTop w:val="30"/>
          <w:marBottom w:val="30"/>
          <w:divBdr>
            <w:top w:val="none" w:sz="0" w:space="0" w:color="auto"/>
            <w:left w:val="none" w:sz="0" w:space="0" w:color="auto"/>
            <w:bottom w:val="none" w:sz="0" w:space="0" w:color="auto"/>
            <w:right w:val="none" w:sz="0" w:space="0" w:color="auto"/>
          </w:divBdr>
          <w:divsChild>
            <w:div w:id="5207752">
              <w:marLeft w:val="0"/>
              <w:marRight w:val="0"/>
              <w:marTop w:val="0"/>
              <w:marBottom w:val="0"/>
              <w:divBdr>
                <w:top w:val="none" w:sz="0" w:space="0" w:color="auto"/>
                <w:left w:val="none" w:sz="0" w:space="0" w:color="auto"/>
                <w:bottom w:val="none" w:sz="0" w:space="0" w:color="auto"/>
                <w:right w:val="none" w:sz="0" w:space="0" w:color="auto"/>
              </w:divBdr>
              <w:divsChild>
                <w:div w:id="896862369">
                  <w:marLeft w:val="0"/>
                  <w:marRight w:val="0"/>
                  <w:marTop w:val="0"/>
                  <w:marBottom w:val="0"/>
                  <w:divBdr>
                    <w:top w:val="none" w:sz="0" w:space="0" w:color="auto"/>
                    <w:left w:val="none" w:sz="0" w:space="0" w:color="auto"/>
                    <w:bottom w:val="none" w:sz="0" w:space="0" w:color="auto"/>
                    <w:right w:val="none" w:sz="0" w:space="0" w:color="auto"/>
                  </w:divBdr>
                </w:div>
              </w:divsChild>
            </w:div>
            <w:div w:id="221990543">
              <w:marLeft w:val="0"/>
              <w:marRight w:val="0"/>
              <w:marTop w:val="0"/>
              <w:marBottom w:val="0"/>
              <w:divBdr>
                <w:top w:val="none" w:sz="0" w:space="0" w:color="auto"/>
                <w:left w:val="none" w:sz="0" w:space="0" w:color="auto"/>
                <w:bottom w:val="none" w:sz="0" w:space="0" w:color="auto"/>
                <w:right w:val="none" w:sz="0" w:space="0" w:color="auto"/>
              </w:divBdr>
              <w:divsChild>
                <w:div w:id="1202745966">
                  <w:marLeft w:val="0"/>
                  <w:marRight w:val="0"/>
                  <w:marTop w:val="0"/>
                  <w:marBottom w:val="0"/>
                  <w:divBdr>
                    <w:top w:val="none" w:sz="0" w:space="0" w:color="auto"/>
                    <w:left w:val="none" w:sz="0" w:space="0" w:color="auto"/>
                    <w:bottom w:val="none" w:sz="0" w:space="0" w:color="auto"/>
                    <w:right w:val="none" w:sz="0" w:space="0" w:color="auto"/>
                  </w:divBdr>
                </w:div>
              </w:divsChild>
            </w:div>
            <w:div w:id="310410984">
              <w:marLeft w:val="0"/>
              <w:marRight w:val="0"/>
              <w:marTop w:val="0"/>
              <w:marBottom w:val="0"/>
              <w:divBdr>
                <w:top w:val="none" w:sz="0" w:space="0" w:color="auto"/>
                <w:left w:val="none" w:sz="0" w:space="0" w:color="auto"/>
                <w:bottom w:val="none" w:sz="0" w:space="0" w:color="auto"/>
                <w:right w:val="none" w:sz="0" w:space="0" w:color="auto"/>
              </w:divBdr>
              <w:divsChild>
                <w:div w:id="428433395">
                  <w:marLeft w:val="0"/>
                  <w:marRight w:val="0"/>
                  <w:marTop w:val="0"/>
                  <w:marBottom w:val="0"/>
                  <w:divBdr>
                    <w:top w:val="none" w:sz="0" w:space="0" w:color="auto"/>
                    <w:left w:val="none" w:sz="0" w:space="0" w:color="auto"/>
                    <w:bottom w:val="none" w:sz="0" w:space="0" w:color="auto"/>
                    <w:right w:val="none" w:sz="0" w:space="0" w:color="auto"/>
                  </w:divBdr>
                </w:div>
              </w:divsChild>
            </w:div>
            <w:div w:id="451485276">
              <w:marLeft w:val="0"/>
              <w:marRight w:val="0"/>
              <w:marTop w:val="0"/>
              <w:marBottom w:val="0"/>
              <w:divBdr>
                <w:top w:val="none" w:sz="0" w:space="0" w:color="auto"/>
                <w:left w:val="none" w:sz="0" w:space="0" w:color="auto"/>
                <w:bottom w:val="none" w:sz="0" w:space="0" w:color="auto"/>
                <w:right w:val="none" w:sz="0" w:space="0" w:color="auto"/>
              </w:divBdr>
              <w:divsChild>
                <w:div w:id="607272081">
                  <w:marLeft w:val="0"/>
                  <w:marRight w:val="0"/>
                  <w:marTop w:val="0"/>
                  <w:marBottom w:val="0"/>
                  <w:divBdr>
                    <w:top w:val="none" w:sz="0" w:space="0" w:color="auto"/>
                    <w:left w:val="none" w:sz="0" w:space="0" w:color="auto"/>
                    <w:bottom w:val="none" w:sz="0" w:space="0" w:color="auto"/>
                    <w:right w:val="none" w:sz="0" w:space="0" w:color="auto"/>
                  </w:divBdr>
                </w:div>
              </w:divsChild>
            </w:div>
            <w:div w:id="475999750">
              <w:marLeft w:val="0"/>
              <w:marRight w:val="0"/>
              <w:marTop w:val="0"/>
              <w:marBottom w:val="0"/>
              <w:divBdr>
                <w:top w:val="none" w:sz="0" w:space="0" w:color="auto"/>
                <w:left w:val="none" w:sz="0" w:space="0" w:color="auto"/>
                <w:bottom w:val="none" w:sz="0" w:space="0" w:color="auto"/>
                <w:right w:val="none" w:sz="0" w:space="0" w:color="auto"/>
              </w:divBdr>
              <w:divsChild>
                <w:div w:id="1543439988">
                  <w:marLeft w:val="0"/>
                  <w:marRight w:val="0"/>
                  <w:marTop w:val="0"/>
                  <w:marBottom w:val="0"/>
                  <w:divBdr>
                    <w:top w:val="none" w:sz="0" w:space="0" w:color="auto"/>
                    <w:left w:val="none" w:sz="0" w:space="0" w:color="auto"/>
                    <w:bottom w:val="none" w:sz="0" w:space="0" w:color="auto"/>
                    <w:right w:val="none" w:sz="0" w:space="0" w:color="auto"/>
                  </w:divBdr>
                </w:div>
              </w:divsChild>
            </w:div>
            <w:div w:id="640309883">
              <w:marLeft w:val="0"/>
              <w:marRight w:val="0"/>
              <w:marTop w:val="0"/>
              <w:marBottom w:val="0"/>
              <w:divBdr>
                <w:top w:val="none" w:sz="0" w:space="0" w:color="auto"/>
                <w:left w:val="none" w:sz="0" w:space="0" w:color="auto"/>
                <w:bottom w:val="none" w:sz="0" w:space="0" w:color="auto"/>
                <w:right w:val="none" w:sz="0" w:space="0" w:color="auto"/>
              </w:divBdr>
              <w:divsChild>
                <w:div w:id="386994735">
                  <w:marLeft w:val="0"/>
                  <w:marRight w:val="0"/>
                  <w:marTop w:val="0"/>
                  <w:marBottom w:val="0"/>
                  <w:divBdr>
                    <w:top w:val="none" w:sz="0" w:space="0" w:color="auto"/>
                    <w:left w:val="none" w:sz="0" w:space="0" w:color="auto"/>
                    <w:bottom w:val="none" w:sz="0" w:space="0" w:color="auto"/>
                    <w:right w:val="none" w:sz="0" w:space="0" w:color="auto"/>
                  </w:divBdr>
                </w:div>
              </w:divsChild>
            </w:div>
            <w:div w:id="830289402">
              <w:marLeft w:val="0"/>
              <w:marRight w:val="0"/>
              <w:marTop w:val="0"/>
              <w:marBottom w:val="0"/>
              <w:divBdr>
                <w:top w:val="none" w:sz="0" w:space="0" w:color="auto"/>
                <w:left w:val="none" w:sz="0" w:space="0" w:color="auto"/>
                <w:bottom w:val="none" w:sz="0" w:space="0" w:color="auto"/>
                <w:right w:val="none" w:sz="0" w:space="0" w:color="auto"/>
              </w:divBdr>
              <w:divsChild>
                <w:div w:id="1173031508">
                  <w:marLeft w:val="0"/>
                  <w:marRight w:val="0"/>
                  <w:marTop w:val="0"/>
                  <w:marBottom w:val="0"/>
                  <w:divBdr>
                    <w:top w:val="none" w:sz="0" w:space="0" w:color="auto"/>
                    <w:left w:val="none" w:sz="0" w:space="0" w:color="auto"/>
                    <w:bottom w:val="none" w:sz="0" w:space="0" w:color="auto"/>
                    <w:right w:val="none" w:sz="0" w:space="0" w:color="auto"/>
                  </w:divBdr>
                </w:div>
              </w:divsChild>
            </w:div>
            <w:div w:id="913204449">
              <w:marLeft w:val="0"/>
              <w:marRight w:val="0"/>
              <w:marTop w:val="0"/>
              <w:marBottom w:val="0"/>
              <w:divBdr>
                <w:top w:val="none" w:sz="0" w:space="0" w:color="auto"/>
                <w:left w:val="none" w:sz="0" w:space="0" w:color="auto"/>
                <w:bottom w:val="none" w:sz="0" w:space="0" w:color="auto"/>
                <w:right w:val="none" w:sz="0" w:space="0" w:color="auto"/>
              </w:divBdr>
              <w:divsChild>
                <w:div w:id="662244191">
                  <w:marLeft w:val="0"/>
                  <w:marRight w:val="0"/>
                  <w:marTop w:val="0"/>
                  <w:marBottom w:val="0"/>
                  <w:divBdr>
                    <w:top w:val="none" w:sz="0" w:space="0" w:color="auto"/>
                    <w:left w:val="none" w:sz="0" w:space="0" w:color="auto"/>
                    <w:bottom w:val="none" w:sz="0" w:space="0" w:color="auto"/>
                    <w:right w:val="none" w:sz="0" w:space="0" w:color="auto"/>
                  </w:divBdr>
                </w:div>
              </w:divsChild>
            </w:div>
            <w:div w:id="969745124">
              <w:marLeft w:val="0"/>
              <w:marRight w:val="0"/>
              <w:marTop w:val="0"/>
              <w:marBottom w:val="0"/>
              <w:divBdr>
                <w:top w:val="none" w:sz="0" w:space="0" w:color="auto"/>
                <w:left w:val="none" w:sz="0" w:space="0" w:color="auto"/>
                <w:bottom w:val="none" w:sz="0" w:space="0" w:color="auto"/>
                <w:right w:val="none" w:sz="0" w:space="0" w:color="auto"/>
              </w:divBdr>
              <w:divsChild>
                <w:div w:id="1096437427">
                  <w:marLeft w:val="0"/>
                  <w:marRight w:val="0"/>
                  <w:marTop w:val="0"/>
                  <w:marBottom w:val="0"/>
                  <w:divBdr>
                    <w:top w:val="none" w:sz="0" w:space="0" w:color="auto"/>
                    <w:left w:val="none" w:sz="0" w:space="0" w:color="auto"/>
                    <w:bottom w:val="none" w:sz="0" w:space="0" w:color="auto"/>
                    <w:right w:val="none" w:sz="0" w:space="0" w:color="auto"/>
                  </w:divBdr>
                </w:div>
              </w:divsChild>
            </w:div>
            <w:div w:id="1212155286">
              <w:marLeft w:val="0"/>
              <w:marRight w:val="0"/>
              <w:marTop w:val="0"/>
              <w:marBottom w:val="0"/>
              <w:divBdr>
                <w:top w:val="none" w:sz="0" w:space="0" w:color="auto"/>
                <w:left w:val="none" w:sz="0" w:space="0" w:color="auto"/>
                <w:bottom w:val="none" w:sz="0" w:space="0" w:color="auto"/>
                <w:right w:val="none" w:sz="0" w:space="0" w:color="auto"/>
              </w:divBdr>
              <w:divsChild>
                <w:div w:id="809521390">
                  <w:marLeft w:val="0"/>
                  <w:marRight w:val="0"/>
                  <w:marTop w:val="0"/>
                  <w:marBottom w:val="0"/>
                  <w:divBdr>
                    <w:top w:val="none" w:sz="0" w:space="0" w:color="auto"/>
                    <w:left w:val="none" w:sz="0" w:space="0" w:color="auto"/>
                    <w:bottom w:val="none" w:sz="0" w:space="0" w:color="auto"/>
                    <w:right w:val="none" w:sz="0" w:space="0" w:color="auto"/>
                  </w:divBdr>
                </w:div>
              </w:divsChild>
            </w:div>
            <w:div w:id="1218711738">
              <w:marLeft w:val="0"/>
              <w:marRight w:val="0"/>
              <w:marTop w:val="0"/>
              <w:marBottom w:val="0"/>
              <w:divBdr>
                <w:top w:val="none" w:sz="0" w:space="0" w:color="auto"/>
                <w:left w:val="none" w:sz="0" w:space="0" w:color="auto"/>
                <w:bottom w:val="none" w:sz="0" w:space="0" w:color="auto"/>
                <w:right w:val="none" w:sz="0" w:space="0" w:color="auto"/>
              </w:divBdr>
              <w:divsChild>
                <w:div w:id="1507672157">
                  <w:marLeft w:val="0"/>
                  <w:marRight w:val="0"/>
                  <w:marTop w:val="0"/>
                  <w:marBottom w:val="0"/>
                  <w:divBdr>
                    <w:top w:val="none" w:sz="0" w:space="0" w:color="auto"/>
                    <w:left w:val="none" w:sz="0" w:space="0" w:color="auto"/>
                    <w:bottom w:val="none" w:sz="0" w:space="0" w:color="auto"/>
                    <w:right w:val="none" w:sz="0" w:space="0" w:color="auto"/>
                  </w:divBdr>
                </w:div>
              </w:divsChild>
            </w:div>
            <w:div w:id="1231381421">
              <w:marLeft w:val="0"/>
              <w:marRight w:val="0"/>
              <w:marTop w:val="0"/>
              <w:marBottom w:val="0"/>
              <w:divBdr>
                <w:top w:val="none" w:sz="0" w:space="0" w:color="auto"/>
                <w:left w:val="none" w:sz="0" w:space="0" w:color="auto"/>
                <w:bottom w:val="none" w:sz="0" w:space="0" w:color="auto"/>
                <w:right w:val="none" w:sz="0" w:space="0" w:color="auto"/>
              </w:divBdr>
              <w:divsChild>
                <w:div w:id="2077046122">
                  <w:marLeft w:val="0"/>
                  <w:marRight w:val="0"/>
                  <w:marTop w:val="0"/>
                  <w:marBottom w:val="0"/>
                  <w:divBdr>
                    <w:top w:val="none" w:sz="0" w:space="0" w:color="auto"/>
                    <w:left w:val="none" w:sz="0" w:space="0" w:color="auto"/>
                    <w:bottom w:val="none" w:sz="0" w:space="0" w:color="auto"/>
                    <w:right w:val="none" w:sz="0" w:space="0" w:color="auto"/>
                  </w:divBdr>
                </w:div>
              </w:divsChild>
            </w:div>
            <w:div w:id="1265459654">
              <w:marLeft w:val="0"/>
              <w:marRight w:val="0"/>
              <w:marTop w:val="0"/>
              <w:marBottom w:val="0"/>
              <w:divBdr>
                <w:top w:val="none" w:sz="0" w:space="0" w:color="auto"/>
                <w:left w:val="none" w:sz="0" w:space="0" w:color="auto"/>
                <w:bottom w:val="none" w:sz="0" w:space="0" w:color="auto"/>
                <w:right w:val="none" w:sz="0" w:space="0" w:color="auto"/>
              </w:divBdr>
              <w:divsChild>
                <w:div w:id="2022966955">
                  <w:marLeft w:val="0"/>
                  <w:marRight w:val="0"/>
                  <w:marTop w:val="0"/>
                  <w:marBottom w:val="0"/>
                  <w:divBdr>
                    <w:top w:val="none" w:sz="0" w:space="0" w:color="auto"/>
                    <w:left w:val="none" w:sz="0" w:space="0" w:color="auto"/>
                    <w:bottom w:val="none" w:sz="0" w:space="0" w:color="auto"/>
                    <w:right w:val="none" w:sz="0" w:space="0" w:color="auto"/>
                  </w:divBdr>
                </w:div>
              </w:divsChild>
            </w:div>
            <w:div w:id="1329791405">
              <w:marLeft w:val="0"/>
              <w:marRight w:val="0"/>
              <w:marTop w:val="0"/>
              <w:marBottom w:val="0"/>
              <w:divBdr>
                <w:top w:val="none" w:sz="0" w:space="0" w:color="auto"/>
                <w:left w:val="none" w:sz="0" w:space="0" w:color="auto"/>
                <w:bottom w:val="none" w:sz="0" w:space="0" w:color="auto"/>
                <w:right w:val="none" w:sz="0" w:space="0" w:color="auto"/>
              </w:divBdr>
              <w:divsChild>
                <w:div w:id="1120034027">
                  <w:marLeft w:val="0"/>
                  <w:marRight w:val="0"/>
                  <w:marTop w:val="0"/>
                  <w:marBottom w:val="0"/>
                  <w:divBdr>
                    <w:top w:val="none" w:sz="0" w:space="0" w:color="auto"/>
                    <w:left w:val="none" w:sz="0" w:space="0" w:color="auto"/>
                    <w:bottom w:val="none" w:sz="0" w:space="0" w:color="auto"/>
                    <w:right w:val="none" w:sz="0" w:space="0" w:color="auto"/>
                  </w:divBdr>
                </w:div>
              </w:divsChild>
            </w:div>
            <w:div w:id="1331710346">
              <w:marLeft w:val="0"/>
              <w:marRight w:val="0"/>
              <w:marTop w:val="0"/>
              <w:marBottom w:val="0"/>
              <w:divBdr>
                <w:top w:val="none" w:sz="0" w:space="0" w:color="auto"/>
                <w:left w:val="none" w:sz="0" w:space="0" w:color="auto"/>
                <w:bottom w:val="none" w:sz="0" w:space="0" w:color="auto"/>
                <w:right w:val="none" w:sz="0" w:space="0" w:color="auto"/>
              </w:divBdr>
              <w:divsChild>
                <w:div w:id="959411474">
                  <w:marLeft w:val="0"/>
                  <w:marRight w:val="0"/>
                  <w:marTop w:val="0"/>
                  <w:marBottom w:val="0"/>
                  <w:divBdr>
                    <w:top w:val="none" w:sz="0" w:space="0" w:color="auto"/>
                    <w:left w:val="none" w:sz="0" w:space="0" w:color="auto"/>
                    <w:bottom w:val="none" w:sz="0" w:space="0" w:color="auto"/>
                    <w:right w:val="none" w:sz="0" w:space="0" w:color="auto"/>
                  </w:divBdr>
                </w:div>
              </w:divsChild>
            </w:div>
            <w:div w:id="1365132024">
              <w:marLeft w:val="0"/>
              <w:marRight w:val="0"/>
              <w:marTop w:val="0"/>
              <w:marBottom w:val="0"/>
              <w:divBdr>
                <w:top w:val="none" w:sz="0" w:space="0" w:color="auto"/>
                <w:left w:val="none" w:sz="0" w:space="0" w:color="auto"/>
                <w:bottom w:val="none" w:sz="0" w:space="0" w:color="auto"/>
                <w:right w:val="none" w:sz="0" w:space="0" w:color="auto"/>
              </w:divBdr>
              <w:divsChild>
                <w:div w:id="1752776083">
                  <w:marLeft w:val="0"/>
                  <w:marRight w:val="0"/>
                  <w:marTop w:val="0"/>
                  <w:marBottom w:val="0"/>
                  <w:divBdr>
                    <w:top w:val="none" w:sz="0" w:space="0" w:color="auto"/>
                    <w:left w:val="none" w:sz="0" w:space="0" w:color="auto"/>
                    <w:bottom w:val="none" w:sz="0" w:space="0" w:color="auto"/>
                    <w:right w:val="none" w:sz="0" w:space="0" w:color="auto"/>
                  </w:divBdr>
                </w:div>
              </w:divsChild>
            </w:div>
            <w:div w:id="1494103634">
              <w:marLeft w:val="0"/>
              <w:marRight w:val="0"/>
              <w:marTop w:val="0"/>
              <w:marBottom w:val="0"/>
              <w:divBdr>
                <w:top w:val="none" w:sz="0" w:space="0" w:color="auto"/>
                <w:left w:val="none" w:sz="0" w:space="0" w:color="auto"/>
                <w:bottom w:val="none" w:sz="0" w:space="0" w:color="auto"/>
                <w:right w:val="none" w:sz="0" w:space="0" w:color="auto"/>
              </w:divBdr>
              <w:divsChild>
                <w:div w:id="998508313">
                  <w:marLeft w:val="0"/>
                  <w:marRight w:val="0"/>
                  <w:marTop w:val="0"/>
                  <w:marBottom w:val="0"/>
                  <w:divBdr>
                    <w:top w:val="none" w:sz="0" w:space="0" w:color="auto"/>
                    <w:left w:val="none" w:sz="0" w:space="0" w:color="auto"/>
                    <w:bottom w:val="none" w:sz="0" w:space="0" w:color="auto"/>
                    <w:right w:val="none" w:sz="0" w:space="0" w:color="auto"/>
                  </w:divBdr>
                </w:div>
              </w:divsChild>
            </w:div>
            <w:div w:id="1554343987">
              <w:marLeft w:val="0"/>
              <w:marRight w:val="0"/>
              <w:marTop w:val="0"/>
              <w:marBottom w:val="0"/>
              <w:divBdr>
                <w:top w:val="none" w:sz="0" w:space="0" w:color="auto"/>
                <w:left w:val="none" w:sz="0" w:space="0" w:color="auto"/>
                <w:bottom w:val="none" w:sz="0" w:space="0" w:color="auto"/>
                <w:right w:val="none" w:sz="0" w:space="0" w:color="auto"/>
              </w:divBdr>
              <w:divsChild>
                <w:div w:id="2039698724">
                  <w:marLeft w:val="0"/>
                  <w:marRight w:val="0"/>
                  <w:marTop w:val="0"/>
                  <w:marBottom w:val="0"/>
                  <w:divBdr>
                    <w:top w:val="none" w:sz="0" w:space="0" w:color="auto"/>
                    <w:left w:val="none" w:sz="0" w:space="0" w:color="auto"/>
                    <w:bottom w:val="none" w:sz="0" w:space="0" w:color="auto"/>
                    <w:right w:val="none" w:sz="0" w:space="0" w:color="auto"/>
                  </w:divBdr>
                </w:div>
              </w:divsChild>
            </w:div>
            <w:div w:id="2008552337">
              <w:marLeft w:val="0"/>
              <w:marRight w:val="0"/>
              <w:marTop w:val="0"/>
              <w:marBottom w:val="0"/>
              <w:divBdr>
                <w:top w:val="none" w:sz="0" w:space="0" w:color="auto"/>
                <w:left w:val="none" w:sz="0" w:space="0" w:color="auto"/>
                <w:bottom w:val="none" w:sz="0" w:space="0" w:color="auto"/>
                <w:right w:val="none" w:sz="0" w:space="0" w:color="auto"/>
              </w:divBdr>
              <w:divsChild>
                <w:div w:id="314727120">
                  <w:marLeft w:val="0"/>
                  <w:marRight w:val="0"/>
                  <w:marTop w:val="0"/>
                  <w:marBottom w:val="0"/>
                  <w:divBdr>
                    <w:top w:val="none" w:sz="0" w:space="0" w:color="auto"/>
                    <w:left w:val="none" w:sz="0" w:space="0" w:color="auto"/>
                    <w:bottom w:val="none" w:sz="0" w:space="0" w:color="auto"/>
                    <w:right w:val="none" w:sz="0" w:space="0" w:color="auto"/>
                  </w:divBdr>
                </w:div>
              </w:divsChild>
            </w:div>
            <w:div w:id="2061900970">
              <w:marLeft w:val="0"/>
              <w:marRight w:val="0"/>
              <w:marTop w:val="0"/>
              <w:marBottom w:val="0"/>
              <w:divBdr>
                <w:top w:val="none" w:sz="0" w:space="0" w:color="auto"/>
                <w:left w:val="none" w:sz="0" w:space="0" w:color="auto"/>
                <w:bottom w:val="none" w:sz="0" w:space="0" w:color="auto"/>
                <w:right w:val="none" w:sz="0" w:space="0" w:color="auto"/>
              </w:divBdr>
              <w:divsChild>
                <w:div w:id="4449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5065">
          <w:marLeft w:val="0"/>
          <w:marRight w:val="0"/>
          <w:marTop w:val="0"/>
          <w:marBottom w:val="0"/>
          <w:divBdr>
            <w:top w:val="none" w:sz="0" w:space="0" w:color="auto"/>
            <w:left w:val="none" w:sz="0" w:space="0" w:color="auto"/>
            <w:bottom w:val="none" w:sz="0" w:space="0" w:color="auto"/>
            <w:right w:val="none" w:sz="0" w:space="0" w:color="auto"/>
          </w:divBdr>
        </w:div>
        <w:div w:id="645552721">
          <w:marLeft w:val="0"/>
          <w:marRight w:val="0"/>
          <w:marTop w:val="0"/>
          <w:marBottom w:val="0"/>
          <w:divBdr>
            <w:top w:val="none" w:sz="0" w:space="0" w:color="auto"/>
            <w:left w:val="none" w:sz="0" w:space="0" w:color="auto"/>
            <w:bottom w:val="none" w:sz="0" w:space="0" w:color="auto"/>
            <w:right w:val="none" w:sz="0" w:space="0" w:color="auto"/>
          </w:divBdr>
        </w:div>
        <w:div w:id="1144662983">
          <w:marLeft w:val="-75"/>
          <w:marRight w:val="0"/>
          <w:marTop w:val="30"/>
          <w:marBottom w:val="30"/>
          <w:divBdr>
            <w:top w:val="none" w:sz="0" w:space="0" w:color="auto"/>
            <w:left w:val="none" w:sz="0" w:space="0" w:color="auto"/>
            <w:bottom w:val="none" w:sz="0" w:space="0" w:color="auto"/>
            <w:right w:val="none" w:sz="0" w:space="0" w:color="auto"/>
          </w:divBdr>
          <w:divsChild>
            <w:div w:id="145367213">
              <w:marLeft w:val="0"/>
              <w:marRight w:val="0"/>
              <w:marTop w:val="0"/>
              <w:marBottom w:val="0"/>
              <w:divBdr>
                <w:top w:val="none" w:sz="0" w:space="0" w:color="auto"/>
                <w:left w:val="none" w:sz="0" w:space="0" w:color="auto"/>
                <w:bottom w:val="none" w:sz="0" w:space="0" w:color="auto"/>
                <w:right w:val="none" w:sz="0" w:space="0" w:color="auto"/>
              </w:divBdr>
              <w:divsChild>
                <w:div w:id="18355875">
                  <w:marLeft w:val="0"/>
                  <w:marRight w:val="0"/>
                  <w:marTop w:val="0"/>
                  <w:marBottom w:val="0"/>
                  <w:divBdr>
                    <w:top w:val="none" w:sz="0" w:space="0" w:color="auto"/>
                    <w:left w:val="none" w:sz="0" w:space="0" w:color="auto"/>
                    <w:bottom w:val="none" w:sz="0" w:space="0" w:color="auto"/>
                    <w:right w:val="none" w:sz="0" w:space="0" w:color="auto"/>
                  </w:divBdr>
                </w:div>
              </w:divsChild>
            </w:div>
            <w:div w:id="208424830">
              <w:marLeft w:val="0"/>
              <w:marRight w:val="0"/>
              <w:marTop w:val="0"/>
              <w:marBottom w:val="0"/>
              <w:divBdr>
                <w:top w:val="none" w:sz="0" w:space="0" w:color="auto"/>
                <w:left w:val="none" w:sz="0" w:space="0" w:color="auto"/>
                <w:bottom w:val="none" w:sz="0" w:space="0" w:color="auto"/>
                <w:right w:val="none" w:sz="0" w:space="0" w:color="auto"/>
              </w:divBdr>
              <w:divsChild>
                <w:div w:id="812869689">
                  <w:marLeft w:val="0"/>
                  <w:marRight w:val="0"/>
                  <w:marTop w:val="0"/>
                  <w:marBottom w:val="0"/>
                  <w:divBdr>
                    <w:top w:val="none" w:sz="0" w:space="0" w:color="auto"/>
                    <w:left w:val="none" w:sz="0" w:space="0" w:color="auto"/>
                    <w:bottom w:val="none" w:sz="0" w:space="0" w:color="auto"/>
                    <w:right w:val="none" w:sz="0" w:space="0" w:color="auto"/>
                  </w:divBdr>
                </w:div>
              </w:divsChild>
            </w:div>
            <w:div w:id="292055330">
              <w:marLeft w:val="0"/>
              <w:marRight w:val="0"/>
              <w:marTop w:val="0"/>
              <w:marBottom w:val="0"/>
              <w:divBdr>
                <w:top w:val="none" w:sz="0" w:space="0" w:color="auto"/>
                <w:left w:val="none" w:sz="0" w:space="0" w:color="auto"/>
                <w:bottom w:val="none" w:sz="0" w:space="0" w:color="auto"/>
                <w:right w:val="none" w:sz="0" w:space="0" w:color="auto"/>
              </w:divBdr>
              <w:divsChild>
                <w:div w:id="950551764">
                  <w:marLeft w:val="0"/>
                  <w:marRight w:val="0"/>
                  <w:marTop w:val="0"/>
                  <w:marBottom w:val="0"/>
                  <w:divBdr>
                    <w:top w:val="none" w:sz="0" w:space="0" w:color="auto"/>
                    <w:left w:val="none" w:sz="0" w:space="0" w:color="auto"/>
                    <w:bottom w:val="none" w:sz="0" w:space="0" w:color="auto"/>
                    <w:right w:val="none" w:sz="0" w:space="0" w:color="auto"/>
                  </w:divBdr>
                </w:div>
              </w:divsChild>
            </w:div>
            <w:div w:id="396824333">
              <w:marLeft w:val="0"/>
              <w:marRight w:val="0"/>
              <w:marTop w:val="0"/>
              <w:marBottom w:val="0"/>
              <w:divBdr>
                <w:top w:val="none" w:sz="0" w:space="0" w:color="auto"/>
                <w:left w:val="none" w:sz="0" w:space="0" w:color="auto"/>
                <w:bottom w:val="none" w:sz="0" w:space="0" w:color="auto"/>
                <w:right w:val="none" w:sz="0" w:space="0" w:color="auto"/>
              </w:divBdr>
              <w:divsChild>
                <w:div w:id="73746711">
                  <w:marLeft w:val="0"/>
                  <w:marRight w:val="0"/>
                  <w:marTop w:val="0"/>
                  <w:marBottom w:val="0"/>
                  <w:divBdr>
                    <w:top w:val="none" w:sz="0" w:space="0" w:color="auto"/>
                    <w:left w:val="none" w:sz="0" w:space="0" w:color="auto"/>
                    <w:bottom w:val="none" w:sz="0" w:space="0" w:color="auto"/>
                    <w:right w:val="none" w:sz="0" w:space="0" w:color="auto"/>
                  </w:divBdr>
                </w:div>
              </w:divsChild>
            </w:div>
            <w:div w:id="423840758">
              <w:marLeft w:val="0"/>
              <w:marRight w:val="0"/>
              <w:marTop w:val="0"/>
              <w:marBottom w:val="0"/>
              <w:divBdr>
                <w:top w:val="none" w:sz="0" w:space="0" w:color="auto"/>
                <w:left w:val="none" w:sz="0" w:space="0" w:color="auto"/>
                <w:bottom w:val="none" w:sz="0" w:space="0" w:color="auto"/>
                <w:right w:val="none" w:sz="0" w:space="0" w:color="auto"/>
              </w:divBdr>
              <w:divsChild>
                <w:div w:id="1932930372">
                  <w:marLeft w:val="0"/>
                  <w:marRight w:val="0"/>
                  <w:marTop w:val="0"/>
                  <w:marBottom w:val="0"/>
                  <w:divBdr>
                    <w:top w:val="none" w:sz="0" w:space="0" w:color="auto"/>
                    <w:left w:val="none" w:sz="0" w:space="0" w:color="auto"/>
                    <w:bottom w:val="none" w:sz="0" w:space="0" w:color="auto"/>
                    <w:right w:val="none" w:sz="0" w:space="0" w:color="auto"/>
                  </w:divBdr>
                </w:div>
              </w:divsChild>
            </w:div>
            <w:div w:id="430900434">
              <w:marLeft w:val="0"/>
              <w:marRight w:val="0"/>
              <w:marTop w:val="0"/>
              <w:marBottom w:val="0"/>
              <w:divBdr>
                <w:top w:val="none" w:sz="0" w:space="0" w:color="auto"/>
                <w:left w:val="none" w:sz="0" w:space="0" w:color="auto"/>
                <w:bottom w:val="none" w:sz="0" w:space="0" w:color="auto"/>
                <w:right w:val="none" w:sz="0" w:space="0" w:color="auto"/>
              </w:divBdr>
              <w:divsChild>
                <w:div w:id="178089001">
                  <w:marLeft w:val="0"/>
                  <w:marRight w:val="0"/>
                  <w:marTop w:val="0"/>
                  <w:marBottom w:val="0"/>
                  <w:divBdr>
                    <w:top w:val="none" w:sz="0" w:space="0" w:color="auto"/>
                    <w:left w:val="none" w:sz="0" w:space="0" w:color="auto"/>
                    <w:bottom w:val="none" w:sz="0" w:space="0" w:color="auto"/>
                    <w:right w:val="none" w:sz="0" w:space="0" w:color="auto"/>
                  </w:divBdr>
                </w:div>
              </w:divsChild>
            </w:div>
            <w:div w:id="801777033">
              <w:marLeft w:val="0"/>
              <w:marRight w:val="0"/>
              <w:marTop w:val="0"/>
              <w:marBottom w:val="0"/>
              <w:divBdr>
                <w:top w:val="none" w:sz="0" w:space="0" w:color="auto"/>
                <w:left w:val="none" w:sz="0" w:space="0" w:color="auto"/>
                <w:bottom w:val="none" w:sz="0" w:space="0" w:color="auto"/>
                <w:right w:val="none" w:sz="0" w:space="0" w:color="auto"/>
              </w:divBdr>
              <w:divsChild>
                <w:div w:id="101070269">
                  <w:marLeft w:val="0"/>
                  <w:marRight w:val="0"/>
                  <w:marTop w:val="0"/>
                  <w:marBottom w:val="0"/>
                  <w:divBdr>
                    <w:top w:val="none" w:sz="0" w:space="0" w:color="auto"/>
                    <w:left w:val="none" w:sz="0" w:space="0" w:color="auto"/>
                    <w:bottom w:val="none" w:sz="0" w:space="0" w:color="auto"/>
                    <w:right w:val="none" w:sz="0" w:space="0" w:color="auto"/>
                  </w:divBdr>
                </w:div>
              </w:divsChild>
            </w:div>
            <w:div w:id="905644523">
              <w:marLeft w:val="0"/>
              <w:marRight w:val="0"/>
              <w:marTop w:val="0"/>
              <w:marBottom w:val="0"/>
              <w:divBdr>
                <w:top w:val="none" w:sz="0" w:space="0" w:color="auto"/>
                <w:left w:val="none" w:sz="0" w:space="0" w:color="auto"/>
                <w:bottom w:val="none" w:sz="0" w:space="0" w:color="auto"/>
                <w:right w:val="none" w:sz="0" w:space="0" w:color="auto"/>
              </w:divBdr>
              <w:divsChild>
                <w:div w:id="997030622">
                  <w:marLeft w:val="0"/>
                  <w:marRight w:val="0"/>
                  <w:marTop w:val="0"/>
                  <w:marBottom w:val="0"/>
                  <w:divBdr>
                    <w:top w:val="none" w:sz="0" w:space="0" w:color="auto"/>
                    <w:left w:val="none" w:sz="0" w:space="0" w:color="auto"/>
                    <w:bottom w:val="none" w:sz="0" w:space="0" w:color="auto"/>
                    <w:right w:val="none" w:sz="0" w:space="0" w:color="auto"/>
                  </w:divBdr>
                </w:div>
              </w:divsChild>
            </w:div>
            <w:div w:id="923301601">
              <w:marLeft w:val="0"/>
              <w:marRight w:val="0"/>
              <w:marTop w:val="0"/>
              <w:marBottom w:val="0"/>
              <w:divBdr>
                <w:top w:val="none" w:sz="0" w:space="0" w:color="auto"/>
                <w:left w:val="none" w:sz="0" w:space="0" w:color="auto"/>
                <w:bottom w:val="none" w:sz="0" w:space="0" w:color="auto"/>
                <w:right w:val="none" w:sz="0" w:space="0" w:color="auto"/>
              </w:divBdr>
              <w:divsChild>
                <w:div w:id="174421091">
                  <w:marLeft w:val="0"/>
                  <w:marRight w:val="0"/>
                  <w:marTop w:val="0"/>
                  <w:marBottom w:val="0"/>
                  <w:divBdr>
                    <w:top w:val="none" w:sz="0" w:space="0" w:color="auto"/>
                    <w:left w:val="none" w:sz="0" w:space="0" w:color="auto"/>
                    <w:bottom w:val="none" w:sz="0" w:space="0" w:color="auto"/>
                    <w:right w:val="none" w:sz="0" w:space="0" w:color="auto"/>
                  </w:divBdr>
                </w:div>
              </w:divsChild>
            </w:div>
            <w:div w:id="981926112">
              <w:marLeft w:val="0"/>
              <w:marRight w:val="0"/>
              <w:marTop w:val="0"/>
              <w:marBottom w:val="0"/>
              <w:divBdr>
                <w:top w:val="none" w:sz="0" w:space="0" w:color="auto"/>
                <w:left w:val="none" w:sz="0" w:space="0" w:color="auto"/>
                <w:bottom w:val="none" w:sz="0" w:space="0" w:color="auto"/>
                <w:right w:val="none" w:sz="0" w:space="0" w:color="auto"/>
              </w:divBdr>
              <w:divsChild>
                <w:div w:id="2086799682">
                  <w:marLeft w:val="0"/>
                  <w:marRight w:val="0"/>
                  <w:marTop w:val="0"/>
                  <w:marBottom w:val="0"/>
                  <w:divBdr>
                    <w:top w:val="none" w:sz="0" w:space="0" w:color="auto"/>
                    <w:left w:val="none" w:sz="0" w:space="0" w:color="auto"/>
                    <w:bottom w:val="none" w:sz="0" w:space="0" w:color="auto"/>
                    <w:right w:val="none" w:sz="0" w:space="0" w:color="auto"/>
                  </w:divBdr>
                </w:div>
              </w:divsChild>
            </w:div>
            <w:div w:id="1182552396">
              <w:marLeft w:val="0"/>
              <w:marRight w:val="0"/>
              <w:marTop w:val="0"/>
              <w:marBottom w:val="0"/>
              <w:divBdr>
                <w:top w:val="none" w:sz="0" w:space="0" w:color="auto"/>
                <w:left w:val="none" w:sz="0" w:space="0" w:color="auto"/>
                <w:bottom w:val="none" w:sz="0" w:space="0" w:color="auto"/>
                <w:right w:val="none" w:sz="0" w:space="0" w:color="auto"/>
              </w:divBdr>
              <w:divsChild>
                <w:div w:id="84618905">
                  <w:marLeft w:val="0"/>
                  <w:marRight w:val="0"/>
                  <w:marTop w:val="0"/>
                  <w:marBottom w:val="0"/>
                  <w:divBdr>
                    <w:top w:val="none" w:sz="0" w:space="0" w:color="auto"/>
                    <w:left w:val="none" w:sz="0" w:space="0" w:color="auto"/>
                    <w:bottom w:val="none" w:sz="0" w:space="0" w:color="auto"/>
                    <w:right w:val="none" w:sz="0" w:space="0" w:color="auto"/>
                  </w:divBdr>
                </w:div>
              </w:divsChild>
            </w:div>
            <w:div w:id="1287003171">
              <w:marLeft w:val="0"/>
              <w:marRight w:val="0"/>
              <w:marTop w:val="0"/>
              <w:marBottom w:val="0"/>
              <w:divBdr>
                <w:top w:val="none" w:sz="0" w:space="0" w:color="auto"/>
                <w:left w:val="none" w:sz="0" w:space="0" w:color="auto"/>
                <w:bottom w:val="none" w:sz="0" w:space="0" w:color="auto"/>
                <w:right w:val="none" w:sz="0" w:space="0" w:color="auto"/>
              </w:divBdr>
              <w:divsChild>
                <w:div w:id="1058820454">
                  <w:marLeft w:val="0"/>
                  <w:marRight w:val="0"/>
                  <w:marTop w:val="0"/>
                  <w:marBottom w:val="0"/>
                  <w:divBdr>
                    <w:top w:val="none" w:sz="0" w:space="0" w:color="auto"/>
                    <w:left w:val="none" w:sz="0" w:space="0" w:color="auto"/>
                    <w:bottom w:val="none" w:sz="0" w:space="0" w:color="auto"/>
                    <w:right w:val="none" w:sz="0" w:space="0" w:color="auto"/>
                  </w:divBdr>
                </w:div>
              </w:divsChild>
            </w:div>
            <w:div w:id="1318652029">
              <w:marLeft w:val="0"/>
              <w:marRight w:val="0"/>
              <w:marTop w:val="0"/>
              <w:marBottom w:val="0"/>
              <w:divBdr>
                <w:top w:val="none" w:sz="0" w:space="0" w:color="auto"/>
                <w:left w:val="none" w:sz="0" w:space="0" w:color="auto"/>
                <w:bottom w:val="none" w:sz="0" w:space="0" w:color="auto"/>
                <w:right w:val="none" w:sz="0" w:space="0" w:color="auto"/>
              </w:divBdr>
              <w:divsChild>
                <w:div w:id="1755737625">
                  <w:marLeft w:val="0"/>
                  <w:marRight w:val="0"/>
                  <w:marTop w:val="0"/>
                  <w:marBottom w:val="0"/>
                  <w:divBdr>
                    <w:top w:val="none" w:sz="0" w:space="0" w:color="auto"/>
                    <w:left w:val="none" w:sz="0" w:space="0" w:color="auto"/>
                    <w:bottom w:val="none" w:sz="0" w:space="0" w:color="auto"/>
                    <w:right w:val="none" w:sz="0" w:space="0" w:color="auto"/>
                  </w:divBdr>
                </w:div>
              </w:divsChild>
            </w:div>
            <w:div w:id="1337154246">
              <w:marLeft w:val="0"/>
              <w:marRight w:val="0"/>
              <w:marTop w:val="0"/>
              <w:marBottom w:val="0"/>
              <w:divBdr>
                <w:top w:val="none" w:sz="0" w:space="0" w:color="auto"/>
                <w:left w:val="none" w:sz="0" w:space="0" w:color="auto"/>
                <w:bottom w:val="none" w:sz="0" w:space="0" w:color="auto"/>
                <w:right w:val="none" w:sz="0" w:space="0" w:color="auto"/>
              </w:divBdr>
              <w:divsChild>
                <w:div w:id="1694762924">
                  <w:marLeft w:val="0"/>
                  <w:marRight w:val="0"/>
                  <w:marTop w:val="0"/>
                  <w:marBottom w:val="0"/>
                  <w:divBdr>
                    <w:top w:val="none" w:sz="0" w:space="0" w:color="auto"/>
                    <w:left w:val="none" w:sz="0" w:space="0" w:color="auto"/>
                    <w:bottom w:val="none" w:sz="0" w:space="0" w:color="auto"/>
                    <w:right w:val="none" w:sz="0" w:space="0" w:color="auto"/>
                  </w:divBdr>
                </w:div>
              </w:divsChild>
            </w:div>
            <w:div w:id="1434473365">
              <w:marLeft w:val="0"/>
              <w:marRight w:val="0"/>
              <w:marTop w:val="0"/>
              <w:marBottom w:val="0"/>
              <w:divBdr>
                <w:top w:val="none" w:sz="0" w:space="0" w:color="auto"/>
                <w:left w:val="none" w:sz="0" w:space="0" w:color="auto"/>
                <w:bottom w:val="none" w:sz="0" w:space="0" w:color="auto"/>
                <w:right w:val="none" w:sz="0" w:space="0" w:color="auto"/>
              </w:divBdr>
              <w:divsChild>
                <w:div w:id="1854570487">
                  <w:marLeft w:val="0"/>
                  <w:marRight w:val="0"/>
                  <w:marTop w:val="0"/>
                  <w:marBottom w:val="0"/>
                  <w:divBdr>
                    <w:top w:val="none" w:sz="0" w:space="0" w:color="auto"/>
                    <w:left w:val="none" w:sz="0" w:space="0" w:color="auto"/>
                    <w:bottom w:val="none" w:sz="0" w:space="0" w:color="auto"/>
                    <w:right w:val="none" w:sz="0" w:space="0" w:color="auto"/>
                  </w:divBdr>
                </w:div>
              </w:divsChild>
            </w:div>
            <w:div w:id="1672102559">
              <w:marLeft w:val="0"/>
              <w:marRight w:val="0"/>
              <w:marTop w:val="0"/>
              <w:marBottom w:val="0"/>
              <w:divBdr>
                <w:top w:val="none" w:sz="0" w:space="0" w:color="auto"/>
                <w:left w:val="none" w:sz="0" w:space="0" w:color="auto"/>
                <w:bottom w:val="none" w:sz="0" w:space="0" w:color="auto"/>
                <w:right w:val="none" w:sz="0" w:space="0" w:color="auto"/>
              </w:divBdr>
              <w:divsChild>
                <w:div w:id="241835206">
                  <w:marLeft w:val="0"/>
                  <w:marRight w:val="0"/>
                  <w:marTop w:val="0"/>
                  <w:marBottom w:val="0"/>
                  <w:divBdr>
                    <w:top w:val="none" w:sz="0" w:space="0" w:color="auto"/>
                    <w:left w:val="none" w:sz="0" w:space="0" w:color="auto"/>
                    <w:bottom w:val="none" w:sz="0" w:space="0" w:color="auto"/>
                    <w:right w:val="none" w:sz="0" w:space="0" w:color="auto"/>
                  </w:divBdr>
                </w:div>
              </w:divsChild>
            </w:div>
            <w:div w:id="1688363491">
              <w:marLeft w:val="0"/>
              <w:marRight w:val="0"/>
              <w:marTop w:val="0"/>
              <w:marBottom w:val="0"/>
              <w:divBdr>
                <w:top w:val="none" w:sz="0" w:space="0" w:color="auto"/>
                <w:left w:val="none" w:sz="0" w:space="0" w:color="auto"/>
                <w:bottom w:val="none" w:sz="0" w:space="0" w:color="auto"/>
                <w:right w:val="none" w:sz="0" w:space="0" w:color="auto"/>
              </w:divBdr>
              <w:divsChild>
                <w:div w:id="928271912">
                  <w:marLeft w:val="0"/>
                  <w:marRight w:val="0"/>
                  <w:marTop w:val="0"/>
                  <w:marBottom w:val="0"/>
                  <w:divBdr>
                    <w:top w:val="none" w:sz="0" w:space="0" w:color="auto"/>
                    <w:left w:val="none" w:sz="0" w:space="0" w:color="auto"/>
                    <w:bottom w:val="none" w:sz="0" w:space="0" w:color="auto"/>
                    <w:right w:val="none" w:sz="0" w:space="0" w:color="auto"/>
                  </w:divBdr>
                </w:div>
              </w:divsChild>
            </w:div>
            <w:div w:id="1707564995">
              <w:marLeft w:val="0"/>
              <w:marRight w:val="0"/>
              <w:marTop w:val="0"/>
              <w:marBottom w:val="0"/>
              <w:divBdr>
                <w:top w:val="none" w:sz="0" w:space="0" w:color="auto"/>
                <w:left w:val="none" w:sz="0" w:space="0" w:color="auto"/>
                <w:bottom w:val="none" w:sz="0" w:space="0" w:color="auto"/>
                <w:right w:val="none" w:sz="0" w:space="0" w:color="auto"/>
              </w:divBdr>
              <w:divsChild>
                <w:div w:id="1568220635">
                  <w:marLeft w:val="0"/>
                  <w:marRight w:val="0"/>
                  <w:marTop w:val="0"/>
                  <w:marBottom w:val="0"/>
                  <w:divBdr>
                    <w:top w:val="none" w:sz="0" w:space="0" w:color="auto"/>
                    <w:left w:val="none" w:sz="0" w:space="0" w:color="auto"/>
                    <w:bottom w:val="none" w:sz="0" w:space="0" w:color="auto"/>
                    <w:right w:val="none" w:sz="0" w:space="0" w:color="auto"/>
                  </w:divBdr>
                </w:div>
              </w:divsChild>
            </w:div>
            <w:div w:id="2014642939">
              <w:marLeft w:val="0"/>
              <w:marRight w:val="0"/>
              <w:marTop w:val="0"/>
              <w:marBottom w:val="0"/>
              <w:divBdr>
                <w:top w:val="none" w:sz="0" w:space="0" w:color="auto"/>
                <w:left w:val="none" w:sz="0" w:space="0" w:color="auto"/>
                <w:bottom w:val="none" w:sz="0" w:space="0" w:color="auto"/>
                <w:right w:val="none" w:sz="0" w:space="0" w:color="auto"/>
              </w:divBdr>
              <w:divsChild>
                <w:div w:id="207959180">
                  <w:marLeft w:val="0"/>
                  <w:marRight w:val="0"/>
                  <w:marTop w:val="0"/>
                  <w:marBottom w:val="0"/>
                  <w:divBdr>
                    <w:top w:val="none" w:sz="0" w:space="0" w:color="auto"/>
                    <w:left w:val="none" w:sz="0" w:space="0" w:color="auto"/>
                    <w:bottom w:val="none" w:sz="0" w:space="0" w:color="auto"/>
                    <w:right w:val="none" w:sz="0" w:space="0" w:color="auto"/>
                  </w:divBdr>
                </w:div>
              </w:divsChild>
            </w:div>
            <w:div w:id="2116947149">
              <w:marLeft w:val="0"/>
              <w:marRight w:val="0"/>
              <w:marTop w:val="0"/>
              <w:marBottom w:val="0"/>
              <w:divBdr>
                <w:top w:val="none" w:sz="0" w:space="0" w:color="auto"/>
                <w:left w:val="none" w:sz="0" w:space="0" w:color="auto"/>
                <w:bottom w:val="none" w:sz="0" w:space="0" w:color="auto"/>
                <w:right w:val="none" w:sz="0" w:space="0" w:color="auto"/>
              </w:divBdr>
              <w:divsChild>
                <w:div w:id="16192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22421">
          <w:marLeft w:val="0"/>
          <w:marRight w:val="0"/>
          <w:marTop w:val="0"/>
          <w:marBottom w:val="0"/>
          <w:divBdr>
            <w:top w:val="none" w:sz="0" w:space="0" w:color="auto"/>
            <w:left w:val="none" w:sz="0" w:space="0" w:color="auto"/>
            <w:bottom w:val="none" w:sz="0" w:space="0" w:color="auto"/>
            <w:right w:val="none" w:sz="0" w:space="0" w:color="auto"/>
          </w:divBdr>
        </w:div>
        <w:div w:id="1392382944">
          <w:marLeft w:val="0"/>
          <w:marRight w:val="0"/>
          <w:marTop w:val="0"/>
          <w:marBottom w:val="0"/>
          <w:divBdr>
            <w:top w:val="none" w:sz="0" w:space="0" w:color="auto"/>
            <w:left w:val="none" w:sz="0" w:space="0" w:color="auto"/>
            <w:bottom w:val="none" w:sz="0" w:space="0" w:color="auto"/>
            <w:right w:val="none" w:sz="0" w:space="0" w:color="auto"/>
          </w:divBdr>
        </w:div>
        <w:div w:id="1892107364">
          <w:marLeft w:val="0"/>
          <w:marRight w:val="0"/>
          <w:marTop w:val="0"/>
          <w:marBottom w:val="0"/>
          <w:divBdr>
            <w:top w:val="none" w:sz="0" w:space="0" w:color="auto"/>
            <w:left w:val="none" w:sz="0" w:space="0" w:color="auto"/>
            <w:bottom w:val="none" w:sz="0" w:space="0" w:color="auto"/>
            <w:right w:val="none" w:sz="0" w:space="0" w:color="auto"/>
          </w:divBdr>
        </w:div>
        <w:div w:id="2133591724">
          <w:marLeft w:val="0"/>
          <w:marRight w:val="0"/>
          <w:marTop w:val="0"/>
          <w:marBottom w:val="0"/>
          <w:divBdr>
            <w:top w:val="none" w:sz="0" w:space="0" w:color="auto"/>
            <w:left w:val="none" w:sz="0" w:space="0" w:color="auto"/>
            <w:bottom w:val="none" w:sz="0" w:space="0" w:color="auto"/>
            <w:right w:val="none" w:sz="0" w:space="0" w:color="auto"/>
          </w:divBdr>
        </w:div>
      </w:divsChild>
    </w:div>
    <w:div w:id="112292949">
      <w:bodyDiv w:val="1"/>
      <w:marLeft w:val="0"/>
      <w:marRight w:val="0"/>
      <w:marTop w:val="0"/>
      <w:marBottom w:val="0"/>
      <w:divBdr>
        <w:top w:val="none" w:sz="0" w:space="0" w:color="auto"/>
        <w:left w:val="none" w:sz="0" w:space="0" w:color="auto"/>
        <w:bottom w:val="none" w:sz="0" w:space="0" w:color="auto"/>
        <w:right w:val="none" w:sz="0" w:space="0" w:color="auto"/>
      </w:divBdr>
    </w:div>
    <w:div w:id="117143264">
      <w:bodyDiv w:val="1"/>
      <w:marLeft w:val="0"/>
      <w:marRight w:val="0"/>
      <w:marTop w:val="0"/>
      <w:marBottom w:val="0"/>
      <w:divBdr>
        <w:top w:val="none" w:sz="0" w:space="0" w:color="auto"/>
        <w:left w:val="none" w:sz="0" w:space="0" w:color="auto"/>
        <w:bottom w:val="none" w:sz="0" w:space="0" w:color="auto"/>
        <w:right w:val="none" w:sz="0" w:space="0" w:color="auto"/>
      </w:divBdr>
    </w:div>
    <w:div w:id="127629255">
      <w:bodyDiv w:val="1"/>
      <w:marLeft w:val="0"/>
      <w:marRight w:val="0"/>
      <w:marTop w:val="0"/>
      <w:marBottom w:val="0"/>
      <w:divBdr>
        <w:top w:val="none" w:sz="0" w:space="0" w:color="auto"/>
        <w:left w:val="none" w:sz="0" w:space="0" w:color="auto"/>
        <w:bottom w:val="none" w:sz="0" w:space="0" w:color="auto"/>
        <w:right w:val="none" w:sz="0" w:space="0" w:color="auto"/>
      </w:divBdr>
      <w:divsChild>
        <w:div w:id="53049047">
          <w:marLeft w:val="0"/>
          <w:marRight w:val="0"/>
          <w:marTop w:val="0"/>
          <w:marBottom w:val="0"/>
          <w:divBdr>
            <w:top w:val="none" w:sz="0" w:space="0" w:color="auto"/>
            <w:left w:val="none" w:sz="0" w:space="0" w:color="auto"/>
            <w:bottom w:val="none" w:sz="0" w:space="0" w:color="auto"/>
            <w:right w:val="none" w:sz="0" w:space="0" w:color="auto"/>
          </w:divBdr>
          <w:divsChild>
            <w:div w:id="1105035250">
              <w:marLeft w:val="0"/>
              <w:marRight w:val="0"/>
              <w:marTop w:val="0"/>
              <w:marBottom w:val="0"/>
              <w:divBdr>
                <w:top w:val="none" w:sz="0" w:space="0" w:color="auto"/>
                <w:left w:val="none" w:sz="0" w:space="0" w:color="auto"/>
                <w:bottom w:val="none" w:sz="0" w:space="0" w:color="auto"/>
                <w:right w:val="none" w:sz="0" w:space="0" w:color="auto"/>
              </w:divBdr>
            </w:div>
          </w:divsChild>
        </w:div>
        <w:div w:id="244145676">
          <w:marLeft w:val="0"/>
          <w:marRight w:val="0"/>
          <w:marTop w:val="0"/>
          <w:marBottom w:val="0"/>
          <w:divBdr>
            <w:top w:val="none" w:sz="0" w:space="0" w:color="auto"/>
            <w:left w:val="none" w:sz="0" w:space="0" w:color="auto"/>
            <w:bottom w:val="none" w:sz="0" w:space="0" w:color="auto"/>
            <w:right w:val="none" w:sz="0" w:space="0" w:color="auto"/>
          </w:divBdr>
          <w:divsChild>
            <w:div w:id="393629131">
              <w:marLeft w:val="0"/>
              <w:marRight w:val="0"/>
              <w:marTop w:val="0"/>
              <w:marBottom w:val="0"/>
              <w:divBdr>
                <w:top w:val="none" w:sz="0" w:space="0" w:color="auto"/>
                <w:left w:val="none" w:sz="0" w:space="0" w:color="auto"/>
                <w:bottom w:val="none" w:sz="0" w:space="0" w:color="auto"/>
                <w:right w:val="none" w:sz="0" w:space="0" w:color="auto"/>
              </w:divBdr>
            </w:div>
            <w:div w:id="688456211">
              <w:marLeft w:val="0"/>
              <w:marRight w:val="0"/>
              <w:marTop w:val="0"/>
              <w:marBottom w:val="0"/>
              <w:divBdr>
                <w:top w:val="none" w:sz="0" w:space="0" w:color="auto"/>
                <w:left w:val="none" w:sz="0" w:space="0" w:color="auto"/>
                <w:bottom w:val="none" w:sz="0" w:space="0" w:color="auto"/>
                <w:right w:val="none" w:sz="0" w:space="0" w:color="auto"/>
              </w:divBdr>
            </w:div>
            <w:div w:id="12313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342">
      <w:bodyDiv w:val="1"/>
      <w:marLeft w:val="0"/>
      <w:marRight w:val="0"/>
      <w:marTop w:val="0"/>
      <w:marBottom w:val="0"/>
      <w:divBdr>
        <w:top w:val="none" w:sz="0" w:space="0" w:color="auto"/>
        <w:left w:val="none" w:sz="0" w:space="0" w:color="auto"/>
        <w:bottom w:val="none" w:sz="0" w:space="0" w:color="auto"/>
        <w:right w:val="none" w:sz="0" w:space="0" w:color="auto"/>
      </w:divBdr>
    </w:div>
    <w:div w:id="277223296">
      <w:bodyDiv w:val="1"/>
      <w:marLeft w:val="0"/>
      <w:marRight w:val="0"/>
      <w:marTop w:val="0"/>
      <w:marBottom w:val="0"/>
      <w:divBdr>
        <w:top w:val="none" w:sz="0" w:space="0" w:color="auto"/>
        <w:left w:val="none" w:sz="0" w:space="0" w:color="auto"/>
        <w:bottom w:val="none" w:sz="0" w:space="0" w:color="auto"/>
        <w:right w:val="none" w:sz="0" w:space="0" w:color="auto"/>
      </w:divBdr>
    </w:div>
    <w:div w:id="329217179">
      <w:bodyDiv w:val="1"/>
      <w:marLeft w:val="0"/>
      <w:marRight w:val="0"/>
      <w:marTop w:val="0"/>
      <w:marBottom w:val="0"/>
      <w:divBdr>
        <w:top w:val="none" w:sz="0" w:space="0" w:color="auto"/>
        <w:left w:val="none" w:sz="0" w:space="0" w:color="auto"/>
        <w:bottom w:val="none" w:sz="0" w:space="0" w:color="auto"/>
        <w:right w:val="none" w:sz="0" w:space="0" w:color="auto"/>
      </w:divBdr>
    </w:div>
    <w:div w:id="406222971">
      <w:bodyDiv w:val="1"/>
      <w:marLeft w:val="0"/>
      <w:marRight w:val="0"/>
      <w:marTop w:val="0"/>
      <w:marBottom w:val="0"/>
      <w:divBdr>
        <w:top w:val="none" w:sz="0" w:space="0" w:color="auto"/>
        <w:left w:val="none" w:sz="0" w:space="0" w:color="auto"/>
        <w:bottom w:val="none" w:sz="0" w:space="0" w:color="auto"/>
        <w:right w:val="none" w:sz="0" w:space="0" w:color="auto"/>
      </w:divBdr>
    </w:div>
    <w:div w:id="420756843">
      <w:bodyDiv w:val="1"/>
      <w:marLeft w:val="0"/>
      <w:marRight w:val="0"/>
      <w:marTop w:val="0"/>
      <w:marBottom w:val="0"/>
      <w:divBdr>
        <w:top w:val="none" w:sz="0" w:space="0" w:color="auto"/>
        <w:left w:val="none" w:sz="0" w:space="0" w:color="auto"/>
        <w:bottom w:val="none" w:sz="0" w:space="0" w:color="auto"/>
        <w:right w:val="none" w:sz="0" w:space="0" w:color="auto"/>
      </w:divBdr>
    </w:div>
    <w:div w:id="544948229">
      <w:bodyDiv w:val="1"/>
      <w:marLeft w:val="0"/>
      <w:marRight w:val="0"/>
      <w:marTop w:val="0"/>
      <w:marBottom w:val="0"/>
      <w:divBdr>
        <w:top w:val="none" w:sz="0" w:space="0" w:color="auto"/>
        <w:left w:val="none" w:sz="0" w:space="0" w:color="auto"/>
        <w:bottom w:val="none" w:sz="0" w:space="0" w:color="auto"/>
        <w:right w:val="none" w:sz="0" w:space="0" w:color="auto"/>
      </w:divBdr>
    </w:div>
    <w:div w:id="575672251">
      <w:bodyDiv w:val="1"/>
      <w:marLeft w:val="0"/>
      <w:marRight w:val="0"/>
      <w:marTop w:val="0"/>
      <w:marBottom w:val="0"/>
      <w:divBdr>
        <w:top w:val="none" w:sz="0" w:space="0" w:color="auto"/>
        <w:left w:val="none" w:sz="0" w:space="0" w:color="auto"/>
        <w:bottom w:val="none" w:sz="0" w:space="0" w:color="auto"/>
        <w:right w:val="none" w:sz="0" w:space="0" w:color="auto"/>
      </w:divBdr>
    </w:div>
    <w:div w:id="629283382">
      <w:bodyDiv w:val="1"/>
      <w:marLeft w:val="0"/>
      <w:marRight w:val="0"/>
      <w:marTop w:val="0"/>
      <w:marBottom w:val="0"/>
      <w:divBdr>
        <w:top w:val="none" w:sz="0" w:space="0" w:color="auto"/>
        <w:left w:val="none" w:sz="0" w:space="0" w:color="auto"/>
        <w:bottom w:val="none" w:sz="0" w:space="0" w:color="auto"/>
        <w:right w:val="none" w:sz="0" w:space="0" w:color="auto"/>
      </w:divBdr>
    </w:div>
    <w:div w:id="730348987">
      <w:bodyDiv w:val="1"/>
      <w:marLeft w:val="0"/>
      <w:marRight w:val="0"/>
      <w:marTop w:val="0"/>
      <w:marBottom w:val="0"/>
      <w:divBdr>
        <w:top w:val="none" w:sz="0" w:space="0" w:color="auto"/>
        <w:left w:val="none" w:sz="0" w:space="0" w:color="auto"/>
        <w:bottom w:val="none" w:sz="0" w:space="0" w:color="auto"/>
        <w:right w:val="none" w:sz="0" w:space="0" w:color="auto"/>
      </w:divBdr>
    </w:div>
    <w:div w:id="764812434">
      <w:bodyDiv w:val="1"/>
      <w:marLeft w:val="0"/>
      <w:marRight w:val="0"/>
      <w:marTop w:val="0"/>
      <w:marBottom w:val="0"/>
      <w:divBdr>
        <w:top w:val="none" w:sz="0" w:space="0" w:color="auto"/>
        <w:left w:val="none" w:sz="0" w:space="0" w:color="auto"/>
        <w:bottom w:val="none" w:sz="0" w:space="0" w:color="auto"/>
        <w:right w:val="none" w:sz="0" w:space="0" w:color="auto"/>
      </w:divBdr>
    </w:div>
    <w:div w:id="796484681">
      <w:bodyDiv w:val="1"/>
      <w:marLeft w:val="0"/>
      <w:marRight w:val="0"/>
      <w:marTop w:val="0"/>
      <w:marBottom w:val="0"/>
      <w:divBdr>
        <w:top w:val="none" w:sz="0" w:space="0" w:color="auto"/>
        <w:left w:val="none" w:sz="0" w:space="0" w:color="auto"/>
        <w:bottom w:val="none" w:sz="0" w:space="0" w:color="auto"/>
        <w:right w:val="none" w:sz="0" w:space="0" w:color="auto"/>
      </w:divBdr>
    </w:div>
    <w:div w:id="797798978">
      <w:bodyDiv w:val="1"/>
      <w:marLeft w:val="0"/>
      <w:marRight w:val="0"/>
      <w:marTop w:val="0"/>
      <w:marBottom w:val="0"/>
      <w:divBdr>
        <w:top w:val="none" w:sz="0" w:space="0" w:color="auto"/>
        <w:left w:val="none" w:sz="0" w:space="0" w:color="auto"/>
        <w:bottom w:val="none" w:sz="0" w:space="0" w:color="auto"/>
        <w:right w:val="none" w:sz="0" w:space="0" w:color="auto"/>
      </w:divBdr>
    </w:div>
    <w:div w:id="845708903">
      <w:bodyDiv w:val="1"/>
      <w:marLeft w:val="0"/>
      <w:marRight w:val="0"/>
      <w:marTop w:val="0"/>
      <w:marBottom w:val="0"/>
      <w:divBdr>
        <w:top w:val="none" w:sz="0" w:space="0" w:color="auto"/>
        <w:left w:val="none" w:sz="0" w:space="0" w:color="auto"/>
        <w:bottom w:val="none" w:sz="0" w:space="0" w:color="auto"/>
        <w:right w:val="none" w:sz="0" w:space="0" w:color="auto"/>
      </w:divBdr>
      <w:divsChild>
        <w:div w:id="743895">
          <w:marLeft w:val="0"/>
          <w:marRight w:val="0"/>
          <w:marTop w:val="0"/>
          <w:marBottom w:val="0"/>
          <w:divBdr>
            <w:top w:val="none" w:sz="0" w:space="0" w:color="auto"/>
            <w:left w:val="none" w:sz="0" w:space="0" w:color="auto"/>
            <w:bottom w:val="none" w:sz="0" w:space="0" w:color="auto"/>
            <w:right w:val="none" w:sz="0" w:space="0" w:color="auto"/>
          </w:divBdr>
          <w:divsChild>
            <w:div w:id="1158307126">
              <w:marLeft w:val="0"/>
              <w:marRight w:val="0"/>
              <w:marTop w:val="0"/>
              <w:marBottom w:val="0"/>
              <w:divBdr>
                <w:top w:val="none" w:sz="0" w:space="0" w:color="auto"/>
                <w:left w:val="none" w:sz="0" w:space="0" w:color="auto"/>
                <w:bottom w:val="none" w:sz="0" w:space="0" w:color="auto"/>
                <w:right w:val="none" w:sz="0" w:space="0" w:color="auto"/>
              </w:divBdr>
            </w:div>
          </w:divsChild>
        </w:div>
        <w:div w:id="5720399">
          <w:marLeft w:val="0"/>
          <w:marRight w:val="0"/>
          <w:marTop w:val="0"/>
          <w:marBottom w:val="0"/>
          <w:divBdr>
            <w:top w:val="none" w:sz="0" w:space="0" w:color="auto"/>
            <w:left w:val="none" w:sz="0" w:space="0" w:color="auto"/>
            <w:bottom w:val="none" w:sz="0" w:space="0" w:color="auto"/>
            <w:right w:val="none" w:sz="0" w:space="0" w:color="auto"/>
          </w:divBdr>
          <w:divsChild>
            <w:div w:id="1679307693">
              <w:marLeft w:val="0"/>
              <w:marRight w:val="0"/>
              <w:marTop w:val="0"/>
              <w:marBottom w:val="0"/>
              <w:divBdr>
                <w:top w:val="none" w:sz="0" w:space="0" w:color="auto"/>
                <w:left w:val="none" w:sz="0" w:space="0" w:color="auto"/>
                <w:bottom w:val="none" w:sz="0" w:space="0" w:color="auto"/>
                <w:right w:val="none" w:sz="0" w:space="0" w:color="auto"/>
              </w:divBdr>
            </w:div>
          </w:divsChild>
        </w:div>
        <w:div w:id="14120588">
          <w:marLeft w:val="0"/>
          <w:marRight w:val="0"/>
          <w:marTop w:val="0"/>
          <w:marBottom w:val="0"/>
          <w:divBdr>
            <w:top w:val="none" w:sz="0" w:space="0" w:color="auto"/>
            <w:left w:val="none" w:sz="0" w:space="0" w:color="auto"/>
            <w:bottom w:val="none" w:sz="0" w:space="0" w:color="auto"/>
            <w:right w:val="none" w:sz="0" w:space="0" w:color="auto"/>
          </w:divBdr>
          <w:divsChild>
            <w:div w:id="265506955">
              <w:marLeft w:val="0"/>
              <w:marRight w:val="0"/>
              <w:marTop w:val="0"/>
              <w:marBottom w:val="0"/>
              <w:divBdr>
                <w:top w:val="none" w:sz="0" w:space="0" w:color="auto"/>
                <w:left w:val="none" w:sz="0" w:space="0" w:color="auto"/>
                <w:bottom w:val="none" w:sz="0" w:space="0" w:color="auto"/>
                <w:right w:val="none" w:sz="0" w:space="0" w:color="auto"/>
              </w:divBdr>
            </w:div>
          </w:divsChild>
        </w:div>
        <w:div w:id="19011006">
          <w:marLeft w:val="0"/>
          <w:marRight w:val="0"/>
          <w:marTop w:val="0"/>
          <w:marBottom w:val="0"/>
          <w:divBdr>
            <w:top w:val="none" w:sz="0" w:space="0" w:color="auto"/>
            <w:left w:val="none" w:sz="0" w:space="0" w:color="auto"/>
            <w:bottom w:val="none" w:sz="0" w:space="0" w:color="auto"/>
            <w:right w:val="none" w:sz="0" w:space="0" w:color="auto"/>
          </w:divBdr>
          <w:divsChild>
            <w:div w:id="1731080155">
              <w:marLeft w:val="0"/>
              <w:marRight w:val="0"/>
              <w:marTop w:val="0"/>
              <w:marBottom w:val="0"/>
              <w:divBdr>
                <w:top w:val="none" w:sz="0" w:space="0" w:color="auto"/>
                <w:left w:val="none" w:sz="0" w:space="0" w:color="auto"/>
                <w:bottom w:val="none" w:sz="0" w:space="0" w:color="auto"/>
                <w:right w:val="none" w:sz="0" w:space="0" w:color="auto"/>
              </w:divBdr>
            </w:div>
          </w:divsChild>
        </w:div>
        <w:div w:id="25060065">
          <w:marLeft w:val="0"/>
          <w:marRight w:val="0"/>
          <w:marTop w:val="0"/>
          <w:marBottom w:val="0"/>
          <w:divBdr>
            <w:top w:val="none" w:sz="0" w:space="0" w:color="auto"/>
            <w:left w:val="none" w:sz="0" w:space="0" w:color="auto"/>
            <w:bottom w:val="none" w:sz="0" w:space="0" w:color="auto"/>
            <w:right w:val="none" w:sz="0" w:space="0" w:color="auto"/>
          </w:divBdr>
          <w:divsChild>
            <w:div w:id="672032411">
              <w:marLeft w:val="0"/>
              <w:marRight w:val="0"/>
              <w:marTop w:val="0"/>
              <w:marBottom w:val="0"/>
              <w:divBdr>
                <w:top w:val="none" w:sz="0" w:space="0" w:color="auto"/>
                <w:left w:val="none" w:sz="0" w:space="0" w:color="auto"/>
                <w:bottom w:val="none" w:sz="0" w:space="0" w:color="auto"/>
                <w:right w:val="none" w:sz="0" w:space="0" w:color="auto"/>
              </w:divBdr>
            </w:div>
          </w:divsChild>
        </w:div>
        <w:div w:id="27799795">
          <w:marLeft w:val="0"/>
          <w:marRight w:val="0"/>
          <w:marTop w:val="0"/>
          <w:marBottom w:val="0"/>
          <w:divBdr>
            <w:top w:val="none" w:sz="0" w:space="0" w:color="auto"/>
            <w:left w:val="none" w:sz="0" w:space="0" w:color="auto"/>
            <w:bottom w:val="none" w:sz="0" w:space="0" w:color="auto"/>
            <w:right w:val="none" w:sz="0" w:space="0" w:color="auto"/>
          </w:divBdr>
          <w:divsChild>
            <w:div w:id="1346634365">
              <w:marLeft w:val="0"/>
              <w:marRight w:val="0"/>
              <w:marTop w:val="0"/>
              <w:marBottom w:val="0"/>
              <w:divBdr>
                <w:top w:val="none" w:sz="0" w:space="0" w:color="auto"/>
                <w:left w:val="none" w:sz="0" w:space="0" w:color="auto"/>
                <w:bottom w:val="none" w:sz="0" w:space="0" w:color="auto"/>
                <w:right w:val="none" w:sz="0" w:space="0" w:color="auto"/>
              </w:divBdr>
            </w:div>
          </w:divsChild>
        </w:div>
        <w:div w:id="31154829">
          <w:marLeft w:val="0"/>
          <w:marRight w:val="0"/>
          <w:marTop w:val="0"/>
          <w:marBottom w:val="0"/>
          <w:divBdr>
            <w:top w:val="none" w:sz="0" w:space="0" w:color="auto"/>
            <w:left w:val="none" w:sz="0" w:space="0" w:color="auto"/>
            <w:bottom w:val="none" w:sz="0" w:space="0" w:color="auto"/>
            <w:right w:val="none" w:sz="0" w:space="0" w:color="auto"/>
          </w:divBdr>
          <w:divsChild>
            <w:div w:id="1101296044">
              <w:marLeft w:val="0"/>
              <w:marRight w:val="0"/>
              <w:marTop w:val="0"/>
              <w:marBottom w:val="0"/>
              <w:divBdr>
                <w:top w:val="none" w:sz="0" w:space="0" w:color="auto"/>
                <w:left w:val="none" w:sz="0" w:space="0" w:color="auto"/>
                <w:bottom w:val="none" w:sz="0" w:space="0" w:color="auto"/>
                <w:right w:val="none" w:sz="0" w:space="0" w:color="auto"/>
              </w:divBdr>
            </w:div>
          </w:divsChild>
        </w:div>
        <w:div w:id="35474561">
          <w:marLeft w:val="0"/>
          <w:marRight w:val="0"/>
          <w:marTop w:val="0"/>
          <w:marBottom w:val="0"/>
          <w:divBdr>
            <w:top w:val="none" w:sz="0" w:space="0" w:color="auto"/>
            <w:left w:val="none" w:sz="0" w:space="0" w:color="auto"/>
            <w:bottom w:val="none" w:sz="0" w:space="0" w:color="auto"/>
            <w:right w:val="none" w:sz="0" w:space="0" w:color="auto"/>
          </w:divBdr>
          <w:divsChild>
            <w:div w:id="88964972">
              <w:marLeft w:val="0"/>
              <w:marRight w:val="0"/>
              <w:marTop w:val="0"/>
              <w:marBottom w:val="0"/>
              <w:divBdr>
                <w:top w:val="none" w:sz="0" w:space="0" w:color="auto"/>
                <w:left w:val="none" w:sz="0" w:space="0" w:color="auto"/>
                <w:bottom w:val="none" w:sz="0" w:space="0" w:color="auto"/>
                <w:right w:val="none" w:sz="0" w:space="0" w:color="auto"/>
              </w:divBdr>
            </w:div>
          </w:divsChild>
        </w:div>
        <w:div w:id="47069321">
          <w:marLeft w:val="0"/>
          <w:marRight w:val="0"/>
          <w:marTop w:val="0"/>
          <w:marBottom w:val="0"/>
          <w:divBdr>
            <w:top w:val="none" w:sz="0" w:space="0" w:color="auto"/>
            <w:left w:val="none" w:sz="0" w:space="0" w:color="auto"/>
            <w:bottom w:val="none" w:sz="0" w:space="0" w:color="auto"/>
            <w:right w:val="none" w:sz="0" w:space="0" w:color="auto"/>
          </w:divBdr>
          <w:divsChild>
            <w:div w:id="2003853242">
              <w:marLeft w:val="0"/>
              <w:marRight w:val="0"/>
              <w:marTop w:val="0"/>
              <w:marBottom w:val="0"/>
              <w:divBdr>
                <w:top w:val="none" w:sz="0" w:space="0" w:color="auto"/>
                <w:left w:val="none" w:sz="0" w:space="0" w:color="auto"/>
                <w:bottom w:val="none" w:sz="0" w:space="0" w:color="auto"/>
                <w:right w:val="none" w:sz="0" w:space="0" w:color="auto"/>
              </w:divBdr>
            </w:div>
          </w:divsChild>
        </w:div>
        <w:div w:id="48891140">
          <w:marLeft w:val="0"/>
          <w:marRight w:val="0"/>
          <w:marTop w:val="0"/>
          <w:marBottom w:val="0"/>
          <w:divBdr>
            <w:top w:val="none" w:sz="0" w:space="0" w:color="auto"/>
            <w:left w:val="none" w:sz="0" w:space="0" w:color="auto"/>
            <w:bottom w:val="none" w:sz="0" w:space="0" w:color="auto"/>
            <w:right w:val="none" w:sz="0" w:space="0" w:color="auto"/>
          </w:divBdr>
          <w:divsChild>
            <w:div w:id="91246162">
              <w:marLeft w:val="0"/>
              <w:marRight w:val="0"/>
              <w:marTop w:val="0"/>
              <w:marBottom w:val="0"/>
              <w:divBdr>
                <w:top w:val="none" w:sz="0" w:space="0" w:color="auto"/>
                <w:left w:val="none" w:sz="0" w:space="0" w:color="auto"/>
                <w:bottom w:val="none" w:sz="0" w:space="0" w:color="auto"/>
                <w:right w:val="none" w:sz="0" w:space="0" w:color="auto"/>
              </w:divBdr>
            </w:div>
            <w:div w:id="424153006">
              <w:marLeft w:val="0"/>
              <w:marRight w:val="0"/>
              <w:marTop w:val="0"/>
              <w:marBottom w:val="0"/>
              <w:divBdr>
                <w:top w:val="none" w:sz="0" w:space="0" w:color="auto"/>
                <w:left w:val="none" w:sz="0" w:space="0" w:color="auto"/>
                <w:bottom w:val="none" w:sz="0" w:space="0" w:color="auto"/>
                <w:right w:val="none" w:sz="0" w:space="0" w:color="auto"/>
              </w:divBdr>
            </w:div>
            <w:div w:id="1049572506">
              <w:marLeft w:val="0"/>
              <w:marRight w:val="0"/>
              <w:marTop w:val="0"/>
              <w:marBottom w:val="0"/>
              <w:divBdr>
                <w:top w:val="none" w:sz="0" w:space="0" w:color="auto"/>
                <w:left w:val="none" w:sz="0" w:space="0" w:color="auto"/>
                <w:bottom w:val="none" w:sz="0" w:space="0" w:color="auto"/>
                <w:right w:val="none" w:sz="0" w:space="0" w:color="auto"/>
              </w:divBdr>
            </w:div>
            <w:div w:id="1239170829">
              <w:marLeft w:val="0"/>
              <w:marRight w:val="0"/>
              <w:marTop w:val="0"/>
              <w:marBottom w:val="0"/>
              <w:divBdr>
                <w:top w:val="none" w:sz="0" w:space="0" w:color="auto"/>
                <w:left w:val="none" w:sz="0" w:space="0" w:color="auto"/>
                <w:bottom w:val="none" w:sz="0" w:space="0" w:color="auto"/>
                <w:right w:val="none" w:sz="0" w:space="0" w:color="auto"/>
              </w:divBdr>
            </w:div>
            <w:div w:id="1616980903">
              <w:marLeft w:val="0"/>
              <w:marRight w:val="0"/>
              <w:marTop w:val="0"/>
              <w:marBottom w:val="0"/>
              <w:divBdr>
                <w:top w:val="none" w:sz="0" w:space="0" w:color="auto"/>
                <w:left w:val="none" w:sz="0" w:space="0" w:color="auto"/>
                <w:bottom w:val="none" w:sz="0" w:space="0" w:color="auto"/>
                <w:right w:val="none" w:sz="0" w:space="0" w:color="auto"/>
              </w:divBdr>
            </w:div>
            <w:div w:id="1990212302">
              <w:marLeft w:val="0"/>
              <w:marRight w:val="0"/>
              <w:marTop w:val="0"/>
              <w:marBottom w:val="0"/>
              <w:divBdr>
                <w:top w:val="none" w:sz="0" w:space="0" w:color="auto"/>
                <w:left w:val="none" w:sz="0" w:space="0" w:color="auto"/>
                <w:bottom w:val="none" w:sz="0" w:space="0" w:color="auto"/>
                <w:right w:val="none" w:sz="0" w:space="0" w:color="auto"/>
              </w:divBdr>
            </w:div>
            <w:div w:id="2135753587">
              <w:marLeft w:val="0"/>
              <w:marRight w:val="0"/>
              <w:marTop w:val="0"/>
              <w:marBottom w:val="0"/>
              <w:divBdr>
                <w:top w:val="none" w:sz="0" w:space="0" w:color="auto"/>
                <w:left w:val="none" w:sz="0" w:space="0" w:color="auto"/>
                <w:bottom w:val="none" w:sz="0" w:space="0" w:color="auto"/>
                <w:right w:val="none" w:sz="0" w:space="0" w:color="auto"/>
              </w:divBdr>
            </w:div>
          </w:divsChild>
        </w:div>
        <w:div w:id="60569824">
          <w:marLeft w:val="0"/>
          <w:marRight w:val="0"/>
          <w:marTop w:val="0"/>
          <w:marBottom w:val="0"/>
          <w:divBdr>
            <w:top w:val="none" w:sz="0" w:space="0" w:color="auto"/>
            <w:left w:val="none" w:sz="0" w:space="0" w:color="auto"/>
            <w:bottom w:val="none" w:sz="0" w:space="0" w:color="auto"/>
            <w:right w:val="none" w:sz="0" w:space="0" w:color="auto"/>
          </w:divBdr>
          <w:divsChild>
            <w:div w:id="301497636">
              <w:marLeft w:val="0"/>
              <w:marRight w:val="0"/>
              <w:marTop w:val="0"/>
              <w:marBottom w:val="0"/>
              <w:divBdr>
                <w:top w:val="none" w:sz="0" w:space="0" w:color="auto"/>
                <w:left w:val="none" w:sz="0" w:space="0" w:color="auto"/>
                <w:bottom w:val="none" w:sz="0" w:space="0" w:color="auto"/>
                <w:right w:val="none" w:sz="0" w:space="0" w:color="auto"/>
              </w:divBdr>
            </w:div>
          </w:divsChild>
        </w:div>
        <w:div w:id="69156115">
          <w:marLeft w:val="0"/>
          <w:marRight w:val="0"/>
          <w:marTop w:val="0"/>
          <w:marBottom w:val="0"/>
          <w:divBdr>
            <w:top w:val="none" w:sz="0" w:space="0" w:color="auto"/>
            <w:left w:val="none" w:sz="0" w:space="0" w:color="auto"/>
            <w:bottom w:val="none" w:sz="0" w:space="0" w:color="auto"/>
            <w:right w:val="none" w:sz="0" w:space="0" w:color="auto"/>
          </w:divBdr>
          <w:divsChild>
            <w:div w:id="1782918577">
              <w:marLeft w:val="0"/>
              <w:marRight w:val="0"/>
              <w:marTop w:val="0"/>
              <w:marBottom w:val="0"/>
              <w:divBdr>
                <w:top w:val="none" w:sz="0" w:space="0" w:color="auto"/>
                <w:left w:val="none" w:sz="0" w:space="0" w:color="auto"/>
                <w:bottom w:val="none" w:sz="0" w:space="0" w:color="auto"/>
                <w:right w:val="none" w:sz="0" w:space="0" w:color="auto"/>
              </w:divBdr>
            </w:div>
          </w:divsChild>
        </w:div>
        <w:div w:id="83458894">
          <w:marLeft w:val="0"/>
          <w:marRight w:val="0"/>
          <w:marTop w:val="0"/>
          <w:marBottom w:val="0"/>
          <w:divBdr>
            <w:top w:val="none" w:sz="0" w:space="0" w:color="auto"/>
            <w:left w:val="none" w:sz="0" w:space="0" w:color="auto"/>
            <w:bottom w:val="none" w:sz="0" w:space="0" w:color="auto"/>
            <w:right w:val="none" w:sz="0" w:space="0" w:color="auto"/>
          </w:divBdr>
          <w:divsChild>
            <w:div w:id="1141076573">
              <w:marLeft w:val="0"/>
              <w:marRight w:val="0"/>
              <w:marTop w:val="0"/>
              <w:marBottom w:val="0"/>
              <w:divBdr>
                <w:top w:val="none" w:sz="0" w:space="0" w:color="auto"/>
                <w:left w:val="none" w:sz="0" w:space="0" w:color="auto"/>
                <w:bottom w:val="none" w:sz="0" w:space="0" w:color="auto"/>
                <w:right w:val="none" w:sz="0" w:space="0" w:color="auto"/>
              </w:divBdr>
            </w:div>
          </w:divsChild>
        </w:div>
        <w:div w:id="86390763">
          <w:marLeft w:val="0"/>
          <w:marRight w:val="0"/>
          <w:marTop w:val="0"/>
          <w:marBottom w:val="0"/>
          <w:divBdr>
            <w:top w:val="none" w:sz="0" w:space="0" w:color="auto"/>
            <w:left w:val="none" w:sz="0" w:space="0" w:color="auto"/>
            <w:bottom w:val="none" w:sz="0" w:space="0" w:color="auto"/>
            <w:right w:val="none" w:sz="0" w:space="0" w:color="auto"/>
          </w:divBdr>
          <w:divsChild>
            <w:div w:id="1197738799">
              <w:marLeft w:val="0"/>
              <w:marRight w:val="0"/>
              <w:marTop w:val="0"/>
              <w:marBottom w:val="0"/>
              <w:divBdr>
                <w:top w:val="none" w:sz="0" w:space="0" w:color="auto"/>
                <w:left w:val="none" w:sz="0" w:space="0" w:color="auto"/>
                <w:bottom w:val="none" w:sz="0" w:space="0" w:color="auto"/>
                <w:right w:val="none" w:sz="0" w:space="0" w:color="auto"/>
              </w:divBdr>
            </w:div>
          </w:divsChild>
        </w:div>
        <w:div w:id="106892841">
          <w:marLeft w:val="0"/>
          <w:marRight w:val="0"/>
          <w:marTop w:val="0"/>
          <w:marBottom w:val="0"/>
          <w:divBdr>
            <w:top w:val="none" w:sz="0" w:space="0" w:color="auto"/>
            <w:left w:val="none" w:sz="0" w:space="0" w:color="auto"/>
            <w:bottom w:val="none" w:sz="0" w:space="0" w:color="auto"/>
            <w:right w:val="none" w:sz="0" w:space="0" w:color="auto"/>
          </w:divBdr>
          <w:divsChild>
            <w:div w:id="266278610">
              <w:marLeft w:val="0"/>
              <w:marRight w:val="0"/>
              <w:marTop w:val="0"/>
              <w:marBottom w:val="0"/>
              <w:divBdr>
                <w:top w:val="none" w:sz="0" w:space="0" w:color="auto"/>
                <w:left w:val="none" w:sz="0" w:space="0" w:color="auto"/>
                <w:bottom w:val="none" w:sz="0" w:space="0" w:color="auto"/>
                <w:right w:val="none" w:sz="0" w:space="0" w:color="auto"/>
              </w:divBdr>
            </w:div>
          </w:divsChild>
        </w:div>
        <w:div w:id="116460754">
          <w:marLeft w:val="0"/>
          <w:marRight w:val="0"/>
          <w:marTop w:val="0"/>
          <w:marBottom w:val="0"/>
          <w:divBdr>
            <w:top w:val="none" w:sz="0" w:space="0" w:color="auto"/>
            <w:left w:val="none" w:sz="0" w:space="0" w:color="auto"/>
            <w:bottom w:val="none" w:sz="0" w:space="0" w:color="auto"/>
            <w:right w:val="none" w:sz="0" w:space="0" w:color="auto"/>
          </w:divBdr>
          <w:divsChild>
            <w:div w:id="1534070428">
              <w:marLeft w:val="0"/>
              <w:marRight w:val="0"/>
              <w:marTop w:val="0"/>
              <w:marBottom w:val="0"/>
              <w:divBdr>
                <w:top w:val="none" w:sz="0" w:space="0" w:color="auto"/>
                <w:left w:val="none" w:sz="0" w:space="0" w:color="auto"/>
                <w:bottom w:val="none" w:sz="0" w:space="0" w:color="auto"/>
                <w:right w:val="none" w:sz="0" w:space="0" w:color="auto"/>
              </w:divBdr>
            </w:div>
          </w:divsChild>
        </w:div>
        <w:div w:id="125780606">
          <w:marLeft w:val="0"/>
          <w:marRight w:val="0"/>
          <w:marTop w:val="0"/>
          <w:marBottom w:val="0"/>
          <w:divBdr>
            <w:top w:val="none" w:sz="0" w:space="0" w:color="auto"/>
            <w:left w:val="none" w:sz="0" w:space="0" w:color="auto"/>
            <w:bottom w:val="none" w:sz="0" w:space="0" w:color="auto"/>
            <w:right w:val="none" w:sz="0" w:space="0" w:color="auto"/>
          </w:divBdr>
          <w:divsChild>
            <w:div w:id="1994292309">
              <w:marLeft w:val="0"/>
              <w:marRight w:val="0"/>
              <w:marTop w:val="0"/>
              <w:marBottom w:val="0"/>
              <w:divBdr>
                <w:top w:val="none" w:sz="0" w:space="0" w:color="auto"/>
                <w:left w:val="none" w:sz="0" w:space="0" w:color="auto"/>
                <w:bottom w:val="none" w:sz="0" w:space="0" w:color="auto"/>
                <w:right w:val="none" w:sz="0" w:space="0" w:color="auto"/>
              </w:divBdr>
            </w:div>
          </w:divsChild>
        </w:div>
        <w:div w:id="128523684">
          <w:marLeft w:val="0"/>
          <w:marRight w:val="0"/>
          <w:marTop w:val="0"/>
          <w:marBottom w:val="0"/>
          <w:divBdr>
            <w:top w:val="none" w:sz="0" w:space="0" w:color="auto"/>
            <w:left w:val="none" w:sz="0" w:space="0" w:color="auto"/>
            <w:bottom w:val="none" w:sz="0" w:space="0" w:color="auto"/>
            <w:right w:val="none" w:sz="0" w:space="0" w:color="auto"/>
          </w:divBdr>
          <w:divsChild>
            <w:div w:id="825511872">
              <w:marLeft w:val="0"/>
              <w:marRight w:val="0"/>
              <w:marTop w:val="0"/>
              <w:marBottom w:val="0"/>
              <w:divBdr>
                <w:top w:val="none" w:sz="0" w:space="0" w:color="auto"/>
                <w:left w:val="none" w:sz="0" w:space="0" w:color="auto"/>
                <w:bottom w:val="none" w:sz="0" w:space="0" w:color="auto"/>
                <w:right w:val="none" w:sz="0" w:space="0" w:color="auto"/>
              </w:divBdr>
            </w:div>
          </w:divsChild>
        </w:div>
        <w:div w:id="132063163">
          <w:marLeft w:val="0"/>
          <w:marRight w:val="0"/>
          <w:marTop w:val="0"/>
          <w:marBottom w:val="0"/>
          <w:divBdr>
            <w:top w:val="none" w:sz="0" w:space="0" w:color="auto"/>
            <w:left w:val="none" w:sz="0" w:space="0" w:color="auto"/>
            <w:bottom w:val="none" w:sz="0" w:space="0" w:color="auto"/>
            <w:right w:val="none" w:sz="0" w:space="0" w:color="auto"/>
          </w:divBdr>
          <w:divsChild>
            <w:div w:id="188177628">
              <w:marLeft w:val="0"/>
              <w:marRight w:val="0"/>
              <w:marTop w:val="0"/>
              <w:marBottom w:val="0"/>
              <w:divBdr>
                <w:top w:val="none" w:sz="0" w:space="0" w:color="auto"/>
                <w:left w:val="none" w:sz="0" w:space="0" w:color="auto"/>
                <w:bottom w:val="none" w:sz="0" w:space="0" w:color="auto"/>
                <w:right w:val="none" w:sz="0" w:space="0" w:color="auto"/>
              </w:divBdr>
            </w:div>
          </w:divsChild>
        </w:div>
        <w:div w:id="134949805">
          <w:marLeft w:val="0"/>
          <w:marRight w:val="0"/>
          <w:marTop w:val="0"/>
          <w:marBottom w:val="0"/>
          <w:divBdr>
            <w:top w:val="none" w:sz="0" w:space="0" w:color="auto"/>
            <w:left w:val="none" w:sz="0" w:space="0" w:color="auto"/>
            <w:bottom w:val="none" w:sz="0" w:space="0" w:color="auto"/>
            <w:right w:val="none" w:sz="0" w:space="0" w:color="auto"/>
          </w:divBdr>
          <w:divsChild>
            <w:div w:id="1501195151">
              <w:marLeft w:val="0"/>
              <w:marRight w:val="0"/>
              <w:marTop w:val="0"/>
              <w:marBottom w:val="0"/>
              <w:divBdr>
                <w:top w:val="none" w:sz="0" w:space="0" w:color="auto"/>
                <w:left w:val="none" w:sz="0" w:space="0" w:color="auto"/>
                <w:bottom w:val="none" w:sz="0" w:space="0" w:color="auto"/>
                <w:right w:val="none" w:sz="0" w:space="0" w:color="auto"/>
              </w:divBdr>
            </w:div>
          </w:divsChild>
        </w:div>
        <w:div w:id="135951704">
          <w:marLeft w:val="0"/>
          <w:marRight w:val="0"/>
          <w:marTop w:val="0"/>
          <w:marBottom w:val="0"/>
          <w:divBdr>
            <w:top w:val="none" w:sz="0" w:space="0" w:color="auto"/>
            <w:left w:val="none" w:sz="0" w:space="0" w:color="auto"/>
            <w:bottom w:val="none" w:sz="0" w:space="0" w:color="auto"/>
            <w:right w:val="none" w:sz="0" w:space="0" w:color="auto"/>
          </w:divBdr>
          <w:divsChild>
            <w:div w:id="190457532">
              <w:marLeft w:val="0"/>
              <w:marRight w:val="0"/>
              <w:marTop w:val="0"/>
              <w:marBottom w:val="0"/>
              <w:divBdr>
                <w:top w:val="none" w:sz="0" w:space="0" w:color="auto"/>
                <w:left w:val="none" w:sz="0" w:space="0" w:color="auto"/>
                <w:bottom w:val="none" w:sz="0" w:space="0" w:color="auto"/>
                <w:right w:val="none" w:sz="0" w:space="0" w:color="auto"/>
              </w:divBdr>
            </w:div>
          </w:divsChild>
        </w:div>
        <w:div w:id="144712120">
          <w:marLeft w:val="0"/>
          <w:marRight w:val="0"/>
          <w:marTop w:val="0"/>
          <w:marBottom w:val="0"/>
          <w:divBdr>
            <w:top w:val="none" w:sz="0" w:space="0" w:color="auto"/>
            <w:left w:val="none" w:sz="0" w:space="0" w:color="auto"/>
            <w:bottom w:val="none" w:sz="0" w:space="0" w:color="auto"/>
            <w:right w:val="none" w:sz="0" w:space="0" w:color="auto"/>
          </w:divBdr>
          <w:divsChild>
            <w:div w:id="18554258">
              <w:marLeft w:val="0"/>
              <w:marRight w:val="0"/>
              <w:marTop w:val="0"/>
              <w:marBottom w:val="0"/>
              <w:divBdr>
                <w:top w:val="none" w:sz="0" w:space="0" w:color="auto"/>
                <w:left w:val="none" w:sz="0" w:space="0" w:color="auto"/>
                <w:bottom w:val="none" w:sz="0" w:space="0" w:color="auto"/>
                <w:right w:val="none" w:sz="0" w:space="0" w:color="auto"/>
              </w:divBdr>
            </w:div>
          </w:divsChild>
        </w:div>
        <w:div w:id="147405454">
          <w:marLeft w:val="0"/>
          <w:marRight w:val="0"/>
          <w:marTop w:val="0"/>
          <w:marBottom w:val="0"/>
          <w:divBdr>
            <w:top w:val="none" w:sz="0" w:space="0" w:color="auto"/>
            <w:left w:val="none" w:sz="0" w:space="0" w:color="auto"/>
            <w:bottom w:val="none" w:sz="0" w:space="0" w:color="auto"/>
            <w:right w:val="none" w:sz="0" w:space="0" w:color="auto"/>
          </w:divBdr>
          <w:divsChild>
            <w:div w:id="1522888662">
              <w:marLeft w:val="0"/>
              <w:marRight w:val="0"/>
              <w:marTop w:val="0"/>
              <w:marBottom w:val="0"/>
              <w:divBdr>
                <w:top w:val="none" w:sz="0" w:space="0" w:color="auto"/>
                <w:left w:val="none" w:sz="0" w:space="0" w:color="auto"/>
                <w:bottom w:val="none" w:sz="0" w:space="0" w:color="auto"/>
                <w:right w:val="none" w:sz="0" w:space="0" w:color="auto"/>
              </w:divBdr>
            </w:div>
          </w:divsChild>
        </w:div>
        <w:div w:id="152333297">
          <w:marLeft w:val="0"/>
          <w:marRight w:val="0"/>
          <w:marTop w:val="0"/>
          <w:marBottom w:val="0"/>
          <w:divBdr>
            <w:top w:val="none" w:sz="0" w:space="0" w:color="auto"/>
            <w:left w:val="none" w:sz="0" w:space="0" w:color="auto"/>
            <w:bottom w:val="none" w:sz="0" w:space="0" w:color="auto"/>
            <w:right w:val="none" w:sz="0" w:space="0" w:color="auto"/>
          </w:divBdr>
          <w:divsChild>
            <w:div w:id="1190336971">
              <w:marLeft w:val="0"/>
              <w:marRight w:val="0"/>
              <w:marTop w:val="0"/>
              <w:marBottom w:val="0"/>
              <w:divBdr>
                <w:top w:val="none" w:sz="0" w:space="0" w:color="auto"/>
                <w:left w:val="none" w:sz="0" w:space="0" w:color="auto"/>
                <w:bottom w:val="none" w:sz="0" w:space="0" w:color="auto"/>
                <w:right w:val="none" w:sz="0" w:space="0" w:color="auto"/>
              </w:divBdr>
            </w:div>
          </w:divsChild>
        </w:div>
        <w:div w:id="160706884">
          <w:marLeft w:val="0"/>
          <w:marRight w:val="0"/>
          <w:marTop w:val="0"/>
          <w:marBottom w:val="0"/>
          <w:divBdr>
            <w:top w:val="none" w:sz="0" w:space="0" w:color="auto"/>
            <w:left w:val="none" w:sz="0" w:space="0" w:color="auto"/>
            <w:bottom w:val="none" w:sz="0" w:space="0" w:color="auto"/>
            <w:right w:val="none" w:sz="0" w:space="0" w:color="auto"/>
          </w:divBdr>
          <w:divsChild>
            <w:div w:id="73095294">
              <w:marLeft w:val="0"/>
              <w:marRight w:val="0"/>
              <w:marTop w:val="0"/>
              <w:marBottom w:val="0"/>
              <w:divBdr>
                <w:top w:val="none" w:sz="0" w:space="0" w:color="auto"/>
                <w:left w:val="none" w:sz="0" w:space="0" w:color="auto"/>
                <w:bottom w:val="none" w:sz="0" w:space="0" w:color="auto"/>
                <w:right w:val="none" w:sz="0" w:space="0" w:color="auto"/>
              </w:divBdr>
            </w:div>
          </w:divsChild>
        </w:div>
        <w:div w:id="169410674">
          <w:marLeft w:val="0"/>
          <w:marRight w:val="0"/>
          <w:marTop w:val="0"/>
          <w:marBottom w:val="0"/>
          <w:divBdr>
            <w:top w:val="none" w:sz="0" w:space="0" w:color="auto"/>
            <w:left w:val="none" w:sz="0" w:space="0" w:color="auto"/>
            <w:bottom w:val="none" w:sz="0" w:space="0" w:color="auto"/>
            <w:right w:val="none" w:sz="0" w:space="0" w:color="auto"/>
          </w:divBdr>
          <w:divsChild>
            <w:div w:id="348331714">
              <w:marLeft w:val="0"/>
              <w:marRight w:val="0"/>
              <w:marTop w:val="0"/>
              <w:marBottom w:val="0"/>
              <w:divBdr>
                <w:top w:val="none" w:sz="0" w:space="0" w:color="auto"/>
                <w:left w:val="none" w:sz="0" w:space="0" w:color="auto"/>
                <w:bottom w:val="none" w:sz="0" w:space="0" w:color="auto"/>
                <w:right w:val="none" w:sz="0" w:space="0" w:color="auto"/>
              </w:divBdr>
            </w:div>
          </w:divsChild>
        </w:div>
        <w:div w:id="177548572">
          <w:marLeft w:val="0"/>
          <w:marRight w:val="0"/>
          <w:marTop w:val="0"/>
          <w:marBottom w:val="0"/>
          <w:divBdr>
            <w:top w:val="none" w:sz="0" w:space="0" w:color="auto"/>
            <w:left w:val="none" w:sz="0" w:space="0" w:color="auto"/>
            <w:bottom w:val="none" w:sz="0" w:space="0" w:color="auto"/>
            <w:right w:val="none" w:sz="0" w:space="0" w:color="auto"/>
          </w:divBdr>
          <w:divsChild>
            <w:div w:id="1319308025">
              <w:marLeft w:val="0"/>
              <w:marRight w:val="0"/>
              <w:marTop w:val="0"/>
              <w:marBottom w:val="0"/>
              <w:divBdr>
                <w:top w:val="none" w:sz="0" w:space="0" w:color="auto"/>
                <w:left w:val="none" w:sz="0" w:space="0" w:color="auto"/>
                <w:bottom w:val="none" w:sz="0" w:space="0" w:color="auto"/>
                <w:right w:val="none" w:sz="0" w:space="0" w:color="auto"/>
              </w:divBdr>
            </w:div>
          </w:divsChild>
        </w:div>
        <w:div w:id="193227168">
          <w:marLeft w:val="0"/>
          <w:marRight w:val="0"/>
          <w:marTop w:val="0"/>
          <w:marBottom w:val="0"/>
          <w:divBdr>
            <w:top w:val="none" w:sz="0" w:space="0" w:color="auto"/>
            <w:left w:val="none" w:sz="0" w:space="0" w:color="auto"/>
            <w:bottom w:val="none" w:sz="0" w:space="0" w:color="auto"/>
            <w:right w:val="none" w:sz="0" w:space="0" w:color="auto"/>
          </w:divBdr>
          <w:divsChild>
            <w:div w:id="482738600">
              <w:marLeft w:val="0"/>
              <w:marRight w:val="0"/>
              <w:marTop w:val="0"/>
              <w:marBottom w:val="0"/>
              <w:divBdr>
                <w:top w:val="none" w:sz="0" w:space="0" w:color="auto"/>
                <w:left w:val="none" w:sz="0" w:space="0" w:color="auto"/>
                <w:bottom w:val="none" w:sz="0" w:space="0" w:color="auto"/>
                <w:right w:val="none" w:sz="0" w:space="0" w:color="auto"/>
              </w:divBdr>
            </w:div>
          </w:divsChild>
        </w:div>
        <w:div w:id="196509374">
          <w:marLeft w:val="0"/>
          <w:marRight w:val="0"/>
          <w:marTop w:val="0"/>
          <w:marBottom w:val="0"/>
          <w:divBdr>
            <w:top w:val="none" w:sz="0" w:space="0" w:color="auto"/>
            <w:left w:val="none" w:sz="0" w:space="0" w:color="auto"/>
            <w:bottom w:val="none" w:sz="0" w:space="0" w:color="auto"/>
            <w:right w:val="none" w:sz="0" w:space="0" w:color="auto"/>
          </w:divBdr>
          <w:divsChild>
            <w:div w:id="163132069">
              <w:marLeft w:val="0"/>
              <w:marRight w:val="0"/>
              <w:marTop w:val="0"/>
              <w:marBottom w:val="0"/>
              <w:divBdr>
                <w:top w:val="none" w:sz="0" w:space="0" w:color="auto"/>
                <w:left w:val="none" w:sz="0" w:space="0" w:color="auto"/>
                <w:bottom w:val="none" w:sz="0" w:space="0" w:color="auto"/>
                <w:right w:val="none" w:sz="0" w:space="0" w:color="auto"/>
              </w:divBdr>
            </w:div>
          </w:divsChild>
        </w:div>
        <w:div w:id="197937340">
          <w:marLeft w:val="0"/>
          <w:marRight w:val="0"/>
          <w:marTop w:val="0"/>
          <w:marBottom w:val="0"/>
          <w:divBdr>
            <w:top w:val="none" w:sz="0" w:space="0" w:color="auto"/>
            <w:left w:val="none" w:sz="0" w:space="0" w:color="auto"/>
            <w:bottom w:val="none" w:sz="0" w:space="0" w:color="auto"/>
            <w:right w:val="none" w:sz="0" w:space="0" w:color="auto"/>
          </w:divBdr>
          <w:divsChild>
            <w:div w:id="1258946613">
              <w:marLeft w:val="0"/>
              <w:marRight w:val="0"/>
              <w:marTop w:val="0"/>
              <w:marBottom w:val="0"/>
              <w:divBdr>
                <w:top w:val="none" w:sz="0" w:space="0" w:color="auto"/>
                <w:left w:val="none" w:sz="0" w:space="0" w:color="auto"/>
                <w:bottom w:val="none" w:sz="0" w:space="0" w:color="auto"/>
                <w:right w:val="none" w:sz="0" w:space="0" w:color="auto"/>
              </w:divBdr>
            </w:div>
          </w:divsChild>
        </w:div>
        <w:div w:id="210313962">
          <w:marLeft w:val="0"/>
          <w:marRight w:val="0"/>
          <w:marTop w:val="0"/>
          <w:marBottom w:val="0"/>
          <w:divBdr>
            <w:top w:val="none" w:sz="0" w:space="0" w:color="auto"/>
            <w:left w:val="none" w:sz="0" w:space="0" w:color="auto"/>
            <w:bottom w:val="none" w:sz="0" w:space="0" w:color="auto"/>
            <w:right w:val="none" w:sz="0" w:space="0" w:color="auto"/>
          </w:divBdr>
          <w:divsChild>
            <w:div w:id="2082557494">
              <w:marLeft w:val="0"/>
              <w:marRight w:val="0"/>
              <w:marTop w:val="0"/>
              <w:marBottom w:val="0"/>
              <w:divBdr>
                <w:top w:val="none" w:sz="0" w:space="0" w:color="auto"/>
                <w:left w:val="none" w:sz="0" w:space="0" w:color="auto"/>
                <w:bottom w:val="none" w:sz="0" w:space="0" w:color="auto"/>
                <w:right w:val="none" w:sz="0" w:space="0" w:color="auto"/>
              </w:divBdr>
            </w:div>
          </w:divsChild>
        </w:div>
        <w:div w:id="216476624">
          <w:marLeft w:val="0"/>
          <w:marRight w:val="0"/>
          <w:marTop w:val="0"/>
          <w:marBottom w:val="0"/>
          <w:divBdr>
            <w:top w:val="none" w:sz="0" w:space="0" w:color="auto"/>
            <w:left w:val="none" w:sz="0" w:space="0" w:color="auto"/>
            <w:bottom w:val="none" w:sz="0" w:space="0" w:color="auto"/>
            <w:right w:val="none" w:sz="0" w:space="0" w:color="auto"/>
          </w:divBdr>
          <w:divsChild>
            <w:div w:id="2065637579">
              <w:marLeft w:val="0"/>
              <w:marRight w:val="0"/>
              <w:marTop w:val="0"/>
              <w:marBottom w:val="0"/>
              <w:divBdr>
                <w:top w:val="none" w:sz="0" w:space="0" w:color="auto"/>
                <w:left w:val="none" w:sz="0" w:space="0" w:color="auto"/>
                <w:bottom w:val="none" w:sz="0" w:space="0" w:color="auto"/>
                <w:right w:val="none" w:sz="0" w:space="0" w:color="auto"/>
              </w:divBdr>
            </w:div>
          </w:divsChild>
        </w:div>
        <w:div w:id="222958339">
          <w:marLeft w:val="0"/>
          <w:marRight w:val="0"/>
          <w:marTop w:val="0"/>
          <w:marBottom w:val="0"/>
          <w:divBdr>
            <w:top w:val="none" w:sz="0" w:space="0" w:color="auto"/>
            <w:left w:val="none" w:sz="0" w:space="0" w:color="auto"/>
            <w:bottom w:val="none" w:sz="0" w:space="0" w:color="auto"/>
            <w:right w:val="none" w:sz="0" w:space="0" w:color="auto"/>
          </w:divBdr>
          <w:divsChild>
            <w:div w:id="1462190071">
              <w:marLeft w:val="0"/>
              <w:marRight w:val="0"/>
              <w:marTop w:val="0"/>
              <w:marBottom w:val="0"/>
              <w:divBdr>
                <w:top w:val="none" w:sz="0" w:space="0" w:color="auto"/>
                <w:left w:val="none" w:sz="0" w:space="0" w:color="auto"/>
                <w:bottom w:val="none" w:sz="0" w:space="0" w:color="auto"/>
                <w:right w:val="none" w:sz="0" w:space="0" w:color="auto"/>
              </w:divBdr>
            </w:div>
          </w:divsChild>
        </w:div>
        <w:div w:id="226690394">
          <w:marLeft w:val="0"/>
          <w:marRight w:val="0"/>
          <w:marTop w:val="0"/>
          <w:marBottom w:val="0"/>
          <w:divBdr>
            <w:top w:val="none" w:sz="0" w:space="0" w:color="auto"/>
            <w:left w:val="none" w:sz="0" w:space="0" w:color="auto"/>
            <w:bottom w:val="none" w:sz="0" w:space="0" w:color="auto"/>
            <w:right w:val="none" w:sz="0" w:space="0" w:color="auto"/>
          </w:divBdr>
          <w:divsChild>
            <w:div w:id="1242760519">
              <w:marLeft w:val="0"/>
              <w:marRight w:val="0"/>
              <w:marTop w:val="0"/>
              <w:marBottom w:val="0"/>
              <w:divBdr>
                <w:top w:val="none" w:sz="0" w:space="0" w:color="auto"/>
                <w:left w:val="none" w:sz="0" w:space="0" w:color="auto"/>
                <w:bottom w:val="none" w:sz="0" w:space="0" w:color="auto"/>
                <w:right w:val="none" w:sz="0" w:space="0" w:color="auto"/>
              </w:divBdr>
            </w:div>
          </w:divsChild>
        </w:div>
        <w:div w:id="227424834">
          <w:marLeft w:val="0"/>
          <w:marRight w:val="0"/>
          <w:marTop w:val="0"/>
          <w:marBottom w:val="0"/>
          <w:divBdr>
            <w:top w:val="none" w:sz="0" w:space="0" w:color="auto"/>
            <w:left w:val="none" w:sz="0" w:space="0" w:color="auto"/>
            <w:bottom w:val="none" w:sz="0" w:space="0" w:color="auto"/>
            <w:right w:val="none" w:sz="0" w:space="0" w:color="auto"/>
          </w:divBdr>
          <w:divsChild>
            <w:div w:id="1151942624">
              <w:marLeft w:val="0"/>
              <w:marRight w:val="0"/>
              <w:marTop w:val="0"/>
              <w:marBottom w:val="0"/>
              <w:divBdr>
                <w:top w:val="none" w:sz="0" w:space="0" w:color="auto"/>
                <w:left w:val="none" w:sz="0" w:space="0" w:color="auto"/>
                <w:bottom w:val="none" w:sz="0" w:space="0" w:color="auto"/>
                <w:right w:val="none" w:sz="0" w:space="0" w:color="auto"/>
              </w:divBdr>
            </w:div>
          </w:divsChild>
        </w:div>
        <w:div w:id="230118703">
          <w:marLeft w:val="0"/>
          <w:marRight w:val="0"/>
          <w:marTop w:val="0"/>
          <w:marBottom w:val="0"/>
          <w:divBdr>
            <w:top w:val="none" w:sz="0" w:space="0" w:color="auto"/>
            <w:left w:val="none" w:sz="0" w:space="0" w:color="auto"/>
            <w:bottom w:val="none" w:sz="0" w:space="0" w:color="auto"/>
            <w:right w:val="none" w:sz="0" w:space="0" w:color="auto"/>
          </w:divBdr>
          <w:divsChild>
            <w:div w:id="1571386523">
              <w:marLeft w:val="0"/>
              <w:marRight w:val="0"/>
              <w:marTop w:val="0"/>
              <w:marBottom w:val="0"/>
              <w:divBdr>
                <w:top w:val="none" w:sz="0" w:space="0" w:color="auto"/>
                <w:left w:val="none" w:sz="0" w:space="0" w:color="auto"/>
                <w:bottom w:val="none" w:sz="0" w:space="0" w:color="auto"/>
                <w:right w:val="none" w:sz="0" w:space="0" w:color="auto"/>
              </w:divBdr>
            </w:div>
          </w:divsChild>
        </w:div>
        <w:div w:id="235211271">
          <w:marLeft w:val="0"/>
          <w:marRight w:val="0"/>
          <w:marTop w:val="0"/>
          <w:marBottom w:val="0"/>
          <w:divBdr>
            <w:top w:val="none" w:sz="0" w:space="0" w:color="auto"/>
            <w:left w:val="none" w:sz="0" w:space="0" w:color="auto"/>
            <w:bottom w:val="none" w:sz="0" w:space="0" w:color="auto"/>
            <w:right w:val="none" w:sz="0" w:space="0" w:color="auto"/>
          </w:divBdr>
          <w:divsChild>
            <w:div w:id="1333070038">
              <w:marLeft w:val="0"/>
              <w:marRight w:val="0"/>
              <w:marTop w:val="0"/>
              <w:marBottom w:val="0"/>
              <w:divBdr>
                <w:top w:val="none" w:sz="0" w:space="0" w:color="auto"/>
                <w:left w:val="none" w:sz="0" w:space="0" w:color="auto"/>
                <w:bottom w:val="none" w:sz="0" w:space="0" w:color="auto"/>
                <w:right w:val="none" w:sz="0" w:space="0" w:color="auto"/>
              </w:divBdr>
            </w:div>
          </w:divsChild>
        </w:div>
        <w:div w:id="238836057">
          <w:marLeft w:val="0"/>
          <w:marRight w:val="0"/>
          <w:marTop w:val="0"/>
          <w:marBottom w:val="0"/>
          <w:divBdr>
            <w:top w:val="none" w:sz="0" w:space="0" w:color="auto"/>
            <w:left w:val="none" w:sz="0" w:space="0" w:color="auto"/>
            <w:bottom w:val="none" w:sz="0" w:space="0" w:color="auto"/>
            <w:right w:val="none" w:sz="0" w:space="0" w:color="auto"/>
          </w:divBdr>
          <w:divsChild>
            <w:div w:id="999968894">
              <w:marLeft w:val="0"/>
              <w:marRight w:val="0"/>
              <w:marTop w:val="0"/>
              <w:marBottom w:val="0"/>
              <w:divBdr>
                <w:top w:val="none" w:sz="0" w:space="0" w:color="auto"/>
                <w:left w:val="none" w:sz="0" w:space="0" w:color="auto"/>
                <w:bottom w:val="none" w:sz="0" w:space="0" w:color="auto"/>
                <w:right w:val="none" w:sz="0" w:space="0" w:color="auto"/>
              </w:divBdr>
            </w:div>
          </w:divsChild>
        </w:div>
        <w:div w:id="248320424">
          <w:marLeft w:val="0"/>
          <w:marRight w:val="0"/>
          <w:marTop w:val="0"/>
          <w:marBottom w:val="0"/>
          <w:divBdr>
            <w:top w:val="none" w:sz="0" w:space="0" w:color="auto"/>
            <w:left w:val="none" w:sz="0" w:space="0" w:color="auto"/>
            <w:bottom w:val="none" w:sz="0" w:space="0" w:color="auto"/>
            <w:right w:val="none" w:sz="0" w:space="0" w:color="auto"/>
          </w:divBdr>
          <w:divsChild>
            <w:div w:id="1034843972">
              <w:marLeft w:val="0"/>
              <w:marRight w:val="0"/>
              <w:marTop w:val="0"/>
              <w:marBottom w:val="0"/>
              <w:divBdr>
                <w:top w:val="none" w:sz="0" w:space="0" w:color="auto"/>
                <w:left w:val="none" w:sz="0" w:space="0" w:color="auto"/>
                <w:bottom w:val="none" w:sz="0" w:space="0" w:color="auto"/>
                <w:right w:val="none" w:sz="0" w:space="0" w:color="auto"/>
              </w:divBdr>
            </w:div>
          </w:divsChild>
        </w:div>
        <w:div w:id="259022380">
          <w:marLeft w:val="0"/>
          <w:marRight w:val="0"/>
          <w:marTop w:val="0"/>
          <w:marBottom w:val="0"/>
          <w:divBdr>
            <w:top w:val="none" w:sz="0" w:space="0" w:color="auto"/>
            <w:left w:val="none" w:sz="0" w:space="0" w:color="auto"/>
            <w:bottom w:val="none" w:sz="0" w:space="0" w:color="auto"/>
            <w:right w:val="none" w:sz="0" w:space="0" w:color="auto"/>
          </w:divBdr>
          <w:divsChild>
            <w:div w:id="293020815">
              <w:marLeft w:val="0"/>
              <w:marRight w:val="0"/>
              <w:marTop w:val="0"/>
              <w:marBottom w:val="0"/>
              <w:divBdr>
                <w:top w:val="none" w:sz="0" w:space="0" w:color="auto"/>
                <w:left w:val="none" w:sz="0" w:space="0" w:color="auto"/>
                <w:bottom w:val="none" w:sz="0" w:space="0" w:color="auto"/>
                <w:right w:val="none" w:sz="0" w:space="0" w:color="auto"/>
              </w:divBdr>
            </w:div>
          </w:divsChild>
        </w:div>
        <w:div w:id="264726154">
          <w:marLeft w:val="0"/>
          <w:marRight w:val="0"/>
          <w:marTop w:val="0"/>
          <w:marBottom w:val="0"/>
          <w:divBdr>
            <w:top w:val="none" w:sz="0" w:space="0" w:color="auto"/>
            <w:left w:val="none" w:sz="0" w:space="0" w:color="auto"/>
            <w:bottom w:val="none" w:sz="0" w:space="0" w:color="auto"/>
            <w:right w:val="none" w:sz="0" w:space="0" w:color="auto"/>
          </w:divBdr>
          <w:divsChild>
            <w:div w:id="2113935912">
              <w:marLeft w:val="0"/>
              <w:marRight w:val="0"/>
              <w:marTop w:val="0"/>
              <w:marBottom w:val="0"/>
              <w:divBdr>
                <w:top w:val="none" w:sz="0" w:space="0" w:color="auto"/>
                <w:left w:val="none" w:sz="0" w:space="0" w:color="auto"/>
                <w:bottom w:val="none" w:sz="0" w:space="0" w:color="auto"/>
                <w:right w:val="none" w:sz="0" w:space="0" w:color="auto"/>
              </w:divBdr>
            </w:div>
          </w:divsChild>
        </w:div>
        <w:div w:id="267473131">
          <w:marLeft w:val="0"/>
          <w:marRight w:val="0"/>
          <w:marTop w:val="0"/>
          <w:marBottom w:val="0"/>
          <w:divBdr>
            <w:top w:val="none" w:sz="0" w:space="0" w:color="auto"/>
            <w:left w:val="none" w:sz="0" w:space="0" w:color="auto"/>
            <w:bottom w:val="none" w:sz="0" w:space="0" w:color="auto"/>
            <w:right w:val="none" w:sz="0" w:space="0" w:color="auto"/>
          </w:divBdr>
          <w:divsChild>
            <w:div w:id="864094105">
              <w:marLeft w:val="0"/>
              <w:marRight w:val="0"/>
              <w:marTop w:val="0"/>
              <w:marBottom w:val="0"/>
              <w:divBdr>
                <w:top w:val="none" w:sz="0" w:space="0" w:color="auto"/>
                <w:left w:val="none" w:sz="0" w:space="0" w:color="auto"/>
                <w:bottom w:val="none" w:sz="0" w:space="0" w:color="auto"/>
                <w:right w:val="none" w:sz="0" w:space="0" w:color="auto"/>
              </w:divBdr>
            </w:div>
          </w:divsChild>
        </w:div>
        <w:div w:id="267541778">
          <w:marLeft w:val="0"/>
          <w:marRight w:val="0"/>
          <w:marTop w:val="0"/>
          <w:marBottom w:val="0"/>
          <w:divBdr>
            <w:top w:val="none" w:sz="0" w:space="0" w:color="auto"/>
            <w:left w:val="none" w:sz="0" w:space="0" w:color="auto"/>
            <w:bottom w:val="none" w:sz="0" w:space="0" w:color="auto"/>
            <w:right w:val="none" w:sz="0" w:space="0" w:color="auto"/>
          </w:divBdr>
          <w:divsChild>
            <w:div w:id="1201627440">
              <w:marLeft w:val="0"/>
              <w:marRight w:val="0"/>
              <w:marTop w:val="0"/>
              <w:marBottom w:val="0"/>
              <w:divBdr>
                <w:top w:val="none" w:sz="0" w:space="0" w:color="auto"/>
                <w:left w:val="none" w:sz="0" w:space="0" w:color="auto"/>
                <w:bottom w:val="none" w:sz="0" w:space="0" w:color="auto"/>
                <w:right w:val="none" w:sz="0" w:space="0" w:color="auto"/>
              </w:divBdr>
            </w:div>
          </w:divsChild>
        </w:div>
        <w:div w:id="274213136">
          <w:marLeft w:val="0"/>
          <w:marRight w:val="0"/>
          <w:marTop w:val="0"/>
          <w:marBottom w:val="0"/>
          <w:divBdr>
            <w:top w:val="none" w:sz="0" w:space="0" w:color="auto"/>
            <w:left w:val="none" w:sz="0" w:space="0" w:color="auto"/>
            <w:bottom w:val="none" w:sz="0" w:space="0" w:color="auto"/>
            <w:right w:val="none" w:sz="0" w:space="0" w:color="auto"/>
          </w:divBdr>
          <w:divsChild>
            <w:div w:id="1895190220">
              <w:marLeft w:val="0"/>
              <w:marRight w:val="0"/>
              <w:marTop w:val="0"/>
              <w:marBottom w:val="0"/>
              <w:divBdr>
                <w:top w:val="none" w:sz="0" w:space="0" w:color="auto"/>
                <w:left w:val="none" w:sz="0" w:space="0" w:color="auto"/>
                <w:bottom w:val="none" w:sz="0" w:space="0" w:color="auto"/>
                <w:right w:val="none" w:sz="0" w:space="0" w:color="auto"/>
              </w:divBdr>
            </w:div>
          </w:divsChild>
        </w:div>
        <w:div w:id="279461473">
          <w:marLeft w:val="0"/>
          <w:marRight w:val="0"/>
          <w:marTop w:val="0"/>
          <w:marBottom w:val="0"/>
          <w:divBdr>
            <w:top w:val="none" w:sz="0" w:space="0" w:color="auto"/>
            <w:left w:val="none" w:sz="0" w:space="0" w:color="auto"/>
            <w:bottom w:val="none" w:sz="0" w:space="0" w:color="auto"/>
            <w:right w:val="none" w:sz="0" w:space="0" w:color="auto"/>
          </w:divBdr>
          <w:divsChild>
            <w:div w:id="2015649175">
              <w:marLeft w:val="0"/>
              <w:marRight w:val="0"/>
              <w:marTop w:val="0"/>
              <w:marBottom w:val="0"/>
              <w:divBdr>
                <w:top w:val="none" w:sz="0" w:space="0" w:color="auto"/>
                <w:left w:val="none" w:sz="0" w:space="0" w:color="auto"/>
                <w:bottom w:val="none" w:sz="0" w:space="0" w:color="auto"/>
                <w:right w:val="none" w:sz="0" w:space="0" w:color="auto"/>
              </w:divBdr>
            </w:div>
          </w:divsChild>
        </w:div>
        <w:div w:id="281113842">
          <w:marLeft w:val="0"/>
          <w:marRight w:val="0"/>
          <w:marTop w:val="0"/>
          <w:marBottom w:val="0"/>
          <w:divBdr>
            <w:top w:val="none" w:sz="0" w:space="0" w:color="auto"/>
            <w:left w:val="none" w:sz="0" w:space="0" w:color="auto"/>
            <w:bottom w:val="none" w:sz="0" w:space="0" w:color="auto"/>
            <w:right w:val="none" w:sz="0" w:space="0" w:color="auto"/>
          </w:divBdr>
          <w:divsChild>
            <w:div w:id="232468360">
              <w:marLeft w:val="0"/>
              <w:marRight w:val="0"/>
              <w:marTop w:val="0"/>
              <w:marBottom w:val="0"/>
              <w:divBdr>
                <w:top w:val="none" w:sz="0" w:space="0" w:color="auto"/>
                <w:left w:val="none" w:sz="0" w:space="0" w:color="auto"/>
                <w:bottom w:val="none" w:sz="0" w:space="0" w:color="auto"/>
                <w:right w:val="none" w:sz="0" w:space="0" w:color="auto"/>
              </w:divBdr>
            </w:div>
          </w:divsChild>
        </w:div>
        <w:div w:id="288098175">
          <w:marLeft w:val="0"/>
          <w:marRight w:val="0"/>
          <w:marTop w:val="0"/>
          <w:marBottom w:val="0"/>
          <w:divBdr>
            <w:top w:val="none" w:sz="0" w:space="0" w:color="auto"/>
            <w:left w:val="none" w:sz="0" w:space="0" w:color="auto"/>
            <w:bottom w:val="none" w:sz="0" w:space="0" w:color="auto"/>
            <w:right w:val="none" w:sz="0" w:space="0" w:color="auto"/>
          </w:divBdr>
          <w:divsChild>
            <w:div w:id="1958023853">
              <w:marLeft w:val="0"/>
              <w:marRight w:val="0"/>
              <w:marTop w:val="0"/>
              <w:marBottom w:val="0"/>
              <w:divBdr>
                <w:top w:val="none" w:sz="0" w:space="0" w:color="auto"/>
                <w:left w:val="none" w:sz="0" w:space="0" w:color="auto"/>
                <w:bottom w:val="none" w:sz="0" w:space="0" w:color="auto"/>
                <w:right w:val="none" w:sz="0" w:space="0" w:color="auto"/>
              </w:divBdr>
            </w:div>
          </w:divsChild>
        </w:div>
        <w:div w:id="300577984">
          <w:marLeft w:val="0"/>
          <w:marRight w:val="0"/>
          <w:marTop w:val="0"/>
          <w:marBottom w:val="0"/>
          <w:divBdr>
            <w:top w:val="none" w:sz="0" w:space="0" w:color="auto"/>
            <w:left w:val="none" w:sz="0" w:space="0" w:color="auto"/>
            <w:bottom w:val="none" w:sz="0" w:space="0" w:color="auto"/>
            <w:right w:val="none" w:sz="0" w:space="0" w:color="auto"/>
          </w:divBdr>
          <w:divsChild>
            <w:div w:id="932011422">
              <w:marLeft w:val="0"/>
              <w:marRight w:val="0"/>
              <w:marTop w:val="0"/>
              <w:marBottom w:val="0"/>
              <w:divBdr>
                <w:top w:val="none" w:sz="0" w:space="0" w:color="auto"/>
                <w:left w:val="none" w:sz="0" w:space="0" w:color="auto"/>
                <w:bottom w:val="none" w:sz="0" w:space="0" w:color="auto"/>
                <w:right w:val="none" w:sz="0" w:space="0" w:color="auto"/>
              </w:divBdr>
            </w:div>
          </w:divsChild>
        </w:div>
        <w:div w:id="301817179">
          <w:marLeft w:val="0"/>
          <w:marRight w:val="0"/>
          <w:marTop w:val="0"/>
          <w:marBottom w:val="0"/>
          <w:divBdr>
            <w:top w:val="none" w:sz="0" w:space="0" w:color="auto"/>
            <w:left w:val="none" w:sz="0" w:space="0" w:color="auto"/>
            <w:bottom w:val="none" w:sz="0" w:space="0" w:color="auto"/>
            <w:right w:val="none" w:sz="0" w:space="0" w:color="auto"/>
          </w:divBdr>
          <w:divsChild>
            <w:div w:id="1062027075">
              <w:marLeft w:val="0"/>
              <w:marRight w:val="0"/>
              <w:marTop w:val="0"/>
              <w:marBottom w:val="0"/>
              <w:divBdr>
                <w:top w:val="none" w:sz="0" w:space="0" w:color="auto"/>
                <w:left w:val="none" w:sz="0" w:space="0" w:color="auto"/>
                <w:bottom w:val="none" w:sz="0" w:space="0" w:color="auto"/>
                <w:right w:val="none" w:sz="0" w:space="0" w:color="auto"/>
              </w:divBdr>
            </w:div>
          </w:divsChild>
        </w:div>
        <w:div w:id="308949519">
          <w:marLeft w:val="0"/>
          <w:marRight w:val="0"/>
          <w:marTop w:val="0"/>
          <w:marBottom w:val="0"/>
          <w:divBdr>
            <w:top w:val="none" w:sz="0" w:space="0" w:color="auto"/>
            <w:left w:val="none" w:sz="0" w:space="0" w:color="auto"/>
            <w:bottom w:val="none" w:sz="0" w:space="0" w:color="auto"/>
            <w:right w:val="none" w:sz="0" w:space="0" w:color="auto"/>
          </w:divBdr>
          <w:divsChild>
            <w:div w:id="213779523">
              <w:marLeft w:val="0"/>
              <w:marRight w:val="0"/>
              <w:marTop w:val="0"/>
              <w:marBottom w:val="0"/>
              <w:divBdr>
                <w:top w:val="none" w:sz="0" w:space="0" w:color="auto"/>
                <w:left w:val="none" w:sz="0" w:space="0" w:color="auto"/>
                <w:bottom w:val="none" w:sz="0" w:space="0" w:color="auto"/>
                <w:right w:val="none" w:sz="0" w:space="0" w:color="auto"/>
              </w:divBdr>
            </w:div>
          </w:divsChild>
        </w:div>
        <w:div w:id="338234668">
          <w:marLeft w:val="0"/>
          <w:marRight w:val="0"/>
          <w:marTop w:val="0"/>
          <w:marBottom w:val="0"/>
          <w:divBdr>
            <w:top w:val="none" w:sz="0" w:space="0" w:color="auto"/>
            <w:left w:val="none" w:sz="0" w:space="0" w:color="auto"/>
            <w:bottom w:val="none" w:sz="0" w:space="0" w:color="auto"/>
            <w:right w:val="none" w:sz="0" w:space="0" w:color="auto"/>
          </w:divBdr>
          <w:divsChild>
            <w:div w:id="2023437700">
              <w:marLeft w:val="0"/>
              <w:marRight w:val="0"/>
              <w:marTop w:val="0"/>
              <w:marBottom w:val="0"/>
              <w:divBdr>
                <w:top w:val="none" w:sz="0" w:space="0" w:color="auto"/>
                <w:left w:val="none" w:sz="0" w:space="0" w:color="auto"/>
                <w:bottom w:val="none" w:sz="0" w:space="0" w:color="auto"/>
                <w:right w:val="none" w:sz="0" w:space="0" w:color="auto"/>
              </w:divBdr>
            </w:div>
          </w:divsChild>
        </w:div>
        <w:div w:id="341707966">
          <w:marLeft w:val="0"/>
          <w:marRight w:val="0"/>
          <w:marTop w:val="0"/>
          <w:marBottom w:val="0"/>
          <w:divBdr>
            <w:top w:val="none" w:sz="0" w:space="0" w:color="auto"/>
            <w:left w:val="none" w:sz="0" w:space="0" w:color="auto"/>
            <w:bottom w:val="none" w:sz="0" w:space="0" w:color="auto"/>
            <w:right w:val="none" w:sz="0" w:space="0" w:color="auto"/>
          </w:divBdr>
          <w:divsChild>
            <w:div w:id="565997646">
              <w:marLeft w:val="0"/>
              <w:marRight w:val="0"/>
              <w:marTop w:val="0"/>
              <w:marBottom w:val="0"/>
              <w:divBdr>
                <w:top w:val="none" w:sz="0" w:space="0" w:color="auto"/>
                <w:left w:val="none" w:sz="0" w:space="0" w:color="auto"/>
                <w:bottom w:val="none" w:sz="0" w:space="0" w:color="auto"/>
                <w:right w:val="none" w:sz="0" w:space="0" w:color="auto"/>
              </w:divBdr>
            </w:div>
          </w:divsChild>
        </w:div>
        <w:div w:id="344866064">
          <w:marLeft w:val="0"/>
          <w:marRight w:val="0"/>
          <w:marTop w:val="0"/>
          <w:marBottom w:val="0"/>
          <w:divBdr>
            <w:top w:val="none" w:sz="0" w:space="0" w:color="auto"/>
            <w:left w:val="none" w:sz="0" w:space="0" w:color="auto"/>
            <w:bottom w:val="none" w:sz="0" w:space="0" w:color="auto"/>
            <w:right w:val="none" w:sz="0" w:space="0" w:color="auto"/>
          </w:divBdr>
          <w:divsChild>
            <w:div w:id="302737966">
              <w:marLeft w:val="0"/>
              <w:marRight w:val="0"/>
              <w:marTop w:val="0"/>
              <w:marBottom w:val="0"/>
              <w:divBdr>
                <w:top w:val="none" w:sz="0" w:space="0" w:color="auto"/>
                <w:left w:val="none" w:sz="0" w:space="0" w:color="auto"/>
                <w:bottom w:val="none" w:sz="0" w:space="0" w:color="auto"/>
                <w:right w:val="none" w:sz="0" w:space="0" w:color="auto"/>
              </w:divBdr>
            </w:div>
          </w:divsChild>
        </w:div>
        <w:div w:id="351808563">
          <w:marLeft w:val="0"/>
          <w:marRight w:val="0"/>
          <w:marTop w:val="0"/>
          <w:marBottom w:val="0"/>
          <w:divBdr>
            <w:top w:val="none" w:sz="0" w:space="0" w:color="auto"/>
            <w:left w:val="none" w:sz="0" w:space="0" w:color="auto"/>
            <w:bottom w:val="none" w:sz="0" w:space="0" w:color="auto"/>
            <w:right w:val="none" w:sz="0" w:space="0" w:color="auto"/>
          </w:divBdr>
          <w:divsChild>
            <w:div w:id="527178658">
              <w:marLeft w:val="0"/>
              <w:marRight w:val="0"/>
              <w:marTop w:val="0"/>
              <w:marBottom w:val="0"/>
              <w:divBdr>
                <w:top w:val="none" w:sz="0" w:space="0" w:color="auto"/>
                <w:left w:val="none" w:sz="0" w:space="0" w:color="auto"/>
                <w:bottom w:val="none" w:sz="0" w:space="0" w:color="auto"/>
                <w:right w:val="none" w:sz="0" w:space="0" w:color="auto"/>
              </w:divBdr>
            </w:div>
          </w:divsChild>
        </w:div>
        <w:div w:id="357513673">
          <w:marLeft w:val="0"/>
          <w:marRight w:val="0"/>
          <w:marTop w:val="0"/>
          <w:marBottom w:val="0"/>
          <w:divBdr>
            <w:top w:val="none" w:sz="0" w:space="0" w:color="auto"/>
            <w:left w:val="none" w:sz="0" w:space="0" w:color="auto"/>
            <w:bottom w:val="none" w:sz="0" w:space="0" w:color="auto"/>
            <w:right w:val="none" w:sz="0" w:space="0" w:color="auto"/>
          </w:divBdr>
          <w:divsChild>
            <w:div w:id="48767502">
              <w:marLeft w:val="0"/>
              <w:marRight w:val="0"/>
              <w:marTop w:val="0"/>
              <w:marBottom w:val="0"/>
              <w:divBdr>
                <w:top w:val="none" w:sz="0" w:space="0" w:color="auto"/>
                <w:left w:val="none" w:sz="0" w:space="0" w:color="auto"/>
                <w:bottom w:val="none" w:sz="0" w:space="0" w:color="auto"/>
                <w:right w:val="none" w:sz="0" w:space="0" w:color="auto"/>
              </w:divBdr>
            </w:div>
          </w:divsChild>
        </w:div>
        <w:div w:id="360861110">
          <w:marLeft w:val="0"/>
          <w:marRight w:val="0"/>
          <w:marTop w:val="0"/>
          <w:marBottom w:val="0"/>
          <w:divBdr>
            <w:top w:val="none" w:sz="0" w:space="0" w:color="auto"/>
            <w:left w:val="none" w:sz="0" w:space="0" w:color="auto"/>
            <w:bottom w:val="none" w:sz="0" w:space="0" w:color="auto"/>
            <w:right w:val="none" w:sz="0" w:space="0" w:color="auto"/>
          </w:divBdr>
          <w:divsChild>
            <w:div w:id="935097256">
              <w:marLeft w:val="0"/>
              <w:marRight w:val="0"/>
              <w:marTop w:val="0"/>
              <w:marBottom w:val="0"/>
              <w:divBdr>
                <w:top w:val="none" w:sz="0" w:space="0" w:color="auto"/>
                <w:left w:val="none" w:sz="0" w:space="0" w:color="auto"/>
                <w:bottom w:val="none" w:sz="0" w:space="0" w:color="auto"/>
                <w:right w:val="none" w:sz="0" w:space="0" w:color="auto"/>
              </w:divBdr>
            </w:div>
          </w:divsChild>
        </w:div>
        <w:div w:id="366225117">
          <w:marLeft w:val="0"/>
          <w:marRight w:val="0"/>
          <w:marTop w:val="0"/>
          <w:marBottom w:val="0"/>
          <w:divBdr>
            <w:top w:val="none" w:sz="0" w:space="0" w:color="auto"/>
            <w:left w:val="none" w:sz="0" w:space="0" w:color="auto"/>
            <w:bottom w:val="none" w:sz="0" w:space="0" w:color="auto"/>
            <w:right w:val="none" w:sz="0" w:space="0" w:color="auto"/>
          </w:divBdr>
          <w:divsChild>
            <w:div w:id="510031010">
              <w:marLeft w:val="0"/>
              <w:marRight w:val="0"/>
              <w:marTop w:val="0"/>
              <w:marBottom w:val="0"/>
              <w:divBdr>
                <w:top w:val="none" w:sz="0" w:space="0" w:color="auto"/>
                <w:left w:val="none" w:sz="0" w:space="0" w:color="auto"/>
                <w:bottom w:val="none" w:sz="0" w:space="0" w:color="auto"/>
                <w:right w:val="none" w:sz="0" w:space="0" w:color="auto"/>
              </w:divBdr>
            </w:div>
          </w:divsChild>
        </w:div>
        <w:div w:id="370542916">
          <w:marLeft w:val="0"/>
          <w:marRight w:val="0"/>
          <w:marTop w:val="0"/>
          <w:marBottom w:val="0"/>
          <w:divBdr>
            <w:top w:val="none" w:sz="0" w:space="0" w:color="auto"/>
            <w:left w:val="none" w:sz="0" w:space="0" w:color="auto"/>
            <w:bottom w:val="none" w:sz="0" w:space="0" w:color="auto"/>
            <w:right w:val="none" w:sz="0" w:space="0" w:color="auto"/>
          </w:divBdr>
          <w:divsChild>
            <w:div w:id="356464858">
              <w:marLeft w:val="0"/>
              <w:marRight w:val="0"/>
              <w:marTop w:val="0"/>
              <w:marBottom w:val="0"/>
              <w:divBdr>
                <w:top w:val="none" w:sz="0" w:space="0" w:color="auto"/>
                <w:left w:val="none" w:sz="0" w:space="0" w:color="auto"/>
                <w:bottom w:val="none" w:sz="0" w:space="0" w:color="auto"/>
                <w:right w:val="none" w:sz="0" w:space="0" w:color="auto"/>
              </w:divBdr>
            </w:div>
          </w:divsChild>
        </w:div>
        <w:div w:id="381370832">
          <w:marLeft w:val="0"/>
          <w:marRight w:val="0"/>
          <w:marTop w:val="0"/>
          <w:marBottom w:val="0"/>
          <w:divBdr>
            <w:top w:val="none" w:sz="0" w:space="0" w:color="auto"/>
            <w:left w:val="none" w:sz="0" w:space="0" w:color="auto"/>
            <w:bottom w:val="none" w:sz="0" w:space="0" w:color="auto"/>
            <w:right w:val="none" w:sz="0" w:space="0" w:color="auto"/>
          </w:divBdr>
          <w:divsChild>
            <w:div w:id="2780375">
              <w:marLeft w:val="0"/>
              <w:marRight w:val="0"/>
              <w:marTop w:val="0"/>
              <w:marBottom w:val="0"/>
              <w:divBdr>
                <w:top w:val="none" w:sz="0" w:space="0" w:color="auto"/>
                <w:left w:val="none" w:sz="0" w:space="0" w:color="auto"/>
                <w:bottom w:val="none" w:sz="0" w:space="0" w:color="auto"/>
                <w:right w:val="none" w:sz="0" w:space="0" w:color="auto"/>
              </w:divBdr>
            </w:div>
          </w:divsChild>
        </w:div>
        <w:div w:id="384721098">
          <w:marLeft w:val="0"/>
          <w:marRight w:val="0"/>
          <w:marTop w:val="0"/>
          <w:marBottom w:val="0"/>
          <w:divBdr>
            <w:top w:val="none" w:sz="0" w:space="0" w:color="auto"/>
            <w:left w:val="none" w:sz="0" w:space="0" w:color="auto"/>
            <w:bottom w:val="none" w:sz="0" w:space="0" w:color="auto"/>
            <w:right w:val="none" w:sz="0" w:space="0" w:color="auto"/>
          </w:divBdr>
          <w:divsChild>
            <w:div w:id="541786773">
              <w:marLeft w:val="0"/>
              <w:marRight w:val="0"/>
              <w:marTop w:val="0"/>
              <w:marBottom w:val="0"/>
              <w:divBdr>
                <w:top w:val="none" w:sz="0" w:space="0" w:color="auto"/>
                <w:left w:val="none" w:sz="0" w:space="0" w:color="auto"/>
                <w:bottom w:val="none" w:sz="0" w:space="0" w:color="auto"/>
                <w:right w:val="none" w:sz="0" w:space="0" w:color="auto"/>
              </w:divBdr>
            </w:div>
          </w:divsChild>
        </w:div>
        <w:div w:id="394743203">
          <w:marLeft w:val="0"/>
          <w:marRight w:val="0"/>
          <w:marTop w:val="0"/>
          <w:marBottom w:val="0"/>
          <w:divBdr>
            <w:top w:val="none" w:sz="0" w:space="0" w:color="auto"/>
            <w:left w:val="none" w:sz="0" w:space="0" w:color="auto"/>
            <w:bottom w:val="none" w:sz="0" w:space="0" w:color="auto"/>
            <w:right w:val="none" w:sz="0" w:space="0" w:color="auto"/>
          </w:divBdr>
          <w:divsChild>
            <w:div w:id="2005159315">
              <w:marLeft w:val="0"/>
              <w:marRight w:val="0"/>
              <w:marTop w:val="0"/>
              <w:marBottom w:val="0"/>
              <w:divBdr>
                <w:top w:val="none" w:sz="0" w:space="0" w:color="auto"/>
                <w:left w:val="none" w:sz="0" w:space="0" w:color="auto"/>
                <w:bottom w:val="none" w:sz="0" w:space="0" w:color="auto"/>
                <w:right w:val="none" w:sz="0" w:space="0" w:color="auto"/>
              </w:divBdr>
            </w:div>
          </w:divsChild>
        </w:div>
        <w:div w:id="416559786">
          <w:marLeft w:val="0"/>
          <w:marRight w:val="0"/>
          <w:marTop w:val="0"/>
          <w:marBottom w:val="0"/>
          <w:divBdr>
            <w:top w:val="none" w:sz="0" w:space="0" w:color="auto"/>
            <w:left w:val="none" w:sz="0" w:space="0" w:color="auto"/>
            <w:bottom w:val="none" w:sz="0" w:space="0" w:color="auto"/>
            <w:right w:val="none" w:sz="0" w:space="0" w:color="auto"/>
          </w:divBdr>
          <w:divsChild>
            <w:div w:id="1001852503">
              <w:marLeft w:val="0"/>
              <w:marRight w:val="0"/>
              <w:marTop w:val="0"/>
              <w:marBottom w:val="0"/>
              <w:divBdr>
                <w:top w:val="none" w:sz="0" w:space="0" w:color="auto"/>
                <w:left w:val="none" w:sz="0" w:space="0" w:color="auto"/>
                <w:bottom w:val="none" w:sz="0" w:space="0" w:color="auto"/>
                <w:right w:val="none" w:sz="0" w:space="0" w:color="auto"/>
              </w:divBdr>
            </w:div>
          </w:divsChild>
        </w:div>
        <w:div w:id="423305311">
          <w:marLeft w:val="0"/>
          <w:marRight w:val="0"/>
          <w:marTop w:val="0"/>
          <w:marBottom w:val="0"/>
          <w:divBdr>
            <w:top w:val="none" w:sz="0" w:space="0" w:color="auto"/>
            <w:left w:val="none" w:sz="0" w:space="0" w:color="auto"/>
            <w:bottom w:val="none" w:sz="0" w:space="0" w:color="auto"/>
            <w:right w:val="none" w:sz="0" w:space="0" w:color="auto"/>
          </w:divBdr>
          <w:divsChild>
            <w:div w:id="2114473083">
              <w:marLeft w:val="0"/>
              <w:marRight w:val="0"/>
              <w:marTop w:val="0"/>
              <w:marBottom w:val="0"/>
              <w:divBdr>
                <w:top w:val="none" w:sz="0" w:space="0" w:color="auto"/>
                <w:left w:val="none" w:sz="0" w:space="0" w:color="auto"/>
                <w:bottom w:val="none" w:sz="0" w:space="0" w:color="auto"/>
                <w:right w:val="none" w:sz="0" w:space="0" w:color="auto"/>
              </w:divBdr>
            </w:div>
          </w:divsChild>
        </w:div>
        <w:div w:id="428819758">
          <w:marLeft w:val="0"/>
          <w:marRight w:val="0"/>
          <w:marTop w:val="0"/>
          <w:marBottom w:val="0"/>
          <w:divBdr>
            <w:top w:val="none" w:sz="0" w:space="0" w:color="auto"/>
            <w:left w:val="none" w:sz="0" w:space="0" w:color="auto"/>
            <w:bottom w:val="none" w:sz="0" w:space="0" w:color="auto"/>
            <w:right w:val="none" w:sz="0" w:space="0" w:color="auto"/>
          </w:divBdr>
          <w:divsChild>
            <w:div w:id="2006207440">
              <w:marLeft w:val="0"/>
              <w:marRight w:val="0"/>
              <w:marTop w:val="0"/>
              <w:marBottom w:val="0"/>
              <w:divBdr>
                <w:top w:val="none" w:sz="0" w:space="0" w:color="auto"/>
                <w:left w:val="none" w:sz="0" w:space="0" w:color="auto"/>
                <w:bottom w:val="none" w:sz="0" w:space="0" w:color="auto"/>
                <w:right w:val="none" w:sz="0" w:space="0" w:color="auto"/>
              </w:divBdr>
            </w:div>
          </w:divsChild>
        </w:div>
        <w:div w:id="429010475">
          <w:marLeft w:val="0"/>
          <w:marRight w:val="0"/>
          <w:marTop w:val="0"/>
          <w:marBottom w:val="0"/>
          <w:divBdr>
            <w:top w:val="none" w:sz="0" w:space="0" w:color="auto"/>
            <w:left w:val="none" w:sz="0" w:space="0" w:color="auto"/>
            <w:bottom w:val="none" w:sz="0" w:space="0" w:color="auto"/>
            <w:right w:val="none" w:sz="0" w:space="0" w:color="auto"/>
          </w:divBdr>
          <w:divsChild>
            <w:div w:id="595678978">
              <w:marLeft w:val="0"/>
              <w:marRight w:val="0"/>
              <w:marTop w:val="0"/>
              <w:marBottom w:val="0"/>
              <w:divBdr>
                <w:top w:val="none" w:sz="0" w:space="0" w:color="auto"/>
                <w:left w:val="none" w:sz="0" w:space="0" w:color="auto"/>
                <w:bottom w:val="none" w:sz="0" w:space="0" w:color="auto"/>
                <w:right w:val="none" w:sz="0" w:space="0" w:color="auto"/>
              </w:divBdr>
            </w:div>
          </w:divsChild>
        </w:div>
        <w:div w:id="430590191">
          <w:marLeft w:val="0"/>
          <w:marRight w:val="0"/>
          <w:marTop w:val="0"/>
          <w:marBottom w:val="0"/>
          <w:divBdr>
            <w:top w:val="none" w:sz="0" w:space="0" w:color="auto"/>
            <w:left w:val="none" w:sz="0" w:space="0" w:color="auto"/>
            <w:bottom w:val="none" w:sz="0" w:space="0" w:color="auto"/>
            <w:right w:val="none" w:sz="0" w:space="0" w:color="auto"/>
          </w:divBdr>
          <w:divsChild>
            <w:div w:id="645621307">
              <w:marLeft w:val="0"/>
              <w:marRight w:val="0"/>
              <w:marTop w:val="0"/>
              <w:marBottom w:val="0"/>
              <w:divBdr>
                <w:top w:val="none" w:sz="0" w:space="0" w:color="auto"/>
                <w:left w:val="none" w:sz="0" w:space="0" w:color="auto"/>
                <w:bottom w:val="none" w:sz="0" w:space="0" w:color="auto"/>
                <w:right w:val="none" w:sz="0" w:space="0" w:color="auto"/>
              </w:divBdr>
            </w:div>
          </w:divsChild>
        </w:div>
        <w:div w:id="444274389">
          <w:marLeft w:val="0"/>
          <w:marRight w:val="0"/>
          <w:marTop w:val="0"/>
          <w:marBottom w:val="0"/>
          <w:divBdr>
            <w:top w:val="none" w:sz="0" w:space="0" w:color="auto"/>
            <w:left w:val="none" w:sz="0" w:space="0" w:color="auto"/>
            <w:bottom w:val="none" w:sz="0" w:space="0" w:color="auto"/>
            <w:right w:val="none" w:sz="0" w:space="0" w:color="auto"/>
          </w:divBdr>
          <w:divsChild>
            <w:div w:id="724258445">
              <w:marLeft w:val="0"/>
              <w:marRight w:val="0"/>
              <w:marTop w:val="0"/>
              <w:marBottom w:val="0"/>
              <w:divBdr>
                <w:top w:val="none" w:sz="0" w:space="0" w:color="auto"/>
                <w:left w:val="none" w:sz="0" w:space="0" w:color="auto"/>
                <w:bottom w:val="none" w:sz="0" w:space="0" w:color="auto"/>
                <w:right w:val="none" w:sz="0" w:space="0" w:color="auto"/>
              </w:divBdr>
            </w:div>
          </w:divsChild>
        </w:div>
        <w:div w:id="467944061">
          <w:marLeft w:val="0"/>
          <w:marRight w:val="0"/>
          <w:marTop w:val="0"/>
          <w:marBottom w:val="0"/>
          <w:divBdr>
            <w:top w:val="none" w:sz="0" w:space="0" w:color="auto"/>
            <w:left w:val="none" w:sz="0" w:space="0" w:color="auto"/>
            <w:bottom w:val="none" w:sz="0" w:space="0" w:color="auto"/>
            <w:right w:val="none" w:sz="0" w:space="0" w:color="auto"/>
          </w:divBdr>
          <w:divsChild>
            <w:div w:id="287778793">
              <w:marLeft w:val="0"/>
              <w:marRight w:val="0"/>
              <w:marTop w:val="0"/>
              <w:marBottom w:val="0"/>
              <w:divBdr>
                <w:top w:val="none" w:sz="0" w:space="0" w:color="auto"/>
                <w:left w:val="none" w:sz="0" w:space="0" w:color="auto"/>
                <w:bottom w:val="none" w:sz="0" w:space="0" w:color="auto"/>
                <w:right w:val="none" w:sz="0" w:space="0" w:color="auto"/>
              </w:divBdr>
            </w:div>
          </w:divsChild>
        </w:div>
        <w:div w:id="471215985">
          <w:marLeft w:val="0"/>
          <w:marRight w:val="0"/>
          <w:marTop w:val="0"/>
          <w:marBottom w:val="0"/>
          <w:divBdr>
            <w:top w:val="none" w:sz="0" w:space="0" w:color="auto"/>
            <w:left w:val="none" w:sz="0" w:space="0" w:color="auto"/>
            <w:bottom w:val="none" w:sz="0" w:space="0" w:color="auto"/>
            <w:right w:val="none" w:sz="0" w:space="0" w:color="auto"/>
          </w:divBdr>
          <w:divsChild>
            <w:div w:id="1455442223">
              <w:marLeft w:val="0"/>
              <w:marRight w:val="0"/>
              <w:marTop w:val="0"/>
              <w:marBottom w:val="0"/>
              <w:divBdr>
                <w:top w:val="none" w:sz="0" w:space="0" w:color="auto"/>
                <w:left w:val="none" w:sz="0" w:space="0" w:color="auto"/>
                <w:bottom w:val="none" w:sz="0" w:space="0" w:color="auto"/>
                <w:right w:val="none" w:sz="0" w:space="0" w:color="auto"/>
              </w:divBdr>
            </w:div>
          </w:divsChild>
        </w:div>
        <w:div w:id="473790503">
          <w:marLeft w:val="0"/>
          <w:marRight w:val="0"/>
          <w:marTop w:val="0"/>
          <w:marBottom w:val="0"/>
          <w:divBdr>
            <w:top w:val="none" w:sz="0" w:space="0" w:color="auto"/>
            <w:left w:val="none" w:sz="0" w:space="0" w:color="auto"/>
            <w:bottom w:val="none" w:sz="0" w:space="0" w:color="auto"/>
            <w:right w:val="none" w:sz="0" w:space="0" w:color="auto"/>
          </w:divBdr>
          <w:divsChild>
            <w:div w:id="1014451890">
              <w:marLeft w:val="0"/>
              <w:marRight w:val="0"/>
              <w:marTop w:val="0"/>
              <w:marBottom w:val="0"/>
              <w:divBdr>
                <w:top w:val="none" w:sz="0" w:space="0" w:color="auto"/>
                <w:left w:val="none" w:sz="0" w:space="0" w:color="auto"/>
                <w:bottom w:val="none" w:sz="0" w:space="0" w:color="auto"/>
                <w:right w:val="none" w:sz="0" w:space="0" w:color="auto"/>
              </w:divBdr>
            </w:div>
          </w:divsChild>
        </w:div>
        <w:div w:id="474180260">
          <w:marLeft w:val="0"/>
          <w:marRight w:val="0"/>
          <w:marTop w:val="0"/>
          <w:marBottom w:val="0"/>
          <w:divBdr>
            <w:top w:val="none" w:sz="0" w:space="0" w:color="auto"/>
            <w:left w:val="none" w:sz="0" w:space="0" w:color="auto"/>
            <w:bottom w:val="none" w:sz="0" w:space="0" w:color="auto"/>
            <w:right w:val="none" w:sz="0" w:space="0" w:color="auto"/>
          </w:divBdr>
          <w:divsChild>
            <w:div w:id="1652631512">
              <w:marLeft w:val="0"/>
              <w:marRight w:val="0"/>
              <w:marTop w:val="0"/>
              <w:marBottom w:val="0"/>
              <w:divBdr>
                <w:top w:val="none" w:sz="0" w:space="0" w:color="auto"/>
                <w:left w:val="none" w:sz="0" w:space="0" w:color="auto"/>
                <w:bottom w:val="none" w:sz="0" w:space="0" w:color="auto"/>
                <w:right w:val="none" w:sz="0" w:space="0" w:color="auto"/>
              </w:divBdr>
            </w:div>
          </w:divsChild>
        </w:div>
        <w:div w:id="484708237">
          <w:marLeft w:val="0"/>
          <w:marRight w:val="0"/>
          <w:marTop w:val="0"/>
          <w:marBottom w:val="0"/>
          <w:divBdr>
            <w:top w:val="none" w:sz="0" w:space="0" w:color="auto"/>
            <w:left w:val="none" w:sz="0" w:space="0" w:color="auto"/>
            <w:bottom w:val="none" w:sz="0" w:space="0" w:color="auto"/>
            <w:right w:val="none" w:sz="0" w:space="0" w:color="auto"/>
          </w:divBdr>
          <w:divsChild>
            <w:div w:id="53748142">
              <w:marLeft w:val="0"/>
              <w:marRight w:val="0"/>
              <w:marTop w:val="0"/>
              <w:marBottom w:val="0"/>
              <w:divBdr>
                <w:top w:val="none" w:sz="0" w:space="0" w:color="auto"/>
                <w:left w:val="none" w:sz="0" w:space="0" w:color="auto"/>
                <w:bottom w:val="none" w:sz="0" w:space="0" w:color="auto"/>
                <w:right w:val="none" w:sz="0" w:space="0" w:color="auto"/>
              </w:divBdr>
            </w:div>
          </w:divsChild>
        </w:div>
        <w:div w:id="487867824">
          <w:marLeft w:val="0"/>
          <w:marRight w:val="0"/>
          <w:marTop w:val="0"/>
          <w:marBottom w:val="0"/>
          <w:divBdr>
            <w:top w:val="none" w:sz="0" w:space="0" w:color="auto"/>
            <w:left w:val="none" w:sz="0" w:space="0" w:color="auto"/>
            <w:bottom w:val="none" w:sz="0" w:space="0" w:color="auto"/>
            <w:right w:val="none" w:sz="0" w:space="0" w:color="auto"/>
          </w:divBdr>
          <w:divsChild>
            <w:div w:id="2021227389">
              <w:marLeft w:val="0"/>
              <w:marRight w:val="0"/>
              <w:marTop w:val="0"/>
              <w:marBottom w:val="0"/>
              <w:divBdr>
                <w:top w:val="none" w:sz="0" w:space="0" w:color="auto"/>
                <w:left w:val="none" w:sz="0" w:space="0" w:color="auto"/>
                <w:bottom w:val="none" w:sz="0" w:space="0" w:color="auto"/>
                <w:right w:val="none" w:sz="0" w:space="0" w:color="auto"/>
              </w:divBdr>
            </w:div>
          </w:divsChild>
        </w:div>
        <w:div w:id="494076698">
          <w:marLeft w:val="0"/>
          <w:marRight w:val="0"/>
          <w:marTop w:val="0"/>
          <w:marBottom w:val="0"/>
          <w:divBdr>
            <w:top w:val="none" w:sz="0" w:space="0" w:color="auto"/>
            <w:left w:val="none" w:sz="0" w:space="0" w:color="auto"/>
            <w:bottom w:val="none" w:sz="0" w:space="0" w:color="auto"/>
            <w:right w:val="none" w:sz="0" w:space="0" w:color="auto"/>
          </w:divBdr>
          <w:divsChild>
            <w:div w:id="211771713">
              <w:marLeft w:val="0"/>
              <w:marRight w:val="0"/>
              <w:marTop w:val="0"/>
              <w:marBottom w:val="0"/>
              <w:divBdr>
                <w:top w:val="none" w:sz="0" w:space="0" w:color="auto"/>
                <w:left w:val="none" w:sz="0" w:space="0" w:color="auto"/>
                <w:bottom w:val="none" w:sz="0" w:space="0" w:color="auto"/>
                <w:right w:val="none" w:sz="0" w:space="0" w:color="auto"/>
              </w:divBdr>
            </w:div>
          </w:divsChild>
        </w:div>
        <w:div w:id="504587280">
          <w:marLeft w:val="0"/>
          <w:marRight w:val="0"/>
          <w:marTop w:val="0"/>
          <w:marBottom w:val="0"/>
          <w:divBdr>
            <w:top w:val="none" w:sz="0" w:space="0" w:color="auto"/>
            <w:left w:val="none" w:sz="0" w:space="0" w:color="auto"/>
            <w:bottom w:val="none" w:sz="0" w:space="0" w:color="auto"/>
            <w:right w:val="none" w:sz="0" w:space="0" w:color="auto"/>
          </w:divBdr>
          <w:divsChild>
            <w:div w:id="1516848994">
              <w:marLeft w:val="0"/>
              <w:marRight w:val="0"/>
              <w:marTop w:val="0"/>
              <w:marBottom w:val="0"/>
              <w:divBdr>
                <w:top w:val="none" w:sz="0" w:space="0" w:color="auto"/>
                <w:left w:val="none" w:sz="0" w:space="0" w:color="auto"/>
                <w:bottom w:val="none" w:sz="0" w:space="0" w:color="auto"/>
                <w:right w:val="none" w:sz="0" w:space="0" w:color="auto"/>
              </w:divBdr>
            </w:div>
          </w:divsChild>
        </w:div>
        <w:div w:id="506747578">
          <w:marLeft w:val="0"/>
          <w:marRight w:val="0"/>
          <w:marTop w:val="0"/>
          <w:marBottom w:val="0"/>
          <w:divBdr>
            <w:top w:val="none" w:sz="0" w:space="0" w:color="auto"/>
            <w:left w:val="none" w:sz="0" w:space="0" w:color="auto"/>
            <w:bottom w:val="none" w:sz="0" w:space="0" w:color="auto"/>
            <w:right w:val="none" w:sz="0" w:space="0" w:color="auto"/>
          </w:divBdr>
          <w:divsChild>
            <w:div w:id="1363743726">
              <w:marLeft w:val="0"/>
              <w:marRight w:val="0"/>
              <w:marTop w:val="0"/>
              <w:marBottom w:val="0"/>
              <w:divBdr>
                <w:top w:val="none" w:sz="0" w:space="0" w:color="auto"/>
                <w:left w:val="none" w:sz="0" w:space="0" w:color="auto"/>
                <w:bottom w:val="none" w:sz="0" w:space="0" w:color="auto"/>
                <w:right w:val="none" w:sz="0" w:space="0" w:color="auto"/>
              </w:divBdr>
            </w:div>
          </w:divsChild>
        </w:div>
        <w:div w:id="516693094">
          <w:marLeft w:val="0"/>
          <w:marRight w:val="0"/>
          <w:marTop w:val="0"/>
          <w:marBottom w:val="0"/>
          <w:divBdr>
            <w:top w:val="none" w:sz="0" w:space="0" w:color="auto"/>
            <w:left w:val="none" w:sz="0" w:space="0" w:color="auto"/>
            <w:bottom w:val="none" w:sz="0" w:space="0" w:color="auto"/>
            <w:right w:val="none" w:sz="0" w:space="0" w:color="auto"/>
          </w:divBdr>
          <w:divsChild>
            <w:div w:id="472992514">
              <w:marLeft w:val="0"/>
              <w:marRight w:val="0"/>
              <w:marTop w:val="0"/>
              <w:marBottom w:val="0"/>
              <w:divBdr>
                <w:top w:val="none" w:sz="0" w:space="0" w:color="auto"/>
                <w:left w:val="none" w:sz="0" w:space="0" w:color="auto"/>
                <w:bottom w:val="none" w:sz="0" w:space="0" w:color="auto"/>
                <w:right w:val="none" w:sz="0" w:space="0" w:color="auto"/>
              </w:divBdr>
            </w:div>
          </w:divsChild>
        </w:div>
        <w:div w:id="531964692">
          <w:marLeft w:val="0"/>
          <w:marRight w:val="0"/>
          <w:marTop w:val="0"/>
          <w:marBottom w:val="0"/>
          <w:divBdr>
            <w:top w:val="none" w:sz="0" w:space="0" w:color="auto"/>
            <w:left w:val="none" w:sz="0" w:space="0" w:color="auto"/>
            <w:bottom w:val="none" w:sz="0" w:space="0" w:color="auto"/>
            <w:right w:val="none" w:sz="0" w:space="0" w:color="auto"/>
          </w:divBdr>
          <w:divsChild>
            <w:div w:id="1444379918">
              <w:marLeft w:val="0"/>
              <w:marRight w:val="0"/>
              <w:marTop w:val="0"/>
              <w:marBottom w:val="0"/>
              <w:divBdr>
                <w:top w:val="none" w:sz="0" w:space="0" w:color="auto"/>
                <w:left w:val="none" w:sz="0" w:space="0" w:color="auto"/>
                <w:bottom w:val="none" w:sz="0" w:space="0" w:color="auto"/>
                <w:right w:val="none" w:sz="0" w:space="0" w:color="auto"/>
              </w:divBdr>
            </w:div>
          </w:divsChild>
        </w:div>
        <w:div w:id="531965613">
          <w:marLeft w:val="0"/>
          <w:marRight w:val="0"/>
          <w:marTop w:val="0"/>
          <w:marBottom w:val="0"/>
          <w:divBdr>
            <w:top w:val="none" w:sz="0" w:space="0" w:color="auto"/>
            <w:left w:val="none" w:sz="0" w:space="0" w:color="auto"/>
            <w:bottom w:val="none" w:sz="0" w:space="0" w:color="auto"/>
            <w:right w:val="none" w:sz="0" w:space="0" w:color="auto"/>
          </w:divBdr>
          <w:divsChild>
            <w:div w:id="1243101522">
              <w:marLeft w:val="0"/>
              <w:marRight w:val="0"/>
              <w:marTop w:val="0"/>
              <w:marBottom w:val="0"/>
              <w:divBdr>
                <w:top w:val="none" w:sz="0" w:space="0" w:color="auto"/>
                <w:left w:val="none" w:sz="0" w:space="0" w:color="auto"/>
                <w:bottom w:val="none" w:sz="0" w:space="0" w:color="auto"/>
                <w:right w:val="none" w:sz="0" w:space="0" w:color="auto"/>
              </w:divBdr>
            </w:div>
          </w:divsChild>
        </w:div>
        <w:div w:id="535430707">
          <w:marLeft w:val="0"/>
          <w:marRight w:val="0"/>
          <w:marTop w:val="0"/>
          <w:marBottom w:val="0"/>
          <w:divBdr>
            <w:top w:val="none" w:sz="0" w:space="0" w:color="auto"/>
            <w:left w:val="none" w:sz="0" w:space="0" w:color="auto"/>
            <w:bottom w:val="none" w:sz="0" w:space="0" w:color="auto"/>
            <w:right w:val="none" w:sz="0" w:space="0" w:color="auto"/>
          </w:divBdr>
          <w:divsChild>
            <w:div w:id="442968408">
              <w:marLeft w:val="0"/>
              <w:marRight w:val="0"/>
              <w:marTop w:val="0"/>
              <w:marBottom w:val="0"/>
              <w:divBdr>
                <w:top w:val="none" w:sz="0" w:space="0" w:color="auto"/>
                <w:left w:val="none" w:sz="0" w:space="0" w:color="auto"/>
                <w:bottom w:val="none" w:sz="0" w:space="0" w:color="auto"/>
                <w:right w:val="none" w:sz="0" w:space="0" w:color="auto"/>
              </w:divBdr>
            </w:div>
          </w:divsChild>
        </w:div>
        <w:div w:id="539627818">
          <w:marLeft w:val="0"/>
          <w:marRight w:val="0"/>
          <w:marTop w:val="0"/>
          <w:marBottom w:val="0"/>
          <w:divBdr>
            <w:top w:val="none" w:sz="0" w:space="0" w:color="auto"/>
            <w:left w:val="none" w:sz="0" w:space="0" w:color="auto"/>
            <w:bottom w:val="none" w:sz="0" w:space="0" w:color="auto"/>
            <w:right w:val="none" w:sz="0" w:space="0" w:color="auto"/>
          </w:divBdr>
          <w:divsChild>
            <w:div w:id="589966460">
              <w:marLeft w:val="0"/>
              <w:marRight w:val="0"/>
              <w:marTop w:val="0"/>
              <w:marBottom w:val="0"/>
              <w:divBdr>
                <w:top w:val="none" w:sz="0" w:space="0" w:color="auto"/>
                <w:left w:val="none" w:sz="0" w:space="0" w:color="auto"/>
                <w:bottom w:val="none" w:sz="0" w:space="0" w:color="auto"/>
                <w:right w:val="none" w:sz="0" w:space="0" w:color="auto"/>
              </w:divBdr>
            </w:div>
          </w:divsChild>
        </w:div>
        <w:div w:id="540748752">
          <w:marLeft w:val="0"/>
          <w:marRight w:val="0"/>
          <w:marTop w:val="0"/>
          <w:marBottom w:val="0"/>
          <w:divBdr>
            <w:top w:val="none" w:sz="0" w:space="0" w:color="auto"/>
            <w:left w:val="none" w:sz="0" w:space="0" w:color="auto"/>
            <w:bottom w:val="none" w:sz="0" w:space="0" w:color="auto"/>
            <w:right w:val="none" w:sz="0" w:space="0" w:color="auto"/>
          </w:divBdr>
          <w:divsChild>
            <w:div w:id="317614435">
              <w:marLeft w:val="0"/>
              <w:marRight w:val="0"/>
              <w:marTop w:val="0"/>
              <w:marBottom w:val="0"/>
              <w:divBdr>
                <w:top w:val="none" w:sz="0" w:space="0" w:color="auto"/>
                <w:left w:val="none" w:sz="0" w:space="0" w:color="auto"/>
                <w:bottom w:val="none" w:sz="0" w:space="0" w:color="auto"/>
                <w:right w:val="none" w:sz="0" w:space="0" w:color="auto"/>
              </w:divBdr>
            </w:div>
          </w:divsChild>
        </w:div>
        <w:div w:id="543255879">
          <w:marLeft w:val="0"/>
          <w:marRight w:val="0"/>
          <w:marTop w:val="0"/>
          <w:marBottom w:val="0"/>
          <w:divBdr>
            <w:top w:val="none" w:sz="0" w:space="0" w:color="auto"/>
            <w:left w:val="none" w:sz="0" w:space="0" w:color="auto"/>
            <w:bottom w:val="none" w:sz="0" w:space="0" w:color="auto"/>
            <w:right w:val="none" w:sz="0" w:space="0" w:color="auto"/>
          </w:divBdr>
          <w:divsChild>
            <w:div w:id="78717421">
              <w:marLeft w:val="0"/>
              <w:marRight w:val="0"/>
              <w:marTop w:val="0"/>
              <w:marBottom w:val="0"/>
              <w:divBdr>
                <w:top w:val="none" w:sz="0" w:space="0" w:color="auto"/>
                <w:left w:val="none" w:sz="0" w:space="0" w:color="auto"/>
                <w:bottom w:val="none" w:sz="0" w:space="0" w:color="auto"/>
                <w:right w:val="none" w:sz="0" w:space="0" w:color="auto"/>
              </w:divBdr>
            </w:div>
          </w:divsChild>
        </w:div>
        <w:div w:id="557518274">
          <w:marLeft w:val="0"/>
          <w:marRight w:val="0"/>
          <w:marTop w:val="0"/>
          <w:marBottom w:val="0"/>
          <w:divBdr>
            <w:top w:val="none" w:sz="0" w:space="0" w:color="auto"/>
            <w:left w:val="none" w:sz="0" w:space="0" w:color="auto"/>
            <w:bottom w:val="none" w:sz="0" w:space="0" w:color="auto"/>
            <w:right w:val="none" w:sz="0" w:space="0" w:color="auto"/>
          </w:divBdr>
          <w:divsChild>
            <w:div w:id="269319057">
              <w:marLeft w:val="0"/>
              <w:marRight w:val="0"/>
              <w:marTop w:val="0"/>
              <w:marBottom w:val="0"/>
              <w:divBdr>
                <w:top w:val="none" w:sz="0" w:space="0" w:color="auto"/>
                <w:left w:val="none" w:sz="0" w:space="0" w:color="auto"/>
                <w:bottom w:val="none" w:sz="0" w:space="0" w:color="auto"/>
                <w:right w:val="none" w:sz="0" w:space="0" w:color="auto"/>
              </w:divBdr>
            </w:div>
          </w:divsChild>
        </w:div>
        <w:div w:id="565455004">
          <w:marLeft w:val="0"/>
          <w:marRight w:val="0"/>
          <w:marTop w:val="0"/>
          <w:marBottom w:val="0"/>
          <w:divBdr>
            <w:top w:val="none" w:sz="0" w:space="0" w:color="auto"/>
            <w:left w:val="none" w:sz="0" w:space="0" w:color="auto"/>
            <w:bottom w:val="none" w:sz="0" w:space="0" w:color="auto"/>
            <w:right w:val="none" w:sz="0" w:space="0" w:color="auto"/>
          </w:divBdr>
          <w:divsChild>
            <w:div w:id="932056302">
              <w:marLeft w:val="0"/>
              <w:marRight w:val="0"/>
              <w:marTop w:val="0"/>
              <w:marBottom w:val="0"/>
              <w:divBdr>
                <w:top w:val="none" w:sz="0" w:space="0" w:color="auto"/>
                <w:left w:val="none" w:sz="0" w:space="0" w:color="auto"/>
                <w:bottom w:val="none" w:sz="0" w:space="0" w:color="auto"/>
                <w:right w:val="none" w:sz="0" w:space="0" w:color="auto"/>
              </w:divBdr>
            </w:div>
          </w:divsChild>
        </w:div>
        <w:div w:id="566651764">
          <w:marLeft w:val="0"/>
          <w:marRight w:val="0"/>
          <w:marTop w:val="0"/>
          <w:marBottom w:val="0"/>
          <w:divBdr>
            <w:top w:val="none" w:sz="0" w:space="0" w:color="auto"/>
            <w:left w:val="none" w:sz="0" w:space="0" w:color="auto"/>
            <w:bottom w:val="none" w:sz="0" w:space="0" w:color="auto"/>
            <w:right w:val="none" w:sz="0" w:space="0" w:color="auto"/>
          </w:divBdr>
          <w:divsChild>
            <w:div w:id="474298336">
              <w:marLeft w:val="0"/>
              <w:marRight w:val="0"/>
              <w:marTop w:val="0"/>
              <w:marBottom w:val="0"/>
              <w:divBdr>
                <w:top w:val="none" w:sz="0" w:space="0" w:color="auto"/>
                <w:left w:val="none" w:sz="0" w:space="0" w:color="auto"/>
                <w:bottom w:val="none" w:sz="0" w:space="0" w:color="auto"/>
                <w:right w:val="none" w:sz="0" w:space="0" w:color="auto"/>
              </w:divBdr>
            </w:div>
          </w:divsChild>
        </w:div>
        <w:div w:id="567809339">
          <w:marLeft w:val="0"/>
          <w:marRight w:val="0"/>
          <w:marTop w:val="0"/>
          <w:marBottom w:val="0"/>
          <w:divBdr>
            <w:top w:val="none" w:sz="0" w:space="0" w:color="auto"/>
            <w:left w:val="none" w:sz="0" w:space="0" w:color="auto"/>
            <w:bottom w:val="none" w:sz="0" w:space="0" w:color="auto"/>
            <w:right w:val="none" w:sz="0" w:space="0" w:color="auto"/>
          </w:divBdr>
          <w:divsChild>
            <w:div w:id="1067723543">
              <w:marLeft w:val="0"/>
              <w:marRight w:val="0"/>
              <w:marTop w:val="0"/>
              <w:marBottom w:val="0"/>
              <w:divBdr>
                <w:top w:val="none" w:sz="0" w:space="0" w:color="auto"/>
                <w:left w:val="none" w:sz="0" w:space="0" w:color="auto"/>
                <w:bottom w:val="none" w:sz="0" w:space="0" w:color="auto"/>
                <w:right w:val="none" w:sz="0" w:space="0" w:color="auto"/>
              </w:divBdr>
            </w:div>
          </w:divsChild>
        </w:div>
        <w:div w:id="570703211">
          <w:marLeft w:val="0"/>
          <w:marRight w:val="0"/>
          <w:marTop w:val="0"/>
          <w:marBottom w:val="0"/>
          <w:divBdr>
            <w:top w:val="none" w:sz="0" w:space="0" w:color="auto"/>
            <w:left w:val="none" w:sz="0" w:space="0" w:color="auto"/>
            <w:bottom w:val="none" w:sz="0" w:space="0" w:color="auto"/>
            <w:right w:val="none" w:sz="0" w:space="0" w:color="auto"/>
          </w:divBdr>
          <w:divsChild>
            <w:div w:id="458375330">
              <w:marLeft w:val="0"/>
              <w:marRight w:val="0"/>
              <w:marTop w:val="0"/>
              <w:marBottom w:val="0"/>
              <w:divBdr>
                <w:top w:val="none" w:sz="0" w:space="0" w:color="auto"/>
                <w:left w:val="none" w:sz="0" w:space="0" w:color="auto"/>
                <w:bottom w:val="none" w:sz="0" w:space="0" w:color="auto"/>
                <w:right w:val="none" w:sz="0" w:space="0" w:color="auto"/>
              </w:divBdr>
            </w:div>
          </w:divsChild>
        </w:div>
        <w:div w:id="585891946">
          <w:marLeft w:val="0"/>
          <w:marRight w:val="0"/>
          <w:marTop w:val="0"/>
          <w:marBottom w:val="0"/>
          <w:divBdr>
            <w:top w:val="none" w:sz="0" w:space="0" w:color="auto"/>
            <w:left w:val="none" w:sz="0" w:space="0" w:color="auto"/>
            <w:bottom w:val="none" w:sz="0" w:space="0" w:color="auto"/>
            <w:right w:val="none" w:sz="0" w:space="0" w:color="auto"/>
          </w:divBdr>
          <w:divsChild>
            <w:div w:id="840587818">
              <w:marLeft w:val="0"/>
              <w:marRight w:val="0"/>
              <w:marTop w:val="0"/>
              <w:marBottom w:val="0"/>
              <w:divBdr>
                <w:top w:val="none" w:sz="0" w:space="0" w:color="auto"/>
                <w:left w:val="none" w:sz="0" w:space="0" w:color="auto"/>
                <w:bottom w:val="none" w:sz="0" w:space="0" w:color="auto"/>
                <w:right w:val="none" w:sz="0" w:space="0" w:color="auto"/>
              </w:divBdr>
            </w:div>
          </w:divsChild>
        </w:div>
        <w:div w:id="589312131">
          <w:marLeft w:val="0"/>
          <w:marRight w:val="0"/>
          <w:marTop w:val="0"/>
          <w:marBottom w:val="0"/>
          <w:divBdr>
            <w:top w:val="none" w:sz="0" w:space="0" w:color="auto"/>
            <w:left w:val="none" w:sz="0" w:space="0" w:color="auto"/>
            <w:bottom w:val="none" w:sz="0" w:space="0" w:color="auto"/>
            <w:right w:val="none" w:sz="0" w:space="0" w:color="auto"/>
          </w:divBdr>
          <w:divsChild>
            <w:div w:id="1567639915">
              <w:marLeft w:val="0"/>
              <w:marRight w:val="0"/>
              <w:marTop w:val="0"/>
              <w:marBottom w:val="0"/>
              <w:divBdr>
                <w:top w:val="none" w:sz="0" w:space="0" w:color="auto"/>
                <w:left w:val="none" w:sz="0" w:space="0" w:color="auto"/>
                <w:bottom w:val="none" w:sz="0" w:space="0" w:color="auto"/>
                <w:right w:val="none" w:sz="0" w:space="0" w:color="auto"/>
              </w:divBdr>
            </w:div>
          </w:divsChild>
        </w:div>
        <w:div w:id="592397128">
          <w:marLeft w:val="0"/>
          <w:marRight w:val="0"/>
          <w:marTop w:val="0"/>
          <w:marBottom w:val="0"/>
          <w:divBdr>
            <w:top w:val="none" w:sz="0" w:space="0" w:color="auto"/>
            <w:left w:val="none" w:sz="0" w:space="0" w:color="auto"/>
            <w:bottom w:val="none" w:sz="0" w:space="0" w:color="auto"/>
            <w:right w:val="none" w:sz="0" w:space="0" w:color="auto"/>
          </w:divBdr>
          <w:divsChild>
            <w:div w:id="1181116257">
              <w:marLeft w:val="0"/>
              <w:marRight w:val="0"/>
              <w:marTop w:val="0"/>
              <w:marBottom w:val="0"/>
              <w:divBdr>
                <w:top w:val="none" w:sz="0" w:space="0" w:color="auto"/>
                <w:left w:val="none" w:sz="0" w:space="0" w:color="auto"/>
                <w:bottom w:val="none" w:sz="0" w:space="0" w:color="auto"/>
                <w:right w:val="none" w:sz="0" w:space="0" w:color="auto"/>
              </w:divBdr>
            </w:div>
          </w:divsChild>
        </w:div>
        <w:div w:id="602802375">
          <w:marLeft w:val="0"/>
          <w:marRight w:val="0"/>
          <w:marTop w:val="0"/>
          <w:marBottom w:val="0"/>
          <w:divBdr>
            <w:top w:val="none" w:sz="0" w:space="0" w:color="auto"/>
            <w:left w:val="none" w:sz="0" w:space="0" w:color="auto"/>
            <w:bottom w:val="none" w:sz="0" w:space="0" w:color="auto"/>
            <w:right w:val="none" w:sz="0" w:space="0" w:color="auto"/>
          </w:divBdr>
          <w:divsChild>
            <w:div w:id="354964630">
              <w:marLeft w:val="0"/>
              <w:marRight w:val="0"/>
              <w:marTop w:val="0"/>
              <w:marBottom w:val="0"/>
              <w:divBdr>
                <w:top w:val="none" w:sz="0" w:space="0" w:color="auto"/>
                <w:left w:val="none" w:sz="0" w:space="0" w:color="auto"/>
                <w:bottom w:val="none" w:sz="0" w:space="0" w:color="auto"/>
                <w:right w:val="none" w:sz="0" w:space="0" w:color="auto"/>
              </w:divBdr>
            </w:div>
          </w:divsChild>
        </w:div>
        <w:div w:id="611209417">
          <w:marLeft w:val="0"/>
          <w:marRight w:val="0"/>
          <w:marTop w:val="0"/>
          <w:marBottom w:val="0"/>
          <w:divBdr>
            <w:top w:val="none" w:sz="0" w:space="0" w:color="auto"/>
            <w:left w:val="none" w:sz="0" w:space="0" w:color="auto"/>
            <w:bottom w:val="none" w:sz="0" w:space="0" w:color="auto"/>
            <w:right w:val="none" w:sz="0" w:space="0" w:color="auto"/>
          </w:divBdr>
          <w:divsChild>
            <w:div w:id="1813135339">
              <w:marLeft w:val="0"/>
              <w:marRight w:val="0"/>
              <w:marTop w:val="0"/>
              <w:marBottom w:val="0"/>
              <w:divBdr>
                <w:top w:val="none" w:sz="0" w:space="0" w:color="auto"/>
                <w:left w:val="none" w:sz="0" w:space="0" w:color="auto"/>
                <w:bottom w:val="none" w:sz="0" w:space="0" w:color="auto"/>
                <w:right w:val="none" w:sz="0" w:space="0" w:color="auto"/>
              </w:divBdr>
            </w:div>
          </w:divsChild>
        </w:div>
        <w:div w:id="611471308">
          <w:marLeft w:val="0"/>
          <w:marRight w:val="0"/>
          <w:marTop w:val="0"/>
          <w:marBottom w:val="0"/>
          <w:divBdr>
            <w:top w:val="none" w:sz="0" w:space="0" w:color="auto"/>
            <w:left w:val="none" w:sz="0" w:space="0" w:color="auto"/>
            <w:bottom w:val="none" w:sz="0" w:space="0" w:color="auto"/>
            <w:right w:val="none" w:sz="0" w:space="0" w:color="auto"/>
          </w:divBdr>
          <w:divsChild>
            <w:div w:id="1351949635">
              <w:marLeft w:val="0"/>
              <w:marRight w:val="0"/>
              <w:marTop w:val="0"/>
              <w:marBottom w:val="0"/>
              <w:divBdr>
                <w:top w:val="none" w:sz="0" w:space="0" w:color="auto"/>
                <w:left w:val="none" w:sz="0" w:space="0" w:color="auto"/>
                <w:bottom w:val="none" w:sz="0" w:space="0" w:color="auto"/>
                <w:right w:val="none" w:sz="0" w:space="0" w:color="auto"/>
              </w:divBdr>
            </w:div>
          </w:divsChild>
        </w:div>
        <w:div w:id="614100398">
          <w:marLeft w:val="0"/>
          <w:marRight w:val="0"/>
          <w:marTop w:val="0"/>
          <w:marBottom w:val="0"/>
          <w:divBdr>
            <w:top w:val="none" w:sz="0" w:space="0" w:color="auto"/>
            <w:left w:val="none" w:sz="0" w:space="0" w:color="auto"/>
            <w:bottom w:val="none" w:sz="0" w:space="0" w:color="auto"/>
            <w:right w:val="none" w:sz="0" w:space="0" w:color="auto"/>
          </w:divBdr>
          <w:divsChild>
            <w:div w:id="235630458">
              <w:marLeft w:val="0"/>
              <w:marRight w:val="0"/>
              <w:marTop w:val="0"/>
              <w:marBottom w:val="0"/>
              <w:divBdr>
                <w:top w:val="none" w:sz="0" w:space="0" w:color="auto"/>
                <w:left w:val="none" w:sz="0" w:space="0" w:color="auto"/>
                <w:bottom w:val="none" w:sz="0" w:space="0" w:color="auto"/>
                <w:right w:val="none" w:sz="0" w:space="0" w:color="auto"/>
              </w:divBdr>
            </w:div>
            <w:div w:id="270744391">
              <w:marLeft w:val="0"/>
              <w:marRight w:val="0"/>
              <w:marTop w:val="0"/>
              <w:marBottom w:val="0"/>
              <w:divBdr>
                <w:top w:val="none" w:sz="0" w:space="0" w:color="auto"/>
                <w:left w:val="none" w:sz="0" w:space="0" w:color="auto"/>
                <w:bottom w:val="none" w:sz="0" w:space="0" w:color="auto"/>
                <w:right w:val="none" w:sz="0" w:space="0" w:color="auto"/>
              </w:divBdr>
            </w:div>
            <w:div w:id="534779134">
              <w:marLeft w:val="0"/>
              <w:marRight w:val="0"/>
              <w:marTop w:val="0"/>
              <w:marBottom w:val="0"/>
              <w:divBdr>
                <w:top w:val="none" w:sz="0" w:space="0" w:color="auto"/>
                <w:left w:val="none" w:sz="0" w:space="0" w:color="auto"/>
                <w:bottom w:val="none" w:sz="0" w:space="0" w:color="auto"/>
                <w:right w:val="none" w:sz="0" w:space="0" w:color="auto"/>
              </w:divBdr>
            </w:div>
            <w:div w:id="609241373">
              <w:marLeft w:val="0"/>
              <w:marRight w:val="0"/>
              <w:marTop w:val="0"/>
              <w:marBottom w:val="0"/>
              <w:divBdr>
                <w:top w:val="none" w:sz="0" w:space="0" w:color="auto"/>
                <w:left w:val="none" w:sz="0" w:space="0" w:color="auto"/>
                <w:bottom w:val="none" w:sz="0" w:space="0" w:color="auto"/>
                <w:right w:val="none" w:sz="0" w:space="0" w:color="auto"/>
              </w:divBdr>
            </w:div>
            <w:div w:id="960842745">
              <w:marLeft w:val="0"/>
              <w:marRight w:val="0"/>
              <w:marTop w:val="0"/>
              <w:marBottom w:val="0"/>
              <w:divBdr>
                <w:top w:val="none" w:sz="0" w:space="0" w:color="auto"/>
                <w:left w:val="none" w:sz="0" w:space="0" w:color="auto"/>
                <w:bottom w:val="none" w:sz="0" w:space="0" w:color="auto"/>
                <w:right w:val="none" w:sz="0" w:space="0" w:color="auto"/>
              </w:divBdr>
            </w:div>
            <w:div w:id="999233364">
              <w:marLeft w:val="0"/>
              <w:marRight w:val="0"/>
              <w:marTop w:val="0"/>
              <w:marBottom w:val="0"/>
              <w:divBdr>
                <w:top w:val="none" w:sz="0" w:space="0" w:color="auto"/>
                <w:left w:val="none" w:sz="0" w:space="0" w:color="auto"/>
                <w:bottom w:val="none" w:sz="0" w:space="0" w:color="auto"/>
                <w:right w:val="none" w:sz="0" w:space="0" w:color="auto"/>
              </w:divBdr>
            </w:div>
            <w:div w:id="1215432073">
              <w:marLeft w:val="0"/>
              <w:marRight w:val="0"/>
              <w:marTop w:val="0"/>
              <w:marBottom w:val="0"/>
              <w:divBdr>
                <w:top w:val="none" w:sz="0" w:space="0" w:color="auto"/>
                <w:left w:val="none" w:sz="0" w:space="0" w:color="auto"/>
                <w:bottom w:val="none" w:sz="0" w:space="0" w:color="auto"/>
                <w:right w:val="none" w:sz="0" w:space="0" w:color="auto"/>
              </w:divBdr>
            </w:div>
            <w:div w:id="1440642307">
              <w:marLeft w:val="0"/>
              <w:marRight w:val="0"/>
              <w:marTop w:val="0"/>
              <w:marBottom w:val="0"/>
              <w:divBdr>
                <w:top w:val="none" w:sz="0" w:space="0" w:color="auto"/>
                <w:left w:val="none" w:sz="0" w:space="0" w:color="auto"/>
                <w:bottom w:val="none" w:sz="0" w:space="0" w:color="auto"/>
                <w:right w:val="none" w:sz="0" w:space="0" w:color="auto"/>
              </w:divBdr>
            </w:div>
            <w:div w:id="1598638721">
              <w:marLeft w:val="0"/>
              <w:marRight w:val="0"/>
              <w:marTop w:val="0"/>
              <w:marBottom w:val="0"/>
              <w:divBdr>
                <w:top w:val="none" w:sz="0" w:space="0" w:color="auto"/>
                <w:left w:val="none" w:sz="0" w:space="0" w:color="auto"/>
                <w:bottom w:val="none" w:sz="0" w:space="0" w:color="auto"/>
                <w:right w:val="none" w:sz="0" w:space="0" w:color="auto"/>
              </w:divBdr>
            </w:div>
            <w:div w:id="1784884966">
              <w:marLeft w:val="0"/>
              <w:marRight w:val="0"/>
              <w:marTop w:val="0"/>
              <w:marBottom w:val="0"/>
              <w:divBdr>
                <w:top w:val="none" w:sz="0" w:space="0" w:color="auto"/>
                <w:left w:val="none" w:sz="0" w:space="0" w:color="auto"/>
                <w:bottom w:val="none" w:sz="0" w:space="0" w:color="auto"/>
                <w:right w:val="none" w:sz="0" w:space="0" w:color="auto"/>
              </w:divBdr>
            </w:div>
            <w:div w:id="1801411417">
              <w:marLeft w:val="0"/>
              <w:marRight w:val="0"/>
              <w:marTop w:val="0"/>
              <w:marBottom w:val="0"/>
              <w:divBdr>
                <w:top w:val="none" w:sz="0" w:space="0" w:color="auto"/>
                <w:left w:val="none" w:sz="0" w:space="0" w:color="auto"/>
                <w:bottom w:val="none" w:sz="0" w:space="0" w:color="auto"/>
                <w:right w:val="none" w:sz="0" w:space="0" w:color="auto"/>
              </w:divBdr>
            </w:div>
            <w:div w:id="1893495551">
              <w:marLeft w:val="0"/>
              <w:marRight w:val="0"/>
              <w:marTop w:val="0"/>
              <w:marBottom w:val="0"/>
              <w:divBdr>
                <w:top w:val="none" w:sz="0" w:space="0" w:color="auto"/>
                <w:left w:val="none" w:sz="0" w:space="0" w:color="auto"/>
                <w:bottom w:val="none" w:sz="0" w:space="0" w:color="auto"/>
                <w:right w:val="none" w:sz="0" w:space="0" w:color="auto"/>
              </w:divBdr>
            </w:div>
            <w:div w:id="2128430091">
              <w:marLeft w:val="0"/>
              <w:marRight w:val="0"/>
              <w:marTop w:val="0"/>
              <w:marBottom w:val="0"/>
              <w:divBdr>
                <w:top w:val="none" w:sz="0" w:space="0" w:color="auto"/>
                <w:left w:val="none" w:sz="0" w:space="0" w:color="auto"/>
                <w:bottom w:val="none" w:sz="0" w:space="0" w:color="auto"/>
                <w:right w:val="none" w:sz="0" w:space="0" w:color="auto"/>
              </w:divBdr>
            </w:div>
          </w:divsChild>
        </w:div>
        <w:div w:id="614799667">
          <w:marLeft w:val="0"/>
          <w:marRight w:val="0"/>
          <w:marTop w:val="0"/>
          <w:marBottom w:val="0"/>
          <w:divBdr>
            <w:top w:val="none" w:sz="0" w:space="0" w:color="auto"/>
            <w:left w:val="none" w:sz="0" w:space="0" w:color="auto"/>
            <w:bottom w:val="none" w:sz="0" w:space="0" w:color="auto"/>
            <w:right w:val="none" w:sz="0" w:space="0" w:color="auto"/>
          </w:divBdr>
          <w:divsChild>
            <w:div w:id="1144129477">
              <w:marLeft w:val="0"/>
              <w:marRight w:val="0"/>
              <w:marTop w:val="0"/>
              <w:marBottom w:val="0"/>
              <w:divBdr>
                <w:top w:val="none" w:sz="0" w:space="0" w:color="auto"/>
                <w:left w:val="none" w:sz="0" w:space="0" w:color="auto"/>
                <w:bottom w:val="none" w:sz="0" w:space="0" w:color="auto"/>
                <w:right w:val="none" w:sz="0" w:space="0" w:color="auto"/>
              </w:divBdr>
            </w:div>
          </w:divsChild>
        </w:div>
        <w:div w:id="644047995">
          <w:marLeft w:val="0"/>
          <w:marRight w:val="0"/>
          <w:marTop w:val="0"/>
          <w:marBottom w:val="0"/>
          <w:divBdr>
            <w:top w:val="none" w:sz="0" w:space="0" w:color="auto"/>
            <w:left w:val="none" w:sz="0" w:space="0" w:color="auto"/>
            <w:bottom w:val="none" w:sz="0" w:space="0" w:color="auto"/>
            <w:right w:val="none" w:sz="0" w:space="0" w:color="auto"/>
          </w:divBdr>
          <w:divsChild>
            <w:div w:id="1375498139">
              <w:marLeft w:val="0"/>
              <w:marRight w:val="0"/>
              <w:marTop w:val="0"/>
              <w:marBottom w:val="0"/>
              <w:divBdr>
                <w:top w:val="none" w:sz="0" w:space="0" w:color="auto"/>
                <w:left w:val="none" w:sz="0" w:space="0" w:color="auto"/>
                <w:bottom w:val="none" w:sz="0" w:space="0" w:color="auto"/>
                <w:right w:val="none" w:sz="0" w:space="0" w:color="auto"/>
              </w:divBdr>
            </w:div>
          </w:divsChild>
        </w:div>
        <w:div w:id="648249224">
          <w:marLeft w:val="0"/>
          <w:marRight w:val="0"/>
          <w:marTop w:val="0"/>
          <w:marBottom w:val="0"/>
          <w:divBdr>
            <w:top w:val="none" w:sz="0" w:space="0" w:color="auto"/>
            <w:left w:val="none" w:sz="0" w:space="0" w:color="auto"/>
            <w:bottom w:val="none" w:sz="0" w:space="0" w:color="auto"/>
            <w:right w:val="none" w:sz="0" w:space="0" w:color="auto"/>
          </w:divBdr>
          <w:divsChild>
            <w:div w:id="117652158">
              <w:marLeft w:val="0"/>
              <w:marRight w:val="0"/>
              <w:marTop w:val="0"/>
              <w:marBottom w:val="0"/>
              <w:divBdr>
                <w:top w:val="none" w:sz="0" w:space="0" w:color="auto"/>
                <w:left w:val="none" w:sz="0" w:space="0" w:color="auto"/>
                <w:bottom w:val="none" w:sz="0" w:space="0" w:color="auto"/>
                <w:right w:val="none" w:sz="0" w:space="0" w:color="auto"/>
              </w:divBdr>
            </w:div>
            <w:div w:id="264309312">
              <w:marLeft w:val="0"/>
              <w:marRight w:val="0"/>
              <w:marTop w:val="0"/>
              <w:marBottom w:val="0"/>
              <w:divBdr>
                <w:top w:val="none" w:sz="0" w:space="0" w:color="auto"/>
                <w:left w:val="none" w:sz="0" w:space="0" w:color="auto"/>
                <w:bottom w:val="none" w:sz="0" w:space="0" w:color="auto"/>
                <w:right w:val="none" w:sz="0" w:space="0" w:color="auto"/>
              </w:divBdr>
            </w:div>
            <w:div w:id="273752470">
              <w:marLeft w:val="0"/>
              <w:marRight w:val="0"/>
              <w:marTop w:val="0"/>
              <w:marBottom w:val="0"/>
              <w:divBdr>
                <w:top w:val="none" w:sz="0" w:space="0" w:color="auto"/>
                <w:left w:val="none" w:sz="0" w:space="0" w:color="auto"/>
                <w:bottom w:val="none" w:sz="0" w:space="0" w:color="auto"/>
                <w:right w:val="none" w:sz="0" w:space="0" w:color="auto"/>
              </w:divBdr>
            </w:div>
            <w:div w:id="851139887">
              <w:marLeft w:val="0"/>
              <w:marRight w:val="0"/>
              <w:marTop w:val="0"/>
              <w:marBottom w:val="0"/>
              <w:divBdr>
                <w:top w:val="none" w:sz="0" w:space="0" w:color="auto"/>
                <w:left w:val="none" w:sz="0" w:space="0" w:color="auto"/>
                <w:bottom w:val="none" w:sz="0" w:space="0" w:color="auto"/>
                <w:right w:val="none" w:sz="0" w:space="0" w:color="auto"/>
              </w:divBdr>
            </w:div>
            <w:div w:id="1550916974">
              <w:marLeft w:val="0"/>
              <w:marRight w:val="0"/>
              <w:marTop w:val="0"/>
              <w:marBottom w:val="0"/>
              <w:divBdr>
                <w:top w:val="none" w:sz="0" w:space="0" w:color="auto"/>
                <w:left w:val="none" w:sz="0" w:space="0" w:color="auto"/>
                <w:bottom w:val="none" w:sz="0" w:space="0" w:color="auto"/>
                <w:right w:val="none" w:sz="0" w:space="0" w:color="auto"/>
              </w:divBdr>
            </w:div>
            <w:div w:id="1553694398">
              <w:marLeft w:val="0"/>
              <w:marRight w:val="0"/>
              <w:marTop w:val="0"/>
              <w:marBottom w:val="0"/>
              <w:divBdr>
                <w:top w:val="none" w:sz="0" w:space="0" w:color="auto"/>
                <w:left w:val="none" w:sz="0" w:space="0" w:color="auto"/>
                <w:bottom w:val="none" w:sz="0" w:space="0" w:color="auto"/>
                <w:right w:val="none" w:sz="0" w:space="0" w:color="auto"/>
              </w:divBdr>
            </w:div>
            <w:div w:id="1602452521">
              <w:marLeft w:val="0"/>
              <w:marRight w:val="0"/>
              <w:marTop w:val="0"/>
              <w:marBottom w:val="0"/>
              <w:divBdr>
                <w:top w:val="none" w:sz="0" w:space="0" w:color="auto"/>
                <w:left w:val="none" w:sz="0" w:space="0" w:color="auto"/>
                <w:bottom w:val="none" w:sz="0" w:space="0" w:color="auto"/>
                <w:right w:val="none" w:sz="0" w:space="0" w:color="auto"/>
              </w:divBdr>
            </w:div>
          </w:divsChild>
        </w:div>
        <w:div w:id="664816854">
          <w:marLeft w:val="0"/>
          <w:marRight w:val="0"/>
          <w:marTop w:val="0"/>
          <w:marBottom w:val="0"/>
          <w:divBdr>
            <w:top w:val="none" w:sz="0" w:space="0" w:color="auto"/>
            <w:left w:val="none" w:sz="0" w:space="0" w:color="auto"/>
            <w:bottom w:val="none" w:sz="0" w:space="0" w:color="auto"/>
            <w:right w:val="none" w:sz="0" w:space="0" w:color="auto"/>
          </w:divBdr>
          <w:divsChild>
            <w:div w:id="1795900839">
              <w:marLeft w:val="0"/>
              <w:marRight w:val="0"/>
              <w:marTop w:val="0"/>
              <w:marBottom w:val="0"/>
              <w:divBdr>
                <w:top w:val="none" w:sz="0" w:space="0" w:color="auto"/>
                <w:left w:val="none" w:sz="0" w:space="0" w:color="auto"/>
                <w:bottom w:val="none" w:sz="0" w:space="0" w:color="auto"/>
                <w:right w:val="none" w:sz="0" w:space="0" w:color="auto"/>
              </w:divBdr>
            </w:div>
          </w:divsChild>
        </w:div>
        <w:div w:id="667288010">
          <w:marLeft w:val="0"/>
          <w:marRight w:val="0"/>
          <w:marTop w:val="0"/>
          <w:marBottom w:val="0"/>
          <w:divBdr>
            <w:top w:val="none" w:sz="0" w:space="0" w:color="auto"/>
            <w:left w:val="none" w:sz="0" w:space="0" w:color="auto"/>
            <w:bottom w:val="none" w:sz="0" w:space="0" w:color="auto"/>
            <w:right w:val="none" w:sz="0" w:space="0" w:color="auto"/>
          </w:divBdr>
          <w:divsChild>
            <w:div w:id="1080827293">
              <w:marLeft w:val="0"/>
              <w:marRight w:val="0"/>
              <w:marTop w:val="0"/>
              <w:marBottom w:val="0"/>
              <w:divBdr>
                <w:top w:val="none" w:sz="0" w:space="0" w:color="auto"/>
                <w:left w:val="none" w:sz="0" w:space="0" w:color="auto"/>
                <w:bottom w:val="none" w:sz="0" w:space="0" w:color="auto"/>
                <w:right w:val="none" w:sz="0" w:space="0" w:color="auto"/>
              </w:divBdr>
            </w:div>
          </w:divsChild>
        </w:div>
        <w:div w:id="667363000">
          <w:marLeft w:val="0"/>
          <w:marRight w:val="0"/>
          <w:marTop w:val="0"/>
          <w:marBottom w:val="0"/>
          <w:divBdr>
            <w:top w:val="none" w:sz="0" w:space="0" w:color="auto"/>
            <w:left w:val="none" w:sz="0" w:space="0" w:color="auto"/>
            <w:bottom w:val="none" w:sz="0" w:space="0" w:color="auto"/>
            <w:right w:val="none" w:sz="0" w:space="0" w:color="auto"/>
          </w:divBdr>
          <w:divsChild>
            <w:div w:id="4670913">
              <w:marLeft w:val="0"/>
              <w:marRight w:val="0"/>
              <w:marTop w:val="0"/>
              <w:marBottom w:val="0"/>
              <w:divBdr>
                <w:top w:val="none" w:sz="0" w:space="0" w:color="auto"/>
                <w:left w:val="none" w:sz="0" w:space="0" w:color="auto"/>
                <w:bottom w:val="none" w:sz="0" w:space="0" w:color="auto"/>
                <w:right w:val="none" w:sz="0" w:space="0" w:color="auto"/>
              </w:divBdr>
            </w:div>
          </w:divsChild>
        </w:div>
        <w:div w:id="674265101">
          <w:marLeft w:val="0"/>
          <w:marRight w:val="0"/>
          <w:marTop w:val="0"/>
          <w:marBottom w:val="0"/>
          <w:divBdr>
            <w:top w:val="none" w:sz="0" w:space="0" w:color="auto"/>
            <w:left w:val="none" w:sz="0" w:space="0" w:color="auto"/>
            <w:bottom w:val="none" w:sz="0" w:space="0" w:color="auto"/>
            <w:right w:val="none" w:sz="0" w:space="0" w:color="auto"/>
          </w:divBdr>
          <w:divsChild>
            <w:div w:id="1712876376">
              <w:marLeft w:val="0"/>
              <w:marRight w:val="0"/>
              <w:marTop w:val="0"/>
              <w:marBottom w:val="0"/>
              <w:divBdr>
                <w:top w:val="none" w:sz="0" w:space="0" w:color="auto"/>
                <w:left w:val="none" w:sz="0" w:space="0" w:color="auto"/>
                <w:bottom w:val="none" w:sz="0" w:space="0" w:color="auto"/>
                <w:right w:val="none" w:sz="0" w:space="0" w:color="auto"/>
              </w:divBdr>
            </w:div>
          </w:divsChild>
        </w:div>
        <w:div w:id="678703148">
          <w:marLeft w:val="0"/>
          <w:marRight w:val="0"/>
          <w:marTop w:val="0"/>
          <w:marBottom w:val="0"/>
          <w:divBdr>
            <w:top w:val="none" w:sz="0" w:space="0" w:color="auto"/>
            <w:left w:val="none" w:sz="0" w:space="0" w:color="auto"/>
            <w:bottom w:val="none" w:sz="0" w:space="0" w:color="auto"/>
            <w:right w:val="none" w:sz="0" w:space="0" w:color="auto"/>
          </w:divBdr>
          <w:divsChild>
            <w:div w:id="1652060255">
              <w:marLeft w:val="0"/>
              <w:marRight w:val="0"/>
              <w:marTop w:val="0"/>
              <w:marBottom w:val="0"/>
              <w:divBdr>
                <w:top w:val="none" w:sz="0" w:space="0" w:color="auto"/>
                <w:left w:val="none" w:sz="0" w:space="0" w:color="auto"/>
                <w:bottom w:val="none" w:sz="0" w:space="0" w:color="auto"/>
                <w:right w:val="none" w:sz="0" w:space="0" w:color="auto"/>
              </w:divBdr>
            </w:div>
          </w:divsChild>
        </w:div>
        <w:div w:id="680159495">
          <w:marLeft w:val="0"/>
          <w:marRight w:val="0"/>
          <w:marTop w:val="0"/>
          <w:marBottom w:val="0"/>
          <w:divBdr>
            <w:top w:val="none" w:sz="0" w:space="0" w:color="auto"/>
            <w:left w:val="none" w:sz="0" w:space="0" w:color="auto"/>
            <w:bottom w:val="none" w:sz="0" w:space="0" w:color="auto"/>
            <w:right w:val="none" w:sz="0" w:space="0" w:color="auto"/>
          </w:divBdr>
          <w:divsChild>
            <w:div w:id="1143766349">
              <w:marLeft w:val="0"/>
              <w:marRight w:val="0"/>
              <w:marTop w:val="0"/>
              <w:marBottom w:val="0"/>
              <w:divBdr>
                <w:top w:val="none" w:sz="0" w:space="0" w:color="auto"/>
                <w:left w:val="none" w:sz="0" w:space="0" w:color="auto"/>
                <w:bottom w:val="none" w:sz="0" w:space="0" w:color="auto"/>
                <w:right w:val="none" w:sz="0" w:space="0" w:color="auto"/>
              </w:divBdr>
            </w:div>
          </w:divsChild>
        </w:div>
        <w:div w:id="687369324">
          <w:marLeft w:val="0"/>
          <w:marRight w:val="0"/>
          <w:marTop w:val="0"/>
          <w:marBottom w:val="0"/>
          <w:divBdr>
            <w:top w:val="none" w:sz="0" w:space="0" w:color="auto"/>
            <w:left w:val="none" w:sz="0" w:space="0" w:color="auto"/>
            <w:bottom w:val="none" w:sz="0" w:space="0" w:color="auto"/>
            <w:right w:val="none" w:sz="0" w:space="0" w:color="auto"/>
          </w:divBdr>
          <w:divsChild>
            <w:div w:id="2140222809">
              <w:marLeft w:val="0"/>
              <w:marRight w:val="0"/>
              <w:marTop w:val="0"/>
              <w:marBottom w:val="0"/>
              <w:divBdr>
                <w:top w:val="none" w:sz="0" w:space="0" w:color="auto"/>
                <w:left w:val="none" w:sz="0" w:space="0" w:color="auto"/>
                <w:bottom w:val="none" w:sz="0" w:space="0" w:color="auto"/>
                <w:right w:val="none" w:sz="0" w:space="0" w:color="auto"/>
              </w:divBdr>
            </w:div>
          </w:divsChild>
        </w:div>
        <w:div w:id="693648736">
          <w:marLeft w:val="0"/>
          <w:marRight w:val="0"/>
          <w:marTop w:val="0"/>
          <w:marBottom w:val="0"/>
          <w:divBdr>
            <w:top w:val="none" w:sz="0" w:space="0" w:color="auto"/>
            <w:left w:val="none" w:sz="0" w:space="0" w:color="auto"/>
            <w:bottom w:val="none" w:sz="0" w:space="0" w:color="auto"/>
            <w:right w:val="none" w:sz="0" w:space="0" w:color="auto"/>
          </w:divBdr>
          <w:divsChild>
            <w:div w:id="1697653026">
              <w:marLeft w:val="0"/>
              <w:marRight w:val="0"/>
              <w:marTop w:val="0"/>
              <w:marBottom w:val="0"/>
              <w:divBdr>
                <w:top w:val="none" w:sz="0" w:space="0" w:color="auto"/>
                <w:left w:val="none" w:sz="0" w:space="0" w:color="auto"/>
                <w:bottom w:val="none" w:sz="0" w:space="0" w:color="auto"/>
                <w:right w:val="none" w:sz="0" w:space="0" w:color="auto"/>
              </w:divBdr>
            </w:div>
          </w:divsChild>
        </w:div>
        <w:div w:id="699741351">
          <w:marLeft w:val="0"/>
          <w:marRight w:val="0"/>
          <w:marTop w:val="0"/>
          <w:marBottom w:val="0"/>
          <w:divBdr>
            <w:top w:val="none" w:sz="0" w:space="0" w:color="auto"/>
            <w:left w:val="none" w:sz="0" w:space="0" w:color="auto"/>
            <w:bottom w:val="none" w:sz="0" w:space="0" w:color="auto"/>
            <w:right w:val="none" w:sz="0" w:space="0" w:color="auto"/>
          </w:divBdr>
          <w:divsChild>
            <w:div w:id="803692995">
              <w:marLeft w:val="0"/>
              <w:marRight w:val="0"/>
              <w:marTop w:val="0"/>
              <w:marBottom w:val="0"/>
              <w:divBdr>
                <w:top w:val="none" w:sz="0" w:space="0" w:color="auto"/>
                <w:left w:val="none" w:sz="0" w:space="0" w:color="auto"/>
                <w:bottom w:val="none" w:sz="0" w:space="0" w:color="auto"/>
                <w:right w:val="none" w:sz="0" w:space="0" w:color="auto"/>
              </w:divBdr>
            </w:div>
          </w:divsChild>
        </w:div>
        <w:div w:id="701906469">
          <w:marLeft w:val="0"/>
          <w:marRight w:val="0"/>
          <w:marTop w:val="0"/>
          <w:marBottom w:val="0"/>
          <w:divBdr>
            <w:top w:val="none" w:sz="0" w:space="0" w:color="auto"/>
            <w:left w:val="none" w:sz="0" w:space="0" w:color="auto"/>
            <w:bottom w:val="none" w:sz="0" w:space="0" w:color="auto"/>
            <w:right w:val="none" w:sz="0" w:space="0" w:color="auto"/>
          </w:divBdr>
          <w:divsChild>
            <w:div w:id="1217162559">
              <w:marLeft w:val="0"/>
              <w:marRight w:val="0"/>
              <w:marTop w:val="0"/>
              <w:marBottom w:val="0"/>
              <w:divBdr>
                <w:top w:val="none" w:sz="0" w:space="0" w:color="auto"/>
                <w:left w:val="none" w:sz="0" w:space="0" w:color="auto"/>
                <w:bottom w:val="none" w:sz="0" w:space="0" w:color="auto"/>
                <w:right w:val="none" w:sz="0" w:space="0" w:color="auto"/>
              </w:divBdr>
            </w:div>
          </w:divsChild>
        </w:div>
        <w:div w:id="704448154">
          <w:marLeft w:val="0"/>
          <w:marRight w:val="0"/>
          <w:marTop w:val="0"/>
          <w:marBottom w:val="0"/>
          <w:divBdr>
            <w:top w:val="none" w:sz="0" w:space="0" w:color="auto"/>
            <w:left w:val="none" w:sz="0" w:space="0" w:color="auto"/>
            <w:bottom w:val="none" w:sz="0" w:space="0" w:color="auto"/>
            <w:right w:val="none" w:sz="0" w:space="0" w:color="auto"/>
          </w:divBdr>
          <w:divsChild>
            <w:div w:id="1409034841">
              <w:marLeft w:val="0"/>
              <w:marRight w:val="0"/>
              <w:marTop w:val="0"/>
              <w:marBottom w:val="0"/>
              <w:divBdr>
                <w:top w:val="none" w:sz="0" w:space="0" w:color="auto"/>
                <w:left w:val="none" w:sz="0" w:space="0" w:color="auto"/>
                <w:bottom w:val="none" w:sz="0" w:space="0" w:color="auto"/>
                <w:right w:val="none" w:sz="0" w:space="0" w:color="auto"/>
              </w:divBdr>
            </w:div>
          </w:divsChild>
        </w:div>
        <w:div w:id="714504992">
          <w:marLeft w:val="0"/>
          <w:marRight w:val="0"/>
          <w:marTop w:val="0"/>
          <w:marBottom w:val="0"/>
          <w:divBdr>
            <w:top w:val="none" w:sz="0" w:space="0" w:color="auto"/>
            <w:left w:val="none" w:sz="0" w:space="0" w:color="auto"/>
            <w:bottom w:val="none" w:sz="0" w:space="0" w:color="auto"/>
            <w:right w:val="none" w:sz="0" w:space="0" w:color="auto"/>
          </w:divBdr>
          <w:divsChild>
            <w:div w:id="1691253486">
              <w:marLeft w:val="0"/>
              <w:marRight w:val="0"/>
              <w:marTop w:val="0"/>
              <w:marBottom w:val="0"/>
              <w:divBdr>
                <w:top w:val="none" w:sz="0" w:space="0" w:color="auto"/>
                <w:left w:val="none" w:sz="0" w:space="0" w:color="auto"/>
                <w:bottom w:val="none" w:sz="0" w:space="0" w:color="auto"/>
                <w:right w:val="none" w:sz="0" w:space="0" w:color="auto"/>
              </w:divBdr>
            </w:div>
          </w:divsChild>
        </w:div>
        <w:div w:id="715351353">
          <w:marLeft w:val="0"/>
          <w:marRight w:val="0"/>
          <w:marTop w:val="0"/>
          <w:marBottom w:val="0"/>
          <w:divBdr>
            <w:top w:val="none" w:sz="0" w:space="0" w:color="auto"/>
            <w:left w:val="none" w:sz="0" w:space="0" w:color="auto"/>
            <w:bottom w:val="none" w:sz="0" w:space="0" w:color="auto"/>
            <w:right w:val="none" w:sz="0" w:space="0" w:color="auto"/>
          </w:divBdr>
          <w:divsChild>
            <w:div w:id="1399085310">
              <w:marLeft w:val="0"/>
              <w:marRight w:val="0"/>
              <w:marTop w:val="0"/>
              <w:marBottom w:val="0"/>
              <w:divBdr>
                <w:top w:val="none" w:sz="0" w:space="0" w:color="auto"/>
                <w:left w:val="none" w:sz="0" w:space="0" w:color="auto"/>
                <w:bottom w:val="none" w:sz="0" w:space="0" w:color="auto"/>
                <w:right w:val="none" w:sz="0" w:space="0" w:color="auto"/>
              </w:divBdr>
            </w:div>
          </w:divsChild>
        </w:div>
        <w:div w:id="718548847">
          <w:marLeft w:val="0"/>
          <w:marRight w:val="0"/>
          <w:marTop w:val="0"/>
          <w:marBottom w:val="0"/>
          <w:divBdr>
            <w:top w:val="none" w:sz="0" w:space="0" w:color="auto"/>
            <w:left w:val="none" w:sz="0" w:space="0" w:color="auto"/>
            <w:bottom w:val="none" w:sz="0" w:space="0" w:color="auto"/>
            <w:right w:val="none" w:sz="0" w:space="0" w:color="auto"/>
          </w:divBdr>
          <w:divsChild>
            <w:div w:id="1739665419">
              <w:marLeft w:val="0"/>
              <w:marRight w:val="0"/>
              <w:marTop w:val="0"/>
              <w:marBottom w:val="0"/>
              <w:divBdr>
                <w:top w:val="none" w:sz="0" w:space="0" w:color="auto"/>
                <w:left w:val="none" w:sz="0" w:space="0" w:color="auto"/>
                <w:bottom w:val="none" w:sz="0" w:space="0" w:color="auto"/>
                <w:right w:val="none" w:sz="0" w:space="0" w:color="auto"/>
              </w:divBdr>
            </w:div>
          </w:divsChild>
        </w:div>
        <w:div w:id="725179372">
          <w:marLeft w:val="0"/>
          <w:marRight w:val="0"/>
          <w:marTop w:val="0"/>
          <w:marBottom w:val="0"/>
          <w:divBdr>
            <w:top w:val="none" w:sz="0" w:space="0" w:color="auto"/>
            <w:left w:val="none" w:sz="0" w:space="0" w:color="auto"/>
            <w:bottom w:val="none" w:sz="0" w:space="0" w:color="auto"/>
            <w:right w:val="none" w:sz="0" w:space="0" w:color="auto"/>
          </w:divBdr>
          <w:divsChild>
            <w:div w:id="247203675">
              <w:marLeft w:val="0"/>
              <w:marRight w:val="0"/>
              <w:marTop w:val="0"/>
              <w:marBottom w:val="0"/>
              <w:divBdr>
                <w:top w:val="none" w:sz="0" w:space="0" w:color="auto"/>
                <w:left w:val="none" w:sz="0" w:space="0" w:color="auto"/>
                <w:bottom w:val="none" w:sz="0" w:space="0" w:color="auto"/>
                <w:right w:val="none" w:sz="0" w:space="0" w:color="auto"/>
              </w:divBdr>
            </w:div>
          </w:divsChild>
        </w:div>
        <w:div w:id="730688718">
          <w:marLeft w:val="0"/>
          <w:marRight w:val="0"/>
          <w:marTop w:val="0"/>
          <w:marBottom w:val="0"/>
          <w:divBdr>
            <w:top w:val="none" w:sz="0" w:space="0" w:color="auto"/>
            <w:left w:val="none" w:sz="0" w:space="0" w:color="auto"/>
            <w:bottom w:val="none" w:sz="0" w:space="0" w:color="auto"/>
            <w:right w:val="none" w:sz="0" w:space="0" w:color="auto"/>
          </w:divBdr>
          <w:divsChild>
            <w:div w:id="1203591719">
              <w:marLeft w:val="0"/>
              <w:marRight w:val="0"/>
              <w:marTop w:val="0"/>
              <w:marBottom w:val="0"/>
              <w:divBdr>
                <w:top w:val="none" w:sz="0" w:space="0" w:color="auto"/>
                <w:left w:val="none" w:sz="0" w:space="0" w:color="auto"/>
                <w:bottom w:val="none" w:sz="0" w:space="0" w:color="auto"/>
                <w:right w:val="none" w:sz="0" w:space="0" w:color="auto"/>
              </w:divBdr>
            </w:div>
          </w:divsChild>
        </w:div>
        <w:div w:id="731974360">
          <w:marLeft w:val="0"/>
          <w:marRight w:val="0"/>
          <w:marTop w:val="0"/>
          <w:marBottom w:val="0"/>
          <w:divBdr>
            <w:top w:val="none" w:sz="0" w:space="0" w:color="auto"/>
            <w:left w:val="none" w:sz="0" w:space="0" w:color="auto"/>
            <w:bottom w:val="none" w:sz="0" w:space="0" w:color="auto"/>
            <w:right w:val="none" w:sz="0" w:space="0" w:color="auto"/>
          </w:divBdr>
          <w:divsChild>
            <w:div w:id="682053282">
              <w:marLeft w:val="0"/>
              <w:marRight w:val="0"/>
              <w:marTop w:val="0"/>
              <w:marBottom w:val="0"/>
              <w:divBdr>
                <w:top w:val="none" w:sz="0" w:space="0" w:color="auto"/>
                <w:left w:val="none" w:sz="0" w:space="0" w:color="auto"/>
                <w:bottom w:val="none" w:sz="0" w:space="0" w:color="auto"/>
                <w:right w:val="none" w:sz="0" w:space="0" w:color="auto"/>
              </w:divBdr>
            </w:div>
          </w:divsChild>
        </w:div>
        <w:div w:id="736049302">
          <w:marLeft w:val="0"/>
          <w:marRight w:val="0"/>
          <w:marTop w:val="0"/>
          <w:marBottom w:val="0"/>
          <w:divBdr>
            <w:top w:val="none" w:sz="0" w:space="0" w:color="auto"/>
            <w:left w:val="none" w:sz="0" w:space="0" w:color="auto"/>
            <w:bottom w:val="none" w:sz="0" w:space="0" w:color="auto"/>
            <w:right w:val="none" w:sz="0" w:space="0" w:color="auto"/>
          </w:divBdr>
          <w:divsChild>
            <w:div w:id="1683969411">
              <w:marLeft w:val="0"/>
              <w:marRight w:val="0"/>
              <w:marTop w:val="0"/>
              <w:marBottom w:val="0"/>
              <w:divBdr>
                <w:top w:val="none" w:sz="0" w:space="0" w:color="auto"/>
                <w:left w:val="none" w:sz="0" w:space="0" w:color="auto"/>
                <w:bottom w:val="none" w:sz="0" w:space="0" w:color="auto"/>
                <w:right w:val="none" w:sz="0" w:space="0" w:color="auto"/>
              </w:divBdr>
            </w:div>
          </w:divsChild>
        </w:div>
        <w:div w:id="739012855">
          <w:marLeft w:val="0"/>
          <w:marRight w:val="0"/>
          <w:marTop w:val="0"/>
          <w:marBottom w:val="0"/>
          <w:divBdr>
            <w:top w:val="none" w:sz="0" w:space="0" w:color="auto"/>
            <w:left w:val="none" w:sz="0" w:space="0" w:color="auto"/>
            <w:bottom w:val="none" w:sz="0" w:space="0" w:color="auto"/>
            <w:right w:val="none" w:sz="0" w:space="0" w:color="auto"/>
          </w:divBdr>
          <w:divsChild>
            <w:div w:id="2046906048">
              <w:marLeft w:val="0"/>
              <w:marRight w:val="0"/>
              <w:marTop w:val="0"/>
              <w:marBottom w:val="0"/>
              <w:divBdr>
                <w:top w:val="none" w:sz="0" w:space="0" w:color="auto"/>
                <w:left w:val="none" w:sz="0" w:space="0" w:color="auto"/>
                <w:bottom w:val="none" w:sz="0" w:space="0" w:color="auto"/>
                <w:right w:val="none" w:sz="0" w:space="0" w:color="auto"/>
              </w:divBdr>
            </w:div>
          </w:divsChild>
        </w:div>
        <w:div w:id="739056372">
          <w:marLeft w:val="0"/>
          <w:marRight w:val="0"/>
          <w:marTop w:val="0"/>
          <w:marBottom w:val="0"/>
          <w:divBdr>
            <w:top w:val="none" w:sz="0" w:space="0" w:color="auto"/>
            <w:left w:val="none" w:sz="0" w:space="0" w:color="auto"/>
            <w:bottom w:val="none" w:sz="0" w:space="0" w:color="auto"/>
            <w:right w:val="none" w:sz="0" w:space="0" w:color="auto"/>
          </w:divBdr>
          <w:divsChild>
            <w:div w:id="627397882">
              <w:marLeft w:val="0"/>
              <w:marRight w:val="0"/>
              <w:marTop w:val="0"/>
              <w:marBottom w:val="0"/>
              <w:divBdr>
                <w:top w:val="none" w:sz="0" w:space="0" w:color="auto"/>
                <w:left w:val="none" w:sz="0" w:space="0" w:color="auto"/>
                <w:bottom w:val="none" w:sz="0" w:space="0" w:color="auto"/>
                <w:right w:val="none" w:sz="0" w:space="0" w:color="auto"/>
              </w:divBdr>
            </w:div>
          </w:divsChild>
        </w:div>
        <w:div w:id="748159545">
          <w:marLeft w:val="0"/>
          <w:marRight w:val="0"/>
          <w:marTop w:val="0"/>
          <w:marBottom w:val="0"/>
          <w:divBdr>
            <w:top w:val="none" w:sz="0" w:space="0" w:color="auto"/>
            <w:left w:val="none" w:sz="0" w:space="0" w:color="auto"/>
            <w:bottom w:val="none" w:sz="0" w:space="0" w:color="auto"/>
            <w:right w:val="none" w:sz="0" w:space="0" w:color="auto"/>
          </w:divBdr>
          <w:divsChild>
            <w:div w:id="1419869551">
              <w:marLeft w:val="0"/>
              <w:marRight w:val="0"/>
              <w:marTop w:val="0"/>
              <w:marBottom w:val="0"/>
              <w:divBdr>
                <w:top w:val="none" w:sz="0" w:space="0" w:color="auto"/>
                <w:left w:val="none" w:sz="0" w:space="0" w:color="auto"/>
                <w:bottom w:val="none" w:sz="0" w:space="0" w:color="auto"/>
                <w:right w:val="none" w:sz="0" w:space="0" w:color="auto"/>
              </w:divBdr>
            </w:div>
          </w:divsChild>
        </w:div>
        <w:div w:id="754085469">
          <w:marLeft w:val="0"/>
          <w:marRight w:val="0"/>
          <w:marTop w:val="0"/>
          <w:marBottom w:val="0"/>
          <w:divBdr>
            <w:top w:val="none" w:sz="0" w:space="0" w:color="auto"/>
            <w:left w:val="none" w:sz="0" w:space="0" w:color="auto"/>
            <w:bottom w:val="none" w:sz="0" w:space="0" w:color="auto"/>
            <w:right w:val="none" w:sz="0" w:space="0" w:color="auto"/>
          </w:divBdr>
          <w:divsChild>
            <w:div w:id="226916008">
              <w:marLeft w:val="0"/>
              <w:marRight w:val="0"/>
              <w:marTop w:val="0"/>
              <w:marBottom w:val="0"/>
              <w:divBdr>
                <w:top w:val="none" w:sz="0" w:space="0" w:color="auto"/>
                <w:left w:val="none" w:sz="0" w:space="0" w:color="auto"/>
                <w:bottom w:val="none" w:sz="0" w:space="0" w:color="auto"/>
                <w:right w:val="none" w:sz="0" w:space="0" w:color="auto"/>
              </w:divBdr>
            </w:div>
          </w:divsChild>
        </w:div>
        <w:div w:id="758062112">
          <w:marLeft w:val="0"/>
          <w:marRight w:val="0"/>
          <w:marTop w:val="0"/>
          <w:marBottom w:val="0"/>
          <w:divBdr>
            <w:top w:val="none" w:sz="0" w:space="0" w:color="auto"/>
            <w:left w:val="none" w:sz="0" w:space="0" w:color="auto"/>
            <w:bottom w:val="none" w:sz="0" w:space="0" w:color="auto"/>
            <w:right w:val="none" w:sz="0" w:space="0" w:color="auto"/>
          </w:divBdr>
          <w:divsChild>
            <w:div w:id="124204804">
              <w:marLeft w:val="0"/>
              <w:marRight w:val="0"/>
              <w:marTop w:val="0"/>
              <w:marBottom w:val="0"/>
              <w:divBdr>
                <w:top w:val="none" w:sz="0" w:space="0" w:color="auto"/>
                <w:left w:val="none" w:sz="0" w:space="0" w:color="auto"/>
                <w:bottom w:val="none" w:sz="0" w:space="0" w:color="auto"/>
                <w:right w:val="none" w:sz="0" w:space="0" w:color="auto"/>
              </w:divBdr>
            </w:div>
            <w:div w:id="1035807201">
              <w:marLeft w:val="0"/>
              <w:marRight w:val="0"/>
              <w:marTop w:val="0"/>
              <w:marBottom w:val="0"/>
              <w:divBdr>
                <w:top w:val="none" w:sz="0" w:space="0" w:color="auto"/>
                <w:left w:val="none" w:sz="0" w:space="0" w:color="auto"/>
                <w:bottom w:val="none" w:sz="0" w:space="0" w:color="auto"/>
                <w:right w:val="none" w:sz="0" w:space="0" w:color="auto"/>
              </w:divBdr>
            </w:div>
          </w:divsChild>
        </w:div>
        <w:div w:id="760181321">
          <w:marLeft w:val="0"/>
          <w:marRight w:val="0"/>
          <w:marTop w:val="0"/>
          <w:marBottom w:val="0"/>
          <w:divBdr>
            <w:top w:val="none" w:sz="0" w:space="0" w:color="auto"/>
            <w:left w:val="none" w:sz="0" w:space="0" w:color="auto"/>
            <w:bottom w:val="none" w:sz="0" w:space="0" w:color="auto"/>
            <w:right w:val="none" w:sz="0" w:space="0" w:color="auto"/>
          </w:divBdr>
          <w:divsChild>
            <w:div w:id="1244024845">
              <w:marLeft w:val="0"/>
              <w:marRight w:val="0"/>
              <w:marTop w:val="0"/>
              <w:marBottom w:val="0"/>
              <w:divBdr>
                <w:top w:val="none" w:sz="0" w:space="0" w:color="auto"/>
                <w:left w:val="none" w:sz="0" w:space="0" w:color="auto"/>
                <w:bottom w:val="none" w:sz="0" w:space="0" w:color="auto"/>
                <w:right w:val="none" w:sz="0" w:space="0" w:color="auto"/>
              </w:divBdr>
            </w:div>
          </w:divsChild>
        </w:div>
        <w:div w:id="766148516">
          <w:marLeft w:val="0"/>
          <w:marRight w:val="0"/>
          <w:marTop w:val="0"/>
          <w:marBottom w:val="0"/>
          <w:divBdr>
            <w:top w:val="none" w:sz="0" w:space="0" w:color="auto"/>
            <w:left w:val="none" w:sz="0" w:space="0" w:color="auto"/>
            <w:bottom w:val="none" w:sz="0" w:space="0" w:color="auto"/>
            <w:right w:val="none" w:sz="0" w:space="0" w:color="auto"/>
          </w:divBdr>
          <w:divsChild>
            <w:div w:id="564267920">
              <w:marLeft w:val="0"/>
              <w:marRight w:val="0"/>
              <w:marTop w:val="0"/>
              <w:marBottom w:val="0"/>
              <w:divBdr>
                <w:top w:val="none" w:sz="0" w:space="0" w:color="auto"/>
                <w:left w:val="none" w:sz="0" w:space="0" w:color="auto"/>
                <w:bottom w:val="none" w:sz="0" w:space="0" w:color="auto"/>
                <w:right w:val="none" w:sz="0" w:space="0" w:color="auto"/>
              </w:divBdr>
            </w:div>
          </w:divsChild>
        </w:div>
        <w:div w:id="767042142">
          <w:marLeft w:val="0"/>
          <w:marRight w:val="0"/>
          <w:marTop w:val="0"/>
          <w:marBottom w:val="0"/>
          <w:divBdr>
            <w:top w:val="none" w:sz="0" w:space="0" w:color="auto"/>
            <w:left w:val="none" w:sz="0" w:space="0" w:color="auto"/>
            <w:bottom w:val="none" w:sz="0" w:space="0" w:color="auto"/>
            <w:right w:val="none" w:sz="0" w:space="0" w:color="auto"/>
          </w:divBdr>
          <w:divsChild>
            <w:div w:id="34475087">
              <w:marLeft w:val="0"/>
              <w:marRight w:val="0"/>
              <w:marTop w:val="0"/>
              <w:marBottom w:val="0"/>
              <w:divBdr>
                <w:top w:val="none" w:sz="0" w:space="0" w:color="auto"/>
                <w:left w:val="none" w:sz="0" w:space="0" w:color="auto"/>
                <w:bottom w:val="none" w:sz="0" w:space="0" w:color="auto"/>
                <w:right w:val="none" w:sz="0" w:space="0" w:color="auto"/>
              </w:divBdr>
            </w:div>
            <w:div w:id="2048555006">
              <w:marLeft w:val="0"/>
              <w:marRight w:val="0"/>
              <w:marTop w:val="0"/>
              <w:marBottom w:val="0"/>
              <w:divBdr>
                <w:top w:val="none" w:sz="0" w:space="0" w:color="auto"/>
                <w:left w:val="none" w:sz="0" w:space="0" w:color="auto"/>
                <w:bottom w:val="none" w:sz="0" w:space="0" w:color="auto"/>
                <w:right w:val="none" w:sz="0" w:space="0" w:color="auto"/>
              </w:divBdr>
            </w:div>
          </w:divsChild>
        </w:div>
        <w:div w:id="781150420">
          <w:marLeft w:val="0"/>
          <w:marRight w:val="0"/>
          <w:marTop w:val="0"/>
          <w:marBottom w:val="0"/>
          <w:divBdr>
            <w:top w:val="none" w:sz="0" w:space="0" w:color="auto"/>
            <w:left w:val="none" w:sz="0" w:space="0" w:color="auto"/>
            <w:bottom w:val="none" w:sz="0" w:space="0" w:color="auto"/>
            <w:right w:val="none" w:sz="0" w:space="0" w:color="auto"/>
          </w:divBdr>
          <w:divsChild>
            <w:div w:id="42870667">
              <w:marLeft w:val="0"/>
              <w:marRight w:val="0"/>
              <w:marTop w:val="0"/>
              <w:marBottom w:val="0"/>
              <w:divBdr>
                <w:top w:val="none" w:sz="0" w:space="0" w:color="auto"/>
                <w:left w:val="none" w:sz="0" w:space="0" w:color="auto"/>
                <w:bottom w:val="none" w:sz="0" w:space="0" w:color="auto"/>
                <w:right w:val="none" w:sz="0" w:space="0" w:color="auto"/>
              </w:divBdr>
            </w:div>
            <w:div w:id="264194622">
              <w:marLeft w:val="0"/>
              <w:marRight w:val="0"/>
              <w:marTop w:val="0"/>
              <w:marBottom w:val="0"/>
              <w:divBdr>
                <w:top w:val="none" w:sz="0" w:space="0" w:color="auto"/>
                <w:left w:val="none" w:sz="0" w:space="0" w:color="auto"/>
                <w:bottom w:val="none" w:sz="0" w:space="0" w:color="auto"/>
                <w:right w:val="none" w:sz="0" w:space="0" w:color="auto"/>
              </w:divBdr>
            </w:div>
            <w:div w:id="288165204">
              <w:marLeft w:val="0"/>
              <w:marRight w:val="0"/>
              <w:marTop w:val="0"/>
              <w:marBottom w:val="0"/>
              <w:divBdr>
                <w:top w:val="none" w:sz="0" w:space="0" w:color="auto"/>
                <w:left w:val="none" w:sz="0" w:space="0" w:color="auto"/>
                <w:bottom w:val="none" w:sz="0" w:space="0" w:color="auto"/>
                <w:right w:val="none" w:sz="0" w:space="0" w:color="auto"/>
              </w:divBdr>
            </w:div>
            <w:div w:id="677928734">
              <w:marLeft w:val="0"/>
              <w:marRight w:val="0"/>
              <w:marTop w:val="0"/>
              <w:marBottom w:val="0"/>
              <w:divBdr>
                <w:top w:val="none" w:sz="0" w:space="0" w:color="auto"/>
                <w:left w:val="none" w:sz="0" w:space="0" w:color="auto"/>
                <w:bottom w:val="none" w:sz="0" w:space="0" w:color="auto"/>
                <w:right w:val="none" w:sz="0" w:space="0" w:color="auto"/>
              </w:divBdr>
            </w:div>
            <w:div w:id="1126503286">
              <w:marLeft w:val="0"/>
              <w:marRight w:val="0"/>
              <w:marTop w:val="0"/>
              <w:marBottom w:val="0"/>
              <w:divBdr>
                <w:top w:val="none" w:sz="0" w:space="0" w:color="auto"/>
                <w:left w:val="none" w:sz="0" w:space="0" w:color="auto"/>
                <w:bottom w:val="none" w:sz="0" w:space="0" w:color="auto"/>
                <w:right w:val="none" w:sz="0" w:space="0" w:color="auto"/>
              </w:divBdr>
            </w:div>
            <w:div w:id="1126970544">
              <w:marLeft w:val="0"/>
              <w:marRight w:val="0"/>
              <w:marTop w:val="0"/>
              <w:marBottom w:val="0"/>
              <w:divBdr>
                <w:top w:val="none" w:sz="0" w:space="0" w:color="auto"/>
                <w:left w:val="none" w:sz="0" w:space="0" w:color="auto"/>
                <w:bottom w:val="none" w:sz="0" w:space="0" w:color="auto"/>
                <w:right w:val="none" w:sz="0" w:space="0" w:color="auto"/>
              </w:divBdr>
            </w:div>
            <w:div w:id="1188257307">
              <w:marLeft w:val="0"/>
              <w:marRight w:val="0"/>
              <w:marTop w:val="0"/>
              <w:marBottom w:val="0"/>
              <w:divBdr>
                <w:top w:val="none" w:sz="0" w:space="0" w:color="auto"/>
                <w:left w:val="none" w:sz="0" w:space="0" w:color="auto"/>
                <w:bottom w:val="none" w:sz="0" w:space="0" w:color="auto"/>
                <w:right w:val="none" w:sz="0" w:space="0" w:color="auto"/>
              </w:divBdr>
            </w:div>
            <w:div w:id="1339774277">
              <w:marLeft w:val="0"/>
              <w:marRight w:val="0"/>
              <w:marTop w:val="0"/>
              <w:marBottom w:val="0"/>
              <w:divBdr>
                <w:top w:val="none" w:sz="0" w:space="0" w:color="auto"/>
                <w:left w:val="none" w:sz="0" w:space="0" w:color="auto"/>
                <w:bottom w:val="none" w:sz="0" w:space="0" w:color="auto"/>
                <w:right w:val="none" w:sz="0" w:space="0" w:color="auto"/>
              </w:divBdr>
            </w:div>
            <w:div w:id="1456682135">
              <w:marLeft w:val="0"/>
              <w:marRight w:val="0"/>
              <w:marTop w:val="0"/>
              <w:marBottom w:val="0"/>
              <w:divBdr>
                <w:top w:val="none" w:sz="0" w:space="0" w:color="auto"/>
                <w:left w:val="none" w:sz="0" w:space="0" w:color="auto"/>
                <w:bottom w:val="none" w:sz="0" w:space="0" w:color="auto"/>
                <w:right w:val="none" w:sz="0" w:space="0" w:color="auto"/>
              </w:divBdr>
            </w:div>
          </w:divsChild>
        </w:div>
        <w:div w:id="783428144">
          <w:marLeft w:val="0"/>
          <w:marRight w:val="0"/>
          <w:marTop w:val="0"/>
          <w:marBottom w:val="0"/>
          <w:divBdr>
            <w:top w:val="none" w:sz="0" w:space="0" w:color="auto"/>
            <w:left w:val="none" w:sz="0" w:space="0" w:color="auto"/>
            <w:bottom w:val="none" w:sz="0" w:space="0" w:color="auto"/>
            <w:right w:val="none" w:sz="0" w:space="0" w:color="auto"/>
          </w:divBdr>
          <w:divsChild>
            <w:div w:id="430781545">
              <w:marLeft w:val="0"/>
              <w:marRight w:val="0"/>
              <w:marTop w:val="0"/>
              <w:marBottom w:val="0"/>
              <w:divBdr>
                <w:top w:val="none" w:sz="0" w:space="0" w:color="auto"/>
                <w:left w:val="none" w:sz="0" w:space="0" w:color="auto"/>
                <w:bottom w:val="none" w:sz="0" w:space="0" w:color="auto"/>
                <w:right w:val="none" w:sz="0" w:space="0" w:color="auto"/>
              </w:divBdr>
            </w:div>
          </w:divsChild>
        </w:div>
        <w:div w:id="793405713">
          <w:marLeft w:val="0"/>
          <w:marRight w:val="0"/>
          <w:marTop w:val="0"/>
          <w:marBottom w:val="0"/>
          <w:divBdr>
            <w:top w:val="none" w:sz="0" w:space="0" w:color="auto"/>
            <w:left w:val="none" w:sz="0" w:space="0" w:color="auto"/>
            <w:bottom w:val="none" w:sz="0" w:space="0" w:color="auto"/>
            <w:right w:val="none" w:sz="0" w:space="0" w:color="auto"/>
          </w:divBdr>
          <w:divsChild>
            <w:div w:id="1957177988">
              <w:marLeft w:val="0"/>
              <w:marRight w:val="0"/>
              <w:marTop w:val="0"/>
              <w:marBottom w:val="0"/>
              <w:divBdr>
                <w:top w:val="none" w:sz="0" w:space="0" w:color="auto"/>
                <w:left w:val="none" w:sz="0" w:space="0" w:color="auto"/>
                <w:bottom w:val="none" w:sz="0" w:space="0" w:color="auto"/>
                <w:right w:val="none" w:sz="0" w:space="0" w:color="auto"/>
              </w:divBdr>
            </w:div>
          </w:divsChild>
        </w:div>
        <w:div w:id="808592375">
          <w:marLeft w:val="0"/>
          <w:marRight w:val="0"/>
          <w:marTop w:val="0"/>
          <w:marBottom w:val="0"/>
          <w:divBdr>
            <w:top w:val="none" w:sz="0" w:space="0" w:color="auto"/>
            <w:left w:val="none" w:sz="0" w:space="0" w:color="auto"/>
            <w:bottom w:val="none" w:sz="0" w:space="0" w:color="auto"/>
            <w:right w:val="none" w:sz="0" w:space="0" w:color="auto"/>
          </w:divBdr>
          <w:divsChild>
            <w:div w:id="1636527753">
              <w:marLeft w:val="0"/>
              <w:marRight w:val="0"/>
              <w:marTop w:val="0"/>
              <w:marBottom w:val="0"/>
              <w:divBdr>
                <w:top w:val="none" w:sz="0" w:space="0" w:color="auto"/>
                <w:left w:val="none" w:sz="0" w:space="0" w:color="auto"/>
                <w:bottom w:val="none" w:sz="0" w:space="0" w:color="auto"/>
                <w:right w:val="none" w:sz="0" w:space="0" w:color="auto"/>
              </w:divBdr>
            </w:div>
          </w:divsChild>
        </w:div>
        <w:div w:id="812983936">
          <w:marLeft w:val="0"/>
          <w:marRight w:val="0"/>
          <w:marTop w:val="0"/>
          <w:marBottom w:val="0"/>
          <w:divBdr>
            <w:top w:val="none" w:sz="0" w:space="0" w:color="auto"/>
            <w:left w:val="none" w:sz="0" w:space="0" w:color="auto"/>
            <w:bottom w:val="none" w:sz="0" w:space="0" w:color="auto"/>
            <w:right w:val="none" w:sz="0" w:space="0" w:color="auto"/>
          </w:divBdr>
          <w:divsChild>
            <w:div w:id="837234586">
              <w:marLeft w:val="0"/>
              <w:marRight w:val="0"/>
              <w:marTop w:val="0"/>
              <w:marBottom w:val="0"/>
              <w:divBdr>
                <w:top w:val="none" w:sz="0" w:space="0" w:color="auto"/>
                <w:left w:val="none" w:sz="0" w:space="0" w:color="auto"/>
                <w:bottom w:val="none" w:sz="0" w:space="0" w:color="auto"/>
                <w:right w:val="none" w:sz="0" w:space="0" w:color="auto"/>
              </w:divBdr>
            </w:div>
          </w:divsChild>
        </w:div>
        <w:div w:id="817963173">
          <w:marLeft w:val="0"/>
          <w:marRight w:val="0"/>
          <w:marTop w:val="0"/>
          <w:marBottom w:val="0"/>
          <w:divBdr>
            <w:top w:val="none" w:sz="0" w:space="0" w:color="auto"/>
            <w:left w:val="none" w:sz="0" w:space="0" w:color="auto"/>
            <w:bottom w:val="none" w:sz="0" w:space="0" w:color="auto"/>
            <w:right w:val="none" w:sz="0" w:space="0" w:color="auto"/>
          </w:divBdr>
          <w:divsChild>
            <w:div w:id="1036155146">
              <w:marLeft w:val="0"/>
              <w:marRight w:val="0"/>
              <w:marTop w:val="0"/>
              <w:marBottom w:val="0"/>
              <w:divBdr>
                <w:top w:val="none" w:sz="0" w:space="0" w:color="auto"/>
                <w:left w:val="none" w:sz="0" w:space="0" w:color="auto"/>
                <w:bottom w:val="none" w:sz="0" w:space="0" w:color="auto"/>
                <w:right w:val="none" w:sz="0" w:space="0" w:color="auto"/>
              </w:divBdr>
            </w:div>
          </w:divsChild>
        </w:div>
        <w:div w:id="818613260">
          <w:marLeft w:val="0"/>
          <w:marRight w:val="0"/>
          <w:marTop w:val="0"/>
          <w:marBottom w:val="0"/>
          <w:divBdr>
            <w:top w:val="none" w:sz="0" w:space="0" w:color="auto"/>
            <w:left w:val="none" w:sz="0" w:space="0" w:color="auto"/>
            <w:bottom w:val="none" w:sz="0" w:space="0" w:color="auto"/>
            <w:right w:val="none" w:sz="0" w:space="0" w:color="auto"/>
          </w:divBdr>
          <w:divsChild>
            <w:div w:id="227494124">
              <w:marLeft w:val="0"/>
              <w:marRight w:val="0"/>
              <w:marTop w:val="0"/>
              <w:marBottom w:val="0"/>
              <w:divBdr>
                <w:top w:val="none" w:sz="0" w:space="0" w:color="auto"/>
                <w:left w:val="none" w:sz="0" w:space="0" w:color="auto"/>
                <w:bottom w:val="none" w:sz="0" w:space="0" w:color="auto"/>
                <w:right w:val="none" w:sz="0" w:space="0" w:color="auto"/>
              </w:divBdr>
            </w:div>
          </w:divsChild>
        </w:div>
        <w:div w:id="838351482">
          <w:marLeft w:val="0"/>
          <w:marRight w:val="0"/>
          <w:marTop w:val="0"/>
          <w:marBottom w:val="0"/>
          <w:divBdr>
            <w:top w:val="none" w:sz="0" w:space="0" w:color="auto"/>
            <w:left w:val="none" w:sz="0" w:space="0" w:color="auto"/>
            <w:bottom w:val="none" w:sz="0" w:space="0" w:color="auto"/>
            <w:right w:val="none" w:sz="0" w:space="0" w:color="auto"/>
          </w:divBdr>
          <w:divsChild>
            <w:div w:id="1544710840">
              <w:marLeft w:val="0"/>
              <w:marRight w:val="0"/>
              <w:marTop w:val="0"/>
              <w:marBottom w:val="0"/>
              <w:divBdr>
                <w:top w:val="none" w:sz="0" w:space="0" w:color="auto"/>
                <w:left w:val="none" w:sz="0" w:space="0" w:color="auto"/>
                <w:bottom w:val="none" w:sz="0" w:space="0" w:color="auto"/>
                <w:right w:val="none" w:sz="0" w:space="0" w:color="auto"/>
              </w:divBdr>
            </w:div>
          </w:divsChild>
        </w:div>
        <w:div w:id="840970842">
          <w:marLeft w:val="0"/>
          <w:marRight w:val="0"/>
          <w:marTop w:val="0"/>
          <w:marBottom w:val="0"/>
          <w:divBdr>
            <w:top w:val="none" w:sz="0" w:space="0" w:color="auto"/>
            <w:left w:val="none" w:sz="0" w:space="0" w:color="auto"/>
            <w:bottom w:val="none" w:sz="0" w:space="0" w:color="auto"/>
            <w:right w:val="none" w:sz="0" w:space="0" w:color="auto"/>
          </w:divBdr>
          <w:divsChild>
            <w:div w:id="1400053903">
              <w:marLeft w:val="0"/>
              <w:marRight w:val="0"/>
              <w:marTop w:val="0"/>
              <w:marBottom w:val="0"/>
              <w:divBdr>
                <w:top w:val="none" w:sz="0" w:space="0" w:color="auto"/>
                <w:left w:val="none" w:sz="0" w:space="0" w:color="auto"/>
                <w:bottom w:val="none" w:sz="0" w:space="0" w:color="auto"/>
                <w:right w:val="none" w:sz="0" w:space="0" w:color="auto"/>
              </w:divBdr>
            </w:div>
          </w:divsChild>
        </w:div>
        <w:div w:id="845511245">
          <w:marLeft w:val="0"/>
          <w:marRight w:val="0"/>
          <w:marTop w:val="0"/>
          <w:marBottom w:val="0"/>
          <w:divBdr>
            <w:top w:val="none" w:sz="0" w:space="0" w:color="auto"/>
            <w:left w:val="none" w:sz="0" w:space="0" w:color="auto"/>
            <w:bottom w:val="none" w:sz="0" w:space="0" w:color="auto"/>
            <w:right w:val="none" w:sz="0" w:space="0" w:color="auto"/>
          </w:divBdr>
          <w:divsChild>
            <w:div w:id="828789313">
              <w:marLeft w:val="0"/>
              <w:marRight w:val="0"/>
              <w:marTop w:val="0"/>
              <w:marBottom w:val="0"/>
              <w:divBdr>
                <w:top w:val="none" w:sz="0" w:space="0" w:color="auto"/>
                <w:left w:val="none" w:sz="0" w:space="0" w:color="auto"/>
                <w:bottom w:val="none" w:sz="0" w:space="0" w:color="auto"/>
                <w:right w:val="none" w:sz="0" w:space="0" w:color="auto"/>
              </w:divBdr>
            </w:div>
          </w:divsChild>
        </w:div>
        <w:div w:id="852494376">
          <w:marLeft w:val="0"/>
          <w:marRight w:val="0"/>
          <w:marTop w:val="0"/>
          <w:marBottom w:val="0"/>
          <w:divBdr>
            <w:top w:val="none" w:sz="0" w:space="0" w:color="auto"/>
            <w:left w:val="none" w:sz="0" w:space="0" w:color="auto"/>
            <w:bottom w:val="none" w:sz="0" w:space="0" w:color="auto"/>
            <w:right w:val="none" w:sz="0" w:space="0" w:color="auto"/>
          </w:divBdr>
          <w:divsChild>
            <w:div w:id="1989049587">
              <w:marLeft w:val="0"/>
              <w:marRight w:val="0"/>
              <w:marTop w:val="0"/>
              <w:marBottom w:val="0"/>
              <w:divBdr>
                <w:top w:val="none" w:sz="0" w:space="0" w:color="auto"/>
                <w:left w:val="none" w:sz="0" w:space="0" w:color="auto"/>
                <w:bottom w:val="none" w:sz="0" w:space="0" w:color="auto"/>
                <w:right w:val="none" w:sz="0" w:space="0" w:color="auto"/>
              </w:divBdr>
            </w:div>
          </w:divsChild>
        </w:div>
        <w:div w:id="852494732">
          <w:marLeft w:val="0"/>
          <w:marRight w:val="0"/>
          <w:marTop w:val="0"/>
          <w:marBottom w:val="0"/>
          <w:divBdr>
            <w:top w:val="none" w:sz="0" w:space="0" w:color="auto"/>
            <w:left w:val="none" w:sz="0" w:space="0" w:color="auto"/>
            <w:bottom w:val="none" w:sz="0" w:space="0" w:color="auto"/>
            <w:right w:val="none" w:sz="0" w:space="0" w:color="auto"/>
          </w:divBdr>
          <w:divsChild>
            <w:div w:id="2034766413">
              <w:marLeft w:val="0"/>
              <w:marRight w:val="0"/>
              <w:marTop w:val="0"/>
              <w:marBottom w:val="0"/>
              <w:divBdr>
                <w:top w:val="none" w:sz="0" w:space="0" w:color="auto"/>
                <w:left w:val="none" w:sz="0" w:space="0" w:color="auto"/>
                <w:bottom w:val="none" w:sz="0" w:space="0" w:color="auto"/>
                <w:right w:val="none" w:sz="0" w:space="0" w:color="auto"/>
              </w:divBdr>
            </w:div>
          </w:divsChild>
        </w:div>
        <w:div w:id="853112774">
          <w:marLeft w:val="0"/>
          <w:marRight w:val="0"/>
          <w:marTop w:val="0"/>
          <w:marBottom w:val="0"/>
          <w:divBdr>
            <w:top w:val="none" w:sz="0" w:space="0" w:color="auto"/>
            <w:left w:val="none" w:sz="0" w:space="0" w:color="auto"/>
            <w:bottom w:val="none" w:sz="0" w:space="0" w:color="auto"/>
            <w:right w:val="none" w:sz="0" w:space="0" w:color="auto"/>
          </w:divBdr>
          <w:divsChild>
            <w:div w:id="1174801323">
              <w:marLeft w:val="0"/>
              <w:marRight w:val="0"/>
              <w:marTop w:val="0"/>
              <w:marBottom w:val="0"/>
              <w:divBdr>
                <w:top w:val="none" w:sz="0" w:space="0" w:color="auto"/>
                <w:left w:val="none" w:sz="0" w:space="0" w:color="auto"/>
                <w:bottom w:val="none" w:sz="0" w:space="0" w:color="auto"/>
                <w:right w:val="none" w:sz="0" w:space="0" w:color="auto"/>
              </w:divBdr>
            </w:div>
          </w:divsChild>
        </w:div>
        <w:div w:id="861818630">
          <w:marLeft w:val="0"/>
          <w:marRight w:val="0"/>
          <w:marTop w:val="0"/>
          <w:marBottom w:val="0"/>
          <w:divBdr>
            <w:top w:val="none" w:sz="0" w:space="0" w:color="auto"/>
            <w:left w:val="none" w:sz="0" w:space="0" w:color="auto"/>
            <w:bottom w:val="none" w:sz="0" w:space="0" w:color="auto"/>
            <w:right w:val="none" w:sz="0" w:space="0" w:color="auto"/>
          </w:divBdr>
          <w:divsChild>
            <w:div w:id="1274825287">
              <w:marLeft w:val="0"/>
              <w:marRight w:val="0"/>
              <w:marTop w:val="0"/>
              <w:marBottom w:val="0"/>
              <w:divBdr>
                <w:top w:val="none" w:sz="0" w:space="0" w:color="auto"/>
                <w:left w:val="none" w:sz="0" w:space="0" w:color="auto"/>
                <w:bottom w:val="none" w:sz="0" w:space="0" w:color="auto"/>
                <w:right w:val="none" w:sz="0" w:space="0" w:color="auto"/>
              </w:divBdr>
            </w:div>
          </w:divsChild>
        </w:div>
        <w:div w:id="864174330">
          <w:marLeft w:val="0"/>
          <w:marRight w:val="0"/>
          <w:marTop w:val="0"/>
          <w:marBottom w:val="0"/>
          <w:divBdr>
            <w:top w:val="none" w:sz="0" w:space="0" w:color="auto"/>
            <w:left w:val="none" w:sz="0" w:space="0" w:color="auto"/>
            <w:bottom w:val="none" w:sz="0" w:space="0" w:color="auto"/>
            <w:right w:val="none" w:sz="0" w:space="0" w:color="auto"/>
          </w:divBdr>
          <w:divsChild>
            <w:div w:id="831600268">
              <w:marLeft w:val="0"/>
              <w:marRight w:val="0"/>
              <w:marTop w:val="0"/>
              <w:marBottom w:val="0"/>
              <w:divBdr>
                <w:top w:val="none" w:sz="0" w:space="0" w:color="auto"/>
                <w:left w:val="none" w:sz="0" w:space="0" w:color="auto"/>
                <w:bottom w:val="none" w:sz="0" w:space="0" w:color="auto"/>
                <w:right w:val="none" w:sz="0" w:space="0" w:color="auto"/>
              </w:divBdr>
            </w:div>
          </w:divsChild>
        </w:div>
        <w:div w:id="867448851">
          <w:marLeft w:val="0"/>
          <w:marRight w:val="0"/>
          <w:marTop w:val="0"/>
          <w:marBottom w:val="0"/>
          <w:divBdr>
            <w:top w:val="none" w:sz="0" w:space="0" w:color="auto"/>
            <w:left w:val="none" w:sz="0" w:space="0" w:color="auto"/>
            <w:bottom w:val="none" w:sz="0" w:space="0" w:color="auto"/>
            <w:right w:val="none" w:sz="0" w:space="0" w:color="auto"/>
          </w:divBdr>
          <w:divsChild>
            <w:div w:id="1487471981">
              <w:marLeft w:val="0"/>
              <w:marRight w:val="0"/>
              <w:marTop w:val="0"/>
              <w:marBottom w:val="0"/>
              <w:divBdr>
                <w:top w:val="none" w:sz="0" w:space="0" w:color="auto"/>
                <w:left w:val="none" w:sz="0" w:space="0" w:color="auto"/>
                <w:bottom w:val="none" w:sz="0" w:space="0" w:color="auto"/>
                <w:right w:val="none" w:sz="0" w:space="0" w:color="auto"/>
              </w:divBdr>
            </w:div>
          </w:divsChild>
        </w:div>
        <w:div w:id="877399737">
          <w:marLeft w:val="0"/>
          <w:marRight w:val="0"/>
          <w:marTop w:val="0"/>
          <w:marBottom w:val="0"/>
          <w:divBdr>
            <w:top w:val="none" w:sz="0" w:space="0" w:color="auto"/>
            <w:left w:val="none" w:sz="0" w:space="0" w:color="auto"/>
            <w:bottom w:val="none" w:sz="0" w:space="0" w:color="auto"/>
            <w:right w:val="none" w:sz="0" w:space="0" w:color="auto"/>
          </w:divBdr>
          <w:divsChild>
            <w:div w:id="262499347">
              <w:marLeft w:val="0"/>
              <w:marRight w:val="0"/>
              <w:marTop w:val="0"/>
              <w:marBottom w:val="0"/>
              <w:divBdr>
                <w:top w:val="none" w:sz="0" w:space="0" w:color="auto"/>
                <w:left w:val="none" w:sz="0" w:space="0" w:color="auto"/>
                <w:bottom w:val="none" w:sz="0" w:space="0" w:color="auto"/>
                <w:right w:val="none" w:sz="0" w:space="0" w:color="auto"/>
              </w:divBdr>
            </w:div>
          </w:divsChild>
        </w:div>
        <w:div w:id="881555607">
          <w:marLeft w:val="0"/>
          <w:marRight w:val="0"/>
          <w:marTop w:val="0"/>
          <w:marBottom w:val="0"/>
          <w:divBdr>
            <w:top w:val="none" w:sz="0" w:space="0" w:color="auto"/>
            <w:left w:val="none" w:sz="0" w:space="0" w:color="auto"/>
            <w:bottom w:val="none" w:sz="0" w:space="0" w:color="auto"/>
            <w:right w:val="none" w:sz="0" w:space="0" w:color="auto"/>
          </w:divBdr>
          <w:divsChild>
            <w:div w:id="468133822">
              <w:marLeft w:val="0"/>
              <w:marRight w:val="0"/>
              <w:marTop w:val="0"/>
              <w:marBottom w:val="0"/>
              <w:divBdr>
                <w:top w:val="none" w:sz="0" w:space="0" w:color="auto"/>
                <w:left w:val="none" w:sz="0" w:space="0" w:color="auto"/>
                <w:bottom w:val="none" w:sz="0" w:space="0" w:color="auto"/>
                <w:right w:val="none" w:sz="0" w:space="0" w:color="auto"/>
              </w:divBdr>
            </w:div>
          </w:divsChild>
        </w:div>
        <w:div w:id="893353467">
          <w:marLeft w:val="0"/>
          <w:marRight w:val="0"/>
          <w:marTop w:val="0"/>
          <w:marBottom w:val="0"/>
          <w:divBdr>
            <w:top w:val="none" w:sz="0" w:space="0" w:color="auto"/>
            <w:left w:val="none" w:sz="0" w:space="0" w:color="auto"/>
            <w:bottom w:val="none" w:sz="0" w:space="0" w:color="auto"/>
            <w:right w:val="none" w:sz="0" w:space="0" w:color="auto"/>
          </w:divBdr>
          <w:divsChild>
            <w:div w:id="938490098">
              <w:marLeft w:val="0"/>
              <w:marRight w:val="0"/>
              <w:marTop w:val="0"/>
              <w:marBottom w:val="0"/>
              <w:divBdr>
                <w:top w:val="none" w:sz="0" w:space="0" w:color="auto"/>
                <w:left w:val="none" w:sz="0" w:space="0" w:color="auto"/>
                <w:bottom w:val="none" w:sz="0" w:space="0" w:color="auto"/>
                <w:right w:val="none" w:sz="0" w:space="0" w:color="auto"/>
              </w:divBdr>
            </w:div>
          </w:divsChild>
        </w:div>
        <w:div w:id="896669385">
          <w:marLeft w:val="0"/>
          <w:marRight w:val="0"/>
          <w:marTop w:val="0"/>
          <w:marBottom w:val="0"/>
          <w:divBdr>
            <w:top w:val="none" w:sz="0" w:space="0" w:color="auto"/>
            <w:left w:val="none" w:sz="0" w:space="0" w:color="auto"/>
            <w:bottom w:val="none" w:sz="0" w:space="0" w:color="auto"/>
            <w:right w:val="none" w:sz="0" w:space="0" w:color="auto"/>
          </w:divBdr>
          <w:divsChild>
            <w:div w:id="1444106691">
              <w:marLeft w:val="0"/>
              <w:marRight w:val="0"/>
              <w:marTop w:val="0"/>
              <w:marBottom w:val="0"/>
              <w:divBdr>
                <w:top w:val="none" w:sz="0" w:space="0" w:color="auto"/>
                <w:left w:val="none" w:sz="0" w:space="0" w:color="auto"/>
                <w:bottom w:val="none" w:sz="0" w:space="0" w:color="auto"/>
                <w:right w:val="none" w:sz="0" w:space="0" w:color="auto"/>
              </w:divBdr>
            </w:div>
          </w:divsChild>
        </w:div>
        <w:div w:id="902830329">
          <w:marLeft w:val="0"/>
          <w:marRight w:val="0"/>
          <w:marTop w:val="0"/>
          <w:marBottom w:val="0"/>
          <w:divBdr>
            <w:top w:val="none" w:sz="0" w:space="0" w:color="auto"/>
            <w:left w:val="none" w:sz="0" w:space="0" w:color="auto"/>
            <w:bottom w:val="none" w:sz="0" w:space="0" w:color="auto"/>
            <w:right w:val="none" w:sz="0" w:space="0" w:color="auto"/>
          </w:divBdr>
          <w:divsChild>
            <w:div w:id="257716730">
              <w:marLeft w:val="0"/>
              <w:marRight w:val="0"/>
              <w:marTop w:val="0"/>
              <w:marBottom w:val="0"/>
              <w:divBdr>
                <w:top w:val="none" w:sz="0" w:space="0" w:color="auto"/>
                <w:left w:val="none" w:sz="0" w:space="0" w:color="auto"/>
                <w:bottom w:val="none" w:sz="0" w:space="0" w:color="auto"/>
                <w:right w:val="none" w:sz="0" w:space="0" w:color="auto"/>
              </w:divBdr>
            </w:div>
          </w:divsChild>
        </w:div>
        <w:div w:id="903414861">
          <w:marLeft w:val="0"/>
          <w:marRight w:val="0"/>
          <w:marTop w:val="0"/>
          <w:marBottom w:val="0"/>
          <w:divBdr>
            <w:top w:val="none" w:sz="0" w:space="0" w:color="auto"/>
            <w:left w:val="none" w:sz="0" w:space="0" w:color="auto"/>
            <w:bottom w:val="none" w:sz="0" w:space="0" w:color="auto"/>
            <w:right w:val="none" w:sz="0" w:space="0" w:color="auto"/>
          </w:divBdr>
          <w:divsChild>
            <w:div w:id="835344745">
              <w:marLeft w:val="0"/>
              <w:marRight w:val="0"/>
              <w:marTop w:val="0"/>
              <w:marBottom w:val="0"/>
              <w:divBdr>
                <w:top w:val="none" w:sz="0" w:space="0" w:color="auto"/>
                <w:left w:val="none" w:sz="0" w:space="0" w:color="auto"/>
                <w:bottom w:val="none" w:sz="0" w:space="0" w:color="auto"/>
                <w:right w:val="none" w:sz="0" w:space="0" w:color="auto"/>
              </w:divBdr>
            </w:div>
          </w:divsChild>
        </w:div>
        <w:div w:id="929701312">
          <w:marLeft w:val="0"/>
          <w:marRight w:val="0"/>
          <w:marTop w:val="0"/>
          <w:marBottom w:val="0"/>
          <w:divBdr>
            <w:top w:val="none" w:sz="0" w:space="0" w:color="auto"/>
            <w:left w:val="none" w:sz="0" w:space="0" w:color="auto"/>
            <w:bottom w:val="none" w:sz="0" w:space="0" w:color="auto"/>
            <w:right w:val="none" w:sz="0" w:space="0" w:color="auto"/>
          </w:divBdr>
          <w:divsChild>
            <w:div w:id="1691686958">
              <w:marLeft w:val="0"/>
              <w:marRight w:val="0"/>
              <w:marTop w:val="0"/>
              <w:marBottom w:val="0"/>
              <w:divBdr>
                <w:top w:val="none" w:sz="0" w:space="0" w:color="auto"/>
                <w:left w:val="none" w:sz="0" w:space="0" w:color="auto"/>
                <w:bottom w:val="none" w:sz="0" w:space="0" w:color="auto"/>
                <w:right w:val="none" w:sz="0" w:space="0" w:color="auto"/>
              </w:divBdr>
            </w:div>
          </w:divsChild>
        </w:div>
        <w:div w:id="933168520">
          <w:marLeft w:val="0"/>
          <w:marRight w:val="0"/>
          <w:marTop w:val="0"/>
          <w:marBottom w:val="0"/>
          <w:divBdr>
            <w:top w:val="none" w:sz="0" w:space="0" w:color="auto"/>
            <w:left w:val="none" w:sz="0" w:space="0" w:color="auto"/>
            <w:bottom w:val="none" w:sz="0" w:space="0" w:color="auto"/>
            <w:right w:val="none" w:sz="0" w:space="0" w:color="auto"/>
          </w:divBdr>
          <w:divsChild>
            <w:div w:id="1513031862">
              <w:marLeft w:val="0"/>
              <w:marRight w:val="0"/>
              <w:marTop w:val="0"/>
              <w:marBottom w:val="0"/>
              <w:divBdr>
                <w:top w:val="none" w:sz="0" w:space="0" w:color="auto"/>
                <w:left w:val="none" w:sz="0" w:space="0" w:color="auto"/>
                <w:bottom w:val="none" w:sz="0" w:space="0" w:color="auto"/>
                <w:right w:val="none" w:sz="0" w:space="0" w:color="auto"/>
              </w:divBdr>
            </w:div>
          </w:divsChild>
        </w:div>
        <w:div w:id="944265026">
          <w:marLeft w:val="0"/>
          <w:marRight w:val="0"/>
          <w:marTop w:val="0"/>
          <w:marBottom w:val="0"/>
          <w:divBdr>
            <w:top w:val="none" w:sz="0" w:space="0" w:color="auto"/>
            <w:left w:val="none" w:sz="0" w:space="0" w:color="auto"/>
            <w:bottom w:val="none" w:sz="0" w:space="0" w:color="auto"/>
            <w:right w:val="none" w:sz="0" w:space="0" w:color="auto"/>
          </w:divBdr>
          <w:divsChild>
            <w:div w:id="1531797949">
              <w:marLeft w:val="0"/>
              <w:marRight w:val="0"/>
              <w:marTop w:val="0"/>
              <w:marBottom w:val="0"/>
              <w:divBdr>
                <w:top w:val="none" w:sz="0" w:space="0" w:color="auto"/>
                <w:left w:val="none" w:sz="0" w:space="0" w:color="auto"/>
                <w:bottom w:val="none" w:sz="0" w:space="0" w:color="auto"/>
                <w:right w:val="none" w:sz="0" w:space="0" w:color="auto"/>
              </w:divBdr>
            </w:div>
          </w:divsChild>
        </w:div>
        <w:div w:id="948508250">
          <w:marLeft w:val="0"/>
          <w:marRight w:val="0"/>
          <w:marTop w:val="0"/>
          <w:marBottom w:val="0"/>
          <w:divBdr>
            <w:top w:val="none" w:sz="0" w:space="0" w:color="auto"/>
            <w:left w:val="none" w:sz="0" w:space="0" w:color="auto"/>
            <w:bottom w:val="none" w:sz="0" w:space="0" w:color="auto"/>
            <w:right w:val="none" w:sz="0" w:space="0" w:color="auto"/>
          </w:divBdr>
          <w:divsChild>
            <w:div w:id="2053994909">
              <w:marLeft w:val="0"/>
              <w:marRight w:val="0"/>
              <w:marTop w:val="0"/>
              <w:marBottom w:val="0"/>
              <w:divBdr>
                <w:top w:val="none" w:sz="0" w:space="0" w:color="auto"/>
                <w:left w:val="none" w:sz="0" w:space="0" w:color="auto"/>
                <w:bottom w:val="none" w:sz="0" w:space="0" w:color="auto"/>
                <w:right w:val="none" w:sz="0" w:space="0" w:color="auto"/>
              </w:divBdr>
            </w:div>
          </w:divsChild>
        </w:div>
        <w:div w:id="948701204">
          <w:marLeft w:val="0"/>
          <w:marRight w:val="0"/>
          <w:marTop w:val="0"/>
          <w:marBottom w:val="0"/>
          <w:divBdr>
            <w:top w:val="none" w:sz="0" w:space="0" w:color="auto"/>
            <w:left w:val="none" w:sz="0" w:space="0" w:color="auto"/>
            <w:bottom w:val="none" w:sz="0" w:space="0" w:color="auto"/>
            <w:right w:val="none" w:sz="0" w:space="0" w:color="auto"/>
          </w:divBdr>
          <w:divsChild>
            <w:div w:id="1334801778">
              <w:marLeft w:val="0"/>
              <w:marRight w:val="0"/>
              <w:marTop w:val="0"/>
              <w:marBottom w:val="0"/>
              <w:divBdr>
                <w:top w:val="none" w:sz="0" w:space="0" w:color="auto"/>
                <w:left w:val="none" w:sz="0" w:space="0" w:color="auto"/>
                <w:bottom w:val="none" w:sz="0" w:space="0" w:color="auto"/>
                <w:right w:val="none" w:sz="0" w:space="0" w:color="auto"/>
              </w:divBdr>
            </w:div>
          </w:divsChild>
        </w:div>
        <w:div w:id="953903289">
          <w:marLeft w:val="0"/>
          <w:marRight w:val="0"/>
          <w:marTop w:val="0"/>
          <w:marBottom w:val="0"/>
          <w:divBdr>
            <w:top w:val="none" w:sz="0" w:space="0" w:color="auto"/>
            <w:left w:val="none" w:sz="0" w:space="0" w:color="auto"/>
            <w:bottom w:val="none" w:sz="0" w:space="0" w:color="auto"/>
            <w:right w:val="none" w:sz="0" w:space="0" w:color="auto"/>
          </w:divBdr>
          <w:divsChild>
            <w:div w:id="1914076387">
              <w:marLeft w:val="0"/>
              <w:marRight w:val="0"/>
              <w:marTop w:val="0"/>
              <w:marBottom w:val="0"/>
              <w:divBdr>
                <w:top w:val="none" w:sz="0" w:space="0" w:color="auto"/>
                <w:left w:val="none" w:sz="0" w:space="0" w:color="auto"/>
                <w:bottom w:val="none" w:sz="0" w:space="0" w:color="auto"/>
                <w:right w:val="none" w:sz="0" w:space="0" w:color="auto"/>
              </w:divBdr>
            </w:div>
          </w:divsChild>
        </w:div>
        <w:div w:id="955789205">
          <w:marLeft w:val="0"/>
          <w:marRight w:val="0"/>
          <w:marTop w:val="0"/>
          <w:marBottom w:val="0"/>
          <w:divBdr>
            <w:top w:val="none" w:sz="0" w:space="0" w:color="auto"/>
            <w:left w:val="none" w:sz="0" w:space="0" w:color="auto"/>
            <w:bottom w:val="none" w:sz="0" w:space="0" w:color="auto"/>
            <w:right w:val="none" w:sz="0" w:space="0" w:color="auto"/>
          </w:divBdr>
          <w:divsChild>
            <w:div w:id="372583679">
              <w:marLeft w:val="0"/>
              <w:marRight w:val="0"/>
              <w:marTop w:val="0"/>
              <w:marBottom w:val="0"/>
              <w:divBdr>
                <w:top w:val="none" w:sz="0" w:space="0" w:color="auto"/>
                <w:left w:val="none" w:sz="0" w:space="0" w:color="auto"/>
                <w:bottom w:val="none" w:sz="0" w:space="0" w:color="auto"/>
                <w:right w:val="none" w:sz="0" w:space="0" w:color="auto"/>
              </w:divBdr>
            </w:div>
          </w:divsChild>
        </w:div>
        <w:div w:id="957837278">
          <w:marLeft w:val="0"/>
          <w:marRight w:val="0"/>
          <w:marTop w:val="0"/>
          <w:marBottom w:val="0"/>
          <w:divBdr>
            <w:top w:val="none" w:sz="0" w:space="0" w:color="auto"/>
            <w:left w:val="none" w:sz="0" w:space="0" w:color="auto"/>
            <w:bottom w:val="none" w:sz="0" w:space="0" w:color="auto"/>
            <w:right w:val="none" w:sz="0" w:space="0" w:color="auto"/>
          </w:divBdr>
          <w:divsChild>
            <w:div w:id="917714449">
              <w:marLeft w:val="0"/>
              <w:marRight w:val="0"/>
              <w:marTop w:val="0"/>
              <w:marBottom w:val="0"/>
              <w:divBdr>
                <w:top w:val="none" w:sz="0" w:space="0" w:color="auto"/>
                <w:left w:val="none" w:sz="0" w:space="0" w:color="auto"/>
                <w:bottom w:val="none" w:sz="0" w:space="0" w:color="auto"/>
                <w:right w:val="none" w:sz="0" w:space="0" w:color="auto"/>
              </w:divBdr>
            </w:div>
          </w:divsChild>
        </w:div>
        <w:div w:id="962079517">
          <w:marLeft w:val="0"/>
          <w:marRight w:val="0"/>
          <w:marTop w:val="0"/>
          <w:marBottom w:val="0"/>
          <w:divBdr>
            <w:top w:val="none" w:sz="0" w:space="0" w:color="auto"/>
            <w:left w:val="none" w:sz="0" w:space="0" w:color="auto"/>
            <w:bottom w:val="none" w:sz="0" w:space="0" w:color="auto"/>
            <w:right w:val="none" w:sz="0" w:space="0" w:color="auto"/>
          </w:divBdr>
          <w:divsChild>
            <w:div w:id="1587835300">
              <w:marLeft w:val="0"/>
              <w:marRight w:val="0"/>
              <w:marTop w:val="0"/>
              <w:marBottom w:val="0"/>
              <w:divBdr>
                <w:top w:val="none" w:sz="0" w:space="0" w:color="auto"/>
                <w:left w:val="none" w:sz="0" w:space="0" w:color="auto"/>
                <w:bottom w:val="none" w:sz="0" w:space="0" w:color="auto"/>
                <w:right w:val="none" w:sz="0" w:space="0" w:color="auto"/>
              </w:divBdr>
            </w:div>
          </w:divsChild>
        </w:div>
        <w:div w:id="963652955">
          <w:marLeft w:val="0"/>
          <w:marRight w:val="0"/>
          <w:marTop w:val="0"/>
          <w:marBottom w:val="0"/>
          <w:divBdr>
            <w:top w:val="none" w:sz="0" w:space="0" w:color="auto"/>
            <w:left w:val="none" w:sz="0" w:space="0" w:color="auto"/>
            <w:bottom w:val="none" w:sz="0" w:space="0" w:color="auto"/>
            <w:right w:val="none" w:sz="0" w:space="0" w:color="auto"/>
          </w:divBdr>
          <w:divsChild>
            <w:div w:id="125392944">
              <w:marLeft w:val="0"/>
              <w:marRight w:val="0"/>
              <w:marTop w:val="0"/>
              <w:marBottom w:val="0"/>
              <w:divBdr>
                <w:top w:val="none" w:sz="0" w:space="0" w:color="auto"/>
                <w:left w:val="none" w:sz="0" w:space="0" w:color="auto"/>
                <w:bottom w:val="none" w:sz="0" w:space="0" w:color="auto"/>
                <w:right w:val="none" w:sz="0" w:space="0" w:color="auto"/>
              </w:divBdr>
            </w:div>
          </w:divsChild>
        </w:div>
        <w:div w:id="972711504">
          <w:marLeft w:val="0"/>
          <w:marRight w:val="0"/>
          <w:marTop w:val="0"/>
          <w:marBottom w:val="0"/>
          <w:divBdr>
            <w:top w:val="none" w:sz="0" w:space="0" w:color="auto"/>
            <w:left w:val="none" w:sz="0" w:space="0" w:color="auto"/>
            <w:bottom w:val="none" w:sz="0" w:space="0" w:color="auto"/>
            <w:right w:val="none" w:sz="0" w:space="0" w:color="auto"/>
          </w:divBdr>
          <w:divsChild>
            <w:div w:id="1358117213">
              <w:marLeft w:val="0"/>
              <w:marRight w:val="0"/>
              <w:marTop w:val="0"/>
              <w:marBottom w:val="0"/>
              <w:divBdr>
                <w:top w:val="none" w:sz="0" w:space="0" w:color="auto"/>
                <w:left w:val="none" w:sz="0" w:space="0" w:color="auto"/>
                <w:bottom w:val="none" w:sz="0" w:space="0" w:color="auto"/>
                <w:right w:val="none" w:sz="0" w:space="0" w:color="auto"/>
              </w:divBdr>
            </w:div>
          </w:divsChild>
        </w:div>
        <w:div w:id="977881759">
          <w:marLeft w:val="0"/>
          <w:marRight w:val="0"/>
          <w:marTop w:val="0"/>
          <w:marBottom w:val="0"/>
          <w:divBdr>
            <w:top w:val="none" w:sz="0" w:space="0" w:color="auto"/>
            <w:left w:val="none" w:sz="0" w:space="0" w:color="auto"/>
            <w:bottom w:val="none" w:sz="0" w:space="0" w:color="auto"/>
            <w:right w:val="none" w:sz="0" w:space="0" w:color="auto"/>
          </w:divBdr>
          <w:divsChild>
            <w:div w:id="1026754485">
              <w:marLeft w:val="0"/>
              <w:marRight w:val="0"/>
              <w:marTop w:val="0"/>
              <w:marBottom w:val="0"/>
              <w:divBdr>
                <w:top w:val="none" w:sz="0" w:space="0" w:color="auto"/>
                <w:left w:val="none" w:sz="0" w:space="0" w:color="auto"/>
                <w:bottom w:val="none" w:sz="0" w:space="0" w:color="auto"/>
                <w:right w:val="none" w:sz="0" w:space="0" w:color="auto"/>
              </w:divBdr>
            </w:div>
          </w:divsChild>
        </w:div>
        <w:div w:id="1008752458">
          <w:marLeft w:val="0"/>
          <w:marRight w:val="0"/>
          <w:marTop w:val="0"/>
          <w:marBottom w:val="0"/>
          <w:divBdr>
            <w:top w:val="none" w:sz="0" w:space="0" w:color="auto"/>
            <w:left w:val="none" w:sz="0" w:space="0" w:color="auto"/>
            <w:bottom w:val="none" w:sz="0" w:space="0" w:color="auto"/>
            <w:right w:val="none" w:sz="0" w:space="0" w:color="auto"/>
          </w:divBdr>
          <w:divsChild>
            <w:div w:id="1875337885">
              <w:marLeft w:val="0"/>
              <w:marRight w:val="0"/>
              <w:marTop w:val="0"/>
              <w:marBottom w:val="0"/>
              <w:divBdr>
                <w:top w:val="none" w:sz="0" w:space="0" w:color="auto"/>
                <w:left w:val="none" w:sz="0" w:space="0" w:color="auto"/>
                <w:bottom w:val="none" w:sz="0" w:space="0" w:color="auto"/>
                <w:right w:val="none" w:sz="0" w:space="0" w:color="auto"/>
              </w:divBdr>
            </w:div>
          </w:divsChild>
        </w:div>
        <w:div w:id="1010060500">
          <w:marLeft w:val="0"/>
          <w:marRight w:val="0"/>
          <w:marTop w:val="0"/>
          <w:marBottom w:val="0"/>
          <w:divBdr>
            <w:top w:val="none" w:sz="0" w:space="0" w:color="auto"/>
            <w:left w:val="none" w:sz="0" w:space="0" w:color="auto"/>
            <w:bottom w:val="none" w:sz="0" w:space="0" w:color="auto"/>
            <w:right w:val="none" w:sz="0" w:space="0" w:color="auto"/>
          </w:divBdr>
          <w:divsChild>
            <w:div w:id="97529881">
              <w:marLeft w:val="0"/>
              <w:marRight w:val="0"/>
              <w:marTop w:val="0"/>
              <w:marBottom w:val="0"/>
              <w:divBdr>
                <w:top w:val="none" w:sz="0" w:space="0" w:color="auto"/>
                <w:left w:val="none" w:sz="0" w:space="0" w:color="auto"/>
                <w:bottom w:val="none" w:sz="0" w:space="0" w:color="auto"/>
                <w:right w:val="none" w:sz="0" w:space="0" w:color="auto"/>
              </w:divBdr>
            </w:div>
          </w:divsChild>
        </w:div>
        <w:div w:id="1016351743">
          <w:marLeft w:val="0"/>
          <w:marRight w:val="0"/>
          <w:marTop w:val="0"/>
          <w:marBottom w:val="0"/>
          <w:divBdr>
            <w:top w:val="none" w:sz="0" w:space="0" w:color="auto"/>
            <w:left w:val="none" w:sz="0" w:space="0" w:color="auto"/>
            <w:bottom w:val="none" w:sz="0" w:space="0" w:color="auto"/>
            <w:right w:val="none" w:sz="0" w:space="0" w:color="auto"/>
          </w:divBdr>
          <w:divsChild>
            <w:div w:id="98720817">
              <w:marLeft w:val="0"/>
              <w:marRight w:val="0"/>
              <w:marTop w:val="0"/>
              <w:marBottom w:val="0"/>
              <w:divBdr>
                <w:top w:val="none" w:sz="0" w:space="0" w:color="auto"/>
                <w:left w:val="none" w:sz="0" w:space="0" w:color="auto"/>
                <w:bottom w:val="none" w:sz="0" w:space="0" w:color="auto"/>
                <w:right w:val="none" w:sz="0" w:space="0" w:color="auto"/>
              </w:divBdr>
            </w:div>
            <w:div w:id="720056338">
              <w:marLeft w:val="0"/>
              <w:marRight w:val="0"/>
              <w:marTop w:val="0"/>
              <w:marBottom w:val="0"/>
              <w:divBdr>
                <w:top w:val="none" w:sz="0" w:space="0" w:color="auto"/>
                <w:left w:val="none" w:sz="0" w:space="0" w:color="auto"/>
                <w:bottom w:val="none" w:sz="0" w:space="0" w:color="auto"/>
                <w:right w:val="none" w:sz="0" w:space="0" w:color="auto"/>
              </w:divBdr>
            </w:div>
            <w:div w:id="1613777526">
              <w:marLeft w:val="0"/>
              <w:marRight w:val="0"/>
              <w:marTop w:val="0"/>
              <w:marBottom w:val="0"/>
              <w:divBdr>
                <w:top w:val="none" w:sz="0" w:space="0" w:color="auto"/>
                <w:left w:val="none" w:sz="0" w:space="0" w:color="auto"/>
                <w:bottom w:val="none" w:sz="0" w:space="0" w:color="auto"/>
                <w:right w:val="none" w:sz="0" w:space="0" w:color="auto"/>
              </w:divBdr>
            </w:div>
          </w:divsChild>
        </w:div>
        <w:div w:id="1016929170">
          <w:marLeft w:val="0"/>
          <w:marRight w:val="0"/>
          <w:marTop w:val="0"/>
          <w:marBottom w:val="0"/>
          <w:divBdr>
            <w:top w:val="none" w:sz="0" w:space="0" w:color="auto"/>
            <w:left w:val="none" w:sz="0" w:space="0" w:color="auto"/>
            <w:bottom w:val="none" w:sz="0" w:space="0" w:color="auto"/>
            <w:right w:val="none" w:sz="0" w:space="0" w:color="auto"/>
          </w:divBdr>
          <w:divsChild>
            <w:div w:id="725950111">
              <w:marLeft w:val="0"/>
              <w:marRight w:val="0"/>
              <w:marTop w:val="0"/>
              <w:marBottom w:val="0"/>
              <w:divBdr>
                <w:top w:val="none" w:sz="0" w:space="0" w:color="auto"/>
                <w:left w:val="none" w:sz="0" w:space="0" w:color="auto"/>
                <w:bottom w:val="none" w:sz="0" w:space="0" w:color="auto"/>
                <w:right w:val="none" w:sz="0" w:space="0" w:color="auto"/>
              </w:divBdr>
            </w:div>
          </w:divsChild>
        </w:div>
        <w:div w:id="1019892807">
          <w:marLeft w:val="0"/>
          <w:marRight w:val="0"/>
          <w:marTop w:val="0"/>
          <w:marBottom w:val="0"/>
          <w:divBdr>
            <w:top w:val="none" w:sz="0" w:space="0" w:color="auto"/>
            <w:left w:val="none" w:sz="0" w:space="0" w:color="auto"/>
            <w:bottom w:val="none" w:sz="0" w:space="0" w:color="auto"/>
            <w:right w:val="none" w:sz="0" w:space="0" w:color="auto"/>
          </w:divBdr>
          <w:divsChild>
            <w:div w:id="698702619">
              <w:marLeft w:val="0"/>
              <w:marRight w:val="0"/>
              <w:marTop w:val="0"/>
              <w:marBottom w:val="0"/>
              <w:divBdr>
                <w:top w:val="none" w:sz="0" w:space="0" w:color="auto"/>
                <w:left w:val="none" w:sz="0" w:space="0" w:color="auto"/>
                <w:bottom w:val="none" w:sz="0" w:space="0" w:color="auto"/>
                <w:right w:val="none" w:sz="0" w:space="0" w:color="auto"/>
              </w:divBdr>
            </w:div>
          </w:divsChild>
        </w:div>
        <w:div w:id="1021971044">
          <w:marLeft w:val="0"/>
          <w:marRight w:val="0"/>
          <w:marTop w:val="0"/>
          <w:marBottom w:val="0"/>
          <w:divBdr>
            <w:top w:val="none" w:sz="0" w:space="0" w:color="auto"/>
            <w:left w:val="none" w:sz="0" w:space="0" w:color="auto"/>
            <w:bottom w:val="none" w:sz="0" w:space="0" w:color="auto"/>
            <w:right w:val="none" w:sz="0" w:space="0" w:color="auto"/>
          </w:divBdr>
          <w:divsChild>
            <w:div w:id="2116511726">
              <w:marLeft w:val="0"/>
              <w:marRight w:val="0"/>
              <w:marTop w:val="0"/>
              <w:marBottom w:val="0"/>
              <w:divBdr>
                <w:top w:val="none" w:sz="0" w:space="0" w:color="auto"/>
                <w:left w:val="none" w:sz="0" w:space="0" w:color="auto"/>
                <w:bottom w:val="none" w:sz="0" w:space="0" w:color="auto"/>
                <w:right w:val="none" w:sz="0" w:space="0" w:color="auto"/>
              </w:divBdr>
            </w:div>
          </w:divsChild>
        </w:div>
        <w:div w:id="1025597779">
          <w:marLeft w:val="0"/>
          <w:marRight w:val="0"/>
          <w:marTop w:val="0"/>
          <w:marBottom w:val="0"/>
          <w:divBdr>
            <w:top w:val="none" w:sz="0" w:space="0" w:color="auto"/>
            <w:left w:val="none" w:sz="0" w:space="0" w:color="auto"/>
            <w:bottom w:val="none" w:sz="0" w:space="0" w:color="auto"/>
            <w:right w:val="none" w:sz="0" w:space="0" w:color="auto"/>
          </w:divBdr>
          <w:divsChild>
            <w:div w:id="1059019600">
              <w:marLeft w:val="0"/>
              <w:marRight w:val="0"/>
              <w:marTop w:val="0"/>
              <w:marBottom w:val="0"/>
              <w:divBdr>
                <w:top w:val="none" w:sz="0" w:space="0" w:color="auto"/>
                <w:left w:val="none" w:sz="0" w:space="0" w:color="auto"/>
                <w:bottom w:val="none" w:sz="0" w:space="0" w:color="auto"/>
                <w:right w:val="none" w:sz="0" w:space="0" w:color="auto"/>
              </w:divBdr>
            </w:div>
          </w:divsChild>
        </w:div>
        <w:div w:id="1036471734">
          <w:marLeft w:val="0"/>
          <w:marRight w:val="0"/>
          <w:marTop w:val="0"/>
          <w:marBottom w:val="0"/>
          <w:divBdr>
            <w:top w:val="none" w:sz="0" w:space="0" w:color="auto"/>
            <w:left w:val="none" w:sz="0" w:space="0" w:color="auto"/>
            <w:bottom w:val="none" w:sz="0" w:space="0" w:color="auto"/>
            <w:right w:val="none" w:sz="0" w:space="0" w:color="auto"/>
          </w:divBdr>
          <w:divsChild>
            <w:div w:id="392121131">
              <w:marLeft w:val="0"/>
              <w:marRight w:val="0"/>
              <w:marTop w:val="0"/>
              <w:marBottom w:val="0"/>
              <w:divBdr>
                <w:top w:val="none" w:sz="0" w:space="0" w:color="auto"/>
                <w:left w:val="none" w:sz="0" w:space="0" w:color="auto"/>
                <w:bottom w:val="none" w:sz="0" w:space="0" w:color="auto"/>
                <w:right w:val="none" w:sz="0" w:space="0" w:color="auto"/>
              </w:divBdr>
            </w:div>
          </w:divsChild>
        </w:div>
        <w:div w:id="1037000457">
          <w:marLeft w:val="0"/>
          <w:marRight w:val="0"/>
          <w:marTop w:val="0"/>
          <w:marBottom w:val="0"/>
          <w:divBdr>
            <w:top w:val="none" w:sz="0" w:space="0" w:color="auto"/>
            <w:left w:val="none" w:sz="0" w:space="0" w:color="auto"/>
            <w:bottom w:val="none" w:sz="0" w:space="0" w:color="auto"/>
            <w:right w:val="none" w:sz="0" w:space="0" w:color="auto"/>
          </w:divBdr>
          <w:divsChild>
            <w:div w:id="63114696">
              <w:marLeft w:val="0"/>
              <w:marRight w:val="0"/>
              <w:marTop w:val="0"/>
              <w:marBottom w:val="0"/>
              <w:divBdr>
                <w:top w:val="none" w:sz="0" w:space="0" w:color="auto"/>
                <w:left w:val="none" w:sz="0" w:space="0" w:color="auto"/>
                <w:bottom w:val="none" w:sz="0" w:space="0" w:color="auto"/>
                <w:right w:val="none" w:sz="0" w:space="0" w:color="auto"/>
              </w:divBdr>
            </w:div>
          </w:divsChild>
        </w:div>
        <w:div w:id="1047677664">
          <w:marLeft w:val="0"/>
          <w:marRight w:val="0"/>
          <w:marTop w:val="0"/>
          <w:marBottom w:val="0"/>
          <w:divBdr>
            <w:top w:val="none" w:sz="0" w:space="0" w:color="auto"/>
            <w:left w:val="none" w:sz="0" w:space="0" w:color="auto"/>
            <w:bottom w:val="none" w:sz="0" w:space="0" w:color="auto"/>
            <w:right w:val="none" w:sz="0" w:space="0" w:color="auto"/>
          </w:divBdr>
          <w:divsChild>
            <w:div w:id="1026324543">
              <w:marLeft w:val="0"/>
              <w:marRight w:val="0"/>
              <w:marTop w:val="0"/>
              <w:marBottom w:val="0"/>
              <w:divBdr>
                <w:top w:val="none" w:sz="0" w:space="0" w:color="auto"/>
                <w:left w:val="none" w:sz="0" w:space="0" w:color="auto"/>
                <w:bottom w:val="none" w:sz="0" w:space="0" w:color="auto"/>
                <w:right w:val="none" w:sz="0" w:space="0" w:color="auto"/>
              </w:divBdr>
            </w:div>
          </w:divsChild>
        </w:div>
        <w:div w:id="1052388044">
          <w:marLeft w:val="0"/>
          <w:marRight w:val="0"/>
          <w:marTop w:val="0"/>
          <w:marBottom w:val="0"/>
          <w:divBdr>
            <w:top w:val="none" w:sz="0" w:space="0" w:color="auto"/>
            <w:left w:val="none" w:sz="0" w:space="0" w:color="auto"/>
            <w:bottom w:val="none" w:sz="0" w:space="0" w:color="auto"/>
            <w:right w:val="none" w:sz="0" w:space="0" w:color="auto"/>
          </w:divBdr>
          <w:divsChild>
            <w:div w:id="1918519743">
              <w:marLeft w:val="0"/>
              <w:marRight w:val="0"/>
              <w:marTop w:val="0"/>
              <w:marBottom w:val="0"/>
              <w:divBdr>
                <w:top w:val="none" w:sz="0" w:space="0" w:color="auto"/>
                <w:left w:val="none" w:sz="0" w:space="0" w:color="auto"/>
                <w:bottom w:val="none" w:sz="0" w:space="0" w:color="auto"/>
                <w:right w:val="none" w:sz="0" w:space="0" w:color="auto"/>
              </w:divBdr>
            </w:div>
          </w:divsChild>
        </w:div>
        <w:div w:id="1062603732">
          <w:marLeft w:val="0"/>
          <w:marRight w:val="0"/>
          <w:marTop w:val="0"/>
          <w:marBottom w:val="0"/>
          <w:divBdr>
            <w:top w:val="none" w:sz="0" w:space="0" w:color="auto"/>
            <w:left w:val="none" w:sz="0" w:space="0" w:color="auto"/>
            <w:bottom w:val="none" w:sz="0" w:space="0" w:color="auto"/>
            <w:right w:val="none" w:sz="0" w:space="0" w:color="auto"/>
          </w:divBdr>
          <w:divsChild>
            <w:div w:id="1707563603">
              <w:marLeft w:val="0"/>
              <w:marRight w:val="0"/>
              <w:marTop w:val="0"/>
              <w:marBottom w:val="0"/>
              <w:divBdr>
                <w:top w:val="none" w:sz="0" w:space="0" w:color="auto"/>
                <w:left w:val="none" w:sz="0" w:space="0" w:color="auto"/>
                <w:bottom w:val="none" w:sz="0" w:space="0" w:color="auto"/>
                <w:right w:val="none" w:sz="0" w:space="0" w:color="auto"/>
              </w:divBdr>
            </w:div>
          </w:divsChild>
        </w:div>
        <w:div w:id="1065181626">
          <w:marLeft w:val="0"/>
          <w:marRight w:val="0"/>
          <w:marTop w:val="0"/>
          <w:marBottom w:val="0"/>
          <w:divBdr>
            <w:top w:val="none" w:sz="0" w:space="0" w:color="auto"/>
            <w:left w:val="none" w:sz="0" w:space="0" w:color="auto"/>
            <w:bottom w:val="none" w:sz="0" w:space="0" w:color="auto"/>
            <w:right w:val="none" w:sz="0" w:space="0" w:color="auto"/>
          </w:divBdr>
          <w:divsChild>
            <w:div w:id="1367178631">
              <w:marLeft w:val="0"/>
              <w:marRight w:val="0"/>
              <w:marTop w:val="0"/>
              <w:marBottom w:val="0"/>
              <w:divBdr>
                <w:top w:val="none" w:sz="0" w:space="0" w:color="auto"/>
                <w:left w:val="none" w:sz="0" w:space="0" w:color="auto"/>
                <w:bottom w:val="none" w:sz="0" w:space="0" w:color="auto"/>
                <w:right w:val="none" w:sz="0" w:space="0" w:color="auto"/>
              </w:divBdr>
            </w:div>
          </w:divsChild>
        </w:div>
        <w:div w:id="1065224258">
          <w:marLeft w:val="0"/>
          <w:marRight w:val="0"/>
          <w:marTop w:val="0"/>
          <w:marBottom w:val="0"/>
          <w:divBdr>
            <w:top w:val="none" w:sz="0" w:space="0" w:color="auto"/>
            <w:left w:val="none" w:sz="0" w:space="0" w:color="auto"/>
            <w:bottom w:val="none" w:sz="0" w:space="0" w:color="auto"/>
            <w:right w:val="none" w:sz="0" w:space="0" w:color="auto"/>
          </w:divBdr>
          <w:divsChild>
            <w:div w:id="2106148877">
              <w:marLeft w:val="0"/>
              <w:marRight w:val="0"/>
              <w:marTop w:val="0"/>
              <w:marBottom w:val="0"/>
              <w:divBdr>
                <w:top w:val="none" w:sz="0" w:space="0" w:color="auto"/>
                <w:left w:val="none" w:sz="0" w:space="0" w:color="auto"/>
                <w:bottom w:val="none" w:sz="0" w:space="0" w:color="auto"/>
                <w:right w:val="none" w:sz="0" w:space="0" w:color="auto"/>
              </w:divBdr>
            </w:div>
          </w:divsChild>
        </w:div>
        <w:div w:id="1068697860">
          <w:marLeft w:val="0"/>
          <w:marRight w:val="0"/>
          <w:marTop w:val="0"/>
          <w:marBottom w:val="0"/>
          <w:divBdr>
            <w:top w:val="none" w:sz="0" w:space="0" w:color="auto"/>
            <w:left w:val="none" w:sz="0" w:space="0" w:color="auto"/>
            <w:bottom w:val="none" w:sz="0" w:space="0" w:color="auto"/>
            <w:right w:val="none" w:sz="0" w:space="0" w:color="auto"/>
          </w:divBdr>
          <w:divsChild>
            <w:div w:id="134373995">
              <w:marLeft w:val="0"/>
              <w:marRight w:val="0"/>
              <w:marTop w:val="0"/>
              <w:marBottom w:val="0"/>
              <w:divBdr>
                <w:top w:val="none" w:sz="0" w:space="0" w:color="auto"/>
                <w:left w:val="none" w:sz="0" w:space="0" w:color="auto"/>
                <w:bottom w:val="none" w:sz="0" w:space="0" w:color="auto"/>
                <w:right w:val="none" w:sz="0" w:space="0" w:color="auto"/>
              </w:divBdr>
            </w:div>
          </w:divsChild>
        </w:div>
        <w:div w:id="1069302495">
          <w:marLeft w:val="0"/>
          <w:marRight w:val="0"/>
          <w:marTop w:val="0"/>
          <w:marBottom w:val="0"/>
          <w:divBdr>
            <w:top w:val="none" w:sz="0" w:space="0" w:color="auto"/>
            <w:left w:val="none" w:sz="0" w:space="0" w:color="auto"/>
            <w:bottom w:val="none" w:sz="0" w:space="0" w:color="auto"/>
            <w:right w:val="none" w:sz="0" w:space="0" w:color="auto"/>
          </w:divBdr>
          <w:divsChild>
            <w:div w:id="1016617088">
              <w:marLeft w:val="0"/>
              <w:marRight w:val="0"/>
              <w:marTop w:val="0"/>
              <w:marBottom w:val="0"/>
              <w:divBdr>
                <w:top w:val="none" w:sz="0" w:space="0" w:color="auto"/>
                <w:left w:val="none" w:sz="0" w:space="0" w:color="auto"/>
                <w:bottom w:val="none" w:sz="0" w:space="0" w:color="auto"/>
                <w:right w:val="none" w:sz="0" w:space="0" w:color="auto"/>
              </w:divBdr>
            </w:div>
            <w:div w:id="1400245157">
              <w:marLeft w:val="0"/>
              <w:marRight w:val="0"/>
              <w:marTop w:val="0"/>
              <w:marBottom w:val="0"/>
              <w:divBdr>
                <w:top w:val="none" w:sz="0" w:space="0" w:color="auto"/>
                <w:left w:val="none" w:sz="0" w:space="0" w:color="auto"/>
                <w:bottom w:val="none" w:sz="0" w:space="0" w:color="auto"/>
                <w:right w:val="none" w:sz="0" w:space="0" w:color="auto"/>
              </w:divBdr>
            </w:div>
            <w:div w:id="1423530188">
              <w:marLeft w:val="0"/>
              <w:marRight w:val="0"/>
              <w:marTop w:val="0"/>
              <w:marBottom w:val="0"/>
              <w:divBdr>
                <w:top w:val="none" w:sz="0" w:space="0" w:color="auto"/>
                <w:left w:val="none" w:sz="0" w:space="0" w:color="auto"/>
                <w:bottom w:val="none" w:sz="0" w:space="0" w:color="auto"/>
                <w:right w:val="none" w:sz="0" w:space="0" w:color="auto"/>
              </w:divBdr>
            </w:div>
          </w:divsChild>
        </w:div>
        <w:div w:id="1070033550">
          <w:marLeft w:val="0"/>
          <w:marRight w:val="0"/>
          <w:marTop w:val="0"/>
          <w:marBottom w:val="0"/>
          <w:divBdr>
            <w:top w:val="none" w:sz="0" w:space="0" w:color="auto"/>
            <w:left w:val="none" w:sz="0" w:space="0" w:color="auto"/>
            <w:bottom w:val="none" w:sz="0" w:space="0" w:color="auto"/>
            <w:right w:val="none" w:sz="0" w:space="0" w:color="auto"/>
          </w:divBdr>
          <w:divsChild>
            <w:div w:id="1241215553">
              <w:marLeft w:val="0"/>
              <w:marRight w:val="0"/>
              <w:marTop w:val="0"/>
              <w:marBottom w:val="0"/>
              <w:divBdr>
                <w:top w:val="none" w:sz="0" w:space="0" w:color="auto"/>
                <w:left w:val="none" w:sz="0" w:space="0" w:color="auto"/>
                <w:bottom w:val="none" w:sz="0" w:space="0" w:color="auto"/>
                <w:right w:val="none" w:sz="0" w:space="0" w:color="auto"/>
              </w:divBdr>
            </w:div>
          </w:divsChild>
        </w:div>
        <w:div w:id="1072703266">
          <w:marLeft w:val="0"/>
          <w:marRight w:val="0"/>
          <w:marTop w:val="0"/>
          <w:marBottom w:val="0"/>
          <w:divBdr>
            <w:top w:val="none" w:sz="0" w:space="0" w:color="auto"/>
            <w:left w:val="none" w:sz="0" w:space="0" w:color="auto"/>
            <w:bottom w:val="none" w:sz="0" w:space="0" w:color="auto"/>
            <w:right w:val="none" w:sz="0" w:space="0" w:color="auto"/>
          </w:divBdr>
          <w:divsChild>
            <w:div w:id="39213563">
              <w:marLeft w:val="0"/>
              <w:marRight w:val="0"/>
              <w:marTop w:val="0"/>
              <w:marBottom w:val="0"/>
              <w:divBdr>
                <w:top w:val="none" w:sz="0" w:space="0" w:color="auto"/>
                <w:left w:val="none" w:sz="0" w:space="0" w:color="auto"/>
                <w:bottom w:val="none" w:sz="0" w:space="0" w:color="auto"/>
                <w:right w:val="none" w:sz="0" w:space="0" w:color="auto"/>
              </w:divBdr>
            </w:div>
            <w:div w:id="437917182">
              <w:marLeft w:val="0"/>
              <w:marRight w:val="0"/>
              <w:marTop w:val="0"/>
              <w:marBottom w:val="0"/>
              <w:divBdr>
                <w:top w:val="none" w:sz="0" w:space="0" w:color="auto"/>
                <w:left w:val="none" w:sz="0" w:space="0" w:color="auto"/>
                <w:bottom w:val="none" w:sz="0" w:space="0" w:color="auto"/>
                <w:right w:val="none" w:sz="0" w:space="0" w:color="auto"/>
              </w:divBdr>
            </w:div>
          </w:divsChild>
        </w:div>
        <w:div w:id="1078862069">
          <w:marLeft w:val="0"/>
          <w:marRight w:val="0"/>
          <w:marTop w:val="0"/>
          <w:marBottom w:val="0"/>
          <w:divBdr>
            <w:top w:val="none" w:sz="0" w:space="0" w:color="auto"/>
            <w:left w:val="none" w:sz="0" w:space="0" w:color="auto"/>
            <w:bottom w:val="none" w:sz="0" w:space="0" w:color="auto"/>
            <w:right w:val="none" w:sz="0" w:space="0" w:color="auto"/>
          </w:divBdr>
          <w:divsChild>
            <w:div w:id="1967854942">
              <w:marLeft w:val="0"/>
              <w:marRight w:val="0"/>
              <w:marTop w:val="0"/>
              <w:marBottom w:val="0"/>
              <w:divBdr>
                <w:top w:val="none" w:sz="0" w:space="0" w:color="auto"/>
                <w:left w:val="none" w:sz="0" w:space="0" w:color="auto"/>
                <w:bottom w:val="none" w:sz="0" w:space="0" w:color="auto"/>
                <w:right w:val="none" w:sz="0" w:space="0" w:color="auto"/>
              </w:divBdr>
            </w:div>
          </w:divsChild>
        </w:div>
        <w:div w:id="1081369238">
          <w:marLeft w:val="0"/>
          <w:marRight w:val="0"/>
          <w:marTop w:val="0"/>
          <w:marBottom w:val="0"/>
          <w:divBdr>
            <w:top w:val="none" w:sz="0" w:space="0" w:color="auto"/>
            <w:left w:val="none" w:sz="0" w:space="0" w:color="auto"/>
            <w:bottom w:val="none" w:sz="0" w:space="0" w:color="auto"/>
            <w:right w:val="none" w:sz="0" w:space="0" w:color="auto"/>
          </w:divBdr>
          <w:divsChild>
            <w:div w:id="1498569342">
              <w:marLeft w:val="0"/>
              <w:marRight w:val="0"/>
              <w:marTop w:val="0"/>
              <w:marBottom w:val="0"/>
              <w:divBdr>
                <w:top w:val="none" w:sz="0" w:space="0" w:color="auto"/>
                <w:left w:val="none" w:sz="0" w:space="0" w:color="auto"/>
                <w:bottom w:val="none" w:sz="0" w:space="0" w:color="auto"/>
                <w:right w:val="none" w:sz="0" w:space="0" w:color="auto"/>
              </w:divBdr>
            </w:div>
          </w:divsChild>
        </w:div>
        <w:div w:id="1081684712">
          <w:marLeft w:val="0"/>
          <w:marRight w:val="0"/>
          <w:marTop w:val="0"/>
          <w:marBottom w:val="0"/>
          <w:divBdr>
            <w:top w:val="none" w:sz="0" w:space="0" w:color="auto"/>
            <w:left w:val="none" w:sz="0" w:space="0" w:color="auto"/>
            <w:bottom w:val="none" w:sz="0" w:space="0" w:color="auto"/>
            <w:right w:val="none" w:sz="0" w:space="0" w:color="auto"/>
          </w:divBdr>
          <w:divsChild>
            <w:div w:id="61296947">
              <w:marLeft w:val="0"/>
              <w:marRight w:val="0"/>
              <w:marTop w:val="0"/>
              <w:marBottom w:val="0"/>
              <w:divBdr>
                <w:top w:val="none" w:sz="0" w:space="0" w:color="auto"/>
                <w:left w:val="none" w:sz="0" w:space="0" w:color="auto"/>
                <w:bottom w:val="none" w:sz="0" w:space="0" w:color="auto"/>
                <w:right w:val="none" w:sz="0" w:space="0" w:color="auto"/>
              </w:divBdr>
            </w:div>
          </w:divsChild>
        </w:div>
        <w:div w:id="1082097540">
          <w:marLeft w:val="0"/>
          <w:marRight w:val="0"/>
          <w:marTop w:val="0"/>
          <w:marBottom w:val="0"/>
          <w:divBdr>
            <w:top w:val="none" w:sz="0" w:space="0" w:color="auto"/>
            <w:left w:val="none" w:sz="0" w:space="0" w:color="auto"/>
            <w:bottom w:val="none" w:sz="0" w:space="0" w:color="auto"/>
            <w:right w:val="none" w:sz="0" w:space="0" w:color="auto"/>
          </w:divBdr>
          <w:divsChild>
            <w:div w:id="573399452">
              <w:marLeft w:val="0"/>
              <w:marRight w:val="0"/>
              <w:marTop w:val="0"/>
              <w:marBottom w:val="0"/>
              <w:divBdr>
                <w:top w:val="none" w:sz="0" w:space="0" w:color="auto"/>
                <w:left w:val="none" w:sz="0" w:space="0" w:color="auto"/>
                <w:bottom w:val="none" w:sz="0" w:space="0" w:color="auto"/>
                <w:right w:val="none" w:sz="0" w:space="0" w:color="auto"/>
              </w:divBdr>
            </w:div>
          </w:divsChild>
        </w:div>
        <w:div w:id="1084297989">
          <w:marLeft w:val="0"/>
          <w:marRight w:val="0"/>
          <w:marTop w:val="0"/>
          <w:marBottom w:val="0"/>
          <w:divBdr>
            <w:top w:val="none" w:sz="0" w:space="0" w:color="auto"/>
            <w:left w:val="none" w:sz="0" w:space="0" w:color="auto"/>
            <w:bottom w:val="none" w:sz="0" w:space="0" w:color="auto"/>
            <w:right w:val="none" w:sz="0" w:space="0" w:color="auto"/>
          </w:divBdr>
          <w:divsChild>
            <w:div w:id="240648360">
              <w:marLeft w:val="0"/>
              <w:marRight w:val="0"/>
              <w:marTop w:val="0"/>
              <w:marBottom w:val="0"/>
              <w:divBdr>
                <w:top w:val="none" w:sz="0" w:space="0" w:color="auto"/>
                <w:left w:val="none" w:sz="0" w:space="0" w:color="auto"/>
                <w:bottom w:val="none" w:sz="0" w:space="0" w:color="auto"/>
                <w:right w:val="none" w:sz="0" w:space="0" w:color="auto"/>
              </w:divBdr>
            </w:div>
          </w:divsChild>
        </w:div>
        <w:div w:id="1087654937">
          <w:marLeft w:val="0"/>
          <w:marRight w:val="0"/>
          <w:marTop w:val="0"/>
          <w:marBottom w:val="0"/>
          <w:divBdr>
            <w:top w:val="none" w:sz="0" w:space="0" w:color="auto"/>
            <w:left w:val="none" w:sz="0" w:space="0" w:color="auto"/>
            <w:bottom w:val="none" w:sz="0" w:space="0" w:color="auto"/>
            <w:right w:val="none" w:sz="0" w:space="0" w:color="auto"/>
          </w:divBdr>
          <w:divsChild>
            <w:div w:id="240876144">
              <w:marLeft w:val="0"/>
              <w:marRight w:val="0"/>
              <w:marTop w:val="0"/>
              <w:marBottom w:val="0"/>
              <w:divBdr>
                <w:top w:val="none" w:sz="0" w:space="0" w:color="auto"/>
                <w:left w:val="none" w:sz="0" w:space="0" w:color="auto"/>
                <w:bottom w:val="none" w:sz="0" w:space="0" w:color="auto"/>
                <w:right w:val="none" w:sz="0" w:space="0" w:color="auto"/>
              </w:divBdr>
            </w:div>
          </w:divsChild>
        </w:div>
        <w:div w:id="1091925044">
          <w:marLeft w:val="0"/>
          <w:marRight w:val="0"/>
          <w:marTop w:val="0"/>
          <w:marBottom w:val="0"/>
          <w:divBdr>
            <w:top w:val="none" w:sz="0" w:space="0" w:color="auto"/>
            <w:left w:val="none" w:sz="0" w:space="0" w:color="auto"/>
            <w:bottom w:val="none" w:sz="0" w:space="0" w:color="auto"/>
            <w:right w:val="none" w:sz="0" w:space="0" w:color="auto"/>
          </w:divBdr>
          <w:divsChild>
            <w:div w:id="1840805981">
              <w:marLeft w:val="0"/>
              <w:marRight w:val="0"/>
              <w:marTop w:val="0"/>
              <w:marBottom w:val="0"/>
              <w:divBdr>
                <w:top w:val="none" w:sz="0" w:space="0" w:color="auto"/>
                <w:left w:val="none" w:sz="0" w:space="0" w:color="auto"/>
                <w:bottom w:val="none" w:sz="0" w:space="0" w:color="auto"/>
                <w:right w:val="none" w:sz="0" w:space="0" w:color="auto"/>
              </w:divBdr>
            </w:div>
          </w:divsChild>
        </w:div>
        <w:div w:id="1102654288">
          <w:marLeft w:val="0"/>
          <w:marRight w:val="0"/>
          <w:marTop w:val="0"/>
          <w:marBottom w:val="0"/>
          <w:divBdr>
            <w:top w:val="none" w:sz="0" w:space="0" w:color="auto"/>
            <w:left w:val="none" w:sz="0" w:space="0" w:color="auto"/>
            <w:bottom w:val="none" w:sz="0" w:space="0" w:color="auto"/>
            <w:right w:val="none" w:sz="0" w:space="0" w:color="auto"/>
          </w:divBdr>
          <w:divsChild>
            <w:div w:id="1481338536">
              <w:marLeft w:val="0"/>
              <w:marRight w:val="0"/>
              <w:marTop w:val="0"/>
              <w:marBottom w:val="0"/>
              <w:divBdr>
                <w:top w:val="none" w:sz="0" w:space="0" w:color="auto"/>
                <w:left w:val="none" w:sz="0" w:space="0" w:color="auto"/>
                <w:bottom w:val="none" w:sz="0" w:space="0" w:color="auto"/>
                <w:right w:val="none" w:sz="0" w:space="0" w:color="auto"/>
              </w:divBdr>
            </w:div>
          </w:divsChild>
        </w:div>
        <w:div w:id="1112749629">
          <w:marLeft w:val="0"/>
          <w:marRight w:val="0"/>
          <w:marTop w:val="0"/>
          <w:marBottom w:val="0"/>
          <w:divBdr>
            <w:top w:val="none" w:sz="0" w:space="0" w:color="auto"/>
            <w:left w:val="none" w:sz="0" w:space="0" w:color="auto"/>
            <w:bottom w:val="none" w:sz="0" w:space="0" w:color="auto"/>
            <w:right w:val="none" w:sz="0" w:space="0" w:color="auto"/>
          </w:divBdr>
          <w:divsChild>
            <w:div w:id="280187985">
              <w:marLeft w:val="0"/>
              <w:marRight w:val="0"/>
              <w:marTop w:val="0"/>
              <w:marBottom w:val="0"/>
              <w:divBdr>
                <w:top w:val="none" w:sz="0" w:space="0" w:color="auto"/>
                <w:left w:val="none" w:sz="0" w:space="0" w:color="auto"/>
                <w:bottom w:val="none" w:sz="0" w:space="0" w:color="auto"/>
                <w:right w:val="none" w:sz="0" w:space="0" w:color="auto"/>
              </w:divBdr>
            </w:div>
          </w:divsChild>
        </w:div>
        <w:div w:id="1114013218">
          <w:marLeft w:val="0"/>
          <w:marRight w:val="0"/>
          <w:marTop w:val="0"/>
          <w:marBottom w:val="0"/>
          <w:divBdr>
            <w:top w:val="none" w:sz="0" w:space="0" w:color="auto"/>
            <w:left w:val="none" w:sz="0" w:space="0" w:color="auto"/>
            <w:bottom w:val="none" w:sz="0" w:space="0" w:color="auto"/>
            <w:right w:val="none" w:sz="0" w:space="0" w:color="auto"/>
          </w:divBdr>
          <w:divsChild>
            <w:div w:id="1553419291">
              <w:marLeft w:val="0"/>
              <w:marRight w:val="0"/>
              <w:marTop w:val="0"/>
              <w:marBottom w:val="0"/>
              <w:divBdr>
                <w:top w:val="none" w:sz="0" w:space="0" w:color="auto"/>
                <w:left w:val="none" w:sz="0" w:space="0" w:color="auto"/>
                <w:bottom w:val="none" w:sz="0" w:space="0" w:color="auto"/>
                <w:right w:val="none" w:sz="0" w:space="0" w:color="auto"/>
              </w:divBdr>
            </w:div>
          </w:divsChild>
        </w:div>
        <w:div w:id="1128862516">
          <w:marLeft w:val="0"/>
          <w:marRight w:val="0"/>
          <w:marTop w:val="0"/>
          <w:marBottom w:val="0"/>
          <w:divBdr>
            <w:top w:val="none" w:sz="0" w:space="0" w:color="auto"/>
            <w:left w:val="none" w:sz="0" w:space="0" w:color="auto"/>
            <w:bottom w:val="none" w:sz="0" w:space="0" w:color="auto"/>
            <w:right w:val="none" w:sz="0" w:space="0" w:color="auto"/>
          </w:divBdr>
          <w:divsChild>
            <w:div w:id="1747848385">
              <w:marLeft w:val="0"/>
              <w:marRight w:val="0"/>
              <w:marTop w:val="0"/>
              <w:marBottom w:val="0"/>
              <w:divBdr>
                <w:top w:val="none" w:sz="0" w:space="0" w:color="auto"/>
                <w:left w:val="none" w:sz="0" w:space="0" w:color="auto"/>
                <w:bottom w:val="none" w:sz="0" w:space="0" w:color="auto"/>
                <w:right w:val="none" w:sz="0" w:space="0" w:color="auto"/>
              </w:divBdr>
            </w:div>
          </w:divsChild>
        </w:div>
        <w:div w:id="1141656401">
          <w:marLeft w:val="0"/>
          <w:marRight w:val="0"/>
          <w:marTop w:val="0"/>
          <w:marBottom w:val="0"/>
          <w:divBdr>
            <w:top w:val="none" w:sz="0" w:space="0" w:color="auto"/>
            <w:left w:val="none" w:sz="0" w:space="0" w:color="auto"/>
            <w:bottom w:val="none" w:sz="0" w:space="0" w:color="auto"/>
            <w:right w:val="none" w:sz="0" w:space="0" w:color="auto"/>
          </w:divBdr>
          <w:divsChild>
            <w:div w:id="1830293934">
              <w:marLeft w:val="0"/>
              <w:marRight w:val="0"/>
              <w:marTop w:val="0"/>
              <w:marBottom w:val="0"/>
              <w:divBdr>
                <w:top w:val="none" w:sz="0" w:space="0" w:color="auto"/>
                <w:left w:val="none" w:sz="0" w:space="0" w:color="auto"/>
                <w:bottom w:val="none" w:sz="0" w:space="0" w:color="auto"/>
                <w:right w:val="none" w:sz="0" w:space="0" w:color="auto"/>
              </w:divBdr>
            </w:div>
          </w:divsChild>
        </w:div>
        <w:div w:id="1155487830">
          <w:marLeft w:val="0"/>
          <w:marRight w:val="0"/>
          <w:marTop w:val="0"/>
          <w:marBottom w:val="0"/>
          <w:divBdr>
            <w:top w:val="none" w:sz="0" w:space="0" w:color="auto"/>
            <w:left w:val="none" w:sz="0" w:space="0" w:color="auto"/>
            <w:bottom w:val="none" w:sz="0" w:space="0" w:color="auto"/>
            <w:right w:val="none" w:sz="0" w:space="0" w:color="auto"/>
          </w:divBdr>
          <w:divsChild>
            <w:div w:id="2010478542">
              <w:marLeft w:val="0"/>
              <w:marRight w:val="0"/>
              <w:marTop w:val="0"/>
              <w:marBottom w:val="0"/>
              <w:divBdr>
                <w:top w:val="none" w:sz="0" w:space="0" w:color="auto"/>
                <w:left w:val="none" w:sz="0" w:space="0" w:color="auto"/>
                <w:bottom w:val="none" w:sz="0" w:space="0" w:color="auto"/>
                <w:right w:val="none" w:sz="0" w:space="0" w:color="auto"/>
              </w:divBdr>
            </w:div>
          </w:divsChild>
        </w:div>
        <w:div w:id="1160737044">
          <w:marLeft w:val="0"/>
          <w:marRight w:val="0"/>
          <w:marTop w:val="0"/>
          <w:marBottom w:val="0"/>
          <w:divBdr>
            <w:top w:val="none" w:sz="0" w:space="0" w:color="auto"/>
            <w:left w:val="none" w:sz="0" w:space="0" w:color="auto"/>
            <w:bottom w:val="none" w:sz="0" w:space="0" w:color="auto"/>
            <w:right w:val="none" w:sz="0" w:space="0" w:color="auto"/>
          </w:divBdr>
          <w:divsChild>
            <w:div w:id="1237784956">
              <w:marLeft w:val="0"/>
              <w:marRight w:val="0"/>
              <w:marTop w:val="0"/>
              <w:marBottom w:val="0"/>
              <w:divBdr>
                <w:top w:val="none" w:sz="0" w:space="0" w:color="auto"/>
                <w:left w:val="none" w:sz="0" w:space="0" w:color="auto"/>
                <w:bottom w:val="none" w:sz="0" w:space="0" w:color="auto"/>
                <w:right w:val="none" w:sz="0" w:space="0" w:color="auto"/>
              </w:divBdr>
            </w:div>
          </w:divsChild>
        </w:div>
        <w:div w:id="1161195756">
          <w:marLeft w:val="0"/>
          <w:marRight w:val="0"/>
          <w:marTop w:val="0"/>
          <w:marBottom w:val="0"/>
          <w:divBdr>
            <w:top w:val="none" w:sz="0" w:space="0" w:color="auto"/>
            <w:left w:val="none" w:sz="0" w:space="0" w:color="auto"/>
            <w:bottom w:val="none" w:sz="0" w:space="0" w:color="auto"/>
            <w:right w:val="none" w:sz="0" w:space="0" w:color="auto"/>
          </w:divBdr>
          <w:divsChild>
            <w:div w:id="1093742310">
              <w:marLeft w:val="0"/>
              <w:marRight w:val="0"/>
              <w:marTop w:val="0"/>
              <w:marBottom w:val="0"/>
              <w:divBdr>
                <w:top w:val="none" w:sz="0" w:space="0" w:color="auto"/>
                <w:left w:val="none" w:sz="0" w:space="0" w:color="auto"/>
                <w:bottom w:val="none" w:sz="0" w:space="0" w:color="auto"/>
                <w:right w:val="none" w:sz="0" w:space="0" w:color="auto"/>
              </w:divBdr>
            </w:div>
          </w:divsChild>
        </w:div>
        <w:div w:id="1163861595">
          <w:marLeft w:val="0"/>
          <w:marRight w:val="0"/>
          <w:marTop w:val="0"/>
          <w:marBottom w:val="0"/>
          <w:divBdr>
            <w:top w:val="none" w:sz="0" w:space="0" w:color="auto"/>
            <w:left w:val="none" w:sz="0" w:space="0" w:color="auto"/>
            <w:bottom w:val="none" w:sz="0" w:space="0" w:color="auto"/>
            <w:right w:val="none" w:sz="0" w:space="0" w:color="auto"/>
          </w:divBdr>
          <w:divsChild>
            <w:div w:id="234553362">
              <w:marLeft w:val="0"/>
              <w:marRight w:val="0"/>
              <w:marTop w:val="0"/>
              <w:marBottom w:val="0"/>
              <w:divBdr>
                <w:top w:val="none" w:sz="0" w:space="0" w:color="auto"/>
                <w:left w:val="none" w:sz="0" w:space="0" w:color="auto"/>
                <w:bottom w:val="none" w:sz="0" w:space="0" w:color="auto"/>
                <w:right w:val="none" w:sz="0" w:space="0" w:color="auto"/>
              </w:divBdr>
            </w:div>
          </w:divsChild>
        </w:div>
        <w:div w:id="1168908132">
          <w:marLeft w:val="0"/>
          <w:marRight w:val="0"/>
          <w:marTop w:val="0"/>
          <w:marBottom w:val="0"/>
          <w:divBdr>
            <w:top w:val="none" w:sz="0" w:space="0" w:color="auto"/>
            <w:left w:val="none" w:sz="0" w:space="0" w:color="auto"/>
            <w:bottom w:val="none" w:sz="0" w:space="0" w:color="auto"/>
            <w:right w:val="none" w:sz="0" w:space="0" w:color="auto"/>
          </w:divBdr>
          <w:divsChild>
            <w:div w:id="1716345644">
              <w:marLeft w:val="0"/>
              <w:marRight w:val="0"/>
              <w:marTop w:val="0"/>
              <w:marBottom w:val="0"/>
              <w:divBdr>
                <w:top w:val="none" w:sz="0" w:space="0" w:color="auto"/>
                <w:left w:val="none" w:sz="0" w:space="0" w:color="auto"/>
                <w:bottom w:val="none" w:sz="0" w:space="0" w:color="auto"/>
                <w:right w:val="none" w:sz="0" w:space="0" w:color="auto"/>
              </w:divBdr>
            </w:div>
          </w:divsChild>
        </w:div>
        <w:div w:id="1174109019">
          <w:marLeft w:val="0"/>
          <w:marRight w:val="0"/>
          <w:marTop w:val="0"/>
          <w:marBottom w:val="0"/>
          <w:divBdr>
            <w:top w:val="none" w:sz="0" w:space="0" w:color="auto"/>
            <w:left w:val="none" w:sz="0" w:space="0" w:color="auto"/>
            <w:bottom w:val="none" w:sz="0" w:space="0" w:color="auto"/>
            <w:right w:val="none" w:sz="0" w:space="0" w:color="auto"/>
          </w:divBdr>
          <w:divsChild>
            <w:div w:id="1242910190">
              <w:marLeft w:val="0"/>
              <w:marRight w:val="0"/>
              <w:marTop w:val="0"/>
              <w:marBottom w:val="0"/>
              <w:divBdr>
                <w:top w:val="none" w:sz="0" w:space="0" w:color="auto"/>
                <w:left w:val="none" w:sz="0" w:space="0" w:color="auto"/>
                <w:bottom w:val="none" w:sz="0" w:space="0" w:color="auto"/>
                <w:right w:val="none" w:sz="0" w:space="0" w:color="auto"/>
              </w:divBdr>
            </w:div>
          </w:divsChild>
        </w:div>
        <w:div w:id="1175651391">
          <w:marLeft w:val="0"/>
          <w:marRight w:val="0"/>
          <w:marTop w:val="0"/>
          <w:marBottom w:val="0"/>
          <w:divBdr>
            <w:top w:val="none" w:sz="0" w:space="0" w:color="auto"/>
            <w:left w:val="none" w:sz="0" w:space="0" w:color="auto"/>
            <w:bottom w:val="none" w:sz="0" w:space="0" w:color="auto"/>
            <w:right w:val="none" w:sz="0" w:space="0" w:color="auto"/>
          </w:divBdr>
          <w:divsChild>
            <w:div w:id="1542398851">
              <w:marLeft w:val="0"/>
              <w:marRight w:val="0"/>
              <w:marTop w:val="0"/>
              <w:marBottom w:val="0"/>
              <w:divBdr>
                <w:top w:val="none" w:sz="0" w:space="0" w:color="auto"/>
                <w:left w:val="none" w:sz="0" w:space="0" w:color="auto"/>
                <w:bottom w:val="none" w:sz="0" w:space="0" w:color="auto"/>
                <w:right w:val="none" w:sz="0" w:space="0" w:color="auto"/>
              </w:divBdr>
            </w:div>
            <w:div w:id="1805807282">
              <w:marLeft w:val="0"/>
              <w:marRight w:val="0"/>
              <w:marTop w:val="0"/>
              <w:marBottom w:val="0"/>
              <w:divBdr>
                <w:top w:val="none" w:sz="0" w:space="0" w:color="auto"/>
                <w:left w:val="none" w:sz="0" w:space="0" w:color="auto"/>
                <w:bottom w:val="none" w:sz="0" w:space="0" w:color="auto"/>
                <w:right w:val="none" w:sz="0" w:space="0" w:color="auto"/>
              </w:divBdr>
            </w:div>
          </w:divsChild>
        </w:div>
        <w:div w:id="1195921103">
          <w:marLeft w:val="0"/>
          <w:marRight w:val="0"/>
          <w:marTop w:val="0"/>
          <w:marBottom w:val="0"/>
          <w:divBdr>
            <w:top w:val="none" w:sz="0" w:space="0" w:color="auto"/>
            <w:left w:val="none" w:sz="0" w:space="0" w:color="auto"/>
            <w:bottom w:val="none" w:sz="0" w:space="0" w:color="auto"/>
            <w:right w:val="none" w:sz="0" w:space="0" w:color="auto"/>
          </w:divBdr>
          <w:divsChild>
            <w:div w:id="1786195546">
              <w:marLeft w:val="0"/>
              <w:marRight w:val="0"/>
              <w:marTop w:val="0"/>
              <w:marBottom w:val="0"/>
              <w:divBdr>
                <w:top w:val="none" w:sz="0" w:space="0" w:color="auto"/>
                <w:left w:val="none" w:sz="0" w:space="0" w:color="auto"/>
                <w:bottom w:val="none" w:sz="0" w:space="0" w:color="auto"/>
                <w:right w:val="none" w:sz="0" w:space="0" w:color="auto"/>
              </w:divBdr>
            </w:div>
          </w:divsChild>
        </w:div>
        <w:div w:id="1197306786">
          <w:marLeft w:val="0"/>
          <w:marRight w:val="0"/>
          <w:marTop w:val="0"/>
          <w:marBottom w:val="0"/>
          <w:divBdr>
            <w:top w:val="none" w:sz="0" w:space="0" w:color="auto"/>
            <w:left w:val="none" w:sz="0" w:space="0" w:color="auto"/>
            <w:bottom w:val="none" w:sz="0" w:space="0" w:color="auto"/>
            <w:right w:val="none" w:sz="0" w:space="0" w:color="auto"/>
          </w:divBdr>
          <w:divsChild>
            <w:div w:id="560025501">
              <w:marLeft w:val="0"/>
              <w:marRight w:val="0"/>
              <w:marTop w:val="0"/>
              <w:marBottom w:val="0"/>
              <w:divBdr>
                <w:top w:val="none" w:sz="0" w:space="0" w:color="auto"/>
                <w:left w:val="none" w:sz="0" w:space="0" w:color="auto"/>
                <w:bottom w:val="none" w:sz="0" w:space="0" w:color="auto"/>
                <w:right w:val="none" w:sz="0" w:space="0" w:color="auto"/>
              </w:divBdr>
            </w:div>
          </w:divsChild>
        </w:div>
        <w:div w:id="1209688771">
          <w:marLeft w:val="0"/>
          <w:marRight w:val="0"/>
          <w:marTop w:val="0"/>
          <w:marBottom w:val="0"/>
          <w:divBdr>
            <w:top w:val="none" w:sz="0" w:space="0" w:color="auto"/>
            <w:left w:val="none" w:sz="0" w:space="0" w:color="auto"/>
            <w:bottom w:val="none" w:sz="0" w:space="0" w:color="auto"/>
            <w:right w:val="none" w:sz="0" w:space="0" w:color="auto"/>
          </w:divBdr>
          <w:divsChild>
            <w:div w:id="845631228">
              <w:marLeft w:val="0"/>
              <w:marRight w:val="0"/>
              <w:marTop w:val="0"/>
              <w:marBottom w:val="0"/>
              <w:divBdr>
                <w:top w:val="none" w:sz="0" w:space="0" w:color="auto"/>
                <w:left w:val="none" w:sz="0" w:space="0" w:color="auto"/>
                <w:bottom w:val="none" w:sz="0" w:space="0" w:color="auto"/>
                <w:right w:val="none" w:sz="0" w:space="0" w:color="auto"/>
              </w:divBdr>
            </w:div>
          </w:divsChild>
        </w:div>
        <w:div w:id="1214851061">
          <w:marLeft w:val="0"/>
          <w:marRight w:val="0"/>
          <w:marTop w:val="0"/>
          <w:marBottom w:val="0"/>
          <w:divBdr>
            <w:top w:val="none" w:sz="0" w:space="0" w:color="auto"/>
            <w:left w:val="none" w:sz="0" w:space="0" w:color="auto"/>
            <w:bottom w:val="none" w:sz="0" w:space="0" w:color="auto"/>
            <w:right w:val="none" w:sz="0" w:space="0" w:color="auto"/>
          </w:divBdr>
          <w:divsChild>
            <w:div w:id="1929652105">
              <w:marLeft w:val="0"/>
              <w:marRight w:val="0"/>
              <w:marTop w:val="0"/>
              <w:marBottom w:val="0"/>
              <w:divBdr>
                <w:top w:val="none" w:sz="0" w:space="0" w:color="auto"/>
                <w:left w:val="none" w:sz="0" w:space="0" w:color="auto"/>
                <w:bottom w:val="none" w:sz="0" w:space="0" w:color="auto"/>
                <w:right w:val="none" w:sz="0" w:space="0" w:color="auto"/>
              </w:divBdr>
            </w:div>
          </w:divsChild>
        </w:div>
        <w:div w:id="1219055011">
          <w:marLeft w:val="0"/>
          <w:marRight w:val="0"/>
          <w:marTop w:val="0"/>
          <w:marBottom w:val="0"/>
          <w:divBdr>
            <w:top w:val="none" w:sz="0" w:space="0" w:color="auto"/>
            <w:left w:val="none" w:sz="0" w:space="0" w:color="auto"/>
            <w:bottom w:val="none" w:sz="0" w:space="0" w:color="auto"/>
            <w:right w:val="none" w:sz="0" w:space="0" w:color="auto"/>
          </w:divBdr>
          <w:divsChild>
            <w:div w:id="1620800155">
              <w:marLeft w:val="0"/>
              <w:marRight w:val="0"/>
              <w:marTop w:val="0"/>
              <w:marBottom w:val="0"/>
              <w:divBdr>
                <w:top w:val="none" w:sz="0" w:space="0" w:color="auto"/>
                <w:left w:val="none" w:sz="0" w:space="0" w:color="auto"/>
                <w:bottom w:val="none" w:sz="0" w:space="0" w:color="auto"/>
                <w:right w:val="none" w:sz="0" w:space="0" w:color="auto"/>
              </w:divBdr>
            </w:div>
          </w:divsChild>
        </w:div>
        <w:div w:id="1245148198">
          <w:marLeft w:val="0"/>
          <w:marRight w:val="0"/>
          <w:marTop w:val="0"/>
          <w:marBottom w:val="0"/>
          <w:divBdr>
            <w:top w:val="none" w:sz="0" w:space="0" w:color="auto"/>
            <w:left w:val="none" w:sz="0" w:space="0" w:color="auto"/>
            <w:bottom w:val="none" w:sz="0" w:space="0" w:color="auto"/>
            <w:right w:val="none" w:sz="0" w:space="0" w:color="auto"/>
          </w:divBdr>
          <w:divsChild>
            <w:div w:id="289744263">
              <w:marLeft w:val="0"/>
              <w:marRight w:val="0"/>
              <w:marTop w:val="0"/>
              <w:marBottom w:val="0"/>
              <w:divBdr>
                <w:top w:val="none" w:sz="0" w:space="0" w:color="auto"/>
                <w:left w:val="none" w:sz="0" w:space="0" w:color="auto"/>
                <w:bottom w:val="none" w:sz="0" w:space="0" w:color="auto"/>
                <w:right w:val="none" w:sz="0" w:space="0" w:color="auto"/>
              </w:divBdr>
            </w:div>
          </w:divsChild>
        </w:div>
        <w:div w:id="1251158891">
          <w:marLeft w:val="0"/>
          <w:marRight w:val="0"/>
          <w:marTop w:val="0"/>
          <w:marBottom w:val="0"/>
          <w:divBdr>
            <w:top w:val="none" w:sz="0" w:space="0" w:color="auto"/>
            <w:left w:val="none" w:sz="0" w:space="0" w:color="auto"/>
            <w:bottom w:val="none" w:sz="0" w:space="0" w:color="auto"/>
            <w:right w:val="none" w:sz="0" w:space="0" w:color="auto"/>
          </w:divBdr>
          <w:divsChild>
            <w:div w:id="1757509012">
              <w:marLeft w:val="0"/>
              <w:marRight w:val="0"/>
              <w:marTop w:val="0"/>
              <w:marBottom w:val="0"/>
              <w:divBdr>
                <w:top w:val="none" w:sz="0" w:space="0" w:color="auto"/>
                <w:left w:val="none" w:sz="0" w:space="0" w:color="auto"/>
                <w:bottom w:val="none" w:sz="0" w:space="0" w:color="auto"/>
                <w:right w:val="none" w:sz="0" w:space="0" w:color="auto"/>
              </w:divBdr>
            </w:div>
          </w:divsChild>
        </w:div>
        <w:div w:id="1259211881">
          <w:marLeft w:val="0"/>
          <w:marRight w:val="0"/>
          <w:marTop w:val="0"/>
          <w:marBottom w:val="0"/>
          <w:divBdr>
            <w:top w:val="none" w:sz="0" w:space="0" w:color="auto"/>
            <w:left w:val="none" w:sz="0" w:space="0" w:color="auto"/>
            <w:bottom w:val="none" w:sz="0" w:space="0" w:color="auto"/>
            <w:right w:val="none" w:sz="0" w:space="0" w:color="auto"/>
          </w:divBdr>
          <w:divsChild>
            <w:div w:id="228465214">
              <w:marLeft w:val="0"/>
              <w:marRight w:val="0"/>
              <w:marTop w:val="0"/>
              <w:marBottom w:val="0"/>
              <w:divBdr>
                <w:top w:val="none" w:sz="0" w:space="0" w:color="auto"/>
                <w:left w:val="none" w:sz="0" w:space="0" w:color="auto"/>
                <w:bottom w:val="none" w:sz="0" w:space="0" w:color="auto"/>
                <w:right w:val="none" w:sz="0" w:space="0" w:color="auto"/>
              </w:divBdr>
            </w:div>
          </w:divsChild>
        </w:div>
        <w:div w:id="1275362095">
          <w:marLeft w:val="0"/>
          <w:marRight w:val="0"/>
          <w:marTop w:val="0"/>
          <w:marBottom w:val="0"/>
          <w:divBdr>
            <w:top w:val="none" w:sz="0" w:space="0" w:color="auto"/>
            <w:left w:val="none" w:sz="0" w:space="0" w:color="auto"/>
            <w:bottom w:val="none" w:sz="0" w:space="0" w:color="auto"/>
            <w:right w:val="none" w:sz="0" w:space="0" w:color="auto"/>
          </w:divBdr>
          <w:divsChild>
            <w:div w:id="1378316011">
              <w:marLeft w:val="0"/>
              <w:marRight w:val="0"/>
              <w:marTop w:val="0"/>
              <w:marBottom w:val="0"/>
              <w:divBdr>
                <w:top w:val="none" w:sz="0" w:space="0" w:color="auto"/>
                <w:left w:val="none" w:sz="0" w:space="0" w:color="auto"/>
                <w:bottom w:val="none" w:sz="0" w:space="0" w:color="auto"/>
                <w:right w:val="none" w:sz="0" w:space="0" w:color="auto"/>
              </w:divBdr>
            </w:div>
          </w:divsChild>
        </w:div>
        <w:div w:id="1278484161">
          <w:marLeft w:val="0"/>
          <w:marRight w:val="0"/>
          <w:marTop w:val="0"/>
          <w:marBottom w:val="0"/>
          <w:divBdr>
            <w:top w:val="none" w:sz="0" w:space="0" w:color="auto"/>
            <w:left w:val="none" w:sz="0" w:space="0" w:color="auto"/>
            <w:bottom w:val="none" w:sz="0" w:space="0" w:color="auto"/>
            <w:right w:val="none" w:sz="0" w:space="0" w:color="auto"/>
          </w:divBdr>
          <w:divsChild>
            <w:div w:id="14700301">
              <w:marLeft w:val="0"/>
              <w:marRight w:val="0"/>
              <w:marTop w:val="0"/>
              <w:marBottom w:val="0"/>
              <w:divBdr>
                <w:top w:val="none" w:sz="0" w:space="0" w:color="auto"/>
                <w:left w:val="none" w:sz="0" w:space="0" w:color="auto"/>
                <w:bottom w:val="none" w:sz="0" w:space="0" w:color="auto"/>
                <w:right w:val="none" w:sz="0" w:space="0" w:color="auto"/>
              </w:divBdr>
            </w:div>
          </w:divsChild>
        </w:div>
        <w:div w:id="1280793017">
          <w:marLeft w:val="0"/>
          <w:marRight w:val="0"/>
          <w:marTop w:val="0"/>
          <w:marBottom w:val="0"/>
          <w:divBdr>
            <w:top w:val="none" w:sz="0" w:space="0" w:color="auto"/>
            <w:left w:val="none" w:sz="0" w:space="0" w:color="auto"/>
            <w:bottom w:val="none" w:sz="0" w:space="0" w:color="auto"/>
            <w:right w:val="none" w:sz="0" w:space="0" w:color="auto"/>
          </w:divBdr>
          <w:divsChild>
            <w:div w:id="514002573">
              <w:marLeft w:val="0"/>
              <w:marRight w:val="0"/>
              <w:marTop w:val="0"/>
              <w:marBottom w:val="0"/>
              <w:divBdr>
                <w:top w:val="none" w:sz="0" w:space="0" w:color="auto"/>
                <w:left w:val="none" w:sz="0" w:space="0" w:color="auto"/>
                <w:bottom w:val="none" w:sz="0" w:space="0" w:color="auto"/>
                <w:right w:val="none" w:sz="0" w:space="0" w:color="auto"/>
              </w:divBdr>
            </w:div>
          </w:divsChild>
        </w:div>
        <w:div w:id="1290630459">
          <w:marLeft w:val="0"/>
          <w:marRight w:val="0"/>
          <w:marTop w:val="0"/>
          <w:marBottom w:val="0"/>
          <w:divBdr>
            <w:top w:val="none" w:sz="0" w:space="0" w:color="auto"/>
            <w:left w:val="none" w:sz="0" w:space="0" w:color="auto"/>
            <w:bottom w:val="none" w:sz="0" w:space="0" w:color="auto"/>
            <w:right w:val="none" w:sz="0" w:space="0" w:color="auto"/>
          </w:divBdr>
          <w:divsChild>
            <w:div w:id="823741410">
              <w:marLeft w:val="0"/>
              <w:marRight w:val="0"/>
              <w:marTop w:val="0"/>
              <w:marBottom w:val="0"/>
              <w:divBdr>
                <w:top w:val="none" w:sz="0" w:space="0" w:color="auto"/>
                <w:left w:val="none" w:sz="0" w:space="0" w:color="auto"/>
                <w:bottom w:val="none" w:sz="0" w:space="0" w:color="auto"/>
                <w:right w:val="none" w:sz="0" w:space="0" w:color="auto"/>
              </w:divBdr>
            </w:div>
          </w:divsChild>
        </w:div>
        <w:div w:id="1292245493">
          <w:marLeft w:val="0"/>
          <w:marRight w:val="0"/>
          <w:marTop w:val="0"/>
          <w:marBottom w:val="0"/>
          <w:divBdr>
            <w:top w:val="none" w:sz="0" w:space="0" w:color="auto"/>
            <w:left w:val="none" w:sz="0" w:space="0" w:color="auto"/>
            <w:bottom w:val="none" w:sz="0" w:space="0" w:color="auto"/>
            <w:right w:val="none" w:sz="0" w:space="0" w:color="auto"/>
          </w:divBdr>
          <w:divsChild>
            <w:div w:id="2112357395">
              <w:marLeft w:val="0"/>
              <w:marRight w:val="0"/>
              <w:marTop w:val="0"/>
              <w:marBottom w:val="0"/>
              <w:divBdr>
                <w:top w:val="none" w:sz="0" w:space="0" w:color="auto"/>
                <w:left w:val="none" w:sz="0" w:space="0" w:color="auto"/>
                <w:bottom w:val="none" w:sz="0" w:space="0" w:color="auto"/>
                <w:right w:val="none" w:sz="0" w:space="0" w:color="auto"/>
              </w:divBdr>
            </w:div>
          </w:divsChild>
        </w:div>
        <w:div w:id="1294141499">
          <w:marLeft w:val="0"/>
          <w:marRight w:val="0"/>
          <w:marTop w:val="0"/>
          <w:marBottom w:val="0"/>
          <w:divBdr>
            <w:top w:val="none" w:sz="0" w:space="0" w:color="auto"/>
            <w:left w:val="none" w:sz="0" w:space="0" w:color="auto"/>
            <w:bottom w:val="none" w:sz="0" w:space="0" w:color="auto"/>
            <w:right w:val="none" w:sz="0" w:space="0" w:color="auto"/>
          </w:divBdr>
          <w:divsChild>
            <w:div w:id="1675568373">
              <w:marLeft w:val="0"/>
              <w:marRight w:val="0"/>
              <w:marTop w:val="0"/>
              <w:marBottom w:val="0"/>
              <w:divBdr>
                <w:top w:val="none" w:sz="0" w:space="0" w:color="auto"/>
                <w:left w:val="none" w:sz="0" w:space="0" w:color="auto"/>
                <w:bottom w:val="none" w:sz="0" w:space="0" w:color="auto"/>
                <w:right w:val="none" w:sz="0" w:space="0" w:color="auto"/>
              </w:divBdr>
            </w:div>
          </w:divsChild>
        </w:div>
        <w:div w:id="1299140474">
          <w:marLeft w:val="0"/>
          <w:marRight w:val="0"/>
          <w:marTop w:val="0"/>
          <w:marBottom w:val="0"/>
          <w:divBdr>
            <w:top w:val="none" w:sz="0" w:space="0" w:color="auto"/>
            <w:left w:val="none" w:sz="0" w:space="0" w:color="auto"/>
            <w:bottom w:val="none" w:sz="0" w:space="0" w:color="auto"/>
            <w:right w:val="none" w:sz="0" w:space="0" w:color="auto"/>
          </w:divBdr>
          <w:divsChild>
            <w:div w:id="628829189">
              <w:marLeft w:val="0"/>
              <w:marRight w:val="0"/>
              <w:marTop w:val="0"/>
              <w:marBottom w:val="0"/>
              <w:divBdr>
                <w:top w:val="none" w:sz="0" w:space="0" w:color="auto"/>
                <w:left w:val="none" w:sz="0" w:space="0" w:color="auto"/>
                <w:bottom w:val="none" w:sz="0" w:space="0" w:color="auto"/>
                <w:right w:val="none" w:sz="0" w:space="0" w:color="auto"/>
              </w:divBdr>
            </w:div>
          </w:divsChild>
        </w:div>
        <w:div w:id="1299451882">
          <w:marLeft w:val="0"/>
          <w:marRight w:val="0"/>
          <w:marTop w:val="0"/>
          <w:marBottom w:val="0"/>
          <w:divBdr>
            <w:top w:val="none" w:sz="0" w:space="0" w:color="auto"/>
            <w:left w:val="none" w:sz="0" w:space="0" w:color="auto"/>
            <w:bottom w:val="none" w:sz="0" w:space="0" w:color="auto"/>
            <w:right w:val="none" w:sz="0" w:space="0" w:color="auto"/>
          </w:divBdr>
          <w:divsChild>
            <w:div w:id="233010626">
              <w:marLeft w:val="0"/>
              <w:marRight w:val="0"/>
              <w:marTop w:val="0"/>
              <w:marBottom w:val="0"/>
              <w:divBdr>
                <w:top w:val="none" w:sz="0" w:space="0" w:color="auto"/>
                <w:left w:val="none" w:sz="0" w:space="0" w:color="auto"/>
                <w:bottom w:val="none" w:sz="0" w:space="0" w:color="auto"/>
                <w:right w:val="none" w:sz="0" w:space="0" w:color="auto"/>
              </w:divBdr>
            </w:div>
          </w:divsChild>
        </w:div>
        <w:div w:id="1306739364">
          <w:marLeft w:val="0"/>
          <w:marRight w:val="0"/>
          <w:marTop w:val="0"/>
          <w:marBottom w:val="0"/>
          <w:divBdr>
            <w:top w:val="none" w:sz="0" w:space="0" w:color="auto"/>
            <w:left w:val="none" w:sz="0" w:space="0" w:color="auto"/>
            <w:bottom w:val="none" w:sz="0" w:space="0" w:color="auto"/>
            <w:right w:val="none" w:sz="0" w:space="0" w:color="auto"/>
          </w:divBdr>
          <w:divsChild>
            <w:div w:id="1064064688">
              <w:marLeft w:val="0"/>
              <w:marRight w:val="0"/>
              <w:marTop w:val="0"/>
              <w:marBottom w:val="0"/>
              <w:divBdr>
                <w:top w:val="none" w:sz="0" w:space="0" w:color="auto"/>
                <w:left w:val="none" w:sz="0" w:space="0" w:color="auto"/>
                <w:bottom w:val="none" w:sz="0" w:space="0" w:color="auto"/>
                <w:right w:val="none" w:sz="0" w:space="0" w:color="auto"/>
              </w:divBdr>
            </w:div>
          </w:divsChild>
        </w:div>
        <w:div w:id="1311135528">
          <w:marLeft w:val="0"/>
          <w:marRight w:val="0"/>
          <w:marTop w:val="0"/>
          <w:marBottom w:val="0"/>
          <w:divBdr>
            <w:top w:val="none" w:sz="0" w:space="0" w:color="auto"/>
            <w:left w:val="none" w:sz="0" w:space="0" w:color="auto"/>
            <w:bottom w:val="none" w:sz="0" w:space="0" w:color="auto"/>
            <w:right w:val="none" w:sz="0" w:space="0" w:color="auto"/>
          </w:divBdr>
          <w:divsChild>
            <w:div w:id="1864587038">
              <w:marLeft w:val="0"/>
              <w:marRight w:val="0"/>
              <w:marTop w:val="0"/>
              <w:marBottom w:val="0"/>
              <w:divBdr>
                <w:top w:val="none" w:sz="0" w:space="0" w:color="auto"/>
                <w:left w:val="none" w:sz="0" w:space="0" w:color="auto"/>
                <w:bottom w:val="none" w:sz="0" w:space="0" w:color="auto"/>
                <w:right w:val="none" w:sz="0" w:space="0" w:color="auto"/>
              </w:divBdr>
            </w:div>
          </w:divsChild>
        </w:div>
        <w:div w:id="1318411590">
          <w:marLeft w:val="0"/>
          <w:marRight w:val="0"/>
          <w:marTop w:val="0"/>
          <w:marBottom w:val="0"/>
          <w:divBdr>
            <w:top w:val="none" w:sz="0" w:space="0" w:color="auto"/>
            <w:left w:val="none" w:sz="0" w:space="0" w:color="auto"/>
            <w:bottom w:val="none" w:sz="0" w:space="0" w:color="auto"/>
            <w:right w:val="none" w:sz="0" w:space="0" w:color="auto"/>
          </w:divBdr>
          <w:divsChild>
            <w:div w:id="1003818410">
              <w:marLeft w:val="0"/>
              <w:marRight w:val="0"/>
              <w:marTop w:val="0"/>
              <w:marBottom w:val="0"/>
              <w:divBdr>
                <w:top w:val="none" w:sz="0" w:space="0" w:color="auto"/>
                <w:left w:val="none" w:sz="0" w:space="0" w:color="auto"/>
                <w:bottom w:val="none" w:sz="0" w:space="0" w:color="auto"/>
                <w:right w:val="none" w:sz="0" w:space="0" w:color="auto"/>
              </w:divBdr>
            </w:div>
          </w:divsChild>
        </w:div>
        <w:div w:id="1318878368">
          <w:marLeft w:val="0"/>
          <w:marRight w:val="0"/>
          <w:marTop w:val="0"/>
          <w:marBottom w:val="0"/>
          <w:divBdr>
            <w:top w:val="none" w:sz="0" w:space="0" w:color="auto"/>
            <w:left w:val="none" w:sz="0" w:space="0" w:color="auto"/>
            <w:bottom w:val="none" w:sz="0" w:space="0" w:color="auto"/>
            <w:right w:val="none" w:sz="0" w:space="0" w:color="auto"/>
          </w:divBdr>
          <w:divsChild>
            <w:div w:id="409696653">
              <w:marLeft w:val="0"/>
              <w:marRight w:val="0"/>
              <w:marTop w:val="0"/>
              <w:marBottom w:val="0"/>
              <w:divBdr>
                <w:top w:val="none" w:sz="0" w:space="0" w:color="auto"/>
                <w:left w:val="none" w:sz="0" w:space="0" w:color="auto"/>
                <w:bottom w:val="none" w:sz="0" w:space="0" w:color="auto"/>
                <w:right w:val="none" w:sz="0" w:space="0" w:color="auto"/>
              </w:divBdr>
            </w:div>
          </w:divsChild>
        </w:div>
        <w:div w:id="1323696931">
          <w:marLeft w:val="0"/>
          <w:marRight w:val="0"/>
          <w:marTop w:val="0"/>
          <w:marBottom w:val="0"/>
          <w:divBdr>
            <w:top w:val="none" w:sz="0" w:space="0" w:color="auto"/>
            <w:left w:val="none" w:sz="0" w:space="0" w:color="auto"/>
            <w:bottom w:val="none" w:sz="0" w:space="0" w:color="auto"/>
            <w:right w:val="none" w:sz="0" w:space="0" w:color="auto"/>
          </w:divBdr>
          <w:divsChild>
            <w:div w:id="1610578174">
              <w:marLeft w:val="0"/>
              <w:marRight w:val="0"/>
              <w:marTop w:val="0"/>
              <w:marBottom w:val="0"/>
              <w:divBdr>
                <w:top w:val="none" w:sz="0" w:space="0" w:color="auto"/>
                <w:left w:val="none" w:sz="0" w:space="0" w:color="auto"/>
                <w:bottom w:val="none" w:sz="0" w:space="0" w:color="auto"/>
                <w:right w:val="none" w:sz="0" w:space="0" w:color="auto"/>
              </w:divBdr>
            </w:div>
          </w:divsChild>
        </w:div>
        <w:div w:id="1332757431">
          <w:marLeft w:val="0"/>
          <w:marRight w:val="0"/>
          <w:marTop w:val="0"/>
          <w:marBottom w:val="0"/>
          <w:divBdr>
            <w:top w:val="none" w:sz="0" w:space="0" w:color="auto"/>
            <w:left w:val="none" w:sz="0" w:space="0" w:color="auto"/>
            <w:bottom w:val="none" w:sz="0" w:space="0" w:color="auto"/>
            <w:right w:val="none" w:sz="0" w:space="0" w:color="auto"/>
          </w:divBdr>
          <w:divsChild>
            <w:div w:id="1294562344">
              <w:marLeft w:val="0"/>
              <w:marRight w:val="0"/>
              <w:marTop w:val="0"/>
              <w:marBottom w:val="0"/>
              <w:divBdr>
                <w:top w:val="none" w:sz="0" w:space="0" w:color="auto"/>
                <w:left w:val="none" w:sz="0" w:space="0" w:color="auto"/>
                <w:bottom w:val="none" w:sz="0" w:space="0" w:color="auto"/>
                <w:right w:val="none" w:sz="0" w:space="0" w:color="auto"/>
              </w:divBdr>
            </w:div>
          </w:divsChild>
        </w:div>
        <w:div w:id="1335717545">
          <w:marLeft w:val="0"/>
          <w:marRight w:val="0"/>
          <w:marTop w:val="0"/>
          <w:marBottom w:val="0"/>
          <w:divBdr>
            <w:top w:val="none" w:sz="0" w:space="0" w:color="auto"/>
            <w:left w:val="none" w:sz="0" w:space="0" w:color="auto"/>
            <w:bottom w:val="none" w:sz="0" w:space="0" w:color="auto"/>
            <w:right w:val="none" w:sz="0" w:space="0" w:color="auto"/>
          </w:divBdr>
          <w:divsChild>
            <w:div w:id="1745763971">
              <w:marLeft w:val="0"/>
              <w:marRight w:val="0"/>
              <w:marTop w:val="0"/>
              <w:marBottom w:val="0"/>
              <w:divBdr>
                <w:top w:val="none" w:sz="0" w:space="0" w:color="auto"/>
                <w:left w:val="none" w:sz="0" w:space="0" w:color="auto"/>
                <w:bottom w:val="none" w:sz="0" w:space="0" w:color="auto"/>
                <w:right w:val="none" w:sz="0" w:space="0" w:color="auto"/>
              </w:divBdr>
            </w:div>
          </w:divsChild>
        </w:div>
        <w:div w:id="1342510372">
          <w:marLeft w:val="0"/>
          <w:marRight w:val="0"/>
          <w:marTop w:val="0"/>
          <w:marBottom w:val="0"/>
          <w:divBdr>
            <w:top w:val="none" w:sz="0" w:space="0" w:color="auto"/>
            <w:left w:val="none" w:sz="0" w:space="0" w:color="auto"/>
            <w:bottom w:val="none" w:sz="0" w:space="0" w:color="auto"/>
            <w:right w:val="none" w:sz="0" w:space="0" w:color="auto"/>
          </w:divBdr>
          <w:divsChild>
            <w:div w:id="1742757063">
              <w:marLeft w:val="0"/>
              <w:marRight w:val="0"/>
              <w:marTop w:val="0"/>
              <w:marBottom w:val="0"/>
              <w:divBdr>
                <w:top w:val="none" w:sz="0" w:space="0" w:color="auto"/>
                <w:left w:val="none" w:sz="0" w:space="0" w:color="auto"/>
                <w:bottom w:val="none" w:sz="0" w:space="0" w:color="auto"/>
                <w:right w:val="none" w:sz="0" w:space="0" w:color="auto"/>
              </w:divBdr>
            </w:div>
          </w:divsChild>
        </w:div>
        <w:div w:id="1344086976">
          <w:marLeft w:val="0"/>
          <w:marRight w:val="0"/>
          <w:marTop w:val="0"/>
          <w:marBottom w:val="0"/>
          <w:divBdr>
            <w:top w:val="none" w:sz="0" w:space="0" w:color="auto"/>
            <w:left w:val="none" w:sz="0" w:space="0" w:color="auto"/>
            <w:bottom w:val="none" w:sz="0" w:space="0" w:color="auto"/>
            <w:right w:val="none" w:sz="0" w:space="0" w:color="auto"/>
          </w:divBdr>
          <w:divsChild>
            <w:div w:id="552160223">
              <w:marLeft w:val="0"/>
              <w:marRight w:val="0"/>
              <w:marTop w:val="0"/>
              <w:marBottom w:val="0"/>
              <w:divBdr>
                <w:top w:val="none" w:sz="0" w:space="0" w:color="auto"/>
                <w:left w:val="none" w:sz="0" w:space="0" w:color="auto"/>
                <w:bottom w:val="none" w:sz="0" w:space="0" w:color="auto"/>
                <w:right w:val="none" w:sz="0" w:space="0" w:color="auto"/>
              </w:divBdr>
            </w:div>
          </w:divsChild>
        </w:div>
        <w:div w:id="1347248430">
          <w:marLeft w:val="0"/>
          <w:marRight w:val="0"/>
          <w:marTop w:val="0"/>
          <w:marBottom w:val="0"/>
          <w:divBdr>
            <w:top w:val="none" w:sz="0" w:space="0" w:color="auto"/>
            <w:left w:val="none" w:sz="0" w:space="0" w:color="auto"/>
            <w:bottom w:val="none" w:sz="0" w:space="0" w:color="auto"/>
            <w:right w:val="none" w:sz="0" w:space="0" w:color="auto"/>
          </w:divBdr>
          <w:divsChild>
            <w:div w:id="1622568966">
              <w:marLeft w:val="0"/>
              <w:marRight w:val="0"/>
              <w:marTop w:val="0"/>
              <w:marBottom w:val="0"/>
              <w:divBdr>
                <w:top w:val="none" w:sz="0" w:space="0" w:color="auto"/>
                <w:left w:val="none" w:sz="0" w:space="0" w:color="auto"/>
                <w:bottom w:val="none" w:sz="0" w:space="0" w:color="auto"/>
                <w:right w:val="none" w:sz="0" w:space="0" w:color="auto"/>
              </w:divBdr>
            </w:div>
          </w:divsChild>
        </w:div>
        <w:div w:id="1351760057">
          <w:marLeft w:val="0"/>
          <w:marRight w:val="0"/>
          <w:marTop w:val="0"/>
          <w:marBottom w:val="0"/>
          <w:divBdr>
            <w:top w:val="none" w:sz="0" w:space="0" w:color="auto"/>
            <w:left w:val="none" w:sz="0" w:space="0" w:color="auto"/>
            <w:bottom w:val="none" w:sz="0" w:space="0" w:color="auto"/>
            <w:right w:val="none" w:sz="0" w:space="0" w:color="auto"/>
          </w:divBdr>
          <w:divsChild>
            <w:div w:id="541022038">
              <w:marLeft w:val="0"/>
              <w:marRight w:val="0"/>
              <w:marTop w:val="0"/>
              <w:marBottom w:val="0"/>
              <w:divBdr>
                <w:top w:val="none" w:sz="0" w:space="0" w:color="auto"/>
                <w:left w:val="none" w:sz="0" w:space="0" w:color="auto"/>
                <w:bottom w:val="none" w:sz="0" w:space="0" w:color="auto"/>
                <w:right w:val="none" w:sz="0" w:space="0" w:color="auto"/>
              </w:divBdr>
            </w:div>
            <w:div w:id="570624806">
              <w:marLeft w:val="0"/>
              <w:marRight w:val="0"/>
              <w:marTop w:val="0"/>
              <w:marBottom w:val="0"/>
              <w:divBdr>
                <w:top w:val="none" w:sz="0" w:space="0" w:color="auto"/>
                <w:left w:val="none" w:sz="0" w:space="0" w:color="auto"/>
                <w:bottom w:val="none" w:sz="0" w:space="0" w:color="auto"/>
                <w:right w:val="none" w:sz="0" w:space="0" w:color="auto"/>
              </w:divBdr>
            </w:div>
            <w:div w:id="646518811">
              <w:marLeft w:val="0"/>
              <w:marRight w:val="0"/>
              <w:marTop w:val="0"/>
              <w:marBottom w:val="0"/>
              <w:divBdr>
                <w:top w:val="none" w:sz="0" w:space="0" w:color="auto"/>
                <w:left w:val="none" w:sz="0" w:space="0" w:color="auto"/>
                <w:bottom w:val="none" w:sz="0" w:space="0" w:color="auto"/>
                <w:right w:val="none" w:sz="0" w:space="0" w:color="auto"/>
              </w:divBdr>
            </w:div>
            <w:div w:id="710037722">
              <w:marLeft w:val="0"/>
              <w:marRight w:val="0"/>
              <w:marTop w:val="0"/>
              <w:marBottom w:val="0"/>
              <w:divBdr>
                <w:top w:val="none" w:sz="0" w:space="0" w:color="auto"/>
                <w:left w:val="none" w:sz="0" w:space="0" w:color="auto"/>
                <w:bottom w:val="none" w:sz="0" w:space="0" w:color="auto"/>
                <w:right w:val="none" w:sz="0" w:space="0" w:color="auto"/>
              </w:divBdr>
            </w:div>
            <w:div w:id="895240787">
              <w:marLeft w:val="0"/>
              <w:marRight w:val="0"/>
              <w:marTop w:val="0"/>
              <w:marBottom w:val="0"/>
              <w:divBdr>
                <w:top w:val="none" w:sz="0" w:space="0" w:color="auto"/>
                <w:left w:val="none" w:sz="0" w:space="0" w:color="auto"/>
                <w:bottom w:val="none" w:sz="0" w:space="0" w:color="auto"/>
                <w:right w:val="none" w:sz="0" w:space="0" w:color="auto"/>
              </w:divBdr>
            </w:div>
            <w:div w:id="1056318386">
              <w:marLeft w:val="0"/>
              <w:marRight w:val="0"/>
              <w:marTop w:val="0"/>
              <w:marBottom w:val="0"/>
              <w:divBdr>
                <w:top w:val="none" w:sz="0" w:space="0" w:color="auto"/>
                <w:left w:val="none" w:sz="0" w:space="0" w:color="auto"/>
                <w:bottom w:val="none" w:sz="0" w:space="0" w:color="auto"/>
                <w:right w:val="none" w:sz="0" w:space="0" w:color="auto"/>
              </w:divBdr>
            </w:div>
            <w:div w:id="1106118284">
              <w:marLeft w:val="0"/>
              <w:marRight w:val="0"/>
              <w:marTop w:val="0"/>
              <w:marBottom w:val="0"/>
              <w:divBdr>
                <w:top w:val="none" w:sz="0" w:space="0" w:color="auto"/>
                <w:left w:val="none" w:sz="0" w:space="0" w:color="auto"/>
                <w:bottom w:val="none" w:sz="0" w:space="0" w:color="auto"/>
                <w:right w:val="none" w:sz="0" w:space="0" w:color="auto"/>
              </w:divBdr>
            </w:div>
            <w:div w:id="1161503147">
              <w:marLeft w:val="0"/>
              <w:marRight w:val="0"/>
              <w:marTop w:val="0"/>
              <w:marBottom w:val="0"/>
              <w:divBdr>
                <w:top w:val="none" w:sz="0" w:space="0" w:color="auto"/>
                <w:left w:val="none" w:sz="0" w:space="0" w:color="auto"/>
                <w:bottom w:val="none" w:sz="0" w:space="0" w:color="auto"/>
                <w:right w:val="none" w:sz="0" w:space="0" w:color="auto"/>
              </w:divBdr>
            </w:div>
            <w:div w:id="1263803631">
              <w:marLeft w:val="0"/>
              <w:marRight w:val="0"/>
              <w:marTop w:val="0"/>
              <w:marBottom w:val="0"/>
              <w:divBdr>
                <w:top w:val="none" w:sz="0" w:space="0" w:color="auto"/>
                <w:left w:val="none" w:sz="0" w:space="0" w:color="auto"/>
                <w:bottom w:val="none" w:sz="0" w:space="0" w:color="auto"/>
                <w:right w:val="none" w:sz="0" w:space="0" w:color="auto"/>
              </w:divBdr>
            </w:div>
            <w:div w:id="1775710390">
              <w:marLeft w:val="0"/>
              <w:marRight w:val="0"/>
              <w:marTop w:val="0"/>
              <w:marBottom w:val="0"/>
              <w:divBdr>
                <w:top w:val="none" w:sz="0" w:space="0" w:color="auto"/>
                <w:left w:val="none" w:sz="0" w:space="0" w:color="auto"/>
                <w:bottom w:val="none" w:sz="0" w:space="0" w:color="auto"/>
                <w:right w:val="none" w:sz="0" w:space="0" w:color="auto"/>
              </w:divBdr>
            </w:div>
            <w:div w:id="1798180290">
              <w:marLeft w:val="0"/>
              <w:marRight w:val="0"/>
              <w:marTop w:val="0"/>
              <w:marBottom w:val="0"/>
              <w:divBdr>
                <w:top w:val="none" w:sz="0" w:space="0" w:color="auto"/>
                <w:left w:val="none" w:sz="0" w:space="0" w:color="auto"/>
                <w:bottom w:val="none" w:sz="0" w:space="0" w:color="auto"/>
                <w:right w:val="none" w:sz="0" w:space="0" w:color="auto"/>
              </w:divBdr>
            </w:div>
            <w:div w:id="2077512923">
              <w:marLeft w:val="0"/>
              <w:marRight w:val="0"/>
              <w:marTop w:val="0"/>
              <w:marBottom w:val="0"/>
              <w:divBdr>
                <w:top w:val="none" w:sz="0" w:space="0" w:color="auto"/>
                <w:left w:val="none" w:sz="0" w:space="0" w:color="auto"/>
                <w:bottom w:val="none" w:sz="0" w:space="0" w:color="auto"/>
                <w:right w:val="none" w:sz="0" w:space="0" w:color="auto"/>
              </w:divBdr>
            </w:div>
          </w:divsChild>
        </w:div>
        <w:div w:id="1358894796">
          <w:marLeft w:val="0"/>
          <w:marRight w:val="0"/>
          <w:marTop w:val="0"/>
          <w:marBottom w:val="0"/>
          <w:divBdr>
            <w:top w:val="none" w:sz="0" w:space="0" w:color="auto"/>
            <w:left w:val="none" w:sz="0" w:space="0" w:color="auto"/>
            <w:bottom w:val="none" w:sz="0" w:space="0" w:color="auto"/>
            <w:right w:val="none" w:sz="0" w:space="0" w:color="auto"/>
          </w:divBdr>
          <w:divsChild>
            <w:div w:id="1028065643">
              <w:marLeft w:val="0"/>
              <w:marRight w:val="0"/>
              <w:marTop w:val="0"/>
              <w:marBottom w:val="0"/>
              <w:divBdr>
                <w:top w:val="none" w:sz="0" w:space="0" w:color="auto"/>
                <w:left w:val="none" w:sz="0" w:space="0" w:color="auto"/>
                <w:bottom w:val="none" w:sz="0" w:space="0" w:color="auto"/>
                <w:right w:val="none" w:sz="0" w:space="0" w:color="auto"/>
              </w:divBdr>
            </w:div>
          </w:divsChild>
        </w:div>
        <w:div w:id="1361127337">
          <w:marLeft w:val="0"/>
          <w:marRight w:val="0"/>
          <w:marTop w:val="0"/>
          <w:marBottom w:val="0"/>
          <w:divBdr>
            <w:top w:val="none" w:sz="0" w:space="0" w:color="auto"/>
            <w:left w:val="none" w:sz="0" w:space="0" w:color="auto"/>
            <w:bottom w:val="none" w:sz="0" w:space="0" w:color="auto"/>
            <w:right w:val="none" w:sz="0" w:space="0" w:color="auto"/>
          </w:divBdr>
          <w:divsChild>
            <w:div w:id="1876574688">
              <w:marLeft w:val="0"/>
              <w:marRight w:val="0"/>
              <w:marTop w:val="0"/>
              <w:marBottom w:val="0"/>
              <w:divBdr>
                <w:top w:val="none" w:sz="0" w:space="0" w:color="auto"/>
                <w:left w:val="none" w:sz="0" w:space="0" w:color="auto"/>
                <w:bottom w:val="none" w:sz="0" w:space="0" w:color="auto"/>
                <w:right w:val="none" w:sz="0" w:space="0" w:color="auto"/>
              </w:divBdr>
            </w:div>
          </w:divsChild>
        </w:div>
        <w:div w:id="1361783226">
          <w:marLeft w:val="0"/>
          <w:marRight w:val="0"/>
          <w:marTop w:val="0"/>
          <w:marBottom w:val="0"/>
          <w:divBdr>
            <w:top w:val="none" w:sz="0" w:space="0" w:color="auto"/>
            <w:left w:val="none" w:sz="0" w:space="0" w:color="auto"/>
            <w:bottom w:val="none" w:sz="0" w:space="0" w:color="auto"/>
            <w:right w:val="none" w:sz="0" w:space="0" w:color="auto"/>
          </w:divBdr>
          <w:divsChild>
            <w:div w:id="1706103915">
              <w:marLeft w:val="0"/>
              <w:marRight w:val="0"/>
              <w:marTop w:val="0"/>
              <w:marBottom w:val="0"/>
              <w:divBdr>
                <w:top w:val="none" w:sz="0" w:space="0" w:color="auto"/>
                <w:left w:val="none" w:sz="0" w:space="0" w:color="auto"/>
                <w:bottom w:val="none" w:sz="0" w:space="0" w:color="auto"/>
                <w:right w:val="none" w:sz="0" w:space="0" w:color="auto"/>
              </w:divBdr>
            </w:div>
          </w:divsChild>
        </w:div>
        <w:div w:id="1372999335">
          <w:marLeft w:val="0"/>
          <w:marRight w:val="0"/>
          <w:marTop w:val="0"/>
          <w:marBottom w:val="0"/>
          <w:divBdr>
            <w:top w:val="none" w:sz="0" w:space="0" w:color="auto"/>
            <w:left w:val="none" w:sz="0" w:space="0" w:color="auto"/>
            <w:bottom w:val="none" w:sz="0" w:space="0" w:color="auto"/>
            <w:right w:val="none" w:sz="0" w:space="0" w:color="auto"/>
          </w:divBdr>
          <w:divsChild>
            <w:div w:id="692919143">
              <w:marLeft w:val="0"/>
              <w:marRight w:val="0"/>
              <w:marTop w:val="0"/>
              <w:marBottom w:val="0"/>
              <w:divBdr>
                <w:top w:val="none" w:sz="0" w:space="0" w:color="auto"/>
                <w:left w:val="none" w:sz="0" w:space="0" w:color="auto"/>
                <w:bottom w:val="none" w:sz="0" w:space="0" w:color="auto"/>
                <w:right w:val="none" w:sz="0" w:space="0" w:color="auto"/>
              </w:divBdr>
            </w:div>
          </w:divsChild>
        </w:div>
        <w:div w:id="1380325340">
          <w:marLeft w:val="0"/>
          <w:marRight w:val="0"/>
          <w:marTop w:val="0"/>
          <w:marBottom w:val="0"/>
          <w:divBdr>
            <w:top w:val="none" w:sz="0" w:space="0" w:color="auto"/>
            <w:left w:val="none" w:sz="0" w:space="0" w:color="auto"/>
            <w:bottom w:val="none" w:sz="0" w:space="0" w:color="auto"/>
            <w:right w:val="none" w:sz="0" w:space="0" w:color="auto"/>
          </w:divBdr>
          <w:divsChild>
            <w:div w:id="536698181">
              <w:marLeft w:val="0"/>
              <w:marRight w:val="0"/>
              <w:marTop w:val="0"/>
              <w:marBottom w:val="0"/>
              <w:divBdr>
                <w:top w:val="none" w:sz="0" w:space="0" w:color="auto"/>
                <w:left w:val="none" w:sz="0" w:space="0" w:color="auto"/>
                <w:bottom w:val="none" w:sz="0" w:space="0" w:color="auto"/>
                <w:right w:val="none" w:sz="0" w:space="0" w:color="auto"/>
              </w:divBdr>
            </w:div>
          </w:divsChild>
        </w:div>
        <w:div w:id="1381590881">
          <w:marLeft w:val="0"/>
          <w:marRight w:val="0"/>
          <w:marTop w:val="0"/>
          <w:marBottom w:val="0"/>
          <w:divBdr>
            <w:top w:val="none" w:sz="0" w:space="0" w:color="auto"/>
            <w:left w:val="none" w:sz="0" w:space="0" w:color="auto"/>
            <w:bottom w:val="none" w:sz="0" w:space="0" w:color="auto"/>
            <w:right w:val="none" w:sz="0" w:space="0" w:color="auto"/>
          </w:divBdr>
          <w:divsChild>
            <w:div w:id="826869285">
              <w:marLeft w:val="0"/>
              <w:marRight w:val="0"/>
              <w:marTop w:val="0"/>
              <w:marBottom w:val="0"/>
              <w:divBdr>
                <w:top w:val="none" w:sz="0" w:space="0" w:color="auto"/>
                <w:left w:val="none" w:sz="0" w:space="0" w:color="auto"/>
                <w:bottom w:val="none" w:sz="0" w:space="0" w:color="auto"/>
                <w:right w:val="none" w:sz="0" w:space="0" w:color="auto"/>
              </w:divBdr>
            </w:div>
          </w:divsChild>
        </w:div>
        <w:div w:id="1381905014">
          <w:marLeft w:val="0"/>
          <w:marRight w:val="0"/>
          <w:marTop w:val="0"/>
          <w:marBottom w:val="0"/>
          <w:divBdr>
            <w:top w:val="none" w:sz="0" w:space="0" w:color="auto"/>
            <w:left w:val="none" w:sz="0" w:space="0" w:color="auto"/>
            <w:bottom w:val="none" w:sz="0" w:space="0" w:color="auto"/>
            <w:right w:val="none" w:sz="0" w:space="0" w:color="auto"/>
          </w:divBdr>
          <w:divsChild>
            <w:div w:id="621686869">
              <w:marLeft w:val="0"/>
              <w:marRight w:val="0"/>
              <w:marTop w:val="0"/>
              <w:marBottom w:val="0"/>
              <w:divBdr>
                <w:top w:val="none" w:sz="0" w:space="0" w:color="auto"/>
                <w:left w:val="none" w:sz="0" w:space="0" w:color="auto"/>
                <w:bottom w:val="none" w:sz="0" w:space="0" w:color="auto"/>
                <w:right w:val="none" w:sz="0" w:space="0" w:color="auto"/>
              </w:divBdr>
            </w:div>
          </w:divsChild>
        </w:div>
        <w:div w:id="1384406488">
          <w:marLeft w:val="0"/>
          <w:marRight w:val="0"/>
          <w:marTop w:val="0"/>
          <w:marBottom w:val="0"/>
          <w:divBdr>
            <w:top w:val="none" w:sz="0" w:space="0" w:color="auto"/>
            <w:left w:val="none" w:sz="0" w:space="0" w:color="auto"/>
            <w:bottom w:val="none" w:sz="0" w:space="0" w:color="auto"/>
            <w:right w:val="none" w:sz="0" w:space="0" w:color="auto"/>
          </w:divBdr>
          <w:divsChild>
            <w:div w:id="1014764180">
              <w:marLeft w:val="0"/>
              <w:marRight w:val="0"/>
              <w:marTop w:val="0"/>
              <w:marBottom w:val="0"/>
              <w:divBdr>
                <w:top w:val="none" w:sz="0" w:space="0" w:color="auto"/>
                <w:left w:val="none" w:sz="0" w:space="0" w:color="auto"/>
                <w:bottom w:val="none" w:sz="0" w:space="0" w:color="auto"/>
                <w:right w:val="none" w:sz="0" w:space="0" w:color="auto"/>
              </w:divBdr>
            </w:div>
          </w:divsChild>
        </w:div>
        <w:div w:id="1385519406">
          <w:marLeft w:val="0"/>
          <w:marRight w:val="0"/>
          <w:marTop w:val="0"/>
          <w:marBottom w:val="0"/>
          <w:divBdr>
            <w:top w:val="none" w:sz="0" w:space="0" w:color="auto"/>
            <w:left w:val="none" w:sz="0" w:space="0" w:color="auto"/>
            <w:bottom w:val="none" w:sz="0" w:space="0" w:color="auto"/>
            <w:right w:val="none" w:sz="0" w:space="0" w:color="auto"/>
          </w:divBdr>
          <w:divsChild>
            <w:div w:id="1809740590">
              <w:marLeft w:val="0"/>
              <w:marRight w:val="0"/>
              <w:marTop w:val="0"/>
              <w:marBottom w:val="0"/>
              <w:divBdr>
                <w:top w:val="none" w:sz="0" w:space="0" w:color="auto"/>
                <w:left w:val="none" w:sz="0" w:space="0" w:color="auto"/>
                <w:bottom w:val="none" w:sz="0" w:space="0" w:color="auto"/>
                <w:right w:val="none" w:sz="0" w:space="0" w:color="auto"/>
              </w:divBdr>
            </w:div>
          </w:divsChild>
        </w:div>
        <w:div w:id="1392188506">
          <w:marLeft w:val="0"/>
          <w:marRight w:val="0"/>
          <w:marTop w:val="0"/>
          <w:marBottom w:val="0"/>
          <w:divBdr>
            <w:top w:val="none" w:sz="0" w:space="0" w:color="auto"/>
            <w:left w:val="none" w:sz="0" w:space="0" w:color="auto"/>
            <w:bottom w:val="none" w:sz="0" w:space="0" w:color="auto"/>
            <w:right w:val="none" w:sz="0" w:space="0" w:color="auto"/>
          </w:divBdr>
          <w:divsChild>
            <w:div w:id="1737707267">
              <w:marLeft w:val="0"/>
              <w:marRight w:val="0"/>
              <w:marTop w:val="0"/>
              <w:marBottom w:val="0"/>
              <w:divBdr>
                <w:top w:val="none" w:sz="0" w:space="0" w:color="auto"/>
                <w:left w:val="none" w:sz="0" w:space="0" w:color="auto"/>
                <w:bottom w:val="none" w:sz="0" w:space="0" w:color="auto"/>
                <w:right w:val="none" w:sz="0" w:space="0" w:color="auto"/>
              </w:divBdr>
            </w:div>
          </w:divsChild>
        </w:div>
        <w:div w:id="1398168141">
          <w:marLeft w:val="0"/>
          <w:marRight w:val="0"/>
          <w:marTop w:val="0"/>
          <w:marBottom w:val="0"/>
          <w:divBdr>
            <w:top w:val="none" w:sz="0" w:space="0" w:color="auto"/>
            <w:left w:val="none" w:sz="0" w:space="0" w:color="auto"/>
            <w:bottom w:val="none" w:sz="0" w:space="0" w:color="auto"/>
            <w:right w:val="none" w:sz="0" w:space="0" w:color="auto"/>
          </w:divBdr>
          <w:divsChild>
            <w:div w:id="203832987">
              <w:marLeft w:val="0"/>
              <w:marRight w:val="0"/>
              <w:marTop w:val="0"/>
              <w:marBottom w:val="0"/>
              <w:divBdr>
                <w:top w:val="none" w:sz="0" w:space="0" w:color="auto"/>
                <w:left w:val="none" w:sz="0" w:space="0" w:color="auto"/>
                <w:bottom w:val="none" w:sz="0" w:space="0" w:color="auto"/>
                <w:right w:val="none" w:sz="0" w:space="0" w:color="auto"/>
              </w:divBdr>
            </w:div>
          </w:divsChild>
        </w:div>
        <w:div w:id="1402874575">
          <w:marLeft w:val="0"/>
          <w:marRight w:val="0"/>
          <w:marTop w:val="0"/>
          <w:marBottom w:val="0"/>
          <w:divBdr>
            <w:top w:val="none" w:sz="0" w:space="0" w:color="auto"/>
            <w:left w:val="none" w:sz="0" w:space="0" w:color="auto"/>
            <w:bottom w:val="none" w:sz="0" w:space="0" w:color="auto"/>
            <w:right w:val="none" w:sz="0" w:space="0" w:color="auto"/>
          </w:divBdr>
          <w:divsChild>
            <w:div w:id="174274656">
              <w:marLeft w:val="0"/>
              <w:marRight w:val="0"/>
              <w:marTop w:val="0"/>
              <w:marBottom w:val="0"/>
              <w:divBdr>
                <w:top w:val="none" w:sz="0" w:space="0" w:color="auto"/>
                <w:left w:val="none" w:sz="0" w:space="0" w:color="auto"/>
                <w:bottom w:val="none" w:sz="0" w:space="0" w:color="auto"/>
                <w:right w:val="none" w:sz="0" w:space="0" w:color="auto"/>
              </w:divBdr>
            </w:div>
          </w:divsChild>
        </w:div>
        <w:div w:id="1404521844">
          <w:marLeft w:val="0"/>
          <w:marRight w:val="0"/>
          <w:marTop w:val="0"/>
          <w:marBottom w:val="0"/>
          <w:divBdr>
            <w:top w:val="none" w:sz="0" w:space="0" w:color="auto"/>
            <w:left w:val="none" w:sz="0" w:space="0" w:color="auto"/>
            <w:bottom w:val="none" w:sz="0" w:space="0" w:color="auto"/>
            <w:right w:val="none" w:sz="0" w:space="0" w:color="auto"/>
          </w:divBdr>
          <w:divsChild>
            <w:div w:id="933784445">
              <w:marLeft w:val="0"/>
              <w:marRight w:val="0"/>
              <w:marTop w:val="0"/>
              <w:marBottom w:val="0"/>
              <w:divBdr>
                <w:top w:val="none" w:sz="0" w:space="0" w:color="auto"/>
                <w:left w:val="none" w:sz="0" w:space="0" w:color="auto"/>
                <w:bottom w:val="none" w:sz="0" w:space="0" w:color="auto"/>
                <w:right w:val="none" w:sz="0" w:space="0" w:color="auto"/>
              </w:divBdr>
            </w:div>
          </w:divsChild>
        </w:div>
        <w:div w:id="1405906270">
          <w:marLeft w:val="0"/>
          <w:marRight w:val="0"/>
          <w:marTop w:val="0"/>
          <w:marBottom w:val="0"/>
          <w:divBdr>
            <w:top w:val="none" w:sz="0" w:space="0" w:color="auto"/>
            <w:left w:val="none" w:sz="0" w:space="0" w:color="auto"/>
            <w:bottom w:val="none" w:sz="0" w:space="0" w:color="auto"/>
            <w:right w:val="none" w:sz="0" w:space="0" w:color="auto"/>
          </w:divBdr>
          <w:divsChild>
            <w:div w:id="1002972972">
              <w:marLeft w:val="0"/>
              <w:marRight w:val="0"/>
              <w:marTop w:val="0"/>
              <w:marBottom w:val="0"/>
              <w:divBdr>
                <w:top w:val="none" w:sz="0" w:space="0" w:color="auto"/>
                <w:left w:val="none" w:sz="0" w:space="0" w:color="auto"/>
                <w:bottom w:val="none" w:sz="0" w:space="0" w:color="auto"/>
                <w:right w:val="none" w:sz="0" w:space="0" w:color="auto"/>
              </w:divBdr>
            </w:div>
          </w:divsChild>
        </w:div>
        <w:div w:id="1415590159">
          <w:marLeft w:val="0"/>
          <w:marRight w:val="0"/>
          <w:marTop w:val="0"/>
          <w:marBottom w:val="0"/>
          <w:divBdr>
            <w:top w:val="none" w:sz="0" w:space="0" w:color="auto"/>
            <w:left w:val="none" w:sz="0" w:space="0" w:color="auto"/>
            <w:bottom w:val="none" w:sz="0" w:space="0" w:color="auto"/>
            <w:right w:val="none" w:sz="0" w:space="0" w:color="auto"/>
          </w:divBdr>
          <w:divsChild>
            <w:div w:id="1511404953">
              <w:marLeft w:val="0"/>
              <w:marRight w:val="0"/>
              <w:marTop w:val="0"/>
              <w:marBottom w:val="0"/>
              <w:divBdr>
                <w:top w:val="none" w:sz="0" w:space="0" w:color="auto"/>
                <w:left w:val="none" w:sz="0" w:space="0" w:color="auto"/>
                <w:bottom w:val="none" w:sz="0" w:space="0" w:color="auto"/>
                <w:right w:val="none" w:sz="0" w:space="0" w:color="auto"/>
              </w:divBdr>
            </w:div>
          </w:divsChild>
        </w:div>
        <w:div w:id="1421488697">
          <w:marLeft w:val="0"/>
          <w:marRight w:val="0"/>
          <w:marTop w:val="0"/>
          <w:marBottom w:val="0"/>
          <w:divBdr>
            <w:top w:val="none" w:sz="0" w:space="0" w:color="auto"/>
            <w:left w:val="none" w:sz="0" w:space="0" w:color="auto"/>
            <w:bottom w:val="none" w:sz="0" w:space="0" w:color="auto"/>
            <w:right w:val="none" w:sz="0" w:space="0" w:color="auto"/>
          </w:divBdr>
          <w:divsChild>
            <w:div w:id="470559903">
              <w:marLeft w:val="0"/>
              <w:marRight w:val="0"/>
              <w:marTop w:val="0"/>
              <w:marBottom w:val="0"/>
              <w:divBdr>
                <w:top w:val="none" w:sz="0" w:space="0" w:color="auto"/>
                <w:left w:val="none" w:sz="0" w:space="0" w:color="auto"/>
                <w:bottom w:val="none" w:sz="0" w:space="0" w:color="auto"/>
                <w:right w:val="none" w:sz="0" w:space="0" w:color="auto"/>
              </w:divBdr>
            </w:div>
          </w:divsChild>
        </w:div>
        <w:div w:id="1422681202">
          <w:marLeft w:val="0"/>
          <w:marRight w:val="0"/>
          <w:marTop w:val="0"/>
          <w:marBottom w:val="0"/>
          <w:divBdr>
            <w:top w:val="none" w:sz="0" w:space="0" w:color="auto"/>
            <w:left w:val="none" w:sz="0" w:space="0" w:color="auto"/>
            <w:bottom w:val="none" w:sz="0" w:space="0" w:color="auto"/>
            <w:right w:val="none" w:sz="0" w:space="0" w:color="auto"/>
          </w:divBdr>
          <w:divsChild>
            <w:div w:id="727069351">
              <w:marLeft w:val="0"/>
              <w:marRight w:val="0"/>
              <w:marTop w:val="0"/>
              <w:marBottom w:val="0"/>
              <w:divBdr>
                <w:top w:val="none" w:sz="0" w:space="0" w:color="auto"/>
                <w:left w:val="none" w:sz="0" w:space="0" w:color="auto"/>
                <w:bottom w:val="none" w:sz="0" w:space="0" w:color="auto"/>
                <w:right w:val="none" w:sz="0" w:space="0" w:color="auto"/>
              </w:divBdr>
            </w:div>
          </w:divsChild>
        </w:div>
        <w:div w:id="1424180329">
          <w:marLeft w:val="0"/>
          <w:marRight w:val="0"/>
          <w:marTop w:val="0"/>
          <w:marBottom w:val="0"/>
          <w:divBdr>
            <w:top w:val="none" w:sz="0" w:space="0" w:color="auto"/>
            <w:left w:val="none" w:sz="0" w:space="0" w:color="auto"/>
            <w:bottom w:val="none" w:sz="0" w:space="0" w:color="auto"/>
            <w:right w:val="none" w:sz="0" w:space="0" w:color="auto"/>
          </w:divBdr>
          <w:divsChild>
            <w:div w:id="985471093">
              <w:marLeft w:val="0"/>
              <w:marRight w:val="0"/>
              <w:marTop w:val="0"/>
              <w:marBottom w:val="0"/>
              <w:divBdr>
                <w:top w:val="none" w:sz="0" w:space="0" w:color="auto"/>
                <w:left w:val="none" w:sz="0" w:space="0" w:color="auto"/>
                <w:bottom w:val="none" w:sz="0" w:space="0" w:color="auto"/>
                <w:right w:val="none" w:sz="0" w:space="0" w:color="auto"/>
              </w:divBdr>
            </w:div>
          </w:divsChild>
        </w:div>
        <w:div w:id="1432816658">
          <w:marLeft w:val="0"/>
          <w:marRight w:val="0"/>
          <w:marTop w:val="0"/>
          <w:marBottom w:val="0"/>
          <w:divBdr>
            <w:top w:val="none" w:sz="0" w:space="0" w:color="auto"/>
            <w:left w:val="none" w:sz="0" w:space="0" w:color="auto"/>
            <w:bottom w:val="none" w:sz="0" w:space="0" w:color="auto"/>
            <w:right w:val="none" w:sz="0" w:space="0" w:color="auto"/>
          </w:divBdr>
          <w:divsChild>
            <w:div w:id="1561399009">
              <w:marLeft w:val="0"/>
              <w:marRight w:val="0"/>
              <w:marTop w:val="0"/>
              <w:marBottom w:val="0"/>
              <w:divBdr>
                <w:top w:val="none" w:sz="0" w:space="0" w:color="auto"/>
                <w:left w:val="none" w:sz="0" w:space="0" w:color="auto"/>
                <w:bottom w:val="none" w:sz="0" w:space="0" w:color="auto"/>
                <w:right w:val="none" w:sz="0" w:space="0" w:color="auto"/>
              </w:divBdr>
            </w:div>
          </w:divsChild>
        </w:div>
        <w:div w:id="1433741024">
          <w:marLeft w:val="0"/>
          <w:marRight w:val="0"/>
          <w:marTop w:val="0"/>
          <w:marBottom w:val="0"/>
          <w:divBdr>
            <w:top w:val="none" w:sz="0" w:space="0" w:color="auto"/>
            <w:left w:val="none" w:sz="0" w:space="0" w:color="auto"/>
            <w:bottom w:val="none" w:sz="0" w:space="0" w:color="auto"/>
            <w:right w:val="none" w:sz="0" w:space="0" w:color="auto"/>
          </w:divBdr>
          <w:divsChild>
            <w:div w:id="883712392">
              <w:marLeft w:val="0"/>
              <w:marRight w:val="0"/>
              <w:marTop w:val="0"/>
              <w:marBottom w:val="0"/>
              <w:divBdr>
                <w:top w:val="none" w:sz="0" w:space="0" w:color="auto"/>
                <w:left w:val="none" w:sz="0" w:space="0" w:color="auto"/>
                <w:bottom w:val="none" w:sz="0" w:space="0" w:color="auto"/>
                <w:right w:val="none" w:sz="0" w:space="0" w:color="auto"/>
              </w:divBdr>
            </w:div>
            <w:div w:id="904416573">
              <w:marLeft w:val="0"/>
              <w:marRight w:val="0"/>
              <w:marTop w:val="0"/>
              <w:marBottom w:val="0"/>
              <w:divBdr>
                <w:top w:val="none" w:sz="0" w:space="0" w:color="auto"/>
                <w:left w:val="none" w:sz="0" w:space="0" w:color="auto"/>
                <w:bottom w:val="none" w:sz="0" w:space="0" w:color="auto"/>
                <w:right w:val="none" w:sz="0" w:space="0" w:color="auto"/>
              </w:divBdr>
            </w:div>
          </w:divsChild>
        </w:div>
        <w:div w:id="1435980804">
          <w:marLeft w:val="0"/>
          <w:marRight w:val="0"/>
          <w:marTop w:val="0"/>
          <w:marBottom w:val="0"/>
          <w:divBdr>
            <w:top w:val="none" w:sz="0" w:space="0" w:color="auto"/>
            <w:left w:val="none" w:sz="0" w:space="0" w:color="auto"/>
            <w:bottom w:val="none" w:sz="0" w:space="0" w:color="auto"/>
            <w:right w:val="none" w:sz="0" w:space="0" w:color="auto"/>
          </w:divBdr>
          <w:divsChild>
            <w:div w:id="794642649">
              <w:marLeft w:val="0"/>
              <w:marRight w:val="0"/>
              <w:marTop w:val="0"/>
              <w:marBottom w:val="0"/>
              <w:divBdr>
                <w:top w:val="none" w:sz="0" w:space="0" w:color="auto"/>
                <w:left w:val="none" w:sz="0" w:space="0" w:color="auto"/>
                <w:bottom w:val="none" w:sz="0" w:space="0" w:color="auto"/>
                <w:right w:val="none" w:sz="0" w:space="0" w:color="auto"/>
              </w:divBdr>
            </w:div>
          </w:divsChild>
        </w:div>
        <w:div w:id="1441728299">
          <w:marLeft w:val="0"/>
          <w:marRight w:val="0"/>
          <w:marTop w:val="0"/>
          <w:marBottom w:val="0"/>
          <w:divBdr>
            <w:top w:val="none" w:sz="0" w:space="0" w:color="auto"/>
            <w:left w:val="none" w:sz="0" w:space="0" w:color="auto"/>
            <w:bottom w:val="none" w:sz="0" w:space="0" w:color="auto"/>
            <w:right w:val="none" w:sz="0" w:space="0" w:color="auto"/>
          </w:divBdr>
          <w:divsChild>
            <w:div w:id="884678997">
              <w:marLeft w:val="0"/>
              <w:marRight w:val="0"/>
              <w:marTop w:val="0"/>
              <w:marBottom w:val="0"/>
              <w:divBdr>
                <w:top w:val="none" w:sz="0" w:space="0" w:color="auto"/>
                <w:left w:val="none" w:sz="0" w:space="0" w:color="auto"/>
                <w:bottom w:val="none" w:sz="0" w:space="0" w:color="auto"/>
                <w:right w:val="none" w:sz="0" w:space="0" w:color="auto"/>
              </w:divBdr>
            </w:div>
          </w:divsChild>
        </w:div>
        <w:div w:id="1443302555">
          <w:marLeft w:val="0"/>
          <w:marRight w:val="0"/>
          <w:marTop w:val="0"/>
          <w:marBottom w:val="0"/>
          <w:divBdr>
            <w:top w:val="none" w:sz="0" w:space="0" w:color="auto"/>
            <w:left w:val="none" w:sz="0" w:space="0" w:color="auto"/>
            <w:bottom w:val="none" w:sz="0" w:space="0" w:color="auto"/>
            <w:right w:val="none" w:sz="0" w:space="0" w:color="auto"/>
          </w:divBdr>
          <w:divsChild>
            <w:div w:id="1504663437">
              <w:marLeft w:val="0"/>
              <w:marRight w:val="0"/>
              <w:marTop w:val="0"/>
              <w:marBottom w:val="0"/>
              <w:divBdr>
                <w:top w:val="none" w:sz="0" w:space="0" w:color="auto"/>
                <w:left w:val="none" w:sz="0" w:space="0" w:color="auto"/>
                <w:bottom w:val="none" w:sz="0" w:space="0" w:color="auto"/>
                <w:right w:val="none" w:sz="0" w:space="0" w:color="auto"/>
              </w:divBdr>
            </w:div>
          </w:divsChild>
        </w:div>
        <w:div w:id="1469129981">
          <w:marLeft w:val="0"/>
          <w:marRight w:val="0"/>
          <w:marTop w:val="0"/>
          <w:marBottom w:val="0"/>
          <w:divBdr>
            <w:top w:val="none" w:sz="0" w:space="0" w:color="auto"/>
            <w:left w:val="none" w:sz="0" w:space="0" w:color="auto"/>
            <w:bottom w:val="none" w:sz="0" w:space="0" w:color="auto"/>
            <w:right w:val="none" w:sz="0" w:space="0" w:color="auto"/>
          </w:divBdr>
          <w:divsChild>
            <w:div w:id="2018800654">
              <w:marLeft w:val="0"/>
              <w:marRight w:val="0"/>
              <w:marTop w:val="0"/>
              <w:marBottom w:val="0"/>
              <w:divBdr>
                <w:top w:val="none" w:sz="0" w:space="0" w:color="auto"/>
                <w:left w:val="none" w:sz="0" w:space="0" w:color="auto"/>
                <w:bottom w:val="none" w:sz="0" w:space="0" w:color="auto"/>
                <w:right w:val="none" w:sz="0" w:space="0" w:color="auto"/>
              </w:divBdr>
            </w:div>
          </w:divsChild>
        </w:div>
        <w:div w:id="1473987210">
          <w:marLeft w:val="0"/>
          <w:marRight w:val="0"/>
          <w:marTop w:val="0"/>
          <w:marBottom w:val="0"/>
          <w:divBdr>
            <w:top w:val="none" w:sz="0" w:space="0" w:color="auto"/>
            <w:left w:val="none" w:sz="0" w:space="0" w:color="auto"/>
            <w:bottom w:val="none" w:sz="0" w:space="0" w:color="auto"/>
            <w:right w:val="none" w:sz="0" w:space="0" w:color="auto"/>
          </w:divBdr>
          <w:divsChild>
            <w:div w:id="1209956002">
              <w:marLeft w:val="0"/>
              <w:marRight w:val="0"/>
              <w:marTop w:val="0"/>
              <w:marBottom w:val="0"/>
              <w:divBdr>
                <w:top w:val="none" w:sz="0" w:space="0" w:color="auto"/>
                <w:left w:val="none" w:sz="0" w:space="0" w:color="auto"/>
                <w:bottom w:val="none" w:sz="0" w:space="0" w:color="auto"/>
                <w:right w:val="none" w:sz="0" w:space="0" w:color="auto"/>
              </w:divBdr>
            </w:div>
          </w:divsChild>
        </w:div>
        <w:div w:id="1476217372">
          <w:marLeft w:val="0"/>
          <w:marRight w:val="0"/>
          <w:marTop w:val="0"/>
          <w:marBottom w:val="0"/>
          <w:divBdr>
            <w:top w:val="none" w:sz="0" w:space="0" w:color="auto"/>
            <w:left w:val="none" w:sz="0" w:space="0" w:color="auto"/>
            <w:bottom w:val="none" w:sz="0" w:space="0" w:color="auto"/>
            <w:right w:val="none" w:sz="0" w:space="0" w:color="auto"/>
          </w:divBdr>
          <w:divsChild>
            <w:div w:id="246698759">
              <w:marLeft w:val="0"/>
              <w:marRight w:val="0"/>
              <w:marTop w:val="0"/>
              <w:marBottom w:val="0"/>
              <w:divBdr>
                <w:top w:val="none" w:sz="0" w:space="0" w:color="auto"/>
                <w:left w:val="none" w:sz="0" w:space="0" w:color="auto"/>
                <w:bottom w:val="none" w:sz="0" w:space="0" w:color="auto"/>
                <w:right w:val="none" w:sz="0" w:space="0" w:color="auto"/>
              </w:divBdr>
            </w:div>
            <w:div w:id="1216427365">
              <w:marLeft w:val="0"/>
              <w:marRight w:val="0"/>
              <w:marTop w:val="0"/>
              <w:marBottom w:val="0"/>
              <w:divBdr>
                <w:top w:val="none" w:sz="0" w:space="0" w:color="auto"/>
                <w:left w:val="none" w:sz="0" w:space="0" w:color="auto"/>
                <w:bottom w:val="none" w:sz="0" w:space="0" w:color="auto"/>
                <w:right w:val="none" w:sz="0" w:space="0" w:color="auto"/>
              </w:divBdr>
            </w:div>
            <w:div w:id="1664308899">
              <w:marLeft w:val="0"/>
              <w:marRight w:val="0"/>
              <w:marTop w:val="0"/>
              <w:marBottom w:val="0"/>
              <w:divBdr>
                <w:top w:val="none" w:sz="0" w:space="0" w:color="auto"/>
                <w:left w:val="none" w:sz="0" w:space="0" w:color="auto"/>
                <w:bottom w:val="none" w:sz="0" w:space="0" w:color="auto"/>
                <w:right w:val="none" w:sz="0" w:space="0" w:color="auto"/>
              </w:divBdr>
            </w:div>
            <w:div w:id="2008903407">
              <w:marLeft w:val="0"/>
              <w:marRight w:val="0"/>
              <w:marTop w:val="0"/>
              <w:marBottom w:val="0"/>
              <w:divBdr>
                <w:top w:val="none" w:sz="0" w:space="0" w:color="auto"/>
                <w:left w:val="none" w:sz="0" w:space="0" w:color="auto"/>
                <w:bottom w:val="none" w:sz="0" w:space="0" w:color="auto"/>
                <w:right w:val="none" w:sz="0" w:space="0" w:color="auto"/>
              </w:divBdr>
            </w:div>
          </w:divsChild>
        </w:div>
        <w:div w:id="1479877266">
          <w:marLeft w:val="0"/>
          <w:marRight w:val="0"/>
          <w:marTop w:val="0"/>
          <w:marBottom w:val="0"/>
          <w:divBdr>
            <w:top w:val="none" w:sz="0" w:space="0" w:color="auto"/>
            <w:left w:val="none" w:sz="0" w:space="0" w:color="auto"/>
            <w:bottom w:val="none" w:sz="0" w:space="0" w:color="auto"/>
            <w:right w:val="none" w:sz="0" w:space="0" w:color="auto"/>
          </w:divBdr>
          <w:divsChild>
            <w:div w:id="1304114295">
              <w:marLeft w:val="0"/>
              <w:marRight w:val="0"/>
              <w:marTop w:val="0"/>
              <w:marBottom w:val="0"/>
              <w:divBdr>
                <w:top w:val="none" w:sz="0" w:space="0" w:color="auto"/>
                <w:left w:val="none" w:sz="0" w:space="0" w:color="auto"/>
                <w:bottom w:val="none" w:sz="0" w:space="0" w:color="auto"/>
                <w:right w:val="none" w:sz="0" w:space="0" w:color="auto"/>
              </w:divBdr>
            </w:div>
          </w:divsChild>
        </w:div>
        <w:div w:id="1483697705">
          <w:marLeft w:val="0"/>
          <w:marRight w:val="0"/>
          <w:marTop w:val="0"/>
          <w:marBottom w:val="0"/>
          <w:divBdr>
            <w:top w:val="none" w:sz="0" w:space="0" w:color="auto"/>
            <w:left w:val="none" w:sz="0" w:space="0" w:color="auto"/>
            <w:bottom w:val="none" w:sz="0" w:space="0" w:color="auto"/>
            <w:right w:val="none" w:sz="0" w:space="0" w:color="auto"/>
          </w:divBdr>
          <w:divsChild>
            <w:div w:id="788283332">
              <w:marLeft w:val="0"/>
              <w:marRight w:val="0"/>
              <w:marTop w:val="0"/>
              <w:marBottom w:val="0"/>
              <w:divBdr>
                <w:top w:val="none" w:sz="0" w:space="0" w:color="auto"/>
                <w:left w:val="none" w:sz="0" w:space="0" w:color="auto"/>
                <w:bottom w:val="none" w:sz="0" w:space="0" w:color="auto"/>
                <w:right w:val="none" w:sz="0" w:space="0" w:color="auto"/>
              </w:divBdr>
            </w:div>
          </w:divsChild>
        </w:div>
        <w:div w:id="1490829601">
          <w:marLeft w:val="0"/>
          <w:marRight w:val="0"/>
          <w:marTop w:val="0"/>
          <w:marBottom w:val="0"/>
          <w:divBdr>
            <w:top w:val="none" w:sz="0" w:space="0" w:color="auto"/>
            <w:left w:val="none" w:sz="0" w:space="0" w:color="auto"/>
            <w:bottom w:val="none" w:sz="0" w:space="0" w:color="auto"/>
            <w:right w:val="none" w:sz="0" w:space="0" w:color="auto"/>
          </w:divBdr>
          <w:divsChild>
            <w:div w:id="1310132450">
              <w:marLeft w:val="0"/>
              <w:marRight w:val="0"/>
              <w:marTop w:val="0"/>
              <w:marBottom w:val="0"/>
              <w:divBdr>
                <w:top w:val="none" w:sz="0" w:space="0" w:color="auto"/>
                <w:left w:val="none" w:sz="0" w:space="0" w:color="auto"/>
                <w:bottom w:val="none" w:sz="0" w:space="0" w:color="auto"/>
                <w:right w:val="none" w:sz="0" w:space="0" w:color="auto"/>
              </w:divBdr>
            </w:div>
          </w:divsChild>
        </w:div>
        <w:div w:id="1499154996">
          <w:marLeft w:val="0"/>
          <w:marRight w:val="0"/>
          <w:marTop w:val="0"/>
          <w:marBottom w:val="0"/>
          <w:divBdr>
            <w:top w:val="none" w:sz="0" w:space="0" w:color="auto"/>
            <w:left w:val="none" w:sz="0" w:space="0" w:color="auto"/>
            <w:bottom w:val="none" w:sz="0" w:space="0" w:color="auto"/>
            <w:right w:val="none" w:sz="0" w:space="0" w:color="auto"/>
          </w:divBdr>
          <w:divsChild>
            <w:div w:id="680084460">
              <w:marLeft w:val="0"/>
              <w:marRight w:val="0"/>
              <w:marTop w:val="0"/>
              <w:marBottom w:val="0"/>
              <w:divBdr>
                <w:top w:val="none" w:sz="0" w:space="0" w:color="auto"/>
                <w:left w:val="none" w:sz="0" w:space="0" w:color="auto"/>
                <w:bottom w:val="none" w:sz="0" w:space="0" w:color="auto"/>
                <w:right w:val="none" w:sz="0" w:space="0" w:color="auto"/>
              </w:divBdr>
            </w:div>
          </w:divsChild>
        </w:div>
        <w:div w:id="1506289722">
          <w:marLeft w:val="0"/>
          <w:marRight w:val="0"/>
          <w:marTop w:val="0"/>
          <w:marBottom w:val="0"/>
          <w:divBdr>
            <w:top w:val="none" w:sz="0" w:space="0" w:color="auto"/>
            <w:left w:val="none" w:sz="0" w:space="0" w:color="auto"/>
            <w:bottom w:val="none" w:sz="0" w:space="0" w:color="auto"/>
            <w:right w:val="none" w:sz="0" w:space="0" w:color="auto"/>
          </w:divBdr>
          <w:divsChild>
            <w:div w:id="1336374219">
              <w:marLeft w:val="0"/>
              <w:marRight w:val="0"/>
              <w:marTop w:val="0"/>
              <w:marBottom w:val="0"/>
              <w:divBdr>
                <w:top w:val="none" w:sz="0" w:space="0" w:color="auto"/>
                <w:left w:val="none" w:sz="0" w:space="0" w:color="auto"/>
                <w:bottom w:val="none" w:sz="0" w:space="0" w:color="auto"/>
                <w:right w:val="none" w:sz="0" w:space="0" w:color="auto"/>
              </w:divBdr>
            </w:div>
            <w:div w:id="1808086332">
              <w:marLeft w:val="0"/>
              <w:marRight w:val="0"/>
              <w:marTop w:val="0"/>
              <w:marBottom w:val="0"/>
              <w:divBdr>
                <w:top w:val="none" w:sz="0" w:space="0" w:color="auto"/>
                <w:left w:val="none" w:sz="0" w:space="0" w:color="auto"/>
                <w:bottom w:val="none" w:sz="0" w:space="0" w:color="auto"/>
                <w:right w:val="none" w:sz="0" w:space="0" w:color="auto"/>
              </w:divBdr>
            </w:div>
          </w:divsChild>
        </w:div>
        <w:div w:id="1506893299">
          <w:marLeft w:val="0"/>
          <w:marRight w:val="0"/>
          <w:marTop w:val="0"/>
          <w:marBottom w:val="0"/>
          <w:divBdr>
            <w:top w:val="none" w:sz="0" w:space="0" w:color="auto"/>
            <w:left w:val="none" w:sz="0" w:space="0" w:color="auto"/>
            <w:bottom w:val="none" w:sz="0" w:space="0" w:color="auto"/>
            <w:right w:val="none" w:sz="0" w:space="0" w:color="auto"/>
          </w:divBdr>
          <w:divsChild>
            <w:div w:id="1655839495">
              <w:marLeft w:val="0"/>
              <w:marRight w:val="0"/>
              <w:marTop w:val="0"/>
              <w:marBottom w:val="0"/>
              <w:divBdr>
                <w:top w:val="none" w:sz="0" w:space="0" w:color="auto"/>
                <w:left w:val="none" w:sz="0" w:space="0" w:color="auto"/>
                <w:bottom w:val="none" w:sz="0" w:space="0" w:color="auto"/>
                <w:right w:val="none" w:sz="0" w:space="0" w:color="auto"/>
              </w:divBdr>
            </w:div>
          </w:divsChild>
        </w:div>
        <w:div w:id="1510171394">
          <w:marLeft w:val="0"/>
          <w:marRight w:val="0"/>
          <w:marTop w:val="0"/>
          <w:marBottom w:val="0"/>
          <w:divBdr>
            <w:top w:val="none" w:sz="0" w:space="0" w:color="auto"/>
            <w:left w:val="none" w:sz="0" w:space="0" w:color="auto"/>
            <w:bottom w:val="none" w:sz="0" w:space="0" w:color="auto"/>
            <w:right w:val="none" w:sz="0" w:space="0" w:color="auto"/>
          </w:divBdr>
          <w:divsChild>
            <w:div w:id="717583100">
              <w:marLeft w:val="0"/>
              <w:marRight w:val="0"/>
              <w:marTop w:val="0"/>
              <w:marBottom w:val="0"/>
              <w:divBdr>
                <w:top w:val="none" w:sz="0" w:space="0" w:color="auto"/>
                <w:left w:val="none" w:sz="0" w:space="0" w:color="auto"/>
                <w:bottom w:val="none" w:sz="0" w:space="0" w:color="auto"/>
                <w:right w:val="none" w:sz="0" w:space="0" w:color="auto"/>
              </w:divBdr>
            </w:div>
          </w:divsChild>
        </w:div>
        <w:div w:id="1515412964">
          <w:marLeft w:val="0"/>
          <w:marRight w:val="0"/>
          <w:marTop w:val="0"/>
          <w:marBottom w:val="0"/>
          <w:divBdr>
            <w:top w:val="none" w:sz="0" w:space="0" w:color="auto"/>
            <w:left w:val="none" w:sz="0" w:space="0" w:color="auto"/>
            <w:bottom w:val="none" w:sz="0" w:space="0" w:color="auto"/>
            <w:right w:val="none" w:sz="0" w:space="0" w:color="auto"/>
          </w:divBdr>
          <w:divsChild>
            <w:div w:id="410664917">
              <w:marLeft w:val="0"/>
              <w:marRight w:val="0"/>
              <w:marTop w:val="0"/>
              <w:marBottom w:val="0"/>
              <w:divBdr>
                <w:top w:val="none" w:sz="0" w:space="0" w:color="auto"/>
                <w:left w:val="none" w:sz="0" w:space="0" w:color="auto"/>
                <w:bottom w:val="none" w:sz="0" w:space="0" w:color="auto"/>
                <w:right w:val="none" w:sz="0" w:space="0" w:color="auto"/>
              </w:divBdr>
            </w:div>
          </w:divsChild>
        </w:div>
        <w:div w:id="1517303889">
          <w:marLeft w:val="0"/>
          <w:marRight w:val="0"/>
          <w:marTop w:val="0"/>
          <w:marBottom w:val="0"/>
          <w:divBdr>
            <w:top w:val="none" w:sz="0" w:space="0" w:color="auto"/>
            <w:left w:val="none" w:sz="0" w:space="0" w:color="auto"/>
            <w:bottom w:val="none" w:sz="0" w:space="0" w:color="auto"/>
            <w:right w:val="none" w:sz="0" w:space="0" w:color="auto"/>
          </w:divBdr>
          <w:divsChild>
            <w:div w:id="1133642804">
              <w:marLeft w:val="0"/>
              <w:marRight w:val="0"/>
              <w:marTop w:val="0"/>
              <w:marBottom w:val="0"/>
              <w:divBdr>
                <w:top w:val="none" w:sz="0" w:space="0" w:color="auto"/>
                <w:left w:val="none" w:sz="0" w:space="0" w:color="auto"/>
                <w:bottom w:val="none" w:sz="0" w:space="0" w:color="auto"/>
                <w:right w:val="none" w:sz="0" w:space="0" w:color="auto"/>
              </w:divBdr>
            </w:div>
          </w:divsChild>
        </w:div>
        <w:div w:id="1522545358">
          <w:marLeft w:val="0"/>
          <w:marRight w:val="0"/>
          <w:marTop w:val="0"/>
          <w:marBottom w:val="0"/>
          <w:divBdr>
            <w:top w:val="none" w:sz="0" w:space="0" w:color="auto"/>
            <w:left w:val="none" w:sz="0" w:space="0" w:color="auto"/>
            <w:bottom w:val="none" w:sz="0" w:space="0" w:color="auto"/>
            <w:right w:val="none" w:sz="0" w:space="0" w:color="auto"/>
          </w:divBdr>
          <w:divsChild>
            <w:div w:id="1951622243">
              <w:marLeft w:val="0"/>
              <w:marRight w:val="0"/>
              <w:marTop w:val="0"/>
              <w:marBottom w:val="0"/>
              <w:divBdr>
                <w:top w:val="none" w:sz="0" w:space="0" w:color="auto"/>
                <w:left w:val="none" w:sz="0" w:space="0" w:color="auto"/>
                <w:bottom w:val="none" w:sz="0" w:space="0" w:color="auto"/>
                <w:right w:val="none" w:sz="0" w:space="0" w:color="auto"/>
              </w:divBdr>
            </w:div>
          </w:divsChild>
        </w:div>
        <w:div w:id="1524830119">
          <w:marLeft w:val="0"/>
          <w:marRight w:val="0"/>
          <w:marTop w:val="0"/>
          <w:marBottom w:val="0"/>
          <w:divBdr>
            <w:top w:val="none" w:sz="0" w:space="0" w:color="auto"/>
            <w:left w:val="none" w:sz="0" w:space="0" w:color="auto"/>
            <w:bottom w:val="none" w:sz="0" w:space="0" w:color="auto"/>
            <w:right w:val="none" w:sz="0" w:space="0" w:color="auto"/>
          </w:divBdr>
          <w:divsChild>
            <w:div w:id="2071151293">
              <w:marLeft w:val="0"/>
              <w:marRight w:val="0"/>
              <w:marTop w:val="0"/>
              <w:marBottom w:val="0"/>
              <w:divBdr>
                <w:top w:val="none" w:sz="0" w:space="0" w:color="auto"/>
                <w:left w:val="none" w:sz="0" w:space="0" w:color="auto"/>
                <w:bottom w:val="none" w:sz="0" w:space="0" w:color="auto"/>
                <w:right w:val="none" w:sz="0" w:space="0" w:color="auto"/>
              </w:divBdr>
            </w:div>
          </w:divsChild>
        </w:div>
        <w:div w:id="1526866660">
          <w:marLeft w:val="0"/>
          <w:marRight w:val="0"/>
          <w:marTop w:val="0"/>
          <w:marBottom w:val="0"/>
          <w:divBdr>
            <w:top w:val="none" w:sz="0" w:space="0" w:color="auto"/>
            <w:left w:val="none" w:sz="0" w:space="0" w:color="auto"/>
            <w:bottom w:val="none" w:sz="0" w:space="0" w:color="auto"/>
            <w:right w:val="none" w:sz="0" w:space="0" w:color="auto"/>
          </w:divBdr>
          <w:divsChild>
            <w:div w:id="1007445165">
              <w:marLeft w:val="0"/>
              <w:marRight w:val="0"/>
              <w:marTop w:val="0"/>
              <w:marBottom w:val="0"/>
              <w:divBdr>
                <w:top w:val="none" w:sz="0" w:space="0" w:color="auto"/>
                <w:left w:val="none" w:sz="0" w:space="0" w:color="auto"/>
                <w:bottom w:val="none" w:sz="0" w:space="0" w:color="auto"/>
                <w:right w:val="none" w:sz="0" w:space="0" w:color="auto"/>
              </w:divBdr>
            </w:div>
          </w:divsChild>
        </w:div>
        <w:div w:id="1526945777">
          <w:marLeft w:val="0"/>
          <w:marRight w:val="0"/>
          <w:marTop w:val="0"/>
          <w:marBottom w:val="0"/>
          <w:divBdr>
            <w:top w:val="none" w:sz="0" w:space="0" w:color="auto"/>
            <w:left w:val="none" w:sz="0" w:space="0" w:color="auto"/>
            <w:bottom w:val="none" w:sz="0" w:space="0" w:color="auto"/>
            <w:right w:val="none" w:sz="0" w:space="0" w:color="auto"/>
          </w:divBdr>
          <w:divsChild>
            <w:div w:id="2103648667">
              <w:marLeft w:val="0"/>
              <w:marRight w:val="0"/>
              <w:marTop w:val="0"/>
              <w:marBottom w:val="0"/>
              <w:divBdr>
                <w:top w:val="none" w:sz="0" w:space="0" w:color="auto"/>
                <w:left w:val="none" w:sz="0" w:space="0" w:color="auto"/>
                <w:bottom w:val="none" w:sz="0" w:space="0" w:color="auto"/>
                <w:right w:val="none" w:sz="0" w:space="0" w:color="auto"/>
              </w:divBdr>
            </w:div>
          </w:divsChild>
        </w:div>
        <w:div w:id="1527402509">
          <w:marLeft w:val="0"/>
          <w:marRight w:val="0"/>
          <w:marTop w:val="0"/>
          <w:marBottom w:val="0"/>
          <w:divBdr>
            <w:top w:val="none" w:sz="0" w:space="0" w:color="auto"/>
            <w:left w:val="none" w:sz="0" w:space="0" w:color="auto"/>
            <w:bottom w:val="none" w:sz="0" w:space="0" w:color="auto"/>
            <w:right w:val="none" w:sz="0" w:space="0" w:color="auto"/>
          </w:divBdr>
          <w:divsChild>
            <w:div w:id="1525049714">
              <w:marLeft w:val="0"/>
              <w:marRight w:val="0"/>
              <w:marTop w:val="0"/>
              <w:marBottom w:val="0"/>
              <w:divBdr>
                <w:top w:val="none" w:sz="0" w:space="0" w:color="auto"/>
                <w:left w:val="none" w:sz="0" w:space="0" w:color="auto"/>
                <w:bottom w:val="none" w:sz="0" w:space="0" w:color="auto"/>
                <w:right w:val="none" w:sz="0" w:space="0" w:color="auto"/>
              </w:divBdr>
            </w:div>
          </w:divsChild>
        </w:div>
        <w:div w:id="1528517927">
          <w:marLeft w:val="0"/>
          <w:marRight w:val="0"/>
          <w:marTop w:val="0"/>
          <w:marBottom w:val="0"/>
          <w:divBdr>
            <w:top w:val="none" w:sz="0" w:space="0" w:color="auto"/>
            <w:left w:val="none" w:sz="0" w:space="0" w:color="auto"/>
            <w:bottom w:val="none" w:sz="0" w:space="0" w:color="auto"/>
            <w:right w:val="none" w:sz="0" w:space="0" w:color="auto"/>
          </w:divBdr>
          <w:divsChild>
            <w:div w:id="605040626">
              <w:marLeft w:val="0"/>
              <w:marRight w:val="0"/>
              <w:marTop w:val="0"/>
              <w:marBottom w:val="0"/>
              <w:divBdr>
                <w:top w:val="none" w:sz="0" w:space="0" w:color="auto"/>
                <w:left w:val="none" w:sz="0" w:space="0" w:color="auto"/>
                <w:bottom w:val="none" w:sz="0" w:space="0" w:color="auto"/>
                <w:right w:val="none" w:sz="0" w:space="0" w:color="auto"/>
              </w:divBdr>
            </w:div>
          </w:divsChild>
        </w:div>
        <w:div w:id="1529563059">
          <w:marLeft w:val="0"/>
          <w:marRight w:val="0"/>
          <w:marTop w:val="0"/>
          <w:marBottom w:val="0"/>
          <w:divBdr>
            <w:top w:val="none" w:sz="0" w:space="0" w:color="auto"/>
            <w:left w:val="none" w:sz="0" w:space="0" w:color="auto"/>
            <w:bottom w:val="none" w:sz="0" w:space="0" w:color="auto"/>
            <w:right w:val="none" w:sz="0" w:space="0" w:color="auto"/>
          </w:divBdr>
          <w:divsChild>
            <w:div w:id="1459298892">
              <w:marLeft w:val="0"/>
              <w:marRight w:val="0"/>
              <w:marTop w:val="0"/>
              <w:marBottom w:val="0"/>
              <w:divBdr>
                <w:top w:val="none" w:sz="0" w:space="0" w:color="auto"/>
                <w:left w:val="none" w:sz="0" w:space="0" w:color="auto"/>
                <w:bottom w:val="none" w:sz="0" w:space="0" w:color="auto"/>
                <w:right w:val="none" w:sz="0" w:space="0" w:color="auto"/>
              </w:divBdr>
            </w:div>
          </w:divsChild>
        </w:div>
        <w:div w:id="1534923053">
          <w:marLeft w:val="0"/>
          <w:marRight w:val="0"/>
          <w:marTop w:val="0"/>
          <w:marBottom w:val="0"/>
          <w:divBdr>
            <w:top w:val="none" w:sz="0" w:space="0" w:color="auto"/>
            <w:left w:val="none" w:sz="0" w:space="0" w:color="auto"/>
            <w:bottom w:val="none" w:sz="0" w:space="0" w:color="auto"/>
            <w:right w:val="none" w:sz="0" w:space="0" w:color="auto"/>
          </w:divBdr>
          <w:divsChild>
            <w:div w:id="599414572">
              <w:marLeft w:val="0"/>
              <w:marRight w:val="0"/>
              <w:marTop w:val="0"/>
              <w:marBottom w:val="0"/>
              <w:divBdr>
                <w:top w:val="none" w:sz="0" w:space="0" w:color="auto"/>
                <w:left w:val="none" w:sz="0" w:space="0" w:color="auto"/>
                <w:bottom w:val="none" w:sz="0" w:space="0" w:color="auto"/>
                <w:right w:val="none" w:sz="0" w:space="0" w:color="auto"/>
              </w:divBdr>
            </w:div>
          </w:divsChild>
        </w:div>
        <w:div w:id="1546524421">
          <w:marLeft w:val="0"/>
          <w:marRight w:val="0"/>
          <w:marTop w:val="0"/>
          <w:marBottom w:val="0"/>
          <w:divBdr>
            <w:top w:val="none" w:sz="0" w:space="0" w:color="auto"/>
            <w:left w:val="none" w:sz="0" w:space="0" w:color="auto"/>
            <w:bottom w:val="none" w:sz="0" w:space="0" w:color="auto"/>
            <w:right w:val="none" w:sz="0" w:space="0" w:color="auto"/>
          </w:divBdr>
          <w:divsChild>
            <w:div w:id="939796485">
              <w:marLeft w:val="0"/>
              <w:marRight w:val="0"/>
              <w:marTop w:val="0"/>
              <w:marBottom w:val="0"/>
              <w:divBdr>
                <w:top w:val="none" w:sz="0" w:space="0" w:color="auto"/>
                <w:left w:val="none" w:sz="0" w:space="0" w:color="auto"/>
                <w:bottom w:val="none" w:sz="0" w:space="0" w:color="auto"/>
                <w:right w:val="none" w:sz="0" w:space="0" w:color="auto"/>
              </w:divBdr>
            </w:div>
          </w:divsChild>
        </w:div>
        <w:div w:id="1563368153">
          <w:marLeft w:val="0"/>
          <w:marRight w:val="0"/>
          <w:marTop w:val="0"/>
          <w:marBottom w:val="0"/>
          <w:divBdr>
            <w:top w:val="none" w:sz="0" w:space="0" w:color="auto"/>
            <w:left w:val="none" w:sz="0" w:space="0" w:color="auto"/>
            <w:bottom w:val="none" w:sz="0" w:space="0" w:color="auto"/>
            <w:right w:val="none" w:sz="0" w:space="0" w:color="auto"/>
          </w:divBdr>
          <w:divsChild>
            <w:div w:id="56903300">
              <w:marLeft w:val="0"/>
              <w:marRight w:val="0"/>
              <w:marTop w:val="0"/>
              <w:marBottom w:val="0"/>
              <w:divBdr>
                <w:top w:val="none" w:sz="0" w:space="0" w:color="auto"/>
                <w:left w:val="none" w:sz="0" w:space="0" w:color="auto"/>
                <w:bottom w:val="none" w:sz="0" w:space="0" w:color="auto"/>
                <w:right w:val="none" w:sz="0" w:space="0" w:color="auto"/>
              </w:divBdr>
            </w:div>
          </w:divsChild>
        </w:div>
        <w:div w:id="1568999834">
          <w:marLeft w:val="0"/>
          <w:marRight w:val="0"/>
          <w:marTop w:val="0"/>
          <w:marBottom w:val="0"/>
          <w:divBdr>
            <w:top w:val="none" w:sz="0" w:space="0" w:color="auto"/>
            <w:left w:val="none" w:sz="0" w:space="0" w:color="auto"/>
            <w:bottom w:val="none" w:sz="0" w:space="0" w:color="auto"/>
            <w:right w:val="none" w:sz="0" w:space="0" w:color="auto"/>
          </w:divBdr>
          <w:divsChild>
            <w:div w:id="1687245595">
              <w:marLeft w:val="0"/>
              <w:marRight w:val="0"/>
              <w:marTop w:val="0"/>
              <w:marBottom w:val="0"/>
              <w:divBdr>
                <w:top w:val="none" w:sz="0" w:space="0" w:color="auto"/>
                <w:left w:val="none" w:sz="0" w:space="0" w:color="auto"/>
                <w:bottom w:val="none" w:sz="0" w:space="0" w:color="auto"/>
                <w:right w:val="none" w:sz="0" w:space="0" w:color="auto"/>
              </w:divBdr>
            </w:div>
          </w:divsChild>
        </w:div>
        <w:div w:id="1572885557">
          <w:marLeft w:val="0"/>
          <w:marRight w:val="0"/>
          <w:marTop w:val="0"/>
          <w:marBottom w:val="0"/>
          <w:divBdr>
            <w:top w:val="none" w:sz="0" w:space="0" w:color="auto"/>
            <w:left w:val="none" w:sz="0" w:space="0" w:color="auto"/>
            <w:bottom w:val="none" w:sz="0" w:space="0" w:color="auto"/>
            <w:right w:val="none" w:sz="0" w:space="0" w:color="auto"/>
          </w:divBdr>
          <w:divsChild>
            <w:div w:id="1944222985">
              <w:marLeft w:val="0"/>
              <w:marRight w:val="0"/>
              <w:marTop w:val="0"/>
              <w:marBottom w:val="0"/>
              <w:divBdr>
                <w:top w:val="none" w:sz="0" w:space="0" w:color="auto"/>
                <w:left w:val="none" w:sz="0" w:space="0" w:color="auto"/>
                <w:bottom w:val="none" w:sz="0" w:space="0" w:color="auto"/>
                <w:right w:val="none" w:sz="0" w:space="0" w:color="auto"/>
              </w:divBdr>
            </w:div>
          </w:divsChild>
        </w:div>
        <w:div w:id="1573738707">
          <w:marLeft w:val="0"/>
          <w:marRight w:val="0"/>
          <w:marTop w:val="0"/>
          <w:marBottom w:val="0"/>
          <w:divBdr>
            <w:top w:val="none" w:sz="0" w:space="0" w:color="auto"/>
            <w:left w:val="none" w:sz="0" w:space="0" w:color="auto"/>
            <w:bottom w:val="none" w:sz="0" w:space="0" w:color="auto"/>
            <w:right w:val="none" w:sz="0" w:space="0" w:color="auto"/>
          </w:divBdr>
          <w:divsChild>
            <w:div w:id="1495950949">
              <w:marLeft w:val="0"/>
              <w:marRight w:val="0"/>
              <w:marTop w:val="0"/>
              <w:marBottom w:val="0"/>
              <w:divBdr>
                <w:top w:val="none" w:sz="0" w:space="0" w:color="auto"/>
                <w:left w:val="none" w:sz="0" w:space="0" w:color="auto"/>
                <w:bottom w:val="none" w:sz="0" w:space="0" w:color="auto"/>
                <w:right w:val="none" w:sz="0" w:space="0" w:color="auto"/>
              </w:divBdr>
            </w:div>
          </w:divsChild>
        </w:div>
        <w:div w:id="1574587268">
          <w:marLeft w:val="0"/>
          <w:marRight w:val="0"/>
          <w:marTop w:val="0"/>
          <w:marBottom w:val="0"/>
          <w:divBdr>
            <w:top w:val="none" w:sz="0" w:space="0" w:color="auto"/>
            <w:left w:val="none" w:sz="0" w:space="0" w:color="auto"/>
            <w:bottom w:val="none" w:sz="0" w:space="0" w:color="auto"/>
            <w:right w:val="none" w:sz="0" w:space="0" w:color="auto"/>
          </w:divBdr>
          <w:divsChild>
            <w:div w:id="1107504544">
              <w:marLeft w:val="0"/>
              <w:marRight w:val="0"/>
              <w:marTop w:val="0"/>
              <w:marBottom w:val="0"/>
              <w:divBdr>
                <w:top w:val="none" w:sz="0" w:space="0" w:color="auto"/>
                <w:left w:val="none" w:sz="0" w:space="0" w:color="auto"/>
                <w:bottom w:val="none" w:sz="0" w:space="0" w:color="auto"/>
                <w:right w:val="none" w:sz="0" w:space="0" w:color="auto"/>
              </w:divBdr>
            </w:div>
          </w:divsChild>
        </w:div>
        <w:div w:id="1581208610">
          <w:marLeft w:val="0"/>
          <w:marRight w:val="0"/>
          <w:marTop w:val="0"/>
          <w:marBottom w:val="0"/>
          <w:divBdr>
            <w:top w:val="none" w:sz="0" w:space="0" w:color="auto"/>
            <w:left w:val="none" w:sz="0" w:space="0" w:color="auto"/>
            <w:bottom w:val="none" w:sz="0" w:space="0" w:color="auto"/>
            <w:right w:val="none" w:sz="0" w:space="0" w:color="auto"/>
          </w:divBdr>
          <w:divsChild>
            <w:div w:id="2040546164">
              <w:marLeft w:val="0"/>
              <w:marRight w:val="0"/>
              <w:marTop w:val="0"/>
              <w:marBottom w:val="0"/>
              <w:divBdr>
                <w:top w:val="none" w:sz="0" w:space="0" w:color="auto"/>
                <w:left w:val="none" w:sz="0" w:space="0" w:color="auto"/>
                <w:bottom w:val="none" w:sz="0" w:space="0" w:color="auto"/>
                <w:right w:val="none" w:sz="0" w:space="0" w:color="auto"/>
              </w:divBdr>
            </w:div>
          </w:divsChild>
        </w:div>
        <w:div w:id="1596939017">
          <w:marLeft w:val="0"/>
          <w:marRight w:val="0"/>
          <w:marTop w:val="0"/>
          <w:marBottom w:val="0"/>
          <w:divBdr>
            <w:top w:val="none" w:sz="0" w:space="0" w:color="auto"/>
            <w:left w:val="none" w:sz="0" w:space="0" w:color="auto"/>
            <w:bottom w:val="none" w:sz="0" w:space="0" w:color="auto"/>
            <w:right w:val="none" w:sz="0" w:space="0" w:color="auto"/>
          </w:divBdr>
          <w:divsChild>
            <w:div w:id="170881334">
              <w:marLeft w:val="0"/>
              <w:marRight w:val="0"/>
              <w:marTop w:val="0"/>
              <w:marBottom w:val="0"/>
              <w:divBdr>
                <w:top w:val="none" w:sz="0" w:space="0" w:color="auto"/>
                <w:left w:val="none" w:sz="0" w:space="0" w:color="auto"/>
                <w:bottom w:val="none" w:sz="0" w:space="0" w:color="auto"/>
                <w:right w:val="none" w:sz="0" w:space="0" w:color="auto"/>
              </w:divBdr>
            </w:div>
          </w:divsChild>
        </w:div>
        <w:div w:id="1597440722">
          <w:marLeft w:val="0"/>
          <w:marRight w:val="0"/>
          <w:marTop w:val="0"/>
          <w:marBottom w:val="0"/>
          <w:divBdr>
            <w:top w:val="none" w:sz="0" w:space="0" w:color="auto"/>
            <w:left w:val="none" w:sz="0" w:space="0" w:color="auto"/>
            <w:bottom w:val="none" w:sz="0" w:space="0" w:color="auto"/>
            <w:right w:val="none" w:sz="0" w:space="0" w:color="auto"/>
          </w:divBdr>
          <w:divsChild>
            <w:div w:id="175731299">
              <w:marLeft w:val="0"/>
              <w:marRight w:val="0"/>
              <w:marTop w:val="0"/>
              <w:marBottom w:val="0"/>
              <w:divBdr>
                <w:top w:val="none" w:sz="0" w:space="0" w:color="auto"/>
                <w:left w:val="none" w:sz="0" w:space="0" w:color="auto"/>
                <w:bottom w:val="none" w:sz="0" w:space="0" w:color="auto"/>
                <w:right w:val="none" w:sz="0" w:space="0" w:color="auto"/>
              </w:divBdr>
            </w:div>
          </w:divsChild>
        </w:div>
        <w:div w:id="1603150661">
          <w:marLeft w:val="0"/>
          <w:marRight w:val="0"/>
          <w:marTop w:val="0"/>
          <w:marBottom w:val="0"/>
          <w:divBdr>
            <w:top w:val="none" w:sz="0" w:space="0" w:color="auto"/>
            <w:left w:val="none" w:sz="0" w:space="0" w:color="auto"/>
            <w:bottom w:val="none" w:sz="0" w:space="0" w:color="auto"/>
            <w:right w:val="none" w:sz="0" w:space="0" w:color="auto"/>
          </w:divBdr>
          <w:divsChild>
            <w:div w:id="1817332987">
              <w:marLeft w:val="0"/>
              <w:marRight w:val="0"/>
              <w:marTop w:val="0"/>
              <w:marBottom w:val="0"/>
              <w:divBdr>
                <w:top w:val="none" w:sz="0" w:space="0" w:color="auto"/>
                <w:left w:val="none" w:sz="0" w:space="0" w:color="auto"/>
                <w:bottom w:val="none" w:sz="0" w:space="0" w:color="auto"/>
                <w:right w:val="none" w:sz="0" w:space="0" w:color="auto"/>
              </w:divBdr>
            </w:div>
          </w:divsChild>
        </w:div>
        <w:div w:id="1606960081">
          <w:marLeft w:val="0"/>
          <w:marRight w:val="0"/>
          <w:marTop w:val="0"/>
          <w:marBottom w:val="0"/>
          <w:divBdr>
            <w:top w:val="none" w:sz="0" w:space="0" w:color="auto"/>
            <w:left w:val="none" w:sz="0" w:space="0" w:color="auto"/>
            <w:bottom w:val="none" w:sz="0" w:space="0" w:color="auto"/>
            <w:right w:val="none" w:sz="0" w:space="0" w:color="auto"/>
          </w:divBdr>
          <w:divsChild>
            <w:div w:id="1574124020">
              <w:marLeft w:val="0"/>
              <w:marRight w:val="0"/>
              <w:marTop w:val="0"/>
              <w:marBottom w:val="0"/>
              <w:divBdr>
                <w:top w:val="none" w:sz="0" w:space="0" w:color="auto"/>
                <w:left w:val="none" w:sz="0" w:space="0" w:color="auto"/>
                <w:bottom w:val="none" w:sz="0" w:space="0" w:color="auto"/>
                <w:right w:val="none" w:sz="0" w:space="0" w:color="auto"/>
              </w:divBdr>
            </w:div>
          </w:divsChild>
        </w:div>
        <w:div w:id="1609120254">
          <w:marLeft w:val="0"/>
          <w:marRight w:val="0"/>
          <w:marTop w:val="0"/>
          <w:marBottom w:val="0"/>
          <w:divBdr>
            <w:top w:val="none" w:sz="0" w:space="0" w:color="auto"/>
            <w:left w:val="none" w:sz="0" w:space="0" w:color="auto"/>
            <w:bottom w:val="none" w:sz="0" w:space="0" w:color="auto"/>
            <w:right w:val="none" w:sz="0" w:space="0" w:color="auto"/>
          </w:divBdr>
          <w:divsChild>
            <w:div w:id="1751653027">
              <w:marLeft w:val="0"/>
              <w:marRight w:val="0"/>
              <w:marTop w:val="0"/>
              <w:marBottom w:val="0"/>
              <w:divBdr>
                <w:top w:val="none" w:sz="0" w:space="0" w:color="auto"/>
                <w:left w:val="none" w:sz="0" w:space="0" w:color="auto"/>
                <w:bottom w:val="none" w:sz="0" w:space="0" w:color="auto"/>
                <w:right w:val="none" w:sz="0" w:space="0" w:color="auto"/>
              </w:divBdr>
            </w:div>
          </w:divsChild>
        </w:div>
        <w:div w:id="1609779829">
          <w:marLeft w:val="0"/>
          <w:marRight w:val="0"/>
          <w:marTop w:val="0"/>
          <w:marBottom w:val="0"/>
          <w:divBdr>
            <w:top w:val="none" w:sz="0" w:space="0" w:color="auto"/>
            <w:left w:val="none" w:sz="0" w:space="0" w:color="auto"/>
            <w:bottom w:val="none" w:sz="0" w:space="0" w:color="auto"/>
            <w:right w:val="none" w:sz="0" w:space="0" w:color="auto"/>
          </w:divBdr>
          <w:divsChild>
            <w:div w:id="840968234">
              <w:marLeft w:val="0"/>
              <w:marRight w:val="0"/>
              <w:marTop w:val="0"/>
              <w:marBottom w:val="0"/>
              <w:divBdr>
                <w:top w:val="none" w:sz="0" w:space="0" w:color="auto"/>
                <w:left w:val="none" w:sz="0" w:space="0" w:color="auto"/>
                <w:bottom w:val="none" w:sz="0" w:space="0" w:color="auto"/>
                <w:right w:val="none" w:sz="0" w:space="0" w:color="auto"/>
              </w:divBdr>
            </w:div>
          </w:divsChild>
        </w:div>
        <w:div w:id="1612978967">
          <w:marLeft w:val="0"/>
          <w:marRight w:val="0"/>
          <w:marTop w:val="0"/>
          <w:marBottom w:val="0"/>
          <w:divBdr>
            <w:top w:val="none" w:sz="0" w:space="0" w:color="auto"/>
            <w:left w:val="none" w:sz="0" w:space="0" w:color="auto"/>
            <w:bottom w:val="none" w:sz="0" w:space="0" w:color="auto"/>
            <w:right w:val="none" w:sz="0" w:space="0" w:color="auto"/>
          </w:divBdr>
          <w:divsChild>
            <w:div w:id="920914153">
              <w:marLeft w:val="0"/>
              <w:marRight w:val="0"/>
              <w:marTop w:val="0"/>
              <w:marBottom w:val="0"/>
              <w:divBdr>
                <w:top w:val="none" w:sz="0" w:space="0" w:color="auto"/>
                <w:left w:val="none" w:sz="0" w:space="0" w:color="auto"/>
                <w:bottom w:val="none" w:sz="0" w:space="0" w:color="auto"/>
                <w:right w:val="none" w:sz="0" w:space="0" w:color="auto"/>
              </w:divBdr>
            </w:div>
          </w:divsChild>
        </w:div>
        <w:div w:id="1621103995">
          <w:marLeft w:val="0"/>
          <w:marRight w:val="0"/>
          <w:marTop w:val="0"/>
          <w:marBottom w:val="0"/>
          <w:divBdr>
            <w:top w:val="none" w:sz="0" w:space="0" w:color="auto"/>
            <w:left w:val="none" w:sz="0" w:space="0" w:color="auto"/>
            <w:bottom w:val="none" w:sz="0" w:space="0" w:color="auto"/>
            <w:right w:val="none" w:sz="0" w:space="0" w:color="auto"/>
          </w:divBdr>
          <w:divsChild>
            <w:div w:id="1905944355">
              <w:marLeft w:val="0"/>
              <w:marRight w:val="0"/>
              <w:marTop w:val="0"/>
              <w:marBottom w:val="0"/>
              <w:divBdr>
                <w:top w:val="none" w:sz="0" w:space="0" w:color="auto"/>
                <w:left w:val="none" w:sz="0" w:space="0" w:color="auto"/>
                <w:bottom w:val="none" w:sz="0" w:space="0" w:color="auto"/>
                <w:right w:val="none" w:sz="0" w:space="0" w:color="auto"/>
              </w:divBdr>
            </w:div>
          </w:divsChild>
        </w:div>
        <w:div w:id="1626279503">
          <w:marLeft w:val="0"/>
          <w:marRight w:val="0"/>
          <w:marTop w:val="0"/>
          <w:marBottom w:val="0"/>
          <w:divBdr>
            <w:top w:val="none" w:sz="0" w:space="0" w:color="auto"/>
            <w:left w:val="none" w:sz="0" w:space="0" w:color="auto"/>
            <w:bottom w:val="none" w:sz="0" w:space="0" w:color="auto"/>
            <w:right w:val="none" w:sz="0" w:space="0" w:color="auto"/>
          </w:divBdr>
          <w:divsChild>
            <w:div w:id="1342513413">
              <w:marLeft w:val="0"/>
              <w:marRight w:val="0"/>
              <w:marTop w:val="0"/>
              <w:marBottom w:val="0"/>
              <w:divBdr>
                <w:top w:val="none" w:sz="0" w:space="0" w:color="auto"/>
                <w:left w:val="none" w:sz="0" w:space="0" w:color="auto"/>
                <w:bottom w:val="none" w:sz="0" w:space="0" w:color="auto"/>
                <w:right w:val="none" w:sz="0" w:space="0" w:color="auto"/>
              </w:divBdr>
            </w:div>
          </w:divsChild>
        </w:div>
        <w:div w:id="1640764841">
          <w:marLeft w:val="0"/>
          <w:marRight w:val="0"/>
          <w:marTop w:val="0"/>
          <w:marBottom w:val="0"/>
          <w:divBdr>
            <w:top w:val="none" w:sz="0" w:space="0" w:color="auto"/>
            <w:left w:val="none" w:sz="0" w:space="0" w:color="auto"/>
            <w:bottom w:val="none" w:sz="0" w:space="0" w:color="auto"/>
            <w:right w:val="none" w:sz="0" w:space="0" w:color="auto"/>
          </w:divBdr>
          <w:divsChild>
            <w:div w:id="1385176065">
              <w:marLeft w:val="0"/>
              <w:marRight w:val="0"/>
              <w:marTop w:val="0"/>
              <w:marBottom w:val="0"/>
              <w:divBdr>
                <w:top w:val="none" w:sz="0" w:space="0" w:color="auto"/>
                <w:left w:val="none" w:sz="0" w:space="0" w:color="auto"/>
                <w:bottom w:val="none" w:sz="0" w:space="0" w:color="auto"/>
                <w:right w:val="none" w:sz="0" w:space="0" w:color="auto"/>
              </w:divBdr>
            </w:div>
          </w:divsChild>
        </w:div>
        <w:div w:id="1644692869">
          <w:marLeft w:val="0"/>
          <w:marRight w:val="0"/>
          <w:marTop w:val="0"/>
          <w:marBottom w:val="0"/>
          <w:divBdr>
            <w:top w:val="none" w:sz="0" w:space="0" w:color="auto"/>
            <w:left w:val="none" w:sz="0" w:space="0" w:color="auto"/>
            <w:bottom w:val="none" w:sz="0" w:space="0" w:color="auto"/>
            <w:right w:val="none" w:sz="0" w:space="0" w:color="auto"/>
          </w:divBdr>
          <w:divsChild>
            <w:div w:id="233199034">
              <w:marLeft w:val="0"/>
              <w:marRight w:val="0"/>
              <w:marTop w:val="0"/>
              <w:marBottom w:val="0"/>
              <w:divBdr>
                <w:top w:val="none" w:sz="0" w:space="0" w:color="auto"/>
                <w:left w:val="none" w:sz="0" w:space="0" w:color="auto"/>
                <w:bottom w:val="none" w:sz="0" w:space="0" w:color="auto"/>
                <w:right w:val="none" w:sz="0" w:space="0" w:color="auto"/>
              </w:divBdr>
            </w:div>
          </w:divsChild>
        </w:div>
        <w:div w:id="1648822282">
          <w:marLeft w:val="0"/>
          <w:marRight w:val="0"/>
          <w:marTop w:val="0"/>
          <w:marBottom w:val="0"/>
          <w:divBdr>
            <w:top w:val="none" w:sz="0" w:space="0" w:color="auto"/>
            <w:left w:val="none" w:sz="0" w:space="0" w:color="auto"/>
            <w:bottom w:val="none" w:sz="0" w:space="0" w:color="auto"/>
            <w:right w:val="none" w:sz="0" w:space="0" w:color="auto"/>
          </w:divBdr>
          <w:divsChild>
            <w:div w:id="1830292577">
              <w:marLeft w:val="0"/>
              <w:marRight w:val="0"/>
              <w:marTop w:val="0"/>
              <w:marBottom w:val="0"/>
              <w:divBdr>
                <w:top w:val="none" w:sz="0" w:space="0" w:color="auto"/>
                <w:left w:val="none" w:sz="0" w:space="0" w:color="auto"/>
                <w:bottom w:val="none" w:sz="0" w:space="0" w:color="auto"/>
                <w:right w:val="none" w:sz="0" w:space="0" w:color="auto"/>
              </w:divBdr>
            </w:div>
          </w:divsChild>
        </w:div>
        <w:div w:id="1654484875">
          <w:marLeft w:val="0"/>
          <w:marRight w:val="0"/>
          <w:marTop w:val="0"/>
          <w:marBottom w:val="0"/>
          <w:divBdr>
            <w:top w:val="none" w:sz="0" w:space="0" w:color="auto"/>
            <w:left w:val="none" w:sz="0" w:space="0" w:color="auto"/>
            <w:bottom w:val="none" w:sz="0" w:space="0" w:color="auto"/>
            <w:right w:val="none" w:sz="0" w:space="0" w:color="auto"/>
          </w:divBdr>
          <w:divsChild>
            <w:div w:id="1822574706">
              <w:marLeft w:val="0"/>
              <w:marRight w:val="0"/>
              <w:marTop w:val="0"/>
              <w:marBottom w:val="0"/>
              <w:divBdr>
                <w:top w:val="none" w:sz="0" w:space="0" w:color="auto"/>
                <w:left w:val="none" w:sz="0" w:space="0" w:color="auto"/>
                <w:bottom w:val="none" w:sz="0" w:space="0" w:color="auto"/>
                <w:right w:val="none" w:sz="0" w:space="0" w:color="auto"/>
              </w:divBdr>
            </w:div>
          </w:divsChild>
        </w:div>
        <w:div w:id="1654718913">
          <w:marLeft w:val="0"/>
          <w:marRight w:val="0"/>
          <w:marTop w:val="0"/>
          <w:marBottom w:val="0"/>
          <w:divBdr>
            <w:top w:val="none" w:sz="0" w:space="0" w:color="auto"/>
            <w:left w:val="none" w:sz="0" w:space="0" w:color="auto"/>
            <w:bottom w:val="none" w:sz="0" w:space="0" w:color="auto"/>
            <w:right w:val="none" w:sz="0" w:space="0" w:color="auto"/>
          </w:divBdr>
          <w:divsChild>
            <w:div w:id="1360664040">
              <w:marLeft w:val="0"/>
              <w:marRight w:val="0"/>
              <w:marTop w:val="0"/>
              <w:marBottom w:val="0"/>
              <w:divBdr>
                <w:top w:val="none" w:sz="0" w:space="0" w:color="auto"/>
                <w:left w:val="none" w:sz="0" w:space="0" w:color="auto"/>
                <w:bottom w:val="none" w:sz="0" w:space="0" w:color="auto"/>
                <w:right w:val="none" w:sz="0" w:space="0" w:color="auto"/>
              </w:divBdr>
            </w:div>
          </w:divsChild>
        </w:div>
        <w:div w:id="1654942423">
          <w:marLeft w:val="0"/>
          <w:marRight w:val="0"/>
          <w:marTop w:val="0"/>
          <w:marBottom w:val="0"/>
          <w:divBdr>
            <w:top w:val="none" w:sz="0" w:space="0" w:color="auto"/>
            <w:left w:val="none" w:sz="0" w:space="0" w:color="auto"/>
            <w:bottom w:val="none" w:sz="0" w:space="0" w:color="auto"/>
            <w:right w:val="none" w:sz="0" w:space="0" w:color="auto"/>
          </w:divBdr>
          <w:divsChild>
            <w:div w:id="1216619335">
              <w:marLeft w:val="0"/>
              <w:marRight w:val="0"/>
              <w:marTop w:val="0"/>
              <w:marBottom w:val="0"/>
              <w:divBdr>
                <w:top w:val="none" w:sz="0" w:space="0" w:color="auto"/>
                <w:left w:val="none" w:sz="0" w:space="0" w:color="auto"/>
                <w:bottom w:val="none" w:sz="0" w:space="0" w:color="auto"/>
                <w:right w:val="none" w:sz="0" w:space="0" w:color="auto"/>
              </w:divBdr>
            </w:div>
          </w:divsChild>
        </w:div>
        <w:div w:id="1655521544">
          <w:marLeft w:val="0"/>
          <w:marRight w:val="0"/>
          <w:marTop w:val="0"/>
          <w:marBottom w:val="0"/>
          <w:divBdr>
            <w:top w:val="none" w:sz="0" w:space="0" w:color="auto"/>
            <w:left w:val="none" w:sz="0" w:space="0" w:color="auto"/>
            <w:bottom w:val="none" w:sz="0" w:space="0" w:color="auto"/>
            <w:right w:val="none" w:sz="0" w:space="0" w:color="auto"/>
          </w:divBdr>
          <w:divsChild>
            <w:div w:id="1647122583">
              <w:marLeft w:val="0"/>
              <w:marRight w:val="0"/>
              <w:marTop w:val="0"/>
              <w:marBottom w:val="0"/>
              <w:divBdr>
                <w:top w:val="none" w:sz="0" w:space="0" w:color="auto"/>
                <w:left w:val="none" w:sz="0" w:space="0" w:color="auto"/>
                <w:bottom w:val="none" w:sz="0" w:space="0" w:color="auto"/>
                <w:right w:val="none" w:sz="0" w:space="0" w:color="auto"/>
              </w:divBdr>
            </w:div>
          </w:divsChild>
        </w:div>
        <w:div w:id="1657105995">
          <w:marLeft w:val="0"/>
          <w:marRight w:val="0"/>
          <w:marTop w:val="0"/>
          <w:marBottom w:val="0"/>
          <w:divBdr>
            <w:top w:val="none" w:sz="0" w:space="0" w:color="auto"/>
            <w:left w:val="none" w:sz="0" w:space="0" w:color="auto"/>
            <w:bottom w:val="none" w:sz="0" w:space="0" w:color="auto"/>
            <w:right w:val="none" w:sz="0" w:space="0" w:color="auto"/>
          </w:divBdr>
          <w:divsChild>
            <w:div w:id="219750515">
              <w:marLeft w:val="0"/>
              <w:marRight w:val="0"/>
              <w:marTop w:val="0"/>
              <w:marBottom w:val="0"/>
              <w:divBdr>
                <w:top w:val="none" w:sz="0" w:space="0" w:color="auto"/>
                <w:left w:val="none" w:sz="0" w:space="0" w:color="auto"/>
                <w:bottom w:val="none" w:sz="0" w:space="0" w:color="auto"/>
                <w:right w:val="none" w:sz="0" w:space="0" w:color="auto"/>
              </w:divBdr>
            </w:div>
          </w:divsChild>
        </w:div>
        <w:div w:id="1680112813">
          <w:marLeft w:val="0"/>
          <w:marRight w:val="0"/>
          <w:marTop w:val="0"/>
          <w:marBottom w:val="0"/>
          <w:divBdr>
            <w:top w:val="none" w:sz="0" w:space="0" w:color="auto"/>
            <w:left w:val="none" w:sz="0" w:space="0" w:color="auto"/>
            <w:bottom w:val="none" w:sz="0" w:space="0" w:color="auto"/>
            <w:right w:val="none" w:sz="0" w:space="0" w:color="auto"/>
          </w:divBdr>
          <w:divsChild>
            <w:div w:id="356203723">
              <w:marLeft w:val="0"/>
              <w:marRight w:val="0"/>
              <w:marTop w:val="0"/>
              <w:marBottom w:val="0"/>
              <w:divBdr>
                <w:top w:val="none" w:sz="0" w:space="0" w:color="auto"/>
                <w:left w:val="none" w:sz="0" w:space="0" w:color="auto"/>
                <w:bottom w:val="none" w:sz="0" w:space="0" w:color="auto"/>
                <w:right w:val="none" w:sz="0" w:space="0" w:color="auto"/>
              </w:divBdr>
            </w:div>
          </w:divsChild>
        </w:div>
        <w:div w:id="1701013052">
          <w:marLeft w:val="0"/>
          <w:marRight w:val="0"/>
          <w:marTop w:val="0"/>
          <w:marBottom w:val="0"/>
          <w:divBdr>
            <w:top w:val="none" w:sz="0" w:space="0" w:color="auto"/>
            <w:left w:val="none" w:sz="0" w:space="0" w:color="auto"/>
            <w:bottom w:val="none" w:sz="0" w:space="0" w:color="auto"/>
            <w:right w:val="none" w:sz="0" w:space="0" w:color="auto"/>
          </w:divBdr>
          <w:divsChild>
            <w:div w:id="1652254052">
              <w:marLeft w:val="0"/>
              <w:marRight w:val="0"/>
              <w:marTop w:val="0"/>
              <w:marBottom w:val="0"/>
              <w:divBdr>
                <w:top w:val="none" w:sz="0" w:space="0" w:color="auto"/>
                <w:left w:val="none" w:sz="0" w:space="0" w:color="auto"/>
                <w:bottom w:val="none" w:sz="0" w:space="0" w:color="auto"/>
                <w:right w:val="none" w:sz="0" w:space="0" w:color="auto"/>
              </w:divBdr>
            </w:div>
          </w:divsChild>
        </w:div>
        <w:div w:id="1704793098">
          <w:marLeft w:val="0"/>
          <w:marRight w:val="0"/>
          <w:marTop w:val="0"/>
          <w:marBottom w:val="0"/>
          <w:divBdr>
            <w:top w:val="none" w:sz="0" w:space="0" w:color="auto"/>
            <w:left w:val="none" w:sz="0" w:space="0" w:color="auto"/>
            <w:bottom w:val="none" w:sz="0" w:space="0" w:color="auto"/>
            <w:right w:val="none" w:sz="0" w:space="0" w:color="auto"/>
          </w:divBdr>
          <w:divsChild>
            <w:div w:id="53286135">
              <w:marLeft w:val="0"/>
              <w:marRight w:val="0"/>
              <w:marTop w:val="0"/>
              <w:marBottom w:val="0"/>
              <w:divBdr>
                <w:top w:val="none" w:sz="0" w:space="0" w:color="auto"/>
                <w:left w:val="none" w:sz="0" w:space="0" w:color="auto"/>
                <w:bottom w:val="none" w:sz="0" w:space="0" w:color="auto"/>
                <w:right w:val="none" w:sz="0" w:space="0" w:color="auto"/>
              </w:divBdr>
            </w:div>
          </w:divsChild>
        </w:div>
        <w:div w:id="1707755092">
          <w:marLeft w:val="0"/>
          <w:marRight w:val="0"/>
          <w:marTop w:val="0"/>
          <w:marBottom w:val="0"/>
          <w:divBdr>
            <w:top w:val="none" w:sz="0" w:space="0" w:color="auto"/>
            <w:left w:val="none" w:sz="0" w:space="0" w:color="auto"/>
            <w:bottom w:val="none" w:sz="0" w:space="0" w:color="auto"/>
            <w:right w:val="none" w:sz="0" w:space="0" w:color="auto"/>
          </w:divBdr>
          <w:divsChild>
            <w:div w:id="50230623">
              <w:marLeft w:val="0"/>
              <w:marRight w:val="0"/>
              <w:marTop w:val="0"/>
              <w:marBottom w:val="0"/>
              <w:divBdr>
                <w:top w:val="none" w:sz="0" w:space="0" w:color="auto"/>
                <w:left w:val="none" w:sz="0" w:space="0" w:color="auto"/>
                <w:bottom w:val="none" w:sz="0" w:space="0" w:color="auto"/>
                <w:right w:val="none" w:sz="0" w:space="0" w:color="auto"/>
              </w:divBdr>
            </w:div>
          </w:divsChild>
        </w:div>
        <w:div w:id="1711028737">
          <w:marLeft w:val="0"/>
          <w:marRight w:val="0"/>
          <w:marTop w:val="0"/>
          <w:marBottom w:val="0"/>
          <w:divBdr>
            <w:top w:val="none" w:sz="0" w:space="0" w:color="auto"/>
            <w:left w:val="none" w:sz="0" w:space="0" w:color="auto"/>
            <w:bottom w:val="none" w:sz="0" w:space="0" w:color="auto"/>
            <w:right w:val="none" w:sz="0" w:space="0" w:color="auto"/>
          </w:divBdr>
          <w:divsChild>
            <w:div w:id="1248463825">
              <w:marLeft w:val="0"/>
              <w:marRight w:val="0"/>
              <w:marTop w:val="0"/>
              <w:marBottom w:val="0"/>
              <w:divBdr>
                <w:top w:val="none" w:sz="0" w:space="0" w:color="auto"/>
                <w:left w:val="none" w:sz="0" w:space="0" w:color="auto"/>
                <w:bottom w:val="none" w:sz="0" w:space="0" w:color="auto"/>
                <w:right w:val="none" w:sz="0" w:space="0" w:color="auto"/>
              </w:divBdr>
            </w:div>
          </w:divsChild>
        </w:div>
        <w:div w:id="1724406324">
          <w:marLeft w:val="0"/>
          <w:marRight w:val="0"/>
          <w:marTop w:val="0"/>
          <w:marBottom w:val="0"/>
          <w:divBdr>
            <w:top w:val="none" w:sz="0" w:space="0" w:color="auto"/>
            <w:left w:val="none" w:sz="0" w:space="0" w:color="auto"/>
            <w:bottom w:val="none" w:sz="0" w:space="0" w:color="auto"/>
            <w:right w:val="none" w:sz="0" w:space="0" w:color="auto"/>
          </w:divBdr>
          <w:divsChild>
            <w:div w:id="988024769">
              <w:marLeft w:val="0"/>
              <w:marRight w:val="0"/>
              <w:marTop w:val="0"/>
              <w:marBottom w:val="0"/>
              <w:divBdr>
                <w:top w:val="none" w:sz="0" w:space="0" w:color="auto"/>
                <w:left w:val="none" w:sz="0" w:space="0" w:color="auto"/>
                <w:bottom w:val="none" w:sz="0" w:space="0" w:color="auto"/>
                <w:right w:val="none" w:sz="0" w:space="0" w:color="auto"/>
              </w:divBdr>
            </w:div>
          </w:divsChild>
        </w:div>
        <w:div w:id="1724479423">
          <w:marLeft w:val="0"/>
          <w:marRight w:val="0"/>
          <w:marTop w:val="0"/>
          <w:marBottom w:val="0"/>
          <w:divBdr>
            <w:top w:val="none" w:sz="0" w:space="0" w:color="auto"/>
            <w:left w:val="none" w:sz="0" w:space="0" w:color="auto"/>
            <w:bottom w:val="none" w:sz="0" w:space="0" w:color="auto"/>
            <w:right w:val="none" w:sz="0" w:space="0" w:color="auto"/>
          </w:divBdr>
          <w:divsChild>
            <w:div w:id="1875725133">
              <w:marLeft w:val="0"/>
              <w:marRight w:val="0"/>
              <w:marTop w:val="0"/>
              <w:marBottom w:val="0"/>
              <w:divBdr>
                <w:top w:val="none" w:sz="0" w:space="0" w:color="auto"/>
                <w:left w:val="none" w:sz="0" w:space="0" w:color="auto"/>
                <w:bottom w:val="none" w:sz="0" w:space="0" w:color="auto"/>
                <w:right w:val="none" w:sz="0" w:space="0" w:color="auto"/>
              </w:divBdr>
            </w:div>
          </w:divsChild>
        </w:div>
        <w:div w:id="1726365980">
          <w:marLeft w:val="0"/>
          <w:marRight w:val="0"/>
          <w:marTop w:val="0"/>
          <w:marBottom w:val="0"/>
          <w:divBdr>
            <w:top w:val="none" w:sz="0" w:space="0" w:color="auto"/>
            <w:left w:val="none" w:sz="0" w:space="0" w:color="auto"/>
            <w:bottom w:val="none" w:sz="0" w:space="0" w:color="auto"/>
            <w:right w:val="none" w:sz="0" w:space="0" w:color="auto"/>
          </w:divBdr>
          <w:divsChild>
            <w:div w:id="1399211886">
              <w:marLeft w:val="0"/>
              <w:marRight w:val="0"/>
              <w:marTop w:val="0"/>
              <w:marBottom w:val="0"/>
              <w:divBdr>
                <w:top w:val="none" w:sz="0" w:space="0" w:color="auto"/>
                <w:left w:val="none" w:sz="0" w:space="0" w:color="auto"/>
                <w:bottom w:val="none" w:sz="0" w:space="0" w:color="auto"/>
                <w:right w:val="none" w:sz="0" w:space="0" w:color="auto"/>
              </w:divBdr>
            </w:div>
          </w:divsChild>
        </w:div>
        <w:div w:id="1727142315">
          <w:marLeft w:val="0"/>
          <w:marRight w:val="0"/>
          <w:marTop w:val="0"/>
          <w:marBottom w:val="0"/>
          <w:divBdr>
            <w:top w:val="none" w:sz="0" w:space="0" w:color="auto"/>
            <w:left w:val="none" w:sz="0" w:space="0" w:color="auto"/>
            <w:bottom w:val="none" w:sz="0" w:space="0" w:color="auto"/>
            <w:right w:val="none" w:sz="0" w:space="0" w:color="auto"/>
          </w:divBdr>
          <w:divsChild>
            <w:div w:id="1319844397">
              <w:marLeft w:val="0"/>
              <w:marRight w:val="0"/>
              <w:marTop w:val="0"/>
              <w:marBottom w:val="0"/>
              <w:divBdr>
                <w:top w:val="none" w:sz="0" w:space="0" w:color="auto"/>
                <w:left w:val="none" w:sz="0" w:space="0" w:color="auto"/>
                <w:bottom w:val="none" w:sz="0" w:space="0" w:color="auto"/>
                <w:right w:val="none" w:sz="0" w:space="0" w:color="auto"/>
              </w:divBdr>
            </w:div>
          </w:divsChild>
        </w:div>
        <w:div w:id="1728914851">
          <w:marLeft w:val="0"/>
          <w:marRight w:val="0"/>
          <w:marTop w:val="0"/>
          <w:marBottom w:val="0"/>
          <w:divBdr>
            <w:top w:val="none" w:sz="0" w:space="0" w:color="auto"/>
            <w:left w:val="none" w:sz="0" w:space="0" w:color="auto"/>
            <w:bottom w:val="none" w:sz="0" w:space="0" w:color="auto"/>
            <w:right w:val="none" w:sz="0" w:space="0" w:color="auto"/>
          </w:divBdr>
          <w:divsChild>
            <w:div w:id="1307013027">
              <w:marLeft w:val="0"/>
              <w:marRight w:val="0"/>
              <w:marTop w:val="0"/>
              <w:marBottom w:val="0"/>
              <w:divBdr>
                <w:top w:val="none" w:sz="0" w:space="0" w:color="auto"/>
                <w:left w:val="none" w:sz="0" w:space="0" w:color="auto"/>
                <w:bottom w:val="none" w:sz="0" w:space="0" w:color="auto"/>
                <w:right w:val="none" w:sz="0" w:space="0" w:color="auto"/>
              </w:divBdr>
            </w:div>
          </w:divsChild>
        </w:div>
        <w:div w:id="1732921443">
          <w:marLeft w:val="0"/>
          <w:marRight w:val="0"/>
          <w:marTop w:val="0"/>
          <w:marBottom w:val="0"/>
          <w:divBdr>
            <w:top w:val="none" w:sz="0" w:space="0" w:color="auto"/>
            <w:left w:val="none" w:sz="0" w:space="0" w:color="auto"/>
            <w:bottom w:val="none" w:sz="0" w:space="0" w:color="auto"/>
            <w:right w:val="none" w:sz="0" w:space="0" w:color="auto"/>
          </w:divBdr>
          <w:divsChild>
            <w:div w:id="799960611">
              <w:marLeft w:val="0"/>
              <w:marRight w:val="0"/>
              <w:marTop w:val="0"/>
              <w:marBottom w:val="0"/>
              <w:divBdr>
                <w:top w:val="none" w:sz="0" w:space="0" w:color="auto"/>
                <w:left w:val="none" w:sz="0" w:space="0" w:color="auto"/>
                <w:bottom w:val="none" w:sz="0" w:space="0" w:color="auto"/>
                <w:right w:val="none" w:sz="0" w:space="0" w:color="auto"/>
              </w:divBdr>
            </w:div>
          </w:divsChild>
        </w:div>
        <w:div w:id="1738358345">
          <w:marLeft w:val="0"/>
          <w:marRight w:val="0"/>
          <w:marTop w:val="0"/>
          <w:marBottom w:val="0"/>
          <w:divBdr>
            <w:top w:val="none" w:sz="0" w:space="0" w:color="auto"/>
            <w:left w:val="none" w:sz="0" w:space="0" w:color="auto"/>
            <w:bottom w:val="none" w:sz="0" w:space="0" w:color="auto"/>
            <w:right w:val="none" w:sz="0" w:space="0" w:color="auto"/>
          </w:divBdr>
          <w:divsChild>
            <w:div w:id="331765382">
              <w:marLeft w:val="0"/>
              <w:marRight w:val="0"/>
              <w:marTop w:val="0"/>
              <w:marBottom w:val="0"/>
              <w:divBdr>
                <w:top w:val="none" w:sz="0" w:space="0" w:color="auto"/>
                <w:left w:val="none" w:sz="0" w:space="0" w:color="auto"/>
                <w:bottom w:val="none" w:sz="0" w:space="0" w:color="auto"/>
                <w:right w:val="none" w:sz="0" w:space="0" w:color="auto"/>
              </w:divBdr>
            </w:div>
          </w:divsChild>
        </w:div>
        <w:div w:id="1744597375">
          <w:marLeft w:val="0"/>
          <w:marRight w:val="0"/>
          <w:marTop w:val="0"/>
          <w:marBottom w:val="0"/>
          <w:divBdr>
            <w:top w:val="none" w:sz="0" w:space="0" w:color="auto"/>
            <w:left w:val="none" w:sz="0" w:space="0" w:color="auto"/>
            <w:bottom w:val="none" w:sz="0" w:space="0" w:color="auto"/>
            <w:right w:val="none" w:sz="0" w:space="0" w:color="auto"/>
          </w:divBdr>
          <w:divsChild>
            <w:div w:id="1760953584">
              <w:marLeft w:val="0"/>
              <w:marRight w:val="0"/>
              <w:marTop w:val="0"/>
              <w:marBottom w:val="0"/>
              <w:divBdr>
                <w:top w:val="none" w:sz="0" w:space="0" w:color="auto"/>
                <w:left w:val="none" w:sz="0" w:space="0" w:color="auto"/>
                <w:bottom w:val="none" w:sz="0" w:space="0" w:color="auto"/>
                <w:right w:val="none" w:sz="0" w:space="0" w:color="auto"/>
              </w:divBdr>
            </w:div>
          </w:divsChild>
        </w:div>
        <w:div w:id="1745762731">
          <w:marLeft w:val="0"/>
          <w:marRight w:val="0"/>
          <w:marTop w:val="0"/>
          <w:marBottom w:val="0"/>
          <w:divBdr>
            <w:top w:val="none" w:sz="0" w:space="0" w:color="auto"/>
            <w:left w:val="none" w:sz="0" w:space="0" w:color="auto"/>
            <w:bottom w:val="none" w:sz="0" w:space="0" w:color="auto"/>
            <w:right w:val="none" w:sz="0" w:space="0" w:color="auto"/>
          </w:divBdr>
          <w:divsChild>
            <w:div w:id="2050451956">
              <w:marLeft w:val="0"/>
              <w:marRight w:val="0"/>
              <w:marTop w:val="0"/>
              <w:marBottom w:val="0"/>
              <w:divBdr>
                <w:top w:val="none" w:sz="0" w:space="0" w:color="auto"/>
                <w:left w:val="none" w:sz="0" w:space="0" w:color="auto"/>
                <w:bottom w:val="none" w:sz="0" w:space="0" w:color="auto"/>
                <w:right w:val="none" w:sz="0" w:space="0" w:color="auto"/>
              </w:divBdr>
            </w:div>
          </w:divsChild>
        </w:div>
        <w:div w:id="1746806183">
          <w:marLeft w:val="0"/>
          <w:marRight w:val="0"/>
          <w:marTop w:val="0"/>
          <w:marBottom w:val="0"/>
          <w:divBdr>
            <w:top w:val="none" w:sz="0" w:space="0" w:color="auto"/>
            <w:left w:val="none" w:sz="0" w:space="0" w:color="auto"/>
            <w:bottom w:val="none" w:sz="0" w:space="0" w:color="auto"/>
            <w:right w:val="none" w:sz="0" w:space="0" w:color="auto"/>
          </w:divBdr>
          <w:divsChild>
            <w:div w:id="1300375380">
              <w:marLeft w:val="0"/>
              <w:marRight w:val="0"/>
              <w:marTop w:val="0"/>
              <w:marBottom w:val="0"/>
              <w:divBdr>
                <w:top w:val="none" w:sz="0" w:space="0" w:color="auto"/>
                <w:left w:val="none" w:sz="0" w:space="0" w:color="auto"/>
                <w:bottom w:val="none" w:sz="0" w:space="0" w:color="auto"/>
                <w:right w:val="none" w:sz="0" w:space="0" w:color="auto"/>
              </w:divBdr>
            </w:div>
          </w:divsChild>
        </w:div>
        <w:div w:id="1753888104">
          <w:marLeft w:val="0"/>
          <w:marRight w:val="0"/>
          <w:marTop w:val="0"/>
          <w:marBottom w:val="0"/>
          <w:divBdr>
            <w:top w:val="none" w:sz="0" w:space="0" w:color="auto"/>
            <w:left w:val="none" w:sz="0" w:space="0" w:color="auto"/>
            <w:bottom w:val="none" w:sz="0" w:space="0" w:color="auto"/>
            <w:right w:val="none" w:sz="0" w:space="0" w:color="auto"/>
          </w:divBdr>
          <w:divsChild>
            <w:div w:id="1280647857">
              <w:marLeft w:val="0"/>
              <w:marRight w:val="0"/>
              <w:marTop w:val="0"/>
              <w:marBottom w:val="0"/>
              <w:divBdr>
                <w:top w:val="none" w:sz="0" w:space="0" w:color="auto"/>
                <w:left w:val="none" w:sz="0" w:space="0" w:color="auto"/>
                <w:bottom w:val="none" w:sz="0" w:space="0" w:color="auto"/>
                <w:right w:val="none" w:sz="0" w:space="0" w:color="auto"/>
              </w:divBdr>
            </w:div>
          </w:divsChild>
        </w:div>
        <w:div w:id="1754815570">
          <w:marLeft w:val="0"/>
          <w:marRight w:val="0"/>
          <w:marTop w:val="0"/>
          <w:marBottom w:val="0"/>
          <w:divBdr>
            <w:top w:val="none" w:sz="0" w:space="0" w:color="auto"/>
            <w:left w:val="none" w:sz="0" w:space="0" w:color="auto"/>
            <w:bottom w:val="none" w:sz="0" w:space="0" w:color="auto"/>
            <w:right w:val="none" w:sz="0" w:space="0" w:color="auto"/>
          </w:divBdr>
          <w:divsChild>
            <w:div w:id="1028143758">
              <w:marLeft w:val="0"/>
              <w:marRight w:val="0"/>
              <w:marTop w:val="0"/>
              <w:marBottom w:val="0"/>
              <w:divBdr>
                <w:top w:val="none" w:sz="0" w:space="0" w:color="auto"/>
                <w:left w:val="none" w:sz="0" w:space="0" w:color="auto"/>
                <w:bottom w:val="none" w:sz="0" w:space="0" w:color="auto"/>
                <w:right w:val="none" w:sz="0" w:space="0" w:color="auto"/>
              </w:divBdr>
            </w:div>
          </w:divsChild>
        </w:div>
        <w:div w:id="1758937695">
          <w:marLeft w:val="0"/>
          <w:marRight w:val="0"/>
          <w:marTop w:val="0"/>
          <w:marBottom w:val="0"/>
          <w:divBdr>
            <w:top w:val="none" w:sz="0" w:space="0" w:color="auto"/>
            <w:left w:val="none" w:sz="0" w:space="0" w:color="auto"/>
            <w:bottom w:val="none" w:sz="0" w:space="0" w:color="auto"/>
            <w:right w:val="none" w:sz="0" w:space="0" w:color="auto"/>
          </w:divBdr>
          <w:divsChild>
            <w:div w:id="488599502">
              <w:marLeft w:val="0"/>
              <w:marRight w:val="0"/>
              <w:marTop w:val="0"/>
              <w:marBottom w:val="0"/>
              <w:divBdr>
                <w:top w:val="none" w:sz="0" w:space="0" w:color="auto"/>
                <w:left w:val="none" w:sz="0" w:space="0" w:color="auto"/>
                <w:bottom w:val="none" w:sz="0" w:space="0" w:color="auto"/>
                <w:right w:val="none" w:sz="0" w:space="0" w:color="auto"/>
              </w:divBdr>
            </w:div>
          </w:divsChild>
        </w:div>
        <w:div w:id="1759710855">
          <w:marLeft w:val="0"/>
          <w:marRight w:val="0"/>
          <w:marTop w:val="0"/>
          <w:marBottom w:val="0"/>
          <w:divBdr>
            <w:top w:val="none" w:sz="0" w:space="0" w:color="auto"/>
            <w:left w:val="none" w:sz="0" w:space="0" w:color="auto"/>
            <w:bottom w:val="none" w:sz="0" w:space="0" w:color="auto"/>
            <w:right w:val="none" w:sz="0" w:space="0" w:color="auto"/>
          </w:divBdr>
          <w:divsChild>
            <w:div w:id="1766268629">
              <w:marLeft w:val="0"/>
              <w:marRight w:val="0"/>
              <w:marTop w:val="0"/>
              <w:marBottom w:val="0"/>
              <w:divBdr>
                <w:top w:val="none" w:sz="0" w:space="0" w:color="auto"/>
                <w:left w:val="none" w:sz="0" w:space="0" w:color="auto"/>
                <w:bottom w:val="none" w:sz="0" w:space="0" w:color="auto"/>
                <w:right w:val="none" w:sz="0" w:space="0" w:color="auto"/>
              </w:divBdr>
            </w:div>
          </w:divsChild>
        </w:div>
        <w:div w:id="1761021634">
          <w:marLeft w:val="0"/>
          <w:marRight w:val="0"/>
          <w:marTop w:val="0"/>
          <w:marBottom w:val="0"/>
          <w:divBdr>
            <w:top w:val="none" w:sz="0" w:space="0" w:color="auto"/>
            <w:left w:val="none" w:sz="0" w:space="0" w:color="auto"/>
            <w:bottom w:val="none" w:sz="0" w:space="0" w:color="auto"/>
            <w:right w:val="none" w:sz="0" w:space="0" w:color="auto"/>
          </w:divBdr>
          <w:divsChild>
            <w:div w:id="1644776963">
              <w:marLeft w:val="0"/>
              <w:marRight w:val="0"/>
              <w:marTop w:val="0"/>
              <w:marBottom w:val="0"/>
              <w:divBdr>
                <w:top w:val="none" w:sz="0" w:space="0" w:color="auto"/>
                <w:left w:val="none" w:sz="0" w:space="0" w:color="auto"/>
                <w:bottom w:val="none" w:sz="0" w:space="0" w:color="auto"/>
                <w:right w:val="none" w:sz="0" w:space="0" w:color="auto"/>
              </w:divBdr>
            </w:div>
          </w:divsChild>
        </w:div>
        <w:div w:id="1773357994">
          <w:marLeft w:val="0"/>
          <w:marRight w:val="0"/>
          <w:marTop w:val="0"/>
          <w:marBottom w:val="0"/>
          <w:divBdr>
            <w:top w:val="none" w:sz="0" w:space="0" w:color="auto"/>
            <w:left w:val="none" w:sz="0" w:space="0" w:color="auto"/>
            <w:bottom w:val="none" w:sz="0" w:space="0" w:color="auto"/>
            <w:right w:val="none" w:sz="0" w:space="0" w:color="auto"/>
          </w:divBdr>
          <w:divsChild>
            <w:div w:id="1643462423">
              <w:marLeft w:val="0"/>
              <w:marRight w:val="0"/>
              <w:marTop w:val="0"/>
              <w:marBottom w:val="0"/>
              <w:divBdr>
                <w:top w:val="none" w:sz="0" w:space="0" w:color="auto"/>
                <w:left w:val="none" w:sz="0" w:space="0" w:color="auto"/>
                <w:bottom w:val="none" w:sz="0" w:space="0" w:color="auto"/>
                <w:right w:val="none" w:sz="0" w:space="0" w:color="auto"/>
              </w:divBdr>
            </w:div>
          </w:divsChild>
        </w:div>
        <w:div w:id="1777477610">
          <w:marLeft w:val="0"/>
          <w:marRight w:val="0"/>
          <w:marTop w:val="0"/>
          <w:marBottom w:val="0"/>
          <w:divBdr>
            <w:top w:val="none" w:sz="0" w:space="0" w:color="auto"/>
            <w:left w:val="none" w:sz="0" w:space="0" w:color="auto"/>
            <w:bottom w:val="none" w:sz="0" w:space="0" w:color="auto"/>
            <w:right w:val="none" w:sz="0" w:space="0" w:color="auto"/>
          </w:divBdr>
          <w:divsChild>
            <w:div w:id="2139061903">
              <w:marLeft w:val="0"/>
              <w:marRight w:val="0"/>
              <w:marTop w:val="0"/>
              <w:marBottom w:val="0"/>
              <w:divBdr>
                <w:top w:val="none" w:sz="0" w:space="0" w:color="auto"/>
                <w:left w:val="none" w:sz="0" w:space="0" w:color="auto"/>
                <w:bottom w:val="none" w:sz="0" w:space="0" w:color="auto"/>
                <w:right w:val="none" w:sz="0" w:space="0" w:color="auto"/>
              </w:divBdr>
            </w:div>
          </w:divsChild>
        </w:div>
        <w:div w:id="1788084519">
          <w:marLeft w:val="0"/>
          <w:marRight w:val="0"/>
          <w:marTop w:val="0"/>
          <w:marBottom w:val="0"/>
          <w:divBdr>
            <w:top w:val="none" w:sz="0" w:space="0" w:color="auto"/>
            <w:left w:val="none" w:sz="0" w:space="0" w:color="auto"/>
            <w:bottom w:val="none" w:sz="0" w:space="0" w:color="auto"/>
            <w:right w:val="none" w:sz="0" w:space="0" w:color="auto"/>
          </w:divBdr>
          <w:divsChild>
            <w:div w:id="1976911246">
              <w:marLeft w:val="0"/>
              <w:marRight w:val="0"/>
              <w:marTop w:val="0"/>
              <w:marBottom w:val="0"/>
              <w:divBdr>
                <w:top w:val="none" w:sz="0" w:space="0" w:color="auto"/>
                <w:left w:val="none" w:sz="0" w:space="0" w:color="auto"/>
                <w:bottom w:val="none" w:sz="0" w:space="0" w:color="auto"/>
                <w:right w:val="none" w:sz="0" w:space="0" w:color="auto"/>
              </w:divBdr>
            </w:div>
          </w:divsChild>
        </w:div>
        <w:div w:id="1789355771">
          <w:marLeft w:val="0"/>
          <w:marRight w:val="0"/>
          <w:marTop w:val="0"/>
          <w:marBottom w:val="0"/>
          <w:divBdr>
            <w:top w:val="none" w:sz="0" w:space="0" w:color="auto"/>
            <w:left w:val="none" w:sz="0" w:space="0" w:color="auto"/>
            <w:bottom w:val="none" w:sz="0" w:space="0" w:color="auto"/>
            <w:right w:val="none" w:sz="0" w:space="0" w:color="auto"/>
          </w:divBdr>
          <w:divsChild>
            <w:div w:id="1241135981">
              <w:marLeft w:val="0"/>
              <w:marRight w:val="0"/>
              <w:marTop w:val="0"/>
              <w:marBottom w:val="0"/>
              <w:divBdr>
                <w:top w:val="none" w:sz="0" w:space="0" w:color="auto"/>
                <w:left w:val="none" w:sz="0" w:space="0" w:color="auto"/>
                <w:bottom w:val="none" w:sz="0" w:space="0" w:color="auto"/>
                <w:right w:val="none" w:sz="0" w:space="0" w:color="auto"/>
              </w:divBdr>
            </w:div>
          </w:divsChild>
        </w:div>
        <w:div w:id="1801268812">
          <w:marLeft w:val="0"/>
          <w:marRight w:val="0"/>
          <w:marTop w:val="0"/>
          <w:marBottom w:val="0"/>
          <w:divBdr>
            <w:top w:val="none" w:sz="0" w:space="0" w:color="auto"/>
            <w:left w:val="none" w:sz="0" w:space="0" w:color="auto"/>
            <w:bottom w:val="none" w:sz="0" w:space="0" w:color="auto"/>
            <w:right w:val="none" w:sz="0" w:space="0" w:color="auto"/>
          </w:divBdr>
          <w:divsChild>
            <w:div w:id="1585260643">
              <w:marLeft w:val="0"/>
              <w:marRight w:val="0"/>
              <w:marTop w:val="0"/>
              <w:marBottom w:val="0"/>
              <w:divBdr>
                <w:top w:val="none" w:sz="0" w:space="0" w:color="auto"/>
                <w:left w:val="none" w:sz="0" w:space="0" w:color="auto"/>
                <w:bottom w:val="none" w:sz="0" w:space="0" w:color="auto"/>
                <w:right w:val="none" w:sz="0" w:space="0" w:color="auto"/>
              </w:divBdr>
            </w:div>
          </w:divsChild>
        </w:div>
        <w:div w:id="1802336364">
          <w:marLeft w:val="0"/>
          <w:marRight w:val="0"/>
          <w:marTop w:val="0"/>
          <w:marBottom w:val="0"/>
          <w:divBdr>
            <w:top w:val="none" w:sz="0" w:space="0" w:color="auto"/>
            <w:left w:val="none" w:sz="0" w:space="0" w:color="auto"/>
            <w:bottom w:val="none" w:sz="0" w:space="0" w:color="auto"/>
            <w:right w:val="none" w:sz="0" w:space="0" w:color="auto"/>
          </w:divBdr>
          <w:divsChild>
            <w:div w:id="39911557">
              <w:marLeft w:val="0"/>
              <w:marRight w:val="0"/>
              <w:marTop w:val="0"/>
              <w:marBottom w:val="0"/>
              <w:divBdr>
                <w:top w:val="none" w:sz="0" w:space="0" w:color="auto"/>
                <w:left w:val="none" w:sz="0" w:space="0" w:color="auto"/>
                <w:bottom w:val="none" w:sz="0" w:space="0" w:color="auto"/>
                <w:right w:val="none" w:sz="0" w:space="0" w:color="auto"/>
              </w:divBdr>
            </w:div>
          </w:divsChild>
        </w:div>
        <w:div w:id="1805734662">
          <w:marLeft w:val="0"/>
          <w:marRight w:val="0"/>
          <w:marTop w:val="0"/>
          <w:marBottom w:val="0"/>
          <w:divBdr>
            <w:top w:val="none" w:sz="0" w:space="0" w:color="auto"/>
            <w:left w:val="none" w:sz="0" w:space="0" w:color="auto"/>
            <w:bottom w:val="none" w:sz="0" w:space="0" w:color="auto"/>
            <w:right w:val="none" w:sz="0" w:space="0" w:color="auto"/>
          </w:divBdr>
          <w:divsChild>
            <w:div w:id="327944901">
              <w:marLeft w:val="0"/>
              <w:marRight w:val="0"/>
              <w:marTop w:val="0"/>
              <w:marBottom w:val="0"/>
              <w:divBdr>
                <w:top w:val="none" w:sz="0" w:space="0" w:color="auto"/>
                <w:left w:val="none" w:sz="0" w:space="0" w:color="auto"/>
                <w:bottom w:val="none" w:sz="0" w:space="0" w:color="auto"/>
                <w:right w:val="none" w:sz="0" w:space="0" w:color="auto"/>
              </w:divBdr>
            </w:div>
            <w:div w:id="549993969">
              <w:marLeft w:val="0"/>
              <w:marRight w:val="0"/>
              <w:marTop w:val="0"/>
              <w:marBottom w:val="0"/>
              <w:divBdr>
                <w:top w:val="none" w:sz="0" w:space="0" w:color="auto"/>
                <w:left w:val="none" w:sz="0" w:space="0" w:color="auto"/>
                <w:bottom w:val="none" w:sz="0" w:space="0" w:color="auto"/>
                <w:right w:val="none" w:sz="0" w:space="0" w:color="auto"/>
              </w:divBdr>
            </w:div>
            <w:div w:id="1112438548">
              <w:marLeft w:val="0"/>
              <w:marRight w:val="0"/>
              <w:marTop w:val="0"/>
              <w:marBottom w:val="0"/>
              <w:divBdr>
                <w:top w:val="none" w:sz="0" w:space="0" w:color="auto"/>
                <w:left w:val="none" w:sz="0" w:space="0" w:color="auto"/>
                <w:bottom w:val="none" w:sz="0" w:space="0" w:color="auto"/>
                <w:right w:val="none" w:sz="0" w:space="0" w:color="auto"/>
              </w:divBdr>
            </w:div>
            <w:div w:id="1386610772">
              <w:marLeft w:val="0"/>
              <w:marRight w:val="0"/>
              <w:marTop w:val="0"/>
              <w:marBottom w:val="0"/>
              <w:divBdr>
                <w:top w:val="none" w:sz="0" w:space="0" w:color="auto"/>
                <w:left w:val="none" w:sz="0" w:space="0" w:color="auto"/>
                <w:bottom w:val="none" w:sz="0" w:space="0" w:color="auto"/>
                <w:right w:val="none" w:sz="0" w:space="0" w:color="auto"/>
              </w:divBdr>
            </w:div>
            <w:div w:id="1398896989">
              <w:marLeft w:val="0"/>
              <w:marRight w:val="0"/>
              <w:marTop w:val="0"/>
              <w:marBottom w:val="0"/>
              <w:divBdr>
                <w:top w:val="none" w:sz="0" w:space="0" w:color="auto"/>
                <w:left w:val="none" w:sz="0" w:space="0" w:color="auto"/>
                <w:bottom w:val="none" w:sz="0" w:space="0" w:color="auto"/>
                <w:right w:val="none" w:sz="0" w:space="0" w:color="auto"/>
              </w:divBdr>
            </w:div>
          </w:divsChild>
        </w:div>
        <w:div w:id="1807770020">
          <w:marLeft w:val="0"/>
          <w:marRight w:val="0"/>
          <w:marTop w:val="0"/>
          <w:marBottom w:val="0"/>
          <w:divBdr>
            <w:top w:val="none" w:sz="0" w:space="0" w:color="auto"/>
            <w:left w:val="none" w:sz="0" w:space="0" w:color="auto"/>
            <w:bottom w:val="none" w:sz="0" w:space="0" w:color="auto"/>
            <w:right w:val="none" w:sz="0" w:space="0" w:color="auto"/>
          </w:divBdr>
          <w:divsChild>
            <w:div w:id="1578713626">
              <w:marLeft w:val="0"/>
              <w:marRight w:val="0"/>
              <w:marTop w:val="0"/>
              <w:marBottom w:val="0"/>
              <w:divBdr>
                <w:top w:val="none" w:sz="0" w:space="0" w:color="auto"/>
                <w:left w:val="none" w:sz="0" w:space="0" w:color="auto"/>
                <w:bottom w:val="none" w:sz="0" w:space="0" w:color="auto"/>
                <w:right w:val="none" w:sz="0" w:space="0" w:color="auto"/>
              </w:divBdr>
            </w:div>
          </w:divsChild>
        </w:div>
        <w:div w:id="1811438311">
          <w:marLeft w:val="0"/>
          <w:marRight w:val="0"/>
          <w:marTop w:val="0"/>
          <w:marBottom w:val="0"/>
          <w:divBdr>
            <w:top w:val="none" w:sz="0" w:space="0" w:color="auto"/>
            <w:left w:val="none" w:sz="0" w:space="0" w:color="auto"/>
            <w:bottom w:val="none" w:sz="0" w:space="0" w:color="auto"/>
            <w:right w:val="none" w:sz="0" w:space="0" w:color="auto"/>
          </w:divBdr>
          <w:divsChild>
            <w:div w:id="1738165850">
              <w:marLeft w:val="0"/>
              <w:marRight w:val="0"/>
              <w:marTop w:val="0"/>
              <w:marBottom w:val="0"/>
              <w:divBdr>
                <w:top w:val="none" w:sz="0" w:space="0" w:color="auto"/>
                <w:left w:val="none" w:sz="0" w:space="0" w:color="auto"/>
                <w:bottom w:val="none" w:sz="0" w:space="0" w:color="auto"/>
                <w:right w:val="none" w:sz="0" w:space="0" w:color="auto"/>
              </w:divBdr>
            </w:div>
          </w:divsChild>
        </w:div>
        <w:div w:id="1813479396">
          <w:marLeft w:val="0"/>
          <w:marRight w:val="0"/>
          <w:marTop w:val="0"/>
          <w:marBottom w:val="0"/>
          <w:divBdr>
            <w:top w:val="none" w:sz="0" w:space="0" w:color="auto"/>
            <w:left w:val="none" w:sz="0" w:space="0" w:color="auto"/>
            <w:bottom w:val="none" w:sz="0" w:space="0" w:color="auto"/>
            <w:right w:val="none" w:sz="0" w:space="0" w:color="auto"/>
          </w:divBdr>
          <w:divsChild>
            <w:div w:id="532964939">
              <w:marLeft w:val="0"/>
              <w:marRight w:val="0"/>
              <w:marTop w:val="0"/>
              <w:marBottom w:val="0"/>
              <w:divBdr>
                <w:top w:val="none" w:sz="0" w:space="0" w:color="auto"/>
                <w:left w:val="none" w:sz="0" w:space="0" w:color="auto"/>
                <w:bottom w:val="none" w:sz="0" w:space="0" w:color="auto"/>
                <w:right w:val="none" w:sz="0" w:space="0" w:color="auto"/>
              </w:divBdr>
            </w:div>
          </w:divsChild>
        </w:div>
        <w:div w:id="1813980346">
          <w:marLeft w:val="0"/>
          <w:marRight w:val="0"/>
          <w:marTop w:val="0"/>
          <w:marBottom w:val="0"/>
          <w:divBdr>
            <w:top w:val="none" w:sz="0" w:space="0" w:color="auto"/>
            <w:left w:val="none" w:sz="0" w:space="0" w:color="auto"/>
            <w:bottom w:val="none" w:sz="0" w:space="0" w:color="auto"/>
            <w:right w:val="none" w:sz="0" w:space="0" w:color="auto"/>
          </w:divBdr>
          <w:divsChild>
            <w:div w:id="212927624">
              <w:marLeft w:val="0"/>
              <w:marRight w:val="0"/>
              <w:marTop w:val="0"/>
              <w:marBottom w:val="0"/>
              <w:divBdr>
                <w:top w:val="none" w:sz="0" w:space="0" w:color="auto"/>
                <w:left w:val="none" w:sz="0" w:space="0" w:color="auto"/>
                <w:bottom w:val="none" w:sz="0" w:space="0" w:color="auto"/>
                <w:right w:val="none" w:sz="0" w:space="0" w:color="auto"/>
              </w:divBdr>
            </w:div>
            <w:div w:id="851378314">
              <w:marLeft w:val="0"/>
              <w:marRight w:val="0"/>
              <w:marTop w:val="0"/>
              <w:marBottom w:val="0"/>
              <w:divBdr>
                <w:top w:val="none" w:sz="0" w:space="0" w:color="auto"/>
                <w:left w:val="none" w:sz="0" w:space="0" w:color="auto"/>
                <w:bottom w:val="none" w:sz="0" w:space="0" w:color="auto"/>
                <w:right w:val="none" w:sz="0" w:space="0" w:color="auto"/>
              </w:divBdr>
            </w:div>
            <w:div w:id="863978303">
              <w:marLeft w:val="0"/>
              <w:marRight w:val="0"/>
              <w:marTop w:val="0"/>
              <w:marBottom w:val="0"/>
              <w:divBdr>
                <w:top w:val="none" w:sz="0" w:space="0" w:color="auto"/>
                <w:left w:val="none" w:sz="0" w:space="0" w:color="auto"/>
                <w:bottom w:val="none" w:sz="0" w:space="0" w:color="auto"/>
                <w:right w:val="none" w:sz="0" w:space="0" w:color="auto"/>
              </w:divBdr>
            </w:div>
            <w:div w:id="1795907494">
              <w:marLeft w:val="0"/>
              <w:marRight w:val="0"/>
              <w:marTop w:val="0"/>
              <w:marBottom w:val="0"/>
              <w:divBdr>
                <w:top w:val="none" w:sz="0" w:space="0" w:color="auto"/>
                <w:left w:val="none" w:sz="0" w:space="0" w:color="auto"/>
                <w:bottom w:val="none" w:sz="0" w:space="0" w:color="auto"/>
                <w:right w:val="none" w:sz="0" w:space="0" w:color="auto"/>
              </w:divBdr>
            </w:div>
            <w:div w:id="2115444145">
              <w:marLeft w:val="0"/>
              <w:marRight w:val="0"/>
              <w:marTop w:val="0"/>
              <w:marBottom w:val="0"/>
              <w:divBdr>
                <w:top w:val="none" w:sz="0" w:space="0" w:color="auto"/>
                <w:left w:val="none" w:sz="0" w:space="0" w:color="auto"/>
                <w:bottom w:val="none" w:sz="0" w:space="0" w:color="auto"/>
                <w:right w:val="none" w:sz="0" w:space="0" w:color="auto"/>
              </w:divBdr>
            </w:div>
          </w:divsChild>
        </w:div>
        <w:div w:id="1818304458">
          <w:marLeft w:val="0"/>
          <w:marRight w:val="0"/>
          <w:marTop w:val="0"/>
          <w:marBottom w:val="0"/>
          <w:divBdr>
            <w:top w:val="none" w:sz="0" w:space="0" w:color="auto"/>
            <w:left w:val="none" w:sz="0" w:space="0" w:color="auto"/>
            <w:bottom w:val="none" w:sz="0" w:space="0" w:color="auto"/>
            <w:right w:val="none" w:sz="0" w:space="0" w:color="auto"/>
          </w:divBdr>
          <w:divsChild>
            <w:div w:id="602151190">
              <w:marLeft w:val="0"/>
              <w:marRight w:val="0"/>
              <w:marTop w:val="0"/>
              <w:marBottom w:val="0"/>
              <w:divBdr>
                <w:top w:val="none" w:sz="0" w:space="0" w:color="auto"/>
                <w:left w:val="none" w:sz="0" w:space="0" w:color="auto"/>
                <w:bottom w:val="none" w:sz="0" w:space="0" w:color="auto"/>
                <w:right w:val="none" w:sz="0" w:space="0" w:color="auto"/>
              </w:divBdr>
            </w:div>
          </w:divsChild>
        </w:div>
        <w:div w:id="1835491870">
          <w:marLeft w:val="0"/>
          <w:marRight w:val="0"/>
          <w:marTop w:val="0"/>
          <w:marBottom w:val="0"/>
          <w:divBdr>
            <w:top w:val="none" w:sz="0" w:space="0" w:color="auto"/>
            <w:left w:val="none" w:sz="0" w:space="0" w:color="auto"/>
            <w:bottom w:val="none" w:sz="0" w:space="0" w:color="auto"/>
            <w:right w:val="none" w:sz="0" w:space="0" w:color="auto"/>
          </w:divBdr>
          <w:divsChild>
            <w:div w:id="193618373">
              <w:marLeft w:val="0"/>
              <w:marRight w:val="0"/>
              <w:marTop w:val="0"/>
              <w:marBottom w:val="0"/>
              <w:divBdr>
                <w:top w:val="none" w:sz="0" w:space="0" w:color="auto"/>
                <w:left w:val="none" w:sz="0" w:space="0" w:color="auto"/>
                <w:bottom w:val="none" w:sz="0" w:space="0" w:color="auto"/>
                <w:right w:val="none" w:sz="0" w:space="0" w:color="auto"/>
              </w:divBdr>
            </w:div>
          </w:divsChild>
        </w:div>
        <w:div w:id="1841382685">
          <w:marLeft w:val="0"/>
          <w:marRight w:val="0"/>
          <w:marTop w:val="0"/>
          <w:marBottom w:val="0"/>
          <w:divBdr>
            <w:top w:val="none" w:sz="0" w:space="0" w:color="auto"/>
            <w:left w:val="none" w:sz="0" w:space="0" w:color="auto"/>
            <w:bottom w:val="none" w:sz="0" w:space="0" w:color="auto"/>
            <w:right w:val="none" w:sz="0" w:space="0" w:color="auto"/>
          </w:divBdr>
          <w:divsChild>
            <w:div w:id="132218565">
              <w:marLeft w:val="0"/>
              <w:marRight w:val="0"/>
              <w:marTop w:val="0"/>
              <w:marBottom w:val="0"/>
              <w:divBdr>
                <w:top w:val="none" w:sz="0" w:space="0" w:color="auto"/>
                <w:left w:val="none" w:sz="0" w:space="0" w:color="auto"/>
                <w:bottom w:val="none" w:sz="0" w:space="0" w:color="auto"/>
                <w:right w:val="none" w:sz="0" w:space="0" w:color="auto"/>
              </w:divBdr>
            </w:div>
          </w:divsChild>
        </w:div>
        <w:div w:id="1843934523">
          <w:marLeft w:val="0"/>
          <w:marRight w:val="0"/>
          <w:marTop w:val="0"/>
          <w:marBottom w:val="0"/>
          <w:divBdr>
            <w:top w:val="none" w:sz="0" w:space="0" w:color="auto"/>
            <w:left w:val="none" w:sz="0" w:space="0" w:color="auto"/>
            <w:bottom w:val="none" w:sz="0" w:space="0" w:color="auto"/>
            <w:right w:val="none" w:sz="0" w:space="0" w:color="auto"/>
          </w:divBdr>
          <w:divsChild>
            <w:div w:id="753286825">
              <w:marLeft w:val="0"/>
              <w:marRight w:val="0"/>
              <w:marTop w:val="0"/>
              <w:marBottom w:val="0"/>
              <w:divBdr>
                <w:top w:val="none" w:sz="0" w:space="0" w:color="auto"/>
                <w:left w:val="none" w:sz="0" w:space="0" w:color="auto"/>
                <w:bottom w:val="none" w:sz="0" w:space="0" w:color="auto"/>
                <w:right w:val="none" w:sz="0" w:space="0" w:color="auto"/>
              </w:divBdr>
            </w:div>
          </w:divsChild>
        </w:div>
        <w:div w:id="1847357357">
          <w:marLeft w:val="0"/>
          <w:marRight w:val="0"/>
          <w:marTop w:val="0"/>
          <w:marBottom w:val="0"/>
          <w:divBdr>
            <w:top w:val="none" w:sz="0" w:space="0" w:color="auto"/>
            <w:left w:val="none" w:sz="0" w:space="0" w:color="auto"/>
            <w:bottom w:val="none" w:sz="0" w:space="0" w:color="auto"/>
            <w:right w:val="none" w:sz="0" w:space="0" w:color="auto"/>
          </w:divBdr>
          <w:divsChild>
            <w:div w:id="529732776">
              <w:marLeft w:val="0"/>
              <w:marRight w:val="0"/>
              <w:marTop w:val="0"/>
              <w:marBottom w:val="0"/>
              <w:divBdr>
                <w:top w:val="none" w:sz="0" w:space="0" w:color="auto"/>
                <w:left w:val="none" w:sz="0" w:space="0" w:color="auto"/>
                <w:bottom w:val="none" w:sz="0" w:space="0" w:color="auto"/>
                <w:right w:val="none" w:sz="0" w:space="0" w:color="auto"/>
              </w:divBdr>
            </w:div>
          </w:divsChild>
        </w:div>
        <w:div w:id="1854686357">
          <w:marLeft w:val="0"/>
          <w:marRight w:val="0"/>
          <w:marTop w:val="0"/>
          <w:marBottom w:val="0"/>
          <w:divBdr>
            <w:top w:val="none" w:sz="0" w:space="0" w:color="auto"/>
            <w:left w:val="none" w:sz="0" w:space="0" w:color="auto"/>
            <w:bottom w:val="none" w:sz="0" w:space="0" w:color="auto"/>
            <w:right w:val="none" w:sz="0" w:space="0" w:color="auto"/>
          </w:divBdr>
          <w:divsChild>
            <w:div w:id="844173873">
              <w:marLeft w:val="0"/>
              <w:marRight w:val="0"/>
              <w:marTop w:val="0"/>
              <w:marBottom w:val="0"/>
              <w:divBdr>
                <w:top w:val="none" w:sz="0" w:space="0" w:color="auto"/>
                <w:left w:val="none" w:sz="0" w:space="0" w:color="auto"/>
                <w:bottom w:val="none" w:sz="0" w:space="0" w:color="auto"/>
                <w:right w:val="none" w:sz="0" w:space="0" w:color="auto"/>
              </w:divBdr>
            </w:div>
          </w:divsChild>
        </w:div>
        <w:div w:id="1855879883">
          <w:marLeft w:val="0"/>
          <w:marRight w:val="0"/>
          <w:marTop w:val="0"/>
          <w:marBottom w:val="0"/>
          <w:divBdr>
            <w:top w:val="none" w:sz="0" w:space="0" w:color="auto"/>
            <w:left w:val="none" w:sz="0" w:space="0" w:color="auto"/>
            <w:bottom w:val="none" w:sz="0" w:space="0" w:color="auto"/>
            <w:right w:val="none" w:sz="0" w:space="0" w:color="auto"/>
          </w:divBdr>
          <w:divsChild>
            <w:div w:id="853304987">
              <w:marLeft w:val="0"/>
              <w:marRight w:val="0"/>
              <w:marTop w:val="0"/>
              <w:marBottom w:val="0"/>
              <w:divBdr>
                <w:top w:val="none" w:sz="0" w:space="0" w:color="auto"/>
                <w:left w:val="none" w:sz="0" w:space="0" w:color="auto"/>
                <w:bottom w:val="none" w:sz="0" w:space="0" w:color="auto"/>
                <w:right w:val="none" w:sz="0" w:space="0" w:color="auto"/>
              </w:divBdr>
            </w:div>
          </w:divsChild>
        </w:div>
        <w:div w:id="1863282579">
          <w:marLeft w:val="0"/>
          <w:marRight w:val="0"/>
          <w:marTop w:val="0"/>
          <w:marBottom w:val="0"/>
          <w:divBdr>
            <w:top w:val="none" w:sz="0" w:space="0" w:color="auto"/>
            <w:left w:val="none" w:sz="0" w:space="0" w:color="auto"/>
            <w:bottom w:val="none" w:sz="0" w:space="0" w:color="auto"/>
            <w:right w:val="none" w:sz="0" w:space="0" w:color="auto"/>
          </w:divBdr>
          <w:divsChild>
            <w:div w:id="714426566">
              <w:marLeft w:val="0"/>
              <w:marRight w:val="0"/>
              <w:marTop w:val="0"/>
              <w:marBottom w:val="0"/>
              <w:divBdr>
                <w:top w:val="none" w:sz="0" w:space="0" w:color="auto"/>
                <w:left w:val="none" w:sz="0" w:space="0" w:color="auto"/>
                <w:bottom w:val="none" w:sz="0" w:space="0" w:color="auto"/>
                <w:right w:val="none" w:sz="0" w:space="0" w:color="auto"/>
              </w:divBdr>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7489397">
              <w:marLeft w:val="0"/>
              <w:marRight w:val="0"/>
              <w:marTop w:val="0"/>
              <w:marBottom w:val="0"/>
              <w:divBdr>
                <w:top w:val="none" w:sz="0" w:space="0" w:color="auto"/>
                <w:left w:val="none" w:sz="0" w:space="0" w:color="auto"/>
                <w:bottom w:val="none" w:sz="0" w:space="0" w:color="auto"/>
                <w:right w:val="none" w:sz="0" w:space="0" w:color="auto"/>
              </w:divBdr>
            </w:div>
          </w:divsChild>
        </w:div>
        <w:div w:id="1870945890">
          <w:marLeft w:val="0"/>
          <w:marRight w:val="0"/>
          <w:marTop w:val="0"/>
          <w:marBottom w:val="0"/>
          <w:divBdr>
            <w:top w:val="none" w:sz="0" w:space="0" w:color="auto"/>
            <w:left w:val="none" w:sz="0" w:space="0" w:color="auto"/>
            <w:bottom w:val="none" w:sz="0" w:space="0" w:color="auto"/>
            <w:right w:val="none" w:sz="0" w:space="0" w:color="auto"/>
          </w:divBdr>
          <w:divsChild>
            <w:div w:id="1588732836">
              <w:marLeft w:val="0"/>
              <w:marRight w:val="0"/>
              <w:marTop w:val="0"/>
              <w:marBottom w:val="0"/>
              <w:divBdr>
                <w:top w:val="none" w:sz="0" w:space="0" w:color="auto"/>
                <w:left w:val="none" w:sz="0" w:space="0" w:color="auto"/>
                <w:bottom w:val="none" w:sz="0" w:space="0" w:color="auto"/>
                <w:right w:val="none" w:sz="0" w:space="0" w:color="auto"/>
              </w:divBdr>
            </w:div>
          </w:divsChild>
        </w:div>
        <w:div w:id="1871070217">
          <w:marLeft w:val="0"/>
          <w:marRight w:val="0"/>
          <w:marTop w:val="0"/>
          <w:marBottom w:val="0"/>
          <w:divBdr>
            <w:top w:val="none" w:sz="0" w:space="0" w:color="auto"/>
            <w:left w:val="none" w:sz="0" w:space="0" w:color="auto"/>
            <w:bottom w:val="none" w:sz="0" w:space="0" w:color="auto"/>
            <w:right w:val="none" w:sz="0" w:space="0" w:color="auto"/>
          </w:divBdr>
          <w:divsChild>
            <w:div w:id="1411541839">
              <w:marLeft w:val="0"/>
              <w:marRight w:val="0"/>
              <w:marTop w:val="0"/>
              <w:marBottom w:val="0"/>
              <w:divBdr>
                <w:top w:val="none" w:sz="0" w:space="0" w:color="auto"/>
                <w:left w:val="none" w:sz="0" w:space="0" w:color="auto"/>
                <w:bottom w:val="none" w:sz="0" w:space="0" w:color="auto"/>
                <w:right w:val="none" w:sz="0" w:space="0" w:color="auto"/>
              </w:divBdr>
            </w:div>
          </w:divsChild>
        </w:div>
        <w:div w:id="1873612083">
          <w:marLeft w:val="0"/>
          <w:marRight w:val="0"/>
          <w:marTop w:val="0"/>
          <w:marBottom w:val="0"/>
          <w:divBdr>
            <w:top w:val="none" w:sz="0" w:space="0" w:color="auto"/>
            <w:left w:val="none" w:sz="0" w:space="0" w:color="auto"/>
            <w:bottom w:val="none" w:sz="0" w:space="0" w:color="auto"/>
            <w:right w:val="none" w:sz="0" w:space="0" w:color="auto"/>
          </w:divBdr>
          <w:divsChild>
            <w:div w:id="745226524">
              <w:marLeft w:val="0"/>
              <w:marRight w:val="0"/>
              <w:marTop w:val="0"/>
              <w:marBottom w:val="0"/>
              <w:divBdr>
                <w:top w:val="none" w:sz="0" w:space="0" w:color="auto"/>
                <w:left w:val="none" w:sz="0" w:space="0" w:color="auto"/>
                <w:bottom w:val="none" w:sz="0" w:space="0" w:color="auto"/>
                <w:right w:val="none" w:sz="0" w:space="0" w:color="auto"/>
              </w:divBdr>
            </w:div>
          </w:divsChild>
        </w:div>
        <w:div w:id="1877280009">
          <w:marLeft w:val="0"/>
          <w:marRight w:val="0"/>
          <w:marTop w:val="0"/>
          <w:marBottom w:val="0"/>
          <w:divBdr>
            <w:top w:val="none" w:sz="0" w:space="0" w:color="auto"/>
            <w:left w:val="none" w:sz="0" w:space="0" w:color="auto"/>
            <w:bottom w:val="none" w:sz="0" w:space="0" w:color="auto"/>
            <w:right w:val="none" w:sz="0" w:space="0" w:color="auto"/>
          </w:divBdr>
          <w:divsChild>
            <w:div w:id="877545106">
              <w:marLeft w:val="0"/>
              <w:marRight w:val="0"/>
              <w:marTop w:val="0"/>
              <w:marBottom w:val="0"/>
              <w:divBdr>
                <w:top w:val="none" w:sz="0" w:space="0" w:color="auto"/>
                <w:left w:val="none" w:sz="0" w:space="0" w:color="auto"/>
                <w:bottom w:val="none" w:sz="0" w:space="0" w:color="auto"/>
                <w:right w:val="none" w:sz="0" w:space="0" w:color="auto"/>
              </w:divBdr>
            </w:div>
          </w:divsChild>
        </w:div>
        <w:div w:id="1879930456">
          <w:marLeft w:val="0"/>
          <w:marRight w:val="0"/>
          <w:marTop w:val="0"/>
          <w:marBottom w:val="0"/>
          <w:divBdr>
            <w:top w:val="none" w:sz="0" w:space="0" w:color="auto"/>
            <w:left w:val="none" w:sz="0" w:space="0" w:color="auto"/>
            <w:bottom w:val="none" w:sz="0" w:space="0" w:color="auto"/>
            <w:right w:val="none" w:sz="0" w:space="0" w:color="auto"/>
          </w:divBdr>
          <w:divsChild>
            <w:div w:id="1130423">
              <w:marLeft w:val="0"/>
              <w:marRight w:val="0"/>
              <w:marTop w:val="0"/>
              <w:marBottom w:val="0"/>
              <w:divBdr>
                <w:top w:val="none" w:sz="0" w:space="0" w:color="auto"/>
                <w:left w:val="none" w:sz="0" w:space="0" w:color="auto"/>
                <w:bottom w:val="none" w:sz="0" w:space="0" w:color="auto"/>
                <w:right w:val="none" w:sz="0" w:space="0" w:color="auto"/>
              </w:divBdr>
            </w:div>
          </w:divsChild>
        </w:div>
        <w:div w:id="1887909485">
          <w:marLeft w:val="0"/>
          <w:marRight w:val="0"/>
          <w:marTop w:val="0"/>
          <w:marBottom w:val="0"/>
          <w:divBdr>
            <w:top w:val="none" w:sz="0" w:space="0" w:color="auto"/>
            <w:left w:val="none" w:sz="0" w:space="0" w:color="auto"/>
            <w:bottom w:val="none" w:sz="0" w:space="0" w:color="auto"/>
            <w:right w:val="none" w:sz="0" w:space="0" w:color="auto"/>
          </w:divBdr>
          <w:divsChild>
            <w:div w:id="125048800">
              <w:marLeft w:val="0"/>
              <w:marRight w:val="0"/>
              <w:marTop w:val="0"/>
              <w:marBottom w:val="0"/>
              <w:divBdr>
                <w:top w:val="none" w:sz="0" w:space="0" w:color="auto"/>
                <w:left w:val="none" w:sz="0" w:space="0" w:color="auto"/>
                <w:bottom w:val="none" w:sz="0" w:space="0" w:color="auto"/>
                <w:right w:val="none" w:sz="0" w:space="0" w:color="auto"/>
              </w:divBdr>
            </w:div>
            <w:div w:id="756168430">
              <w:marLeft w:val="0"/>
              <w:marRight w:val="0"/>
              <w:marTop w:val="0"/>
              <w:marBottom w:val="0"/>
              <w:divBdr>
                <w:top w:val="none" w:sz="0" w:space="0" w:color="auto"/>
                <w:left w:val="none" w:sz="0" w:space="0" w:color="auto"/>
                <w:bottom w:val="none" w:sz="0" w:space="0" w:color="auto"/>
                <w:right w:val="none" w:sz="0" w:space="0" w:color="auto"/>
              </w:divBdr>
            </w:div>
            <w:div w:id="803429021">
              <w:marLeft w:val="0"/>
              <w:marRight w:val="0"/>
              <w:marTop w:val="0"/>
              <w:marBottom w:val="0"/>
              <w:divBdr>
                <w:top w:val="none" w:sz="0" w:space="0" w:color="auto"/>
                <w:left w:val="none" w:sz="0" w:space="0" w:color="auto"/>
                <w:bottom w:val="none" w:sz="0" w:space="0" w:color="auto"/>
                <w:right w:val="none" w:sz="0" w:space="0" w:color="auto"/>
              </w:divBdr>
            </w:div>
            <w:div w:id="843276149">
              <w:marLeft w:val="0"/>
              <w:marRight w:val="0"/>
              <w:marTop w:val="0"/>
              <w:marBottom w:val="0"/>
              <w:divBdr>
                <w:top w:val="none" w:sz="0" w:space="0" w:color="auto"/>
                <w:left w:val="none" w:sz="0" w:space="0" w:color="auto"/>
                <w:bottom w:val="none" w:sz="0" w:space="0" w:color="auto"/>
                <w:right w:val="none" w:sz="0" w:space="0" w:color="auto"/>
              </w:divBdr>
            </w:div>
            <w:div w:id="1020358399">
              <w:marLeft w:val="0"/>
              <w:marRight w:val="0"/>
              <w:marTop w:val="0"/>
              <w:marBottom w:val="0"/>
              <w:divBdr>
                <w:top w:val="none" w:sz="0" w:space="0" w:color="auto"/>
                <w:left w:val="none" w:sz="0" w:space="0" w:color="auto"/>
                <w:bottom w:val="none" w:sz="0" w:space="0" w:color="auto"/>
                <w:right w:val="none" w:sz="0" w:space="0" w:color="auto"/>
              </w:divBdr>
            </w:div>
            <w:div w:id="1233465240">
              <w:marLeft w:val="0"/>
              <w:marRight w:val="0"/>
              <w:marTop w:val="0"/>
              <w:marBottom w:val="0"/>
              <w:divBdr>
                <w:top w:val="none" w:sz="0" w:space="0" w:color="auto"/>
                <w:left w:val="none" w:sz="0" w:space="0" w:color="auto"/>
                <w:bottom w:val="none" w:sz="0" w:space="0" w:color="auto"/>
                <w:right w:val="none" w:sz="0" w:space="0" w:color="auto"/>
              </w:divBdr>
            </w:div>
            <w:div w:id="1430850782">
              <w:marLeft w:val="0"/>
              <w:marRight w:val="0"/>
              <w:marTop w:val="0"/>
              <w:marBottom w:val="0"/>
              <w:divBdr>
                <w:top w:val="none" w:sz="0" w:space="0" w:color="auto"/>
                <w:left w:val="none" w:sz="0" w:space="0" w:color="auto"/>
                <w:bottom w:val="none" w:sz="0" w:space="0" w:color="auto"/>
                <w:right w:val="none" w:sz="0" w:space="0" w:color="auto"/>
              </w:divBdr>
            </w:div>
            <w:div w:id="1777288464">
              <w:marLeft w:val="0"/>
              <w:marRight w:val="0"/>
              <w:marTop w:val="0"/>
              <w:marBottom w:val="0"/>
              <w:divBdr>
                <w:top w:val="none" w:sz="0" w:space="0" w:color="auto"/>
                <w:left w:val="none" w:sz="0" w:space="0" w:color="auto"/>
                <w:bottom w:val="none" w:sz="0" w:space="0" w:color="auto"/>
                <w:right w:val="none" w:sz="0" w:space="0" w:color="auto"/>
              </w:divBdr>
            </w:div>
            <w:div w:id="1908296440">
              <w:marLeft w:val="0"/>
              <w:marRight w:val="0"/>
              <w:marTop w:val="0"/>
              <w:marBottom w:val="0"/>
              <w:divBdr>
                <w:top w:val="none" w:sz="0" w:space="0" w:color="auto"/>
                <w:left w:val="none" w:sz="0" w:space="0" w:color="auto"/>
                <w:bottom w:val="none" w:sz="0" w:space="0" w:color="auto"/>
                <w:right w:val="none" w:sz="0" w:space="0" w:color="auto"/>
              </w:divBdr>
            </w:div>
          </w:divsChild>
        </w:div>
        <w:div w:id="1896698620">
          <w:marLeft w:val="0"/>
          <w:marRight w:val="0"/>
          <w:marTop w:val="0"/>
          <w:marBottom w:val="0"/>
          <w:divBdr>
            <w:top w:val="none" w:sz="0" w:space="0" w:color="auto"/>
            <w:left w:val="none" w:sz="0" w:space="0" w:color="auto"/>
            <w:bottom w:val="none" w:sz="0" w:space="0" w:color="auto"/>
            <w:right w:val="none" w:sz="0" w:space="0" w:color="auto"/>
          </w:divBdr>
          <w:divsChild>
            <w:div w:id="141629041">
              <w:marLeft w:val="0"/>
              <w:marRight w:val="0"/>
              <w:marTop w:val="0"/>
              <w:marBottom w:val="0"/>
              <w:divBdr>
                <w:top w:val="none" w:sz="0" w:space="0" w:color="auto"/>
                <w:left w:val="none" w:sz="0" w:space="0" w:color="auto"/>
                <w:bottom w:val="none" w:sz="0" w:space="0" w:color="auto"/>
                <w:right w:val="none" w:sz="0" w:space="0" w:color="auto"/>
              </w:divBdr>
            </w:div>
          </w:divsChild>
        </w:div>
        <w:div w:id="1915239889">
          <w:marLeft w:val="0"/>
          <w:marRight w:val="0"/>
          <w:marTop w:val="0"/>
          <w:marBottom w:val="0"/>
          <w:divBdr>
            <w:top w:val="none" w:sz="0" w:space="0" w:color="auto"/>
            <w:left w:val="none" w:sz="0" w:space="0" w:color="auto"/>
            <w:bottom w:val="none" w:sz="0" w:space="0" w:color="auto"/>
            <w:right w:val="none" w:sz="0" w:space="0" w:color="auto"/>
          </w:divBdr>
          <w:divsChild>
            <w:div w:id="23604513">
              <w:marLeft w:val="0"/>
              <w:marRight w:val="0"/>
              <w:marTop w:val="0"/>
              <w:marBottom w:val="0"/>
              <w:divBdr>
                <w:top w:val="none" w:sz="0" w:space="0" w:color="auto"/>
                <w:left w:val="none" w:sz="0" w:space="0" w:color="auto"/>
                <w:bottom w:val="none" w:sz="0" w:space="0" w:color="auto"/>
                <w:right w:val="none" w:sz="0" w:space="0" w:color="auto"/>
              </w:divBdr>
            </w:div>
          </w:divsChild>
        </w:div>
        <w:div w:id="1918900232">
          <w:marLeft w:val="0"/>
          <w:marRight w:val="0"/>
          <w:marTop w:val="0"/>
          <w:marBottom w:val="0"/>
          <w:divBdr>
            <w:top w:val="none" w:sz="0" w:space="0" w:color="auto"/>
            <w:left w:val="none" w:sz="0" w:space="0" w:color="auto"/>
            <w:bottom w:val="none" w:sz="0" w:space="0" w:color="auto"/>
            <w:right w:val="none" w:sz="0" w:space="0" w:color="auto"/>
          </w:divBdr>
          <w:divsChild>
            <w:div w:id="1804496777">
              <w:marLeft w:val="0"/>
              <w:marRight w:val="0"/>
              <w:marTop w:val="0"/>
              <w:marBottom w:val="0"/>
              <w:divBdr>
                <w:top w:val="none" w:sz="0" w:space="0" w:color="auto"/>
                <w:left w:val="none" w:sz="0" w:space="0" w:color="auto"/>
                <w:bottom w:val="none" w:sz="0" w:space="0" w:color="auto"/>
                <w:right w:val="none" w:sz="0" w:space="0" w:color="auto"/>
              </w:divBdr>
            </w:div>
          </w:divsChild>
        </w:div>
        <w:div w:id="1926449875">
          <w:marLeft w:val="0"/>
          <w:marRight w:val="0"/>
          <w:marTop w:val="0"/>
          <w:marBottom w:val="0"/>
          <w:divBdr>
            <w:top w:val="none" w:sz="0" w:space="0" w:color="auto"/>
            <w:left w:val="none" w:sz="0" w:space="0" w:color="auto"/>
            <w:bottom w:val="none" w:sz="0" w:space="0" w:color="auto"/>
            <w:right w:val="none" w:sz="0" w:space="0" w:color="auto"/>
          </w:divBdr>
          <w:divsChild>
            <w:div w:id="518617973">
              <w:marLeft w:val="0"/>
              <w:marRight w:val="0"/>
              <w:marTop w:val="0"/>
              <w:marBottom w:val="0"/>
              <w:divBdr>
                <w:top w:val="none" w:sz="0" w:space="0" w:color="auto"/>
                <w:left w:val="none" w:sz="0" w:space="0" w:color="auto"/>
                <w:bottom w:val="none" w:sz="0" w:space="0" w:color="auto"/>
                <w:right w:val="none" w:sz="0" w:space="0" w:color="auto"/>
              </w:divBdr>
            </w:div>
          </w:divsChild>
        </w:div>
        <w:div w:id="1928924987">
          <w:marLeft w:val="0"/>
          <w:marRight w:val="0"/>
          <w:marTop w:val="0"/>
          <w:marBottom w:val="0"/>
          <w:divBdr>
            <w:top w:val="none" w:sz="0" w:space="0" w:color="auto"/>
            <w:left w:val="none" w:sz="0" w:space="0" w:color="auto"/>
            <w:bottom w:val="none" w:sz="0" w:space="0" w:color="auto"/>
            <w:right w:val="none" w:sz="0" w:space="0" w:color="auto"/>
          </w:divBdr>
          <w:divsChild>
            <w:div w:id="1636905180">
              <w:marLeft w:val="0"/>
              <w:marRight w:val="0"/>
              <w:marTop w:val="0"/>
              <w:marBottom w:val="0"/>
              <w:divBdr>
                <w:top w:val="none" w:sz="0" w:space="0" w:color="auto"/>
                <w:left w:val="none" w:sz="0" w:space="0" w:color="auto"/>
                <w:bottom w:val="none" w:sz="0" w:space="0" w:color="auto"/>
                <w:right w:val="none" w:sz="0" w:space="0" w:color="auto"/>
              </w:divBdr>
            </w:div>
          </w:divsChild>
        </w:div>
        <w:div w:id="1936134964">
          <w:marLeft w:val="0"/>
          <w:marRight w:val="0"/>
          <w:marTop w:val="0"/>
          <w:marBottom w:val="0"/>
          <w:divBdr>
            <w:top w:val="none" w:sz="0" w:space="0" w:color="auto"/>
            <w:left w:val="none" w:sz="0" w:space="0" w:color="auto"/>
            <w:bottom w:val="none" w:sz="0" w:space="0" w:color="auto"/>
            <w:right w:val="none" w:sz="0" w:space="0" w:color="auto"/>
          </w:divBdr>
          <w:divsChild>
            <w:div w:id="481508749">
              <w:marLeft w:val="0"/>
              <w:marRight w:val="0"/>
              <w:marTop w:val="0"/>
              <w:marBottom w:val="0"/>
              <w:divBdr>
                <w:top w:val="none" w:sz="0" w:space="0" w:color="auto"/>
                <w:left w:val="none" w:sz="0" w:space="0" w:color="auto"/>
                <w:bottom w:val="none" w:sz="0" w:space="0" w:color="auto"/>
                <w:right w:val="none" w:sz="0" w:space="0" w:color="auto"/>
              </w:divBdr>
            </w:div>
          </w:divsChild>
        </w:div>
        <w:div w:id="1944192682">
          <w:marLeft w:val="0"/>
          <w:marRight w:val="0"/>
          <w:marTop w:val="0"/>
          <w:marBottom w:val="0"/>
          <w:divBdr>
            <w:top w:val="none" w:sz="0" w:space="0" w:color="auto"/>
            <w:left w:val="none" w:sz="0" w:space="0" w:color="auto"/>
            <w:bottom w:val="none" w:sz="0" w:space="0" w:color="auto"/>
            <w:right w:val="none" w:sz="0" w:space="0" w:color="auto"/>
          </w:divBdr>
          <w:divsChild>
            <w:div w:id="1253583898">
              <w:marLeft w:val="0"/>
              <w:marRight w:val="0"/>
              <w:marTop w:val="0"/>
              <w:marBottom w:val="0"/>
              <w:divBdr>
                <w:top w:val="none" w:sz="0" w:space="0" w:color="auto"/>
                <w:left w:val="none" w:sz="0" w:space="0" w:color="auto"/>
                <w:bottom w:val="none" w:sz="0" w:space="0" w:color="auto"/>
                <w:right w:val="none" w:sz="0" w:space="0" w:color="auto"/>
              </w:divBdr>
            </w:div>
          </w:divsChild>
        </w:div>
        <w:div w:id="1944220473">
          <w:marLeft w:val="0"/>
          <w:marRight w:val="0"/>
          <w:marTop w:val="0"/>
          <w:marBottom w:val="0"/>
          <w:divBdr>
            <w:top w:val="none" w:sz="0" w:space="0" w:color="auto"/>
            <w:left w:val="none" w:sz="0" w:space="0" w:color="auto"/>
            <w:bottom w:val="none" w:sz="0" w:space="0" w:color="auto"/>
            <w:right w:val="none" w:sz="0" w:space="0" w:color="auto"/>
          </w:divBdr>
          <w:divsChild>
            <w:div w:id="740255127">
              <w:marLeft w:val="0"/>
              <w:marRight w:val="0"/>
              <w:marTop w:val="0"/>
              <w:marBottom w:val="0"/>
              <w:divBdr>
                <w:top w:val="none" w:sz="0" w:space="0" w:color="auto"/>
                <w:left w:val="none" w:sz="0" w:space="0" w:color="auto"/>
                <w:bottom w:val="none" w:sz="0" w:space="0" w:color="auto"/>
                <w:right w:val="none" w:sz="0" w:space="0" w:color="auto"/>
              </w:divBdr>
            </w:div>
          </w:divsChild>
        </w:div>
        <w:div w:id="1944461362">
          <w:marLeft w:val="0"/>
          <w:marRight w:val="0"/>
          <w:marTop w:val="0"/>
          <w:marBottom w:val="0"/>
          <w:divBdr>
            <w:top w:val="none" w:sz="0" w:space="0" w:color="auto"/>
            <w:left w:val="none" w:sz="0" w:space="0" w:color="auto"/>
            <w:bottom w:val="none" w:sz="0" w:space="0" w:color="auto"/>
            <w:right w:val="none" w:sz="0" w:space="0" w:color="auto"/>
          </w:divBdr>
          <w:divsChild>
            <w:div w:id="11763490">
              <w:marLeft w:val="0"/>
              <w:marRight w:val="0"/>
              <w:marTop w:val="0"/>
              <w:marBottom w:val="0"/>
              <w:divBdr>
                <w:top w:val="none" w:sz="0" w:space="0" w:color="auto"/>
                <w:left w:val="none" w:sz="0" w:space="0" w:color="auto"/>
                <w:bottom w:val="none" w:sz="0" w:space="0" w:color="auto"/>
                <w:right w:val="none" w:sz="0" w:space="0" w:color="auto"/>
              </w:divBdr>
            </w:div>
          </w:divsChild>
        </w:div>
        <w:div w:id="1960068877">
          <w:marLeft w:val="0"/>
          <w:marRight w:val="0"/>
          <w:marTop w:val="0"/>
          <w:marBottom w:val="0"/>
          <w:divBdr>
            <w:top w:val="none" w:sz="0" w:space="0" w:color="auto"/>
            <w:left w:val="none" w:sz="0" w:space="0" w:color="auto"/>
            <w:bottom w:val="none" w:sz="0" w:space="0" w:color="auto"/>
            <w:right w:val="none" w:sz="0" w:space="0" w:color="auto"/>
          </w:divBdr>
          <w:divsChild>
            <w:div w:id="1884436897">
              <w:marLeft w:val="0"/>
              <w:marRight w:val="0"/>
              <w:marTop w:val="0"/>
              <w:marBottom w:val="0"/>
              <w:divBdr>
                <w:top w:val="none" w:sz="0" w:space="0" w:color="auto"/>
                <w:left w:val="none" w:sz="0" w:space="0" w:color="auto"/>
                <w:bottom w:val="none" w:sz="0" w:space="0" w:color="auto"/>
                <w:right w:val="none" w:sz="0" w:space="0" w:color="auto"/>
              </w:divBdr>
            </w:div>
          </w:divsChild>
        </w:div>
        <w:div w:id="1961645469">
          <w:marLeft w:val="0"/>
          <w:marRight w:val="0"/>
          <w:marTop w:val="0"/>
          <w:marBottom w:val="0"/>
          <w:divBdr>
            <w:top w:val="none" w:sz="0" w:space="0" w:color="auto"/>
            <w:left w:val="none" w:sz="0" w:space="0" w:color="auto"/>
            <w:bottom w:val="none" w:sz="0" w:space="0" w:color="auto"/>
            <w:right w:val="none" w:sz="0" w:space="0" w:color="auto"/>
          </w:divBdr>
          <w:divsChild>
            <w:div w:id="1486243791">
              <w:marLeft w:val="0"/>
              <w:marRight w:val="0"/>
              <w:marTop w:val="0"/>
              <w:marBottom w:val="0"/>
              <w:divBdr>
                <w:top w:val="none" w:sz="0" w:space="0" w:color="auto"/>
                <w:left w:val="none" w:sz="0" w:space="0" w:color="auto"/>
                <w:bottom w:val="none" w:sz="0" w:space="0" w:color="auto"/>
                <w:right w:val="none" w:sz="0" w:space="0" w:color="auto"/>
              </w:divBdr>
            </w:div>
          </w:divsChild>
        </w:div>
        <w:div w:id="1968929612">
          <w:marLeft w:val="0"/>
          <w:marRight w:val="0"/>
          <w:marTop w:val="0"/>
          <w:marBottom w:val="0"/>
          <w:divBdr>
            <w:top w:val="none" w:sz="0" w:space="0" w:color="auto"/>
            <w:left w:val="none" w:sz="0" w:space="0" w:color="auto"/>
            <w:bottom w:val="none" w:sz="0" w:space="0" w:color="auto"/>
            <w:right w:val="none" w:sz="0" w:space="0" w:color="auto"/>
          </w:divBdr>
          <w:divsChild>
            <w:div w:id="1798446031">
              <w:marLeft w:val="0"/>
              <w:marRight w:val="0"/>
              <w:marTop w:val="0"/>
              <w:marBottom w:val="0"/>
              <w:divBdr>
                <w:top w:val="none" w:sz="0" w:space="0" w:color="auto"/>
                <w:left w:val="none" w:sz="0" w:space="0" w:color="auto"/>
                <w:bottom w:val="none" w:sz="0" w:space="0" w:color="auto"/>
                <w:right w:val="none" w:sz="0" w:space="0" w:color="auto"/>
              </w:divBdr>
            </w:div>
          </w:divsChild>
        </w:div>
        <w:div w:id="1990593164">
          <w:marLeft w:val="0"/>
          <w:marRight w:val="0"/>
          <w:marTop w:val="0"/>
          <w:marBottom w:val="0"/>
          <w:divBdr>
            <w:top w:val="none" w:sz="0" w:space="0" w:color="auto"/>
            <w:left w:val="none" w:sz="0" w:space="0" w:color="auto"/>
            <w:bottom w:val="none" w:sz="0" w:space="0" w:color="auto"/>
            <w:right w:val="none" w:sz="0" w:space="0" w:color="auto"/>
          </w:divBdr>
          <w:divsChild>
            <w:div w:id="1480340944">
              <w:marLeft w:val="0"/>
              <w:marRight w:val="0"/>
              <w:marTop w:val="0"/>
              <w:marBottom w:val="0"/>
              <w:divBdr>
                <w:top w:val="none" w:sz="0" w:space="0" w:color="auto"/>
                <w:left w:val="none" w:sz="0" w:space="0" w:color="auto"/>
                <w:bottom w:val="none" w:sz="0" w:space="0" w:color="auto"/>
                <w:right w:val="none" w:sz="0" w:space="0" w:color="auto"/>
              </w:divBdr>
            </w:div>
          </w:divsChild>
        </w:div>
        <w:div w:id="1990669938">
          <w:marLeft w:val="0"/>
          <w:marRight w:val="0"/>
          <w:marTop w:val="0"/>
          <w:marBottom w:val="0"/>
          <w:divBdr>
            <w:top w:val="none" w:sz="0" w:space="0" w:color="auto"/>
            <w:left w:val="none" w:sz="0" w:space="0" w:color="auto"/>
            <w:bottom w:val="none" w:sz="0" w:space="0" w:color="auto"/>
            <w:right w:val="none" w:sz="0" w:space="0" w:color="auto"/>
          </w:divBdr>
          <w:divsChild>
            <w:div w:id="2130775784">
              <w:marLeft w:val="0"/>
              <w:marRight w:val="0"/>
              <w:marTop w:val="0"/>
              <w:marBottom w:val="0"/>
              <w:divBdr>
                <w:top w:val="none" w:sz="0" w:space="0" w:color="auto"/>
                <w:left w:val="none" w:sz="0" w:space="0" w:color="auto"/>
                <w:bottom w:val="none" w:sz="0" w:space="0" w:color="auto"/>
                <w:right w:val="none" w:sz="0" w:space="0" w:color="auto"/>
              </w:divBdr>
            </w:div>
          </w:divsChild>
        </w:div>
        <w:div w:id="2001539155">
          <w:marLeft w:val="0"/>
          <w:marRight w:val="0"/>
          <w:marTop w:val="0"/>
          <w:marBottom w:val="0"/>
          <w:divBdr>
            <w:top w:val="none" w:sz="0" w:space="0" w:color="auto"/>
            <w:left w:val="none" w:sz="0" w:space="0" w:color="auto"/>
            <w:bottom w:val="none" w:sz="0" w:space="0" w:color="auto"/>
            <w:right w:val="none" w:sz="0" w:space="0" w:color="auto"/>
          </w:divBdr>
          <w:divsChild>
            <w:div w:id="338312463">
              <w:marLeft w:val="0"/>
              <w:marRight w:val="0"/>
              <w:marTop w:val="0"/>
              <w:marBottom w:val="0"/>
              <w:divBdr>
                <w:top w:val="none" w:sz="0" w:space="0" w:color="auto"/>
                <w:left w:val="none" w:sz="0" w:space="0" w:color="auto"/>
                <w:bottom w:val="none" w:sz="0" w:space="0" w:color="auto"/>
                <w:right w:val="none" w:sz="0" w:space="0" w:color="auto"/>
              </w:divBdr>
            </w:div>
          </w:divsChild>
        </w:div>
        <w:div w:id="2001620653">
          <w:marLeft w:val="0"/>
          <w:marRight w:val="0"/>
          <w:marTop w:val="0"/>
          <w:marBottom w:val="0"/>
          <w:divBdr>
            <w:top w:val="none" w:sz="0" w:space="0" w:color="auto"/>
            <w:left w:val="none" w:sz="0" w:space="0" w:color="auto"/>
            <w:bottom w:val="none" w:sz="0" w:space="0" w:color="auto"/>
            <w:right w:val="none" w:sz="0" w:space="0" w:color="auto"/>
          </w:divBdr>
          <w:divsChild>
            <w:div w:id="1039669129">
              <w:marLeft w:val="0"/>
              <w:marRight w:val="0"/>
              <w:marTop w:val="0"/>
              <w:marBottom w:val="0"/>
              <w:divBdr>
                <w:top w:val="none" w:sz="0" w:space="0" w:color="auto"/>
                <w:left w:val="none" w:sz="0" w:space="0" w:color="auto"/>
                <w:bottom w:val="none" w:sz="0" w:space="0" w:color="auto"/>
                <w:right w:val="none" w:sz="0" w:space="0" w:color="auto"/>
              </w:divBdr>
            </w:div>
          </w:divsChild>
        </w:div>
        <w:div w:id="2005738023">
          <w:marLeft w:val="0"/>
          <w:marRight w:val="0"/>
          <w:marTop w:val="0"/>
          <w:marBottom w:val="0"/>
          <w:divBdr>
            <w:top w:val="none" w:sz="0" w:space="0" w:color="auto"/>
            <w:left w:val="none" w:sz="0" w:space="0" w:color="auto"/>
            <w:bottom w:val="none" w:sz="0" w:space="0" w:color="auto"/>
            <w:right w:val="none" w:sz="0" w:space="0" w:color="auto"/>
          </w:divBdr>
          <w:divsChild>
            <w:div w:id="1483964278">
              <w:marLeft w:val="0"/>
              <w:marRight w:val="0"/>
              <w:marTop w:val="0"/>
              <w:marBottom w:val="0"/>
              <w:divBdr>
                <w:top w:val="none" w:sz="0" w:space="0" w:color="auto"/>
                <w:left w:val="none" w:sz="0" w:space="0" w:color="auto"/>
                <w:bottom w:val="none" w:sz="0" w:space="0" w:color="auto"/>
                <w:right w:val="none" w:sz="0" w:space="0" w:color="auto"/>
              </w:divBdr>
            </w:div>
          </w:divsChild>
        </w:div>
        <w:div w:id="2009016613">
          <w:marLeft w:val="0"/>
          <w:marRight w:val="0"/>
          <w:marTop w:val="0"/>
          <w:marBottom w:val="0"/>
          <w:divBdr>
            <w:top w:val="none" w:sz="0" w:space="0" w:color="auto"/>
            <w:left w:val="none" w:sz="0" w:space="0" w:color="auto"/>
            <w:bottom w:val="none" w:sz="0" w:space="0" w:color="auto"/>
            <w:right w:val="none" w:sz="0" w:space="0" w:color="auto"/>
          </w:divBdr>
          <w:divsChild>
            <w:div w:id="808790669">
              <w:marLeft w:val="0"/>
              <w:marRight w:val="0"/>
              <w:marTop w:val="0"/>
              <w:marBottom w:val="0"/>
              <w:divBdr>
                <w:top w:val="none" w:sz="0" w:space="0" w:color="auto"/>
                <w:left w:val="none" w:sz="0" w:space="0" w:color="auto"/>
                <w:bottom w:val="none" w:sz="0" w:space="0" w:color="auto"/>
                <w:right w:val="none" w:sz="0" w:space="0" w:color="auto"/>
              </w:divBdr>
            </w:div>
          </w:divsChild>
        </w:div>
        <w:div w:id="2010479034">
          <w:marLeft w:val="0"/>
          <w:marRight w:val="0"/>
          <w:marTop w:val="0"/>
          <w:marBottom w:val="0"/>
          <w:divBdr>
            <w:top w:val="none" w:sz="0" w:space="0" w:color="auto"/>
            <w:left w:val="none" w:sz="0" w:space="0" w:color="auto"/>
            <w:bottom w:val="none" w:sz="0" w:space="0" w:color="auto"/>
            <w:right w:val="none" w:sz="0" w:space="0" w:color="auto"/>
          </w:divBdr>
          <w:divsChild>
            <w:div w:id="426003334">
              <w:marLeft w:val="0"/>
              <w:marRight w:val="0"/>
              <w:marTop w:val="0"/>
              <w:marBottom w:val="0"/>
              <w:divBdr>
                <w:top w:val="none" w:sz="0" w:space="0" w:color="auto"/>
                <w:left w:val="none" w:sz="0" w:space="0" w:color="auto"/>
                <w:bottom w:val="none" w:sz="0" w:space="0" w:color="auto"/>
                <w:right w:val="none" w:sz="0" w:space="0" w:color="auto"/>
              </w:divBdr>
            </w:div>
          </w:divsChild>
        </w:div>
        <w:div w:id="2013413282">
          <w:marLeft w:val="0"/>
          <w:marRight w:val="0"/>
          <w:marTop w:val="0"/>
          <w:marBottom w:val="0"/>
          <w:divBdr>
            <w:top w:val="none" w:sz="0" w:space="0" w:color="auto"/>
            <w:left w:val="none" w:sz="0" w:space="0" w:color="auto"/>
            <w:bottom w:val="none" w:sz="0" w:space="0" w:color="auto"/>
            <w:right w:val="none" w:sz="0" w:space="0" w:color="auto"/>
          </w:divBdr>
          <w:divsChild>
            <w:div w:id="312686776">
              <w:marLeft w:val="0"/>
              <w:marRight w:val="0"/>
              <w:marTop w:val="0"/>
              <w:marBottom w:val="0"/>
              <w:divBdr>
                <w:top w:val="none" w:sz="0" w:space="0" w:color="auto"/>
                <w:left w:val="none" w:sz="0" w:space="0" w:color="auto"/>
                <w:bottom w:val="none" w:sz="0" w:space="0" w:color="auto"/>
                <w:right w:val="none" w:sz="0" w:space="0" w:color="auto"/>
              </w:divBdr>
            </w:div>
          </w:divsChild>
        </w:div>
        <w:div w:id="2013557022">
          <w:marLeft w:val="0"/>
          <w:marRight w:val="0"/>
          <w:marTop w:val="0"/>
          <w:marBottom w:val="0"/>
          <w:divBdr>
            <w:top w:val="none" w:sz="0" w:space="0" w:color="auto"/>
            <w:left w:val="none" w:sz="0" w:space="0" w:color="auto"/>
            <w:bottom w:val="none" w:sz="0" w:space="0" w:color="auto"/>
            <w:right w:val="none" w:sz="0" w:space="0" w:color="auto"/>
          </w:divBdr>
          <w:divsChild>
            <w:div w:id="1309819048">
              <w:marLeft w:val="0"/>
              <w:marRight w:val="0"/>
              <w:marTop w:val="0"/>
              <w:marBottom w:val="0"/>
              <w:divBdr>
                <w:top w:val="none" w:sz="0" w:space="0" w:color="auto"/>
                <w:left w:val="none" w:sz="0" w:space="0" w:color="auto"/>
                <w:bottom w:val="none" w:sz="0" w:space="0" w:color="auto"/>
                <w:right w:val="none" w:sz="0" w:space="0" w:color="auto"/>
              </w:divBdr>
            </w:div>
          </w:divsChild>
        </w:div>
        <w:div w:id="2016954757">
          <w:marLeft w:val="0"/>
          <w:marRight w:val="0"/>
          <w:marTop w:val="0"/>
          <w:marBottom w:val="0"/>
          <w:divBdr>
            <w:top w:val="none" w:sz="0" w:space="0" w:color="auto"/>
            <w:left w:val="none" w:sz="0" w:space="0" w:color="auto"/>
            <w:bottom w:val="none" w:sz="0" w:space="0" w:color="auto"/>
            <w:right w:val="none" w:sz="0" w:space="0" w:color="auto"/>
          </w:divBdr>
          <w:divsChild>
            <w:div w:id="2083679253">
              <w:marLeft w:val="0"/>
              <w:marRight w:val="0"/>
              <w:marTop w:val="0"/>
              <w:marBottom w:val="0"/>
              <w:divBdr>
                <w:top w:val="none" w:sz="0" w:space="0" w:color="auto"/>
                <w:left w:val="none" w:sz="0" w:space="0" w:color="auto"/>
                <w:bottom w:val="none" w:sz="0" w:space="0" w:color="auto"/>
                <w:right w:val="none" w:sz="0" w:space="0" w:color="auto"/>
              </w:divBdr>
            </w:div>
          </w:divsChild>
        </w:div>
        <w:div w:id="2029603733">
          <w:marLeft w:val="0"/>
          <w:marRight w:val="0"/>
          <w:marTop w:val="0"/>
          <w:marBottom w:val="0"/>
          <w:divBdr>
            <w:top w:val="none" w:sz="0" w:space="0" w:color="auto"/>
            <w:left w:val="none" w:sz="0" w:space="0" w:color="auto"/>
            <w:bottom w:val="none" w:sz="0" w:space="0" w:color="auto"/>
            <w:right w:val="none" w:sz="0" w:space="0" w:color="auto"/>
          </w:divBdr>
          <w:divsChild>
            <w:div w:id="952398709">
              <w:marLeft w:val="0"/>
              <w:marRight w:val="0"/>
              <w:marTop w:val="0"/>
              <w:marBottom w:val="0"/>
              <w:divBdr>
                <w:top w:val="none" w:sz="0" w:space="0" w:color="auto"/>
                <w:left w:val="none" w:sz="0" w:space="0" w:color="auto"/>
                <w:bottom w:val="none" w:sz="0" w:space="0" w:color="auto"/>
                <w:right w:val="none" w:sz="0" w:space="0" w:color="auto"/>
              </w:divBdr>
            </w:div>
          </w:divsChild>
        </w:div>
        <w:div w:id="2033415726">
          <w:marLeft w:val="0"/>
          <w:marRight w:val="0"/>
          <w:marTop w:val="0"/>
          <w:marBottom w:val="0"/>
          <w:divBdr>
            <w:top w:val="none" w:sz="0" w:space="0" w:color="auto"/>
            <w:left w:val="none" w:sz="0" w:space="0" w:color="auto"/>
            <w:bottom w:val="none" w:sz="0" w:space="0" w:color="auto"/>
            <w:right w:val="none" w:sz="0" w:space="0" w:color="auto"/>
          </w:divBdr>
          <w:divsChild>
            <w:div w:id="2080400948">
              <w:marLeft w:val="0"/>
              <w:marRight w:val="0"/>
              <w:marTop w:val="0"/>
              <w:marBottom w:val="0"/>
              <w:divBdr>
                <w:top w:val="none" w:sz="0" w:space="0" w:color="auto"/>
                <w:left w:val="none" w:sz="0" w:space="0" w:color="auto"/>
                <w:bottom w:val="none" w:sz="0" w:space="0" w:color="auto"/>
                <w:right w:val="none" w:sz="0" w:space="0" w:color="auto"/>
              </w:divBdr>
            </w:div>
          </w:divsChild>
        </w:div>
        <w:div w:id="2033916717">
          <w:marLeft w:val="0"/>
          <w:marRight w:val="0"/>
          <w:marTop w:val="0"/>
          <w:marBottom w:val="0"/>
          <w:divBdr>
            <w:top w:val="none" w:sz="0" w:space="0" w:color="auto"/>
            <w:left w:val="none" w:sz="0" w:space="0" w:color="auto"/>
            <w:bottom w:val="none" w:sz="0" w:space="0" w:color="auto"/>
            <w:right w:val="none" w:sz="0" w:space="0" w:color="auto"/>
          </w:divBdr>
          <w:divsChild>
            <w:div w:id="1014457821">
              <w:marLeft w:val="0"/>
              <w:marRight w:val="0"/>
              <w:marTop w:val="0"/>
              <w:marBottom w:val="0"/>
              <w:divBdr>
                <w:top w:val="none" w:sz="0" w:space="0" w:color="auto"/>
                <w:left w:val="none" w:sz="0" w:space="0" w:color="auto"/>
                <w:bottom w:val="none" w:sz="0" w:space="0" w:color="auto"/>
                <w:right w:val="none" w:sz="0" w:space="0" w:color="auto"/>
              </w:divBdr>
            </w:div>
          </w:divsChild>
        </w:div>
        <w:div w:id="2039163107">
          <w:marLeft w:val="0"/>
          <w:marRight w:val="0"/>
          <w:marTop w:val="0"/>
          <w:marBottom w:val="0"/>
          <w:divBdr>
            <w:top w:val="none" w:sz="0" w:space="0" w:color="auto"/>
            <w:left w:val="none" w:sz="0" w:space="0" w:color="auto"/>
            <w:bottom w:val="none" w:sz="0" w:space="0" w:color="auto"/>
            <w:right w:val="none" w:sz="0" w:space="0" w:color="auto"/>
          </w:divBdr>
          <w:divsChild>
            <w:div w:id="1591891473">
              <w:marLeft w:val="0"/>
              <w:marRight w:val="0"/>
              <w:marTop w:val="0"/>
              <w:marBottom w:val="0"/>
              <w:divBdr>
                <w:top w:val="none" w:sz="0" w:space="0" w:color="auto"/>
                <w:left w:val="none" w:sz="0" w:space="0" w:color="auto"/>
                <w:bottom w:val="none" w:sz="0" w:space="0" w:color="auto"/>
                <w:right w:val="none" w:sz="0" w:space="0" w:color="auto"/>
              </w:divBdr>
            </w:div>
          </w:divsChild>
        </w:div>
        <w:div w:id="2041474352">
          <w:marLeft w:val="0"/>
          <w:marRight w:val="0"/>
          <w:marTop w:val="0"/>
          <w:marBottom w:val="0"/>
          <w:divBdr>
            <w:top w:val="none" w:sz="0" w:space="0" w:color="auto"/>
            <w:left w:val="none" w:sz="0" w:space="0" w:color="auto"/>
            <w:bottom w:val="none" w:sz="0" w:space="0" w:color="auto"/>
            <w:right w:val="none" w:sz="0" w:space="0" w:color="auto"/>
          </w:divBdr>
          <w:divsChild>
            <w:div w:id="1851988476">
              <w:marLeft w:val="0"/>
              <w:marRight w:val="0"/>
              <w:marTop w:val="0"/>
              <w:marBottom w:val="0"/>
              <w:divBdr>
                <w:top w:val="none" w:sz="0" w:space="0" w:color="auto"/>
                <w:left w:val="none" w:sz="0" w:space="0" w:color="auto"/>
                <w:bottom w:val="none" w:sz="0" w:space="0" w:color="auto"/>
                <w:right w:val="none" w:sz="0" w:space="0" w:color="auto"/>
              </w:divBdr>
            </w:div>
          </w:divsChild>
        </w:div>
        <w:div w:id="2041853308">
          <w:marLeft w:val="0"/>
          <w:marRight w:val="0"/>
          <w:marTop w:val="0"/>
          <w:marBottom w:val="0"/>
          <w:divBdr>
            <w:top w:val="none" w:sz="0" w:space="0" w:color="auto"/>
            <w:left w:val="none" w:sz="0" w:space="0" w:color="auto"/>
            <w:bottom w:val="none" w:sz="0" w:space="0" w:color="auto"/>
            <w:right w:val="none" w:sz="0" w:space="0" w:color="auto"/>
          </w:divBdr>
          <w:divsChild>
            <w:div w:id="924455407">
              <w:marLeft w:val="0"/>
              <w:marRight w:val="0"/>
              <w:marTop w:val="0"/>
              <w:marBottom w:val="0"/>
              <w:divBdr>
                <w:top w:val="none" w:sz="0" w:space="0" w:color="auto"/>
                <w:left w:val="none" w:sz="0" w:space="0" w:color="auto"/>
                <w:bottom w:val="none" w:sz="0" w:space="0" w:color="auto"/>
                <w:right w:val="none" w:sz="0" w:space="0" w:color="auto"/>
              </w:divBdr>
            </w:div>
          </w:divsChild>
        </w:div>
        <w:div w:id="2043165189">
          <w:marLeft w:val="0"/>
          <w:marRight w:val="0"/>
          <w:marTop w:val="0"/>
          <w:marBottom w:val="0"/>
          <w:divBdr>
            <w:top w:val="none" w:sz="0" w:space="0" w:color="auto"/>
            <w:left w:val="none" w:sz="0" w:space="0" w:color="auto"/>
            <w:bottom w:val="none" w:sz="0" w:space="0" w:color="auto"/>
            <w:right w:val="none" w:sz="0" w:space="0" w:color="auto"/>
          </w:divBdr>
          <w:divsChild>
            <w:div w:id="971600220">
              <w:marLeft w:val="0"/>
              <w:marRight w:val="0"/>
              <w:marTop w:val="0"/>
              <w:marBottom w:val="0"/>
              <w:divBdr>
                <w:top w:val="none" w:sz="0" w:space="0" w:color="auto"/>
                <w:left w:val="none" w:sz="0" w:space="0" w:color="auto"/>
                <w:bottom w:val="none" w:sz="0" w:space="0" w:color="auto"/>
                <w:right w:val="none" w:sz="0" w:space="0" w:color="auto"/>
              </w:divBdr>
            </w:div>
          </w:divsChild>
        </w:div>
        <w:div w:id="2047437832">
          <w:marLeft w:val="0"/>
          <w:marRight w:val="0"/>
          <w:marTop w:val="0"/>
          <w:marBottom w:val="0"/>
          <w:divBdr>
            <w:top w:val="none" w:sz="0" w:space="0" w:color="auto"/>
            <w:left w:val="none" w:sz="0" w:space="0" w:color="auto"/>
            <w:bottom w:val="none" w:sz="0" w:space="0" w:color="auto"/>
            <w:right w:val="none" w:sz="0" w:space="0" w:color="auto"/>
          </w:divBdr>
          <w:divsChild>
            <w:div w:id="136337097">
              <w:marLeft w:val="0"/>
              <w:marRight w:val="0"/>
              <w:marTop w:val="0"/>
              <w:marBottom w:val="0"/>
              <w:divBdr>
                <w:top w:val="none" w:sz="0" w:space="0" w:color="auto"/>
                <w:left w:val="none" w:sz="0" w:space="0" w:color="auto"/>
                <w:bottom w:val="none" w:sz="0" w:space="0" w:color="auto"/>
                <w:right w:val="none" w:sz="0" w:space="0" w:color="auto"/>
              </w:divBdr>
            </w:div>
            <w:div w:id="645210852">
              <w:marLeft w:val="0"/>
              <w:marRight w:val="0"/>
              <w:marTop w:val="0"/>
              <w:marBottom w:val="0"/>
              <w:divBdr>
                <w:top w:val="none" w:sz="0" w:space="0" w:color="auto"/>
                <w:left w:val="none" w:sz="0" w:space="0" w:color="auto"/>
                <w:bottom w:val="none" w:sz="0" w:space="0" w:color="auto"/>
                <w:right w:val="none" w:sz="0" w:space="0" w:color="auto"/>
              </w:divBdr>
            </w:div>
            <w:div w:id="681591920">
              <w:marLeft w:val="0"/>
              <w:marRight w:val="0"/>
              <w:marTop w:val="0"/>
              <w:marBottom w:val="0"/>
              <w:divBdr>
                <w:top w:val="none" w:sz="0" w:space="0" w:color="auto"/>
                <w:left w:val="none" w:sz="0" w:space="0" w:color="auto"/>
                <w:bottom w:val="none" w:sz="0" w:space="0" w:color="auto"/>
                <w:right w:val="none" w:sz="0" w:space="0" w:color="auto"/>
              </w:divBdr>
            </w:div>
          </w:divsChild>
        </w:div>
        <w:div w:id="2050910946">
          <w:marLeft w:val="0"/>
          <w:marRight w:val="0"/>
          <w:marTop w:val="0"/>
          <w:marBottom w:val="0"/>
          <w:divBdr>
            <w:top w:val="none" w:sz="0" w:space="0" w:color="auto"/>
            <w:left w:val="none" w:sz="0" w:space="0" w:color="auto"/>
            <w:bottom w:val="none" w:sz="0" w:space="0" w:color="auto"/>
            <w:right w:val="none" w:sz="0" w:space="0" w:color="auto"/>
          </w:divBdr>
          <w:divsChild>
            <w:div w:id="1277173719">
              <w:marLeft w:val="0"/>
              <w:marRight w:val="0"/>
              <w:marTop w:val="0"/>
              <w:marBottom w:val="0"/>
              <w:divBdr>
                <w:top w:val="none" w:sz="0" w:space="0" w:color="auto"/>
                <w:left w:val="none" w:sz="0" w:space="0" w:color="auto"/>
                <w:bottom w:val="none" w:sz="0" w:space="0" w:color="auto"/>
                <w:right w:val="none" w:sz="0" w:space="0" w:color="auto"/>
              </w:divBdr>
            </w:div>
          </w:divsChild>
        </w:div>
        <w:div w:id="2056851348">
          <w:marLeft w:val="0"/>
          <w:marRight w:val="0"/>
          <w:marTop w:val="0"/>
          <w:marBottom w:val="0"/>
          <w:divBdr>
            <w:top w:val="none" w:sz="0" w:space="0" w:color="auto"/>
            <w:left w:val="none" w:sz="0" w:space="0" w:color="auto"/>
            <w:bottom w:val="none" w:sz="0" w:space="0" w:color="auto"/>
            <w:right w:val="none" w:sz="0" w:space="0" w:color="auto"/>
          </w:divBdr>
          <w:divsChild>
            <w:div w:id="1329594468">
              <w:marLeft w:val="0"/>
              <w:marRight w:val="0"/>
              <w:marTop w:val="0"/>
              <w:marBottom w:val="0"/>
              <w:divBdr>
                <w:top w:val="none" w:sz="0" w:space="0" w:color="auto"/>
                <w:left w:val="none" w:sz="0" w:space="0" w:color="auto"/>
                <w:bottom w:val="none" w:sz="0" w:space="0" w:color="auto"/>
                <w:right w:val="none" w:sz="0" w:space="0" w:color="auto"/>
              </w:divBdr>
            </w:div>
          </w:divsChild>
        </w:div>
        <w:div w:id="2057119939">
          <w:marLeft w:val="0"/>
          <w:marRight w:val="0"/>
          <w:marTop w:val="0"/>
          <w:marBottom w:val="0"/>
          <w:divBdr>
            <w:top w:val="none" w:sz="0" w:space="0" w:color="auto"/>
            <w:left w:val="none" w:sz="0" w:space="0" w:color="auto"/>
            <w:bottom w:val="none" w:sz="0" w:space="0" w:color="auto"/>
            <w:right w:val="none" w:sz="0" w:space="0" w:color="auto"/>
          </w:divBdr>
          <w:divsChild>
            <w:div w:id="1063673569">
              <w:marLeft w:val="0"/>
              <w:marRight w:val="0"/>
              <w:marTop w:val="0"/>
              <w:marBottom w:val="0"/>
              <w:divBdr>
                <w:top w:val="none" w:sz="0" w:space="0" w:color="auto"/>
                <w:left w:val="none" w:sz="0" w:space="0" w:color="auto"/>
                <w:bottom w:val="none" w:sz="0" w:space="0" w:color="auto"/>
                <w:right w:val="none" w:sz="0" w:space="0" w:color="auto"/>
              </w:divBdr>
            </w:div>
          </w:divsChild>
        </w:div>
        <w:div w:id="2057318015">
          <w:marLeft w:val="0"/>
          <w:marRight w:val="0"/>
          <w:marTop w:val="0"/>
          <w:marBottom w:val="0"/>
          <w:divBdr>
            <w:top w:val="none" w:sz="0" w:space="0" w:color="auto"/>
            <w:left w:val="none" w:sz="0" w:space="0" w:color="auto"/>
            <w:bottom w:val="none" w:sz="0" w:space="0" w:color="auto"/>
            <w:right w:val="none" w:sz="0" w:space="0" w:color="auto"/>
          </w:divBdr>
          <w:divsChild>
            <w:div w:id="1181240522">
              <w:marLeft w:val="0"/>
              <w:marRight w:val="0"/>
              <w:marTop w:val="0"/>
              <w:marBottom w:val="0"/>
              <w:divBdr>
                <w:top w:val="none" w:sz="0" w:space="0" w:color="auto"/>
                <w:left w:val="none" w:sz="0" w:space="0" w:color="auto"/>
                <w:bottom w:val="none" w:sz="0" w:space="0" w:color="auto"/>
                <w:right w:val="none" w:sz="0" w:space="0" w:color="auto"/>
              </w:divBdr>
            </w:div>
          </w:divsChild>
        </w:div>
        <w:div w:id="2059741804">
          <w:marLeft w:val="0"/>
          <w:marRight w:val="0"/>
          <w:marTop w:val="0"/>
          <w:marBottom w:val="0"/>
          <w:divBdr>
            <w:top w:val="none" w:sz="0" w:space="0" w:color="auto"/>
            <w:left w:val="none" w:sz="0" w:space="0" w:color="auto"/>
            <w:bottom w:val="none" w:sz="0" w:space="0" w:color="auto"/>
            <w:right w:val="none" w:sz="0" w:space="0" w:color="auto"/>
          </w:divBdr>
          <w:divsChild>
            <w:div w:id="2030445103">
              <w:marLeft w:val="0"/>
              <w:marRight w:val="0"/>
              <w:marTop w:val="0"/>
              <w:marBottom w:val="0"/>
              <w:divBdr>
                <w:top w:val="none" w:sz="0" w:space="0" w:color="auto"/>
                <w:left w:val="none" w:sz="0" w:space="0" w:color="auto"/>
                <w:bottom w:val="none" w:sz="0" w:space="0" w:color="auto"/>
                <w:right w:val="none" w:sz="0" w:space="0" w:color="auto"/>
              </w:divBdr>
            </w:div>
          </w:divsChild>
        </w:div>
        <w:div w:id="2063630130">
          <w:marLeft w:val="0"/>
          <w:marRight w:val="0"/>
          <w:marTop w:val="0"/>
          <w:marBottom w:val="0"/>
          <w:divBdr>
            <w:top w:val="none" w:sz="0" w:space="0" w:color="auto"/>
            <w:left w:val="none" w:sz="0" w:space="0" w:color="auto"/>
            <w:bottom w:val="none" w:sz="0" w:space="0" w:color="auto"/>
            <w:right w:val="none" w:sz="0" w:space="0" w:color="auto"/>
          </w:divBdr>
          <w:divsChild>
            <w:div w:id="464742604">
              <w:marLeft w:val="0"/>
              <w:marRight w:val="0"/>
              <w:marTop w:val="0"/>
              <w:marBottom w:val="0"/>
              <w:divBdr>
                <w:top w:val="none" w:sz="0" w:space="0" w:color="auto"/>
                <w:left w:val="none" w:sz="0" w:space="0" w:color="auto"/>
                <w:bottom w:val="none" w:sz="0" w:space="0" w:color="auto"/>
                <w:right w:val="none" w:sz="0" w:space="0" w:color="auto"/>
              </w:divBdr>
            </w:div>
          </w:divsChild>
        </w:div>
        <w:div w:id="2065130598">
          <w:marLeft w:val="0"/>
          <w:marRight w:val="0"/>
          <w:marTop w:val="0"/>
          <w:marBottom w:val="0"/>
          <w:divBdr>
            <w:top w:val="none" w:sz="0" w:space="0" w:color="auto"/>
            <w:left w:val="none" w:sz="0" w:space="0" w:color="auto"/>
            <w:bottom w:val="none" w:sz="0" w:space="0" w:color="auto"/>
            <w:right w:val="none" w:sz="0" w:space="0" w:color="auto"/>
          </w:divBdr>
          <w:divsChild>
            <w:div w:id="1625235638">
              <w:marLeft w:val="0"/>
              <w:marRight w:val="0"/>
              <w:marTop w:val="0"/>
              <w:marBottom w:val="0"/>
              <w:divBdr>
                <w:top w:val="none" w:sz="0" w:space="0" w:color="auto"/>
                <w:left w:val="none" w:sz="0" w:space="0" w:color="auto"/>
                <w:bottom w:val="none" w:sz="0" w:space="0" w:color="auto"/>
                <w:right w:val="none" w:sz="0" w:space="0" w:color="auto"/>
              </w:divBdr>
            </w:div>
          </w:divsChild>
        </w:div>
        <w:div w:id="2065332205">
          <w:marLeft w:val="0"/>
          <w:marRight w:val="0"/>
          <w:marTop w:val="0"/>
          <w:marBottom w:val="0"/>
          <w:divBdr>
            <w:top w:val="none" w:sz="0" w:space="0" w:color="auto"/>
            <w:left w:val="none" w:sz="0" w:space="0" w:color="auto"/>
            <w:bottom w:val="none" w:sz="0" w:space="0" w:color="auto"/>
            <w:right w:val="none" w:sz="0" w:space="0" w:color="auto"/>
          </w:divBdr>
          <w:divsChild>
            <w:div w:id="977225516">
              <w:marLeft w:val="0"/>
              <w:marRight w:val="0"/>
              <w:marTop w:val="0"/>
              <w:marBottom w:val="0"/>
              <w:divBdr>
                <w:top w:val="none" w:sz="0" w:space="0" w:color="auto"/>
                <w:left w:val="none" w:sz="0" w:space="0" w:color="auto"/>
                <w:bottom w:val="none" w:sz="0" w:space="0" w:color="auto"/>
                <w:right w:val="none" w:sz="0" w:space="0" w:color="auto"/>
              </w:divBdr>
            </w:div>
          </w:divsChild>
        </w:div>
        <w:div w:id="2066223349">
          <w:marLeft w:val="0"/>
          <w:marRight w:val="0"/>
          <w:marTop w:val="0"/>
          <w:marBottom w:val="0"/>
          <w:divBdr>
            <w:top w:val="none" w:sz="0" w:space="0" w:color="auto"/>
            <w:left w:val="none" w:sz="0" w:space="0" w:color="auto"/>
            <w:bottom w:val="none" w:sz="0" w:space="0" w:color="auto"/>
            <w:right w:val="none" w:sz="0" w:space="0" w:color="auto"/>
          </w:divBdr>
          <w:divsChild>
            <w:div w:id="1837066714">
              <w:marLeft w:val="0"/>
              <w:marRight w:val="0"/>
              <w:marTop w:val="0"/>
              <w:marBottom w:val="0"/>
              <w:divBdr>
                <w:top w:val="none" w:sz="0" w:space="0" w:color="auto"/>
                <w:left w:val="none" w:sz="0" w:space="0" w:color="auto"/>
                <w:bottom w:val="none" w:sz="0" w:space="0" w:color="auto"/>
                <w:right w:val="none" w:sz="0" w:space="0" w:color="auto"/>
              </w:divBdr>
            </w:div>
          </w:divsChild>
        </w:div>
        <w:div w:id="2067025367">
          <w:marLeft w:val="0"/>
          <w:marRight w:val="0"/>
          <w:marTop w:val="0"/>
          <w:marBottom w:val="0"/>
          <w:divBdr>
            <w:top w:val="none" w:sz="0" w:space="0" w:color="auto"/>
            <w:left w:val="none" w:sz="0" w:space="0" w:color="auto"/>
            <w:bottom w:val="none" w:sz="0" w:space="0" w:color="auto"/>
            <w:right w:val="none" w:sz="0" w:space="0" w:color="auto"/>
          </w:divBdr>
          <w:divsChild>
            <w:div w:id="199827049">
              <w:marLeft w:val="0"/>
              <w:marRight w:val="0"/>
              <w:marTop w:val="0"/>
              <w:marBottom w:val="0"/>
              <w:divBdr>
                <w:top w:val="none" w:sz="0" w:space="0" w:color="auto"/>
                <w:left w:val="none" w:sz="0" w:space="0" w:color="auto"/>
                <w:bottom w:val="none" w:sz="0" w:space="0" w:color="auto"/>
                <w:right w:val="none" w:sz="0" w:space="0" w:color="auto"/>
              </w:divBdr>
            </w:div>
            <w:div w:id="620452266">
              <w:marLeft w:val="0"/>
              <w:marRight w:val="0"/>
              <w:marTop w:val="0"/>
              <w:marBottom w:val="0"/>
              <w:divBdr>
                <w:top w:val="none" w:sz="0" w:space="0" w:color="auto"/>
                <w:left w:val="none" w:sz="0" w:space="0" w:color="auto"/>
                <w:bottom w:val="none" w:sz="0" w:space="0" w:color="auto"/>
                <w:right w:val="none" w:sz="0" w:space="0" w:color="auto"/>
              </w:divBdr>
            </w:div>
            <w:div w:id="1351487596">
              <w:marLeft w:val="0"/>
              <w:marRight w:val="0"/>
              <w:marTop w:val="0"/>
              <w:marBottom w:val="0"/>
              <w:divBdr>
                <w:top w:val="none" w:sz="0" w:space="0" w:color="auto"/>
                <w:left w:val="none" w:sz="0" w:space="0" w:color="auto"/>
                <w:bottom w:val="none" w:sz="0" w:space="0" w:color="auto"/>
                <w:right w:val="none" w:sz="0" w:space="0" w:color="auto"/>
              </w:divBdr>
            </w:div>
          </w:divsChild>
        </w:div>
        <w:div w:id="2067797821">
          <w:marLeft w:val="0"/>
          <w:marRight w:val="0"/>
          <w:marTop w:val="0"/>
          <w:marBottom w:val="0"/>
          <w:divBdr>
            <w:top w:val="none" w:sz="0" w:space="0" w:color="auto"/>
            <w:left w:val="none" w:sz="0" w:space="0" w:color="auto"/>
            <w:bottom w:val="none" w:sz="0" w:space="0" w:color="auto"/>
            <w:right w:val="none" w:sz="0" w:space="0" w:color="auto"/>
          </w:divBdr>
          <w:divsChild>
            <w:div w:id="738287786">
              <w:marLeft w:val="0"/>
              <w:marRight w:val="0"/>
              <w:marTop w:val="0"/>
              <w:marBottom w:val="0"/>
              <w:divBdr>
                <w:top w:val="none" w:sz="0" w:space="0" w:color="auto"/>
                <w:left w:val="none" w:sz="0" w:space="0" w:color="auto"/>
                <w:bottom w:val="none" w:sz="0" w:space="0" w:color="auto"/>
                <w:right w:val="none" w:sz="0" w:space="0" w:color="auto"/>
              </w:divBdr>
            </w:div>
          </w:divsChild>
        </w:div>
        <w:div w:id="2068139542">
          <w:marLeft w:val="0"/>
          <w:marRight w:val="0"/>
          <w:marTop w:val="0"/>
          <w:marBottom w:val="0"/>
          <w:divBdr>
            <w:top w:val="none" w:sz="0" w:space="0" w:color="auto"/>
            <w:left w:val="none" w:sz="0" w:space="0" w:color="auto"/>
            <w:bottom w:val="none" w:sz="0" w:space="0" w:color="auto"/>
            <w:right w:val="none" w:sz="0" w:space="0" w:color="auto"/>
          </w:divBdr>
          <w:divsChild>
            <w:div w:id="296491877">
              <w:marLeft w:val="0"/>
              <w:marRight w:val="0"/>
              <w:marTop w:val="0"/>
              <w:marBottom w:val="0"/>
              <w:divBdr>
                <w:top w:val="none" w:sz="0" w:space="0" w:color="auto"/>
                <w:left w:val="none" w:sz="0" w:space="0" w:color="auto"/>
                <w:bottom w:val="none" w:sz="0" w:space="0" w:color="auto"/>
                <w:right w:val="none" w:sz="0" w:space="0" w:color="auto"/>
              </w:divBdr>
            </w:div>
          </w:divsChild>
        </w:div>
        <w:div w:id="2071608454">
          <w:marLeft w:val="0"/>
          <w:marRight w:val="0"/>
          <w:marTop w:val="0"/>
          <w:marBottom w:val="0"/>
          <w:divBdr>
            <w:top w:val="none" w:sz="0" w:space="0" w:color="auto"/>
            <w:left w:val="none" w:sz="0" w:space="0" w:color="auto"/>
            <w:bottom w:val="none" w:sz="0" w:space="0" w:color="auto"/>
            <w:right w:val="none" w:sz="0" w:space="0" w:color="auto"/>
          </w:divBdr>
          <w:divsChild>
            <w:div w:id="57829603">
              <w:marLeft w:val="0"/>
              <w:marRight w:val="0"/>
              <w:marTop w:val="0"/>
              <w:marBottom w:val="0"/>
              <w:divBdr>
                <w:top w:val="none" w:sz="0" w:space="0" w:color="auto"/>
                <w:left w:val="none" w:sz="0" w:space="0" w:color="auto"/>
                <w:bottom w:val="none" w:sz="0" w:space="0" w:color="auto"/>
                <w:right w:val="none" w:sz="0" w:space="0" w:color="auto"/>
              </w:divBdr>
            </w:div>
          </w:divsChild>
        </w:div>
        <w:div w:id="2071802499">
          <w:marLeft w:val="0"/>
          <w:marRight w:val="0"/>
          <w:marTop w:val="0"/>
          <w:marBottom w:val="0"/>
          <w:divBdr>
            <w:top w:val="none" w:sz="0" w:space="0" w:color="auto"/>
            <w:left w:val="none" w:sz="0" w:space="0" w:color="auto"/>
            <w:bottom w:val="none" w:sz="0" w:space="0" w:color="auto"/>
            <w:right w:val="none" w:sz="0" w:space="0" w:color="auto"/>
          </w:divBdr>
          <w:divsChild>
            <w:div w:id="878202311">
              <w:marLeft w:val="0"/>
              <w:marRight w:val="0"/>
              <w:marTop w:val="0"/>
              <w:marBottom w:val="0"/>
              <w:divBdr>
                <w:top w:val="none" w:sz="0" w:space="0" w:color="auto"/>
                <w:left w:val="none" w:sz="0" w:space="0" w:color="auto"/>
                <w:bottom w:val="none" w:sz="0" w:space="0" w:color="auto"/>
                <w:right w:val="none" w:sz="0" w:space="0" w:color="auto"/>
              </w:divBdr>
            </w:div>
          </w:divsChild>
        </w:div>
        <w:div w:id="2074504814">
          <w:marLeft w:val="0"/>
          <w:marRight w:val="0"/>
          <w:marTop w:val="0"/>
          <w:marBottom w:val="0"/>
          <w:divBdr>
            <w:top w:val="none" w:sz="0" w:space="0" w:color="auto"/>
            <w:left w:val="none" w:sz="0" w:space="0" w:color="auto"/>
            <w:bottom w:val="none" w:sz="0" w:space="0" w:color="auto"/>
            <w:right w:val="none" w:sz="0" w:space="0" w:color="auto"/>
          </w:divBdr>
          <w:divsChild>
            <w:div w:id="527645613">
              <w:marLeft w:val="0"/>
              <w:marRight w:val="0"/>
              <w:marTop w:val="0"/>
              <w:marBottom w:val="0"/>
              <w:divBdr>
                <w:top w:val="none" w:sz="0" w:space="0" w:color="auto"/>
                <w:left w:val="none" w:sz="0" w:space="0" w:color="auto"/>
                <w:bottom w:val="none" w:sz="0" w:space="0" w:color="auto"/>
                <w:right w:val="none" w:sz="0" w:space="0" w:color="auto"/>
              </w:divBdr>
            </w:div>
          </w:divsChild>
        </w:div>
        <w:div w:id="2080857045">
          <w:marLeft w:val="0"/>
          <w:marRight w:val="0"/>
          <w:marTop w:val="0"/>
          <w:marBottom w:val="0"/>
          <w:divBdr>
            <w:top w:val="none" w:sz="0" w:space="0" w:color="auto"/>
            <w:left w:val="none" w:sz="0" w:space="0" w:color="auto"/>
            <w:bottom w:val="none" w:sz="0" w:space="0" w:color="auto"/>
            <w:right w:val="none" w:sz="0" w:space="0" w:color="auto"/>
          </w:divBdr>
          <w:divsChild>
            <w:div w:id="2128965633">
              <w:marLeft w:val="0"/>
              <w:marRight w:val="0"/>
              <w:marTop w:val="0"/>
              <w:marBottom w:val="0"/>
              <w:divBdr>
                <w:top w:val="none" w:sz="0" w:space="0" w:color="auto"/>
                <w:left w:val="none" w:sz="0" w:space="0" w:color="auto"/>
                <w:bottom w:val="none" w:sz="0" w:space="0" w:color="auto"/>
                <w:right w:val="none" w:sz="0" w:space="0" w:color="auto"/>
              </w:divBdr>
            </w:div>
          </w:divsChild>
        </w:div>
        <w:div w:id="2084063092">
          <w:marLeft w:val="0"/>
          <w:marRight w:val="0"/>
          <w:marTop w:val="0"/>
          <w:marBottom w:val="0"/>
          <w:divBdr>
            <w:top w:val="none" w:sz="0" w:space="0" w:color="auto"/>
            <w:left w:val="none" w:sz="0" w:space="0" w:color="auto"/>
            <w:bottom w:val="none" w:sz="0" w:space="0" w:color="auto"/>
            <w:right w:val="none" w:sz="0" w:space="0" w:color="auto"/>
          </w:divBdr>
          <w:divsChild>
            <w:div w:id="1451583091">
              <w:marLeft w:val="0"/>
              <w:marRight w:val="0"/>
              <w:marTop w:val="0"/>
              <w:marBottom w:val="0"/>
              <w:divBdr>
                <w:top w:val="none" w:sz="0" w:space="0" w:color="auto"/>
                <w:left w:val="none" w:sz="0" w:space="0" w:color="auto"/>
                <w:bottom w:val="none" w:sz="0" w:space="0" w:color="auto"/>
                <w:right w:val="none" w:sz="0" w:space="0" w:color="auto"/>
              </w:divBdr>
            </w:div>
          </w:divsChild>
        </w:div>
        <w:div w:id="2084328666">
          <w:marLeft w:val="0"/>
          <w:marRight w:val="0"/>
          <w:marTop w:val="0"/>
          <w:marBottom w:val="0"/>
          <w:divBdr>
            <w:top w:val="none" w:sz="0" w:space="0" w:color="auto"/>
            <w:left w:val="none" w:sz="0" w:space="0" w:color="auto"/>
            <w:bottom w:val="none" w:sz="0" w:space="0" w:color="auto"/>
            <w:right w:val="none" w:sz="0" w:space="0" w:color="auto"/>
          </w:divBdr>
          <w:divsChild>
            <w:div w:id="1196307349">
              <w:marLeft w:val="0"/>
              <w:marRight w:val="0"/>
              <w:marTop w:val="0"/>
              <w:marBottom w:val="0"/>
              <w:divBdr>
                <w:top w:val="none" w:sz="0" w:space="0" w:color="auto"/>
                <w:left w:val="none" w:sz="0" w:space="0" w:color="auto"/>
                <w:bottom w:val="none" w:sz="0" w:space="0" w:color="auto"/>
                <w:right w:val="none" w:sz="0" w:space="0" w:color="auto"/>
              </w:divBdr>
            </w:div>
          </w:divsChild>
        </w:div>
        <w:div w:id="2087913721">
          <w:marLeft w:val="0"/>
          <w:marRight w:val="0"/>
          <w:marTop w:val="0"/>
          <w:marBottom w:val="0"/>
          <w:divBdr>
            <w:top w:val="none" w:sz="0" w:space="0" w:color="auto"/>
            <w:left w:val="none" w:sz="0" w:space="0" w:color="auto"/>
            <w:bottom w:val="none" w:sz="0" w:space="0" w:color="auto"/>
            <w:right w:val="none" w:sz="0" w:space="0" w:color="auto"/>
          </w:divBdr>
          <w:divsChild>
            <w:div w:id="1227761390">
              <w:marLeft w:val="0"/>
              <w:marRight w:val="0"/>
              <w:marTop w:val="0"/>
              <w:marBottom w:val="0"/>
              <w:divBdr>
                <w:top w:val="none" w:sz="0" w:space="0" w:color="auto"/>
                <w:left w:val="none" w:sz="0" w:space="0" w:color="auto"/>
                <w:bottom w:val="none" w:sz="0" w:space="0" w:color="auto"/>
                <w:right w:val="none" w:sz="0" w:space="0" w:color="auto"/>
              </w:divBdr>
            </w:div>
          </w:divsChild>
        </w:div>
        <w:div w:id="2089842298">
          <w:marLeft w:val="0"/>
          <w:marRight w:val="0"/>
          <w:marTop w:val="0"/>
          <w:marBottom w:val="0"/>
          <w:divBdr>
            <w:top w:val="none" w:sz="0" w:space="0" w:color="auto"/>
            <w:left w:val="none" w:sz="0" w:space="0" w:color="auto"/>
            <w:bottom w:val="none" w:sz="0" w:space="0" w:color="auto"/>
            <w:right w:val="none" w:sz="0" w:space="0" w:color="auto"/>
          </w:divBdr>
          <w:divsChild>
            <w:div w:id="250436908">
              <w:marLeft w:val="0"/>
              <w:marRight w:val="0"/>
              <w:marTop w:val="0"/>
              <w:marBottom w:val="0"/>
              <w:divBdr>
                <w:top w:val="none" w:sz="0" w:space="0" w:color="auto"/>
                <w:left w:val="none" w:sz="0" w:space="0" w:color="auto"/>
                <w:bottom w:val="none" w:sz="0" w:space="0" w:color="auto"/>
                <w:right w:val="none" w:sz="0" w:space="0" w:color="auto"/>
              </w:divBdr>
            </w:div>
          </w:divsChild>
        </w:div>
        <w:div w:id="2095586748">
          <w:marLeft w:val="0"/>
          <w:marRight w:val="0"/>
          <w:marTop w:val="0"/>
          <w:marBottom w:val="0"/>
          <w:divBdr>
            <w:top w:val="none" w:sz="0" w:space="0" w:color="auto"/>
            <w:left w:val="none" w:sz="0" w:space="0" w:color="auto"/>
            <w:bottom w:val="none" w:sz="0" w:space="0" w:color="auto"/>
            <w:right w:val="none" w:sz="0" w:space="0" w:color="auto"/>
          </w:divBdr>
          <w:divsChild>
            <w:div w:id="2055764874">
              <w:marLeft w:val="0"/>
              <w:marRight w:val="0"/>
              <w:marTop w:val="0"/>
              <w:marBottom w:val="0"/>
              <w:divBdr>
                <w:top w:val="none" w:sz="0" w:space="0" w:color="auto"/>
                <w:left w:val="none" w:sz="0" w:space="0" w:color="auto"/>
                <w:bottom w:val="none" w:sz="0" w:space="0" w:color="auto"/>
                <w:right w:val="none" w:sz="0" w:space="0" w:color="auto"/>
              </w:divBdr>
            </w:div>
          </w:divsChild>
        </w:div>
        <w:div w:id="2099985580">
          <w:marLeft w:val="0"/>
          <w:marRight w:val="0"/>
          <w:marTop w:val="0"/>
          <w:marBottom w:val="0"/>
          <w:divBdr>
            <w:top w:val="none" w:sz="0" w:space="0" w:color="auto"/>
            <w:left w:val="none" w:sz="0" w:space="0" w:color="auto"/>
            <w:bottom w:val="none" w:sz="0" w:space="0" w:color="auto"/>
            <w:right w:val="none" w:sz="0" w:space="0" w:color="auto"/>
          </w:divBdr>
          <w:divsChild>
            <w:div w:id="123086938">
              <w:marLeft w:val="0"/>
              <w:marRight w:val="0"/>
              <w:marTop w:val="0"/>
              <w:marBottom w:val="0"/>
              <w:divBdr>
                <w:top w:val="none" w:sz="0" w:space="0" w:color="auto"/>
                <w:left w:val="none" w:sz="0" w:space="0" w:color="auto"/>
                <w:bottom w:val="none" w:sz="0" w:space="0" w:color="auto"/>
                <w:right w:val="none" w:sz="0" w:space="0" w:color="auto"/>
              </w:divBdr>
            </w:div>
            <w:div w:id="160898157">
              <w:marLeft w:val="0"/>
              <w:marRight w:val="0"/>
              <w:marTop w:val="0"/>
              <w:marBottom w:val="0"/>
              <w:divBdr>
                <w:top w:val="none" w:sz="0" w:space="0" w:color="auto"/>
                <w:left w:val="none" w:sz="0" w:space="0" w:color="auto"/>
                <w:bottom w:val="none" w:sz="0" w:space="0" w:color="auto"/>
                <w:right w:val="none" w:sz="0" w:space="0" w:color="auto"/>
              </w:divBdr>
            </w:div>
            <w:div w:id="188882192">
              <w:marLeft w:val="0"/>
              <w:marRight w:val="0"/>
              <w:marTop w:val="0"/>
              <w:marBottom w:val="0"/>
              <w:divBdr>
                <w:top w:val="none" w:sz="0" w:space="0" w:color="auto"/>
                <w:left w:val="none" w:sz="0" w:space="0" w:color="auto"/>
                <w:bottom w:val="none" w:sz="0" w:space="0" w:color="auto"/>
                <w:right w:val="none" w:sz="0" w:space="0" w:color="auto"/>
              </w:divBdr>
            </w:div>
            <w:div w:id="473914771">
              <w:marLeft w:val="0"/>
              <w:marRight w:val="0"/>
              <w:marTop w:val="0"/>
              <w:marBottom w:val="0"/>
              <w:divBdr>
                <w:top w:val="none" w:sz="0" w:space="0" w:color="auto"/>
                <w:left w:val="none" w:sz="0" w:space="0" w:color="auto"/>
                <w:bottom w:val="none" w:sz="0" w:space="0" w:color="auto"/>
                <w:right w:val="none" w:sz="0" w:space="0" w:color="auto"/>
              </w:divBdr>
            </w:div>
            <w:div w:id="690910477">
              <w:marLeft w:val="0"/>
              <w:marRight w:val="0"/>
              <w:marTop w:val="0"/>
              <w:marBottom w:val="0"/>
              <w:divBdr>
                <w:top w:val="none" w:sz="0" w:space="0" w:color="auto"/>
                <w:left w:val="none" w:sz="0" w:space="0" w:color="auto"/>
                <w:bottom w:val="none" w:sz="0" w:space="0" w:color="auto"/>
                <w:right w:val="none" w:sz="0" w:space="0" w:color="auto"/>
              </w:divBdr>
            </w:div>
          </w:divsChild>
        </w:div>
        <w:div w:id="2108387341">
          <w:marLeft w:val="0"/>
          <w:marRight w:val="0"/>
          <w:marTop w:val="0"/>
          <w:marBottom w:val="0"/>
          <w:divBdr>
            <w:top w:val="none" w:sz="0" w:space="0" w:color="auto"/>
            <w:left w:val="none" w:sz="0" w:space="0" w:color="auto"/>
            <w:bottom w:val="none" w:sz="0" w:space="0" w:color="auto"/>
            <w:right w:val="none" w:sz="0" w:space="0" w:color="auto"/>
          </w:divBdr>
          <w:divsChild>
            <w:div w:id="353768916">
              <w:marLeft w:val="0"/>
              <w:marRight w:val="0"/>
              <w:marTop w:val="0"/>
              <w:marBottom w:val="0"/>
              <w:divBdr>
                <w:top w:val="none" w:sz="0" w:space="0" w:color="auto"/>
                <w:left w:val="none" w:sz="0" w:space="0" w:color="auto"/>
                <w:bottom w:val="none" w:sz="0" w:space="0" w:color="auto"/>
                <w:right w:val="none" w:sz="0" w:space="0" w:color="auto"/>
              </w:divBdr>
            </w:div>
          </w:divsChild>
        </w:div>
        <w:div w:id="2109689261">
          <w:marLeft w:val="0"/>
          <w:marRight w:val="0"/>
          <w:marTop w:val="0"/>
          <w:marBottom w:val="0"/>
          <w:divBdr>
            <w:top w:val="none" w:sz="0" w:space="0" w:color="auto"/>
            <w:left w:val="none" w:sz="0" w:space="0" w:color="auto"/>
            <w:bottom w:val="none" w:sz="0" w:space="0" w:color="auto"/>
            <w:right w:val="none" w:sz="0" w:space="0" w:color="auto"/>
          </w:divBdr>
          <w:divsChild>
            <w:div w:id="530997538">
              <w:marLeft w:val="0"/>
              <w:marRight w:val="0"/>
              <w:marTop w:val="0"/>
              <w:marBottom w:val="0"/>
              <w:divBdr>
                <w:top w:val="none" w:sz="0" w:space="0" w:color="auto"/>
                <w:left w:val="none" w:sz="0" w:space="0" w:color="auto"/>
                <w:bottom w:val="none" w:sz="0" w:space="0" w:color="auto"/>
                <w:right w:val="none" w:sz="0" w:space="0" w:color="auto"/>
              </w:divBdr>
            </w:div>
          </w:divsChild>
        </w:div>
        <w:div w:id="2118215934">
          <w:marLeft w:val="0"/>
          <w:marRight w:val="0"/>
          <w:marTop w:val="0"/>
          <w:marBottom w:val="0"/>
          <w:divBdr>
            <w:top w:val="none" w:sz="0" w:space="0" w:color="auto"/>
            <w:left w:val="none" w:sz="0" w:space="0" w:color="auto"/>
            <w:bottom w:val="none" w:sz="0" w:space="0" w:color="auto"/>
            <w:right w:val="none" w:sz="0" w:space="0" w:color="auto"/>
          </w:divBdr>
          <w:divsChild>
            <w:div w:id="1137382017">
              <w:marLeft w:val="0"/>
              <w:marRight w:val="0"/>
              <w:marTop w:val="0"/>
              <w:marBottom w:val="0"/>
              <w:divBdr>
                <w:top w:val="none" w:sz="0" w:space="0" w:color="auto"/>
                <w:left w:val="none" w:sz="0" w:space="0" w:color="auto"/>
                <w:bottom w:val="none" w:sz="0" w:space="0" w:color="auto"/>
                <w:right w:val="none" w:sz="0" w:space="0" w:color="auto"/>
              </w:divBdr>
            </w:div>
          </w:divsChild>
        </w:div>
        <w:div w:id="2119787677">
          <w:marLeft w:val="0"/>
          <w:marRight w:val="0"/>
          <w:marTop w:val="0"/>
          <w:marBottom w:val="0"/>
          <w:divBdr>
            <w:top w:val="none" w:sz="0" w:space="0" w:color="auto"/>
            <w:left w:val="none" w:sz="0" w:space="0" w:color="auto"/>
            <w:bottom w:val="none" w:sz="0" w:space="0" w:color="auto"/>
            <w:right w:val="none" w:sz="0" w:space="0" w:color="auto"/>
          </w:divBdr>
          <w:divsChild>
            <w:div w:id="1771512521">
              <w:marLeft w:val="0"/>
              <w:marRight w:val="0"/>
              <w:marTop w:val="0"/>
              <w:marBottom w:val="0"/>
              <w:divBdr>
                <w:top w:val="none" w:sz="0" w:space="0" w:color="auto"/>
                <w:left w:val="none" w:sz="0" w:space="0" w:color="auto"/>
                <w:bottom w:val="none" w:sz="0" w:space="0" w:color="auto"/>
                <w:right w:val="none" w:sz="0" w:space="0" w:color="auto"/>
              </w:divBdr>
            </w:div>
          </w:divsChild>
        </w:div>
        <w:div w:id="2124180913">
          <w:marLeft w:val="0"/>
          <w:marRight w:val="0"/>
          <w:marTop w:val="0"/>
          <w:marBottom w:val="0"/>
          <w:divBdr>
            <w:top w:val="none" w:sz="0" w:space="0" w:color="auto"/>
            <w:left w:val="none" w:sz="0" w:space="0" w:color="auto"/>
            <w:bottom w:val="none" w:sz="0" w:space="0" w:color="auto"/>
            <w:right w:val="none" w:sz="0" w:space="0" w:color="auto"/>
          </w:divBdr>
          <w:divsChild>
            <w:div w:id="1053966603">
              <w:marLeft w:val="0"/>
              <w:marRight w:val="0"/>
              <w:marTop w:val="0"/>
              <w:marBottom w:val="0"/>
              <w:divBdr>
                <w:top w:val="none" w:sz="0" w:space="0" w:color="auto"/>
                <w:left w:val="none" w:sz="0" w:space="0" w:color="auto"/>
                <w:bottom w:val="none" w:sz="0" w:space="0" w:color="auto"/>
                <w:right w:val="none" w:sz="0" w:space="0" w:color="auto"/>
              </w:divBdr>
            </w:div>
            <w:div w:id="1745567391">
              <w:marLeft w:val="0"/>
              <w:marRight w:val="0"/>
              <w:marTop w:val="0"/>
              <w:marBottom w:val="0"/>
              <w:divBdr>
                <w:top w:val="none" w:sz="0" w:space="0" w:color="auto"/>
                <w:left w:val="none" w:sz="0" w:space="0" w:color="auto"/>
                <w:bottom w:val="none" w:sz="0" w:space="0" w:color="auto"/>
                <w:right w:val="none" w:sz="0" w:space="0" w:color="auto"/>
              </w:divBdr>
            </w:div>
          </w:divsChild>
        </w:div>
        <w:div w:id="2124642251">
          <w:marLeft w:val="0"/>
          <w:marRight w:val="0"/>
          <w:marTop w:val="0"/>
          <w:marBottom w:val="0"/>
          <w:divBdr>
            <w:top w:val="none" w:sz="0" w:space="0" w:color="auto"/>
            <w:left w:val="none" w:sz="0" w:space="0" w:color="auto"/>
            <w:bottom w:val="none" w:sz="0" w:space="0" w:color="auto"/>
            <w:right w:val="none" w:sz="0" w:space="0" w:color="auto"/>
          </w:divBdr>
          <w:divsChild>
            <w:div w:id="1022515416">
              <w:marLeft w:val="0"/>
              <w:marRight w:val="0"/>
              <w:marTop w:val="0"/>
              <w:marBottom w:val="0"/>
              <w:divBdr>
                <w:top w:val="none" w:sz="0" w:space="0" w:color="auto"/>
                <w:left w:val="none" w:sz="0" w:space="0" w:color="auto"/>
                <w:bottom w:val="none" w:sz="0" w:space="0" w:color="auto"/>
                <w:right w:val="none" w:sz="0" w:space="0" w:color="auto"/>
              </w:divBdr>
            </w:div>
          </w:divsChild>
        </w:div>
        <w:div w:id="2126924722">
          <w:marLeft w:val="0"/>
          <w:marRight w:val="0"/>
          <w:marTop w:val="0"/>
          <w:marBottom w:val="0"/>
          <w:divBdr>
            <w:top w:val="none" w:sz="0" w:space="0" w:color="auto"/>
            <w:left w:val="none" w:sz="0" w:space="0" w:color="auto"/>
            <w:bottom w:val="none" w:sz="0" w:space="0" w:color="auto"/>
            <w:right w:val="none" w:sz="0" w:space="0" w:color="auto"/>
          </w:divBdr>
          <w:divsChild>
            <w:div w:id="884022330">
              <w:marLeft w:val="0"/>
              <w:marRight w:val="0"/>
              <w:marTop w:val="0"/>
              <w:marBottom w:val="0"/>
              <w:divBdr>
                <w:top w:val="none" w:sz="0" w:space="0" w:color="auto"/>
                <w:left w:val="none" w:sz="0" w:space="0" w:color="auto"/>
                <w:bottom w:val="none" w:sz="0" w:space="0" w:color="auto"/>
                <w:right w:val="none" w:sz="0" w:space="0" w:color="auto"/>
              </w:divBdr>
            </w:div>
          </w:divsChild>
        </w:div>
        <w:div w:id="2127649053">
          <w:marLeft w:val="0"/>
          <w:marRight w:val="0"/>
          <w:marTop w:val="0"/>
          <w:marBottom w:val="0"/>
          <w:divBdr>
            <w:top w:val="none" w:sz="0" w:space="0" w:color="auto"/>
            <w:left w:val="none" w:sz="0" w:space="0" w:color="auto"/>
            <w:bottom w:val="none" w:sz="0" w:space="0" w:color="auto"/>
            <w:right w:val="none" w:sz="0" w:space="0" w:color="auto"/>
          </w:divBdr>
          <w:divsChild>
            <w:div w:id="1466239437">
              <w:marLeft w:val="0"/>
              <w:marRight w:val="0"/>
              <w:marTop w:val="0"/>
              <w:marBottom w:val="0"/>
              <w:divBdr>
                <w:top w:val="none" w:sz="0" w:space="0" w:color="auto"/>
                <w:left w:val="none" w:sz="0" w:space="0" w:color="auto"/>
                <w:bottom w:val="none" w:sz="0" w:space="0" w:color="auto"/>
                <w:right w:val="none" w:sz="0" w:space="0" w:color="auto"/>
              </w:divBdr>
            </w:div>
          </w:divsChild>
        </w:div>
        <w:div w:id="2127845654">
          <w:marLeft w:val="0"/>
          <w:marRight w:val="0"/>
          <w:marTop w:val="0"/>
          <w:marBottom w:val="0"/>
          <w:divBdr>
            <w:top w:val="none" w:sz="0" w:space="0" w:color="auto"/>
            <w:left w:val="none" w:sz="0" w:space="0" w:color="auto"/>
            <w:bottom w:val="none" w:sz="0" w:space="0" w:color="auto"/>
            <w:right w:val="none" w:sz="0" w:space="0" w:color="auto"/>
          </w:divBdr>
          <w:divsChild>
            <w:div w:id="650060545">
              <w:marLeft w:val="0"/>
              <w:marRight w:val="0"/>
              <w:marTop w:val="0"/>
              <w:marBottom w:val="0"/>
              <w:divBdr>
                <w:top w:val="none" w:sz="0" w:space="0" w:color="auto"/>
                <w:left w:val="none" w:sz="0" w:space="0" w:color="auto"/>
                <w:bottom w:val="none" w:sz="0" w:space="0" w:color="auto"/>
                <w:right w:val="none" w:sz="0" w:space="0" w:color="auto"/>
              </w:divBdr>
            </w:div>
          </w:divsChild>
        </w:div>
        <w:div w:id="2127962051">
          <w:marLeft w:val="0"/>
          <w:marRight w:val="0"/>
          <w:marTop w:val="0"/>
          <w:marBottom w:val="0"/>
          <w:divBdr>
            <w:top w:val="none" w:sz="0" w:space="0" w:color="auto"/>
            <w:left w:val="none" w:sz="0" w:space="0" w:color="auto"/>
            <w:bottom w:val="none" w:sz="0" w:space="0" w:color="auto"/>
            <w:right w:val="none" w:sz="0" w:space="0" w:color="auto"/>
          </w:divBdr>
          <w:divsChild>
            <w:div w:id="1782336707">
              <w:marLeft w:val="0"/>
              <w:marRight w:val="0"/>
              <w:marTop w:val="0"/>
              <w:marBottom w:val="0"/>
              <w:divBdr>
                <w:top w:val="none" w:sz="0" w:space="0" w:color="auto"/>
                <w:left w:val="none" w:sz="0" w:space="0" w:color="auto"/>
                <w:bottom w:val="none" w:sz="0" w:space="0" w:color="auto"/>
                <w:right w:val="none" w:sz="0" w:space="0" w:color="auto"/>
              </w:divBdr>
            </w:div>
          </w:divsChild>
        </w:div>
        <w:div w:id="2140607779">
          <w:marLeft w:val="0"/>
          <w:marRight w:val="0"/>
          <w:marTop w:val="0"/>
          <w:marBottom w:val="0"/>
          <w:divBdr>
            <w:top w:val="none" w:sz="0" w:space="0" w:color="auto"/>
            <w:left w:val="none" w:sz="0" w:space="0" w:color="auto"/>
            <w:bottom w:val="none" w:sz="0" w:space="0" w:color="auto"/>
            <w:right w:val="none" w:sz="0" w:space="0" w:color="auto"/>
          </w:divBdr>
          <w:divsChild>
            <w:div w:id="14234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33791">
      <w:bodyDiv w:val="1"/>
      <w:marLeft w:val="0"/>
      <w:marRight w:val="0"/>
      <w:marTop w:val="0"/>
      <w:marBottom w:val="0"/>
      <w:divBdr>
        <w:top w:val="none" w:sz="0" w:space="0" w:color="auto"/>
        <w:left w:val="none" w:sz="0" w:space="0" w:color="auto"/>
        <w:bottom w:val="none" w:sz="0" w:space="0" w:color="auto"/>
        <w:right w:val="none" w:sz="0" w:space="0" w:color="auto"/>
      </w:divBdr>
      <w:divsChild>
        <w:div w:id="144661167">
          <w:marLeft w:val="0"/>
          <w:marRight w:val="0"/>
          <w:marTop w:val="0"/>
          <w:marBottom w:val="0"/>
          <w:divBdr>
            <w:top w:val="none" w:sz="0" w:space="0" w:color="auto"/>
            <w:left w:val="none" w:sz="0" w:space="0" w:color="auto"/>
            <w:bottom w:val="none" w:sz="0" w:space="0" w:color="auto"/>
            <w:right w:val="none" w:sz="0" w:space="0" w:color="auto"/>
          </w:divBdr>
        </w:div>
        <w:div w:id="238633688">
          <w:marLeft w:val="0"/>
          <w:marRight w:val="0"/>
          <w:marTop w:val="0"/>
          <w:marBottom w:val="0"/>
          <w:divBdr>
            <w:top w:val="none" w:sz="0" w:space="0" w:color="auto"/>
            <w:left w:val="none" w:sz="0" w:space="0" w:color="auto"/>
            <w:bottom w:val="none" w:sz="0" w:space="0" w:color="auto"/>
            <w:right w:val="none" w:sz="0" w:space="0" w:color="auto"/>
          </w:divBdr>
        </w:div>
        <w:div w:id="292710652">
          <w:marLeft w:val="0"/>
          <w:marRight w:val="0"/>
          <w:marTop w:val="0"/>
          <w:marBottom w:val="0"/>
          <w:divBdr>
            <w:top w:val="none" w:sz="0" w:space="0" w:color="auto"/>
            <w:left w:val="none" w:sz="0" w:space="0" w:color="auto"/>
            <w:bottom w:val="none" w:sz="0" w:space="0" w:color="auto"/>
            <w:right w:val="none" w:sz="0" w:space="0" w:color="auto"/>
          </w:divBdr>
        </w:div>
        <w:div w:id="451872810">
          <w:marLeft w:val="0"/>
          <w:marRight w:val="0"/>
          <w:marTop w:val="0"/>
          <w:marBottom w:val="0"/>
          <w:divBdr>
            <w:top w:val="none" w:sz="0" w:space="0" w:color="auto"/>
            <w:left w:val="none" w:sz="0" w:space="0" w:color="auto"/>
            <w:bottom w:val="none" w:sz="0" w:space="0" w:color="auto"/>
            <w:right w:val="none" w:sz="0" w:space="0" w:color="auto"/>
          </w:divBdr>
        </w:div>
        <w:div w:id="550925457">
          <w:marLeft w:val="0"/>
          <w:marRight w:val="0"/>
          <w:marTop w:val="0"/>
          <w:marBottom w:val="0"/>
          <w:divBdr>
            <w:top w:val="none" w:sz="0" w:space="0" w:color="auto"/>
            <w:left w:val="none" w:sz="0" w:space="0" w:color="auto"/>
            <w:bottom w:val="none" w:sz="0" w:space="0" w:color="auto"/>
            <w:right w:val="none" w:sz="0" w:space="0" w:color="auto"/>
          </w:divBdr>
        </w:div>
        <w:div w:id="1044526393">
          <w:marLeft w:val="0"/>
          <w:marRight w:val="0"/>
          <w:marTop w:val="0"/>
          <w:marBottom w:val="0"/>
          <w:divBdr>
            <w:top w:val="none" w:sz="0" w:space="0" w:color="auto"/>
            <w:left w:val="none" w:sz="0" w:space="0" w:color="auto"/>
            <w:bottom w:val="none" w:sz="0" w:space="0" w:color="auto"/>
            <w:right w:val="none" w:sz="0" w:space="0" w:color="auto"/>
          </w:divBdr>
        </w:div>
        <w:div w:id="1129276934">
          <w:marLeft w:val="0"/>
          <w:marRight w:val="0"/>
          <w:marTop w:val="0"/>
          <w:marBottom w:val="0"/>
          <w:divBdr>
            <w:top w:val="none" w:sz="0" w:space="0" w:color="auto"/>
            <w:left w:val="none" w:sz="0" w:space="0" w:color="auto"/>
            <w:bottom w:val="none" w:sz="0" w:space="0" w:color="auto"/>
            <w:right w:val="none" w:sz="0" w:space="0" w:color="auto"/>
          </w:divBdr>
        </w:div>
        <w:div w:id="1192912843">
          <w:marLeft w:val="0"/>
          <w:marRight w:val="0"/>
          <w:marTop w:val="0"/>
          <w:marBottom w:val="0"/>
          <w:divBdr>
            <w:top w:val="none" w:sz="0" w:space="0" w:color="auto"/>
            <w:left w:val="none" w:sz="0" w:space="0" w:color="auto"/>
            <w:bottom w:val="none" w:sz="0" w:space="0" w:color="auto"/>
            <w:right w:val="none" w:sz="0" w:space="0" w:color="auto"/>
          </w:divBdr>
        </w:div>
        <w:div w:id="1206287537">
          <w:marLeft w:val="0"/>
          <w:marRight w:val="0"/>
          <w:marTop w:val="0"/>
          <w:marBottom w:val="0"/>
          <w:divBdr>
            <w:top w:val="none" w:sz="0" w:space="0" w:color="auto"/>
            <w:left w:val="none" w:sz="0" w:space="0" w:color="auto"/>
            <w:bottom w:val="none" w:sz="0" w:space="0" w:color="auto"/>
            <w:right w:val="none" w:sz="0" w:space="0" w:color="auto"/>
          </w:divBdr>
        </w:div>
        <w:div w:id="1510095716">
          <w:marLeft w:val="0"/>
          <w:marRight w:val="0"/>
          <w:marTop w:val="0"/>
          <w:marBottom w:val="0"/>
          <w:divBdr>
            <w:top w:val="none" w:sz="0" w:space="0" w:color="auto"/>
            <w:left w:val="none" w:sz="0" w:space="0" w:color="auto"/>
            <w:bottom w:val="none" w:sz="0" w:space="0" w:color="auto"/>
            <w:right w:val="none" w:sz="0" w:space="0" w:color="auto"/>
          </w:divBdr>
        </w:div>
        <w:div w:id="1766341091">
          <w:marLeft w:val="0"/>
          <w:marRight w:val="0"/>
          <w:marTop w:val="0"/>
          <w:marBottom w:val="0"/>
          <w:divBdr>
            <w:top w:val="none" w:sz="0" w:space="0" w:color="auto"/>
            <w:left w:val="none" w:sz="0" w:space="0" w:color="auto"/>
            <w:bottom w:val="none" w:sz="0" w:space="0" w:color="auto"/>
            <w:right w:val="none" w:sz="0" w:space="0" w:color="auto"/>
          </w:divBdr>
        </w:div>
        <w:div w:id="1940867506">
          <w:marLeft w:val="0"/>
          <w:marRight w:val="0"/>
          <w:marTop w:val="0"/>
          <w:marBottom w:val="0"/>
          <w:divBdr>
            <w:top w:val="none" w:sz="0" w:space="0" w:color="auto"/>
            <w:left w:val="none" w:sz="0" w:space="0" w:color="auto"/>
            <w:bottom w:val="none" w:sz="0" w:space="0" w:color="auto"/>
            <w:right w:val="none" w:sz="0" w:space="0" w:color="auto"/>
          </w:divBdr>
        </w:div>
        <w:div w:id="1988436669">
          <w:marLeft w:val="0"/>
          <w:marRight w:val="0"/>
          <w:marTop w:val="0"/>
          <w:marBottom w:val="0"/>
          <w:divBdr>
            <w:top w:val="none" w:sz="0" w:space="0" w:color="auto"/>
            <w:left w:val="none" w:sz="0" w:space="0" w:color="auto"/>
            <w:bottom w:val="none" w:sz="0" w:space="0" w:color="auto"/>
            <w:right w:val="none" w:sz="0" w:space="0" w:color="auto"/>
          </w:divBdr>
        </w:div>
      </w:divsChild>
    </w:div>
    <w:div w:id="915549582">
      <w:bodyDiv w:val="1"/>
      <w:marLeft w:val="0"/>
      <w:marRight w:val="0"/>
      <w:marTop w:val="0"/>
      <w:marBottom w:val="0"/>
      <w:divBdr>
        <w:top w:val="none" w:sz="0" w:space="0" w:color="auto"/>
        <w:left w:val="none" w:sz="0" w:space="0" w:color="auto"/>
        <w:bottom w:val="none" w:sz="0" w:space="0" w:color="auto"/>
        <w:right w:val="none" w:sz="0" w:space="0" w:color="auto"/>
      </w:divBdr>
    </w:div>
    <w:div w:id="952126348">
      <w:bodyDiv w:val="1"/>
      <w:marLeft w:val="0"/>
      <w:marRight w:val="0"/>
      <w:marTop w:val="0"/>
      <w:marBottom w:val="0"/>
      <w:divBdr>
        <w:top w:val="none" w:sz="0" w:space="0" w:color="auto"/>
        <w:left w:val="none" w:sz="0" w:space="0" w:color="auto"/>
        <w:bottom w:val="none" w:sz="0" w:space="0" w:color="auto"/>
        <w:right w:val="none" w:sz="0" w:space="0" w:color="auto"/>
      </w:divBdr>
    </w:div>
    <w:div w:id="1000043245">
      <w:bodyDiv w:val="1"/>
      <w:marLeft w:val="0"/>
      <w:marRight w:val="0"/>
      <w:marTop w:val="0"/>
      <w:marBottom w:val="0"/>
      <w:divBdr>
        <w:top w:val="none" w:sz="0" w:space="0" w:color="auto"/>
        <w:left w:val="none" w:sz="0" w:space="0" w:color="auto"/>
        <w:bottom w:val="none" w:sz="0" w:space="0" w:color="auto"/>
        <w:right w:val="none" w:sz="0" w:space="0" w:color="auto"/>
      </w:divBdr>
    </w:div>
    <w:div w:id="1001081285">
      <w:bodyDiv w:val="1"/>
      <w:marLeft w:val="0"/>
      <w:marRight w:val="0"/>
      <w:marTop w:val="0"/>
      <w:marBottom w:val="0"/>
      <w:divBdr>
        <w:top w:val="none" w:sz="0" w:space="0" w:color="auto"/>
        <w:left w:val="none" w:sz="0" w:space="0" w:color="auto"/>
        <w:bottom w:val="none" w:sz="0" w:space="0" w:color="auto"/>
        <w:right w:val="none" w:sz="0" w:space="0" w:color="auto"/>
      </w:divBdr>
    </w:div>
    <w:div w:id="1019238424">
      <w:bodyDiv w:val="1"/>
      <w:marLeft w:val="0"/>
      <w:marRight w:val="0"/>
      <w:marTop w:val="0"/>
      <w:marBottom w:val="0"/>
      <w:divBdr>
        <w:top w:val="none" w:sz="0" w:space="0" w:color="auto"/>
        <w:left w:val="none" w:sz="0" w:space="0" w:color="auto"/>
        <w:bottom w:val="none" w:sz="0" w:space="0" w:color="auto"/>
        <w:right w:val="none" w:sz="0" w:space="0" w:color="auto"/>
      </w:divBdr>
      <w:divsChild>
        <w:div w:id="114181820">
          <w:marLeft w:val="-75"/>
          <w:marRight w:val="0"/>
          <w:marTop w:val="30"/>
          <w:marBottom w:val="30"/>
          <w:divBdr>
            <w:top w:val="none" w:sz="0" w:space="0" w:color="auto"/>
            <w:left w:val="none" w:sz="0" w:space="0" w:color="auto"/>
            <w:bottom w:val="none" w:sz="0" w:space="0" w:color="auto"/>
            <w:right w:val="none" w:sz="0" w:space="0" w:color="auto"/>
          </w:divBdr>
          <w:divsChild>
            <w:div w:id="371852505">
              <w:marLeft w:val="0"/>
              <w:marRight w:val="0"/>
              <w:marTop w:val="0"/>
              <w:marBottom w:val="0"/>
              <w:divBdr>
                <w:top w:val="none" w:sz="0" w:space="0" w:color="auto"/>
                <w:left w:val="none" w:sz="0" w:space="0" w:color="auto"/>
                <w:bottom w:val="none" w:sz="0" w:space="0" w:color="auto"/>
                <w:right w:val="none" w:sz="0" w:space="0" w:color="auto"/>
              </w:divBdr>
              <w:divsChild>
                <w:div w:id="1495341992">
                  <w:marLeft w:val="0"/>
                  <w:marRight w:val="0"/>
                  <w:marTop w:val="0"/>
                  <w:marBottom w:val="0"/>
                  <w:divBdr>
                    <w:top w:val="none" w:sz="0" w:space="0" w:color="auto"/>
                    <w:left w:val="none" w:sz="0" w:space="0" w:color="auto"/>
                    <w:bottom w:val="none" w:sz="0" w:space="0" w:color="auto"/>
                    <w:right w:val="none" w:sz="0" w:space="0" w:color="auto"/>
                  </w:divBdr>
                </w:div>
              </w:divsChild>
            </w:div>
            <w:div w:id="376245232">
              <w:marLeft w:val="0"/>
              <w:marRight w:val="0"/>
              <w:marTop w:val="0"/>
              <w:marBottom w:val="0"/>
              <w:divBdr>
                <w:top w:val="none" w:sz="0" w:space="0" w:color="auto"/>
                <w:left w:val="none" w:sz="0" w:space="0" w:color="auto"/>
                <w:bottom w:val="none" w:sz="0" w:space="0" w:color="auto"/>
                <w:right w:val="none" w:sz="0" w:space="0" w:color="auto"/>
              </w:divBdr>
              <w:divsChild>
                <w:div w:id="1144279456">
                  <w:marLeft w:val="0"/>
                  <w:marRight w:val="0"/>
                  <w:marTop w:val="0"/>
                  <w:marBottom w:val="0"/>
                  <w:divBdr>
                    <w:top w:val="none" w:sz="0" w:space="0" w:color="auto"/>
                    <w:left w:val="none" w:sz="0" w:space="0" w:color="auto"/>
                    <w:bottom w:val="none" w:sz="0" w:space="0" w:color="auto"/>
                    <w:right w:val="none" w:sz="0" w:space="0" w:color="auto"/>
                  </w:divBdr>
                </w:div>
              </w:divsChild>
            </w:div>
            <w:div w:id="551304842">
              <w:marLeft w:val="0"/>
              <w:marRight w:val="0"/>
              <w:marTop w:val="0"/>
              <w:marBottom w:val="0"/>
              <w:divBdr>
                <w:top w:val="none" w:sz="0" w:space="0" w:color="auto"/>
                <w:left w:val="none" w:sz="0" w:space="0" w:color="auto"/>
                <w:bottom w:val="none" w:sz="0" w:space="0" w:color="auto"/>
                <w:right w:val="none" w:sz="0" w:space="0" w:color="auto"/>
              </w:divBdr>
              <w:divsChild>
                <w:div w:id="992955281">
                  <w:marLeft w:val="0"/>
                  <w:marRight w:val="0"/>
                  <w:marTop w:val="0"/>
                  <w:marBottom w:val="0"/>
                  <w:divBdr>
                    <w:top w:val="none" w:sz="0" w:space="0" w:color="auto"/>
                    <w:left w:val="none" w:sz="0" w:space="0" w:color="auto"/>
                    <w:bottom w:val="none" w:sz="0" w:space="0" w:color="auto"/>
                    <w:right w:val="none" w:sz="0" w:space="0" w:color="auto"/>
                  </w:divBdr>
                </w:div>
              </w:divsChild>
            </w:div>
            <w:div w:id="627586144">
              <w:marLeft w:val="0"/>
              <w:marRight w:val="0"/>
              <w:marTop w:val="0"/>
              <w:marBottom w:val="0"/>
              <w:divBdr>
                <w:top w:val="none" w:sz="0" w:space="0" w:color="auto"/>
                <w:left w:val="none" w:sz="0" w:space="0" w:color="auto"/>
                <w:bottom w:val="none" w:sz="0" w:space="0" w:color="auto"/>
                <w:right w:val="none" w:sz="0" w:space="0" w:color="auto"/>
              </w:divBdr>
              <w:divsChild>
                <w:div w:id="1103913928">
                  <w:marLeft w:val="0"/>
                  <w:marRight w:val="0"/>
                  <w:marTop w:val="0"/>
                  <w:marBottom w:val="0"/>
                  <w:divBdr>
                    <w:top w:val="none" w:sz="0" w:space="0" w:color="auto"/>
                    <w:left w:val="none" w:sz="0" w:space="0" w:color="auto"/>
                    <w:bottom w:val="none" w:sz="0" w:space="0" w:color="auto"/>
                    <w:right w:val="none" w:sz="0" w:space="0" w:color="auto"/>
                  </w:divBdr>
                </w:div>
              </w:divsChild>
            </w:div>
            <w:div w:id="827326502">
              <w:marLeft w:val="0"/>
              <w:marRight w:val="0"/>
              <w:marTop w:val="0"/>
              <w:marBottom w:val="0"/>
              <w:divBdr>
                <w:top w:val="none" w:sz="0" w:space="0" w:color="auto"/>
                <w:left w:val="none" w:sz="0" w:space="0" w:color="auto"/>
                <w:bottom w:val="none" w:sz="0" w:space="0" w:color="auto"/>
                <w:right w:val="none" w:sz="0" w:space="0" w:color="auto"/>
              </w:divBdr>
              <w:divsChild>
                <w:div w:id="1018771508">
                  <w:marLeft w:val="0"/>
                  <w:marRight w:val="0"/>
                  <w:marTop w:val="0"/>
                  <w:marBottom w:val="0"/>
                  <w:divBdr>
                    <w:top w:val="none" w:sz="0" w:space="0" w:color="auto"/>
                    <w:left w:val="none" w:sz="0" w:space="0" w:color="auto"/>
                    <w:bottom w:val="none" w:sz="0" w:space="0" w:color="auto"/>
                    <w:right w:val="none" w:sz="0" w:space="0" w:color="auto"/>
                  </w:divBdr>
                </w:div>
              </w:divsChild>
            </w:div>
            <w:div w:id="867449739">
              <w:marLeft w:val="0"/>
              <w:marRight w:val="0"/>
              <w:marTop w:val="0"/>
              <w:marBottom w:val="0"/>
              <w:divBdr>
                <w:top w:val="none" w:sz="0" w:space="0" w:color="auto"/>
                <w:left w:val="none" w:sz="0" w:space="0" w:color="auto"/>
                <w:bottom w:val="none" w:sz="0" w:space="0" w:color="auto"/>
                <w:right w:val="none" w:sz="0" w:space="0" w:color="auto"/>
              </w:divBdr>
              <w:divsChild>
                <w:div w:id="842671908">
                  <w:marLeft w:val="0"/>
                  <w:marRight w:val="0"/>
                  <w:marTop w:val="0"/>
                  <w:marBottom w:val="0"/>
                  <w:divBdr>
                    <w:top w:val="none" w:sz="0" w:space="0" w:color="auto"/>
                    <w:left w:val="none" w:sz="0" w:space="0" w:color="auto"/>
                    <w:bottom w:val="none" w:sz="0" w:space="0" w:color="auto"/>
                    <w:right w:val="none" w:sz="0" w:space="0" w:color="auto"/>
                  </w:divBdr>
                </w:div>
              </w:divsChild>
            </w:div>
            <w:div w:id="882328514">
              <w:marLeft w:val="0"/>
              <w:marRight w:val="0"/>
              <w:marTop w:val="0"/>
              <w:marBottom w:val="0"/>
              <w:divBdr>
                <w:top w:val="none" w:sz="0" w:space="0" w:color="auto"/>
                <w:left w:val="none" w:sz="0" w:space="0" w:color="auto"/>
                <w:bottom w:val="none" w:sz="0" w:space="0" w:color="auto"/>
                <w:right w:val="none" w:sz="0" w:space="0" w:color="auto"/>
              </w:divBdr>
              <w:divsChild>
                <w:div w:id="27337391">
                  <w:marLeft w:val="0"/>
                  <w:marRight w:val="0"/>
                  <w:marTop w:val="0"/>
                  <w:marBottom w:val="0"/>
                  <w:divBdr>
                    <w:top w:val="none" w:sz="0" w:space="0" w:color="auto"/>
                    <w:left w:val="none" w:sz="0" w:space="0" w:color="auto"/>
                    <w:bottom w:val="none" w:sz="0" w:space="0" w:color="auto"/>
                    <w:right w:val="none" w:sz="0" w:space="0" w:color="auto"/>
                  </w:divBdr>
                </w:div>
              </w:divsChild>
            </w:div>
            <w:div w:id="1028069873">
              <w:marLeft w:val="0"/>
              <w:marRight w:val="0"/>
              <w:marTop w:val="0"/>
              <w:marBottom w:val="0"/>
              <w:divBdr>
                <w:top w:val="none" w:sz="0" w:space="0" w:color="auto"/>
                <w:left w:val="none" w:sz="0" w:space="0" w:color="auto"/>
                <w:bottom w:val="none" w:sz="0" w:space="0" w:color="auto"/>
                <w:right w:val="none" w:sz="0" w:space="0" w:color="auto"/>
              </w:divBdr>
              <w:divsChild>
                <w:div w:id="378280803">
                  <w:marLeft w:val="0"/>
                  <w:marRight w:val="0"/>
                  <w:marTop w:val="0"/>
                  <w:marBottom w:val="0"/>
                  <w:divBdr>
                    <w:top w:val="none" w:sz="0" w:space="0" w:color="auto"/>
                    <w:left w:val="none" w:sz="0" w:space="0" w:color="auto"/>
                    <w:bottom w:val="none" w:sz="0" w:space="0" w:color="auto"/>
                    <w:right w:val="none" w:sz="0" w:space="0" w:color="auto"/>
                  </w:divBdr>
                </w:div>
              </w:divsChild>
            </w:div>
            <w:div w:id="1154949137">
              <w:marLeft w:val="0"/>
              <w:marRight w:val="0"/>
              <w:marTop w:val="0"/>
              <w:marBottom w:val="0"/>
              <w:divBdr>
                <w:top w:val="none" w:sz="0" w:space="0" w:color="auto"/>
                <w:left w:val="none" w:sz="0" w:space="0" w:color="auto"/>
                <w:bottom w:val="none" w:sz="0" w:space="0" w:color="auto"/>
                <w:right w:val="none" w:sz="0" w:space="0" w:color="auto"/>
              </w:divBdr>
              <w:divsChild>
                <w:div w:id="1000474329">
                  <w:marLeft w:val="0"/>
                  <w:marRight w:val="0"/>
                  <w:marTop w:val="0"/>
                  <w:marBottom w:val="0"/>
                  <w:divBdr>
                    <w:top w:val="none" w:sz="0" w:space="0" w:color="auto"/>
                    <w:left w:val="none" w:sz="0" w:space="0" w:color="auto"/>
                    <w:bottom w:val="none" w:sz="0" w:space="0" w:color="auto"/>
                    <w:right w:val="none" w:sz="0" w:space="0" w:color="auto"/>
                  </w:divBdr>
                </w:div>
              </w:divsChild>
            </w:div>
            <w:div w:id="1423139555">
              <w:marLeft w:val="0"/>
              <w:marRight w:val="0"/>
              <w:marTop w:val="0"/>
              <w:marBottom w:val="0"/>
              <w:divBdr>
                <w:top w:val="none" w:sz="0" w:space="0" w:color="auto"/>
                <w:left w:val="none" w:sz="0" w:space="0" w:color="auto"/>
                <w:bottom w:val="none" w:sz="0" w:space="0" w:color="auto"/>
                <w:right w:val="none" w:sz="0" w:space="0" w:color="auto"/>
              </w:divBdr>
              <w:divsChild>
                <w:div w:id="955600640">
                  <w:marLeft w:val="0"/>
                  <w:marRight w:val="0"/>
                  <w:marTop w:val="0"/>
                  <w:marBottom w:val="0"/>
                  <w:divBdr>
                    <w:top w:val="none" w:sz="0" w:space="0" w:color="auto"/>
                    <w:left w:val="none" w:sz="0" w:space="0" w:color="auto"/>
                    <w:bottom w:val="none" w:sz="0" w:space="0" w:color="auto"/>
                    <w:right w:val="none" w:sz="0" w:space="0" w:color="auto"/>
                  </w:divBdr>
                </w:div>
              </w:divsChild>
            </w:div>
            <w:div w:id="1440220943">
              <w:marLeft w:val="0"/>
              <w:marRight w:val="0"/>
              <w:marTop w:val="0"/>
              <w:marBottom w:val="0"/>
              <w:divBdr>
                <w:top w:val="none" w:sz="0" w:space="0" w:color="auto"/>
                <w:left w:val="none" w:sz="0" w:space="0" w:color="auto"/>
                <w:bottom w:val="none" w:sz="0" w:space="0" w:color="auto"/>
                <w:right w:val="none" w:sz="0" w:space="0" w:color="auto"/>
              </w:divBdr>
              <w:divsChild>
                <w:div w:id="1777864434">
                  <w:marLeft w:val="0"/>
                  <w:marRight w:val="0"/>
                  <w:marTop w:val="0"/>
                  <w:marBottom w:val="0"/>
                  <w:divBdr>
                    <w:top w:val="none" w:sz="0" w:space="0" w:color="auto"/>
                    <w:left w:val="none" w:sz="0" w:space="0" w:color="auto"/>
                    <w:bottom w:val="none" w:sz="0" w:space="0" w:color="auto"/>
                    <w:right w:val="none" w:sz="0" w:space="0" w:color="auto"/>
                  </w:divBdr>
                </w:div>
              </w:divsChild>
            </w:div>
            <w:div w:id="1570336485">
              <w:marLeft w:val="0"/>
              <w:marRight w:val="0"/>
              <w:marTop w:val="0"/>
              <w:marBottom w:val="0"/>
              <w:divBdr>
                <w:top w:val="none" w:sz="0" w:space="0" w:color="auto"/>
                <w:left w:val="none" w:sz="0" w:space="0" w:color="auto"/>
                <w:bottom w:val="none" w:sz="0" w:space="0" w:color="auto"/>
                <w:right w:val="none" w:sz="0" w:space="0" w:color="auto"/>
              </w:divBdr>
              <w:divsChild>
                <w:div w:id="1385838445">
                  <w:marLeft w:val="0"/>
                  <w:marRight w:val="0"/>
                  <w:marTop w:val="0"/>
                  <w:marBottom w:val="0"/>
                  <w:divBdr>
                    <w:top w:val="none" w:sz="0" w:space="0" w:color="auto"/>
                    <w:left w:val="none" w:sz="0" w:space="0" w:color="auto"/>
                    <w:bottom w:val="none" w:sz="0" w:space="0" w:color="auto"/>
                    <w:right w:val="none" w:sz="0" w:space="0" w:color="auto"/>
                  </w:divBdr>
                </w:div>
              </w:divsChild>
            </w:div>
            <w:div w:id="1598324267">
              <w:marLeft w:val="0"/>
              <w:marRight w:val="0"/>
              <w:marTop w:val="0"/>
              <w:marBottom w:val="0"/>
              <w:divBdr>
                <w:top w:val="none" w:sz="0" w:space="0" w:color="auto"/>
                <w:left w:val="none" w:sz="0" w:space="0" w:color="auto"/>
                <w:bottom w:val="none" w:sz="0" w:space="0" w:color="auto"/>
                <w:right w:val="none" w:sz="0" w:space="0" w:color="auto"/>
              </w:divBdr>
              <w:divsChild>
                <w:div w:id="16853448">
                  <w:marLeft w:val="0"/>
                  <w:marRight w:val="0"/>
                  <w:marTop w:val="0"/>
                  <w:marBottom w:val="0"/>
                  <w:divBdr>
                    <w:top w:val="none" w:sz="0" w:space="0" w:color="auto"/>
                    <w:left w:val="none" w:sz="0" w:space="0" w:color="auto"/>
                    <w:bottom w:val="none" w:sz="0" w:space="0" w:color="auto"/>
                    <w:right w:val="none" w:sz="0" w:space="0" w:color="auto"/>
                  </w:divBdr>
                </w:div>
              </w:divsChild>
            </w:div>
            <w:div w:id="1737505244">
              <w:marLeft w:val="0"/>
              <w:marRight w:val="0"/>
              <w:marTop w:val="0"/>
              <w:marBottom w:val="0"/>
              <w:divBdr>
                <w:top w:val="none" w:sz="0" w:space="0" w:color="auto"/>
                <w:left w:val="none" w:sz="0" w:space="0" w:color="auto"/>
                <w:bottom w:val="none" w:sz="0" w:space="0" w:color="auto"/>
                <w:right w:val="none" w:sz="0" w:space="0" w:color="auto"/>
              </w:divBdr>
              <w:divsChild>
                <w:div w:id="634407754">
                  <w:marLeft w:val="0"/>
                  <w:marRight w:val="0"/>
                  <w:marTop w:val="0"/>
                  <w:marBottom w:val="0"/>
                  <w:divBdr>
                    <w:top w:val="none" w:sz="0" w:space="0" w:color="auto"/>
                    <w:left w:val="none" w:sz="0" w:space="0" w:color="auto"/>
                    <w:bottom w:val="none" w:sz="0" w:space="0" w:color="auto"/>
                    <w:right w:val="none" w:sz="0" w:space="0" w:color="auto"/>
                  </w:divBdr>
                </w:div>
              </w:divsChild>
            </w:div>
            <w:div w:id="1766223389">
              <w:marLeft w:val="0"/>
              <w:marRight w:val="0"/>
              <w:marTop w:val="0"/>
              <w:marBottom w:val="0"/>
              <w:divBdr>
                <w:top w:val="none" w:sz="0" w:space="0" w:color="auto"/>
                <w:left w:val="none" w:sz="0" w:space="0" w:color="auto"/>
                <w:bottom w:val="none" w:sz="0" w:space="0" w:color="auto"/>
                <w:right w:val="none" w:sz="0" w:space="0" w:color="auto"/>
              </w:divBdr>
              <w:divsChild>
                <w:div w:id="1167017958">
                  <w:marLeft w:val="0"/>
                  <w:marRight w:val="0"/>
                  <w:marTop w:val="0"/>
                  <w:marBottom w:val="0"/>
                  <w:divBdr>
                    <w:top w:val="none" w:sz="0" w:space="0" w:color="auto"/>
                    <w:left w:val="none" w:sz="0" w:space="0" w:color="auto"/>
                    <w:bottom w:val="none" w:sz="0" w:space="0" w:color="auto"/>
                    <w:right w:val="none" w:sz="0" w:space="0" w:color="auto"/>
                  </w:divBdr>
                </w:div>
              </w:divsChild>
            </w:div>
            <w:div w:id="1942638025">
              <w:marLeft w:val="0"/>
              <w:marRight w:val="0"/>
              <w:marTop w:val="0"/>
              <w:marBottom w:val="0"/>
              <w:divBdr>
                <w:top w:val="none" w:sz="0" w:space="0" w:color="auto"/>
                <w:left w:val="none" w:sz="0" w:space="0" w:color="auto"/>
                <w:bottom w:val="none" w:sz="0" w:space="0" w:color="auto"/>
                <w:right w:val="none" w:sz="0" w:space="0" w:color="auto"/>
              </w:divBdr>
              <w:divsChild>
                <w:div w:id="1110854297">
                  <w:marLeft w:val="0"/>
                  <w:marRight w:val="0"/>
                  <w:marTop w:val="0"/>
                  <w:marBottom w:val="0"/>
                  <w:divBdr>
                    <w:top w:val="none" w:sz="0" w:space="0" w:color="auto"/>
                    <w:left w:val="none" w:sz="0" w:space="0" w:color="auto"/>
                    <w:bottom w:val="none" w:sz="0" w:space="0" w:color="auto"/>
                    <w:right w:val="none" w:sz="0" w:space="0" w:color="auto"/>
                  </w:divBdr>
                </w:div>
              </w:divsChild>
            </w:div>
            <w:div w:id="1967274253">
              <w:marLeft w:val="0"/>
              <w:marRight w:val="0"/>
              <w:marTop w:val="0"/>
              <w:marBottom w:val="0"/>
              <w:divBdr>
                <w:top w:val="none" w:sz="0" w:space="0" w:color="auto"/>
                <w:left w:val="none" w:sz="0" w:space="0" w:color="auto"/>
                <w:bottom w:val="none" w:sz="0" w:space="0" w:color="auto"/>
                <w:right w:val="none" w:sz="0" w:space="0" w:color="auto"/>
              </w:divBdr>
              <w:divsChild>
                <w:div w:id="1695573255">
                  <w:marLeft w:val="0"/>
                  <w:marRight w:val="0"/>
                  <w:marTop w:val="0"/>
                  <w:marBottom w:val="0"/>
                  <w:divBdr>
                    <w:top w:val="none" w:sz="0" w:space="0" w:color="auto"/>
                    <w:left w:val="none" w:sz="0" w:space="0" w:color="auto"/>
                    <w:bottom w:val="none" w:sz="0" w:space="0" w:color="auto"/>
                    <w:right w:val="none" w:sz="0" w:space="0" w:color="auto"/>
                  </w:divBdr>
                </w:div>
              </w:divsChild>
            </w:div>
            <w:div w:id="2018463458">
              <w:marLeft w:val="0"/>
              <w:marRight w:val="0"/>
              <w:marTop w:val="0"/>
              <w:marBottom w:val="0"/>
              <w:divBdr>
                <w:top w:val="none" w:sz="0" w:space="0" w:color="auto"/>
                <w:left w:val="none" w:sz="0" w:space="0" w:color="auto"/>
                <w:bottom w:val="none" w:sz="0" w:space="0" w:color="auto"/>
                <w:right w:val="none" w:sz="0" w:space="0" w:color="auto"/>
              </w:divBdr>
              <w:divsChild>
                <w:div w:id="1504127666">
                  <w:marLeft w:val="0"/>
                  <w:marRight w:val="0"/>
                  <w:marTop w:val="0"/>
                  <w:marBottom w:val="0"/>
                  <w:divBdr>
                    <w:top w:val="none" w:sz="0" w:space="0" w:color="auto"/>
                    <w:left w:val="none" w:sz="0" w:space="0" w:color="auto"/>
                    <w:bottom w:val="none" w:sz="0" w:space="0" w:color="auto"/>
                    <w:right w:val="none" w:sz="0" w:space="0" w:color="auto"/>
                  </w:divBdr>
                </w:div>
              </w:divsChild>
            </w:div>
            <w:div w:id="2031760795">
              <w:marLeft w:val="0"/>
              <w:marRight w:val="0"/>
              <w:marTop w:val="0"/>
              <w:marBottom w:val="0"/>
              <w:divBdr>
                <w:top w:val="none" w:sz="0" w:space="0" w:color="auto"/>
                <w:left w:val="none" w:sz="0" w:space="0" w:color="auto"/>
                <w:bottom w:val="none" w:sz="0" w:space="0" w:color="auto"/>
                <w:right w:val="none" w:sz="0" w:space="0" w:color="auto"/>
              </w:divBdr>
              <w:divsChild>
                <w:div w:id="124199761">
                  <w:marLeft w:val="0"/>
                  <w:marRight w:val="0"/>
                  <w:marTop w:val="0"/>
                  <w:marBottom w:val="0"/>
                  <w:divBdr>
                    <w:top w:val="none" w:sz="0" w:space="0" w:color="auto"/>
                    <w:left w:val="none" w:sz="0" w:space="0" w:color="auto"/>
                    <w:bottom w:val="none" w:sz="0" w:space="0" w:color="auto"/>
                    <w:right w:val="none" w:sz="0" w:space="0" w:color="auto"/>
                  </w:divBdr>
                </w:div>
              </w:divsChild>
            </w:div>
            <w:div w:id="2145272208">
              <w:marLeft w:val="0"/>
              <w:marRight w:val="0"/>
              <w:marTop w:val="0"/>
              <w:marBottom w:val="0"/>
              <w:divBdr>
                <w:top w:val="none" w:sz="0" w:space="0" w:color="auto"/>
                <w:left w:val="none" w:sz="0" w:space="0" w:color="auto"/>
                <w:bottom w:val="none" w:sz="0" w:space="0" w:color="auto"/>
                <w:right w:val="none" w:sz="0" w:space="0" w:color="auto"/>
              </w:divBdr>
              <w:divsChild>
                <w:div w:id="9718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491">
          <w:marLeft w:val="0"/>
          <w:marRight w:val="0"/>
          <w:marTop w:val="0"/>
          <w:marBottom w:val="0"/>
          <w:divBdr>
            <w:top w:val="none" w:sz="0" w:space="0" w:color="auto"/>
            <w:left w:val="none" w:sz="0" w:space="0" w:color="auto"/>
            <w:bottom w:val="none" w:sz="0" w:space="0" w:color="auto"/>
            <w:right w:val="none" w:sz="0" w:space="0" w:color="auto"/>
          </w:divBdr>
        </w:div>
        <w:div w:id="216744706">
          <w:marLeft w:val="-75"/>
          <w:marRight w:val="0"/>
          <w:marTop w:val="30"/>
          <w:marBottom w:val="30"/>
          <w:divBdr>
            <w:top w:val="none" w:sz="0" w:space="0" w:color="auto"/>
            <w:left w:val="none" w:sz="0" w:space="0" w:color="auto"/>
            <w:bottom w:val="none" w:sz="0" w:space="0" w:color="auto"/>
            <w:right w:val="none" w:sz="0" w:space="0" w:color="auto"/>
          </w:divBdr>
          <w:divsChild>
            <w:div w:id="262693847">
              <w:marLeft w:val="0"/>
              <w:marRight w:val="0"/>
              <w:marTop w:val="0"/>
              <w:marBottom w:val="0"/>
              <w:divBdr>
                <w:top w:val="none" w:sz="0" w:space="0" w:color="auto"/>
                <w:left w:val="none" w:sz="0" w:space="0" w:color="auto"/>
                <w:bottom w:val="none" w:sz="0" w:space="0" w:color="auto"/>
                <w:right w:val="none" w:sz="0" w:space="0" w:color="auto"/>
              </w:divBdr>
              <w:divsChild>
                <w:div w:id="1604916683">
                  <w:marLeft w:val="0"/>
                  <w:marRight w:val="0"/>
                  <w:marTop w:val="0"/>
                  <w:marBottom w:val="0"/>
                  <w:divBdr>
                    <w:top w:val="none" w:sz="0" w:space="0" w:color="auto"/>
                    <w:left w:val="none" w:sz="0" w:space="0" w:color="auto"/>
                    <w:bottom w:val="none" w:sz="0" w:space="0" w:color="auto"/>
                    <w:right w:val="none" w:sz="0" w:space="0" w:color="auto"/>
                  </w:divBdr>
                </w:div>
              </w:divsChild>
            </w:div>
            <w:div w:id="263341157">
              <w:marLeft w:val="0"/>
              <w:marRight w:val="0"/>
              <w:marTop w:val="0"/>
              <w:marBottom w:val="0"/>
              <w:divBdr>
                <w:top w:val="none" w:sz="0" w:space="0" w:color="auto"/>
                <w:left w:val="none" w:sz="0" w:space="0" w:color="auto"/>
                <w:bottom w:val="none" w:sz="0" w:space="0" w:color="auto"/>
                <w:right w:val="none" w:sz="0" w:space="0" w:color="auto"/>
              </w:divBdr>
              <w:divsChild>
                <w:div w:id="962737029">
                  <w:marLeft w:val="0"/>
                  <w:marRight w:val="0"/>
                  <w:marTop w:val="0"/>
                  <w:marBottom w:val="0"/>
                  <w:divBdr>
                    <w:top w:val="none" w:sz="0" w:space="0" w:color="auto"/>
                    <w:left w:val="none" w:sz="0" w:space="0" w:color="auto"/>
                    <w:bottom w:val="none" w:sz="0" w:space="0" w:color="auto"/>
                    <w:right w:val="none" w:sz="0" w:space="0" w:color="auto"/>
                  </w:divBdr>
                </w:div>
              </w:divsChild>
            </w:div>
            <w:div w:id="263727283">
              <w:marLeft w:val="0"/>
              <w:marRight w:val="0"/>
              <w:marTop w:val="0"/>
              <w:marBottom w:val="0"/>
              <w:divBdr>
                <w:top w:val="none" w:sz="0" w:space="0" w:color="auto"/>
                <w:left w:val="none" w:sz="0" w:space="0" w:color="auto"/>
                <w:bottom w:val="none" w:sz="0" w:space="0" w:color="auto"/>
                <w:right w:val="none" w:sz="0" w:space="0" w:color="auto"/>
              </w:divBdr>
              <w:divsChild>
                <w:div w:id="344206786">
                  <w:marLeft w:val="0"/>
                  <w:marRight w:val="0"/>
                  <w:marTop w:val="0"/>
                  <w:marBottom w:val="0"/>
                  <w:divBdr>
                    <w:top w:val="none" w:sz="0" w:space="0" w:color="auto"/>
                    <w:left w:val="none" w:sz="0" w:space="0" w:color="auto"/>
                    <w:bottom w:val="none" w:sz="0" w:space="0" w:color="auto"/>
                    <w:right w:val="none" w:sz="0" w:space="0" w:color="auto"/>
                  </w:divBdr>
                </w:div>
              </w:divsChild>
            </w:div>
            <w:div w:id="359018739">
              <w:marLeft w:val="0"/>
              <w:marRight w:val="0"/>
              <w:marTop w:val="0"/>
              <w:marBottom w:val="0"/>
              <w:divBdr>
                <w:top w:val="none" w:sz="0" w:space="0" w:color="auto"/>
                <w:left w:val="none" w:sz="0" w:space="0" w:color="auto"/>
                <w:bottom w:val="none" w:sz="0" w:space="0" w:color="auto"/>
                <w:right w:val="none" w:sz="0" w:space="0" w:color="auto"/>
              </w:divBdr>
              <w:divsChild>
                <w:div w:id="1541093911">
                  <w:marLeft w:val="0"/>
                  <w:marRight w:val="0"/>
                  <w:marTop w:val="0"/>
                  <w:marBottom w:val="0"/>
                  <w:divBdr>
                    <w:top w:val="none" w:sz="0" w:space="0" w:color="auto"/>
                    <w:left w:val="none" w:sz="0" w:space="0" w:color="auto"/>
                    <w:bottom w:val="none" w:sz="0" w:space="0" w:color="auto"/>
                    <w:right w:val="none" w:sz="0" w:space="0" w:color="auto"/>
                  </w:divBdr>
                </w:div>
              </w:divsChild>
            </w:div>
            <w:div w:id="395324929">
              <w:marLeft w:val="0"/>
              <w:marRight w:val="0"/>
              <w:marTop w:val="0"/>
              <w:marBottom w:val="0"/>
              <w:divBdr>
                <w:top w:val="none" w:sz="0" w:space="0" w:color="auto"/>
                <w:left w:val="none" w:sz="0" w:space="0" w:color="auto"/>
                <w:bottom w:val="none" w:sz="0" w:space="0" w:color="auto"/>
                <w:right w:val="none" w:sz="0" w:space="0" w:color="auto"/>
              </w:divBdr>
              <w:divsChild>
                <w:div w:id="189531377">
                  <w:marLeft w:val="0"/>
                  <w:marRight w:val="0"/>
                  <w:marTop w:val="0"/>
                  <w:marBottom w:val="0"/>
                  <w:divBdr>
                    <w:top w:val="none" w:sz="0" w:space="0" w:color="auto"/>
                    <w:left w:val="none" w:sz="0" w:space="0" w:color="auto"/>
                    <w:bottom w:val="none" w:sz="0" w:space="0" w:color="auto"/>
                    <w:right w:val="none" w:sz="0" w:space="0" w:color="auto"/>
                  </w:divBdr>
                </w:div>
              </w:divsChild>
            </w:div>
            <w:div w:id="461653086">
              <w:marLeft w:val="0"/>
              <w:marRight w:val="0"/>
              <w:marTop w:val="0"/>
              <w:marBottom w:val="0"/>
              <w:divBdr>
                <w:top w:val="none" w:sz="0" w:space="0" w:color="auto"/>
                <w:left w:val="none" w:sz="0" w:space="0" w:color="auto"/>
                <w:bottom w:val="none" w:sz="0" w:space="0" w:color="auto"/>
                <w:right w:val="none" w:sz="0" w:space="0" w:color="auto"/>
              </w:divBdr>
              <w:divsChild>
                <w:div w:id="1380518289">
                  <w:marLeft w:val="0"/>
                  <w:marRight w:val="0"/>
                  <w:marTop w:val="0"/>
                  <w:marBottom w:val="0"/>
                  <w:divBdr>
                    <w:top w:val="none" w:sz="0" w:space="0" w:color="auto"/>
                    <w:left w:val="none" w:sz="0" w:space="0" w:color="auto"/>
                    <w:bottom w:val="none" w:sz="0" w:space="0" w:color="auto"/>
                    <w:right w:val="none" w:sz="0" w:space="0" w:color="auto"/>
                  </w:divBdr>
                </w:div>
              </w:divsChild>
            </w:div>
            <w:div w:id="600335175">
              <w:marLeft w:val="0"/>
              <w:marRight w:val="0"/>
              <w:marTop w:val="0"/>
              <w:marBottom w:val="0"/>
              <w:divBdr>
                <w:top w:val="none" w:sz="0" w:space="0" w:color="auto"/>
                <w:left w:val="none" w:sz="0" w:space="0" w:color="auto"/>
                <w:bottom w:val="none" w:sz="0" w:space="0" w:color="auto"/>
                <w:right w:val="none" w:sz="0" w:space="0" w:color="auto"/>
              </w:divBdr>
              <w:divsChild>
                <w:div w:id="1617716185">
                  <w:marLeft w:val="0"/>
                  <w:marRight w:val="0"/>
                  <w:marTop w:val="0"/>
                  <w:marBottom w:val="0"/>
                  <w:divBdr>
                    <w:top w:val="none" w:sz="0" w:space="0" w:color="auto"/>
                    <w:left w:val="none" w:sz="0" w:space="0" w:color="auto"/>
                    <w:bottom w:val="none" w:sz="0" w:space="0" w:color="auto"/>
                    <w:right w:val="none" w:sz="0" w:space="0" w:color="auto"/>
                  </w:divBdr>
                </w:div>
              </w:divsChild>
            </w:div>
            <w:div w:id="726994823">
              <w:marLeft w:val="0"/>
              <w:marRight w:val="0"/>
              <w:marTop w:val="0"/>
              <w:marBottom w:val="0"/>
              <w:divBdr>
                <w:top w:val="none" w:sz="0" w:space="0" w:color="auto"/>
                <w:left w:val="none" w:sz="0" w:space="0" w:color="auto"/>
                <w:bottom w:val="none" w:sz="0" w:space="0" w:color="auto"/>
                <w:right w:val="none" w:sz="0" w:space="0" w:color="auto"/>
              </w:divBdr>
              <w:divsChild>
                <w:div w:id="2058629188">
                  <w:marLeft w:val="0"/>
                  <w:marRight w:val="0"/>
                  <w:marTop w:val="0"/>
                  <w:marBottom w:val="0"/>
                  <w:divBdr>
                    <w:top w:val="none" w:sz="0" w:space="0" w:color="auto"/>
                    <w:left w:val="none" w:sz="0" w:space="0" w:color="auto"/>
                    <w:bottom w:val="none" w:sz="0" w:space="0" w:color="auto"/>
                    <w:right w:val="none" w:sz="0" w:space="0" w:color="auto"/>
                  </w:divBdr>
                </w:div>
              </w:divsChild>
            </w:div>
            <w:div w:id="741676723">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
              </w:divsChild>
            </w:div>
            <w:div w:id="821966014">
              <w:marLeft w:val="0"/>
              <w:marRight w:val="0"/>
              <w:marTop w:val="0"/>
              <w:marBottom w:val="0"/>
              <w:divBdr>
                <w:top w:val="none" w:sz="0" w:space="0" w:color="auto"/>
                <w:left w:val="none" w:sz="0" w:space="0" w:color="auto"/>
                <w:bottom w:val="none" w:sz="0" w:space="0" w:color="auto"/>
                <w:right w:val="none" w:sz="0" w:space="0" w:color="auto"/>
              </w:divBdr>
              <w:divsChild>
                <w:div w:id="1984189017">
                  <w:marLeft w:val="0"/>
                  <w:marRight w:val="0"/>
                  <w:marTop w:val="0"/>
                  <w:marBottom w:val="0"/>
                  <w:divBdr>
                    <w:top w:val="none" w:sz="0" w:space="0" w:color="auto"/>
                    <w:left w:val="none" w:sz="0" w:space="0" w:color="auto"/>
                    <w:bottom w:val="none" w:sz="0" w:space="0" w:color="auto"/>
                    <w:right w:val="none" w:sz="0" w:space="0" w:color="auto"/>
                  </w:divBdr>
                </w:div>
              </w:divsChild>
            </w:div>
            <w:div w:id="897518682">
              <w:marLeft w:val="0"/>
              <w:marRight w:val="0"/>
              <w:marTop w:val="0"/>
              <w:marBottom w:val="0"/>
              <w:divBdr>
                <w:top w:val="none" w:sz="0" w:space="0" w:color="auto"/>
                <w:left w:val="none" w:sz="0" w:space="0" w:color="auto"/>
                <w:bottom w:val="none" w:sz="0" w:space="0" w:color="auto"/>
                <w:right w:val="none" w:sz="0" w:space="0" w:color="auto"/>
              </w:divBdr>
              <w:divsChild>
                <w:div w:id="1154681598">
                  <w:marLeft w:val="0"/>
                  <w:marRight w:val="0"/>
                  <w:marTop w:val="0"/>
                  <w:marBottom w:val="0"/>
                  <w:divBdr>
                    <w:top w:val="none" w:sz="0" w:space="0" w:color="auto"/>
                    <w:left w:val="none" w:sz="0" w:space="0" w:color="auto"/>
                    <w:bottom w:val="none" w:sz="0" w:space="0" w:color="auto"/>
                    <w:right w:val="none" w:sz="0" w:space="0" w:color="auto"/>
                  </w:divBdr>
                </w:div>
              </w:divsChild>
            </w:div>
            <w:div w:id="1159492421">
              <w:marLeft w:val="0"/>
              <w:marRight w:val="0"/>
              <w:marTop w:val="0"/>
              <w:marBottom w:val="0"/>
              <w:divBdr>
                <w:top w:val="none" w:sz="0" w:space="0" w:color="auto"/>
                <w:left w:val="none" w:sz="0" w:space="0" w:color="auto"/>
                <w:bottom w:val="none" w:sz="0" w:space="0" w:color="auto"/>
                <w:right w:val="none" w:sz="0" w:space="0" w:color="auto"/>
              </w:divBdr>
              <w:divsChild>
                <w:div w:id="1795252833">
                  <w:marLeft w:val="0"/>
                  <w:marRight w:val="0"/>
                  <w:marTop w:val="0"/>
                  <w:marBottom w:val="0"/>
                  <w:divBdr>
                    <w:top w:val="none" w:sz="0" w:space="0" w:color="auto"/>
                    <w:left w:val="none" w:sz="0" w:space="0" w:color="auto"/>
                    <w:bottom w:val="none" w:sz="0" w:space="0" w:color="auto"/>
                    <w:right w:val="none" w:sz="0" w:space="0" w:color="auto"/>
                  </w:divBdr>
                </w:div>
              </w:divsChild>
            </w:div>
            <w:div w:id="1173187022">
              <w:marLeft w:val="0"/>
              <w:marRight w:val="0"/>
              <w:marTop w:val="0"/>
              <w:marBottom w:val="0"/>
              <w:divBdr>
                <w:top w:val="none" w:sz="0" w:space="0" w:color="auto"/>
                <w:left w:val="none" w:sz="0" w:space="0" w:color="auto"/>
                <w:bottom w:val="none" w:sz="0" w:space="0" w:color="auto"/>
                <w:right w:val="none" w:sz="0" w:space="0" w:color="auto"/>
              </w:divBdr>
              <w:divsChild>
                <w:div w:id="800198222">
                  <w:marLeft w:val="0"/>
                  <w:marRight w:val="0"/>
                  <w:marTop w:val="0"/>
                  <w:marBottom w:val="0"/>
                  <w:divBdr>
                    <w:top w:val="none" w:sz="0" w:space="0" w:color="auto"/>
                    <w:left w:val="none" w:sz="0" w:space="0" w:color="auto"/>
                    <w:bottom w:val="none" w:sz="0" w:space="0" w:color="auto"/>
                    <w:right w:val="none" w:sz="0" w:space="0" w:color="auto"/>
                  </w:divBdr>
                </w:div>
              </w:divsChild>
            </w:div>
            <w:div w:id="1217742106">
              <w:marLeft w:val="0"/>
              <w:marRight w:val="0"/>
              <w:marTop w:val="0"/>
              <w:marBottom w:val="0"/>
              <w:divBdr>
                <w:top w:val="none" w:sz="0" w:space="0" w:color="auto"/>
                <w:left w:val="none" w:sz="0" w:space="0" w:color="auto"/>
                <w:bottom w:val="none" w:sz="0" w:space="0" w:color="auto"/>
                <w:right w:val="none" w:sz="0" w:space="0" w:color="auto"/>
              </w:divBdr>
              <w:divsChild>
                <w:div w:id="1523738850">
                  <w:marLeft w:val="0"/>
                  <w:marRight w:val="0"/>
                  <w:marTop w:val="0"/>
                  <w:marBottom w:val="0"/>
                  <w:divBdr>
                    <w:top w:val="none" w:sz="0" w:space="0" w:color="auto"/>
                    <w:left w:val="none" w:sz="0" w:space="0" w:color="auto"/>
                    <w:bottom w:val="none" w:sz="0" w:space="0" w:color="auto"/>
                    <w:right w:val="none" w:sz="0" w:space="0" w:color="auto"/>
                  </w:divBdr>
                </w:div>
              </w:divsChild>
            </w:div>
            <w:div w:id="1416122057">
              <w:marLeft w:val="0"/>
              <w:marRight w:val="0"/>
              <w:marTop w:val="0"/>
              <w:marBottom w:val="0"/>
              <w:divBdr>
                <w:top w:val="none" w:sz="0" w:space="0" w:color="auto"/>
                <w:left w:val="none" w:sz="0" w:space="0" w:color="auto"/>
                <w:bottom w:val="none" w:sz="0" w:space="0" w:color="auto"/>
                <w:right w:val="none" w:sz="0" w:space="0" w:color="auto"/>
              </w:divBdr>
              <w:divsChild>
                <w:div w:id="1624191335">
                  <w:marLeft w:val="0"/>
                  <w:marRight w:val="0"/>
                  <w:marTop w:val="0"/>
                  <w:marBottom w:val="0"/>
                  <w:divBdr>
                    <w:top w:val="none" w:sz="0" w:space="0" w:color="auto"/>
                    <w:left w:val="none" w:sz="0" w:space="0" w:color="auto"/>
                    <w:bottom w:val="none" w:sz="0" w:space="0" w:color="auto"/>
                    <w:right w:val="none" w:sz="0" w:space="0" w:color="auto"/>
                  </w:divBdr>
                </w:div>
              </w:divsChild>
            </w:div>
            <w:div w:id="1420372937">
              <w:marLeft w:val="0"/>
              <w:marRight w:val="0"/>
              <w:marTop w:val="0"/>
              <w:marBottom w:val="0"/>
              <w:divBdr>
                <w:top w:val="none" w:sz="0" w:space="0" w:color="auto"/>
                <w:left w:val="none" w:sz="0" w:space="0" w:color="auto"/>
                <w:bottom w:val="none" w:sz="0" w:space="0" w:color="auto"/>
                <w:right w:val="none" w:sz="0" w:space="0" w:color="auto"/>
              </w:divBdr>
              <w:divsChild>
                <w:div w:id="1011032165">
                  <w:marLeft w:val="0"/>
                  <w:marRight w:val="0"/>
                  <w:marTop w:val="0"/>
                  <w:marBottom w:val="0"/>
                  <w:divBdr>
                    <w:top w:val="none" w:sz="0" w:space="0" w:color="auto"/>
                    <w:left w:val="none" w:sz="0" w:space="0" w:color="auto"/>
                    <w:bottom w:val="none" w:sz="0" w:space="0" w:color="auto"/>
                    <w:right w:val="none" w:sz="0" w:space="0" w:color="auto"/>
                  </w:divBdr>
                </w:div>
              </w:divsChild>
            </w:div>
            <w:div w:id="1451632305">
              <w:marLeft w:val="0"/>
              <w:marRight w:val="0"/>
              <w:marTop w:val="0"/>
              <w:marBottom w:val="0"/>
              <w:divBdr>
                <w:top w:val="none" w:sz="0" w:space="0" w:color="auto"/>
                <w:left w:val="none" w:sz="0" w:space="0" w:color="auto"/>
                <w:bottom w:val="none" w:sz="0" w:space="0" w:color="auto"/>
                <w:right w:val="none" w:sz="0" w:space="0" w:color="auto"/>
              </w:divBdr>
              <w:divsChild>
                <w:div w:id="579675167">
                  <w:marLeft w:val="0"/>
                  <w:marRight w:val="0"/>
                  <w:marTop w:val="0"/>
                  <w:marBottom w:val="0"/>
                  <w:divBdr>
                    <w:top w:val="none" w:sz="0" w:space="0" w:color="auto"/>
                    <w:left w:val="none" w:sz="0" w:space="0" w:color="auto"/>
                    <w:bottom w:val="none" w:sz="0" w:space="0" w:color="auto"/>
                    <w:right w:val="none" w:sz="0" w:space="0" w:color="auto"/>
                  </w:divBdr>
                </w:div>
              </w:divsChild>
            </w:div>
            <w:div w:id="1513449727">
              <w:marLeft w:val="0"/>
              <w:marRight w:val="0"/>
              <w:marTop w:val="0"/>
              <w:marBottom w:val="0"/>
              <w:divBdr>
                <w:top w:val="none" w:sz="0" w:space="0" w:color="auto"/>
                <w:left w:val="none" w:sz="0" w:space="0" w:color="auto"/>
                <w:bottom w:val="none" w:sz="0" w:space="0" w:color="auto"/>
                <w:right w:val="none" w:sz="0" w:space="0" w:color="auto"/>
              </w:divBdr>
              <w:divsChild>
                <w:div w:id="1767916401">
                  <w:marLeft w:val="0"/>
                  <w:marRight w:val="0"/>
                  <w:marTop w:val="0"/>
                  <w:marBottom w:val="0"/>
                  <w:divBdr>
                    <w:top w:val="none" w:sz="0" w:space="0" w:color="auto"/>
                    <w:left w:val="none" w:sz="0" w:space="0" w:color="auto"/>
                    <w:bottom w:val="none" w:sz="0" w:space="0" w:color="auto"/>
                    <w:right w:val="none" w:sz="0" w:space="0" w:color="auto"/>
                  </w:divBdr>
                </w:div>
              </w:divsChild>
            </w:div>
            <w:div w:id="1784224829">
              <w:marLeft w:val="0"/>
              <w:marRight w:val="0"/>
              <w:marTop w:val="0"/>
              <w:marBottom w:val="0"/>
              <w:divBdr>
                <w:top w:val="none" w:sz="0" w:space="0" w:color="auto"/>
                <w:left w:val="none" w:sz="0" w:space="0" w:color="auto"/>
                <w:bottom w:val="none" w:sz="0" w:space="0" w:color="auto"/>
                <w:right w:val="none" w:sz="0" w:space="0" w:color="auto"/>
              </w:divBdr>
              <w:divsChild>
                <w:div w:id="1008488570">
                  <w:marLeft w:val="0"/>
                  <w:marRight w:val="0"/>
                  <w:marTop w:val="0"/>
                  <w:marBottom w:val="0"/>
                  <w:divBdr>
                    <w:top w:val="none" w:sz="0" w:space="0" w:color="auto"/>
                    <w:left w:val="none" w:sz="0" w:space="0" w:color="auto"/>
                    <w:bottom w:val="none" w:sz="0" w:space="0" w:color="auto"/>
                    <w:right w:val="none" w:sz="0" w:space="0" w:color="auto"/>
                  </w:divBdr>
                </w:div>
              </w:divsChild>
            </w:div>
            <w:div w:id="2114399463">
              <w:marLeft w:val="0"/>
              <w:marRight w:val="0"/>
              <w:marTop w:val="0"/>
              <w:marBottom w:val="0"/>
              <w:divBdr>
                <w:top w:val="none" w:sz="0" w:space="0" w:color="auto"/>
                <w:left w:val="none" w:sz="0" w:space="0" w:color="auto"/>
                <w:bottom w:val="none" w:sz="0" w:space="0" w:color="auto"/>
                <w:right w:val="none" w:sz="0" w:space="0" w:color="auto"/>
              </w:divBdr>
              <w:divsChild>
                <w:div w:id="107763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9282">
          <w:marLeft w:val="0"/>
          <w:marRight w:val="0"/>
          <w:marTop w:val="0"/>
          <w:marBottom w:val="0"/>
          <w:divBdr>
            <w:top w:val="none" w:sz="0" w:space="0" w:color="auto"/>
            <w:left w:val="none" w:sz="0" w:space="0" w:color="auto"/>
            <w:bottom w:val="none" w:sz="0" w:space="0" w:color="auto"/>
            <w:right w:val="none" w:sz="0" w:space="0" w:color="auto"/>
          </w:divBdr>
        </w:div>
        <w:div w:id="467016190">
          <w:marLeft w:val="0"/>
          <w:marRight w:val="0"/>
          <w:marTop w:val="0"/>
          <w:marBottom w:val="0"/>
          <w:divBdr>
            <w:top w:val="none" w:sz="0" w:space="0" w:color="auto"/>
            <w:left w:val="none" w:sz="0" w:space="0" w:color="auto"/>
            <w:bottom w:val="none" w:sz="0" w:space="0" w:color="auto"/>
            <w:right w:val="none" w:sz="0" w:space="0" w:color="auto"/>
          </w:divBdr>
        </w:div>
        <w:div w:id="769621124">
          <w:marLeft w:val="0"/>
          <w:marRight w:val="0"/>
          <w:marTop w:val="0"/>
          <w:marBottom w:val="0"/>
          <w:divBdr>
            <w:top w:val="none" w:sz="0" w:space="0" w:color="auto"/>
            <w:left w:val="none" w:sz="0" w:space="0" w:color="auto"/>
            <w:bottom w:val="none" w:sz="0" w:space="0" w:color="auto"/>
            <w:right w:val="none" w:sz="0" w:space="0" w:color="auto"/>
          </w:divBdr>
        </w:div>
        <w:div w:id="788092133">
          <w:marLeft w:val="0"/>
          <w:marRight w:val="0"/>
          <w:marTop w:val="0"/>
          <w:marBottom w:val="0"/>
          <w:divBdr>
            <w:top w:val="none" w:sz="0" w:space="0" w:color="auto"/>
            <w:left w:val="none" w:sz="0" w:space="0" w:color="auto"/>
            <w:bottom w:val="none" w:sz="0" w:space="0" w:color="auto"/>
            <w:right w:val="none" w:sz="0" w:space="0" w:color="auto"/>
          </w:divBdr>
        </w:div>
        <w:div w:id="1361130268">
          <w:marLeft w:val="0"/>
          <w:marRight w:val="0"/>
          <w:marTop w:val="0"/>
          <w:marBottom w:val="0"/>
          <w:divBdr>
            <w:top w:val="none" w:sz="0" w:space="0" w:color="auto"/>
            <w:left w:val="none" w:sz="0" w:space="0" w:color="auto"/>
            <w:bottom w:val="none" w:sz="0" w:space="0" w:color="auto"/>
            <w:right w:val="none" w:sz="0" w:space="0" w:color="auto"/>
          </w:divBdr>
        </w:div>
        <w:div w:id="1383868798">
          <w:marLeft w:val="0"/>
          <w:marRight w:val="0"/>
          <w:marTop w:val="0"/>
          <w:marBottom w:val="0"/>
          <w:divBdr>
            <w:top w:val="none" w:sz="0" w:space="0" w:color="auto"/>
            <w:left w:val="none" w:sz="0" w:space="0" w:color="auto"/>
            <w:bottom w:val="none" w:sz="0" w:space="0" w:color="auto"/>
            <w:right w:val="none" w:sz="0" w:space="0" w:color="auto"/>
          </w:divBdr>
        </w:div>
        <w:div w:id="1527135572">
          <w:marLeft w:val="0"/>
          <w:marRight w:val="0"/>
          <w:marTop w:val="0"/>
          <w:marBottom w:val="0"/>
          <w:divBdr>
            <w:top w:val="none" w:sz="0" w:space="0" w:color="auto"/>
            <w:left w:val="none" w:sz="0" w:space="0" w:color="auto"/>
            <w:bottom w:val="none" w:sz="0" w:space="0" w:color="auto"/>
            <w:right w:val="none" w:sz="0" w:space="0" w:color="auto"/>
          </w:divBdr>
        </w:div>
        <w:div w:id="1907568828">
          <w:marLeft w:val="-75"/>
          <w:marRight w:val="0"/>
          <w:marTop w:val="30"/>
          <w:marBottom w:val="30"/>
          <w:divBdr>
            <w:top w:val="none" w:sz="0" w:space="0" w:color="auto"/>
            <w:left w:val="none" w:sz="0" w:space="0" w:color="auto"/>
            <w:bottom w:val="none" w:sz="0" w:space="0" w:color="auto"/>
            <w:right w:val="none" w:sz="0" w:space="0" w:color="auto"/>
          </w:divBdr>
          <w:divsChild>
            <w:div w:id="12155176">
              <w:marLeft w:val="0"/>
              <w:marRight w:val="0"/>
              <w:marTop w:val="0"/>
              <w:marBottom w:val="0"/>
              <w:divBdr>
                <w:top w:val="none" w:sz="0" w:space="0" w:color="auto"/>
                <w:left w:val="none" w:sz="0" w:space="0" w:color="auto"/>
                <w:bottom w:val="none" w:sz="0" w:space="0" w:color="auto"/>
                <w:right w:val="none" w:sz="0" w:space="0" w:color="auto"/>
              </w:divBdr>
              <w:divsChild>
                <w:div w:id="1403797382">
                  <w:marLeft w:val="0"/>
                  <w:marRight w:val="0"/>
                  <w:marTop w:val="0"/>
                  <w:marBottom w:val="0"/>
                  <w:divBdr>
                    <w:top w:val="none" w:sz="0" w:space="0" w:color="auto"/>
                    <w:left w:val="none" w:sz="0" w:space="0" w:color="auto"/>
                    <w:bottom w:val="none" w:sz="0" w:space="0" w:color="auto"/>
                    <w:right w:val="none" w:sz="0" w:space="0" w:color="auto"/>
                  </w:divBdr>
                </w:div>
              </w:divsChild>
            </w:div>
            <w:div w:id="33621623">
              <w:marLeft w:val="0"/>
              <w:marRight w:val="0"/>
              <w:marTop w:val="0"/>
              <w:marBottom w:val="0"/>
              <w:divBdr>
                <w:top w:val="none" w:sz="0" w:space="0" w:color="auto"/>
                <w:left w:val="none" w:sz="0" w:space="0" w:color="auto"/>
                <w:bottom w:val="none" w:sz="0" w:space="0" w:color="auto"/>
                <w:right w:val="none" w:sz="0" w:space="0" w:color="auto"/>
              </w:divBdr>
              <w:divsChild>
                <w:div w:id="74329651">
                  <w:marLeft w:val="0"/>
                  <w:marRight w:val="0"/>
                  <w:marTop w:val="0"/>
                  <w:marBottom w:val="0"/>
                  <w:divBdr>
                    <w:top w:val="none" w:sz="0" w:space="0" w:color="auto"/>
                    <w:left w:val="none" w:sz="0" w:space="0" w:color="auto"/>
                    <w:bottom w:val="none" w:sz="0" w:space="0" w:color="auto"/>
                    <w:right w:val="none" w:sz="0" w:space="0" w:color="auto"/>
                  </w:divBdr>
                </w:div>
              </w:divsChild>
            </w:div>
            <w:div w:id="42945346">
              <w:marLeft w:val="0"/>
              <w:marRight w:val="0"/>
              <w:marTop w:val="0"/>
              <w:marBottom w:val="0"/>
              <w:divBdr>
                <w:top w:val="none" w:sz="0" w:space="0" w:color="auto"/>
                <w:left w:val="none" w:sz="0" w:space="0" w:color="auto"/>
                <w:bottom w:val="none" w:sz="0" w:space="0" w:color="auto"/>
                <w:right w:val="none" w:sz="0" w:space="0" w:color="auto"/>
              </w:divBdr>
              <w:divsChild>
                <w:div w:id="1203446736">
                  <w:marLeft w:val="0"/>
                  <w:marRight w:val="0"/>
                  <w:marTop w:val="0"/>
                  <w:marBottom w:val="0"/>
                  <w:divBdr>
                    <w:top w:val="none" w:sz="0" w:space="0" w:color="auto"/>
                    <w:left w:val="none" w:sz="0" w:space="0" w:color="auto"/>
                    <w:bottom w:val="none" w:sz="0" w:space="0" w:color="auto"/>
                    <w:right w:val="none" w:sz="0" w:space="0" w:color="auto"/>
                  </w:divBdr>
                </w:div>
              </w:divsChild>
            </w:div>
            <w:div w:id="287245194">
              <w:marLeft w:val="0"/>
              <w:marRight w:val="0"/>
              <w:marTop w:val="0"/>
              <w:marBottom w:val="0"/>
              <w:divBdr>
                <w:top w:val="none" w:sz="0" w:space="0" w:color="auto"/>
                <w:left w:val="none" w:sz="0" w:space="0" w:color="auto"/>
                <w:bottom w:val="none" w:sz="0" w:space="0" w:color="auto"/>
                <w:right w:val="none" w:sz="0" w:space="0" w:color="auto"/>
              </w:divBdr>
              <w:divsChild>
                <w:div w:id="432015451">
                  <w:marLeft w:val="0"/>
                  <w:marRight w:val="0"/>
                  <w:marTop w:val="0"/>
                  <w:marBottom w:val="0"/>
                  <w:divBdr>
                    <w:top w:val="none" w:sz="0" w:space="0" w:color="auto"/>
                    <w:left w:val="none" w:sz="0" w:space="0" w:color="auto"/>
                    <w:bottom w:val="none" w:sz="0" w:space="0" w:color="auto"/>
                    <w:right w:val="none" w:sz="0" w:space="0" w:color="auto"/>
                  </w:divBdr>
                </w:div>
              </w:divsChild>
            </w:div>
            <w:div w:id="432242432">
              <w:marLeft w:val="0"/>
              <w:marRight w:val="0"/>
              <w:marTop w:val="0"/>
              <w:marBottom w:val="0"/>
              <w:divBdr>
                <w:top w:val="none" w:sz="0" w:space="0" w:color="auto"/>
                <w:left w:val="none" w:sz="0" w:space="0" w:color="auto"/>
                <w:bottom w:val="none" w:sz="0" w:space="0" w:color="auto"/>
                <w:right w:val="none" w:sz="0" w:space="0" w:color="auto"/>
              </w:divBdr>
              <w:divsChild>
                <w:div w:id="496119125">
                  <w:marLeft w:val="0"/>
                  <w:marRight w:val="0"/>
                  <w:marTop w:val="0"/>
                  <w:marBottom w:val="0"/>
                  <w:divBdr>
                    <w:top w:val="none" w:sz="0" w:space="0" w:color="auto"/>
                    <w:left w:val="none" w:sz="0" w:space="0" w:color="auto"/>
                    <w:bottom w:val="none" w:sz="0" w:space="0" w:color="auto"/>
                    <w:right w:val="none" w:sz="0" w:space="0" w:color="auto"/>
                  </w:divBdr>
                </w:div>
              </w:divsChild>
            </w:div>
            <w:div w:id="451634093">
              <w:marLeft w:val="0"/>
              <w:marRight w:val="0"/>
              <w:marTop w:val="0"/>
              <w:marBottom w:val="0"/>
              <w:divBdr>
                <w:top w:val="none" w:sz="0" w:space="0" w:color="auto"/>
                <w:left w:val="none" w:sz="0" w:space="0" w:color="auto"/>
                <w:bottom w:val="none" w:sz="0" w:space="0" w:color="auto"/>
                <w:right w:val="none" w:sz="0" w:space="0" w:color="auto"/>
              </w:divBdr>
              <w:divsChild>
                <w:div w:id="734163396">
                  <w:marLeft w:val="0"/>
                  <w:marRight w:val="0"/>
                  <w:marTop w:val="0"/>
                  <w:marBottom w:val="0"/>
                  <w:divBdr>
                    <w:top w:val="none" w:sz="0" w:space="0" w:color="auto"/>
                    <w:left w:val="none" w:sz="0" w:space="0" w:color="auto"/>
                    <w:bottom w:val="none" w:sz="0" w:space="0" w:color="auto"/>
                    <w:right w:val="none" w:sz="0" w:space="0" w:color="auto"/>
                  </w:divBdr>
                </w:div>
              </w:divsChild>
            </w:div>
            <w:div w:id="531723188">
              <w:marLeft w:val="0"/>
              <w:marRight w:val="0"/>
              <w:marTop w:val="0"/>
              <w:marBottom w:val="0"/>
              <w:divBdr>
                <w:top w:val="none" w:sz="0" w:space="0" w:color="auto"/>
                <w:left w:val="none" w:sz="0" w:space="0" w:color="auto"/>
                <w:bottom w:val="none" w:sz="0" w:space="0" w:color="auto"/>
                <w:right w:val="none" w:sz="0" w:space="0" w:color="auto"/>
              </w:divBdr>
              <w:divsChild>
                <w:div w:id="92164793">
                  <w:marLeft w:val="0"/>
                  <w:marRight w:val="0"/>
                  <w:marTop w:val="0"/>
                  <w:marBottom w:val="0"/>
                  <w:divBdr>
                    <w:top w:val="none" w:sz="0" w:space="0" w:color="auto"/>
                    <w:left w:val="none" w:sz="0" w:space="0" w:color="auto"/>
                    <w:bottom w:val="none" w:sz="0" w:space="0" w:color="auto"/>
                    <w:right w:val="none" w:sz="0" w:space="0" w:color="auto"/>
                  </w:divBdr>
                </w:div>
              </w:divsChild>
            </w:div>
            <w:div w:id="580795649">
              <w:marLeft w:val="0"/>
              <w:marRight w:val="0"/>
              <w:marTop w:val="0"/>
              <w:marBottom w:val="0"/>
              <w:divBdr>
                <w:top w:val="none" w:sz="0" w:space="0" w:color="auto"/>
                <w:left w:val="none" w:sz="0" w:space="0" w:color="auto"/>
                <w:bottom w:val="none" w:sz="0" w:space="0" w:color="auto"/>
                <w:right w:val="none" w:sz="0" w:space="0" w:color="auto"/>
              </w:divBdr>
              <w:divsChild>
                <w:div w:id="1788887826">
                  <w:marLeft w:val="0"/>
                  <w:marRight w:val="0"/>
                  <w:marTop w:val="0"/>
                  <w:marBottom w:val="0"/>
                  <w:divBdr>
                    <w:top w:val="none" w:sz="0" w:space="0" w:color="auto"/>
                    <w:left w:val="none" w:sz="0" w:space="0" w:color="auto"/>
                    <w:bottom w:val="none" w:sz="0" w:space="0" w:color="auto"/>
                    <w:right w:val="none" w:sz="0" w:space="0" w:color="auto"/>
                  </w:divBdr>
                </w:div>
              </w:divsChild>
            </w:div>
            <w:div w:id="600798256">
              <w:marLeft w:val="0"/>
              <w:marRight w:val="0"/>
              <w:marTop w:val="0"/>
              <w:marBottom w:val="0"/>
              <w:divBdr>
                <w:top w:val="none" w:sz="0" w:space="0" w:color="auto"/>
                <w:left w:val="none" w:sz="0" w:space="0" w:color="auto"/>
                <w:bottom w:val="none" w:sz="0" w:space="0" w:color="auto"/>
                <w:right w:val="none" w:sz="0" w:space="0" w:color="auto"/>
              </w:divBdr>
              <w:divsChild>
                <w:div w:id="283316233">
                  <w:marLeft w:val="0"/>
                  <w:marRight w:val="0"/>
                  <w:marTop w:val="0"/>
                  <w:marBottom w:val="0"/>
                  <w:divBdr>
                    <w:top w:val="none" w:sz="0" w:space="0" w:color="auto"/>
                    <w:left w:val="none" w:sz="0" w:space="0" w:color="auto"/>
                    <w:bottom w:val="none" w:sz="0" w:space="0" w:color="auto"/>
                    <w:right w:val="none" w:sz="0" w:space="0" w:color="auto"/>
                  </w:divBdr>
                </w:div>
              </w:divsChild>
            </w:div>
            <w:div w:id="764232569">
              <w:marLeft w:val="0"/>
              <w:marRight w:val="0"/>
              <w:marTop w:val="0"/>
              <w:marBottom w:val="0"/>
              <w:divBdr>
                <w:top w:val="none" w:sz="0" w:space="0" w:color="auto"/>
                <w:left w:val="none" w:sz="0" w:space="0" w:color="auto"/>
                <w:bottom w:val="none" w:sz="0" w:space="0" w:color="auto"/>
                <w:right w:val="none" w:sz="0" w:space="0" w:color="auto"/>
              </w:divBdr>
              <w:divsChild>
                <w:div w:id="1763791382">
                  <w:marLeft w:val="0"/>
                  <w:marRight w:val="0"/>
                  <w:marTop w:val="0"/>
                  <w:marBottom w:val="0"/>
                  <w:divBdr>
                    <w:top w:val="none" w:sz="0" w:space="0" w:color="auto"/>
                    <w:left w:val="none" w:sz="0" w:space="0" w:color="auto"/>
                    <w:bottom w:val="none" w:sz="0" w:space="0" w:color="auto"/>
                    <w:right w:val="none" w:sz="0" w:space="0" w:color="auto"/>
                  </w:divBdr>
                </w:div>
              </w:divsChild>
            </w:div>
            <w:div w:id="770593043">
              <w:marLeft w:val="0"/>
              <w:marRight w:val="0"/>
              <w:marTop w:val="0"/>
              <w:marBottom w:val="0"/>
              <w:divBdr>
                <w:top w:val="none" w:sz="0" w:space="0" w:color="auto"/>
                <w:left w:val="none" w:sz="0" w:space="0" w:color="auto"/>
                <w:bottom w:val="none" w:sz="0" w:space="0" w:color="auto"/>
                <w:right w:val="none" w:sz="0" w:space="0" w:color="auto"/>
              </w:divBdr>
              <w:divsChild>
                <w:div w:id="1521312462">
                  <w:marLeft w:val="0"/>
                  <w:marRight w:val="0"/>
                  <w:marTop w:val="0"/>
                  <w:marBottom w:val="0"/>
                  <w:divBdr>
                    <w:top w:val="none" w:sz="0" w:space="0" w:color="auto"/>
                    <w:left w:val="none" w:sz="0" w:space="0" w:color="auto"/>
                    <w:bottom w:val="none" w:sz="0" w:space="0" w:color="auto"/>
                    <w:right w:val="none" w:sz="0" w:space="0" w:color="auto"/>
                  </w:divBdr>
                </w:div>
              </w:divsChild>
            </w:div>
            <w:div w:id="1019166058">
              <w:marLeft w:val="0"/>
              <w:marRight w:val="0"/>
              <w:marTop w:val="0"/>
              <w:marBottom w:val="0"/>
              <w:divBdr>
                <w:top w:val="none" w:sz="0" w:space="0" w:color="auto"/>
                <w:left w:val="none" w:sz="0" w:space="0" w:color="auto"/>
                <w:bottom w:val="none" w:sz="0" w:space="0" w:color="auto"/>
                <w:right w:val="none" w:sz="0" w:space="0" w:color="auto"/>
              </w:divBdr>
              <w:divsChild>
                <w:div w:id="1573395112">
                  <w:marLeft w:val="0"/>
                  <w:marRight w:val="0"/>
                  <w:marTop w:val="0"/>
                  <w:marBottom w:val="0"/>
                  <w:divBdr>
                    <w:top w:val="none" w:sz="0" w:space="0" w:color="auto"/>
                    <w:left w:val="none" w:sz="0" w:space="0" w:color="auto"/>
                    <w:bottom w:val="none" w:sz="0" w:space="0" w:color="auto"/>
                    <w:right w:val="none" w:sz="0" w:space="0" w:color="auto"/>
                  </w:divBdr>
                </w:div>
              </w:divsChild>
            </w:div>
            <w:div w:id="1108310133">
              <w:marLeft w:val="0"/>
              <w:marRight w:val="0"/>
              <w:marTop w:val="0"/>
              <w:marBottom w:val="0"/>
              <w:divBdr>
                <w:top w:val="none" w:sz="0" w:space="0" w:color="auto"/>
                <w:left w:val="none" w:sz="0" w:space="0" w:color="auto"/>
                <w:bottom w:val="none" w:sz="0" w:space="0" w:color="auto"/>
                <w:right w:val="none" w:sz="0" w:space="0" w:color="auto"/>
              </w:divBdr>
              <w:divsChild>
                <w:div w:id="142016514">
                  <w:marLeft w:val="0"/>
                  <w:marRight w:val="0"/>
                  <w:marTop w:val="0"/>
                  <w:marBottom w:val="0"/>
                  <w:divBdr>
                    <w:top w:val="none" w:sz="0" w:space="0" w:color="auto"/>
                    <w:left w:val="none" w:sz="0" w:space="0" w:color="auto"/>
                    <w:bottom w:val="none" w:sz="0" w:space="0" w:color="auto"/>
                    <w:right w:val="none" w:sz="0" w:space="0" w:color="auto"/>
                  </w:divBdr>
                </w:div>
              </w:divsChild>
            </w:div>
            <w:div w:id="1128858384">
              <w:marLeft w:val="0"/>
              <w:marRight w:val="0"/>
              <w:marTop w:val="0"/>
              <w:marBottom w:val="0"/>
              <w:divBdr>
                <w:top w:val="none" w:sz="0" w:space="0" w:color="auto"/>
                <w:left w:val="none" w:sz="0" w:space="0" w:color="auto"/>
                <w:bottom w:val="none" w:sz="0" w:space="0" w:color="auto"/>
                <w:right w:val="none" w:sz="0" w:space="0" w:color="auto"/>
              </w:divBdr>
              <w:divsChild>
                <w:div w:id="1298797828">
                  <w:marLeft w:val="0"/>
                  <w:marRight w:val="0"/>
                  <w:marTop w:val="0"/>
                  <w:marBottom w:val="0"/>
                  <w:divBdr>
                    <w:top w:val="none" w:sz="0" w:space="0" w:color="auto"/>
                    <w:left w:val="none" w:sz="0" w:space="0" w:color="auto"/>
                    <w:bottom w:val="none" w:sz="0" w:space="0" w:color="auto"/>
                    <w:right w:val="none" w:sz="0" w:space="0" w:color="auto"/>
                  </w:divBdr>
                </w:div>
              </w:divsChild>
            </w:div>
            <w:div w:id="1174152734">
              <w:marLeft w:val="0"/>
              <w:marRight w:val="0"/>
              <w:marTop w:val="0"/>
              <w:marBottom w:val="0"/>
              <w:divBdr>
                <w:top w:val="none" w:sz="0" w:space="0" w:color="auto"/>
                <w:left w:val="none" w:sz="0" w:space="0" w:color="auto"/>
                <w:bottom w:val="none" w:sz="0" w:space="0" w:color="auto"/>
                <w:right w:val="none" w:sz="0" w:space="0" w:color="auto"/>
              </w:divBdr>
              <w:divsChild>
                <w:div w:id="55130171">
                  <w:marLeft w:val="0"/>
                  <w:marRight w:val="0"/>
                  <w:marTop w:val="0"/>
                  <w:marBottom w:val="0"/>
                  <w:divBdr>
                    <w:top w:val="none" w:sz="0" w:space="0" w:color="auto"/>
                    <w:left w:val="none" w:sz="0" w:space="0" w:color="auto"/>
                    <w:bottom w:val="none" w:sz="0" w:space="0" w:color="auto"/>
                    <w:right w:val="none" w:sz="0" w:space="0" w:color="auto"/>
                  </w:divBdr>
                </w:div>
              </w:divsChild>
            </w:div>
            <w:div w:id="1310132278">
              <w:marLeft w:val="0"/>
              <w:marRight w:val="0"/>
              <w:marTop w:val="0"/>
              <w:marBottom w:val="0"/>
              <w:divBdr>
                <w:top w:val="none" w:sz="0" w:space="0" w:color="auto"/>
                <w:left w:val="none" w:sz="0" w:space="0" w:color="auto"/>
                <w:bottom w:val="none" w:sz="0" w:space="0" w:color="auto"/>
                <w:right w:val="none" w:sz="0" w:space="0" w:color="auto"/>
              </w:divBdr>
              <w:divsChild>
                <w:div w:id="324093455">
                  <w:marLeft w:val="0"/>
                  <w:marRight w:val="0"/>
                  <w:marTop w:val="0"/>
                  <w:marBottom w:val="0"/>
                  <w:divBdr>
                    <w:top w:val="none" w:sz="0" w:space="0" w:color="auto"/>
                    <w:left w:val="none" w:sz="0" w:space="0" w:color="auto"/>
                    <w:bottom w:val="none" w:sz="0" w:space="0" w:color="auto"/>
                    <w:right w:val="none" w:sz="0" w:space="0" w:color="auto"/>
                  </w:divBdr>
                </w:div>
              </w:divsChild>
            </w:div>
            <w:div w:id="1543591339">
              <w:marLeft w:val="0"/>
              <w:marRight w:val="0"/>
              <w:marTop w:val="0"/>
              <w:marBottom w:val="0"/>
              <w:divBdr>
                <w:top w:val="none" w:sz="0" w:space="0" w:color="auto"/>
                <w:left w:val="none" w:sz="0" w:space="0" w:color="auto"/>
                <w:bottom w:val="none" w:sz="0" w:space="0" w:color="auto"/>
                <w:right w:val="none" w:sz="0" w:space="0" w:color="auto"/>
              </w:divBdr>
              <w:divsChild>
                <w:div w:id="1900850">
                  <w:marLeft w:val="0"/>
                  <w:marRight w:val="0"/>
                  <w:marTop w:val="0"/>
                  <w:marBottom w:val="0"/>
                  <w:divBdr>
                    <w:top w:val="none" w:sz="0" w:space="0" w:color="auto"/>
                    <w:left w:val="none" w:sz="0" w:space="0" w:color="auto"/>
                    <w:bottom w:val="none" w:sz="0" w:space="0" w:color="auto"/>
                    <w:right w:val="none" w:sz="0" w:space="0" w:color="auto"/>
                  </w:divBdr>
                </w:div>
              </w:divsChild>
            </w:div>
            <w:div w:id="1629774770">
              <w:marLeft w:val="0"/>
              <w:marRight w:val="0"/>
              <w:marTop w:val="0"/>
              <w:marBottom w:val="0"/>
              <w:divBdr>
                <w:top w:val="none" w:sz="0" w:space="0" w:color="auto"/>
                <w:left w:val="none" w:sz="0" w:space="0" w:color="auto"/>
                <w:bottom w:val="none" w:sz="0" w:space="0" w:color="auto"/>
                <w:right w:val="none" w:sz="0" w:space="0" w:color="auto"/>
              </w:divBdr>
              <w:divsChild>
                <w:div w:id="89473448">
                  <w:marLeft w:val="0"/>
                  <w:marRight w:val="0"/>
                  <w:marTop w:val="0"/>
                  <w:marBottom w:val="0"/>
                  <w:divBdr>
                    <w:top w:val="none" w:sz="0" w:space="0" w:color="auto"/>
                    <w:left w:val="none" w:sz="0" w:space="0" w:color="auto"/>
                    <w:bottom w:val="none" w:sz="0" w:space="0" w:color="auto"/>
                    <w:right w:val="none" w:sz="0" w:space="0" w:color="auto"/>
                  </w:divBdr>
                </w:div>
              </w:divsChild>
            </w:div>
            <w:div w:id="1720477247">
              <w:marLeft w:val="0"/>
              <w:marRight w:val="0"/>
              <w:marTop w:val="0"/>
              <w:marBottom w:val="0"/>
              <w:divBdr>
                <w:top w:val="none" w:sz="0" w:space="0" w:color="auto"/>
                <w:left w:val="none" w:sz="0" w:space="0" w:color="auto"/>
                <w:bottom w:val="none" w:sz="0" w:space="0" w:color="auto"/>
                <w:right w:val="none" w:sz="0" w:space="0" w:color="auto"/>
              </w:divBdr>
              <w:divsChild>
                <w:div w:id="1366372371">
                  <w:marLeft w:val="0"/>
                  <w:marRight w:val="0"/>
                  <w:marTop w:val="0"/>
                  <w:marBottom w:val="0"/>
                  <w:divBdr>
                    <w:top w:val="none" w:sz="0" w:space="0" w:color="auto"/>
                    <w:left w:val="none" w:sz="0" w:space="0" w:color="auto"/>
                    <w:bottom w:val="none" w:sz="0" w:space="0" w:color="auto"/>
                    <w:right w:val="none" w:sz="0" w:space="0" w:color="auto"/>
                  </w:divBdr>
                </w:div>
              </w:divsChild>
            </w:div>
            <w:div w:id="1767188726">
              <w:marLeft w:val="0"/>
              <w:marRight w:val="0"/>
              <w:marTop w:val="0"/>
              <w:marBottom w:val="0"/>
              <w:divBdr>
                <w:top w:val="none" w:sz="0" w:space="0" w:color="auto"/>
                <w:left w:val="none" w:sz="0" w:space="0" w:color="auto"/>
                <w:bottom w:val="none" w:sz="0" w:space="0" w:color="auto"/>
                <w:right w:val="none" w:sz="0" w:space="0" w:color="auto"/>
              </w:divBdr>
              <w:divsChild>
                <w:div w:id="15338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94">
      <w:bodyDiv w:val="1"/>
      <w:marLeft w:val="0"/>
      <w:marRight w:val="0"/>
      <w:marTop w:val="0"/>
      <w:marBottom w:val="0"/>
      <w:divBdr>
        <w:top w:val="none" w:sz="0" w:space="0" w:color="auto"/>
        <w:left w:val="none" w:sz="0" w:space="0" w:color="auto"/>
        <w:bottom w:val="none" w:sz="0" w:space="0" w:color="auto"/>
        <w:right w:val="none" w:sz="0" w:space="0" w:color="auto"/>
      </w:divBdr>
    </w:div>
    <w:div w:id="1083406201">
      <w:bodyDiv w:val="1"/>
      <w:marLeft w:val="0"/>
      <w:marRight w:val="0"/>
      <w:marTop w:val="0"/>
      <w:marBottom w:val="0"/>
      <w:divBdr>
        <w:top w:val="none" w:sz="0" w:space="0" w:color="auto"/>
        <w:left w:val="none" w:sz="0" w:space="0" w:color="auto"/>
        <w:bottom w:val="none" w:sz="0" w:space="0" w:color="auto"/>
        <w:right w:val="none" w:sz="0" w:space="0" w:color="auto"/>
      </w:divBdr>
    </w:div>
    <w:div w:id="1100837469">
      <w:bodyDiv w:val="1"/>
      <w:marLeft w:val="0"/>
      <w:marRight w:val="0"/>
      <w:marTop w:val="0"/>
      <w:marBottom w:val="0"/>
      <w:divBdr>
        <w:top w:val="none" w:sz="0" w:space="0" w:color="auto"/>
        <w:left w:val="none" w:sz="0" w:space="0" w:color="auto"/>
        <w:bottom w:val="none" w:sz="0" w:space="0" w:color="auto"/>
        <w:right w:val="none" w:sz="0" w:space="0" w:color="auto"/>
      </w:divBdr>
    </w:div>
    <w:div w:id="1129318859">
      <w:bodyDiv w:val="1"/>
      <w:marLeft w:val="0"/>
      <w:marRight w:val="0"/>
      <w:marTop w:val="0"/>
      <w:marBottom w:val="0"/>
      <w:divBdr>
        <w:top w:val="none" w:sz="0" w:space="0" w:color="auto"/>
        <w:left w:val="none" w:sz="0" w:space="0" w:color="auto"/>
        <w:bottom w:val="none" w:sz="0" w:space="0" w:color="auto"/>
        <w:right w:val="none" w:sz="0" w:space="0" w:color="auto"/>
      </w:divBdr>
    </w:div>
    <w:div w:id="1141194144">
      <w:bodyDiv w:val="1"/>
      <w:marLeft w:val="0"/>
      <w:marRight w:val="0"/>
      <w:marTop w:val="0"/>
      <w:marBottom w:val="0"/>
      <w:divBdr>
        <w:top w:val="none" w:sz="0" w:space="0" w:color="auto"/>
        <w:left w:val="none" w:sz="0" w:space="0" w:color="auto"/>
        <w:bottom w:val="none" w:sz="0" w:space="0" w:color="auto"/>
        <w:right w:val="none" w:sz="0" w:space="0" w:color="auto"/>
      </w:divBdr>
    </w:div>
    <w:div w:id="1166284116">
      <w:bodyDiv w:val="1"/>
      <w:marLeft w:val="0"/>
      <w:marRight w:val="0"/>
      <w:marTop w:val="0"/>
      <w:marBottom w:val="0"/>
      <w:divBdr>
        <w:top w:val="none" w:sz="0" w:space="0" w:color="auto"/>
        <w:left w:val="none" w:sz="0" w:space="0" w:color="auto"/>
        <w:bottom w:val="none" w:sz="0" w:space="0" w:color="auto"/>
        <w:right w:val="none" w:sz="0" w:space="0" w:color="auto"/>
      </w:divBdr>
    </w:div>
    <w:div w:id="1186335140">
      <w:bodyDiv w:val="1"/>
      <w:marLeft w:val="0"/>
      <w:marRight w:val="0"/>
      <w:marTop w:val="0"/>
      <w:marBottom w:val="0"/>
      <w:divBdr>
        <w:top w:val="none" w:sz="0" w:space="0" w:color="auto"/>
        <w:left w:val="none" w:sz="0" w:space="0" w:color="auto"/>
        <w:bottom w:val="none" w:sz="0" w:space="0" w:color="auto"/>
        <w:right w:val="none" w:sz="0" w:space="0" w:color="auto"/>
      </w:divBdr>
    </w:div>
    <w:div w:id="1251357567">
      <w:bodyDiv w:val="1"/>
      <w:marLeft w:val="0"/>
      <w:marRight w:val="0"/>
      <w:marTop w:val="0"/>
      <w:marBottom w:val="0"/>
      <w:divBdr>
        <w:top w:val="none" w:sz="0" w:space="0" w:color="auto"/>
        <w:left w:val="none" w:sz="0" w:space="0" w:color="auto"/>
        <w:bottom w:val="none" w:sz="0" w:space="0" w:color="auto"/>
        <w:right w:val="none" w:sz="0" w:space="0" w:color="auto"/>
      </w:divBdr>
    </w:div>
    <w:div w:id="1253927373">
      <w:bodyDiv w:val="1"/>
      <w:marLeft w:val="0"/>
      <w:marRight w:val="0"/>
      <w:marTop w:val="0"/>
      <w:marBottom w:val="0"/>
      <w:divBdr>
        <w:top w:val="none" w:sz="0" w:space="0" w:color="auto"/>
        <w:left w:val="none" w:sz="0" w:space="0" w:color="auto"/>
        <w:bottom w:val="none" w:sz="0" w:space="0" w:color="auto"/>
        <w:right w:val="none" w:sz="0" w:space="0" w:color="auto"/>
      </w:divBdr>
    </w:div>
    <w:div w:id="1261640231">
      <w:bodyDiv w:val="1"/>
      <w:marLeft w:val="0"/>
      <w:marRight w:val="0"/>
      <w:marTop w:val="0"/>
      <w:marBottom w:val="0"/>
      <w:divBdr>
        <w:top w:val="none" w:sz="0" w:space="0" w:color="auto"/>
        <w:left w:val="none" w:sz="0" w:space="0" w:color="auto"/>
        <w:bottom w:val="none" w:sz="0" w:space="0" w:color="auto"/>
        <w:right w:val="none" w:sz="0" w:space="0" w:color="auto"/>
      </w:divBdr>
    </w:div>
    <w:div w:id="1275987866">
      <w:bodyDiv w:val="1"/>
      <w:marLeft w:val="0"/>
      <w:marRight w:val="0"/>
      <w:marTop w:val="0"/>
      <w:marBottom w:val="0"/>
      <w:divBdr>
        <w:top w:val="none" w:sz="0" w:space="0" w:color="auto"/>
        <w:left w:val="none" w:sz="0" w:space="0" w:color="auto"/>
        <w:bottom w:val="none" w:sz="0" w:space="0" w:color="auto"/>
        <w:right w:val="none" w:sz="0" w:space="0" w:color="auto"/>
      </w:divBdr>
      <w:divsChild>
        <w:div w:id="45110914">
          <w:marLeft w:val="0"/>
          <w:marRight w:val="0"/>
          <w:marTop w:val="0"/>
          <w:marBottom w:val="0"/>
          <w:divBdr>
            <w:top w:val="none" w:sz="0" w:space="0" w:color="auto"/>
            <w:left w:val="none" w:sz="0" w:space="0" w:color="auto"/>
            <w:bottom w:val="none" w:sz="0" w:space="0" w:color="auto"/>
            <w:right w:val="none" w:sz="0" w:space="0" w:color="auto"/>
          </w:divBdr>
        </w:div>
        <w:div w:id="92559869">
          <w:marLeft w:val="0"/>
          <w:marRight w:val="0"/>
          <w:marTop w:val="0"/>
          <w:marBottom w:val="0"/>
          <w:divBdr>
            <w:top w:val="none" w:sz="0" w:space="0" w:color="auto"/>
            <w:left w:val="none" w:sz="0" w:space="0" w:color="auto"/>
            <w:bottom w:val="none" w:sz="0" w:space="0" w:color="auto"/>
            <w:right w:val="none" w:sz="0" w:space="0" w:color="auto"/>
          </w:divBdr>
        </w:div>
        <w:div w:id="659163191">
          <w:marLeft w:val="0"/>
          <w:marRight w:val="0"/>
          <w:marTop w:val="0"/>
          <w:marBottom w:val="0"/>
          <w:divBdr>
            <w:top w:val="none" w:sz="0" w:space="0" w:color="auto"/>
            <w:left w:val="none" w:sz="0" w:space="0" w:color="auto"/>
            <w:bottom w:val="none" w:sz="0" w:space="0" w:color="auto"/>
            <w:right w:val="none" w:sz="0" w:space="0" w:color="auto"/>
          </w:divBdr>
        </w:div>
        <w:div w:id="1085111221">
          <w:marLeft w:val="0"/>
          <w:marRight w:val="0"/>
          <w:marTop w:val="0"/>
          <w:marBottom w:val="0"/>
          <w:divBdr>
            <w:top w:val="none" w:sz="0" w:space="0" w:color="auto"/>
            <w:left w:val="none" w:sz="0" w:space="0" w:color="auto"/>
            <w:bottom w:val="none" w:sz="0" w:space="0" w:color="auto"/>
            <w:right w:val="none" w:sz="0" w:space="0" w:color="auto"/>
          </w:divBdr>
        </w:div>
        <w:div w:id="1290160295">
          <w:marLeft w:val="0"/>
          <w:marRight w:val="0"/>
          <w:marTop w:val="0"/>
          <w:marBottom w:val="0"/>
          <w:divBdr>
            <w:top w:val="none" w:sz="0" w:space="0" w:color="auto"/>
            <w:left w:val="none" w:sz="0" w:space="0" w:color="auto"/>
            <w:bottom w:val="none" w:sz="0" w:space="0" w:color="auto"/>
            <w:right w:val="none" w:sz="0" w:space="0" w:color="auto"/>
          </w:divBdr>
        </w:div>
        <w:div w:id="1392581657">
          <w:marLeft w:val="0"/>
          <w:marRight w:val="0"/>
          <w:marTop w:val="0"/>
          <w:marBottom w:val="0"/>
          <w:divBdr>
            <w:top w:val="none" w:sz="0" w:space="0" w:color="auto"/>
            <w:left w:val="none" w:sz="0" w:space="0" w:color="auto"/>
            <w:bottom w:val="none" w:sz="0" w:space="0" w:color="auto"/>
            <w:right w:val="none" w:sz="0" w:space="0" w:color="auto"/>
          </w:divBdr>
        </w:div>
      </w:divsChild>
    </w:div>
    <w:div w:id="1330065043">
      <w:bodyDiv w:val="1"/>
      <w:marLeft w:val="0"/>
      <w:marRight w:val="0"/>
      <w:marTop w:val="0"/>
      <w:marBottom w:val="0"/>
      <w:divBdr>
        <w:top w:val="none" w:sz="0" w:space="0" w:color="auto"/>
        <w:left w:val="none" w:sz="0" w:space="0" w:color="auto"/>
        <w:bottom w:val="none" w:sz="0" w:space="0" w:color="auto"/>
        <w:right w:val="none" w:sz="0" w:space="0" w:color="auto"/>
      </w:divBdr>
    </w:div>
    <w:div w:id="1386102771">
      <w:bodyDiv w:val="1"/>
      <w:marLeft w:val="0"/>
      <w:marRight w:val="0"/>
      <w:marTop w:val="0"/>
      <w:marBottom w:val="0"/>
      <w:divBdr>
        <w:top w:val="none" w:sz="0" w:space="0" w:color="auto"/>
        <w:left w:val="none" w:sz="0" w:space="0" w:color="auto"/>
        <w:bottom w:val="none" w:sz="0" w:space="0" w:color="auto"/>
        <w:right w:val="none" w:sz="0" w:space="0" w:color="auto"/>
      </w:divBdr>
    </w:div>
    <w:div w:id="1457915813">
      <w:bodyDiv w:val="1"/>
      <w:marLeft w:val="0"/>
      <w:marRight w:val="0"/>
      <w:marTop w:val="0"/>
      <w:marBottom w:val="0"/>
      <w:divBdr>
        <w:top w:val="none" w:sz="0" w:space="0" w:color="auto"/>
        <w:left w:val="none" w:sz="0" w:space="0" w:color="auto"/>
        <w:bottom w:val="none" w:sz="0" w:space="0" w:color="auto"/>
        <w:right w:val="none" w:sz="0" w:space="0" w:color="auto"/>
      </w:divBdr>
    </w:div>
    <w:div w:id="1465003811">
      <w:bodyDiv w:val="1"/>
      <w:marLeft w:val="0"/>
      <w:marRight w:val="0"/>
      <w:marTop w:val="0"/>
      <w:marBottom w:val="0"/>
      <w:divBdr>
        <w:top w:val="none" w:sz="0" w:space="0" w:color="auto"/>
        <w:left w:val="none" w:sz="0" w:space="0" w:color="auto"/>
        <w:bottom w:val="none" w:sz="0" w:space="0" w:color="auto"/>
        <w:right w:val="none" w:sz="0" w:space="0" w:color="auto"/>
      </w:divBdr>
    </w:div>
    <w:div w:id="1512989980">
      <w:bodyDiv w:val="1"/>
      <w:marLeft w:val="0"/>
      <w:marRight w:val="0"/>
      <w:marTop w:val="0"/>
      <w:marBottom w:val="0"/>
      <w:divBdr>
        <w:top w:val="none" w:sz="0" w:space="0" w:color="auto"/>
        <w:left w:val="none" w:sz="0" w:space="0" w:color="auto"/>
        <w:bottom w:val="none" w:sz="0" w:space="0" w:color="auto"/>
        <w:right w:val="none" w:sz="0" w:space="0" w:color="auto"/>
      </w:divBdr>
    </w:div>
    <w:div w:id="1544245630">
      <w:bodyDiv w:val="1"/>
      <w:marLeft w:val="0"/>
      <w:marRight w:val="0"/>
      <w:marTop w:val="0"/>
      <w:marBottom w:val="0"/>
      <w:divBdr>
        <w:top w:val="none" w:sz="0" w:space="0" w:color="auto"/>
        <w:left w:val="none" w:sz="0" w:space="0" w:color="auto"/>
        <w:bottom w:val="none" w:sz="0" w:space="0" w:color="auto"/>
        <w:right w:val="none" w:sz="0" w:space="0" w:color="auto"/>
      </w:divBdr>
    </w:div>
    <w:div w:id="1577665442">
      <w:bodyDiv w:val="1"/>
      <w:marLeft w:val="0"/>
      <w:marRight w:val="0"/>
      <w:marTop w:val="0"/>
      <w:marBottom w:val="0"/>
      <w:divBdr>
        <w:top w:val="none" w:sz="0" w:space="0" w:color="auto"/>
        <w:left w:val="none" w:sz="0" w:space="0" w:color="auto"/>
        <w:bottom w:val="none" w:sz="0" w:space="0" w:color="auto"/>
        <w:right w:val="none" w:sz="0" w:space="0" w:color="auto"/>
      </w:divBdr>
    </w:div>
    <w:div w:id="1579902580">
      <w:bodyDiv w:val="1"/>
      <w:marLeft w:val="0"/>
      <w:marRight w:val="0"/>
      <w:marTop w:val="0"/>
      <w:marBottom w:val="0"/>
      <w:divBdr>
        <w:top w:val="none" w:sz="0" w:space="0" w:color="auto"/>
        <w:left w:val="none" w:sz="0" w:space="0" w:color="auto"/>
        <w:bottom w:val="none" w:sz="0" w:space="0" w:color="auto"/>
        <w:right w:val="none" w:sz="0" w:space="0" w:color="auto"/>
      </w:divBdr>
    </w:div>
    <w:div w:id="1660036075">
      <w:bodyDiv w:val="1"/>
      <w:marLeft w:val="0"/>
      <w:marRight w:val="0"/>
      <w:marTop w:val="0"/>
      <w:marBottom w:val="0"/>
      <w:divBdr>
        <w:top w:val="none" w:sz="0" w:space="0" w:color="auto"/>
        <w:left w:val="none" w:sz="0" w:space="0" w:color="auto"/>
        <w:bottom w:val="none" w:sz="0" w:space="0" w:color="auto"/>
        <w:right w:val="none" w:sz="0" w:space="0" w:color="auto"/>
      </w:divBdr>
    </w:div>
    <w:div w:id="1687319856">
      <w:bodyDiv w:val="1"/>
      <w:marLeft w:val="0"/>
      <w:marRight w:val="0"/>
      <w:marTop w:val="0"/>
      <w:marBottom w:val="0"/>
      <w:divBdr>
        <w:top w:val="none" w:sz="0" w:space="0" w:color="auto"/>
        <w:left w:val="none" w:sz="0" w:space="0" w:color="auto"/>
        <w:bottom w:val="none" w:sz="0" w:space="0" w:color="auto"/>
        <w:right w:val="none" w:sz="0" w:space="0" w:color="auto"/>
      </w:divBdr>
    </w:div>
    <w:div w:id="1692100073">
      <w:bodyDiv w:val="1"/>
      <w:marLeft w:val="0"/>
      <w:marRight w:val="0"/>
      <w:marTop w:val="0"/>
      <w:marBottom w:val="0"/>
      <w:divBdr>
        <w:top w:val="none" w:sz="0" w:space="0" w:color="auto"/>
        <w:left w:val="none" w:sz="0" w:space="0" w:color="auto"/>
        <w:bottom w:val="none" w:sz="0" w:space="0" w:color="auto"/>
        <w:right w:val="none" w:sz="0" w:space="0" w:color="auto"/>
      </w:divBdr>
      <w:divsChild>
        <w:div w:id="942686611">
          <w:marLeft w:val="0"/>
          <w:marRight w:val="0"/>
          <w:marTop w:val="0"/>
          <w:marBottom w:val="0"/>
          <w:divBdr>
            <w:top w:val="none" w:sz="0" w:space="0" w:color="auto"/>
            <w:left w:val="none" w:sz="0" w:space="0" w:color="auto"/>
            <w:bottom w:val="none" w:sz="0" w:space="0" w:color="auto"/>
            <w:right w:val="none" w:sz="0" w:space="0" w:color="auto"/>
          </w:divBdr>
        </w:div>
        <w:div w:id="1378433608">
          <w:marLeft w:val="0"/>
          <w:marRight w:val="0"/>
          <w:marTop w:val="0"/>
          <w:marBottom w:val="0"/>
          <w:divBdr>
            <w:top w:val="none" w:sz="0" w:space="0" w:color="auto"/>
            <w:left w:val="none" w:sz="0" w:space="0" w:color="auto"/>
            <w:bottom w:val="none" w:sz="0" w:space="0" w:color="auto"/>
            <w:right w:val="none" w:sz="0" w:space="0" w:color="auto"/>
          </w:divBdr>
        </w:div>
      </w:divsChild>
    </w:div>
    <w:div w:id="1712923827">
      <w:bodyDiv w:val="1"/>
      <w:marLeft w:val="0"/>
      <w:marRight w:val="0"/>
      <w:marTop w:val="0"/>
      <w:marBottom w:val="0"/>
      <w:divBdr>
        <w:top w:val="none" w:sz="0" w:space="0" w:color="auto"/>
        <w:left w:val="none" w:sz="0" w:space="0" w:color="auto"/>
        <w:bottom w:val="none" w:sz="0" w:space="0" w:color="auto"/>
        <w:right w:val="none" w:sz="0" w:space="0" w:color="auto"/>
      </w:divBdr>
      <w:divsChild>
        <w:div w:id="349572383">
          <w:marLeft w:val="0"/>
          <w:marRight w:val="0"/>
          <w:marTop w:val="0"/>
          <w:marBottom w:val="0"/>
          <w:divBdr>
            <w:top w:val="none" w:sz="0" w:space="0" w:color="auto"/>
            <w:left w:val="none" w:sz="0" w:space="0" w:color="auto"/>
            <w:bottom w:val="none" w:sz="0" w:space="0" w:color="auto"/>
            <w:right w:val="none" w:sz="0" w:space="0" w:color="auto"/>
          </w:divBdr>
        </w:div>
        <w:div w:id="556624462">
          <w:marLeft w:val="0"/>
          <w:marRight w:val="0"/>
          <w:marTop w:val="0"/>
          <w:marBottom w:val="0"/>
          <w:divBdr>
            <w:top w:val="none" w:sz="0" w:space="0" w:color="auto"/>
            <w:left w:val="none" w:sz="0" w:space="0" w:color="auto"/>
            <w:bottom w:val="none" w:sz="0" w:space="0" w:color="auto"/>
            <w:right w:val="none" w:sz="0" w:space="0" w:color="auto"/>
          </w:divBdr>
        </w:div>
        <w:div w:id="1060327013">
          <w:marLeft w:val="0"/>
          <w:marRight w:val="0"/>
          <w:marTop w:val="0"/>
          <w:marBottom w:val="0"/>
          <w:divBdr>
            <w:top w:val="none" w:sz="0" w:space="0" w:color="auto"/>
            <w:left w:val="none" w:sz="0" w:space="0" w:color="auto"/>
            <w:bottom w:val="none" w:sz="0" w:space="0" w:color="auto"/>
            <w:right w:val="none" w:sz="0" w:space="0" w:color="auto"/>
          </w:divBdr>
        </w:div>
        <w:div w:id="1540127581">
          <w:marLeft w:val="0"/>
          <w:marRight w:val="0"/>
          <w:marTop w:val="0"/>
          <w:marBottom w:val="0"/>
          <w:divBdr>
            <w:top w:val="none" w:sz="0" w:space="0" w:color="auto"/>
            <w:left w:val="none" w:sz="0" w:space="0" w:color="auto"/>
            <w:bottom w:val="none" w:sz="0" w:space="0" w:color="auto"/>
            <w:right w:val="none" w:sz="0" w:space="0" w:color="auto"/>
          </w:divBdr>
        </w:div>
        <w:div w:id="1963001363">
          <w:marLeft w:val="0"/>
          <w:marRight w:val="0"/>
          <w:marTop w:val="0"/>
          <w:marBottom w:val="0"/>
          <w:divBdr>
            <w:top w:val="none" w:sz="0" w:space="0" w:color="auto"/>
            <w:left w:val="none" w:sz="0" w:space="0" w:color="auto"/>
            <w:bottom w:val="none" w:sz="0" w:space="0" w:color="auto"/>
            <w:right w:val="none" w:sz="0" w:space="0" w:color="auto"/>
          </w:divBdr>
        </w:div>
      </w:divsChild>
    </w:div>
    <w:div w:id="1713379193">
      <w:bodyDiv w:val="1"/>
      <w:marLeft w:val="0"/>
      <w:marRight w:val="0"/>
      <w:marTop w:val="0"/>
      <w:marBottom w:val="0"/>
      <w:divBdr>
        <w:top w:val="none" w:sz="0" w:space="0" w:color="auto"/>
        <w:left w:val="none" w:sz="0" w:space="0" w:color="auto"/>
        <w:bottom w:val="none" w:sz="0" w:space="0" w:color="auto"/>
        <w:right w:val="none" w:sz="0" w:space="0" w:color="auto"/>
      </w:divBdr>
    </w:div>
    <w:div w:id="1724675450">
      <w:bodyDiv w:val="1"/>
      <w:marLeft w:val="0"/>
      <w:marRight w:val="0"/>
      <w:marTop w:val="0"/>
      <w:marBottom w:val="0"/>
      <w:divBdr>
        <w:top w:val="none" w:sz="0" w:space="0" w:color="auto"/>
        <w:left w:val="none" w:sz="0" w:space="0" w:color="auto"/>
        <w:bottom w:val="none" w:sz="0" w:space="0" w:color="auto"/>
        <w:right w:val="none" w:sz="0" w:space="0" w:color="auto"/>
      </w:divBdr>
    </w:div>
    <w:div w:id="1726296189">
      <w:bodyDiv w:val="1"/>
      <w:marLeft w:val="0"/>
      <w:marRight w:val="0"/>
      <w:marTop w:val="0"/>
      <w:marBottom w:val="0"/>
      <w:divBdr>
        <w:top w:val="none" w:sz="0" w:space="0" w:color="auto"/>
        <w:left w:val="none" w:sz="0" w:space="0" w:color="auto"/>
        <w:bottom w:val="none" w:sz="0" w:space="0" w:color="auto"/>
        <w:right w:val="none" w:sz="0" w:space="0" w:color="auto"/>
      </w:divBdr>
    </w:div>
    <w:div w:id="1743332980">
      <w:bodyDiv w:val="1"/>
      <w:marLeft w:val="0"/>
      <w:marRight w:val="0"/>
      <w:marTop w:val="0"/>
      <w:marBottom w:val="0"/>
      <w:divBdr>
        <w:top w:val="none" w:sz="0" w:space="0" w:color="auto"/>
        <w:left w:val="none" w:sz="0" w:space="0" w:color="auto"/>
        <w:bottom w:val="none" w:sz="0" w:space="0" w:color="auto"/>
        <w:right w:val="none" w:sz="0" w:space="0" w:color="auto"/>
      </w:divBdr>
    </w:div>
    <w:div w:id="1744911402">
      <w:bodyDiv w:val="1"/>
      <w:marLeft w:val="0"/>
      <w:marRight w:val="0"/>
      <w:marTop w:val="0"/>
      <w:marBottom w:val="0"/>
      <w:divBdr>
        <w:top w:val="none" w:sz="0" w:space="0" w:color="auto"/>
        <w:left w:val="none" w:sz="0" w:space="0" w:color="auto"/>
        <w:bottom w:val="none" w:sz="0" w:space="0" w:color="auto"/>
        <w:right w:val="none" w:sz="0" w:space="0" w:color="auto"/>
      </w:divBdr>
    </w:div>
    <w:div w:id="1745057425">
      <w:bodyDiv w:val="1"/>
      <w:marLeft w:val="0"/>
      <w:marRight w:val="0"/>
      <w:marTop w:val="0"/>
      <w:marBottom w:val="0"/>
      <w:divBdr>
        <w:top w:val="none" w:sz="0" w:space="0" w:color="auto"/>
        <w:left w:val="none" w:sz="0" w:space="0" w:color="auto"/>
        <w:bottom w:val="none" w:sz="0" w:space="0" w:color="auto"/>
        <w:right w:val="none" w:sz="0" w:space="0" w:color="auto"/>
      </w:divBdr>
    </w:div>
    <w:div w:id="1746148783">
      <w:bodyDiv w:val="1"/>
      <w:marLeft w:val="0"/>
      <w:marRight w:val="0"/>
      <w:marTop w:val="0"/>
      <w:marBottom w:val="0"/>
      <w:divBdr>
        <w:top w:val="none" w:sz="0" w:space="0" w:color="auto"/>
        <w:left w:val="none" w:sz="0" w:space="0" w:color="auto"/>
        <w:bottom w:val="none" w:sz="0" w:space="0" w:color="auto"/>
        <w:right w:val="none" w:sz="0" w:space="0" w:color="auto"/>
      </w:divBdr>
    </w:div>
    <w:div w:id="1767189034">
      <w:bodyDiv w:val="1"/>
      <w:marLeft w:val="0"/>
      <w:marRight w:val="0"/>
      <w:marTop w:val="0"/>
      <w:marBottom w:val="0"/>
      <w:divBdr>
        <w:top w:val="none" w:sz="0" w:space="0" w:color="auto"/>
        <w:left w:val="none" w:sz="0" w:space="0" w:color="auto"/>
        <w:bottom w:val="none" w:sz="0" w:space="0" w:color="auto"/>
        <w:right w:val="none" w:sz="0" w:space="0" w:color="auto"/>
      </w:divBdr>
    </w:div>
    <w:div w:id="1840002483">
      <w:bodyDiv w:val="1"/>
      <w:marLeft w:val="0"/>
      <w:marRight w:val="0"/>
      <w:marTop w:val="0"/>
      <w:marBottom w:val="0"/>
      <w:divBdr>
        <w:top w:val="none" w:sz="0" w:space="0" w:color="auto"/>
        <w:left w:val="none" w:sz="0" w:space="0" w:color="auto"/>
        <w:bottom w:val="none" w:sz="0" w:space="0" w:color="auto"/>
        <w:right w:val="none" w:sz="0" w:space="0" w:color="auto"/>
      </w:divBdr>
    </w:div>
    <w:div w:id="1884058880">
      <w:bodyDiv w:val="1"/>
      <w:marLeft w:val="0"/>
      <w:marRight w:val="0"/>
      <w:marTop w:val="0"/>
      <w:marBottom w:val="0"/>
      <w:divBdr>
        <w:top w:val="none" w:sz="0" w:space="0" w:color="auto"/>
        <w:left w:val="none" w:sz="0" w:space="0" w:color="auto"/>
        <w:bottom w:val="none" w:sz="0" w:space="0" w:color="auto"/>
        <w:right w:val="none" w:sz="0" w:space="0" w:color="auto"/>
      </w:divBdr>
    </w:div>
    <w:div w:id="1955746262">
      <w:bodyDiv w:val="1"/>
      <w:marLeft w:val="0"/>
      <w:marRight w:val="0"/>
      <w:marTop w:val="0"/>
      <w:marBottom w:val="0"/>
      <w:divBdr>
        <w:top w:val="none" w:sz="0" w:space="0" w:color="auto"/>
        <w:left w:val="none" w:sz="0" w:space="0" w:color="auto"/>
        <w:bottom w:val="none" w:sz="0" w:space="0" w:color="auto"/>
        <w:right w:val="none" w:sz="0" w:space="0" w:color="auto"/>
      </w:divBdr>
    </w:div>
    <w:div w:id="1970041290">
      <w:bodyDiv w:val="1"/>
      <w:marLeft w:val="0"/>
      <w:marRight w:val="0"/>
      <w:marTop w:val="0"/>
      <w:marBottom w:val="0"/>
      <w:divBdr>
        <w:top w:val="none" w:sz="0" w:space="0" w:color="auto"/>
        <w:left w:val="none" w:sz="0" w:space="0" w:color="auto"/>
        <w:bottom w:val="none" w:sz="0" w:space="0" w:color="auto"/>
        <w:right w:val="none" w:sz="0" w:space="0" w:color="auto"/>
      </w:divBdr>
    </w:div>
    <w:div w:id="2085179956">
      <w:bodyDiv w:val="1"/>
      <w:marLeft w:val="0"/>
      <w:marRight w:val="0"/>
      <w:marTop w:val="0"/>
      <w:marBottom w:val="0"/>
      <w:divBdr>
        <w:top w:val="none" w:sz="0" w:space="0" w:color="auto"/>
        <w:left w:val="none" w:sz="0" w:space="0" w:color="auto"/>
        <w:bottom w:val="none" w:sz="0" w:space="0" w:color="auto"/>
        <w:right w:val="none" w:sz="0" w:space="0" w:color="auto"/>
      </w:divBdr>
    </w:div>
    <w:div w:id="2087922178">
      <w:bodyDiv w:val="1"/>
      <w:marLeft w:val="0"/>
      <w:marRight w:val="0"/>
      <w:marTop w:val="0"/>
      <w:marBottom w:val="0"/>
      <w:divBdr>
        <w:top w:val="none" w:sz="0" w:space="0" w:color="auto"/>
        <w:left w:val="none" w:sz="0" w:space="0" w:color="auto"/>
        <w:bottom w:val="none" w:sz="0" w:space="0" w:color="auto"/>
        <w:right w:val="none" w:sz="0" w:space="0" w:color="auto"/>
      </w:divBdr>
      <w:divsChild>
        <w:div w:id="402337618">
          <w:marLeft w:val="0"/>
          <w:marRight w:val="0"/>
          <w:marTop w:val="0"/>
          <w:marBottom w:val="0"/>
          <w:divBdr>
            <w:top w:val="none" w:sz="0" w:space="0" w:color="auto"/>
            <w:left w:val="none" w:sz="0" w:space="0" w:color="auto"/>
            <w:bottom w:val="none" w:sz="0" w:space="0" w:color="auto"/>
            <w:right w:val="none" w:sz="0" w:space="0" w:color="auto"/>
          </w:divBdr>
          <w:divsChild>
            <w:div w:id="859050092">
              <w:marLeft w:val="0"/>
              <w:marRight w:val="0"/>
              <w:marTop w:val="0"/>
              <w:marBottom w:val="0"/>
              <w:divBdr>
                <w:top w:val="none" w:sz="0" w:space="0" w:color="auto"/>
                <w:left w:val="none" w:sz="0" w:space="0" w:color="auto"/>
                <w:bottom w:val="none" w:sz="0" w:space="0" w:color="auto"/>
                <w:right w:val="none" w:sz="0" w:space="0" w:color="auto"/>
              </w:divBdr>
            </w:div>
            <w:div w:id="2108887772">
              <w:marLeft w:val="0"/>
              <w:marRight w:val="0"/>
              <w:marTop w:val="0"/>
              <w:marBottom w:val="0"/>
              <w:divBdr>
                <w:top w:val="none" w:sz="0" w:space="0" w:color="auto"/>
                <w:left w:val="none" w:sz="0" w:space="0" w:color="auto"/>
                <w:bottom w:val="none" w:sz="0" w:space="0" w:color="auto"/>
                <w:right w:val="none" w:sz="0" w:space="0" w:color="auto"/>
              </w:divBdr>
            </w:div>
          </w:divsChild>
        </w:div>
        <w:div w:id="1633100945">
          <w:marLeft w:val="0"/>
          <w:marRight w:val="0"/>
          <w:marTop w:val="0"/>
          <w:marBottom w:val="0"/>
          <w:divBdr>
            <w:top w:val="none" w:sz="0" w:space="0" w:color="auto"/>
            <w:left w:val="none" w:sz="0" w:space="0" w:color="auto"/>
            <w:bottom w:val="none" w:sz="0" w:space="0" w:color="auto"/>
            <w:right w:val="none" w:sz="0" w:space="0" w:color="auto"/>
          </w:divBdr>
          <w:divsChild>
            <w:div w:id="722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1971">
      <w:bodyDiv w:val="1"/>
      <w:marLeft w:val="0"/>
      <w:marRight w:val="0"/>
      <w:marTop w:val="0"/>
      <w:marBottom w:val="0"/>
      <w:divBdr>
        <w:top w:val="none" w:sz="0" w:space="0" w:color="auto"/>
        <w:left w:val="none" w:sz="0" w:space="0" w:color="auto"/>
        <w:bottom w:val="none" w:sz="0" w:space="0" w:color="auto"/>
        <w:right w:val="none" w:sz="0" w:space="0" w:color="auto"/>
      </w:divBdr>
    </w:div>
    <w:div w:id="2119137302">
      <w:bodyDiv w:val="1"/>
      <w:marLeft w:val="0"/>
      <w:marRight w:val="0"/>
      <w:marTop w:val="0"/>
      <w:marBottom w:val="0"/>
      <w:divBdr>
        <w:top w:val="none" w:sz="0" w:space="0" w:color="auto"/>
        <w:left w:val="none" w:sz="0" w:space="0" w:color="auto"/>
        <w:bottom w:val="none" w:sz="0" w:space="0" w:color="auto"/>
        <w:right w:val="none" w:sz="0" w:space="0" w:color="auto"/>
      </w:divBdr>
    </w:div>
    <w:div w:id="213714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header" Target="header81.xml"/><Relationship Id="rId180"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s>
</file>

<file path=word/documenttasks/documenttasks1.xml><?xml version="1.0" encoding="utf-8"?>
<t:Tasks xmlns:t="http://schemas.microsoft.com/office/tasks/2019/documenttasks" xmlns:oel="http://schemas.microsoft.com/office/2019/extlst">
  <t:Task id="{A07F40B7-3BC2-4A27-A3B2-A09BE3ED66A2}">
    <t:Anchor>
      <t:Comment id="679940691"/>
    </t:Anchor>
    <t:History>
      <t:Event time="2023-08-16T13:54:51.095Z" id="{20BD9EAC-CE36-43E9-BE94-5B8EB3D1F055}">
        <t:Attribution userId="S::javier.pozas-delgado-brackenbury@ec.europa.eu::0664c899-7ce2-4951-8b2e-e1ca48917eab" userName="POZAS DELGADO-BRACKENBURY Javier (ECFIN)" userProvider="AD"/>
        <t:Anchor>
          <t:Comment id="787775745"/>
        </t:Anchor>
        <t:Create/>
      </t:Event>
      <t:Event time="2023-08-16T13:54:51.095Z" id="{8824241E-3052-48B0-93E1-DB17E8437228}">
        <t:Attribution userId="S::javier.pozas-delgado-brackenbury@ec.europa.eu::0664c899-7ce2-4951-8b2e-e1ca48917eab" userName="POZAS DELGADO-BRACKENBURY Javier (ECFIN)" userProvider="AD"/>
        <t:Anchor>
          <t:Comment id="787775745"/>
        </t:Anchor>
        <t:Assign userId="S::Michel.KLAJA@ec.europa.eu::5196fcfd-aea1-493e-ac47-088b087421e8" userName="KLAJA Michel (ECFIN)" userProvider="AD"/>
      </t:Event>
      <t:Event time="2023-08-16T13:54:51.095Z" id="{FECE3E25-AA76-4404-83E5-C297C127B4BC}">
        <t:Attribution userId="S::javier.pozas-delgado-brackenbury@ec.europa.eu::0664c899-7ce2-4951-8b2e-e1ca48917eab" userName="POZAS DELGADO-BRACKENBURY Javier (ECFIN)" userProvider="AD"/>
        <t:Anchor>
          <t:Comment id="787775745"/>
        </t:Anchor>
        <t:SetTitle title="@KLAJA Michel (ECFIN)"/>
      </t:Event>
      <t:Event time="2023-08-16T16:19:11.492Z" id="{D5B9544F-A432-46DD-A806-6F9B5950447E}">
        <t:Attribution userId="S::michel.klaja@ec.europa.eu::5196fcfd-aea1-493e-ac47-088b087421e8" userName="KLAJA Michel (ECFIN)" userProvider="AD"/>
        <t:Progress percentComplete="100"/>
      </t:Event>
    </t:History>
  </t:Task>
  <t:Task id="{FB157493-0B40-4C05-8E0B-644256490288}">
    <t:Anchor>
      <t:Comment id="585497537"/>
    </t:Anchor>
    <t:History>
      <t:Event time="2025-04-11T15:32:59.164Z" id="{759A9E41-D3B6-4A4D-9C1A-9F0C36ADE713}">
        <t:Attribution userId="S::elodie.durand@ec.europa.eu::c1a07f26-dcc6-416a-b23f-9b6e69bfa2fb" userName="DURAND Elodie (SG REFORM)" userProvider="AD"/>
        <t:Anchor>
          <t:Comment id="585497537"/>
        </t:Anchor>
        <t:Create/>
      </t:Event>
      <t:Event time="2025-04-11T15:32:59.164Z" id="{183A652D-82AF-4E3B-A2F9-BA8A94B2D7C4}">
        <t:Attribution userId="S::elodie.durand@ec.europa.eu::c1a07f26-dcc6-416a-b23f-9b6e69bfa2fb" userName="DURAND Elodie (SG REFORM)" userProvider="AD"/>
        <t:Anchor>
          <t:Comment id="585497537"/>
        </t:Anchor>
        <t:Assign userId="S::Michel.KLAJA@ec.europa.eu::5196fcfd-aea1-493e-ac47-088b087421e8" userName="KLAJA Michel (ECFIN)" userProvider="AD"/>
      </t:Event>
      <t:Event time="2025-04-11T15:32:59.164Z" id="{F13DD936-A02A-4B94-AD5E-64255FBBCB10}">
        <t:Attribution userId="S::elodie.durand@ec.europa.eu::c1a07f26-dcc6-416a-b23f-9b6e69bfa2fb" userName="DURAND Elodie (SG REFORM)" userProvider="AD"/>
        <t:Anchor>
          <t:Comment id="585497537"/>
        </t:Anchor>
        <t:SetTitle title="@KLAJA Michel (ECFIN) are these technical legal terms defined in the regulation / will we be able to check/do we need to specify this if we will check that the power requirements are in line with the alternative fuels infrastructure reg?"/>
      </t:Event>
    </t:History>
  </t:Task>
  <t:Task id="{16325B89-D2AC-474B-957B-4B4EB8C870D4}">
    <t:Anchor>
      <t:Comment id="1511039028"/>
    </t:Anchor>
    <t:History>
      <t:Event time="2025-04-11T15:23:04.617Z" id="{4DB73878-31B2-4A0E-9970-5FB9459633E8}">
        <t:Attribution userId="S::elodie.durand@ec.europa.eu::c1a07f26-dcc6-416a-b23f-9b6e69bfa2fb" userName="DURAND Elodie (SG REFORM)" userProvider="AD"/>
        <t:Anchor>
          <t:Comment id="1511039028"/>
        </t:Anchor>
        <t:Create/>
      </t:Event>
      <t:Event time="2025-04-11T15:23:04.617Z" id="{A4AF7E2D-B1A2-4D9B-9162-94ED0742127E}">
        <t:Attribution userId="S::elodie.durand@ec.europa.eu::c1a07f26-dcc6-416a-b23f-9b6e69bfa2fb" userName="DURAND Elodie (SG REFORM)" userProvider="AD"/>
        <t:Anchor>
          <t:Comment id="1511039028"/>
        </t:Anchor>
        <t:Assign userId="S::Michel.KLAJA@ec.europa.eu::5196fcfd-aea1-493e-ac47-088b087421e8" userName="KLAJA Michel (ECFIN)" userProvider="AD"/>
      </t:Event>
      <t:Event time="2025-04-11T15:23:04.617Z" id="{06106052-DBAB-4A5E-8552-B1DDE449BD46}">
        <t:Attribution userId="S::elodie.durand@ec.europa.eu::c1a07f26-dcc6-416a-b23f-9b6e69bfa2fb" userName="DURAND Elodie (SG REFORM)" userProvider="AD"/>
        <t:Anchor>
          <t:Comment id="1511039028"/>
        </t:Anchor>
        <t:SetTitle title="@KLAJA Michel (ECFIN) this should be 4650 I think? It looks like one zero was missed out for deletion? I updated the baseline, please check it is correct"/>
      </t:Event>
      <t:Event time="2025-04-15T13:47:42.265Z" id="{90BAA567-4A62-41B0-9559-5002F959F338}">
        <t:Attribution userId="S::javier.pozas-delgado-brackenbury@ec.europa.eu::0664c899-7ce2-4951-8b2e-e1ca48917eab" userName="POZAS DELGADO-BRACKENBURY Javier (ECFIN)" userProvider="AD"/>
        <t:Progress percentComplete="100"/>
      </t:Event>
    </t:History>
  </t:Task>
  <t:Task id="{19935E59-DC71-435C-819E-DA53196D3F73}">
    <t:Anchor>
      <t:Comment id="1553078971"/>
    </t:Anchor>
    <t:History>
      <t:Event time="2025-05-07T11:48:08.151Z" id="{BD5C4D8D-440B-4DC1-AFA6-9AA9E39DB7F0}">
        <t:Attribution userId="S::elodie.durand@ec.europa.eu::c1a07f26-dcc6-416a-b23f-9b6e69bfa2fb" userName="DURAND Elodie (SG REFORM)" userProvider="AD"/>
        <t:Anchor>
          <t:Comment id="1553078971"/>
        </t:Anchor>
        <t:Create/>
      </t:Event>
      <t:Event time="2025-05-07T11:48:08.151Z" id="{07AF60F6-68E7-4DB1-9C8B-5CB9A1B51D70}">
        <t:Attribution userId="S::elodie.durand@ec.europa.eu::c1a07f26-dcc6-416a-b23f-9b6e69bfa2fb" userName="DURAND Elodie (SG REFORM)" userProvider="AD"/>
        <t:Anchor>
          <t:Comment id="1553078971"/>
        </t:Anchor>
        <t:Assign userId="S::Michel.KLAJA@ec.europa.eu::5196fcfd-aea1-493e-ac47-088b087421e8" userName="KLAJA Michel (ECFIN)" userProvider="AD"/>
      </t:Event>
      <t:Event time="2025-05-07T11:48:08.151Z" id="{61C643B7-39D2-482D-A5A7-4A26FF8FF35D}">
        <t:Attribution userId="S::elodie.durand@ec.europa.eu::c1a07f26-dcc6-416a-b23f-9b6e69bfa2fb" userName="DURAND Elodie (SG REFORM)" userProvider="AD"/>
        <t:Anchor>
          <t:Comment id="1553078971"/>
        </t:Anchor>
        <t:SetTitle title="@KLAJA Michel (ECFIN) @GRIESSE Joern (ECFIN) if this was already assessed as part of an earlier milestone, I would NOT make any changes here (for this particular point 1) or for the title)"/>
      </t:Event>
    </t:History>
  </t:Task>
  <t:Task id="{22F7C390-FA26-42CF-94C2-D238F8B20D51}">
    <t:Anchor>
      <t:Comment id="449345125"/>
    </t:Anchor>
    <t:History>
      <t:Event time="2025-04-11T11:37:31.488Z" id="{44036E13-083C-47DF-B00A-1D18F6617585}">
        <t:Attribution userId="S::javier.pozas-delgado-brackenbury@ec.europa.eu::0664c899-7ce2-4951-8b2e-e1ca48917eab" userName="POZAS DELGADO-BRACKENBURY Javier (ECFIN)" userProvider="AD"/>
        <t:Anchor>
          <t:Comment id="449345125"/>
        </t:Anchor>
        <t:Create/>
      </t:Event>
      <t:Event time="2025-04-11T11:37:31.488Z" id="{FA6B3AC1-C7D7-4732-9536-E376440B774D}">
        <t:Attribution userId="S::javier.pozas-delgado-brackenbury@ec.europa.eu::0664c899-7ce2-4951-8b2e-e1ca48917eab" userName="POZAS DELGADO-BRACKENBURY Javier (ECFIN)" userProvider="AD"/>
        <t:Anchor>
          <t:Comment id="449345125"/>
        </t:Anchor>
        <t:Assign userId="S::Jurga.RIBACIAUSKAITE@ec.europa.eu::bad9bbe7-6b61-4132-8622-443f1b1e97b6" userName="RIBACIAUSKAITE Jurga (ECFIN)" userProvider="AD"/>
      </t:Event>
      <t:Event time="2025-04-11T11:37:31.488Z" id="{96E0B00A-A2AD-448D-9ED1-1576B0AFD76A}">
        <t:Attribution userId="S::javier.pozas-delgado-brackenbury@ec.europa.eu::0664c899-7ce2-4951-8b2e-e1ca48917eab" userName="POZAS DELGADO-BRACKENBURY Javier (ECFIN)" userProvider="AD"/>
        <t:Anchor>
          <t:Comment id="449345125"/>
        </t:Anchor>
        <t:SetTitle title="Should it be 4000 or 4900 pupils? To be double checked. @RIBACIAUSKAITE Jurga (ECFIN)"/>
      </t:Event>
    </t:History>
  </t:Task>
  <t:Task id="{98E6E803-579B-470B-A48E-64FDD91FF28C}">
    <t:Anchor>
      <t:Comment id="71852608"/>
    </t:Anchor>
    <t:History>
      <t:Event time="2026-01-12T14:04:07.496Z" id="{F6845C86-9A6E-4189-849E-F43CBEEF1E44}">
        <t:Attribution userId="S::elodie.durand@ec.europa.eu::c1a07f26-dcc6-416a-b23f-9b6e69bfa2fb" userName="DURAND Elodie (SG REFORM)" userProvider="AD"/>
        <t:Anchor>
          <t:Comment id="71852608"/>
        </t:Anchor>
        <t:Create/>
      </t:Event>
      <t:Event time="2026-01-12T14:04:07.496Z" id="{06564386-0ACC-415E-AD65-5833BE6A01AA}">
        <t:Attribution userId="S::elodie.durand@ec.europa.eu::c1a07f26-dcc6-416a-b23f-9b6e69bfa2fb" userName="DURAND Elodie (SG REFORM)" userProvider="AD"/>
        <t:Anchor>
          <t:Comment id="71852608"/>
        </t:Anchor>
        <t:Assign userId="S::Ingrida.PUCINSKAITE@ec.europa.eu::8e1e8bc8-c6c5-4d6f-b3b9-0bdb2487aed4" userName="PUCINSKAITE Ingrida (SG REFORM)" userProvider="AD"/>
      </t:Event>
      <t:Event time="2026-01-12T14:04:07.496Z" id="{487E8411-FC8B-4412-BBCB-BCFBBB2218B2}">
        <t:Attribution userId="S::elodie.durand@ec.europa.eu::c1a07f26-dcc6-416a-b23f-9b6e69bfa2fb" userName="DURAND Elodie (SG REFORM)" userProvider="AD"/>
        <t:Anchor>
          <t:Comment id="71852608"/>
        </t:Anchor>
        <t:SetTitle title="to be updated as per comments in A2/B4 version @PUCINSKAITE Ingrida (SG REFORM) @PANELLA GOMEZ Clara (SG REFORM) , including in MTs table and in section 2 of the CID annex (instalments tables)"/>
      </t:Event>
    </t:History>
  </t:Task>
  <t:Task id="{340DDC2E-1DB5-4D9B-9CCD-36909FEE1299}">
    <t:Anchor>
      <t:Comment id="158963905"/>
    </t:Anchor>
    <t:History>
      <t:Event time="2025-04-11T16:15:36.128Z" id="{3ED061C0-6D1D-4EF0-8CD7-2997B2722C1B}">
        <t:Attribution userId="S::elodie.durand@ec.europa.eu::c1a07f26-dcc6-416a-b23f-9b6e69bfa2fb" userName="DURAND Elodie (SG REFORM)" userProvider="AD"/>
        <t:Anchor>
          <t:Comment id="158963905"/>
        </t:Anchor>
        <t:Create/>
      </t:Event>
      <t:Event time="2025-04-11T16:15:36.128Z" id="{C9F9CBB1-83ED-45F5-B61D-471AC6CAFFCD}">
        <t:Attribution userId="S::elodie.durand@ec.europa.eu::c1a07f26-dcc6-416a-b23f-9b6e69bfa2fb" userName="DURAND Elodie (SG REFORM)" userProvider="AD"/>
        <t:Anchor>
          <t:Comment id="158963905"/>
        </t:Anchor>
        <t:Assign userId="S::Javier.POZAS-DELGADO-BRACKENBURY@ec.europa.eu::0664c899-7ce2-4951-8b2e-e1ca48917eab" userName="POZAS DELGADO-BRACKENBURY Javier (ECFIN)" userProvider="AD"/>
      </t:Event>
      <t:Event time="2025-04-11T16:15:36.128Z" id="{490E5416-B9CA-405F-AC59-365F1754BE13}">
        <t:Attribution userId="S::elodie.durand@ec.europa.eu::c1a07f26-dcc6-416a-b23f-9b6e69bfa2fb" userName="DURAND Elodie (SG REFORM)" userProvider="AD"/>
        <t:Anchor>
          <t:Comment id="158963905"/>
        </t:Anchor>
        <t:SetTitle title="@POZAS DELGADO-BRACKENBURY Javier (ECFIN) @SIMEONOVA Detelina (SG REFORM) @GRIESSE Joern (ECFIN) since the measure will be open under art21, I would consider deleting this part which doesn't add anything on substance to the target as it is about the …"/>
      </t:Event>
      <t:Event time="2025-04-15T14:06:44.882Z" id="{107B64D6-51F2-4146-8B15-968B20826BF0}">
        <t:Attribution userId="S::javier.pozas-delgado-brackenbury@ec.europa.eu::0664c899-7ce2-4951-8b2e-e1ca48917eab" userName="POZAS DELGADO-BRACKENBURY Javier (ECFIN)" userProvider="AD"/>
        <t:Progress percentComplete="100"/>
      </t:Event>
    </t:History>
  </t:Task>
  <t:Task id="{3ED927DD-8180-4F04-AFA0-DC8C7072B8A2}">
    <t:Anchor>
      <t:Comment id="634572875"/>
    </t:Anchor>
    <t:History>
      <t:Event time="2025-05-08T10:51:50.105Z" id="{01099A78-8160-4B55-8C4C-54900F04F375}">
        <t:Attribution userId="S::elodie.durand@ec.europa.eu::c1a07f26-dcc6-416a-b23f-9b6e69bfa2fb" userName="DURAND Elodie (SG REFORM)" userProvider="AD"/>
        <t:Anchor>
          <t:Comment id="1696802159"/>
        </t:Anchor>
        <t:Create/>
      </t:Event>
      <t:Event time="2025-05-08T10:51:50.105Z" id="{58E5D0DB-9171-4BEE-9EBB-4C1BF15FB4A2}">
        <t:Attribution userId="S::elodie.durand@ec.europa.eu::c1a07f26-dcc6-416a-b23f-9b6e69bfa2fb" userName="DURAND Elodie (SG REFORM)" userProvider="AD"/>
        <t:Anchor>
          <t:Comment id="1696802159"/>
        </t:Anchor>
        <t:Assign userId="S::Joern.GRIESSE@ec.europa.eu::041c68d6-9490-49af-bd13-b6b74f9aed8f" userName="GRIESSE Joern (ECFIN)" userProvider="AD"/>
      </t:Event>
      <t:Event time="2025-05-08T10:51:50.105Z" id="{1081F000-D6C9-45E3-9D91-F704E88F385E}">
        <t:Attribution userId="S::elodie.durand@ec.europa.eu::c1a07f26-dcc6-416a-b23f-9b6e69bfa2fb" userName="DURAND Elodie (SG REFORM)" userProvider="AD"/>
        <t:Anchor>
          <t:Comment id="1696802159"/>
        </t:Anchor>
        <t:SetTitle title="LT indicated they don't mind if the timeline remains as is so for consistency with other measures, if @GRIESSE Joern (ECFIN) agrees let's not change it"/>
      </t:Event>
      <t:Event time="2025-05-08T12:20:43.709Z" id="{2F448CCA-B703-42C4-A67F-73F8DD7F641E}">
        <t:Attribution userId="S::joern.griesse@ec.europa.eu::041c68d6-9490-49af-bd13-b6b74f9aed8f" userName="GRIESSE Joern (ECFIN)" userProvider="AD"/>
        <t:Progress percentComplete="100"/>
      </t:Event>
    </t:History>
  </t:Task>
  <t:Task id="{07BAE4D3-1F23-40B0-9115-D82E7D710250}">
    <t:Anchor>
      <t:Comment id="2130598793"/>
    </t:Anchor>
    <t:History>
      <t:Event time="2026-01-12T14:09:52.217Z" id="{8231B849-DAD4-4B8F-B551-1B4653C2EB2D}">
        <t:Attribution userId="S::elodie.durand@ec.europa.eu::c1a07f26-dcc6-416a-b23f-9b6e69bfa2fb" userName="DURAND Elodie (SG REFORM)" userProvider="AD"/>
        <t:Anchor>
          <t:Comment id="2130598793"/>
        </t:Anchor>
        <t:Create/>
      </t:Event>
      <t:Event time="2026-01-12T14:09:52.217Z" id="{6A1AA7C0-8C44-4A6D-A717-B86F3E6A2FA4}">
        <t:Attribution userId="S::elodie.durand@ec.europa.eu::c1a07f26-dcc6-416a-b23f-9b6e69bfa2fb" userName="DURAND Elodie (SG REFORM)" userProvider="AD"/>
        <t:Anchor>
          <t:Comment id="2130598793"/>
        </t:Anchor>
        <t:Assign userId="S::Julia.ZIEMANN@ec.europa.eu::215d765f-67d7-4650-95d8-e1cfe224d724" userName="ZIEMANN Julia (SG REFORM)" userProvider="AD"/>
      </t:Event>
      <t:Event time="2026-01-12T14:09:52.217Z" id="{D054F5F0-31CF-4670-A8FE-087273422356}">
        <t:Attribution userId="S::elodie.durand@ec.europa.eu::c1a07f26-dcc6-416a-b23f-9b6e69bfa2fb" userName="DURAND Elodie (SG REFORM)" userProvider="AD"/>
        <t:Anchor>
          <t:Comment id="2130598793"/>
        </t:Anchor>
        <t:SetTitle title="@ZIEMANN Julia (SG REFORM) @KLAJA Michel (ECFIN) see suggestion from Valerie in A2/B4 version to consider deleting these points here as they are included in the milestone description itself"/>
      </t:Event>
    </t:History>
  </t:Task>
  <t:Task id="{66F4F410-0933-49C0-8A9B-1CF5C46DEBC5}">
    <t:Anchor>
      <t:Comment id="1231020894"/>
    </t:Anchor>
    <t:History>
      <t:Event time="2026-01-12T14:15:05.241Z" id="{B0174E0E-05EE-44B9-8025-4D49C9B90861}">
        <t:Attribution userId="S::elodie.durand@ec.europa.eu::c1a07f26-dcc6-416a-b23f-9b6e69bfa2fb" userName="DURAND Elodie (SG REFORM)" userProvider="AD"/>
        <t:Anchor>
          <t:Comment id="1231020894"/>
        </t:Anchor>
        <t:Create/>
      </t:Event>
      <t:Event time="2026-01-12T14:15:05.241Z" id="{CCDDB61C-944A-4DAB-B136-44D56870B9CA}">
        <t:Attribution userId="S::elodie.durand@ec.europa.eu::c1a07f26-dcc6-416a-b23f-9b6e69bfa2fb" userName="DURAND Elodie (SG REFORM)" userProvider="AD"/>
        <t:Anchor>
          <t:Comment id="1231020894"/>
        </t:Anchor>
        <t:Assign userId="S::Detelina.SIMEONOVA@ec.europa.eu::2e61108b-771f-4a5f-83a4-3f78174ea226" userName="SIMEONOVA Detelina (SG REFORM)" userProvider="AD"/>
      </t:Event>
      <t:Event time="2026-01-12T14:15:05.241Z" id="{22C7BEBA-BBE2-41D2-8BB8-CFA64657DCCD}">
        <t:Attribution userId="S::elodie.durand@ec.europa.eu::c1a07f26-dcc6-416a-b23f-9b6e69bfa2fb" userName="DURAND Elodie (SG REFORM)" userProvider="AD"/>
        <t:Anchor>
          <t:Comment id="1231020894"/>
        </t:Anchor>
        <t:SetTitle title="@SIMEONOVA Detelina (SG REFORM) @POZAS DELGADO-BRACKENBURY Javier (ECFIN) should this not be &quot;c.1.1a&quot; rather than just &quot;c.1.1&quot;? If so, please delete &quot;transformation of public information technology governance&quot; to reflect the update to the sub-measure …"/>
      </t:Event>
    </t:History>
  </t:Task>
  <t:Task id="{CFF9DA06-2CAC-4410-B1DF-3FFF17017BCB}">
    <t:Anchor>
      <t:Comment id="298926466"/>
    </t:Anchor>
    <t:History>
      <t:Event time="2026-01-12T14:18:59.566Z" id="{3E5CB74D-DA96-4ADE-9F6E-18BBB72FE660}">
        <t:Attribution userId="S::elodie.durand@ec.europa.eu::c1a07f26-dcc6-416a-b23f-9b6e69bfa2fb" userName="DURAND Elodie (SG REFORM)" userProvider="AD"/>
        <t:Anchor>
          <t:Comment id="298926466"/>
        </t:Anchor>
        <t:Create/>
      </t:Event>
      <t:Event time="2026-01-12T14:18:59.566Z" id="{3CE647CD-5614-49F5-8037-165896016986}">
        <t:Attribution userId="S::elodie.durand@ec.europa.eu::c1a07f26-dcc6-416a-b23f-9b6e69bfa2fb" userName="DURAND Elodie (SG REFORM)" userProvider="AD"/>
        <t:Anchor>
          <t:Comment id="298926466"/>
        </t:Anchor>
        <t:Assign userId="S::Detelina.SIMEONOVA@ec.europa.eu::2e61108b-771f-4a5f-83a4-3f78174ea226" userName="SIMEONOVA Detelina (SG REFORM)" userProvider="AD"/>
      </t:Event>
      <t:Event time="2026-01-12T14:18:59.566Z" id="{35650D99-C5F2-4B75-B4AA-9411BEEB2EDA}">
        <t:Attribution userId="S::elodie.durand@ec.europa.eu::c1a07f26-dcc6-416a-b23f-9b6e69bfa2fb" userName="DURAND Elodie (SG REFORM)" userProvider="AD"/>
        <t:Anchor>
          <t:Comment id="298926466"/>
        </t:Anchor>
        <t:SetTitle title="To be decided what to do about the horizontal comment on blacklisted terms @SIMEONOVA Detelina (SG REFORM) @POZAS DELGADO-BRACKENBURY Javier (ECFIN) and if we can go to TLR levels or not"/>
      </t:Event>
    </t:History>
  </t:Task>
  <t:Task id="{CB658A5C-EBF5-4D8C-A637-E1D08115B848}">
    <t:Anchor>
      <t:Comment id="1449483436"/>
    </t:Anchor>
    <t:History>
      <t:Event time="2026-05-05T18:16:04.762Z" id="{AEAC9A69-9B5B-47E0-975E-9119FF84C4EF}">
        <t:Attribution userId="S::Elodie.DURAND@ec.europa.eu::c1a07f26-dcc6-416a-b23f-9b6e69bfa2fb" userName="DURAND Elodie (SG REFORM)" userProvider="AD"/>
        <t:Anchor>
          <t:Comment id="1498005547"/>
        </t:Anchor>
        <t:Create/>
      </t:Event>
      <t:Event time="2026-05-05T18:16:04.762Z" id="{DA1BAF57-A378-40B1-ABF2-DFCA02A6095E}">
        <t:Attribution userId="S::Elodie.DURAND@ec.europa.eu::c1a07f26-dcc6-416a-b23f-9b6e69bfa2fb" userName="DURAND Elodie (SG REFORM)" userProvider="AD"/>
        <t:Anchor>
          <t:Comment id="1498005547"/>
        </t:Anchor>
        <t:Assign userId="S::Lina.VATENAITE@ec.europa.eu::5e87fbc2-f69a-412d-b44c-14157d019002" userName="VATENAITE Lina (SG REFORM-VILNIUS)" userProvider="AD"/>
      </t:Event>
      <t:Event time="2026-05-05T18:16:04.762Z" id="{B3FC8467-AAEE-4BDC-AFD7-AE45518DC7D5}">
        <t:Attribution userId="S::Elodie.DURAND@ec.europa.eu::c1a07f26-dcc6-416a-b23f-9b6e69bfa2fb" userName="DURAND Elodie (SG REFORM)" userProvider="AD"/>
        <t:Anchor>
          <t:Comment id="1498005547"/>
        </t:Anchor>
        <t:SetTitle title="@VATENAITE Lina (SG REFORM-VILNIUS) I propose to keep the text as is for now (to not imply we agree already) and to ask the question above. If not quite right, please delete my comment and rephrase better!"/>
      </t:Event>
      <t:Event time="2026-05-05T18:36:21.233Z" id="{47110159-951E-4252-92C3-92D15D66F6A7}">
        <t:Attribution userId="S::lina.vatenaite@ec.europa.eu::5e87fbc2-f69a-412d-b44c-14157d019002" userName="VATENAITE Lina (SG REFORM-VILNIUS)" userProvider="AD"/>
        <t:Progress percentComplete="100"/>
      </t:Event>
    </t:History>
  </t:Task>
  <t:Task id="{85ACF4B8-76FE-4D70-ABE4-F85FB8440E10}">
    <t:Anchor>
      <t:Comment id="499882454"/>
    </t:Anchor>
    <t:History>
      <t:Event time="2026-01-12T14:44:38.562Z" id="{AA36DD3E-412E-44F7-867F-2F4B390D501A}">
        <t:Attribution userId="S::elodie.durand@ec.europa.eu::c1a07f26-dcc6-416a-b23f-9b6e69bfa2fb" userName="DURAND Elodie (SG REFORM)" userProvider="AD"/>
        <t:Anchor>
          <t:Comment id="499882454"/>
        </t:Anchor>
        <t:Create/>
      </t:Event>
      <t:Event time="2026-01-12T14:44:38.562Z" id="{57213960-170C-41D5-ACE6-442758175D07}">
        <t:Attribution userId="S::elodie.durand@ec.europa.eu::c1a07f26-dcc6-416a-b23f-9b6e69bfa2fb" userName="DURAND Elodie (SG REFORM)" userProvider="AD"/>
        <t:Anchor>
          <t:Comment id="499882454"/>
        </t:Anchor>
        <t:Assign userId="S::Maximilian.JUMPERTZ@ec.europa.eu::38f4b130-4c4f-439e-a3c6-f33ceb3105ef" userName="JUMPERTZ Maximilian (SG REFORM)" userProvider="AD"/>
      </t:Event>
      <t:Event time="2026-01-12T14:44:38.562Z" id="{DBB6847A-DF03-468A-B089-88C31F0D5A3A}">
        <t:Attribution userId="S::elodie.durand@ec.europa.eu::c1a07f26-dcc6-416a-b23f-9b6e69bfa2fb" userName="DURAND Elodie (SG REFORM)" userProvider="AD"/>
        <t:Anchor>
          <t:Comment id="499882454"/>
        </t:Anchor>
        <t:SetTitle title="@JUMPERTZ Maximilian (SG REFORM) to be updated once the new milestone is defined (and depending on where it fits - note that horizontals commented on &quot;reliable&quot; which should not be used."/>
      </t:Event>
    </t:History>
  </t:Task>
  <t:Task id="{939CB62D-900E-429B-AFFA-4C3DFAD0C97A}">
    <t:Anchor>
      <t:Comment id="1549636807"/>
    </t:Anchor>
    <t:History>
      <t:Event time="2026-01-12T14:45:29.66Z" id="{9AEB6F75-E870-40BA-8BE5-91856B3BA9B3}">
        <t:Attribution userId="S::elodie.durand@ec.europa.eu::c1a07f26-dcc6-416a-b23f-9b6e69bfa2fb" userName="DURAND Elodie (SG REFORM)" userProvider="AD"/>
        <t:Anchor>
          <t:Comment id="1549636807"/>
        </t:Anchor>
        <t:Create/>
      </t:Event>
      <t:Event time="2026-01-12T14:45:29.66Z" id="{72922A4D-CACA-431F-B0DD-678449810726}">
        <t:Attribution userId="S::elodie.durand@ec.europa.eu::c1a07f26-dcc6-416a-b23f-9b6e69bfa2fb" userName="DURAND Elodie (SG REFORM)" userProvider="AD"/>
        <t:Anchor>
          <t:Comment id="1549636807"/>
        </t:Anchor>
        <t:Assign userId="S::Michel.KLAJA@ec.europa.eu::5196fcfd-aea1-493e-ac47-088b087421e8" userName="KLAJA Michel (ECFIN)" userProvider="AD"/>
      </t:Event>
      <t:Event time="2026-01-12T14:45:29.66Z" id="{E52BD599-FE39-4CF2-9188-2043F7C0A4B4}">
        <t:Attribution userId="S::elodie.durand@ec.europa.eu::c1a07f26-dcc6-416a-b23f-9b6e69bfa2fb" userName="DURAND Elodie (SG REFORM)" userProvider="AD"/>
        <t:Anchor>
          <t:Comment id="1549636807"/>
        </t:Anchor>
        <t:SetTitle title="@KLAJA Michel (ECFIN) no strong views from my side but Valerie indicated that she would rather stick to the HR example so if this &quot;execution&quot; was changed today, can you revert back to the HR wording? THanks"/>
      </t:Event>
    </t:History>
  </t:Task>
  <t:Task id="{250F492E-EA0B-4824-9A28-AFB0057814C7}">
    <t:Anchor>
      <t:Comment id="1533465227"/>
    </t:Anchor>
    <t:History>
      <t:Event time="2026-06-05T09:59:02.327Z" id="{338039D2-87C6-4174-BB19-5D6D6DC8C668}">
        <t:Attribution userId="S::javier.pozas-delgado-brackenbury@ec.europa.eu::0664c899-7ce2-4951-8b2e-e1ca48917eab" userName="POZAS DELGADO-BRACKENBURY Javier (ECFIN)" userProvider="AD"/>
        <t:Anchor>
          <t:Comment id="1533465227"/>
        </t:Anchor>
        <t:Create/>
      </t:Event>
      <t:Event time="2026-06-05T09:59:02.327Z" id="{1F16ECC7-69B3-46F4-8A8D-71B84D08A9C1}">
        <t:Attribution userId="S::javier.pozas-delgado-brackenbury@ec.europa.eu::0664c899-7ce2-4951-8b2e-e1ca48917eab" userName="POZAS DELGADO-BRACKENBURY Javier (ECFIN)" userProvider="AD"/>
        <t:Anchor>
          <t:Comment id="1533465227"/>
        </t:Anchor>
        <t:Assign userId="S::Krisjanis.KIRSIS@ec.europa.eu::6565114d-5e22-4679-8d0d-2c7cf3d5fbfe" userName="KIRSIS Krisjanis (SG REFORM)" userProvider="AD"/>
      </t:Event>
      <t:Event time="2026-06-05T09:59:02.327Z" id="{CD898F0C-8007-4DEA-8605-2CC016E0639F}">
        <t:Attribution userId="S::javier.pozas-delgado-brackenbury@ec.europa.eu::0664c899-7ce2-4951-8b2e-e1ca48917eab" userName="POZAS DELGADO-BRACKENBURY Javier (ECFIN)" userProvider="AD"/>
        <t:Anchor>
          <t:Comment id="1533465227"/>
        </t:Anchor>
        <t:SetTitle title="@KIRSIS Krisjanis (SG REFORM)"/>
      </t:Event>
      <t:Event time="2026-06-05T10:36:53.309Z" id="{17563B88-9541-45C4-94C4-BBA8193D3232}">
        <t:Attribution userId="S::krisjanis.kirsis@ec.europa.eu::6565114d-5e22-4679-8d0d-2c7cf3d5fbfe" userName="KIRSIS Krisjanis (SG REFORM)"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6c3bc29-9e11-4027-900b-c73633d7928a">
      <UserInfo>
        <DisplayName/>
        <AccountId xsi:nil="true"/>
        <AccountType/>
      </UserInfo>
    </SharedWithUsers>
    <TaxCatchAll xmlns="e6c3bc29-9e11-4027-900b-c73633d7928a" xsi:nil="true"/>
    <lcf76f155ced4ddcb4097134ff3c332f xmlns="1700ab43-7395-48ff-866c-657c86ba7f4e">
      <Terms xmlns="http://schemas.microsoft.com/office/infopath/2007/PartnerControls"/>
    </lcf76f155ced4ddcb4097134ff3c332f>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F6E64-F52A-4034-8E8C-344452453D9B}">
  <ds:schemaRefs>
    <ds:schemaRef ds:uri="http://schemas.microsoft.com/office/2006/metadata/properties"/>
    <ds:schemaRef ds:uri="http://schemas.microsoft.com/office/infopath/2007/PartnerControls"/>
    <ds:schemaRef ds:uri="e6c3bc29-9e11-4027-900b-c73633d7928a"/>
    <ds:schemaRef ds:uri="1700ab43-7395-48ff-866c-657c86ba7f4e"/>
    <ds:schemaRef ds:uri="http://schemas.microsoft.com/sharepoint/v3"/>
  </ds:schemaRefs>
</ds:datastoreItem>
</file>

<file path=customXml/itemProps2.xml><?xml version="1.0" encoding="utf-8"?>
<ds:datastoreItem xmlns:ds="http://schemas.openxmlformats.org/officeDocument/2006/customXml" ds:itemID="{F5462E46-7983-4A28-BEDB-AD9E2A58E0A6}">
  <ds:schemaRefs>
    <ds:schemaRef ds:uri="http://schemas.microsoft.com/sharepoint/v3/contenttype/forms"/>
  </ds:schemaRefs>
</ds:datastoreItem>
</file>

<file path=customXml/itemProps3.xml><?xml version="1.0" encoding="utf-8"?>
<ds:datastoreItem xmlns:ds="http://schemas.openxmlformats.org/officeDocument/2006/customXml" ds:itemID="{A8827CF4-A068-4F4C-8CB7-6375134EC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282A74-A555-442A-8B47-0629ADCD7EC3}">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Privilege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164</TotalTime>
  <Pages>8</Pages>
  <Words>42452</Words>
  <Characters>241981</Characters>
  <Application>Microsoft Office Word</Application>
  <DocSecurity>0</DocSecurity>
  <Lines>2016</Lines>
  <Paragraphs>567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2026-06-05T14:33:00Z</dcterms:created>
  <dcterms:modified xsi:type="dcterms:W3CDTF">2026-06-12T06:54:00Z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CP-036</vt:lpwstr>
  </property>
  <property fmtid="{D5CDD505-2E9C-101B-9397-08002B2CF9AE}" pid="9" name="Created using">
    <vt:lpwstr>DocuWrite 4.8.5, Build 20230921</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2023-06-26T08:38:30Z</vt:lpwstr>
  </property>
  <property fmtid="{D5CDD505-2E9C-101B-9397-08002B2CF9AE}" pid="13" name="MSIP_Label_6bd9ddd1-4d20-43f6-abfa-fc3c07406f94_Method">
    <vt:lpwstr>Privileged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a8efe8b4-07ad-4475-bb73-0e356594b8dd</vt:lpwstr>
  </property>
  <property fmtid="{D5CDD505-2E9C-101B-9397-08002B2CF9AE}" pid="17" name="MSIP_Label_6bd9ddd1-4d20-43f6-abfa-fc3c07406f94_ContentBits">
    <vt:lpwstr>0</vt:lpwstr>
  </property>
  <property fmtid="{D5CDD505-2E9C-101B-9397-08002B2CF9AE}" pid="18" name="MediaServiceImageTags">
    <vt:lpwstr/>
  </property>
  <property fmtid="{D5CDD505-2E9C-101B-9397-08002B2CF9AE}" pid="19" name="MSIP_Label_b1df41d6-74a9-4a97-809c-213cd32520cc_Enabled">
    <vt:lpwstr>true</vt:lpwstr>
  </property>
  <property fmtid="{D5CDD505-2E9C-101B-9397-08002B2CF9AE}" pid="20" name="MSIP_Label_b1df41d6-74a9-4a97-809c-213cd32520cc_SetDate">
    <vt:lpwstr>2023-10-24T10:41:59Z</vt:lpwstr>
  </property>
  <property fmtid="{D5CDD505-2E9C-101B-9397-08002B2CF9AE}" pid="21" name="MSIP_Label_b1df41d6-74a9-4a97-809c-213cd32520cc_Method">
    <vt:lpwstr>Privileged</vt:lpwstr>
  </property>
  <property fmtid="{D5CDD505-2E9C-101B-9397-08002B2CF9AE}" pid="22" name="MSIP_Label_b1df41d6-74a9-4a97-809c-213cd32520cc_Name">
    <vt:lpwstr>GSCEU - NON PUBLIC Label</vt:lpwstr>
  </property>
  <property fmtid="{D5CDD505-2E9C-101B-9397-08002B2CF9AE}" pid="23" name="MSIP_Label_b1df41d6-74a9-4a97-809c-213cd32520cc_SiteId">
    <vt:lpwstr>03ad1c97-0a4d-4e82-8f93-27291a6a0767</vt:lpwstr>
  </property>
  <property fmtid="{D5CDD505-2E9C-101B-9397-08002B2CF9AE}" pid="24" name="MSIP_Label_b1df41d6-74a9-4a97-809c-213cd32520cc_ActionId">
    <vt:lpwstr>1a96be80-4f0f-4c1a-9473-01328cd6e5d6</vt:lpwstr>
  </property>
  <property fmtid="{D5CDD505-2E9C-101B-9397-08002B2CF9AE}" pid="25" name="MSIP_Label_b1df41d6-74a9-4a97-809c-213cd32520cc_ContentBits">
    <vt:lpwstr>0</vt:lpwstr>
  </property>
  <property fmtid="{D5CDD505-2E9C-101B-9397-08002B2CF9AE}" pid="26" name="Last edited using">
    <vt:lpwstr>LW 9.2, Build 20250828</vt:lpwstr>
  </property>
  <property fmtid="{D5CDD505-2E9C-101B-9397-08002B2CF9AE}" pid="27" name="DocStatus">
    <vt:lpwstr>Green</vt:lpwstr>
  </property>
</Properties>
</file>