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8F2E80" w:rsidP="008F2E8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61BF2B-1F7D-4353-AD90-D7DFDF8C13C4" style="width:455.25pt;height:342.75pt">
            <v:imagedata r:id="rId11" o:title=""/>
          </v:shape>
        </w:pict>
      </w:r>
    </w:p>
    <w:p w:rsidR="00920595" w:rsidRPr="005A2D96" w:rsidRDefault="00920595" w:rsidP="00723A68">
      <w:pPr>
        <w:pStyle w:val="Pagedecouverture"/>
        <w:rPr>
          <w:noProof/>
        </w:rPr>
        <w:sectPr w:rsidR="00920595" w:rsidRPr="005A2D96" w:rsidSect="008F2E80">
          <w:footerReference w:type="even" r:id="rId12"/>
          <w:footerReference w:type="default" r:id="rId13"/>
          <w:pgSz w:w="11907" w:h="16839"/>
          <w:pgMar w:top="1134" w:right="1417" w:bottom="1134" w:left="1417" w:header="709" w:footer="709" w:gutter="0"/>
          <w:pgNumType w:start="0"/>
          <w:cols w:space="720"/>
          <w:docGrid w:linePitch="360"/>
        </w:sectPr>
      </w:pPr>
    </w:p>
    <w:p w:rsidR="009C7C25" w:rsidRDefault="00C05140">
      <w:pPr>
        <w:pStyle w:val="Rfrenceinterinstitutionnelle"/>
        <w:rPr>
          <w:noProof/>
        </w:rPr>
      </w:pPr>
      <w:bookmarkStart w:id="0" w:name="_GoBack"/>
      <w:bookmarkEnd w:id="0"/>
      <w:r>
        <w:rPr>
          <w:noProof/>
        </w:rPr>
        <w:lastRenderedPageBreak/>
        <w:t>2026/0020 (NLE)</w:t>
      </w:r>
    </w:p>
    <w:p w:rsidR="00920595" w:rsidRPr="005A2D96" w:rsidRDefault="0087203A" w:rsidP="0087203A">
      <w:pPr>
        <w:pStyle w:val="Statut"/>
        <w:rPr>
          <w:noProof/>
        </w:rPr>
      </w:pPr>
      <w:r w:rsidRPr="0087203A">
        <w:rPr>
          <w:noProof/>
        </w:rPr>
        <w:t>Proposal for a</w:t>
      </w:r>
    </w:p>
    <w:p w:rsidR="00920595" w:rsidRPr="005A2D96" w:rsidRDefault="0087203A" w:rsidP="0087203A">
      <w:pPr>
        <w:pStyle w:val="Typedudocument"/>
        <w:rPr>
          <w:noProof/>
        </w:rPr>
      </w:pPr>
      <w:r w:rsidRPr="0087203A">
        <w:rPr>
          <w:noProof/>
        </w:rPr>
        <w:t>COUNCIL IMPLEMENTING DECISION</w:t>
      </w:r>
    </w:p>
    <w:p w:rsidR="00920595" w:rsidRPr="005A2D96" w:rsidRDefault="0087203A" w:rsidP="0087203A">
      <w:pPr>
        <w:pStyle w:val="Titreobjet"/>
        <w:rPr>
          <w:noProof/>
        </w:rPr>
      </w:pPr>
      <w:r w:rsidRPr="0087203A">
        <w:rPr>
          <w:noProof/>
        </w:rPr>
        <w:t>on making the financial assistance under Regulation (EU) 2025/1106 available to Denmark</w:t>
      </w:r>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1"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1"/>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2" w:name="_Hlk216364633"/>
      <w:r w:rsidRPr="005A2D96">
        <w:rPr>
          <w:rFonts w:eastAsia="Times New Roman"/>
          <w:noProof/>
        </w:rPr>
        <w:t>Whereas:</w:t>
      </w:r>
    </w:p>
    <w:p w:rsidR="00B877D0" w:rsidRPr="007266E9" w:rsidRDefault="0039322B" w:rsidP="0039322B">
      <w:pPr>
        <w:pStyle w:val="Point0"/>
        <w:rPr>
          <w:noProof/>
        </w:rPr>
      </w:pPr>
      <w:r w:rsidRPr="0039322B">
        <w:rPr>
          <w:noProof/>
        </w:rPr>
        <w:t>(1)</w:t>
      </w:r>
      <w:r w:rsidRPr="0039322B">
        <w:rPr>
          <w:noProof/>
        </w:rPr>
        <w:tab/>
      </w:r>
      <w:r w:rsidR="00B877D0" w:rsidRPr="007266E9">
        <w:rPr>
          <w:noProof/>
        </w:rPr>
        <w:t xml:space="preserve">The Commission launched a call for expression of interest to receive financial assistance under the </w:t>
      </w:r>
      <w:bookmarkStart w:id="3"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3"/>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39322B" w:rsidP="0039322B">
      <w:pPr>
        <w:pStyle w:val="Point0"/>
        <w:rPr>
          <w:noProof/>
        </w:rPr>
      </w:pPr>
      <w:bookmarkStart w:id="4" w:name="_Hlk218868880"/>
      <w:r w:rsidRPr="0039322B">
        <w:rPr>
          <w:noProof/>
        </w:rPr>
        <w:t>(2)</w:t>
      </w:r>
      <w:r w:rsidRPr="0039322B">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4"/>
      <w:r w:rsidR="00B877D0" w:rsidRPr="007266E9">
        <w:rPr>
          <w:noProof/>
        </w:rPr>
        <w:t xml:space="preserve"> allocation of the loan amounts per Member State.</w:t>
      </w:r>
    </w:p>
    <w:p w:rsidR="00920595" w:rsidRPr="00DE6B69" w:rsidRDefault="0039322B" w:rsidP="0039322B">
      <w:pPr>
        <w:pStyle w:val="Point0"/>
        <w:rPr>
          <w:noProof/>
        </w:rPr>
      </w:pPr>
      <w:bookmarkStart w:id="5" w:name="_Hlk218870488"/>
      <w:r w:rsidRPr="0039322B">
        <w:rPr>
          <w:noProof/>
        </w:rPr>
        <w:t>(3)</w:t>
      </w:r>
      <w:r w:rsidRPr="0039322B">
        <w:rPr>
          <w:noProof/>
        </w:rPr>
        <w:tab/>
      </w:r>
      <w:r w:rsidR="00B877D0">
        <w:rPr>
          <w:noProof/>
        </w:rPr>
        <w:t>O</w:t>
      </w:r>
      <w:r w:rsidR="00B877D0" w:rsidRPr="007266E9">
        <w:rPr>
          <w:noProof/>
        </w:rPr>
        <w:t>n 2</w:t>
      </w:r>
      <w:r w:rsidR="00B877D0">
        <w:rPr>
          <w:noProof/>
        </w:rPr>
        <w:t>8</w:t>
      </w:r>
      <w:r w:rsidR="00B877D0" w:rsidRPr="007266E9">
        <w:rPr>
          <w:noProof/>
        </w:rPr>
        <w:t> November 2025</w:t>
      </w:r>
      <w:r w:rsidR="00B877D0">
        <w:rPr>
          <w:noProof/>
        </w:rPr>
        <w:t xml:space="preserve">, </w:t>
      </w:r>
      <w:r w:rsidR="0087203A">
        <w:rPr>
          <w:noProof/>
        </w:rPr>
        <w:t>Denmark</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5"/>
      <w:r w:rsidR="00AE4AB6" w:rsidRPr="00300A8A">
        <w:rPr>
          <w:noProof/>
        </w:rPr>
        <w:t xml:space="preserve"> accompanied by a European defence industry investment plan (the ‘plan’)</w:t>
      </w:r>
      <w:r w:rsidR="00920595" w:rsidRPr="00300A8A">
        <w:rPr>
          <w:noProof/>
        </w:rPr>
        <w:t>.</w:t>
      </w:r>
    </w:p>
    <w:p w:rsidR="007B5A04" w:rsidRPr="00300A8A" w:rsidRDefault="0039322B" w:rsidP="0039322B">
      <w:pPr>
        <w:pStyle w:val="Point0"/>
        <w:rPr>
          <w:noProof/>
        </w:rPr>
      </w:pPr>
      <w:bookmarkStart w:id="6" w:name="_Hlk218870606"/>
      <w:r w:rsidRPr="0039322B">
        <w:rPr>
          <w:noProof/>
        </w:rPr>
        <w:t>(4)</w:t>
      </w:r>
      <w:r w:rsidRPr="0039322B">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6"/>
    </w:p>
    <w:p w:rsidR="00AE4AB6" w:rsidRPr="00300A8A" w:rsidRDefault="0039322B" w:rsidP="0039322B">
      <w:pPr>
        <w:pStyle w:val="Point0"/>
        <w:rPr>
          <w:noProof/>
        </w:rPr>
      </w:pPr>
      <w:r w:rsidRPr="0039322B">
        <w:rPr>
          <w:noProof/>
        </w:rPr>
        <w:t>(5)</w:t>
      </w:r>
      <w:r w:rsidRPr="0039322B">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2"/>
    <w:p w:rsidR="00B877D0" w:rsidRPr="007266E9" w:rsidRDefault="0039322B" w:rsidP="0039322B">
      <w:pPr>
        <w:pStyle w:val="Point0"/>
        <w:rPr>
          <w:noProof/>
        </w:rPr>
      </w:pPr>
      <w:r w:rsidRPr="0039322B">
        <w:rPr>
          <w:noProof/>
        </w:rPr>
        <w:t>(6)</w:t>
      </w:r>
      <w:r w:rsidRPr="0039322B">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39322B" w:rsidP="0039322B">
      <w:pPr>
        <w:pStyle w:val="Point0"/>
        <w:rPr>
          <w:noProof/>
        </w:rPr>
      </w:pPr>
      <w:r w:rsidRPr="0039322B">
        <w:rPr>
          <w:noProof/>
        </w:rPr>
        <w:t>(7)</w:t>
      </w:r>
      <w:r w:rsidRPr="0039322B">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39322B" w:rsidP="0039322B">
      <w:pPr>
        <w:pStyle w:val="Point0"/>
        <w:rPr>
          <w:noProof/>
        </w:rPr>
      </w:pPr>
      <w:r w:rsidRPr="0039322B">
        <w:rPr>
          <w:noProof/>
        </w:rPr>
        <w:t>(8)</w:t>
      </w:r>
      <w:r w:rsidRPr="0039322B">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39322B" w:rsidP="0039322B">
      <w:pPr>
        <w:pStyle w:val="Point0"/>
        <w:rPr>
          <w:noProof/>
        </w:rPr>
      </w:pPr>
      <w:r w:rsidRPr="0039322B">
        <w:rPr>
          <w:noProof/>
        </w:rPr>
        <w:t>(9)</w:t>
      </w:r>
      <w:r w:rsidRPr="0039322B">
        <w:rPr>
          <w:noProof/>
        </w:rPr>
        <w:tab/>
      </w:r>
      <w:r w:rsidR="00AE4AB6" w:rsidRPr="00300A8A">
        <w:rPr>
          <w:noProof/>
        </w:rPr>
        <w:t xml:space="preserve">In accordance with Article 8(5) of Regulation (EU) 2025/1106, the Commission has considered existing and expected financial needs of </w:t>
      </w:r>
      <w:r w:rsidR="0087203A">
        <w:rPr>
          <w:noProof/>
        </w:rPr>
        <w:t>Denmark</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007D0F" w:rsidRPr="00007D0F" w:rsidRDefault="0039322B" w:rsidP="0039322B">
      <w:pPr>
        <w:pStyle w:val="Point0"/>
        <w:rPr>
          <w:noProof/>
          <w:szCs w:val="24"/>
        </w:rPr>
      </w:pPr>
      <w:r w:rsidRPr="0039322B">
        <w:rPr>
          <w:noProof/>
        </w:rPr>
        <w:t>(10)</w:t>
      </w:r>
      <w:r w:rsidRPr="0039322B">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007D0F">
        <w:rPr>
          <w:noProof/>
        </w:rPr>
        <w:t>.</w:t>
      </w:r>
    </w:p>
    <w:p w:rsidR="00B877D0" w:rsidRPr="00007D0F" w:rsidRDefault="0039322B" w:rsidP="0039322B">
      <w:pPr>
        <w:pStyle w:val="Point0"/>
        <w:rPr>
          <w:noProof/>
        </w:rPr>
      </w:pPr>
      <w:r w:rsidRPr="0039322B">
        <w:rPr>
          <w:noProof/>
        </w:rPr>
        <w:t>(11)</w:t>
      </w:r>
      <w:r w:rsidRPr="0039322B">
        <w:rPr>
          <w:noProof/>
        </w:rPr>
        <w:tab/>
      </w:r>
      <w:r w:rsidR="00007D0F" w:rsidRPr="00007D0F">
        <w:rPr>
          <w:noProof/>
        </w:rPr>
        <w:t xml:space="preserve">This </w:t>
      </w:r>
      <w:r w:rsidR="00142B47">
        <w:rPr>
          <w:noProof/>
        </w:rPr>
        <w:t>D</w:t>
      </w:r>
      <w:r w:rsidR="00007D0F" w:rsidRPr="00007D0F">
        <w:rPr>
          <w:noProof/>
        </w:rPr>
        <w:t>ecision is without prejudice to the relevant rules adopted pursuant to Article 322 TFEU, in particular the Financial Regulation and Regulation (EU, Euratom) 2020/2092 of the European Parliament and of the Council</w:t>
      </w:r>
      <w:r w:rsidR="00007D0F">
        <w:rPr>
          <w:rStyle w:val="FootnoteReference"/>
          <w:noProof/>
        </w:rPr>
        <w:footnoteReference w:id="4"/>
      </w:r>
      <w:r w:rsidR="00007D0F" w:rsidRPr="00007D0F">
        <w:rPr>
          <w:noProof/>
        </w:rPr>
        <w:t xml:space="preserve">. </w:t>
      </w:r>
      <w:r w:rsidR="00142B47" w:rsidRPr="00142B47">
        <w:rPr>
          <w:noProof/>
        </w:rPr>
        <w:t>In line with Article 10(2) of the SAFE Regulation, the loan agreement should set out all appropriate measures necessary for the protection of the Union´s financial interests</w:t>
      </w:r>
      <w:r w:rsidR="00007D0F" w:rsidRPr="00007D0F">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7" w:name="_Hlk218870749"/>
      <w:r w:rsidRPr="007266E9">
        <w:rPr>
          <w:noProof/>
        </w:rPr>
        <w:t>Article 1</w:t>
      </w:r>
    </w:p>
    <w:bookmarkEnd w:id="7"/>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87203A">
        <w:rPr>
          <w:noProof/>
        </w:rPr>
        <w:t>Denmark</w:t>
      </w:r>
      <w:r>
        <w:rPr>
          <w:noProof/>
        </w:rPr>
        <w:t xml:space="preserve"> on </w:t>
      </w:r>
      <w:r w:rsidRPr="007266E9">
        <w:rPr>
          <w:noProof/>
        </w:rPr>
        <w:t>2</w:t>
      </w:r>
      <w:r w:rsidR="00474A5D">
        <w:rPr>
          <w:noProof/>
        </w:rPr>
        <w:t>8</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87203A">
        <w:rPr>
          <w:noProof/>
        </w:rPr>
        <w:t>Denmark</w:t>
      </w:r>
      <w:r w:rsidRPr="005A2D96">
        <w:rPr>
          <w:noProof/>
        </w:rPr>
        <w:t xml:space="preserve"> a loan amounting to a maximum of </w:t>
      </w:r>
      <w:r w:rsidR="00B34EDF" w:rsidRPr="00B34EDF">
        <w:rPr>
          <w:noProof/>
        </w:rPr>
        <w:t xml:space="preserve">EUR </w:t>
      </w:r>
      <w:r w:rsidR="0087203A" w:rsidRPr="0087203A">
        <w:rPr>
          <w:noProof/>
        </w:rPr>
        <w:t>46,796,822.00.</w:t>
      </w:r>
    </w:p>
    <w:p w:rsidR="00920595" w:rsidRPr="00990A08" w:rsidRDefault="00E53456" w:rsidP="00E53456">
      <w:pPr>
        <w:rPr>
          <w:noProof/>
          <w:highlight w:val="yellow"/>
        </w:rPr>
      </w:pPr>
      <w:r>
        <w:rPr>
          <w:noProof/>
        </w:rPr>
        <w:t>2.</w:t>
      </w:r>
      <w:r w:rsidR="00B34EDF">
        <w:rPr>
          <w:noProof/>
        </w:rPr>
        <w:t xml:space="preserve"> </w:t>
      </w:r>
      <w:r>
        <w:rPr>
          <w:noProof/>
        </w:rPr>
        <w:t xml:space="preserve">The Union shall make the loan support available to </w:t>
      </w:r>
      <w:r w:rsidR="0087203A">
        <w:rPr>
          <w:noProof/>
        </w:rPr>
        <w:t>Denmark</w:t>
      </w:r>
      <w:r>
        <w:rPr>
          <w:noProof/>
        </w:rPr>
        <w:t xml:space="preserve">. It shall make an amount of </w:t>
      </w:r>
      <w:r w:rsidR="00474A5D" w:rsidRPr="00474A5D">
        <w:rPr>
          <w:noProof/>
        </w:rPr>
        <w:t xml:space="preserve">EUR </w:t>
      </w:r>
      <w:r w:rsidR="0087203A" w:rsidRPr="0087203A">
        <w:rPr>
          <w:noProof/>
        </w:rPr>
        <w:t xml:space="preserve">7,019,523.30 </w:t>
      </w:r>
      <w:r>
        <w:rPr>
          <w:noProof/>
        </w:rPr>
        <w:t>available as a pre-financing payment</w:t>
      </w:r>
      <w:r w:rsidR="00474A5D">
        <w:rPr>
          <w:noProof/>
        </w:rPr>
        <w:t>.</w:t>
      </w:r>
    </w:p>
    <w:p w:rsidR="00920595" w:rsidRPr="005A2D96" w:rsidRDefault="00920595" w:rsidP="00524573">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87203A">
        <w:rPr>
          <w:noProof/>
        </w:rPr>
        <w:t>Kingdom</w:t>
      </w:r>
      <w:r w:rsidR="00F55211" w:rsidRPr="00DE6B69">
        <w:rPr>
          <w:noProof/>
        </w:rPr>
        <w:t xml:space="preserve"> of </w:t>
      </w:r>
      <w:r w:rsidR="0087203A">
        <w:rPr>
          <w:noProof/>
        </w:rPr>
        <w:t>Denmark</w:t>
      </w:r>
      <w:r w:rsidR="00F55211" w:rsidRPr="00DE6B69">
        <w:rPr>
          <w:noProof/>
        </w:rPr>
        <w:t>.</w:t>
      </w:r>
    </w:p>
    <w:p w:rsidR="00920595" w:rsidRPr="005A2D96" w:rsidRDefault="0087203A" w:rsidP="00524573">
      <w:pPr>
        <w:pStyle w:val="Fait"/>
        <w:rPr>
          <w:noProof/>
        </w:rPr>
      </w:pPr>
      <w:r>
        <w:rPr>
          <w:noProof/>
        </w:rPr>
        <w:t>Done at Brussels,</w:t>
      </w:r>
    </w:p>
    <w:p w:rsidR="00920595" w:rsidRPr="005A2D96" w:rsidRDefault="00920595" w:rsidP="00524573">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8F2E8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E80" w:rsidRPr="008F2E80" w:rsidRDefault="008F2E80" w:rsidP="008F2E80">
    <w:pPr>
      <w:pStyle w:val="Footer"/>
      <w:rPr>
        <w:rFonts w:ascii="Arial" w:hAnsi="Arial" w:cs="Arial"/>
        <w:b/>
        <w:sz w:val="48"/>
      </w:rPr>
    </w:pPr>
    <w:r w:rsidRPr="008F2E80">
      <w:rPr>
        <w:rFonts w:ascii="Arial" w:hAnsi="Arial" w:cs="Arial"/>
        <w:b/>
        <w:sz w:val="48"/>
      </w:rPr>
      <w:t>EN</w:t>
    </w:r>
    <w:r w:rsidRPr="008F2E80">
      <w:rPr>
        <w:rFonts w:ascii="Arial" w:hAnsi="Arial" w:cs="Arial"/>
        <w:b/>
        <w:sz w:val="48"/>
      </w:rPr>
      <w:tab/>
    </w:r>
    <w:r w:rsidRPr="008F2E80">
      <w:rPr>
        <w:rFonts w:ascii="Arial" w:hAnsi="Arial" w:cs="Arial"/>
        <w:b/>
        <w:sz w:val="48"/>
      </w:rPr>
      <w:tab/>
    </w:r>
    <w:r w:rsidRPr="008F2E80">
      <w:tab/>
    </w:r>
    <w:r w:rsidRPr="008F2E8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E80" w:rsidRPr="008F2E80" w:rsidRDefault="008F2E80" w:rsidP="008F2E80">
    <w:pPr>
      <w:pStyle w:val="Footer"/>
      <w:rPr>
        <w:rFonts w:ascii="Arial" w:hAnsi="Arial" w:cs="Arial"/>
        <w:b/>
        <w:sz w:val="48"/>
      </w:rPr>
    </w:pPr>
    <w:r w:rsidRPr="008F2E80">
      <w:rPr>
        <w:rFonts w:ascii="Arial" w:hAnsi="Arial" w:cs="Arial"/>
        <w:b/>
        <w:sz w:val="48"/>
      </w:rPr>
      <w:t>EN</w:t>
    </w:r>
    <w:r w:rsidRPr="008F2E80">
      <w:rPr>
        <w:rFonts w:ascii="Arial" w:hAnsi="Arial" w:cs="Arial"/>
        <w:b/>
        <w:sz w:val="48"/>
      </w:rPr>
      <w:tab/>
    </w:r>
    <w:r w:rsidRPr="008F2E80">
      <w:rPr>
        <w:rFonts w:ascii="Arial" w:hAnsi="Arial" w:cs="Arial"/>
        <w:b/>
        <w:sz w:val="48"/>
      </w:rPr>
      <w:tab/>
    </w:r>
    <w:r w:rsidRPr="008F2E80">
      <w:tab/>
    </w:r>
    <w:r w:rsidRPr="008F2E8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E80" w:rsidRDefault="008F2E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E80" w:rsidRPr="008F2E80" w:rsidRDefault="008F2E80" w:rsidP="008F2E80">
    <w:pPr>
      <w:pStyle w:val="Footer"/>
      <w:rPr>
        <w:rFonts w:ascii="Arial" w:hAnsi="Arial" w:cs="Arial"/>
        <w:b/>
        <w:sz w:val="48"/>
      </w:rPr>
    </w:pPr>
    <w:r w:rsidRPr="008F2E80">
      <w:rPr>
        <w:rFonts w:ascii="Arial" w:hAnsi="Arial" w:cs="Arial"/>
        <w:b/>
        <w:sz w:val="48"/>
      </w:rPr>
      <w:t>EN</w:t>
    </w:r>
    <w:r w:rsidRPr="008F2E80">
      <w:rPr>
        <w:rFonts w:ascii="Arial" w:hAnsi="Arial" w:cs="Arial"/>
        <w:b/>
        <w:sz w:val="48"/>
      </w:rPr>
      <w:tab/>
    </w:r>
    <w:r>
      <w:fldChar w:fldCharType="begin"/>
    </w:r>
    <w:r>
      <w:instrText xml:space="preserve"> PAGE  \* MERGEFORMAT </w:instrText>
    </w:r>
    <w:r>
      <w:fldChar w:fldCharType="separate"/>
    </w:r>
    <w:r w:rsidR="00C05140">
      <w:rPr>
        <w:noProof/>
      </w:rPr>
      <w:t>3</w:t>
    </w:r>
    <w:r>
      <w:fldChar w:fldCharType="end"/>
    </w:r>
    <w:r>
      <w:tab/>
    </w:r>
    <w:r w:rsidRPr="008F2E80">
      <w:tab/>
    </w:r>
    <w:r w:rsidRPr="008F2E8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E80" w:rsidRDefault="008F2E80" w:rsidP="008F2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007D0F" w:rsidRPr="00007D0F" w:rsidRDefault="00007D0F">
      <w:pPr>
        <w:pStyle w:val="FootnoteText"/>
        <w:rPr>
          <w:lang w:val="en-IE"/>
        </w:rPr>
      </w:pPr>
      <w:r>
        <w:rPr>
          <w:rStyle w:val="FootnoteReference"/>
        </w:rPr>
        <w:footnoteRef/>
      </w:r>
      <w:r>
        <w:tab/>
      </w:r>
      <w:r w:rsidRPr="00007D0F">
        <w:t>Regulation (EU, Euratom) 2024/2509 of the European Parliament and of the Council of 23 September 2024 on the financial rules applicable to the general budget of the Union (OJ L, 2024/2509, 26.9.2024 and Regulation (EU, Euratom) 2020/2092 of the European Parliament and of the Council of 16 December 2020 on a general regime of conditionality for the protection of the Union budget (OJ L 433 I, 22.12.2020, p. 1.)</w:t>
      </w:r>
      <w:r w:rsidR="00653AA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E80" w:rsidRDefault="008F2E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E80" w:rsidRDefault="008F2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4:42: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661BF2B-1F7D-4353-AD90-D7DFDF8C13C4"/>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20"/>
    <w:docVar w:name="LW_REF.II.NEW.CP_YEAR" w:val="2026"/>
    <w:docVar w:name="LW_REF.INST.NEW" w:val="COM"/>
    <w:docVar w:name="LW_REF.INST.NEW_ADOPTED" w:val="final"/>
    <w:docVar w:name="LW_REF.INST.NEW_TEXT" w:val="(2026) 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Denmark"/>
    <w:docVar w:name="LW_TYPE.DOC.CP" w:val="COUNCIL IMPLEMENTING DECISION"/>
    <w:docVar w:name="LwApiVersions" w:val="LW4CoDe 1.24.5.0; LW 9.2, Build 20251112"/>
  </w:docVars>
  <w:rsids>
    <w:rsidRoot w:val="00D31C35"/>
    <w:rsid w:val="00007D0F"/>
    <w:rsid w:val="00013DCF"/>
    <w:rsid w:val="00041798"/>
    <w:rsid w:val="00044636"/>
    <w:rsid w:val="0004481F"/>
    <w:rsid w:val="000546BC"/>
    <w:rsid w:val="00062F72"/>
    <w:rsid w:val="00063BD8"/>
    <w:rsid w:val="00065D76"/>
    <w:rsid w:val="00067138"/>
    <w:rsid w:val="000734E5"/>
    <w:rsid w:val="0008275D"/>
    <w:rsid w:val="00084F77"/>
    <w:rsid w:val="00085500"/>
    <w:rsid w:val="000A094F"/>
    <w:rsid w:val="000B3287"/>
    <w:rsid w:val="000C3D45"/>
    <w:rsid w:val="000C6756"/>
    <w:rsid w:val="000D7D98"/>
    <w:rsid w:val="00101BF0"/>
    <w:rsid w:val="00102573"/>
    <w:rsid w:val="001065F5"/>
    <w:rsid w:val="00106A2F"/>
    <w:rsid w:val="00120CA5"/>
    <w:rsid w:val="001238EF"/>
    <w:rsid w:val="001329FA"/>
    <w:rsid w:val="00132A96"/>
    <w:rsid w:val="00142B47"/>
    <w:rsid w:val="001441D7"/>
    <w:rsid w:val="00154E62"/>
    <w:rsid w:val="00160BC8"/>
    <w:rsid w:val="00162A07"/>
    <w:rsid w:val="001727F5"/>
    <w:rsid w:val="001745FC"/>
    <w:rsid w:val="00175CE7"/>
    <w:rsid w:val="00197613"/>
    <w:rsid w:val="001A2B5B"/>
    <w:rsid w:val="001A32E0"/>
    <w:rsid w:val="001A3BCF"/>
    <w:rsid w:val="001C0950"/>
    <w:rsid w:val="001C2E71"/>
    <w:rsid w:val="001E37DF"/>
    <w:rsid w:val="001E76BC"/>
    <w:rsid w:val="001F7F53"/>
    <w:rsid w:val="00210512"/>
    <w:rsid w:val="00215E60"/>
    <w:rsid w:val="00222DD0"/>
    <w:rsid w:val="00224C1F"/>
    <w:rsid w:val="0022590B"/>
    <w:rsid w:val="00231153"/>
    <w:rsid w:val="00233923"/>
    <w:rsid w:val="00233DC7"/>
    <w:rsid w:val="00247779"/>
    <w:rsid w:val="00253706"/>
    <w:rsid w:val="00256613"/>
    <w:rsid w:val="00260578"/>
    <w:rsid w:val="00262B55"/>
    <w:rsid w:val="00266D1F"/>
    <w:rsid w:val="00285BEE"/>
    <w:rsid w:val="00291ECC"/>
    <w:rsid w:val="00292708"/>
    <w:rsid w:val="0029533F"/>
    <w:rsid w:val="002A6CBA"/>
    <w:rsid w:val="002B30AF"/>
    <w:rsid w:val="002B722F"/>
    <w:rsid w:val="002C373D"/>
    <w:rsid w:val="002D2458"/>
    <w:rsid w:val="002E4240"/>
    <w:rsid w:val="002E46FD"/>
    <w:rsid w:val="002F283C"/>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9322B"/>
    <w:rsid w:val="003A16F9"/>
    <w:rsid w:val="003A3027"/>
    <w:rsid w:val="003B3980"/>
    <w:rsid w:val="003B3D76"/>
    <w:rsid w:val="003B6926"/>
    <w:rsid w:val="003C07A7"/>
    <w:rsid w:val="003C702A"/>
    <w:rsid w:val="003D44C1"/>
    <w:rsid w:val="003E04C7"/>
    <w:rsid w:val="003F0FAC"/>
    <w:rsid w:val="0040604C"/>
    <w:rsid w:val="004203E0"/>
    <w:rsid w:val="004220AD"/>
    <w:rsid w:val="00422C20"/>
    <w:rsid w:val="0042648E"/>
    <w:rsid w:val="00427ED6"/>
    <w:rsid w:val="004337FD"/>
    <w:rsid w:val="00462B13"/>
    <w:rsid w:val="00464C84"/>
    <w:rsid w:val="004656DA"/>
    <w:rsid w:val="00467087"/>
    <w:rsid w:val="00474A5D"/>
    <w:rsid w:val="00486BAC"/>
    <w:rsid w:val="004936D2"/>
    <w:rsid w:val="004A1CA7"/>
    <w:rsid w:val="004A3C4E"/>
    <w:rsid w:val="004A4627"/>
    <w:rsid w:val="004B053E"/>
    <w:rsid w:val="004B0948"/>
    <w:rsid w:val="004B525C"/>
    <w:rsid w:val="004C2FFE"/>
    <w:rsid w:val="004C6A80"/>
    <w:rsid w:val="004E0C4C"/>
    <w:rsid w:val="004F2D0F"/>
    <w:rsid w:val="005136DE"/>
    <w:rsid w:val="00514EC4"/>
    <w:rsid w:val="0051597B"/>
    <w:rsid w:val="00517C38"/>
    <w:rsid w:val="00524573"/>
    <w:rsid w:val="00525C30"/>
    <w:rsid w:val="005326BD"/>
    <w:rsid w:val="005338EE"/>
    <w:rsid w:val="005370E0"/>
    <w:rsid w:val="00554E71"/>
    <w:rsid w:val="00563676"/>
    <w:rsid w:val="00567388"/>
    <w:rsid w:val="00576487"/>
    <w:rsid w:val="005829EE"/>
    <w:rsid w:val="005951BB"/>
    <w:rsid w:val="005A2D96"/>
    <w:rsid w:val="005B0F90"/>
    <w:rsid w:val="005B1EB6"/>
    <w:rsid w:val="005B23A5"/>
    <w:rsid w:val="005B5370"/>
    <w:rsid w:val="005B63E2"/>
    <w:rsid w:val="005D0FC9"/>
    <w:rsid w:val="005D1F90"/>
    <w:rsid w:val="005E4A2F"/>
    <w:rsid w:val="005E68EB"/>
    <w:rsid w:val="005F62F4"/>
    <w:rsid w:val="0061287A"/>
    <w:rsid w:val="0061326F"/>
    <w:rsid w:val="00625F6A"/>
    <w:rsid w:val="0063593A"/>
    <w:rsid w:val="00647F57"/>
    <w:rsid w:val="00653AA6"/>
    <w:rsid w:val="00653DA2"/>
    <w:rsid w:val="006547C6"/>
    <w:rsid w:val="00671DCA"/>
    <w:rsid w:val="006743AD"/>
    <w:rsid w:val="006746B5"/>
    <w:rsid w:val="00683CE7"/>
    <w:rsid w:val="006958C5"/>
    <w:rsid w:val="0069594B"/>
    <w:rsid w:val="006972E9"/>
    <w:rsid w:val="006C00A7"/>
    <w:rsid w:val="006C64F2"/>
    <w:rsid w:val="006D0E97"/>
    <w:rsid w:val="006E0DE0"/>
    <w:rsid w:val="006E26B1"/>
    <w:rsid w:val="006E4161"/>
    <w:rsid w:val="006F1CAE"/>
    <w:rsid w:val="006F34E7"/>
    <w:rsid w:val="006F35B3"/>
    <w:rsid w:val="00701A73"/>
    <w:rsid w:val="00702F5E"/>
    <w:rsid w:val="00705BBF"/>
    <w:rsid w:val="007169E9"/>
    <w:rsid w:val="00720CCC"/>
    <w:rsid w:val="00723A68"/>
    <w:rsid w:val="00724598"/>
    <w:rsid w:val="00736A40"/>
    <w:rsid w:val="00736EB1"/>
    <w:rsid w:val="00742314"/>
    <w:rsid w:val="00764997"/>
    <w:rsid w:val="00773331"/>
    <w:rsid w:val="00780678"/>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5647"/>
    <w:rsid w:val="00855816"/>
    <w:rsid w:val="00855B01"/>
    <w:rsid w:val="0087203A"/>
    <w:rsid w:val="0087318A"/>
    <w:rsid w:val="00874D22"/>
    <w:rsid w:val="00887F76"/>
    <w:rsid w:val="00894798"/>
    <w:rsid w:val="008A1986"/>
    <w:rsid w:val="008A2914"/>
    <w:rsid w:val="008A5A22"/>
    <w:rsid w:val="008A65FB"/>
    <w:rsid w:val="008B3E15"/>
    <w:rsid w:val="008C5AEE"/>
    <w:rsid w:val="008C5B6D"/>
    <w:rsid w:val="008E4C53"/>
    <w:rsid w:val="008E4D8E"/>
    <w:rsid w:val="008F232D"/>
    <w:rsid w:val="008F2E80"/>
    <w:rsid w:val="0090283E"/>
    <w:rsid w:val="00911264"/>
    <w:rsid w:val="00915191"/>
    <w:rsid w:val="00920595"/>
    <w:rsid w:val="00922DB7"/>
    <w:rsid w:val="00930F91"/>
    <w:rsid w:val="00943323"/>
    <w:rsid w:val="00952222"/>
    <w:rsid w:val="009615F9"/>
    <w:rsid w:val="00973318"/>
    <w:rsid w:val="00990A08"/>
    <w:rsid w:val="00995282"/>
    <w:rsid w:val="0099627F"/>
    <w:rsid w:val="009B28B1"/>
    <w:rsid w:val="009B37AC"/>
    <w:rsid w:val="009C128D"/>
    <w:rsid w:val="009C3F06"/>
    <w:rsid w:val="009C762D"/>
    <w:rsid w:val="009C7C25"/>
    <w:rsid w:val="009D126D"/>
    <w:rsid w:val="009F755E"/>
    <w:rsid w:val="00A101B8"/>
    <w:rsid w:val="00A10FC7"/>
    <w:rsid w:val="00A12687"/>
    <w:rsid w:val="00A21E11"/>
    <w:rsid w:val="00A22507"/>
    <w:rsid w:val="00A23C77"/>
    <w:rsid w:val="00A26901"/>
    <w:rsid w:val="00A33427"/>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20124"/>
    <w:rsid w:val="00B30909"/>
    <w:rsid w:val="00B34A53"/>
    <w:rsid w:val="00B34EDF"/>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5140"/>
    <w:rsid w:val="00C063A8"/>
    <w:rsid w:val="00C06C69"/>
    <w:rsid w:val="00C12301"/>
    <w:rsid w:val="00C17991"/>
    <w:rsid w:val="00C22A1C"/>
    <w:rsid w:val="00C3233E"/>
    <w:rsid w:val="00C360CC"/>
    <w:rsid w:val="00C45188"/>
    <w:rsid w:val="00C64AA0"/>
    <w:rsid w:val="00C75322"/>
    <w:rsid w:val="00C8524B"/>
    <w:rsid w:val="00C85A96"/>
    <w:rsid w:val="00C86A9C"/>
    <w:rsid w:val="00C86EB6"/>
    <w:rsid w:val="00CB4A09"/>
    <w:rsid w:val="00CC4020"/>
    <w:rsid w:val="00CC4ED2"/>
    <w:rsid w:val="00CC60B9"/>
    <w:rsid w:val="00CD7376"/>
    <w:rsid w:val="00CE1B3F"/>
    <w:rsid w:val="00CE225D"/>
    <w:rsid w:val="00CE79EF"/>
    <w:rsid w:val="00CF2C5E"/>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5690"/>
    <w:rsid w:val="00D601C5"/>
    <w:rsid w:val="00D622C1"/>
    <w:rsid w:val="00D761A7"/>
    <w:rsid w:val="00D762B1"/>
    <w:rsid w:val="00D807AE"/>
    <w:rsid w:val="00D87B8E"/>
    <w:rsid w:val="00DA5A72"/>
    <w:rsid w:val="00DB457E"/>
    <w:rsid w:val="00DD0804"/>
    <w:rsid w:val="00DD6FA8"/>
    <w:rsid w:val="00DE10A2"/>
    <w:rsid w:val="00DE6B69"/>
    <w:rsid w:val="00DF4808"/>
    <w:rsid w:val="00DF485D"/>
    <w:rsid w:val="00DF67CF"/>
    <w:rsid w:val="00E10169"/>
    <w:rsid w:val="00E12876"/>
    <w:rsid w:val="00E13151"/>
    <w:rsid w:val="00E17287"/>
    <w:rsid w:val="00E218A1"/>
    <w:rsid w:val="00E25DB1"/>
    <w:rsid w:val="00E31786"/>
    <w:rsid w:val="00E33132"/>
    <w:rsid w:val="00E33907"/>
    <w:rsid w:val="00E446F8"/>
    <w:rsid w:val="00E452B7"/>
    <w:rsid w:val="00E53456"/>
    <w:rsid w:val="00E53B7D"/>
    <w:rsid w:val="00E62214"/>
    <w:rsid w:val="00E664ED"/>
    <w:rsid w:val="00E72DC8"/>
    <w:rsid w:val="00E74E62"/>
    <w:rsid w:val="00EA47FF"/>
    <w:rsid w:val="00EA5DDF"/>
    <w:rsid w:val="00EA5EAB"/>
    <w:rsid w:val="00EC65F1"/>
    <w:rsid w:val="00ED667C"/>
    <w:rsid w:val="00EE620D"/>
    <w:rsid w:val="00F02A7C"/>
    <w:rsid w:val="00F02CCD"/>
    <w:rsid w:val="00F0379A"/>
    <w:rsid w:val="00F07502"/>
    <w:rsid w:val="00F1017E"/>
    <w:rsid w:val="00F12C99"/>
    <w:rsid w:val="00F22FA7"/>
    <w:rsid w:val="00F26003"/>
    <w:rsid w:val="00F36D7C"/>
    <w:rsid w:val="00F5343C"/>
    <w:rsid w:val="00F55211"/>
    <w:rsid w:val="00F60C88"/>
    <w:rsid w:val="00F6721B"/>
    <w:rsid w:val="00F7715C"/>
    <w:rsid w:val="00F822C9"/>
    <w:rsid w:val="00F93286"/>
    <w:rsid w:val="00F9659C"/>
    <w:rsid w:val="00FA0913"/>
    <w:rsid w:val="00FA4D60"/>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8F2E80"/>
    <w:rPr>
      <w:rFonts w:ascii="Times New Roman" w:hAnsi="Times New Roman" w:cs="Times New Roman"/>
      <w:sz w:val="24"/>
      <w:lang w:val="en-GB"/>
    </w:rPr>
  </w:style>
  <w:style w:type="character" w:customStyle="1" w:styleId="FooterChar">
    <w:name w:val="Footer Char"/>
    <w:basedOn w:val="DefaultParagraphFont"/>
    <w:link w:val="Footer"/>
    <w:uiPriority w:val="99"/>
    <w:rsid w:val="008F2E8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F2E8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F2E80"/>
    <w:pPr>
      <w:spacing w:before="0"/>
      <w:jc w:val="right"/>
    </w:pPr>
    <w:rPr>
      <w:sz w:val="28"/>
    </w:rPr>
  </w:style>
  <w:style w:type="paragraph" w:customStyle="1" w:styleId="FooterSensitivity">
    <w:name w:val="Footer Sensitivity"/>
    <w:basedOn w:val="Normal"/>
    <w:rsid w:val="008F2E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F2E80"/>
    <w:pPr>
      <w:tabs>
        <w:tab w:val="center" w:pos="4535"/>
        <w:tab w:val="right" w:pos="9071"/>
      </w:tabs>
      <w:spacing w:before="0"/>
    </w:pPr>
  </w:style>
  <w:style w:type="paragraph" w:customStyle="1" w:styleId="HeaderLandscape">
    <w:name w:val="HeaderLandscape"/>
    <w:basedOn w:val="Normal"/>
    <w:rsid w:val="008F2E80"/>
    <w:pPr>
      <w:tabs>
        <w:tab w:val="center" w:pos="7285"/>
        <w:tab w:val="right" w:pos="14003"/>
      </w:tabs>
      <w:spacing w:before="0"/>
    </w:pPr>
  </w:style>
  <w:style w:type="paragraph" w:styleId="Footer">
    <w:name w:val="footer"/>
    <w:basedOn w:val="Normal"/>
    <w:link w:val="FooterChar"/>
    <w:uiPriority w:val="99"/>
    <w:unhideWhenUsed/>
    <w:rsid w:val="008F2E8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F2E8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23489A-B70C-4F09-B42B-BCC31DA39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2026-01-14T14:44:00Z</dcterms:created>
  <dcterms:modified xsi:type="dcterms:W3CDTF">2026-01-15T13:42:00Z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