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4262DE" w:rsidRDefault="002801B9" w:rsidP="002801B9">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1DF120E-1243-4A78-9564-FE8AEF53F855" style="width:455.25pt;height:357.75pt">
            <v:imagedata r:id="rId11" o:title=""/>
          </v:shape>
        </w:pict>
      </w:r>
    </w:p>
    <w:p w:rsidR="00A83B18" w:rsidRPr="004262DE" w:rsidRDefault="00A83B18" w:rsidP="00A83B18">
      <w:pPr>
        <w:pStyle w:val="Pagedecouverture"/>
        <w:rPr>
          <w:noProof/>
        </w:rPr>
        <w:sectPr w:rsidR="00A83B18" w:rsidRPr="004262DE" w:rsidSect="002801B9">
          <w:footerReference w:type="even" r:id="rId12"/>
          <w:footerReference w:type="default" r:id="rId13"/>
          <w:pgSz w:w="11907" w:h="16839"/>
          <w:pgMar w:top="1134" w:right="1417" w:bottom="1134" w:left="1417" w:header="709" w:footer="709" w:gutter="0"/>
          <w:pgNumType w:start="0"/>
          <w:cols w:space="720"/>
          <w:docGrid w:linePitch="360"/>
        </w:sectPr>
      </w:pPr>
    </w:p>
    <w:p w:rsidR="00B9375D" w:rsidRPr="000C6121" w:rsidRDefault="00B9375D" w:rsidP="00B9375D">
      <w:pPr>
        <w:pStyle w:val="Exposdesmotifstitre"/>
        <w:rPr>
          <w:noProof/>
        </w:rPr>
      </w:pPr>
      <w:bookmarkStart w:id="1" w:name="_GoBack"/>
      <w:bookmarkEnd w:id="1"/>
    </w:p>
    <w:p w:rsidR="00B9375D" w:rsidRPr="004262DE" w:rsidRDefault="00B9375D" w:rsidP="00B9375D">
      <w:pPr>
        <w:rPr>
          <w:noProof/>
        </w:rPr>
      </w:pPr>
    </w:p>
    <w:p w:rsidR="00581E88" w:rsidRDefault="005C5FE9">
      <w:pPr>
        <w:pStyle w:val="Rfrenceinterinstitutionnelle"/>
        <w:rPr>
          <w:noProof/>
        </w:rPr>
      </w:pPr>
      <w:r>
        <w:rPr>
          <w:noProof/>
        </w:rPr>
        <w:t>2026/0157 (NLE)</w:t>
      </w:r>
    </w:p>
    <w:p w:rsidR="002709B6" w:rsidRPr="004262DE" w:rsidRDefault="004262DE" w:rsidP="004262DE">
      <w:pPr>
        <w:pStyle w:val="Statut"/>
        <w:rPr>
          <w:noProof/>
        </w:rPr>
      </w:pPr>
      <w:r w:rsidRPr="004262DE">
        <w:rPr>
          <w:noProof/>
        </w:rPr>
        <w:t>Propunere de</w:t>
      </w:r>
    </w:p>
    <w:p w:rsidR="002709B6" w:rsidRPr="000C6121" w:rsidRDefault="004262DE" w:rsidP="004262DE">
      <w:pPr>
        <w:pStyle w:val="Typedudocument"/>
        <w:rPr>
          <w:noProof/>
        </w:rPr>
      </w:pPr>
      <w:r w:rsidRPr="000C6121">
        <w:rPr>
          <w:noProof/>
        </w:rPr>
        <w:t>DECIZIE DE PUNERE ÎN APLICARE A CONSILIULUI</w:t>
      </w:r>
    </w:p>
    <w:p w:rsidR="002F19B5" w:rsidRPr="000C6121" w:rsidRDefault="004262DE" w:rsidP="004262DE">
      <w:pPr>
        <w:pStyle w:val="Titreobjet"/>
        <w:rPr>
          <w:noProof/>
        </w:rPr>
      </w:pPr>
      <w:r w:rsidRPr="000C6121">
        <w:rPr>
          <w:noProof/>
        </w:rPr>
        <w:t>de modificare a Deciziei de punere în aplicare din 13 iulie 2021 de aprobare a evaluării planului de redresare și reziliență al Letoniei</w:t>
      </w:r>
    </w:p>
    <w:p w:rsidR="00007F85" w:rsidRPr="004262DE" w:rsidRDefault="00007F85" w:rsidP="002F19B5">
      <w:pPr>
        <w:pStyle w:val="Institutionquiagit"/>
        <w:rPr>
          <w:noProof/>
        </w:rPr>
      </w:pPr>
      <w:r w:rsidRPr="004262DE">
        <w:rPr>
          <w:noProof/>
        </w:rPr>
        <w:t>CONSILIUL UNIUNII EUROPENE,</w:t>
      </w:r>
    </w:p>
    <w:p w:rsidR="00007F85" w:rsidRPr="004262DE" w:rsidRDefault="00007F85" w:rsidP="00007F85">
      <w:pPr>
        <w:rPr>
          <w:noProof/>
        </w:rPr>
      </w:pPr>
      <w:r w:rsidRPr="004262DE">
        <w:rPr>
          <w:noProof/>
        </w:rPr>
        <w:t xml:space="preserve">având în vedere Tratatul privind funcționarea Uniunii Europene, </w:t>
      </w:r>
    </w:p>
    <w:p w:rsidR="00007F85" w:rsidRPr="004262DE" w:rsidRDefault="00007F85" w:rsidP="00007F85">
      <w:pPr>
        <w:rPr>
          <w:noProof/>
        </w:rPr>
      </w:pPr>
      <w:r w:rsidRPr="004262DE">
        <w:rPr>
          <w:noProof/>
        </w:rPr>
        <w:t>având în vedere Regulamentul (UE) </w:t>
      </w:r>
      <w:r w:rsidRPr="000C6121">
        <w:rPr>
          <w:noProof/>
        </w:rPr>
        <w:t>2021</w:t>
      </w:r>
      <w:r w:rsidRPr="004262DE">
        <w:rPr>
          <w:noProof/>
        </w:rPr>
        <w:t>/</w:t>
      </w:r>
      <w:r w:rsidRPr="000C6121">
        <w:rPr>
          <w:noProof/>
        </w:rPr>
        <w:t>241</w:t>
      </w:r>
      <w:r w:rsidRPr="004262DE">
        <w:rPr>
          <w:noProof/>
        </w:rPr>
        <w:t xml:space="preserve"> al Parlamentului European și al Consiliului din </w:t>
      </w:r>
      <w:r w:rsidRPr="000C6121">
        <w:rPr>
          <w:noProof/>
        </w:rPr>
        <w:t>12</w:t>
      </w:r>
      <w:r w:rsidRPr="004262DE">
        <w:rPr>
          <w:noProof/>
        </w:rPr>
        <w:t> februarie </w:t>
      </w:r>
      <w:r w:rsidRPr="000C6121">
        <w:rPr>
          <w:noProof/>
        </w:rPr>
        <w:t>2021</w:t>
      </w:r>
      <w:r w:rsidRPr="004262DE">
        <w:rPr>
          <w:noProof/>
        </w:rPr>
        <w:t xml:space="preserve"> de instituire a Mecanismului de redresare și reziliență</w:t>
      </w:r>
      <w:r w:rsidR="00487751" w:rsidRPr="004262DE">
        <w:rPr>
          <w:rStyle w:val="FootnoteReference"/>
          <w:rFonts w:eastAsia="Times New Roman"/>
          <w:noProof/>
        </w:rPr>
        <w:footnoteReference w:id="2"/>
      </w:r>
      <w:r w:rsidRPr="004262DE">
        <w:rPr>
          <w:noProof/>
        </w:rPr>
        <w:t>, în special articolul </w:t>
      </w:r>
      <w:r w:rsidRPr="000C6121">
        <w:rPr>
          <w:noProof/>
        </w:rPr>
        <w:t>20</w:t>
      </w:r>
      <w:r w:rsidRPr="004262DE">
        <w:rPr>
          <w:noProof/>
        </w:rPr>
        <w:t xml:space="preserve"> alineatul (</w:t>
      </w:r>
      <w:r w:rsidRPr="000C6121">
        <w:rPr>
          <w:noProof/>
        </w:rPr>
        <w:t>1</w:t>
      </w:r>
      <w:r w:rsidRPr="004262DE">
        <w:rPr>
          <w:noProof/>
        </w:rPr>
        <w:t>),</w:t>
      </w:r>
    </w:p>
    <w:p w:rsidR="00007F85" w:rsidRPr="004262DE" w:rsidRDefault="00007F85" w:rsidP="00007F85">
      <w:pPr>
        <w:rPr>
          <w:noProof/>
        </w:rPr>
      </w:pPr>
      <w:r w:rsidRPr="004262DE">
        <w:rPr>
          <w:noProof/>
        </w:rPr>
        <w:t>având în vedere propunerea Comisiei Europene,</w:t>
      </w:r>
    </w:p>
    <w:p w:rsidR="00007F85" w:rsidRPr="004262DE" w:rsidRDefault="00007F85" w:rsidP="00007F85">
      <w:pPr>
        <w:rPr>
          <w:noProof/>
        </w:rPr>
      </w:pPr>
      <w:r w:rsidRPr="004262DE">
        <w:rPr>
          <w:noProof/>
        </w:rPr>
        <w:t>întrucât:</w:t>
      </w:r>
    </w:p>
    <w:p w:rsidR="00007F85" w:rsidRPr="004262DE" w:rsidRDefault="00007F85" w:rsidP="00D14B67">
      <w:pPr>
        <w:pStyle w:val="ManualConsidrant"/>
        <w:rPr>
          <w:noProof/>
        </w:rPr>
      </w:pPr>
      <w:r>
        <w:rPr>
          <w:noProof/>
        </w:rPr>
        <w:t>(1)</w:t>
      </w:r>
      <w:r>
        <w:rPr>
          <w:noProof/>
        </w:rPr>
        <w:tab/>
      </w:r>
      <w:r w:rsidRPr="004262DE">
        <w:rPr>
          <w:noProof/>
        </w:rPr>
        <w:t xml:space="preserve">În urma transmiterii de către Letonia, la </w:t>
      </w:r>
      <w:r w:rsidRPr="000C6121">
        <w:rPr>
          <w:noProof/>
        </w:rPr>
        <w:t>30</w:t>
      </w:r>
      <w:r w:rsidRPr="004262DE">
        <w:rPr>
          <w:noProof/>
        </w:rPr>
        <w:t> aprilie </w:t>
      </w:r>
      <w:r w:rsidRPr="000C6121">
        <w:rPr>
          <w:noProof/>
        </w:rPr>
        <w:t>2021</w:t>
      </w:r>
      <w:r w:rsidRPr="004262DE">
        <w:rPr>
          <w:noProof/>
        </w:rPr>
        <w:t xml:space="preserve">, a planului național de redresare și reziliență, Comisia a propus Consiliului ca planul să primească o evaluare pozitivă. La </w:t>
      </w:r>
      <w:r w:rsidRPr="000C6121">
        <w:rPr>
          <w:noProof/>
        </w:rPr>
        <w:t>13</w:t>
      </w:r>
      <w:r w:rsidRPr="004262DE">
        <w:rPr>
          <w:noProof/>
        </w:rPr>
        <w:t xml:space="preserve"> iulie </w:t>
      </w:r>
      <w:r w:rsidRPr="000C6121">
        <w:rPr>
          <w:noProof/>
        </w:rPr>
        <w:t>2021</w:t>
      </w:r>
      <w:r w:rsidRPr="004262DE">
        <w:rPr>
          <w:noProof/>
        </w:rPr>
        <w:t>, Consiliul a aprobat evaluarea pozitivă printr-o decizie de punere în aplicare</w:t>
      </w:r>
      <w:r w:rsidR="00D34478" w:rsidRPr="004262DE">
        <w:rPr>
          <w:rStyle w:val="FootnoteReference"/>
          <w:rFonts w:eastAsia="Times New Roman"/>
          <w:noProof/>
        </w:rPr>
        <w:footnoteReference w:id="3"/>
      </w:r>
      <w:r w:rsidRPr="004262DE">
        <w:rPr>
          <w:noProof/>
        </w:rPr>
        <w:t xml:space="preserve"> („Decizia de punere în aplicare a Consiliului din </w:t>
      </w:r>
      <w:r w:rsidRPr="000C6121">
        <w:rPr>
          <w:noProof/>
        </w:rPr>
        <w:t>13</w:t>
      </w:r>
      <w:r w:rsidRPr="004262DE">
        <w:rPr>
          <w:noProof/>
        </w:rPr>
        <w:t xml:space="preserve"> iulie </w:t>
      </w:r>
      <w:r w:rsidRPr="000C6121">
        <w:rPr>
          <w:noProof/>
        </w:rPr>
        <w:t>2021</w:t>
      </w:r>
      <w:r w:rsidRPr="004262DE">
        <w:rPr>
          <w:noProof/>
        </w:rPr>
        <w:t xml:space="preserve">”). Decizia de punere în aplicare a Consiliului din </w:t>
      </w:r>
      <w:r w:rsidRPr="000C6121">
        <w:rPr>
          <w:noProof/>
        </w:rPr>
        <w:t>13</w:t>
      </w:r>
      <w:r w:rsidRPr="004262DE">
        <w:rPr>
          <w:noProof/>
        </w:rPr>
        <w:t xml:space="preserve"> iulie </w:t>
      </w:r>
      <w:r w:rsidRPr="000C6121">
        <w:rPr>
          <w:noProof/>
        </w:rPr>
        <w:t>2021</w:t>
      </w:r>
      <w:r w:rsidRPr="004262DE">
        <w:rPr>
          <w:noProof/>
        </w:rPr>
        <w:t xml:space="preserve"> a fost modificată prin Deciziile de punere în aplicare ale Consiliului din </w:t>
      </w:r>
      <w:r w:rsidRPr="000C6121">
        <w:rPr>
          <w:noProof/>
        </w:rPr>
        <w:t>8</w:t>
      </w:r>
      <w:r w:rsidRPr="004262DE">
        <w:rPr>
          <w:noProof/>
        </w:rPr>
        <w:t> decembrie </w:t>
      </w:r>
      <w:r w:rsidRPr="000C6121">
        <w:rPr>
          <w:noProof/>
        </w:rPr>
        <w:t>2023</w:t>
      </w:r>
      <w:r w:rsidR="00E628D3" w:rsidRPr="004262DE">
        <w:rPr>
          <w:rStyle w:val="FootnoteReference"/>
          <w:noProof/>
        </w:rPr>
        <w:footnoteReference w:id="4"/>
      </w:r>
      <w:r w:rsidRPr="004262DE">
        <w:rPr>
          <w:noProof/>
        </w:rPr>
        <w:t xml:space="preserve">, </w:t>
      </w:r>
      <w:r w:rsidRPr="000C6121">
        <w:rPr>
          <w:noProof/>
        </w:rPr>
        <w:t>18</w:t>
      </w:r>
      <w:r w:rsidR="000C6121">
        <w:rPr>
          <w:noProof/>
        </w:rPr>
        <w:t> </w:t>
      </w:r>
      <w:r w:rsidRPr="004262DE">
        <w:rPr>
          <w:noProof/>
        </w:rPr>
        <w:t>februarie</w:t>
      </w:r>
      <w:r w:rsidR="000C6121">
        <w:rPr>
          <w:noProof/>
        </w:rPr>
        <w:t> </w:t>
      </w:r>
      <w:r w:rsidRPr="000C6121">
        <w:rPr>
          <w:noProof/>
        </w:rPr>
        <w:t>2025</w:t>
      </w:r>
      <w:r w:rsidR="00E628D3" w:rsidRPr="004262DE">
        <w:rPr>
          <w:rStyle w:val="FootnoteReference"/>
          <w:noProof/>
        </w:rPr>
        <w:footnoteReference w:id="5"/>
      </w:r>
      <w:r w:rsidRPr="004262DE">
        <w:rPr>
          <w:noProof/>
        </w:rPr>
        <w:t xml:space="preserve"> și </w:t>
      </w:r>
      <w:r w:rsidRPr="000C6121">
        <w:rPr>
          <w:noProof/>
        </w:rPr>
        <w:t>12</w:t>
      </w:r>
      <w:r w:rsidRPr="004262DE">
        <w:rPr>
          <w:noProof/>
        </w:rPr>
        <w:t xml:space="preserve"> decembrie </w:t>
      </w:r>
      <w:r w:rsidRPr="000C6121">
        <w:rPr>
          <w:noProof/>
        </w:rPr>
        <w:t>2025</w:t>
      </w:r>
      <w:r w:rsidR="00E628D3" w:rsidRPr="004262DE">
        <w:rPr>
          <w:rStyle w:val="FootnoteReference"/>
          <w:noProof/>
        </w:rPr>
        <w:footnoteReference w:id="6"/>
      </w:r>
      <w:r w:rsidRPr="004262DE">
        <w:rPr>
          <w:noProof/>
        </w:rPr>
        <w:t>.</w:t>
      </w:r>
    </w:p>
    <w:p w:rsidR="00007F85" w:rsidRPr="004262DE" w:rsidRDefault="00007F85" w:rsidP="5621DD66">
      <w:pPr>
        <w:pStyle w:val="ManualConsidrant"/>
        <w:rPr>
          <w:rFonts w:eastAsia="Times New Roman"/>
          <w:noProof/>
        </w:rPr>
      </w:pPr>
      <w:r>
        <w:rPr>
          <w:noProof/>
        </w:rPr>
        <w:t>(2)</w:t>
      </w:r>
      <w:r>
        <w:rPr>
          <w:noProof/>
        </w:rPr>
        <w:tab/>
      </w:r>
      <w:r w:rsidRPr="004262DE">
        <w:rPr>
          <w:noProof/>
        </w:rPr>
        <w:t xml:space="preserve">La </w:t>
      </w:r>
      <w:r w:rsidRPr="000C6121">
        <w:rPr>
          <w:noProof/>
        </w:rPr>
        <w:t>27</w:t>
      </w:r>
      <w:r w:rsidRPr="004262DE">
        <w:rPr>
          <w:noProof/>
        </w:rPr>
        <w:t> mai </w:t>
      </w:r>
      <w:r w:rsidRPr="000C6121">
        <w:rPr>
          <w:noProof/>
        </w:rPr>
        <w:t>2026</w:t>
      </w:r>
      <w:r w:rsidRPr="004262DE">
        <w:rPr>
          <w:noProof/>
        </w:rPr>
        <w:t xml:space="preserve">, Letonia </w:t>
      </w:r>
      <w:bookmarkStart w:id="2" w:name="_Hlk130805569"/>
      <w:r w:rsidRPr="004262DE">
        <w:rPr>
          <w:noProof/>
        </w:rPr>
        <w:t xml:space="preserve">a adresat Comisiei o cerere motivată de a prezenta o propunere de modificare a Deciziei de punere în aplicare a Consiliului din </w:t>
      </w:r>
      <w:r w:rsidRPr="000C6121">
        <w:rPr>
          <w:noProof/>
        </w:rPr>
        <w:t>13</w:t>
      </w:r>
      <w:r w:rsidRPr="004262DE">
        <w:rPr>
          <w:noProof/>
        </w:rPr>
        <w:t> iulie </w:t>
      </w:r>
      <w:r w:rsidRPr="000C6121">
        <w:rPr>
          <w:noProof/>
        </w:rPr>
        <w:t>2021</w:t>
      </w:r>
      <w:r w:rsidRPr="004262DE">
        <w:rPr>
          <w:noProof/>
        </w:rPr>
        <w:t xml:space="preserve"> în conformitate cu articolul </w:t>
      </w:r>
      <w:r w:rsidRPr="000C6121">
        <w:rPr>
          <w:noProof/>
        </w:rPr>
        <w:t>21</w:t>
      </w:r>
      <w:r w:rsidRPr="004262DE">
        <w:rPr>
          <w:noProof/>
        </w:rPr>
        <w:t xml:space="preserve"> alineatul (</w:t>
      </w:r>
      <w:r w:rsidRPr="000C6121">
        <w:rPr>
          <w:noProof/>
        </w:rPr>
        <w:t>1</w:t>
      </w:r>
      <w:r w:rsidRPr="004262DE">
        <w:rPr>
          <w:noProof/>
        </w:rPr>
        <w:t>) din Regulamentul (UE) </w:t>
      </w:r>
      <w:r w:rsidRPr="000C6121">
        <w:rPr>
          <w:noProof/>
        </w:rPr>
        <w:t>2021</w:t>
      </w:r>
      <w:r w:rsidRPr="004262DE">
        <w:rPr>
          <w:noProof/>
        </w:rPr>
        <w:t>/</w:t>
      </w:r>
      <w:r w:rsidRPr="000C6121">
        <w:rPr>
          <w:noProof/>
        </w:rPr>
        <w:t>241</w:t>
      </w:r>
      <w:r w:rsidRPr="004262DE">
        <w:rPr>
          <w:noProof/>
        </w:rPr>
        <w:t>, pe motiv că, în parte, planul de redresare și reziliență nu mai poate fi îndeplinit ca urmare a unor circumstanțe obiective. Pe această bază, Letonia a prezentat un plan de redresare și reziliență modificat.</w:t>
      </w:r>
      <w:bookmarkEnd w:id="2"/>
    </w:p>
    <w:p w:rsidR="00007F85" w:rsidRPr="000C6121" w:rsidRDefault="00007F85" w:rsidP="00007F85">
      <w:pPr>
        <w:rPr>
          <w:b/>
          <w:bCs/>
          <w:i/>
          <w:iCs/>
          <w:noProof/>
        </w:rPr>
      </w:pPr>
      <w:r w:rsidRPr="000C6121">
        <w:rPr>
          <w:b/>
          <w:i/>
          <w:noProof/>
        </w:rPr>
        <w:t xml:space="preserve">Modificări în temeiul articolului 21 din Regulamentul (UE) 2021/241 </w:t>
      </w:r>
    </w:p>
    <w:p w:rsidR="00007F85" w:rsidRPr="004262DE" w:rsidRDefault="00007F85" w:rsidP="00517C76">
      <w:pPr>
        <w:pStyle w:val="ManualConsidrant"/>
        <w:rPr>
          <w:rFonts w:eastAsia="Times New Roman"/>
          <w:noProof/>
        </w:rPr>
      </w:pPr>
      <w:r>
        <w:rPr>
          <w:noProof/>
        </w:rPr>
        <w:t>(3)</w:t>
      </w:r>
      <w:r>
        <w:rPr>
          <w:noProof/>
        </w:rPr>
        <w:tab/>
      </w:r>
      <w:r w:rsidRPr="004262DE">
        <w:rPr>
          <w:noProof/>
        </w:rPr>
        <w:t xml:space="preserve">Modificările aduse planului de redresare și reziliență prezentat de Letonia ca urmare a unor circumstanțe obiective privesc </w:t>
      </w:r>
      <w:r w:rsidRPr="000C6121">
        <w:rPr>
          <w:noProof/>
        </w:rPr>
        <w:t>22</w:t>
      </w:r>
      <w:r w:rsidRPr="004262DE">
        <w:rPr>
          <w:noProof/>
        </w:rPr>
        <w:t xml:space="preserve"> de măsuri</w:t>
      </w:r>
      <w:bookmarkStart w:id="3" w:name="_Hlk158894031"/>
      <w:r w:rsidRPr="004262DE">
        <w:rPr>
          <w:noProof/>
        </w:rPr>
        <w:t xml:space="preserve">. </w:t>
      </w:r>
    </w:p>
    <w:bookmarkEnd w:id="3"/>
    <w:p w:rsidR="000E677C" w:rsidRPr="004262DE" w:rsidRDefault="00517C76" w:rsidP="00C65AAF">
      <w:pPr>
        <w:pStyle w:val="ManualConsidrant"/>
        <w:rPr>
          <w:rFonts w:eastAsia="Times New Roman"/>
          <w:noProof/>
        </w:rPr>
      </w:pPr>
      <w:r>
        <w:rPr>
          <w:noProof/>
        </w:rPr>
        <w:t>(4)</w:t>
      </w:r>
      <w:r>
        <w:rPr>
          <w:noProof/>
        </w:rPr>
        <w:tab/>
      </w:r>
      <w:r w:rsidRPr="004262DE">
        <w:rPr>
          <w:noProof/>
          <w:color w:val="000000" w:themeColor="text1"/>
        </w:rPr>
        <w:t xml:space="preserve">Letonia a explicat că două măsuri nu mai sunt în parte realizabile, din cauza unor întârzieri neprevăzute în punerea lor în aplicare, provocate printre altele de dificultăți cu achizițiile publice, dificultăți în atragerea unui suficient de ofertanți și constrângeri de la nivelul lanțurilor de aprovizionare care au încetinit progresele aferente acestor măsuri și au făcut ca planificarea inițială să nu mai fie fezabilă. </w:t>
      </w:r>
      <w:r w:rsidRPr="004262DE">
        <w:rPr>
          <w:noProof/>
        </w:rPr>
        <w:t xml:space="preserve">Este vorba despre măsura </w:t>
      </w:r>
      <w:r w:rsidRPr="000C6121">
        <w:rPr>
          <w:noProof/>
        </w:rPr>
        <w:t>2</w:t>
      </w:r>
      <w:r w:rsidRPr="004262DE">
        <w:rPr>
          <w:noProof/>
        </w:rPr>
        <w:t>.</w:t>
      </w:r>
      <w:r w:rsidRPr="000C6121">
        <w:rPr>
          <w:noProof/>
        </w:rPr>
        <w:t>3</w:t>
      </w:r>
      <w:r w:rsidRPr="004262DE">
        <w:rPr>
          <w:noProof/>
        </w:rPr>
        <w:t>.</w:t>
      </w:r>
      <w:r w:rsidRPr="000C6121">
        <w:rPr>
          <w:noProof/>
        </w:rPr>
        <w:t>2</w:t>
      </w:r>
      <w:r w:rsidRPr="004262DE">
        <w:rPr>
          <w:noProof/>
        </w:rPr>
        <w:t>.</w:t>
      </w:r>
      <w:r w:rsidRPr="000C6121">
        <w:rPr>
          <w:noProof/>
        </w:rPr>
        <w:t>3</w:t>
      </w:r>
      <w:r w:rsidRPr="004262DE">
        <w:rPr>
          <w:noProof/>
        </w:rPr>
        <w:t xml:space="preserve">.i (Eliminarea decalajului digital pentru elevii și instituțiile de învățământ vulnerabile din punct de vedere social) din cadrul componentei </w:t>
      </w:r>
      <w:r w:rsidRPr="000C6121">
        <w:rPr>
          <w:noProof/>
        </w:rPr>
        <w:t>2</w:t>
      </w:r>
      <w:r w:rsidRPr="004262DE">
        <w:rPr>
          <w:noProof/>
        </w:rPr>
        <w:t xml:space="preserve"> (Transformarea digitală) și despre măsura </w:t>
      </w:r>
      <w:r w:rsidRPr="000C6121">
        <w:rPr>
          <w:noProof/>
        </w:rPr>
        <w:t>3</w:t>
      </w:r>
      <w:r w:rsidRPr="004262DE">
        <w:rPr>
          <w:noProof/>
        </w:rPr>
        <w:t>.</w:t>
      </w:r>
      <w:r w:rsidRPr="000C6121">
        <w:rPr>
          <w:noProof/>
        </w:rPr>
        <w:t>1</w:t>
      </w:r>
      <w:r w:rsidRPr="004262DE">
        <w:rPr>
          <w:noProof/>
        </w:rPr>
        <w:t>.</w:t>
      </w:r>
      <w:r w:rsidRPr="000C6121">
        <w:rPr>
          <w:noProof/>
        </w:rPr>
        <w:t>2</w:t>
      </w:r>
      <w:r w:rsidRPr="004262DE">
        <w:rPr>
          <w:noProof/>
        </w:rPr>
        <w:t>.</w:t>
      </w:r>
      <w:r w:rsidRPr="000C6121">
        <w:rPr>
          <w:noProof/>
        </w:rPr>
        <w:t>1</w:t>
      </w:r>
      <w:r w:rsidRPr="004262DE">
        <w:rPr>
          <w:noProof/>
        </w:rPr>
        <w:t xml:space="preserve">.i (Măsuri de promovare a accesului la serviciile publice și la locuri de muncă pentru persoanele cu deficiențe funcționale) din cadrul componentei </w:t>
      </w:r>
      <w:r w:rsidRPr="000C6121">
        <w:rPr>
          <w:noProof/>
        </w:rPr>
        <w:t>3</w:t>
      </w:r>
      <w:r w:rsidRPr="004262DE">
        <w:rPr>
          <w:noProof/>
        </w:rPr>
        <w:t xml:space="preserve"> (Reducerea inegalităților).</w:t>
      </w:r>
      <w:r w:rsidRPr="004262DE">
        <w:rPr>
          <w:noProof/>
          <w:color w:val="000000" w:themeColor="text1"/>
        </w:rPr>
        <w:t xml:space="preserve"> </w:t>
      </w:r>
      <w:r w:rsidRPr="004262DE">
        <w:rPr>
          <w:noProof/>
        </w:rPr>
        <w:t>Pe această bază, Letonia a solicitat modificarea măsurilor respective.</w:t>
      </w:r>
      <w:r w:rsidRPr="004262DE">
        <w:rPr>
          <w:noProof/>
          <w:color w:val="000000" w:themeColor="text1"/>
        </w:rPr>
        <w:t xml:space="preserve"> </w:t>
      </w:r>
      <w:r w:rsidRPr="004262DE">
        <w:rPr>
          <w:noProof/>
        </w:rPr>
        <w:t>Decizia de punere în aplicare a Consiliului din </w:t>
      </w:r>
      <w:r w:rsidRPr="000C6121">
        <w:rPr>
          <w:noProof/>
        </w:rPr>
        <w:t>13</w:t>
      </w:r>
      <w:r w:rsidRPr="004262DE">
        <w:rPr>
          <w:noProof/>
        </w:rPr>
        <w:t xml:space="preserve"> iulie </w:t>
      </w:r>
      <w:r w:rsidRPr="000C6121">
        <w:rPr>
          <w:noProof/>
        </w:rPr>
        <w:t>2021</w:t>
      </w:r>
      <w:r w:rsidRPr="004262DE">
        <w:rPr>
          <w:noProof/>
        </w:rPr>
        <w:t xml:space="preserve"> ar trebui să fie modificată în consecință.</w:t>
      </w:r>
    </w:p>
    <w:p w:rsidR="00007F85" w:rsidRPr="004262DE" w:rsidRDefault="005C14B9" w:rsidP="00007F85">
      <w:pPr>
        <w:pStyle w:val="ManualConsidrant"/>
        <w:rPr>
          <w:rFonts w:eastAsia="Times New Roman"/>
          <w:noProof/>
        </w:rPr>
      </w:pPr>
      <w:r>
        <w:rPr>
          <w:noProof/>
        </w:rPr>
        <w:t>(5)</w:t>
      </w:r>
      <w:r>
        <w:rPr>
          <w:noProof/>
        </w:rPr>
        <w:tab/>
      </w:r>
      <w:r w:rsidRPr="004262DE">
        <w:rPr>
          <w:noProof/>
        </w:rPr>
        <w:t xml:space="preserve">Letonia a explicat că </w:t>
      </w:r>
      <w:r w:rsidRPr="000C6121">
        <w:rPr>
          <w:noProof/>
        </w:rPr>
        <w:t>18</w:t>
      </w:r>
      <w:r w:rsidRPr="004262DE">
        <w:rPr>
          <w:noProof/>
        </w:rPr>
        <w:t xml:space="preserve"> măsuri au fost modificate pentru a pune în aplicare alternative mai bune, care să permită reducerea sarcinii administrative și simplificarea deciziei de punere în aplicare a Consiliului, atingând în același timp nivelul de ambiție inițial al măsurilor respective. </w:t>
      </w:r>
      <w:r w:rsidRPr="004262DE">
        <w:rPr>
          <w:noProof/>
          <w:color w:val="000000" w:themeColor="text1"/>
        </w:rPr>
        <w:t xml:space="preserve">Este vorba despre măsurile </w:t>
      </w:r>
      <w:r w:rsidRPr="000C6121">
        <w:rPr>
          <w:noProof/>
          <w:color w:val="000000" w:themeColor="text1"/>
        </w:rPr>
        <w:t>1</w:t>
      </w:r>
      <w:r w:rsidRPr="004262DE">
        <w:rPr>
          <w:noProof/>
          <w:color w:val="000000" w:themeColor="text1"/>
        </w:rPr>
        <w:t>.</w:t>
      </w:r>
      <w:r w:rsidRPr="000C6121">
        <w:rPr>
          <w:noProof/>
          <w:color w:val="000000" w:themeColor="text1"/>
        </w:rPr>
        <w:t>1</w:t>
      </w:r>
      <w:r w:rsidRPr="004262DE">
        <w:rPr>
          <w:noProof/>
          <w:color w:val="000000" w:themeColor="text1"/>
        </w:rPr>
        <w:t>.</w:t>
      </w:r>
      <w:r w:rsidRPr="000C6121">
        <w:rPr>
          <w:noProof/>
          <w:color w:val="000000" w:themeColor="text1"/>
        </w:rPr>
        <w:t>1</w:t>
      </w:r>
      <w:r w:rsidRPr="004262DE">
        <w:rPr>
          <w:noProof/>
          <w:color w:val="000000" w:themeColor="text1"/>
        </w:rPr>
        <w:t xml:space="preserve">.r (Un sistem de transport durabil), </w:t>
      </w:r>
      <w:r w:rsidRPr="000C6121">
        <w:rPr>
          <w:noProof/>
          <w:color w:val="000000" w:themeColor="text1"/>
        </w:rPr>
        <w:t>1</w:t>
      </w:r>
      <w:r w:rsidRPr="004262DE">
        <w:rPr>
          <w:noProof/>
          <w:color w:val="000000" w:themeColor="text1"/>
        </w:rPr>
        <w:t>.</w:t>
      </w:r>
      <w:r w:rsidRPr="000C6121">
        <w:rPr>
          <w:noProof/>
          <w:color w:val="000000" w:themeColor="text1"/>
        </w:rPr>
        <w:t>1</w:t>
      </w:r>
      <w:r w:rsidRPr="004262DE">
        <w:rPr>
          <w:noProof/>
          <w:color w:val="000000" w:themeColor="text1"/>
        </w:rPr>
        <w:t>.</w:t>
      </w:r>
      <w:r w:rsidRPr="000C6121">
        <w:rPr>
          <w:noProof/>
          <w:color w:val="000000" w:themeColor="text1"/>
        </w:rPr>
        <w:t>1</w:t>
      </w:r>
      <w:r w:rsidRPr="004262DE">
        <w:rPr>
          <w:noProof/>
          <w:color w:val="000000" w:themeColor="text1"/>
        </w:rPr>
        <w:t xml:space="preserve">.i (Îmbunătățirea infrastructurii de transport metropolitan din Riga), </w:t>
      </w:r>
      <w:r w:rsidRPr="000C6121">
        <w:rPr>
          <w:noProof/>
          <w:color w:val="000000" w:themeColor="text1"/>
        </w:rPr>
        <w:t>1</w:t>
      </w:r>
      <w:r w:rsidRPr="004262DE">
        <w:rPr>
          <w:noProof/>
          <w:color w:val="000000" w:themeColor="text1"/>
        </w:rPr>
        <w:t>.</w:t>
      </w:r>
      <w:r w:rsidRPr="000C6121">
        <w:rPr>
          <w:noProof/>
          <w:color w:val="000000" w:themeColor="text1"/>
        </w:rPr>
        <w:t>2</w:t>
      </w:r>
      <w:r w:rsidRPr="004262DE">
        <w:rPr>
          <w:noProof/>
          <w:color w:val="000000" w:themeColor="text1"/>
        </w:rPr>
        <w:t>.</w:t>
      </w:r>
      <w:r w:rsidRPr="000C6121">
        <w:rPr>
          <w:noProof/>
          <w:color w:val="000000" w:themeColor="text1"/>
        </w:rPr>
        <w:t>1</w:t>
      </w:r>
      <w:r w:rsidRPr="004262DE">
        <w:rPr>
          <w:noProof/>
          <w:color w:val="000000" w:themeColor="text1"/>
        </w:rPr>
        <w:t>.</w:t>
      </w:r>
      <w:r w:rsidRPr="000C6121">
        <w:rPr>
          <w:noProof/>
          <w:color w:val="000000" w:themeColor="text1"/>
        </w:rPr>
        <w:t>2</w:t>
      </w:r>
      <w:r w:rsidRPr="004262DE">
        <w:rPr>
          <w:noProof/>
          <w:color w:val="000000" w:themeColor="text1"/>
        </w:rPr>
        <w:t xml:space="preserve">.i (Creșterea eficienței energetice în întreprinderi sub forma unui instrument financiar combinat), </w:t>
      </w:r>
      <w:r w:rsidRPr="000C6121">
        <w:rPr>
          <w:noProof/>
          <w:color w:val="000000" w:themeColor="text1"/>
        </w:rPr>
        <w:t>1</w:t>
      </w:r>
      <w:r w:rsidRPr="004262DE">
        <w:rPr>
          <w:noProof/>
          <w:color w:val="000000" w:themeColor="text1"/>
        </w:rPr>
        <w:t>.</w:t>
      </w:r>
      <w:r w:rsidRPr="000C6121">
        <w:rPr>
          <w:noProof/>
          <w:color w:val="000000" w:themeColor="text1"/>
        </w:rPr>
        <w:t>2</w:t>
      </w:r>
      <w:r w:rsidRPr="004262DE">
        <w:rPr>
          <w:noProof/>
          <w:color w:val="000000" w:themeColor="text1"/>
        </w:rPr>
        <w:t>.</w:t>
      </w:r>
      <w:r w:rsidRPr="000C6121">
        <w:rPr>
          <w:noProof/>
          <w:color w:val="000000" w:themeColor="text1"/>
        </w:rPr>
        <w:t>1</w:t>
      </w:r>
      <w:r w:rsidRPr="004262DE">
        <w:rPr>
          <w:noProof/>
          <w:color w:val="000000" w:themeColor="text1"/>
        </w:rPr>
        <w:t>.</w:t>
      </w:r>
      <w:r w:rsidRPr="000C6121">
        <w:rPr>
          <w:noProof/>
          <w:color w:val="000000" w:themeColor="text1"/>
        </w:rPr>
        <w:t>4</w:t>
      </w:r>
      <w:r w:rsidRPr="004262DE">
        <w:rPr>
          <w:noProof/>
          <w:color w:val="000000" w:themeColor="text1"/>
        </w:rPr>
        <w:t xml:space="preserve">.i (Îmbunătățirea eficienței energetice a clădirilor din sectorul public) din cadrul componentei </w:t>
      </w:r>
      <w:r w:rsidRPr="000C6121">
        <w:rPr>
          <w:noProof/>
          <w:color w:val="000000" w:themeColor="text1"/>
        </w:rPr>
        <w:t>1</w:t>
      </w:r>
      <w:r w:rsidRPr="004262DE">
        <w:rPr>
          <w:noProof/>
          <w:color w:val="000000" w:themeColor="text1"/>
        </w:rPr>
        <w:t xml:space="preserve"> (Schimbările climatice și durabilitatea mediului); </w:t>
      </w:r>
      <w:r w:rsidRPr="004262DE">
        <w:rPr>
          <w:noProof/>
        </w:rPr>
        <w:t xml:space="preserve">măsurile </w:t>
      </w:r>
      <w:r w:rsidRPr="000C6121">
        <w:rPr>
          <w:noProof/>
        </w:rPr>
        <w:t>2</w:t>
      </w:r>
      <w:r w:rsidRPr="004262DE">
        <w:rPr>
          <w:noProof/>
        </w:rPr>
        <w:t>.</w:t>
      </w:r>
      <w:r w:rsidRPr="000C6121">
        <w:rPr>
          <w:noProof/>
        </w:rPr>
        <w:t>1</w:t>
      </w:r>
      <w:r w:rsidRPr="004262DE">
        <w:rPr>
          <w:noProof/>
        </w:rPr>
        <w:t>.</w:t>
      </w:r>
      <w:r w:rsidRPr="000C6121">
        <w:rPr>
          <w:noProof/>
        </w:rPr>
        <w:t>1</w:t>
      </w:r>
      <w:r w:rsidRPr="004262DE">
        <w:rPr>
          <w:noProof/>
        </w:rPr>
        <w:t>.</w:t>
      </w:r>
      <w:r w:rsidRPr="000C6121">
        <w:rPr>
          <w:noProof/>
        </w:rPr>
        <w:t>1</w:t>
      </w:r>
      <w:r w:rsidRPr="004262DE">
        <w:rPr>
          <w:noProof/>
        </w:rPr>
        <w:t xml:space="preserve">.i (Modernizarea administrației și transformarea digitală a serviciilor), </w:t>
      </w:r>
      <w:r w:rsidRPr="000C6121">
        <w:rPr>
          <w:noProof/>
        </w:rPr>
        <w:t>2</w:t>
      </w:r>
      <w:r w:rsidRPr="004262DE">
        <w:rPr>
          <w:noProof/>
        </w:rPr>
        <w:t>.</w:t>
      </w:r>
      <w:r w:rsidRPr="000C6121">
        <w:rPr>
          <w:noProof/>
        </w:rPr>
        <w:t>1</w:t>
      </w:r>
      <w:r w:rsidRPr="004262DE">
        <w:rPr>
          <w:noProof/>
        </w:rPr>
        <w:t>.</w:t>
      </w:r>
      <w:r w:rsidRPr="000C6121">
        <w:rPr>
          <w:noProof/>
        </w:rPr>
        <w:t>3</w:t>
      </w:r>
      <w:r w:rsidRPr="004262DE">
        <w:rPr>
          <w:noProof/>
        </w:rPr>
        <w:t>.</w:t>
      </w:r>
      <w:r w:rsidRPr="000C6121">
        <w:rPr>
          <w:noProof/>
        </w:rPr>
        <w:t>1</w:t>
      </w:r>
      <w:r w:rsidRPr="004262DE">
        <w:rPr>
          <w:noProof/>
        </w:rPr>
        <w:t xml:space="preserve">.i (Disponibilitatea, partajarea și analiza datelor), </w:t>
      </w:r>
      <w:r w:rsidRPr="000C6121">
        <w:rPr>
          <w:noProof/>
        </w:rPr>
        <w:t>2</w:t>
      </w:r>
      <w:r w:rsidRPr="004262DE">
        <w:rPr>
          <w:noProof/>
        </w:rPr>
        <w:t>.</w:t>
      </w:r>
      <w:r w:rsidRPr="000C6121">
        <w:rPr>
          <w:noProof/>
        </w:rPr>
        <w:t>3</w:t>
      </w:r>
      <w:r w:rsidRPr="004262DE">
        <w:rPr>
          <w:noProof/>
        </w:rPr>
        <w:t>.</w:t>
      </w:r>
      <w:r w:rsidRPr="000C6121">
        <w:rPr>
          <w:noProof/>
        </w:rPr>
        <w:t>1</w:t>
      </w:r>
      <w:r w:rsidRPr="004262DE">
        <w:rPr>
          <w:noProof/>
        </w:rPr>
        <w:t>.</w:t>
      </w:r>
      <w:r w:rsidRPr="000C6121">
        <w:rPr>
          <w:noProof/>
        </w:rPr>
        <w:t>1</w:t>
      </w:r>
      <w:r w:rsidRPr="004262DE">
        <w:rPr>
          <w:noProof/>
        </w:rPr>
        <w:t xml:space="preserve">.i (Furnizarea competențelor digitale), </w:t>
      </w:r>
      <w:r w:rsidRPr="000C6121">
        <w:rPr>
          <w:noProof/>
        </w:rPr>
        <w:t>2</w:t>
      </w:r>
      <w:r w:rsidRPr="004262DE">
        <w:rPr>
          <w:noProof/>
        </w:rPr>
        <w:t>.</w:t>
      </w:r>
      <w:r w:rsidRPr="000C6121">
        <w:rPr>
          <w:noProof/>
        </w:rPr>
        <w:t>3</w:t>
      </w:r>
      <w:r w:rsidRPr="004262DE">
        <w:rPr>
          <w:noProof/>
        </w:rPr>
        <w:t>.</w:t>
      </w:r>
      <w:r w:rsidRPr="000C6121">
        <w:rPr>
          <w:noProof/>
        </w:rPr>
        <w:t>1</w:t>
      </w:r>
      <w:r w:rsidRPr="004262DE">
        <w:rPr>
          <w:noProof/>
        </w:rPr>
        <w:t>.</w:t>
      </w:r>
      <w:r w:rsidRPr="000C6121">
        <w:rPr>
          <w:noProof/>
        </w:rPr>
        <w:t>2</w:t>
      </w:r>
      <w:r w:rsidRPr="004262DE">
        <w:rPr>
          <w:noProof/>
        </w:rPr>
        <w:t xml:space="preserve">.i (Dezvoltarea competențelor digitale), </w:t>
      </w:r>
      <w:r w:rsidRPr="000C6121">
        <w:rPr>
          <w:noProof/>
        </w:rPr>
        <w:t>2</w:t>
      </w:r>
      <w:r w:rsidRPr="004262DE">
        <w:rPr>
          <w:noProof/>
        </w:rPr>
        <w:t>.</w:t>
      </w:r>
      <w:r w:rsidRPr="000C6121">
        <w:rPr>
          <w:noProof/>
        </w:rPr>
        <w:t>3</w:t>
      </w:r>
      <w:r w:rsidRPr="004262DE">
        <w:rPr>
          <w:noProof/>
        </w:rPr>
        <w:t>.</w:t>
      </w:r>
      <w:r w:rsidRPr="000C6121">
        <w:rPr>
          <w:noProof/>
        </w:rPr>
        <w:t>2</w:t>
      </w:r>
      <w:r w:rsidRPr="004262DE">
        <w:rPr>
          <w:noProof/>
        </w:rPr>
        <w:t>.</w:t>
      </w:r>
      <w:r w:rsidRPr="000C6121">
        <w:rPr>
          <w:noProof/>
        </w:rPr>
        <w:t>2</w:t>
      </w:r>
      <w:r w:rsidRPr="004262DE">
        <w:rPr>
          <w:noProof/>
        </w:rPr>
        <w:t xml:space="preserve">.i (Dezvoltarea competențelor și capacităților de transformare digitală ale administrației de stat și locale), </w:t>
      </w:r>
      <w:r w:rsidRPr="000C6121">
        <w:rPr>
          <w:noProof/>
        </w:rPr>
        <w:t>2</w:t>
      </w:r>
      <w:r w:rsidRPr="004262DE">
        <w:rPr>
          <w:noProof/>
        </w:rPr>
        <w:t>.</w:t>
      </w:r>
      <w:r w:rsidRPr="000C6121">
        <w:rPr>
          <w:noProof/>
        </w:rPr>
        <w:t>4</w:t>
      </w:r>
      <w:r w:rsidRPr="004262DE">
        <w:rPr>
          <w:noProof/>
        </w:rPr>
        <w:t>.</w:t>
      </w:r>
      <w:r w:rsidRPr="000C6121">
        <w:rPr>
          <w:noProof/>
        </w:rPr>
        <w:t>1</w:t>
      </w:r>
      <w:r w:rsidRPr="004262DE">
        <w:rPr>
          <w:noProof/>
        </w:rPr>
        <w:t>.</w:t>
      </w:r>
      <w:r w:rsidRPr="000C6121">
        <w:rPr>
          <w:noProof/>
        </w:rPr>
        <w:t>2</w:t>
      </w:r>
      <w:r w:rsidRPr="004262DE">
        <w:rPr>
          <w:noProof/>
        </w:rPr>
        <w:t xml:space="preserve">.i (Dezvoltarea infrastructurii pentru „ultimul kilometru” al rețelei în bandă largă sau de foarte mare capacitate) din cadrul componentei </w:t>
      </w:r>
      <w:r w:rsidRPr="000C6121">
        <w:rPr>
          <w:noProof/>
        </w:rPr>
        <w:t>2</w:t>
      </w:r>
      <w:r w:rsidRPr="004262DE">
        <w:rPr>
          <w:noProof/>
        </w:rPr>
        <w:t xml:space="preserve"> (Transformarea digitală);</w:t>
      </w:r>
      <w:r w:rsidRPr="004262DE">
        <w:rPr>
          <w:noProof/>
          <w:color w:val="000000" w:themeColor="text1"/>
        </w:rPr>
        <w:t xml:space="preserve"> </w:t>
      </w:r>
      <w:r w:rsidRPr="004262DE">
        <w:rPr>
          <w:noProof/>
        </w:rPr>
        <w:t xml:space="preserve">măsurile </w:t>
      </w:r>
      <w:r w:rsidRPr="000C6121">
        <w:rPr>
          <w:noProof/>
        </w:rPr>
        <w:t>3</w:t>
      </w:r>
      <w:r w:rsidRPr="004262DE">
        <w:rPr>
          <w:noProof/>
        </w:rPr>
        <w:t>.</w:t>
      </w:r>
      <w:r w:rsidRPr="000C6121">
        <w:rPr>
          <w:noProof/>
        </w:rPr>
        <w:t>1</w:t>
      </w:r>
      <w:r w:rsidRPr="004262DE">
        <w:rPr>
          <w:noProof/>
        </w:rPr>
        <w:t>.</w:t>
      </w:r>
      <w:r w:rsidRPr="000C6121">
        <w:rPr>
          <w:noProof/>
        </w:rPr>
        <w:t>1</w:t>
      </w:r>
      <w:r w:rsidRPr="004262DE">
        <w:rPr>
          <w:noProof/>
        </w:rPr>
        <w:t>.</w:t>
      </w:r>
      <w:r w:rsidRPr="000C6121">
        <w:rPr>
          <w:noProof/>
        </w:rPr>
        <w:t>3</w:t>
      </w:r>
      <w:r w:rsidRPr="004262DE">
        <w:rPr>
          <w:noProof/>
        </w:rPr>
        <w:t xml:space="preserve">.i (Investiții în infrastructura publică pentru dezvoltarea parcurilor industriale în regiuni), </w:t>
      </w:r>
      <w:r w:rsidRPr="000C6121">
        <w:rPr>
          <w:noProof/>
        </w:rPr>
        <w:t>3</w:t>
      </w:r>
      <w:r w:rsidRPr="004262DE">
        <w:rPr>
          <w:noProof/>
        </w:rPr>
        <w:t>.</w:t>
      </w:r>
      <w:r w:rsidRPr="000C6121">
        <w:rPr>
          <w:noProof/>
        </w:rPr>
        <w:t>1</w:t>
      </w:r>
      <w:r w:rsidRPr="004262DE">
        <w:rPr>
          <w:noProof/>
        </w:rPr>
        <w:t>.</w:t>
      </w:r>
      <w:r w:rsidRPr="000C6121">
        <w:rPr>
          <w:noProof/>
        </w:rPr>
        <w:t>1</w:t>
      </w:r>
      <w:r w:rsidRPr="004262DE">
        <w:rPr>
          <w:noProof/>
        </w:rPr>
        <w:t>.</w:t>
      </w:r>
      <w:r w:rsidRPr="000C6121">
        <w:rPr>
          <w:noProof/>
        </w:rPr>
        <w:t>4</w:t>
      </w:r>
      <w:r w:rsidRPr="004262DE">
        <w:rPr>
          <w:noProof/>
        </w:rPr>
        <w:t xml:space="preserve">.i (Instituirea unui fond de finanțare pentru construirea de locuințe cu chirie redusă), </w:t>
      </w:r>
      <w:r w:rsidRPr="000C6121">
        <w:rPr>
          <w:noProof/>
        </w:rPr>
        <w:t>3</w:t>
      </w:r>
      <w:r w:rsidRPr="004262DE">
        <w:rPr>
          <w:noProof/>
        </w:rPr>
        <w:t>.</w:t>
      </w:r>
      <w:r w:rsidRPr="000C6121">
        <w:rPr>
          <w:noProof/>
        </w:rPr>
        <w:t>1</w:t>
      </w:r>
      <w:r w:rsidRPr="004262DE">
        <w:rPr>
          <w:noProof/>
        </w:rPr>
        <w:t>.</w:t>
      </w:r>
      <w:r w:rsidRPr="000C6121">
        <w:rPr>
          <w:noProof/>
        </w:rPr>
        <w:t>1</w:t>
      </w:r>
      <w:r w:rsidRPr="004262DE">
        <w:rPr>
          <w:noProof/>
        </w:rPr>
        <w:t>.</w:t>
      </w:r>
      <w:r w:rsidRPr="000C6121">
        <w:rPr>
          <w:noProof/>
        </w:rPr>
        <w:t>6</w:t>
      </w:r>
      <w:r w:rsidRPr="004262DE">
        <w:rPr>
          <w:noProof/>
        </w:rPr>
        <w:t xml:space="preserve">.i (Achiziționarea de autobuze școlare electrice), </w:t>
      </w:r>
      <w:r w:rsidRPr="000C6121">
        <w:rPr>
          <w:noProof/>
        </w:rPr>
        <w:t>3</w:t>
      </w:r>
      <w:r w:rsidRPr="004262DE">
        <w:rPr>
          <w:noProof/>
        </w:rPr>
        <w:t>.</w:t>
      </w:r>
      <w:r w:rsidRPr="000C6121">
        <w:rPr>
          <w:noProof/>
        </w:rPr>
        <w:t>1</w:t>
      </w:r>
      <w:r w:rsidRPr="004262DE">
        <w:rPr>
          <w:noProof/>
        </w:rPr>
        <w:t>.</w:t>
      </w:r>
      <w:r w:rsidRPr="000C6121">
        <w:rPr>
          <w:noProof/>
        </w:rPr>
        <w:t>2</w:t>
      </w:r>
      <w:r w:rsidRPr="004262DE">
        <w:rPr>
          <w:noProof/>
        </w:rPr>
        <w:t>.</w:t>
      </w:r>
      <w:r w:rsidRPr="000C6121">
        <w:rPr>
          <w:noProof/>
        </w:rPr>
        <w:t>3</w:t>
      </w:r>
      <w:r w:rsidRPr="004262DE">
        <w:rPr>
          <w:noProof/>
        </w:rPr>
        <w:t xml:space="preserve">.i (Reziliența și continuitatea serviciului de asistență socială pe termen lung) din cadrul componentei </w:t>
      </w:r>
      <w:r w:rsidRPr="000C6121">
        <w:rPr>
          <w:noProof/>
        </w:rPr>
        <w:t>3</w:t>
      </w:r>
      <w:r w:rsidRPr="004262DE">
        <w:rPr>
          <w:noProof/>
        </w:rPr>
        <w:t xml:space="preserve"> (Reducerea inegalităților);</w:t>
      </w:r>
      <w:r w:rsidRPr="004262DE">
        <w:rPr>
          <w:noProof/>
          <w:color w:val="000000" w:themeColor="text1"/>
        </w:rPr>
        <w:t xml:space="preserve"> măsurile </w:t>
      </w:r>
      <w:r w:rsidRPr="000C6121">
        <w:rPr>
          <w:noProof/>
          <w:color w:val="000000" w:themeColor="text1"/>
        </w:rPr>
        <w:t>5</w:t>
      </w:r>
      <w:r w:rsidRPr="004262DE">
        <w:rPr>
          <w:noProof/>
          <w:color w:val="000000" w:themeColor="text1"/>
        </w:rPr>
        <w:t>.</w:t>
      </w:r>
      <w:r w:rsidRPr="000C6121">
        <w:rPr>
          <w:noProof/>
          <w:color w:val="000000" w:themeColor="text1"/>
        </w:rPr>
        <w:t>1</w:t>
      </w:r>
      <w:r w:rsidRPr="004262DE">
        <w:rPr>
          <w:noProof/>
          <w:color w:val="000000" w:themeColor="text1"/>
        </w:rPr>
        <w:t>.</w:t>
      </w:r>
      <w:r w:rsidRPr="000C6121">
        <w:rPr>
          <w:noProof/>
          <w:color w:val="000000" w:themeColor="text1"/>
        </w:rPr>
        <w:t>1</w:t>
      </w:r>
      <w:r w:rsidRPr="004262DE">
        <w:rPr>
          <w:noProof/>
          <w:color w:val="000000" w:themeColor="text1"/>
        </w:rPr>
        <w:t>.</w:t>
      </w:r>
      <w:r w:rsidRPr="000C6121">
        <w:rPr>
          <w:noProof/>
          <w:color w:val="000000" w:themeColor="text1"/>
        </w:rPr>
        <w:t>1</w:t>
      </w:r>
      <w:r w:rsidRPr="004262DE">
        <w:rPr>
          <w:noProof/>
          <w:color w:val="000000" w:themeColor="text1"/>
        </w:rPr>
        <w:t xml:space="preserve">.i (Sprijin pentru un model complet de guvernanță a sistemului de inovare), </w:t>
      </w:r>
      <w:r w:rsidRPr="000C6121">
        <w:rPr>
          <w:noProof/>
          <w:color w:val="000000" w:themeColor="text1"/>
        </w:rPr>
        <w:t>5</w:t>
      </w:r>
      <w:r w:rsidRPr="004262DE">
        <w:rPr>
          <w:noProof/>
          <w:color w:val="000000" w:themeColor="text1"/>
        </w:rPr>
        <w:t>.</w:t>
      </w:r>
      <w:r w:rsidRPr="000C6121">
        <w:rPr>
          <w:noProof/>
          <w:color w:val="000000" w:themeColor="text1"/>
        </w:rPr>
        <w:t>1</w:t>
      </w:r>
      <w:r w:rsidRPr="004262DE">
        <w:rPr>
          <w:noProof/>
          <w:color w:val="000000" w:themeColor="text1"/>
        </w:rPr>
        <w:t>.</w:t>
      </w:r>
      <w:r w:rsidRPr="000C6121">
        <w:rPr>
          <w:noProof/>
          <w:color w:val="000000" w:themeColor="text1"/>
        </w:rPr>
        <w:t>1</w:t>
      </w:r>
      <w:r w:rsidRPr="004262DE">
        <w:rPr>
          <w:noProof/>
          <w:color w:val="000000" w:themeColor="text1"/>
        </w:rPr>
        <w:t>.</w:t>
      </w:r>
      <w:r w:rsidRPr="000C6121">
        <w:rPr>
          <w:noProof/>
          <w:color w:val="000000" w:themeColor="text1"/>
        </w:rPr>
        <w:t>2</w:t>
      </w:r>
      <w:r w:rsidRPr="004262DE">
        <w:rPr>
          <w:noProof/>
          <w:color w:val="000000" w:themeColor="text1"/>
        </w:rPr>
        <w:t xml:space="preserve">.i (Instrumentul de sprijin pentru cercetare și internaționalizare), </w:t>
      </w:r>
      <w:r w:rsidRPr="000C6121">
        <w:rPr>
          <w:noProof/>
          <w:color w:val="000000" w:themeColor="text1"/>
        </w:rPr>
        <w:t>5</w:t>
      </w:r>
      <w:r w:rsidRPr="004262DE">
        <w:rPr>
          <w:noProof/>
          <w:color w:val="000000" w:themeColor="text1"/>
        </w:rPr>
        <w:t>.</w:t>
      </w:r>
      <w:r w:rsidRPr="000C6121">
        <w:rPr>
          <w:noProof/>
          <w:color w:val="000000" w:themeColor="text1"/>
        </w:rPr>
        <w:t>2</w:t>
      </w:r>
      <w:r w:rsidRPr="004262DE">
        <w:rPr>
          <w:noProof/>
          <w:color w:val="000000" w:themeColor="text1"/>
        </w:rPr>
        <w:t>.</w:t>
      </w:r>
      <w:r w:rsidRPr="000C6121">
        <w:rPr>
          <w:noProof/>
          <w:color w:val="000000" w:themeColor="text1"/>
        </w:rPr>
        <w:t>1</w:t>
      </w:r>
      <w:r w:rsidRPr="004262DE">
        <w:rPr>
          <w:noProof/>
          <w:color w:val="000000" w:themeColor="text1"/>
        </w:rPr>
        <w:t xml:space="preserve">.r (Reforma învățământului superior și excelența științifică și guvernanța) din cadrul componentei </w:t>
      </w:r>
      <w:r w:rsidRPr="000C6121">
        <w:rPr>
          <w:noProof/>
          <w:color w:val="000000" w:themeColor="text1"/>
        </w:rPr>
        <w:t>5</w:t>
      </w:r>
      <w:r w:rsidRPr="004262DE">
        <w:rPr>
          <w:noProof/>
          <w:color w:val="000000" w:themeColor="text1"/>
        </w:rPr>
        <w:t xml:space="preserve"> (Transformarea economică și reforma productivității); </w:t>
      </w:r>
      <w:r w:rsidRPr="004262DE">
        <w:rPr>
          <w:noProof/>
        </w:rPr>
        <w:t xml:space="preserve">măsura </w:t>
      </w:r>
      <w:r w:rsidRPr="000C6121">
        <w:rPr>
          <w:noProof/>
        </w:rPr>
        <w:t>6</w:t>
      </w:r>
      <w:r w:rsidRPr="004262DE">
        <w:rPr>
          <w:noProof/>
        </w:rPr>
        <w:t>.</w:t>
      </w:r>
      <w:r w:rsidRPr="000C6121">
        <w:rPr>
          <w:noProof/>
        </w:rPr>
        <w:t>1</w:t>
      </w:r>
      <w:r w:rsidRPr="004262DE">
        <w:rPr>
          <w:noProof/>
        </w:rPr>
        <w:t>.</w:t>
      </w:r>
      <w:r w:rsidRPr="000C6121">
        <w:rPr>
          <w:noProof/>
        </w:rPr>
        <w:t>2</w:t>
      </w:r>
      <w:r w:rsidRPr="004262DE">
        <w:rPr>
          <w:noProof/>
        </w:rPr>
        <w:t>.</w:t>
      </w:r>
      <w:r w:rsidRPr="000C6121">
        <w:rPr>
          <w:noProof/>
        </w:rPr>
        <w:t>4</w:t>
      </w:r>
      <w:r w:rsidRPr="004262DE">
        <w:rPr>
          <w:noProof/>
        </w:rPr>
        <w:t xml:space="preserve">.i (Crearea infrastructurii pentru prestarea de servicii de control în Kundziņsala) din cadrul componentei </w:t>
      </w:r>
      <w:r w:rsidRPr="000C6121">
        <w:rPr>
          <w:noProof/>
        </w:rPr>
        <w:t>6</w:t>
      </w:r>
      <w:r w:rsidRPr="004262DE">
        <w:rPr>
          <w:noProof/>
        </w:rPr>
        <w:t xml:space="preserve"> (Statul de drept).</w:t>
      </w:r>
      <w:r w:rsidRPr="004262DE">
        <w:rPr>
          <w:noProof/>
          <w:color w:val="000000" w:themeColor="text1"/>
        </w:rPr>
        <w:t xml:space="preserve"> </w:t>
      </w:r>
      <w:r w:rsidRPr="004262DE">
        <w:rPr>
          <w:noProof/>
        </w:rPr>
        <w:t>Pe această bază, Letonia a solicitat modificarea măsurilor respective.</w:t>
      </w:r>
      <w:r w:rsidRPr="004262DE">
        <w:rPr>
          <w:noProof/>
          <w:color w:val="000000" w:themeColor="text1"/>
        </w:rPr>
        <w:t xml:space="preserve"> </w:t>
      </w:r>
      <w:r w:rsidRPr="004262DE">
        <w:rPr>
          <w:noProof/>
        </w:rPr>
        <w:t>Decizia de punere în aplicare a Consiliului din </w:t>
      </w:r>
      <w:r w:rsidRPr="000C6121">
        <w:rPr>
          <w:noProof/>
        </w:rPr>
        <w:t>13</w:t>
      </w:r>
      <w:r w:rsidRPr="004262DE">
        <w:rPr>
          <w:noProof/>
        </w:rPr>
        <w:t xml:space="preserve"> iulie </w:t>
      </w:r>
      <w:r w:rsidRPr="000C6121">
        <w:rPr>
          <w:noProof/>
        </w:rPr>
        <w:t>2021</w:t>
      </w:r>
      <w:r w:rsidRPr="004262DE">
        <w:rPr>
          <w:noProof/>
        </w:rPr>
        <w:t xml:space="preserve"> ar trebui să fie modificată în consecință.</w:t>
      </w:r>
    </w:p>
    <w:p w:rsidR="00CC1827" w:rsidRPr="004262DE" w:rsidRDefault="00007F85" w:rsidP="00CC1827">
      <w:pPr>
        <w:pStyle w:val="ManualConsidrant"/>
        <w:rPr>
          <w:rFonts w:eastAsia="Times New Roman"/>
          <w:noProof/>
        </w:rPr>
      </w:pPr>
      <w:r>
        <w:rPr>
          <w:noProof/>
        </w:rPr>
        <w:t>(6)</w:t>
      </w:r>
      <w:r>
        <w:rPr>
          <w:noProof/>
        </w:rPr>
        <w:tab/>
      </w:r>
      <w:r w:rsidRPr="004262DE">
        <w:rPr>
          <w:noProof/>
        </w:rPr>
        <w:t xml:space="preserve">În urma scăderii nivelului de punere în aplicare a măsurilor în temeiul articolului </w:t>
      </w:r>
      <w:r w:rsidRPr="000C6121">
        <w:rPr>
          <w:noProof/>
        </w:rPr>
        <w:t>21</w:t>
      </w:r>
      <w:r w:rsidRPr="004262DE">
        <w:rPr>
          <w:noProof/>
        </w:rPr>
        <w:t xml:space="preserve"> din Regulamentul (UE) </w:t>
      </w:r>
      <w:r w:rsidRPr="000C6121">
        <w:rPr>
          <w:noProof/>
        </w:rPr>
        <w:t>2021</w:t>
      </w:r>
      <w:r w:rsidRPr="004262DE">
        <w:rPr>
          <w:noProof/>
        </w:rPr>
        <w:t>/</w:t>
      </w:r>
      <w:r w:rsidRPr="000C6121">
        <w:rPr>
          <w:noProof/>
        </w:rPr>
        <w:t>241</w:t>
      </w:r>
      <w:r w:rsidRPr="004262DE">
        <w:rPr>
          <w:noProof/>
        </w:rPr>
        <w:t>, precum și a reducerii corespunzătoare a costurilor aferente, Letonia a solicitat utilizarea resurselor care au redevenit disponibile prin scăderea nivelului de punere în aplicare a acestora pentru a spori nivelul de punere în aplicare a două măsuri.</w:t>
      </w:r>
      <w:r w:rsidRPr="000C6121">
        <w:rPr>
          <w:i/>
          <w:noProof/>
        </w:rPr>
        <w:t xml:space="preserve"> </w:t>
      </w:r>
      <w:r w:rsidRPr="004262DE">
        <w:rPr>
          <w:noProof/>
          <w:color w:val="000000" w:themeColor="text1"/>
        </w:rPr>
        <w:t xml:space="preserve">Este vorba despre măsura </w:t>
      </w:r>
      <w:r w:rsidRPr="000C6121">
        <w:rPr>
          <w:noProof/>
          <w:color w:val="000000" w:themeColor="text1"/>
        </w:rPr>
        <w:t>3</w:t>
      </w:r>
      <w:r w:rsidRPr="004262DE">
        <w:rPr>
          <w:noProof/>
          <w:color w:val="000000" w:themeColor="text1"/>
        </w:rPr>
        <w:t>.</w:t>
      </w:r>
      <w:r w:rsidRPr="000C6121">
        <w:rPr>
          <w:noProof/>
          <w:color w:val="000000" w:themeColor="text1"/>
        </w:rPr>
        <w:t>1</w:t>
      </w:r>
      <w:r w:rsidRPr="004262DE">
        <w:rPr>
          <w:noProof/>
          <w:color w:val="000000" w:themeColor="text1"/>
        </w:rPr>
        <w:t>.</w:t>
      </w:r>
      <w:r w:rsidRPr="000C6121">
        <w:rPr>
          <w:noProof/>
          <w:color w:val="000000" w:themeColor="text1"/>
        </w:rPr>
        <w:t>1</w:t>
      </w:r>
      <w:r w:rsidRPr="004262DE">
        <w:rPr>
          <w:noProof/>
          <w:color w:val="000000" w:themeColor="text1"/>
        </w:rPr>
        <w:t>.</w:t>
      </w:r>
      <w:r w:rsidRPr="000C6121">
        <w:rPr>
          <w:noProof/>
          <w:color w:val="000000" w:themeColor="text1"/>
        </w:rPr>
        <w:t>7</w:t>
      </w:r>
      <w:r w:rsidRPr="004262DE">
        <w:rPr>
          <w:noProof/>
          <w:color w:val="000000" w:themeColor="text1"/>
        </w:rPr>
        <w:t xml:space="preserve">.i (Împrumuturi acordate dezvoltatorilor imobiliari pentru construirea de locuințe cu chirie mică) și măsura </w:t>
      </w:r>
      <w:r w:rsidRPr="000C6121">
        <w:rPr>
          <w:noProof/>
          <w:color w:val="000000" w:themeColor="text1"/>
        </w:rPr>
        <w:t>3</w:t>
      </w:r>
      <w:r w:rsidRPr="004262DE">
        <w:rPr>
          <w:noProof/>
          <w:color w:val="000000" w:themeColor="text1"/>
        </w:rPr>
        <w:t>.</w:t>
      </w:r>
      <w:r w:rsidRPr="000C6121">
        <w:rPr>
          <w:noProof/>
          <w:color w:val="000000" w:themeColor="text1"/>
        </w:rPr>
        <w:t>1</w:t>
      </w:r>
      <w:r w:rsidRPr="004262DE">
        <w:rPr>
          <w:noProof/>
          <w:color w:val="000000" w:themeColor="text1"/>
        </w:rPr>
        <w:t>.</w:t>
      </w:r>
      <w:r w:rsidRPr="000C6121">
        <w:rPr>
          <w:noProof/>
          <w:color w:val="000000" w:themeColor="text1"/>
        </w:rPr>
        <w:t>2</w:t>
      </w:r>
      <w:r w:rsidRPr="004262DE">
        <w:rPr>
          <w:noProof/>
          <w:color w:val="000000" w:themeColor="text1"/>
        </w:rPr>
        <w:t>.</w:t>
      </w:r>
      <w:r w:rsidRPr="000C6121">
        <w:rPr>
          <w:noProof/>
          <w:color w:val="000000" w:themeColor="text1"/>
        </w:rPr>
        <w:t>6</w:t>
      </w:r>
      <w:r w:rsidRPr="004262DE">
        <w:rPr>
          <w:noProof/>
          <w:color w:val="000000" w:themeColor="text1"/>
        </w:rPr>
        <w:t xml:space="preserve">.i (Facilitarea disponibilității ajutoarelor tehnice) din cadrul componentei </w:t>
      </w:r>
      <w:r w:rsidRPr="000C6121">
        <w:rPr>
          <w:noProof/>
          <w:color w:val="000000" w:themeColor="text1"/>
        </w:rPr>
        <w:t>3</w:t>
      </w:r>
      <w:r w:rsidRPr="004262DE">
        <w:rPr>
          <w:noProof/>
          <w:color w:val="000000" w:themeColor="text1"/>
        </w:rPr>
        <w:t xml:space="preserve"> (Reducerea inegalităților). Pe această bază, Letonia a solicitat creșterea nivelului de punere în aplicare a două măsuri. </w:t>
      </w:r>
      <w:r w:rsidRPr="004262DE">
        <w:rPr>
          <w:noProof/>
        </w:rPr>
        <w:t>Decizia de punere în aplicare a Consiliului din </w:t>
      </w:r>
      <w:r w:rsidRPr="000C6121">
        <w:rPr>
          <w:noProof/>
        </w:rPr>
        <w:t>13</w:t>
      </w:r>
      <w:r w:rsidRPr="004262DE">
        <w:rPr>
          <w:noProof/>
        </w:rPr>
        <w:t xml:space="preserve"> iulie </w:t>
      </w:r>
      <w:r w:rsidRPr="000C6121">
        <w:rPr>
          <w:noProof/>
        </w:rPr>
        <w:t>2021</w:t>
      </w:r>
      <w:r w:rsidRPr="004262DE">
        <w:rPr>
          <w:noProof/>
        </w:rPr>
        <w:t xml:space="preserve"> ar trebui să fie modificată în consecință.</w:t>
      </w:r>
    </w:p>
    <w:bookmarkEnd w:id="0"/>
    <w:p w:rsidR="00007F85" w:rsidRPr="000C6121" w:rsidRDefault="00007F85" w:rsidP="00007F85">
      <w:pPr>
        <w:rPr>
          <w:b/>
          <w:bCs/>
          <w:i/>
          <w:iCs/>
          <w:noProof/>
        </w:rPr>
      </w:pPr>
      <w:r w:rsidRPr="000C6121">
        <w:rPr>
          <w:b/>
          <w:i/>
          <w:noProof/>
        </w:rPr>
        <w:t>Evaluarea realizată de către Comisie</w:t>
      </w:r>
    </w:p>
    <w:p w:rsidR="00007F85" w:rsidRPr="004262DE" w:rsidRDefault="00007F85" w:rsidP="00007F85">
      <w:pPr>
        <w:pStyle w:val="ManualConsidrant"/>
        <w:rPr>
          <w:rFonts w:eastAsia="Times New Roman"/>
          <w:noProof/>
        </w:rPr>
      </w:pPr>
      <w:r>
        <w:rPr>
          <w:noProof/>
        </w:rPr>
        <w:t>(7)</w:t>
      </w:r>
      <w:r>
        <w:rPr>
          <w:noProof/>
        </w:rPr>
        <w:tab/>
      </w:r>
      <w:r w:rsidRPr="004262DE">
        <w:rPr>
          <w:noProof/>
        </w:rPr>
        <w:t>Comisia a evaluat planul de redresare și reziliență modificat în raport cu criteriile de evaluare prevăzute la articolul </w:t>
      </w:r>
      <w:r w:rsidRPr="000C6121">
        <w:rPr>
          <w:noProof/>
        </w:rPr>
        <w:t>19</w:t>
      </w:r>
      <w:r w:rsidRPr="004262DE">
        <w:rPr>
          <w:noProof/>
        </w:rPr>
        <w:t xml:space="preserve"> alineatul (</w:t>
      </w:r>
      <w:r w:rsidRPr="000C6121">
        <w:rPr>
          <w:noProof/>
        </w:rPr>
        <w:t>3</w:t>
      </w:r>
      <w:r w:rsidRPr="004262DE">
        <w:rPr>
          <w:noProof/>
        </w:rPr>
        <w:t>) din Regulamentul (UE) </w:t>
      </w:r>
      <w:r w:rsidRPr="000C6121">
        <w:rPr>
          <w:noProof/>
        </w:rPr>
        <w:t>2021</w:t>
      </w:r>
      <w:r w:rsidRPr="004262DE">
        <w:rPr>
          <w:noProof/>
        </w:rPr>
        <w:t>/</w:t>
      </w:r>
      <w:r w:rsidRPr="000C6121">
        <w:rPr>
          <w:noProof/>
        </w:rPr>
        <w:t>241</w:t>
      </w:r>
      <w:r w:rsidRPr="004262DE">
        <w:rPr>
          <w:noProof/>
        </w:rPr>
        <w:t>.</w:t>
      </w:r>
    </w:p>
    <w:p w:rsidR="00007F85" w:rsidRPr="000C6121" w:rsidRDefault="00007F85" w:rsidP="00C80252">
      <w:pPr>
        <w:rPr>
          <w:b/>
          <w:bCs/>
          <w:i/>
          <w:iCs/>
          <w:noProof/>
        </w:rPr>
      </w:pPr>
      <w:r w:rsidRPr="000C6121">
        <w:rPr>
          <w:b/>
          <w:i/>
          <w:noProof/>
        </w:rPr>
        <w:t>Contribuția la tranziția digitală</w:t>
      </w:r>
    </w:p>
    <w:p w:rsidR="00007F85" w:rsidRPr="004262DE" w:rsidRDefault="00007F85" w:rsidP="00007F85">
      <w:pPr>
        <w:pStyle w:val="ManualConsidrant"/>
        <w:rPr>
          <w:rFonts w:eastAsia="Times New Roman"/>
          <w:noProof/>
        </w:rPr>
      </w:pPr>
      <w:r>
        <w:rPr>
          <w:noProof/>
        </w:rPr>
        <w:t>(8)</w:t>
      </w:r>
      <w:r>
        <w:rPr>
          <w:noProof/>
        </w:rPr>
        <w:tab/>
      </w:r>
      <w:r w:rsidRPr="004262DE">
        <w:rPr>
          <w:noProof/>
        </w:rPr>
        <w:t>În conformitate cu articolul </w:t>
      </w:r>
      <w:r w:rsidRPr="000C6121">
        <w:rPr>
          <w:noProof/>
        </w:rPr>
        <w:t>19</w:t>
      </w:r>
      <w:r w:rsidRPr="004262DE">
        <w:rPr>
          <w:noProof/>
        </w:rPr>
        <w:t xml:space="preserve"> alineatul (</w:t>
      </w:r>
      <w:r w:rsidRPr="000C6121">
        <w:rPr>
          <w:noProof/>
        </w:rPr>
        <w:t>3</w:t>
      </w:r>
      <w:r w:rsidRPr="004262DE">
        <w:rPr>
          <w:noProof/>
        </w:rPr>
        <w:t>) litera (f) din Regulamentul (UE) </w:t>
      </w:r>
      <w:r w:rsidRPr="000C6121">
        <w:rPr>
          <w:noProof/>
        </w:rPr>
        <w:t>2021</w:t>
      </w:r>
      <w:r w:rsidRPr="004262DE">
        <w:rPr>
          <w:noProof/>
        </w:rPr>
        <w:t>/</w:t>
      </w:r>
      <w:r w:rsidRPr="000C6121">
        <w:rPr>
          <w:noProof/>
        </w:rPr>
        <w:t>241</w:t>
      </w:r>
      <w:r w:rsidRPr="004262DE">
        <w:rPr>
          <w:noProof/>
        </w:rPr>
        <w:t xml:space="preserve"> și cu criteriul </w:t>
      </w:r>
      <w:r w:rsidRPr="000C6121">
        <w:rPr>
          <w:noProof/>
        </w:rPr>
        <w:t>2</w:t>
      </w:r>
      <w:r w:rsidRPr="004262DE">
        <w:rPr>
          <w:noProof/>
        </w:rPr>
        <w:t>.</w:t>
      </w:r>
      <w:r w:rsidRPr="000C6121">
        <w:rPr>
          <w:noProof/>
        </w:rPr>
        <w:t>6</w:t>
      </w:r>
      <w:r w:rsidRPr="004262DE">
        <w:rPr>
          <w:noProof/>
        </w:rPr>
        <w:t xml:space="preserve"> din anexa V la acesta, planul de redresare și reziliență modificat conține măsuri care contribuie în mare măsură (nota A) la tranziția digitală sau la abordarea provocărilor generate de această tranziție. Suma aferentă măsurilor de sprijinire a obiectivelor digitale reprezintă </w:t>
      </w:r>
      <w:r w:rsidRPr="000C6121">
        <w:rPr>
          <w:noProof/>
        </w:rPr>
        <w:t>22</w:t>
      </w:r>
      <w:r w:rsidRPr="004262DE">
        <w:rPr>
          <w:noProof/>
        </w:rPr>
        <w:t>,</w:t>
      </w:r>
      <w:r w:rsidRPr="000C6121">
        <w:rPr>
          <w:noProof/>
        </w:rPr>
        <w:t>58</w:t>
      </w:r>
      <w:r w:rsidRPr="004262DE">
        <w:rPr>
          <w:noProof/>
        </w:rPr>
        <w:t xml:space="preserve"> % din suma totală alocată planului de redresare și reziliență modificat, calculată în conformitate cu metodologia din anexa VII la regulamentul menționat. </w:t>
      </w:r>
    </w:p>
    <w:p w:rsidR="002F728B" w:rsidRPr="004262DE" w:rsidRDefault="002F728B" w:rsidP="00007F85">
      <w:pPr>
        <w:pStyle w:val="ManualConsidrant"/>
        <w:rPr>
          <w:rFonts w:eastAsia="Times New Roman"/>
          <w:noProof/>
        </w:rPr>
      </w:pPr>
      <w:r>
        <w:rPr>
          <w:noProof/>
        </w:rPr>
        <w:t>(9)</w:t>
      </w:r>
      <w:r>
        <w:rPr>
          <w:noProof/>
        </w:rPr>
        <w:tab/>
      </w:r>
      <w:r w:rsidRPr="004262DE">
        <w:rPr>
          <w:noProof/>
        </w:rPr>
        <w:t xml:space="preserve">În urma modificărilor planului de redresare și reziliență propuse de Letonia, contribuția la tranziția digitală a scăzut de la </w:t>
      </w:r>
      <w:r w:rsidRPr="000C6121">
        <w:rPr>
          <w:noProof/>
        </w:rPr>
        <w:t>22</w:t>
      </w:r>
      <w:r w:rsidRPr="004262DE">
        <w:rPr>
          <w:noProof/>
        </w:rPr>
        <w:t>,</w:t>
      </w:r>
      <w:r w:rsidRPr="000C6121">
        <w:rPr>
          <w:noProof/>
        </w:rPr>
        <w:t>75</w:t>
      </w:r>
      <w:r w:rsidRPr="004262DE">
        <w:rPr>
          <w:noProof/>
        </w:rPr>
        <w:t xml:space="preserve"> % anterior la </w:t>
      </w:r>
      <w:r w:rsidRPr="000C6121">
        <w:rPr>
          <w:noProof/>
        </w:rPr>
        <w:t>22</w:t>
      </w:r>
      <w:r w:rsidRPr="004262DE">
        <w:rPr>
          <w:noProof/>
        </w:rPr>
        <w:t>,</w:t>
      </w:r>
      <w:r w:rsidRPr="000C6121">
        <w:rPr>
          <w:noProof/>
        </w:rPr>
        <w:t>58</w:t>
      </w:r>
      <w:r w:rsidRPr="004262DE">
        <w:rPr>
          <w:noProof/>
        </w:rPr>
        <w:t xml:space="preserve"> % în prezent. Această ușoară scădere reflectă realocarea resurselor eliberate, în valoare de </w:t>
      </w:r>
      <w:r w:rsidRPr="000C6121">
        <w:rPr>
          <w:noProof/>
        </w:rPr>
        <w:t>3</w:t>
      </w:r>
      <w:r w:rsidRPr="004262DE">
        <w:rPr>
          <w:noProof/>
        </w:rPr>
        <w:t> </w:t>
      </w:r>
      <w:r w:rsidRPr="000C6121">
        <w:rPr>
          <w:noProof/>
        </w:rPr>
        <w:t>010</w:t>
      </w:r>
      <w:r w:rsidRPr="004262DE">
        <w:rPr>
          <w:noProof/>
        </w:rPr>
        <w:t> </w:t>
      </w:r>
      <w:r w:rsidRPr="000C6121">
        <w:rPr>
          <w:noProof/>
        </w:rPr>
        <w:t>779</w:t>
      </w:r>
      <w:r w:rsidRPr="004262DE">
        <w:rPr>
          <w:noProof/>
        </w:rPr>
        <w:t xml:space="preserve"> EUR, în urma scăderii nivelului de punere în aplicare a măsurii </w:t>
      </w:r>
      <w:r w:rsidRPr="000C6121">
        <w:rPr>
          <w:noProof/>
        </w:rPr>
        <w:t>2</w:t>
      </w:r>
      <w:r w:rsidRPr="004262DE">
        <w:rPr>
          <w:noProof/>
        </w:rPr>
        <w:t>.</w:t>
      </w:r>
      <w:r w:rsidRPr="000C6121">
        <w:rPr>
          <w:noProof/>
        </w:rPr>
        <w:t>3</w:t>
      </w:r>
      <w:r w:rsidRPr="004262DE">
        <w:rPr>
          <w:noProof/>
        </w:rPr>
        <w:t>.</w:t>
      </w:r>
      <w:r w:rsidRPr="000C6121">
        <w:rPr>
          <w:noProof/>
        </w:rPr>
        <w:t>2</w:t>
      </w:r>
      <w:r w:rsidRPr="004262DE">
        <w:rPr>
          <w:noProof/>
        </w:rPr>
        <w:t>.</w:t>
      </w:r>
      <w:r w:rsidRPr="000C6121">
        <w:rPr>
          <w:noProof/>
        </w:rPr>
        <w:t>3</w:t>
      </w:r>
      <w:r w:rsidRPr="004262DE">
        <w:rPr>
          <w:noProof/>
        </w:rPr>
        <w:t xml:space="preserve">.i (Eliminarea decalajului digital pentru elevii și instituțiile de învățământ vulnerabile din punct de vedere social) din cadrul componentei </w:t>
      </w:r>
      <w:r w:rsidRPr="000C6121">
        <w:rPr>
          <w:noProof/>
        </w:rPr>
        <w:t>2</w:t>
      </w:r>
      <w:r w:rsidRPr="004262DE">
        <w:rPr>
          <w:noProof/>
        </w:rPr>
        <w:t xml:space="preserve"> (Transformarea digitală) și contribuția de </w:t>
      </w:r>
      <w:r w:rsidRPr="000C6121">
        <w:rPr>
          <w:noProof/>
        </w:rPr>
        <w:t>100</w:t>
      </w:r>
      <w:r w:rsidRPr="004262DE">
        <w:rPr>
          <w:noProof/>
        </w:rPr>
        <w:t xml:space="preserve"> % la îndeplinirea obiectivelor digitale, în vederea creșterii nivelului de punere în aplicare a măsurii </w:t>
      </w:r>
      <w:r w:rsidRPr="000C6121">
        <w:rPr>
          <w:noProof/>
        </w:rPr>
        <w:t>3</w:t>
      </w:r>
      <w:r w:rsidRPr="004262DE">
        <w:rPr>
          <w:noProof/>
        </w:rPr>
        <w:t>.</w:t>
      </w:r>
      <w:r w:rsidRPr="000C6121">
        <w:rPr>
          <w:noProof/>
        </w:rPr>
        <w:t>1</w:t>
      </w:r>
      <w:r w:rsidRPr="004262DE">
        <w:rPr>
          <w:noProof/>
        </w:rPr>
        <w:t>.</w:t>
      </w:r>
      <w:r w:rsidRPr="000C6121">
        <w:rPr>
          <w:noProof/>
        </w:rPr>
        <w:t>1</w:t>
      </w:r>
      <w:r w:rsidRPr="004262DE">
        <w:rPr>
          <w:noProof/>
        </w:rPr>
        <w:t>.</w:t>
      </w:r>
      <w:r w:rsidRPr="000C6121">
        <w:rPr>
          <w:noProof/>
        </w:rPr>
        <w:t>7</w:t>
      </w:r>
      <w:r w:rsidRPr="004262DE">
        <w:rPr>
          <w:noProof/>
        </w:rPr>
        <w:t xml:space="preserve">.i (Împrumuturi acordate dezvoltatorilor imobiliari pentru construirea de locuințe cu chirie redusă) din cadrul componentei </w:t>
      </w:r>
      <w:r w:rsidRPr="000C6121">
        <w:rPr>
          <w:noProof/>
        </w:rPr>
        <w:t>3</w:t>
      </w:r>
      <w:r w:rsidRPr="004262DE">
        <w:rPr>
          <w:noProof/>
        </w:rPr>
        <w:t xml:space="preserve"> (Reducerea inegalităților), cu o contribuție de </w:t>
      </w:r>
      <w:r w:rsidRPr="000C6121">
        <w:rPr>
          <w:noProof/>
        </w:rPr>
        <w:t>0</w:t>
      </w:r>
      <w:r w:rsidRPr="004262DE">
        <w:rPr>
          <w:noProof/>
        </w:rPr>
        <w:t> % la obiectivele digitale. Domeniul de aplicare limitat al acestor modificări nu afectează evaluarea globală a acestui criteriu.</w:t>
      </w:r>
    </w:p>
    <w:p w:rsidR="00007F85" w:rsidRPr="000C6121" w:rsidRDefault="00007F85" w:rsidP="00007F85">
      <w:pPr>
        <w:rPr>
          <w:b/>
          <w:bCs/>
          <w:i/>
          <w:iCs/>
          <w:noProof/>
        </w:rPr>
      </w:pPr>
      <w:r w:rsidRPr="000C6121">
        <w:rPr>
          <w:b/>
          <w:i/>
          <w:noProof/>
        </w:rPr>
        <w:t>Stabilirea costurilor</w:t>
      </w:r>
    </w:p>
    <w:p w:rsidR="00007F85" w:rsidRPr="004262DE" w:rsidRDefault="00007F85" w:rsidP="00007F85">
      <w:pPr>
        <w:pStyle w:val="ManualConsidrant"/>
        <w:rPr>
          <w:rFonts w:eastAsia="Times New Roman"/>
          <w:noProof/>
        </w:rPr>
      </w:pPr>
      <w:r>
        <w:rPr>
          <w:noProof/>
        </w:rPr>
        <w:t>(10)</w:t>
      </w:r>
      <w:r>
        <w:rPr>
          <w:noProof/>
        </w:rPr>
        <w:tab/>
      </w:r>
      <w:r w:rsidRPr="004262DE">
        <w:rPr>
          <w:noProof/>
        </w:rPr>
        <w:t>În conformitate cu articolul </w:t>
      </w:r>
      <w:r w:rsidRPr="000C6121">
        <w:rPr>
          <w:noProof/>
        </w:rPr>
        <w:t>19</w:t>
      </w:r>
      <w:r w:rsidRPr="004262DE">
        <w:rPr>
          <w:noProof/>
        </w:rPr>
        <w:t xml:space="preserve"> alineatul (</w:t>
      </w:r>
      <w:r w:rsidRPr="000C6121">
        <w:rPr>
          <w:noProof/>
        </w:rPr>
        <w:t>3</w:t>
      </w:r>
      <w:r w:rsidRPr="004262DE">
        <w:rPr>
          <w:noProof/>
        </w:rPr>
        <w:t>) litera (i) din Regulamentul (UE) </w:t>
      </w:r>
      <w:r w:rsidRPr="000C6121">
        <w:rPr>
          <w:noProof/>
        </w:rPr>
        <w:t>2021</w:t>
      </w:r>
      <w:r w:rsidRPr="004262DE">
        <w:rPr>
          <w:noProof/>
        </w:rPr>
        <w:t>/</w:t>
      </w:r>
      <w:r w:rsidRPr="000C6121">
        <w:rPr>
          <w:noProof/>
        </w:rPr>
        <w:t>241</w:t>
      </w:r>
      <w:r w:rsidRPr="004262DE">
        <w:rPr>
          <w:noProof/>
        </w:rPr>
        <w:t xml:space="preserve"> și cu criteriul </w:t>
      </w:r>
      <w:r w:rsidRPr="000C6121">
        <w:rPr>
          <w:noProof/>
        </w:rPr>
        <w:t>2</w:t>
      </w:r>
      <w:r w:rsidRPr="004262DE">
        <w:rPr>
          <w:noProof/>
        </w:rPr>
        <w:t>.</w:t>
      </w:r>
      <w:r w:rsidRPr="000C6121">
        <w:rPr>
          <w:noProof/>
        </w:rPr>
        <w:t>9</w:t>
      </w:r>
      <w:r w:rsidRPr="004262DE">
        <w:rPr>
          <w:noProof/>
        </w:rPr>
        <w:t xml:space="preserve"> din anexa V la acesta, justificarea furnizată în planul de redresare și reziliență modificat cu privire la costurile totale estimate ale planului de redresare și reziliență este, într-o măsură moderată (nota B), rezonabilă și plauzibilă, respectă principiul eficienței costurilor și este proporțională cu impactul economic și social național preconizat.</w:t>
      </w:r>
    </w:p>
    <w:p w:rsidR="00007F85" w:rsidRPr="004262DE" w:rsidRDefault="00EE14AD" w:rsidP="00007F85">
      <w:pPr>
        <w:pStyle w:val="ManualConsidrant"/>
        <w:rPr>
          <w:rFonts w:eastAsia="Times New Roman"/>
          <w:noProof/>
        </w:rPr>
      </w:pPr>
      <w:r>
        <w:rPr>
          <w:noProof/>
        </w:rPr>
        <w:t>(11)</w:t>
      </w:r>
      <w:r>
        <w:rPr>
          <w:noProof/>
        </w:rPr>
        <w:tab/>
      </w:r>
      <w:r w:rsidRPr="004262DE">
        <w:rPr>
          <w:noProof/>
        </w:rPr>
        <w:t xml:space="preserve">Potrivit informațiilor furnizate, evaluarea estimărilor de cost pentru măsurile existente, ale căror modificări au necesitat o nouă analiză a costurilor, arată că majoritatea costurilor sunt rezonabile și plauzibile. În plus, modificările estimărilor costurilor pentru celelalte măsuri modificate au fost justificate și proporționale cu noile ținte revizuite și au fost sprijinite de calcule și dovezi detaliate, astfel încât caracterul rezonabil și plauzibil al acestor estimări ale costurilor nu s-a modificat în comparație cu planul de redresare și reziliență inițial. În fine, cuantumul costurilor totale estimate ale planului de redresare și reziliență este conform cu principiul eficienței costurilor și proporțional cu impactul economic și social național preconizat. </w:t>
      </w:r>
    </w:p>
    <w:p w:rsidR="00007F85" w:rsidRPr="000C6121" w:rsidRDefault="00007F85" w:rsidP="00007F85">
      <w:pPr>
        <w:rPr>
          <w:b/>
          <w:bCs/>
          <w:i/>
          <w:iCs/>
          <w:noProof/>
        </w:rPr>
      </w:pPr>
      <w:r w:rsidRPr="000C6121">
        <w:rPr>
          <w:b/>
          <w:i/>
          <w:noProof/>
        </w:rPr>
        <w:t>Orice alte criterii de evaluare</w:t>
      </w:r>
    </w:p>
    <w:p w:rsidR="00007F85" w:rsidRPr="004262DE" w:rsidRDefault="00007F85" w:rsidP="00007F85">
      <w:pPr>
        <w:pStyle w:val="ManualConsidrant"/>
        <w:rPr>
          <w:rFonts w:eastAsia="Times New Roman"/>
          <w:noProof/>
        </w:rPr>
      </w:pPr>
      <w:r>
        <w:rPr>
          <w:noProof/>
        </w:rPr>
        <w:t>(12)</w:t>
      </w:r>
      <w:r>
        <w:rPr>
          <w:noProof/>
        </w:rPr>
        <w:tab/>
      </w:r>
      <w:r w:rsidRPr="004262DE">
        <w:rPr>
          <w:noProof/>
        </w:rPr>
        <w:t xml:space="preserve">Comisia consideră că modificările prezentate de Letonia nu afectează evaluarea pozitivă a planului de redresare și reziliență prevăzută în Decizia de punere în aplicare a Consiliului din </w:t>
      </w:r>
      <w:r w:rsidRPr="000C6121">
        <w:rPr>
          <w:noProof/>
        </w:rPr>
        <w:t>13</w:t>
      </w:r>
      <w:r w:rsidRPr="004262DE">
        <w:rPr>
          <w:noProof/>
        </w:rPr>
        <w:t xml:space="preserve"> iulie </w:t>
      </w:r>
      <w:r w:rsidRPr="000C6121">
        <w:rPr>
          <w:noProof/>
        </w:rPr>
        <w:t>2021</w:t>
      </w:r>
      <w:r w:rsidRPr="004262DE">
        <w:rPr>
          <w:noProof/>
        </w:rPr>
        <w:t xml:space="preserve"> de aprobare a evaluării planului de redresare și reziliență al Letoniei în ceea ce privește relevanța, eficacitatea, eficiența și coerența acestui plan în raport cu criteriile de evaluare prevăzute la articolul </w:t>
      </w:r>
      <w:r w:rsidRPr="000C6121">
        <w:rPr>
          <w:noProof/>
        </w:rPr>
        <w:t>19</w:t>
      </w:r>
      <w:r w:rsidRPr="004262DE">
        <w:rPr>
          <w:noProof/>
        </w:rPr>
        <w:t xml:space="preserve"> alineatul (</w:t>
      </w:r>
      <w:r w:rsidRPr="000C6121">
        <w:rPr>
          <w:noProof/>
        </w:rPr>
        <w:t>3</w:t>
      </w:r>
      <w:r w:rsidRPr="004262DE">
        <w:rPr>
          <w:noProof/>
        </w:rPr>
        <w:t>) literele (a), (b), (c), (d), (da), (db), (e) (g), (h), (j) și (k).</w:t>
      </w:r>
    </w:p>
    <w:p w:rsidR="00007F85" w:rsidRPr="000C6121" w:rsidRDefault="00007F85" w:rsidP="00007F85">
      <w:pPr>
        <w:rPr>
          <w:b/>
          <w:bCs/>
          <w:i/>
          <w:iCs/>
          <w:noProof/>
        </w:rPr>
      </w:pPr>
      <w:r w:rsidRPr="000C6121">
        <w:rPr>
          <w:b/>
          <w:i/>
          <w:noProof/>
        </w:rPr>
        <w:t>Evaluarea pozitivă</w:t>
      </w:r>
    </w:p>
    <w:p w:rsidR="00007F85" w:rsidRPr="004262DE" w:rsidRDefault="00007F85" w:rsidP="00007F85">
      <w:pPr>
        <w:pStyle w:val="ManualConsidrant"/>
        <w:rPr>
          <w:rFonts w:eastAsia="Times New Roman"/>
          <w:noProof/>
        </w:rPr>
      </w:pPr>
      <w:r>
        <w:rPr>
          <w:noProof/>
        </w:rPr>
        <w:t>(13)</w:t>
      </w:r>
      <w:r>
        <w:rPr>
          <w:noProof/>
        </w:rPr>
        <w:tab/>
      </w:r>
      <w:r w:rsidRPr="004262DE">
        <w:rPr>
          <w:noProof/>
        </w:rPr>
        <w:t>În urma evaluării pozitive de către Comisie a planului de redresare și reziliență modificat, cu constatarea că planul de redresare și reziliență îndeplinește în mod satisfăcător criteriile de evaluare prevăzute în Regulamentul (UE) </w:t>
      </w:r>
      <w:r w:rsidRPr="000C6121">
        <w:rPr>
          <w:noProof/>
        </w:rPr>
        <w:t>2021</w:t>
      </w:r>
      <w:r w:rsidRPr="004262DE">
        <w:rPr>
          <w:noProof/>
        </w:rPr>
        <w:t>/</w:t>
      </w:r>
      <w:r w:rsidRPr="000C6121">
        <w:rPr>
          <w:noProof/>
        </w:rPr>
        <w:t>241</w:t>
      </w:r>
      <w:r w:rsidRPr="004262DE">
        <w:rPr>
          <w:noProof/>
        </w:rPr>
        <w:t>, în conformitate cu articolul </w:t>
      </w:r>
      <w:r w:rsidRPr="000C6121">
        <w:rPr>
          <w:noProof/>
        </w:rPr>
        <w:t>20</w:t>
      </w:r>
      <w:r w:rsidRPr="004262DE">
        <w:rPr>
          <w:noProof/>
        </w:rPr>
        <w:t xml:space="preserve"> alineatul (</w:t>
      </w:r>
      <w:r w:rsidRPr="000C6121">
        <w:rPr>
          <w:noProof/>
        </w:rPr>
        <w:t>2</w:t>
      </w:r>
      <w:r w:rsidRPr="004262DE">
        <w:rPr>
          <w:noProof/>
        </w:rPr>
        <w:t>) din regulamentul respectiv și cu anexa V la acesta, ar trebui să fie stabilite reformele și proiectele de investiții necesare pentru punerea în aplicare a planului de redresare și reziliență modificat, jaloanele, țintele și indicatorii relevanți, precum și cuantumul pus la dispoziție de Uniune pentru punerea în aplicare a planului de redresare și reziliență modificat.</w:t>
      </w:r>
    </w:p>
    <w:p w:rsidR="00007F85" w:rsidRPr="000C6121" w:rsidRDefault="00007F85" w:rsidP="00007F85">
      <w:pPr>
        <w:rPr>
          <w:b/>
          <w:bCs/>
          <w:i/>
          <w:iCs/>
          <w:noProof/>
        </w:rPr>
      </w:pPr>
      <w:r w:rsidRPr="000C6121">
        <w:rPr>
          <w:b/>
          <w:i/>
          <w:noProof/>
        </w:rPr>
        <w:t>Contribuția financiară</w:t>
      </w:r>
    </w:p>
    <w:p w:rsidR="00007F85" w:rsidRPr="004262DE" w:rsidRDefault="00007F85" w:rsidP="00007F85">
      <w:pPr>
        <w:pStyle w:val="ManualConsidrant"/>
        <w:rPr>
          <w:noProof/>
        </w:rPr>
      </w:pPr>
      <w:r>
        <w:rPr>
          <w:noProof/>
        </w:rPr>
        <w:t>(14)</w:t>
      </w:r>
      <w:r>
        <w:rPr>
          <w:noProof/>
        </w:rPr>
        <w:tab/>
      </w:r>
      <w:r w:rsidRPr="004262DE">
        <w:rPr>
          <w:noProof/>
        </w:rPr>
        <w:t xml:space="preserve">Costurile totale estimate ale planului de redresare și reziliență modificat al Letoniei sunt de </w:t>
      </w:r>
      <w:r w:rsidRPr="000C6121">
        <w:rPr>
          <w:noProof/>
        </w:rPr>
        <w:t>1</w:t>
      </w:r>
      <w:r w:rsidRPr="004262DE">
        <w:rPr>
          <w:noProof/>
        </w:rPr>
        <w:t> </w:t>
      </w:r>
      <w:r w:rsidRPr="000C6121">
        <w:rPr>
          <w:noProof/>
        </w:rPr>
        <w:t>969</w:t>
      </w:r>
      <w:r w:rsidRPr="004262DE">
        <w:rPr>
          <w:noProof/>
        </w:rPr>
        <w:t> </w:t>
      </w:r>
      <w:r w:rsidRPr="000C6121">
        <w:rPr>
          <w:noProof/>
        </w:rPr>
        <w:t>244</w:t>
      </w:r>
      <w:r w:rsidRPr="004262DE">
        <w:rPr>
          <w:noProof/>
        </w:rPr>
        <w:t> </w:t>
      </w:r>
      <w:r w:rsidRPr="000C6121">
        <w:rPr>
          <w:noProof/>
        </w:rPr>
        <w:t>522</w:t>
      </w:r>
      <w:r w:rsidRPr="004262DE">
        <w:rPr>
          <w:noProof/>
        </w:rPr>
        <w:t> EUR. Întrucât cuantumul costului total estimat al planului de redresare și reziliență modificat este egal cu contribuția financiară maximă actualizată disponibilă pentru Letonia, contribuția financiară stabilită în conformitate cu articolul</w:t>
      </w:r>
      <w:r w:rsidR="000C6121">
        <w:rPr>
          <w:noProof/>
        </w:rPr>
        <w:t> </w:t>
      </w:r>
      <w:r w:rsidRPr="000C6121">
        <w:rPr>
          <w:noProof/>
        </w:rPr>
        <w:t>4</w:t>
      </w:r>
      <w:r w:rsidRPr="004262DE">
        <w:rPr>
          <w:noProof/>
        </w:rPr>
        <w:t>a din Regulamentul (UE) </w:t>
      </w:r>
      <w:r w:rsidRPr="000C6121">
        <w:rPr>
          <w:noProof/>
        </w:rPr>
        <w:t>2021</w:t>
      </w:r>
      <w:r w:rsidRPr="004262DE">
        <w:rPr>
          <w:noProof/>
        </w:rPr>
        <w:t>/</w:t>
      </w:r>
      <w:r w:rsidRPr="000C6121">
        <w:rPr>
          <w:noProof/>
        </w:rPr>
        <w:t>1755</w:t>
      </w:r>
      <w:r w:rsidRPr="004262DE">
        <w:rPr>
          <w:noProof/>
        </w:rPr>
        <w:t xml:space="preserve"> al Parlamentului European și al Consiliului</w:t>
      </w:r>
      <w:r w:rsidRPr="004262DE">
        <w:rPr>
          <w:rStyle w:val="FootnoteReference"/>
          <w:noProof/>
        </w:rPr>
        <w:footnoteReference w:id="7"/>
      </w:r>
      <w:r w:rsidRPr="004262DE">
        <w:rPr>
          <w:noProof/>
        </w:rPr>
        <w:t xml:space="preserve">, cu articolul </w:t>
      </w:r>
      <w:r w:rsidRPr="000C6121">
        <w:rPr>
          <w:noProof/>
        </w:rPr>
        <w:t>20</w:t>
      </w:r>
      <w:r w:rsidRPr="004262DE">
        <w:rPr>
          <w:noProof/>
        </w:rPr>
        <w:t xml:space="preserve"> alineatul (</w:t>
      </w:r>
      <w:r w:rsidRPr="000C6121">
        <w:rPr>
          <w:noProof/>
        </w:rPr>
        <w:t>4</w:t>
      </w:r>
      <w:r w:rsidRPr="004262DE">
        <w:rPr>
          <w:noProof/>
        </w:rPr>
        <w:t xml:space="preserve">) și cu articolul </w:t>
      </w:r>
      <w:r w:rsidRPr="000C6121">
        <w:rPr>
          <w:noProof/>
        </w:rPr>
        <w:t>21</w:t>
      </w:r>
      <w:r w:rsidRPr="004262DE">
        <w:rPr>
          <w:noProof/>
        </w:rPr>
        <w:t>a alineatul (</w:t>
      </w:r>
      <w:r w:rsidRPr="000C6121">
        <w:rPr>
          <w:noProof/>
        </w:rPr>
        <w:t>6</w:t>
      </w:r>
      <w:r w:rsidRPr="004262DE">
        <w:rPr>
          <w:noProof/>
        </w:rPr>
        <w:t xml:space="preserve">) din Regulamentul (UE) </w:t>
      </w:r>
      <w:r w:rsidRPr="000C6121">
        <w:rPr>
          <w:noProof/>
        </w:rPr>
        <w:t>2021</w:t>
      </w:r>
      <w:r w:rsidRPr="004262DE">
        <w:rPr>
          <w:noProof/>
        </w:rPr>
        <w:t>/</w:t>
      </w:r>
      <w:r w:rsidRPr="000C6121">
        <w:rPr>
          <w:noProof/>
        </w:rPr>
        <w:t>241</w:t>
      </w:r>
      <w:r w:rsidRPr="004262DE">
        <w:rPr>
          <w:noProof/>
        </w:rPr>
        <w:t xml:space="preserve"> care este alocată planului de redresare și reziliență modificat al Letoniei ar trebui să fie egală cu </w:t>
      </w:r>
      <w:r w:rsidRPr="000C6121">
        <w:rPr>
          <w:noProof/>
        </w:rPr>
        <w:t>1</w:t>
      </w:r>
      <w:r w:rsidRPr="004262DE">
        <w:rPr>
          <w:noProof/>
        </w:rPr>
        <w:t xml:space="preserve"> </w:t>
      </w:r>
      <w:r w:rsidRPr="000C6121">
        <w:rPr>
          <w:noProof/>
        </w:rPr>
        <w:t>969</w:t>
      </w:r>
      <w:r w:rsidRPr="004262DE">
        <w:rPr>
          <w:noProof/>
        </w:rPr>
        <w:t xml:space="preserve"> </w:t>
      </w:r>
      <w:r w:rsidRPr="000C6121">
        <w:rPr>
          <w:noProof/>
        </w:rPr>
        <w:t>244</w:t>
      </w:r>
      <w:r w:rsidRPr="004262DE">
        <w:rPr>
          <w:noProof/>
        </w:rPr>
        <w:t xml:space="preserve"> </w:t>
      </w:r>
      <w:r w:rsidRPr="000C6121">
        <w:rPr>
          <w:noProof/>
        </w:rPr>
        <w:t>522</w:t>
      </w:r>
      <w:r w:rsidRPr="004262DE">
        <w:rPr>
          <w:noProof/>
        </w:rPr>
        <w:t> EUR. Prin urmare, contribuția financiară pusă la dispoziția Letoniei rămâne neschimbată.</w:t>
      </w:r>
    </w:p>
    <w:p w:rsidR="00007F85" w:rsidRPr="004262DE" w:rsidRDefault="00007F85" w:rsidP="00007F85">
      <w:pPr>
        <w:pStyle w:val="ManualConsidrant"/>
        <w:ind w:left="720" w:hanging="720"/>
        <w:rPr>
          <w:rFonts w:eastAsia="Times New Roman"/>
          <w:noProof/>
        </w:rPr>
      </w:pPr>
      <w:r>
        <w:rPr>
          <w:noProof/>
        </w:rPr>
        <w:t>(15)</w:t>
      </w:r>
      <w:r>
        <w:rPr>
          <w:noProof/>
        </w:rPr>
        <w:tab/>
      </w:r>
      <w:r w:rsidRPr="004262DE">
        <w:rPr>
          <w:noProof/>
        </w:rPr>
        <w:t>Prin urmare, decizia de punere în aplicare a Consiliului din </w:t>
      </w:r>
      <w:r w:rsidRPr="000C6121">
        <w:rPr>
          <w:noProof/>
        </w:rPr>
        <w:t>13</w:t>
      </w:r>
      <w:r w:rsidRPr="004262DE">
        <w:rPr>
          <w:noProof/>
        </w:rPr>
        <w:t xml:space="preserve"> iulie </w:t>
      </w:r>
      <w:r w:rsidRPr="000C6121">
        <w:rPr>
          <w:noProof/>
        </w:rPr>
        <w:t>2021</w:t>
      </w:r>
      <w:r w:rsidRPr="004262DE">
        <w:rPr>
          <w:noProof/>
        </w:rPr>
        <w:t xml:space="preserve"> ar trebui să fie modificată în consecință. Din motive de claritate, anexa la Decizia de punere în aplicare a Consiliului din </w:t>
      </w:r>
      <w:r w:rsidRPr="000C6121">
        <w:rPr>
          <w:noProof/>
        </w:rPr>
        <w:t>13</w:t>
      </w:r>
      <w:r w:rsidRPr="004262DE">
        <w:rPr>
          <w:noProof/>
        </w:rPr>
        <w:t xml:space="preserve"> iulie </w:t>
      </w:r>
      <w:r w:rsidRPr="000C6121">
        <w:rPr>
          <w:noProof/>
        </w:rPr>
        <w:t>2021</w:t>
      </w:r>
      <w:r w:rsidRPr="004262DE">
        <w:rPr>
          <w:noProof/>
        </w:rPr>
        <w:t xml:space="preserve"> ar trebui să fie înlocuită în întregime.</w:t>
      </w:r>
    </w:p>
    <w:p w:rsidR="00CD54FA" w:rsidRPr="004262DE" w:rsidRDefault="00CD54FA" w:rsidP="00007F85">
      <w:pPr>
        <w:pStyle w:val="ManualConsidrant"/>
        <w:ind w:left="720" w:hanging="720"/>
        <w:rPr>
          <w:rFonts w:eastAsia="Times New Roman"/>
          <w:noProof/>
        </w:rPr>
      </w:pPr>
      <w:r>
        <w:rPr>
          <w:noProof/>
        </w:rPr>
        <w:t>(16)</w:t>
      </w:r>
      <w:r>
        <w:rPr>
          <w:noProof/>
        </w:rPr>
        <w:tab/>
      </w:r>
      <w:r w:rsidRPr="004262DE">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este posibil să fie întreprinse, în special în temeiul articolelor </w:t>
      </w:r>
      <w:r w:rsidRPr="000C6121">
        <w:rPr>
          <w:noProof/>
        </w:rPr>
        <w:t>107</w:t>
      </w:r>
      <w:r w:rsidRPr="004262DE">
        <w:rPr>
          <w:noProof/>
        </w:rPr>
        <w:t xml:space="preserve"> și </w:t>
      </w:r>
      <w:r w:rsidRPr="000C6121">
        <w:rPr>
          <w:noProof/>
        </w:rPr>
        <w:t>108</w:t>
      </w:r>
      <w:r w:rsidRPr="004262DE">
        <w:rPr>
          <w:noProof/>
        </w:rPr>
        <w:t xml:space="preserve"> din tratat. Decizia nu prevalează asupra cerinței ca statele membre să notifice Comisiei potențialele ajutoare de stat în temeiul articolului </w:t>
      </w:r>
      <w:r w:rsidRPr="000C6121">
        <w:rPr>
          <w:noProof/>
        </w:rPr>
        <w:t>108</w:t>
      </w:r>
      <w:r w:rsidRPr="004262DE">
        <w:rPr>
          <w:noProof/>
        </w:rPr>
        <w:t xml:space="preserve"> din tratat,</w:t>
      </w:r>
    </w:p>
    <w:p w:rsidR="00007F85" w:rsidRPr="004262DE" w:rsidRDefault="00007F85" w:rsidP="00007F85">
      <w:pPr>
        <w:pStyle w:val="Formuledadoption"/>
        <w:rPr>
          <w:noProof/>
        </w:rPr>
      </w:pPr>
      <w:r w:rsidRPr="004262DE">
        <w:rPr>
          <w:noProof/>
        </w:rPr>
        <w:t xml:space="preserve">ADOPTĂ PREZENTA DECIZIE: </w:t>
      </w:r>
    </w:p>
    <w:p w:rsidR="00007F85" w:rsidRPr="000C6121" w:rsidRDefault="00007F85" w:rsidP="00007F85">
      <w:pPr>
        <w:pStyle w:val="Titrearticle"/>
        <w:rPr>
          <w:noProof/>
        </w:rPr>
      </w:pPr>
      <w:r w:rsidRPr="000C6121">
        <w:rPr>
          <w:noProof/>
        </w:rPr>
        <w:t>Articolul 1</w:t>
      </w:r>
      <w:r w:rsidRPr="000C6121">
        <w:rPr>
          <w:noProof/>
        </w:rPr>
        <w:br/>
        <w:t>Aprobarea evaluării planului de redresare și reziliență</w:t>
      </w:r>
    </w:p>
    <w:p w:rsidR="00007F85" w:rsidRPr="004262DE" w:rsidRDefault="00007F85" w:rsidP="00007F85">
      <w:pPr>
        <w:rPr>
          <w:rFonts w:eastAsia="Times New Roman"/>
          <w:noProof/>
        </w:rPr>
      </w:pPr>
      <w:r w:rsidRPr="004262DE">
        <w:rPr>
          <w:noProof/>
        </w:rPr>
        <w:t>Se aprobă evaluarea planului de redresare și reziliență modificat al Letoniei pe baza criteriilor prevăzute la articolul </w:t>
      </w:r>
      <w:r w:rsidRPr="000C6121">
        <w:rPr>
          <w:noProof/>
        </w:rPr>
        <w:t>19</w:t>
      </w:r>
      <w:r w:rsidRPr="004262DE">
        <w:rPr>
          <w:noProof/>
        </w:rPr>
        <w:t xml:space="preserve"> alineatul (</w:t>
      </w:r>
      <w:r w:rsidRPr="000C6121">
        <w:rPr>
          <w:noProof/>
        </w:rPr>
        <w:t>3</w:t>
      </w:r>
      <w:r w:rsidRPr="004262DE">
        <w:rPr>
          <w:noProof/>
        </w:rPr>
        <w:t>) din Regulamentul (UE) </w:t>
      </w:r>
      <w:r w:rsidRPr="000C6121">
        <w:rPr>
          <w:noProof/>
        </w:rPr>
        <w:t>2021</w:t>
      </w:r>
      <w:r w:rsidRPr="004262DE">
        <w:rPr>
          <w:noProof/>
        </w:rPr>
        <w:t>/</w:t>
      </w:r>
      <w:r w:rsidRPr="000C6121">
        <w:rPr>
          <w:noProof/>
        </w:rPr>
        <w:t>241</w:t>
      </w:r>
      <w:r w:rsidRPr="004262DE">
        <w:rPr>
          <w:noProof/>
        </w:rPr>
        <w:t xml:space="preserve">. </w:t>
      </w:r>
    </w:p>
    <w:p w:rsidR="00007F85" w:rsidRPr="004262DE" w:rsidRDefault="00007F85" w:rsidP="00007F85">
      <w:pPr>
        <w:rPr>
          <w:rFonts w:eastAsia="Times New Roman"/>
          <w:noProof/>
        </w:rPr>
      </w:pPr>
    </w:p>
    <w:p w:rsidR="00007F85" w:rsidRPr="000C6121" w:rsidRDefault="00007F85" w:rsidP="00007F85">
      <w:pPr>
        <w:pStyle w:val="Titrearticle"/>
        <w:rPr>
          <w:noProof/>
        </w:rPr>
      </w:pPr>
      <w:r w:rsidRPr="000C6121">
        <w:rPr>
          <w:noProof/>
        </w:rPr>
        <w:t>Articolul 2</w:t>
      </w:r>
      <w:r w:rsidRPr="000C6121">
        <w:rPr>
          <w:noProof/>
        </w:rPr>
        <w:br/>
        <w:t>Modificări</w:t>
      </w:r>
    </w:p>
    <w:p w:rsidR="00007F85" w:rsidRPr="004262DE" w:rsidRDefault="00007F85" w:rsidP="00007F85">
      <w:pPr>
        <w:rPr>
          <w:noProof/>
        </w:rPr>
      </w:pPr>
      <w:r w:rsidRPr="004262DE">
        <w:rPr>
          <w:noProof/>
        </w:rPr>
        <w:t xml:space="preserve">Decizia de punere în aplicare a Consiliului din </w:t>
      </w:r>
      <w:r w:rsidRPr="000C6121">
        <w:rPr>
          <w:noProof/>
        </w:rPr>
        <w:t>13</w:t>
      </w:r>
      <w:r w:rsidRPr="004262DE">
        <w:rPr>
          <w:noProof/>
        </w:rPr>
        <w:t xml:space="preserve"> iulie </w:t>
      </w:r>
      <w:r w:rsidRPr="000C6121">
        <w:rPr>
          <w:noProof/>
        </w:rPr>
        <w:t>2021</w:t>
      </w:r>
      <w:r w:rsidRPr="004262DE">
        <w:rPr>
          <w:noProof/>
        </w:rPr>
        <w:t xml:space="preserve"> de aprobare a evaluării planului de redresare și reziliență al Letoniei se modifică după cum urmează: </w:t>
      </w:r>
    </w:p>
    <w:p w:rsidR="00007F85" w:rsidRPr="004262DE" w:rsidRDefault="00007F85" w:rsidP="00007F85">
      <w:pPr>
        <w:rPr>
          <w:noProof/>
        </w:rPr>
      </w:pPr>
      <w:r w:rsidRPr="004262DE">
        <w:rPr>
          <w:noProof/>
        </w:rPr>
        <w:t>anexa se înlocuiește cu textul care figurează în anexa la prezenta decizie.</w:t>
      </w:r>
    </w:p>
    <w:p w:rsidR="00007F85" w:rsidRPr="000C6121" w:rsidRDefault="00007F85" w:rsidP="00BE059E">
      <w:pPr>
        <w:pStyle w:val="Titrearticle"/>
        <w:rPr>
          <w:noProof/>
        </w:rPr>
      </w:pPr>
      <w:r w:rsidRPr="000C6121">
        <w:rPr>
          <w:noProof/>
        </w:rPr>
        <w:t>Articolul 3</w:t>
      </w:r>
      <w:r w:rsidRPr="000C6121">
        <w:rPr>
          <w:noProof/>
        </w:rPr>
        <w:br/>
        <w:t>Destinatar</w:t>
      </w:r>
    </w:p>
    <w:p w:rsidR="00007F85" w:rsidRPr="004262DE" w:rsidRDefault="00007F85" w:rsidP="00BE059E">
      <w:pPr>
        <w:keepNext/>
        <w:keepLines/>
        <w:rPr>
          <w:noProof/>
        </w:rPr>
      </w:pPr>
      <w:r w:rsidRPr="004262DE">
        <w:rPr>
          <w:noProof/>
        </w:rPr>
        <w:t>Prezenta decizie se adresează Republicii Letonia.</w:t>
      </w:r>
    </w:p>
    <w:p w:rsidR="00007F85" w:rsidRPr="004262DE" w:rsidRDefault="004262DE" w:rsidP="00BE059E">
      <w:pPr>
        <w:pStyle w:val="Fait"/>
        <w:rPr>
          <w:noProof/>
        </w:rPr>
      </w:pPr>
      <w:r>
        <w:rPr>
          <w:noProof/>
        </w:rPr>
        <w:t>Adoptată la Bruxelles,</w:t>
      </w:r>
    </w:p>
    <w:p w:rsidR="00007F85" w:rsidRPr="000C6121" w:rsidRDefault="00007F85" w:rsidP="00BE059E">
      <w:pPr>
        <w:pStyle w:val="Institutionquisigne"/>
        <w:rPr>
          <w:noProof/>
        </w:rPr>
      </w:pPr>
      <w:r w:rsidRPr="000C6121">
        <w:rPr>
          <w:noProof/>
        </w:rPr>
        <w:tab/>
        <w:t>Pentru Consiliu</w:t>
      </w:r>
    </w:p>
    <w:p w:rsidR="002709B6" w:rsidRPr="000C6121" w:rsidRDefault="00007F85" w:rsidP="00A1233B">
      <w:pPr>
        <w:pStyle w:val="Personnequisigne"/>
        <w:rPr>
          <w:noProof/>
          <w:color w:val="008000"/>
        </w:rPr>
      </w:pPr>
      <w:r w:rsidRPr="000C6121">
        <w:rPr>
          <w:noProof/>
        </w:rPr>
        <w:tab/>
        <w:t>Președintele</w:t>
      </w:r>
    </w:p>
    <w:sectPr w:rsidR="002709B6" w:rsidRPr="000C6121" w:rsidSect="002801B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A95" w:rsidRDefault="001B0A95">
      <w:pPr>
        <w:spacing w:before="0" w:after="0"/>
      </w:pPr>
      <w:r>
        <w:separator/>
      </w:r>
    </w:p>
  </w:endnote>
  <w:endnote w:type="continuationSeparator" w:id="0">
    <w:p w:rsidR="001B0A95" w:rsidRDefault="001B0A95">
      <w:pPr>
        <w:spacing w:before="0" w:after="0"/>
      </w:pPr>
      <w:r>
        <w:continuationSeparator/>
      </w:r>
    </w:p>
  </w:endnote>
  <w:endnote w:type="continuationNotice" w:id="1">
    <w:p w:rsidR="001B0A95" w:rsidRDefault="001B0A9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B9" w:rsidRPr="002801B9" w:rsidRDefault="002801B9" w:rsidP="002801B9">
    <w:pPr>
      <w:pStyle w:val="Footer"/>
      <w:rPr>
        <w:rFonts w:ascii="Arial" w:hAnsi="Arial" w:cs="Arial"/>
        <w:b/>
        <w:sz w:val="48"/>
      </w:rPr>
    </w:pPr>
    <w:r w:rsidRPr="002801B9">
      <w:rPr>
        <w:rFonts w:ascii="Arial" w:hAnsi="Arial" w:cs="Arial"/>
        <w:b/>
        <w:sz w:val="48"/>
      </w:rPr>
      <w:t>RO</w:t>
    </w:r>
    <w:r w:rsidRPr="002801B9">
      <w:rPr>
        <w:rFonts w:ascii="Arial" w:hAnsi="Arial" w:cs="Arial"/>
        <w:b/>
        <w:sz w:val="48"/>
      </w:rPr>
      <w:tab/>
    </w:r>
    <w:r w:rsidRPr="002801B9">
      <w:rPr>
        <w:rFonts w:ascii="Arial" w:hAnsi="Arial" w:cs="Arial"/>
        <w:b/>
        <w:sz w:val="48"/>
      </w:rPr>
      <w:tab/>
    </w:r>
    <w:r w:rsidRPr="002801B9">
      <w:tab/>
    </w:r>
    <w:r w:rsidRPr="002801B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B9" w:rsidRPr="002801B9" w:rsidRDefault="002801B9" w:rsidP="002801B9">
    <w:pPr>
      <w:pStyle w:val="Footer"/>
      <w:rPr>
        <w:rFonts w:ascii="Arial" w:hAnsi="Arial" w:cs="Arial"/>
        <w:b/>
        <w:sz w:val="48"/>
      </w:rPr>
    </w:pPr>
    <w:r w:rsidRPr="002801B9">
      <w:rPr>
        <w:rFonts w:ascii="Arial" w:hAnsi="Arial" w:cs="Arial"/>
        <w:b/>
        <w:sz w:val="48"/>
      </w:rPr>
      <w:t>RO</w:t>
    </w:r>
    <w:r w:rsidRPr="002801B9">
      <w:rPr>
        <w:rFonts w:ascii="Arial" w:hAnsi="Arial" w:cs="Arial"/>
        <w:b/>
        <w:sz w:val="48"/>
      </w:rPr>
      <w:tab/>
    </w:r>
    <w:r w:rsidRPr="002801B9">
      <w:rPr>
        <w:rFonts w:ascii="Arial" w:hAnsi="Arial" w:cs="Arial"/>
        <w:b/>
        <w:sz w:val="48"/>
      </w:rPr>
      <w:tab/>
    </w:r>
    <w:r w:rsidRPr="002801B9">
      <w:tab/>
    </w:r>
    <w:r w:rsidRPr="002801B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B9" w:rsidRDefault="002801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B9" w:rsidRPr="002801B9" w:rsidRDefault="002801B9" w:rsidP="002801B9">
    <w:pPr>
      <w:pStyle w:val="Footer"/>
      <w:rPr>
        <w:rFonts w:ascii="Arial" w:hAnsi="Arial" w:cs="Arial"/>
        <w:b/>
        <w:sz w:val="48"/>
      </w:rPr>
    </w:pPr>
    <w:r w:rsidRPr="002801B9">
      <w:rPr>
        <w:rFonts w:ascii="Arial" w:hAnsi="Arial" w:cs="Arial"/>
        <w:b/>
        <w:sz w:val="48"/>
      </w:rPr>
      <w:t>RO</w:t>
    </w:r>
    <w:r w:rsidRPr="002801B9">
      <w:rPr>
        <w:rFonts w:ascii="Arial" w:hAnsi="Arial" w:cs="Arial"/>
        <w:b/>
        <w:sz w:val="48"/>
      </w:rPr>
      <w:tab/>
    </w:r>
    <w:r>
      <w:fldChar w:fldCharType="begin"/>
    </w:r>
    <w:r>
      <w:instrText xml:space="preserve"> PAGE  \* MERGEFORMAT </w:instrText>
    </w:r>
    <w:r>
      <w:fldChar w:fldCharType="separate"/>
    </w:r>
    <w:r w:rsidR="00BE059E">
      <w:rPr>
        <w:noProof/>
      </w:rPr>
      <w:t>5</w:t>
    </w:r>
    <w:r>
      <w:fldChar w:fldCharType="end"/>
    </w:r>
    <w:r>
      <w:tab/>
    </w:r>
    <w:r w:rsidRPr="002801B9">
      <w:tab/>
    </w:r>
    <w:r w:rsidRPr="002801B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B9" w:rsidRDefault="002801B9" w:rsidP="002801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A95" w:rsidRDefault="001B0A95">
      <w:pPr>
        <w:spacing w:before="0" w:after="0"/>
      </w:pPr>
      <w:r>
        <w:separator/>
      </w:r>
    </w:p>
  </w:footnote>
  <w:footnote w:type="continuationSeparator" w:id="0">
    <w:p w:rsidR="001B0A95" w:rsidRDefault="001B0A95">
      <w:pPr>
        <w:spacing w:before="0" w:after="0"/>
      </w:pPr>
      <w:r>
        <w:continuationSeparator/>
      </w:r>
    </w:p>
  </w:footnote>
  <w:footnote w:type="continuationNotice" w:id="1">
    <w:p w:rsidR="001B0A95" w:rsidRDefault="001B0A95">
      <w:pPr>
        <w:spacing w:before="0" w:after="0"/>
      </w:pPr>
    </w:p>
  </w:footnote>
  <w:footnote w:id="2">
    <w:p w:rsidR="00487751" w:rsidRPr="00D10F22" w:rsidRDefault="00487751" w:rsidP="00915447">
      <w:pPr>
        <w:pStyle w:val="FootnoteText"/>
        <w:keepLines/>
        <w:contextualSpacing/>
      </w:pPr>
      <w:r>
        <w:rPr>
          <w:rStyle w:val="FootnoteReference"/>
        </w:rPr>
        <w:footnoteRef/>
      </w:r>
      <w:r>
        <w:tab/>
        <w:t xml:space="preserve">JO L </w:t>
      </w:r>
      <w:r w:rsidRPr="000C6121">
        <w:t>57</w:t>
      </w:r>
      <w:r>
        <w:t xml:space="preserve">, </w:t>
      </w:r>
      <w:r w:rsidRPr="000C6121">
        <w:t>18</w:t>
      </w:r>
      <w:r>
        <w:t>.</w:t>
      </w:r>
      <w:r w:rsidRPr="000C6121">
        <w:t>2</w:t>
      </w:r>
      <w:r>
        <w:t>.</w:t>
      </w:r>
      <w:r w:rsidRPr="000C6121">
        <w:t>2021</w:t>
      </w:r>
      <w:r>
        <w:t xml:space="preserve">, p. </w:t>
      </w:r>
      <w:r w:rsidRPr="000C6121">
        <w:t>17</w:t>
      </w:r>
      <w:r>
        <w:t xml:space="preserve">, ELI: </w:t>
      </w:r>
      <w:hyperlink r:id="rId1" w:history="1">
        <w:r w:rsidRPr="000C6121">
          <w:rPr>
            <w:rStyle w:val="Hyperlink"/>
          </w:rPr>
          <w:t>https://eur-lex.europa.eu/eli/reg/2021/241/oj</w:t>
        </w:r>
      </w:hyperlink>
      <w:r>
        <w:t>.</w:t>
      </w:r>
    </w:p>
  </w:footnote>
  <w:footnote w:id="3">
    <w:p w:rsidR="00D34478" w:rsidRPr="006D28E4" w:rsidRDefault="00D34478" w:rsidP="00915447">
      <w:pPr>
        <w:pStyle w:val="FootnoteText"/>
        <w:keepLines/>
        <w:contextualSpacing/>
      </w:pPr>
      <w:r>
        <w:rPr>
          <w:rStyle w:val="FootnoteReference"/>
        </w:rPr>
        <w:footnoteRef/>
      </w:r>
      <w:r>
        <w:tab/>
        <w:t xml:space="preserve">A se vedea documentele ST </w:t>
      </w:r>
      <w:r w:rsidRPr="000C6121">
        <w:t>10157</w:t>
      </w:r>
      <w:r>
        <w:t>/</w:t>
      </w:r>
      <w:r w:rsidRPr="000C6121">
        <w:t>21</w:t>
      </w:r>
      <w:r>
        <w:t xml:space="preserve"> INIT; ST </w:t>
      </w:r>
      <w:r w:rsidRPr="000C6121">
        <w:t>10157</w:t>
      </w:r>
      <w:r>
        <w:t>/</w:t>
      </w:r>
      <w:r w:rsidRPr="000C6121">
        <w:t>21</w:t>
      </w:r>
      <w:r>
        <w:t xml:space="preserve"> ADD </w:t>
      </w:r>
      <w:r w:rsidRPr="000C6121">
        <w:t>1</w:t>
      </w:r>
      <w:r>
        <w:t>.</w:t>
      </w:r>
    </w:p>
  </w:footnote>
  <w:footnote w:id="4">
    <w:p w:rsidR="00E628D3" w:rsidRPr="00915447" w:rsidRDefault="00E628D3" w:rsidP="00915447">
      <w:pPr>
        <w:pStyle w:val="FootnoteText"/>
        <w:keepLines/>
        <w:contextualSpacing/>
      </w:pPr>
      <w:r>
        <w:rPr>
          <w:rStyle w:val="FootnoteReference"/>
        </w:rPr>
        <w:footnoteRef/>
      </w:r>
      <w:r>
        <w:tab/>
        <w:t xml:space="preserve">A se vedea documentele ST </w:t>
      </w:r>
      <w:r w:rsidRPr="000C6121">
        <w:t>15569</w:t>
      </w:r>
      <w:r>
        <w:t>/</w:t>
      </w:r>
      <w:r w:rsidRPr="000C6121">
        <w:t>23</w:t>
      </w:r>
      <w:r>
        <w:t xml:space="preserve"> INIT; ST </w:t>
      </w:r>
      <w:r w:rsidRPr="000C6121">
        <w:t>15569</w:t>
      </w:r>
      <w:r>
        <w:t>/</w:t>
      </w:r>
      <w:r w:rsidRPr="000C6121">
        <w:t>23</w:t>
      </w:r>
      <w:r>
        <w:t xml:space="preserve"> ADD </w:t>
      </w:r>
      <w:r w:rsidRPr="000C6121">
        <w:t>1</w:t>
      </w:r>
      <w:r>
        <w:t>.</w:t>
      </w:r>
    </w:p>
  </w:footnote>
  <w:footnote w:id="5">
    <w:p w:rsidR="00E628D3" w:rsidRPr="00915447" w:rsidRDefault="00E628D3" w:rsidP="00915447">
      <w:pPr>
        <w:pStyle w:val="FootnoteText"/>
        <w:keepLines/>
        <w:contextualSpacing/>
      </w:pPr>
      <w:r>
        <w:rPr>
          <w:rStyle w:val="FootnoteReference"/>
        </w:rPr>
        <w:footnoteRef/>
      </w:r>
      <w:r>
        <w:tab/>
        <w:t xml:space="preserve">A se vedea documentele ST </w:t>
      </w:r>
      <w:r w:rsidRPr="000C6121">
        <w:t>5730</w:t>
      </w:r>
      <w:r>
        <w:t>/</w:t>
      </w:r>
      <w:r w:rsidRPr="000C6121">
        <w:t>25</w:t>
      </w:r>
      <w:r>
        <w:t xml:space="preserve"> INIT; ST </w:t>
      </w:r>
      <w:r w:rsidRPr="000C6121">
        <w:t>5730</w:t>
      </w:r>
      <w:r>
        <w:t>/</w:t>
      </w:r>
      <w:r w:rsidRPr="000C6121">
        <w:t>25</w:t>
      </w:r>
      <w:r>
        <w:t xml:space="preserve"> ADD </w:t>
      </w:r>
      <w:r w:rsidRPr="000C6121">
        <w:t>1</w:t>
      </w:r>
      <w:r>
        <w:t>.</w:t>
      </w:r>
    </w:p>
  </w:footnote>
  <w:footnote w:id="6">
    <w:p w:rsidR="00E628D3" w:rsidRPr="00915447" w:rsidRDefault="00E628D3" w:rsidP="00915447">
      <w:pPr>
        <w:pStyle w:val="FootnoteText"/>
        <w:keepLines/>
        <w:contextualSpacing/>
      </w:pPr>
      <w:r>
        <w:rPr>
          <w:rStyle w:val="FootnoteReference"/>
        </w:rPr>
        <w:footnoteRef/>
      </w:r>
      <w:r>
        <w:tab/>
        <w:t xml:space="preserve">A se vedea documentele ST </w:t>
      </w:r>
      <w:r w:rsidRPr="000C6121">
        <w:t>15719</w:t>
      </w:r>
      <w:r>
        <w:t>/</w:t>
      </w:r>
      <w:r w:rsidRPr="000C6121">
        <w:t>25</w:t>
      </w:r>
      <w:r>
        <w:t xml:space="preserve"> INIT; ST </w:t>
      </w:r>
      <w:r w:rsidRPr="000C6121">
        <w:t>15719</w:t>
      </w:r>
      <w:r>
        <w:t>/</w:t>
      </w:r>
      <w:r w:rsidRPr="000C6121">
        <w:t>25</w:t>
      </w:r>
      <w:r>
        <w:t xml:space="preserve"> ADD </w:t>
      </w:r>
      <w:r w:rsidRPr="000C6121">
        <w:t>1</w:t>
      </w:r>
      <w:r>
        <w:t xml:space="preserve"> REV </w:t>
      </w:r>
      <w:r w:rsidRPr="000C6121">
        <w:t>1</w:t>
      </w:r>
      <w:r>
        <w:t xml:space="preserve"> (el, mt) COR </w:t>
      </w:r>
      <w:r w:rsidRPr="000C6121">
        <w:t>1</w:t>
      </w:r>
      <w:r>
        <w:t xml:space="preserve"> (lv).</w:t>
      </w:r>
    </w:p>
  </w:footnote>
  <w:footnote w:id="7">
    <w:p w:rsidR="00007F85" w:rsidRPr="00F27E3C" w:rsidRDefault="00007F85" w:rsidP="00007F85">
      <w:pPr>
        <w:pStyle w:val="FootnoteText"/>
      </w:pPr>
      <w:r>
        <w:rPr>
          <w:rStyle w:val="FootnoteReference"/>
        </w:rPr>
        <w:footnoteRef/>
      </w:r>
      <w:r>
        <w:tab/>
        <w:t xml:space="preserve"> Regulamentul (UE) </w:t>
      </w:r>
      <w:r w:rsidRPr="000C6121">
        <w:t>2021</w:t>
      </w:r>
      <w:r>
        <w:t>/</w:t>
      </w:r>
      <w:r w:rsidRPr="000C6121">
        <w:t>1755</w:t>
      </w:r>
      <w:r>
        <w:t xml:space="preserve"> al Parlamentului European și al Consiliului din </w:t>
      </w:r>
      <w:r w:rsidRPr="000C6121">
        <w:t>6</w:t>
      </w:r>
      <w:r>
        <w:t xml:space="preserve"> octombrie </w:t>
      </w:r>
      <w:r w:rsidRPr="000C6121">
        <w:t>2021</w:t>
      </w:r>
      <w:r>
        <w:t xml:space="preserve"> de înființare a rezervei de ajustare la Brexit (JO L </w:t>
      </w:r>
      <w:r w:rsidRPr="000C6121">
        <w:t>357</w:t>
      </w:r>
      <w:r>
        <w:t xml:space="preserve">, </w:t>
      </w:r>
      <w:r w:rsidRPr="000C6121">
        <w:t>8</w:t>
      </w:r>
      <w:r>
        <w:t>.</w:t>
      </w:r>
      <w:r w:rsidRPr="000C6121">
        <w:t>10</w:t>
      </w:r>
      <w:r>
        <w:t>.</w:t>
      </w:r>
      <w:r w:rsidRPr="000C6121">
        <w:t>2021</w:t>
      </w:r>
      <w:r>
        <w:t>, p. </w:t>
      </w:r>
      <w:r w:rsidRPr="000C6121">
        <w:t>1</w:t>
      </w:r>
      <w:r>
        <w:t>, ELI: </w:t>
      </w:r>
      <w:hyperlink r:id="rId2" w:history="1">
        <w:r w:rsidRPr="000C6121">
          <w:rPr>
            <w:rStyle w:val="Hyperlink"/>
          </w:rPr>
          <w:t>http://data.europa.eu/eli/reg/2021/1755/oj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B9" w:rsidRDefault="002801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1B9" w:rsidRDefault="00280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5:22: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1DF120E-1243-4A78-9564-FE8AEF53F855"/>
    <w:docVar w:name="LW_COVERPAGE_TYPE" w:val="1"/>
    <w:docVar w:name="LW_CROSSREFERENCE" w:val="{SWD(2026) 159 final}"/>
    <w:docVar w:name="LW_DocType" w:val="COM"/>
    <w:docVar w:name="LW_EMISSION" w:val="15.6.2026"/>
    <w:docVar w:name="LW_EMISSION_ISODATE" w:val="2026-06-1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57"/>
    <w:docVar w:name="LW_REF.II.NEW.CP_YEAR" w:val="2026"/>
    <w:docVar w:name="LW_REF.INST.NEW" w:val="COM"/>
    <w:docVar w:name="LW_REF.INST.NEW_ADOPTED" w:val="final"/>
    <w:docVar w:name="LW_REF.INST.NEW_TEXT" w:val="(2026) 2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Leton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BDA"/>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9E8"/>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CF4"/>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79E"/>
    <w:rsid w:val="00041886"/>
    <w:rsid w:val="00041A15"/>
    <w:rsid w:val="00041ABB"/>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60"/>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121"/>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095"/>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AC0"/>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E3"/>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DE"/>
    <w:rsid w:val="001022E8"/>
    <w:rsid w:val="00102577"/>
    <w:rsid w:val="001028BA"/>
    <w:rsid w:val="0010299D"/>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B73"/>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A72"/>
    <w:rsid w:val="00127C62"/>
    <w:rsid w:val="00127CC8"/>
    <w:rsid w:val="001301BC"/>
    <w:rsid w:val="00130536"/>
    <w:rsid w:val="0013053D"/>
    <w:rsid w:val="0013063A"/>
    <w:rsid w:val="0013080B"/>
    <w:rsid w:val="00130AAC"/>
    <w:rsid w:val="00130AD1"/>
    <w:rsid w:val="00130AF7"/>
    <w:rsid w:val="00130B2C"/>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A95"/>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78E"/>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3AB"/>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1ED"/>
    <w:rsid w:val="0020430A"/>
    <w:rsid w:val="0020445A"/>
    <w:rsid w:val="002044DC"/>
    <w:rsid w:val="002044FE"/>
    <w:rsid w:val="0020458B"/>
    <w:rsid w:val="0020473D"/>
    <w:rsid w:val="002048A2"/>
    <w:rsid w:val="00204C0D"/>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7E"/>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1EA"/>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3B"/>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1B9"/>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7B6"/>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6B0"/>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3D"/>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B9E"/>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03"/>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894"/>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AB"/>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28B"/>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AFA"/>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7F1"/>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E38"/>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4A"/>
    <w:rsid w:val="003A0F64"/>
    <w:rsid w:val="003A0FA7"/>
    <w:rsid w:val="003A103D"/>
    <w:rsid w:val="003A1065"/>
    <w:rsid w:val="003A180E"/>
    <w:rsid w:val="003A1944"/>
    <w:rsid w:val="003A1981"/>
    <w:rsid w:val="003A1D65"/>
    <w:rsid w:val="003A1DF4"/>
    <w:rsid w:val="003A2275"/>
    <w:rsid w:val="003A246E"/>
    <w:rsid w:val="003A276E"/>
    <w:rsid w:val="003A2775"/>
    <w:rsid w:val="003A2A37"/>
    <w:rsid w:val="003A2A8F"/>
    <w:rsid w:val="003A2C36"/>
    <w:rsid w:val="003A2C50"/>
    <w:rsid w:val="003A2F9E"/>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6FF"/>
    <w:rsid w:val="003A494E"/>
    <w:rsid w:val="003A4CA7"/>
    <w:rsid w:val="003A4DB4"/>
    <w:rsid w:val="003A4F5D"/>
    <w:rsid w:val="003A5132"/>
    <w:rsid w:val="003A5446"/>
    <w:rsid w:val="003A5818"/>
    <w:rsid w:val="003A5DA5"/>
    <w:rsid w:val="003A5E92"/>
    <w:rsid w:val="003A6325"/>
    <w:rsid w:val="003A67D2"/>
    <w:rsid w:val="003A67F9"/>
    <w:rsid w:val="003A6AC1"/>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DDE"/>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2DE"/>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97"/>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B5C"/>
    <w:rsid w:val="004860CF"/>
    <w:rsid w:val="00486144"/>
    <w:rsid w:val="004863CB"/>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27B"/>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AFB"/>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44D"/>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CC4"/>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55"/>
    <w:rsid w:val="00502EA3"/>
    <w:rsid w:val="005030C7"/>
    <w:rsid w:val="005036AD"/>
    <w:rsid w:val="00503D15"/>
    <w:rsid w:val="00503DC0"/>
    <w:rsid w:val="00503F0D"/>
    <w:rsid w:val="005040B4"/>
    <w:rsid w:val="00504478"/>
    <w:rsid w:val="0050447D"/>
    <w:rsid w:val="005045C9"/>
    <w:rsid w:val="0050471C"/>
    <w:rsid w:val="00504832"/>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17C76"/>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1A7"/>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2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21"/>
    <w:rsid w:val="00567670"/>
    <w:rsid w:val="005676CF"/>
    <w:rsid w:val="0056795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88"/>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B81"/>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89"/>
    <w:rsid w:val="005A33D5"/>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17"/>
    <w:rsid w:val="005C0B35"/>
    <w:rsid w:val="005C0B5B"/>
    <w:rsid w:val="005C0C0A"/>
    <w:rsid w:val="005C0E88"/>
    <w:rsid w:val="005C120D"/>
    <w:rsid w:val="005C13CD"/>
    <w:rsid w:val="005C14B9"/>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1E"/>
    <w:rsid w:val="005C57DF"/>
    <w:rsid w:val="005C5833"/>
    <w:rsid w:val="005C5919"/>
    <w:rsid w:val="005C5A6D"/>
    <w:rsid w:val="005C6223"/>
    <w:rsid w:val="005C64CB"/>
    <w:rsid w:val="005C6614"/>
    <w:rsid w:val="005C6625"/>
    <w:rsid w:val="005C6A5C"/>
    <w:rsid w:val="005C6CDC"/>
    <w:rsid w:val="005C7010"/>
    <w:rsid w:val="005C70B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5D6"/>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1E8"/>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1C9"/>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76"/>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96"/>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62"/>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E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2E5"/>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28A"/>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CB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C4B"/>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76"/>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DF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04"/>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416"/>
    <w:rsid w:val="007A0522"/>
    <w:rsid w:val="007A077C"/>
    <w:rsid w:val="007A0966"/>
    <w:rsid w:val="007A0B4C"/>
    <w:rsid w:val="007A0BAB"/>
    <w:rsid w:val="007A0BEC"/>
    <w:rsid w:val="007A0C36"/>
    <w:rsid w:val="007A0CB8"/>
    <w:rsid w:val="007A0D1C"/>
    <w:rsid w:val="007A0F18"/>
    <w:rsid w:val="007A0F53"/>
    <w:rsid w:val="007A1103"/>
    <w:rsid w:val="007A1187"/>
    <w:rsid w:val="007A14E6"/>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8CB"/>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2DB2"/>
    <w:rsid w:val="008730FE"/>
    <w:rsid w:val="00873389"/>
    <w:rsid w:val="0087359B"/>
    <w:rsid w:val="00873A83"/>
    <w:rsid w:val="0087401A"/>
    <w:rsid w:val="008742B6"/>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4C33"/>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2FE2"/>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2FC"/>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447"/>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3B38"/>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467"/>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0C9"/>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96A"/>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13"/>
    <w:rsid w:val="00981C4B"/>
    <w:rsid w:val="00981E2A"/>
    <w:rsid w:val="00981EA2"/>
    <w:rsid w:val="00982317"/>
    <w:rsid w:val="009823FB"/>
    <w:rsid w:val="0098240C"/>
    <w:rsid w:val="00982475"/>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D6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789"/>
    <w:rsid w:val="009A5937"/>
    <w:rsid w:val="009A59E0"/>
    <w:rsid w:val="009A5C83"/>
    <w:rsid w:val="009A6029"/>
    <w:rsid w:val="009A61CC"/>
    <w:rsid w:val="009A6288"/>
    <w:rsid w:val="009A6289"/>
    <w:rsid w:val="009A6377"/>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088"/>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644"/>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34C"/>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2E4"/>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17E"/>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09"/>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50"/>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2FC8"/>
    <w:rsid w:val="00AC334B"/>
    <w:rsid w:val="00AC353F"/>
    <w:rsid w:val="00AC35BD"/>
    <w:rsid w:val="00AC37C0"/>
    <w:rsid w:val="00AC3805"/>
    <w:rsid w:val="00AC3814"/>
    <w:rsid w:val="00AC3906"/>
    <w:rsid w:val="00AC3D76"/>
    <w:rsid w:val="00AC3DCB"/>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0CA3"/>
    <w:rsid w:val="00AE12C2"/>
    <w:rsid w:val="00AE1AE6"/>
    <w:rsid w:val="00AE1BA9"/>
    <w:rsid w:val="00AE1C07"/>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807"/>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C7E"/>
    <w:rsid w:val="00B15D69"/>
    <w:rsid w:val="00B1612D"/>
    <w:rsid w:val="00B1625C"/>
    <w:rsid w:val="00B162D9"/>
    <w:rsid w:val="00B164D6"/>
    <w:rsid w:val="00B166AA"/>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8F1"/>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B59"/>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75D"/>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784"/>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10D"/>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AC9"/>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CD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59E"/>
    <w:rsid w:val="00BE067B"/>
    <w:rsid w:val="00BE0710"/>
    <w:rsid w:val="00BE0742"/>
    <w:rsid w:val="00BE08D3"/>
    <w:rsid w:val="00BE08ED"/>
    <w:rsid w:val="00BE09E9"/>
    <w:rsid w:val="00BE0BC6"/>
    <w:rsid w:val="00BE0C57"/>
    <w:rsid w:val="00BE0EC8"/>
    <w:rsid w:val="00BE1002"/>
    <w:rsid w:val="00BE101C"/>
    <w:rsid w:val="00BE11FD"/>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B9A"/>
    <w:rsid w:val="00BF3CE8"/>
    <w:rsid w:val="00BF3E01"/>
    <w:rsid w:val="00BF42AA"/>
    <w:rsid w:val="00BF4529"/>
    <w:rsid w:val="00BF45EE"/>
    <w:rsid w:val="00BF46A8"/>
    <w:rsid w:val="00BF48A8"/>
    <w:rsid w:val="00BF4BC1"/>
    <w:rsid w:val="00BF4C4E"/>
    <w:rsid w:val="00BF5166"/>
    <w:rsid w:val="00BF51DE"/>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D8E"/>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252"/>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3B"/>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0FEC"/>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3E"/>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DF7"/>
    <w:rsid w:val="00CD5E64"/>
    <w:rsid w:val="00CD5F3A"/>
    <w:rsid w:val="00CD5F96"/>
    <w:rsid w:val="00CD6106"/>
    <w:rsid w:val="00CD61F8"/>
    <w:rsid w:val="00CD6429"/>
    <w:rsid w:val="00CD6470"/>
    <w:rsid w:val="00CD64E4"/>
    <w:rsid w:val="00CD65C5"/>
    <w:rsid w:val="00CD67BF"/>
    <w:rsid w:val="00CD69F7"/>
    <w:rsid w:val="00CD6DB3"/>
    <w:rsid w:val="00CD6DEB"/>
    <w:rsid w:val="00CD6ED2"/>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67"/>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98"/>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A0E"/>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3CF"/>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5CB"/>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A7E12"/>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06A"/>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3D4"/>
    <w:rsid w:val="00E015A2"/>
    <w:rsid w:val="00E01774"/>
    <w:rsid w:val="00E01857"/>
    <w:rsid w:val="00E01929"/>
    <w:rsid w:val="00E01B36"/>
    <w:rsid w:val="00E01BC7"/>
    <w:rsid w:val="00E01C85"/>
    <w:rsid w:val="00E01ECC"/>
    <w:rsid w:val="00E021F1"/>
    <w:rsid w:val="00E02287"/>
    <w:rsid w:val="00E0234D"/>
    <w:rsid w:val="00E0236B"/>
    <w:rsid w:val="00E02606"/>
    <w:rsid w:val="00E02657"/>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9E9"/>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8D3"/>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8EC"/>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4AD"/>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5DF"/>
    <w:rsid w:val="00F0570B"/>
    <w:rsid w:val="00F057A4"/>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07F"/>
    <w:rsid w:val="00F204D3"/>
    <w:rsid w:val="00F20661"/>
    <w:rsid w:val="00F20A14"/>
    <w:rsid w:val="00F20A46"/>
    <w:rsid w:val="00F20AFE"/>
    <w:rsid w:val="00F21417"/>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3E59"/>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2C7"/>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6DDC"/>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531"/>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5F64"/>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6E4D4"/>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23C7A"/>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3C2BF"/>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DD0D2"/>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66E2F"/>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546BD"/>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04BA4"/>
    <w:rsid w:val="30441699"/>
    <w:rsid w:val="30468AFF"/>
    <w:rsid w:val="30513667"/>
    <w:rsid w:val="30683194"/>
    <w:rsid w:val="306D20A0"/>
    <w:rsid w:val="3070B260"/>
    <w:rsid w:val="3074329E"/>
    <w:rsid w:val="30774C2B"/>
    <w:rsid w:val="307B03DE"/>
    <w:rsid w:val="307BA027"/>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9FDA522"/>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4E3A96"/>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1F7AD"/>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3325A"/>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C5AFD"/>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2A0ED"/>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68168D"/>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1DD66"/>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41CAE"/>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81AAE"/>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1E6921"/>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FB6FDA9-2BF2-41D8-AE2A-A96EAAE53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styleId="FollowedHyperlink">
    <w:name w:val="FollowedHyperlink"/>
    <w:basedOn w:val="DefaultParagraphFont"/>
    <w:uiPriority w:val="99"/>
    <w:semiHidden/>
    <w:unhideWhenUsed/>
    <w:rsid w:val="00E628D3"/>
    <w:rPr>
      <w:color w:val="800080" w:themeColor="followedHyperlink"/>
      <w:u w:val="single"/>
    </w:rPr>
  </w:style>
  <w:style w:type="character" w:customStyle="1" w:styleId="HeaderChar">
    <w:name w:val="Header Char"/>
    <w:basedOn w:val="DefaultParagraphFont"/>
    <w:link w:val="Header"/>
    <w:uiPriority w:val="99"/>
    <w:rsid w:val="002801B9"/>
    <w:rPr>
      <w:rFonts w:ascii="Times New Roman" w:hAnsi="Times New Roman" w:cs="Times New Roman"/>
      <w:sz w:val="24"/>
      <w:lang w:val="ro-RO"/>
    </w:rPr>
  </w:style>
  <w:style w:type="character" w:customStyle="1" w:styleId="FooterChar">
    <w:name w:val="Footer Char"/>
    <w:basedOn w:val="DefaultParagraphFont"/>
    <w:link w:val="Footer"/>
    <w:uiPriority w:val="99"/>
    <w:rsid w:val="002801B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801B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801B9"/>
    <w:pPr>
      <w:spacing w:before="0"/>
      <w:jc w:val="right"/>
    </w:pPr>
    <w:rPr>
      <w:sz w:val="28"/>
    </w:rPr>
  </w:style>
  <w:style w:type="paragraph" w:customStyle="1" w:styleId="FooterSensitivity">
    <w:name w:val="Footer Sensitivity"/>
    <w:basedOn w:val="Normal"/>
    <w:rsid w:val="002801B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801B9"/>
    <w:pPr>
      <w:tabs>
        <w:tab w:val="center" w:pos="4535"/>
        <w:tab w:val="right" w:pos="9071"/>
      </w:tabs>
      <w:spacing w:before="0"/>
    </w:pPr>
  </w:style>
  <w:style w:type="paragraph" w:customStyle="1" w:styleId="HeaderLandscape">
    <w:name w:val="HeaderLandscape"/>
    <w:basedOn w:val="Normal"/>
    <w:rsid w:val="002801B9"/>
    <w:pPr>
      <w:tabs>
        <w:tab w:val="center" w:pos="7285"/>
        <w:tab w:val="right" w:pos="14003"/>
      </w:tabs>
      <w:spacing w:before="0"/>
    </w:pPr>
  </w:style>
  <w:style w:type="paragraph" w:styleId="Footer">
    <w:name w:val="footer"/>
    <w:basedOn w:val="Normal"/>
    <w:link w:val="FooterChar"/>
    <w:uiPriority w:val="99"/>
    <w:unhideWhenUsed/>
    <w:rsid w:val="002801B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801B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8" ma:contentTypeDescription="Create a new document." ma:contentTypeScope="" ma:versionID="d44a854ccc5f0144f11fb139880d0ded">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bd0df60987aa4492917c823b7e843bfc"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Comment" ma:index="25"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1ed44c7-436a-4ac4-8d9f-daf1dca5c1e2}"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Comment xmlns="1700ab43-7395-48ff-866c-657c86ba7f4e"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A68D2312-0373-4086-B8F8-47A3BB48E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4.xml><?xml version="1.0" encoding="utf-8"?>
<ds:datastoreItem xmlns:ds="http://schemas.openxmlformats.org/officeDocument/2006/customXml" ds:itemID="{D70D081B-4159-42B6-BB24-D540107B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125</TotalTime>
  <Pages>6</Pages>
  <Words>1841</Words>
  <Characters>10495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44</cp:revision>
  <dcterms:created xsi:type="dcterms:W3CDTF">2026-05-26T13:22:00Z</dcterms:created>
  <dcterms:modified xsi:type="dcterms:W3CDTF">2026-06-25T13:22:00Z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