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39162" w14:textId="5E45680B" w:rsidR="000977A7" w:rsidRPr="00980B5F" w:rsidRDefault="009B1780" w:rsidP="009B1780">
      <w:pPr>
        <w:pStyle w:val="Pagedecouverture"/>
        <w:rPr>
          <w:noProof/>
        </w:rPr>
      </w:pPr>
      <w:bookmarkStart w:id="0" w:name="_Hlk194311371"/>
      <w:bookmarkStart w:id="1" w:name="LW_BM_COVERPAGE"/>
      <w:r>
        <w:rPr>
          <w:noProof/>
        </w:rPr>
        <w:pict w14:anchorId="1532E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91298E-43E4-4087-86C0-6B60A41426A5" style="width:455.25pt;height:300pt">
            <v:imagedata r:id="rId11" o:title=""/>
          </v:shape>
        </w:pict>
      </w:r>
    </w:p>
    <w:bookmarkEnd w:id="1"/>
    <w:p w14:paraId="4D67B26F" w14:textId="735C18EC" w:rsidR="0011790A" w:rsidRPr="00980B5F" w:rsidRDefault="0011790A" w:rsidP="0011790A">
      <w:pPr>
        <w:pStyle w:val="Pagedecouverture"/>
        <w:rPr>
          <w:noProof/>
        </w:rPr>
        <w:sectPr w:rsidR="0011790A" w:rsidRPr="00980B5F" w:rsidSect="009B1780">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4A796C32" w14:textId="77777777" w:rsidR="00EE0A18" w:rsidRPr="00980B5F" w:rsidRDefault="00EE0A18" w:rsidP="00075824">
      <w:pPr>
        <w:spacing w:before="120" w:after="120" w:line="23" w:lineRule="atLeast"/>
        <w:rPr>
          <w:rFonts w:ascii="Times New Roman" w:hAnsi="Times New Roman"/>
          <w:noProof/>
          <w:sz w:val="24"/>
        </w:rPr>
      </w:pPr>
      <w:bookmarkStart w:id="2" w:name="_GoBack"/>
      <w:bookmarkEnd w:id="2"/>
    </w:p>
    <w:p w14:paraId="02CA36F1" w14:textId="44174514" w:rsidR="00A73E70" w:rsidRPr="00980B5F" w:rsidRDefault="00CE000D" w:rsidP="00075824">
      <w:pPr>
        <w:tabs>
          <w:tab w:val="right" w:leader="dot" w:pos="9071"/>
        </w:tabs>
        <w:spacing w:before="120" w:after="120" w:line="23" w:lineRule="atLeast"/>
        <w:ind w:left="850" w:hanging="850"/>
        <w:jc w:val="center"/>
        <w:rPr>
          <w:rFonts w:ascii="Times New Roman" w:hAnsi="Times New Roman"/>
          <w:noProof/>
          <w:color w:val="7F7F7F" w:themeColor="text1" w:themeTint="80"/>
          <w:sz w:val="24"/>
        </w:rPr>
      </w:pPr>
      <w:r w:rsidRPr="00980B5F">
        <w:rPr>
          <w:rFonts w:ascii="Times New Roman" w:hAnsi="Times New Roman"/>
          <w:noProof/>
          <w:color w:val="7F7F7F" w:themeColor="text1" w:themeTint="80"/>
          <w:sz w:val="24"/>
        </w:rPr>
        <w:t>CONTENTS</w:t>
      </w:r>
    </w:p>
    <w:p w14:paraId="22AA6D15" w14:textId="77777777" w:rsidR="00A73E70" w:rsidRPr="00980B5F" w:rsidRDefault="00A73E70" w:rsidP="00075824">
      <w:pPr>
        <w:tabs>
          <w:tab w:val="right" w:leader="dot" w:pos="9071"/>
        </w:tabs>
        <w:spacing w:before="120" w:after="120" w:line="23" w:lineRule="atLeast"/>
        <w:ind w:left="850" w:hanging="850"/>
        <w:rPr>
          <w:rFonts w:ascii="Times New Roman" w:hAnsi="Times New Roman"/>
          <w:noProof/>
          <w:color w:val="7F7F7F" w:themeColor="text1" w:themeTint="80"/>
          <w:sz w:val="24"/>
        </w:rPr>
      </w:pPr>
    </w:p>
    <w:p w14:paraId="610BBC13" w14:textId="4744DDD2" w:rsidR="00585544" w:rsidRDefault="7B3D489C">
      <w:pPr>
        <w:pStyle w:val="TOC1"/>
        <w:rPr>
          <w:rFonts w:asciiTheme="minorHAnsi" w:eastAsiaTheme="minorEastAsia" w:hAnsiTheme="minorHAnsi" w:cstheme="minorBidi"/>
          <w:b w:val="0"/>
          <w:caps w:val="0"/>
          <w:kern w:val="2"/>
          <w:lang w:val="en-IE" w:eastAsia="en-IE"/>
          <w14:ligatures w14:val="standardContextual"/>
        </w:rPr>
      </w:pPr>
      <w:r w:rsidRPr="00270F69">
        <w:fldChar w:fldCharType="begin"/>
      </w:r>
      <w:r w:rsidRPr="00270F69">
        <w:instrText>TOC \o "1-9" \z \u \h</w:instrText>
      </w:r>
      <w:r w:rsidRPr="00270F69">
        <w:fldChar w:fldCharType="separate"/>
      </w:r>
      <w:hyperlink w:anchor="_Toc231743030" w:history="1">
        <w:r w:rsidR="00585544" w:rsidRPr="00B40BAB">
          <w:rPr>
            <w:rStyle w:val="Hyperlink"/>
          </w:rPr>
          <w:t>1.</w:t>
        </w:r>
        <w:r w:rsidR="00585544">
          <w:rPr>
            <w:rFonts w:asciiTheme="minorHAnsi" w:eastAsiaTheme="minorEastAsia" w:hAnsiTheme="minorHAnsi" w:cstheme="minorBidi"/>
            <w:b w:val="0"/>
            <w:caps w:val="0"/>
            <w:kern w:val="2"/>
            <w:lang w:val="en-IE" w:eastAsia="en-IE"/>
            <w14:ligatures w14:val="standardContextual"/>
          </w:rPr>
          <w:tab/>
        </w:r>
        <w:r w:rsidR="00585544" w:rsidRPr="00B40BAB">
          <w:rPr>
            <w:rStyle w:val="Hyperlink"/>
          </w:rPr>
          <w:t>I</w:t>
        </w:r>
        <w:r w:rsidR="00585544" w:rsidRPr="00B40BAB">
          <w:rPr>
            <w:rStyle w:val="Hyperlink"/>
            <w:smallCaps/>
          </w:rPr>
          <w:t>ntroduction</w:t>
        </w:r>
        <w:r w:rsidR="00585544">
          <w:rPr>
            <w:webHidden/>
          </w:rPr>
          <w:tab/>
        </w:r>
        <w:r w:rsidR="00585544">
          <w:rPr>
            <w:webHidden/>
          </w:rPr>
          <w:fldChar w:fldCharType="begin"/>
        </w:r>
        <w:r w:rsidR="00585544">
          <w:rPr>
            <w:webHidden/>
          </w:rPr>
          <w:instrText xml:space="preserve"> PAGEREF _Toc231743030 \h </w:instrText>
        </w:r>
        <w:r w:rsidR="00585544">
          <w:rPr>
            <w:webHidden/>
          </w:rPr>
        </w:r>
        <w:r w:rsidR="00585544">
          <w:rPr>
            <w:webHidden/>
          </w:rPr>
          <w:fldChar w:fldCharType="separate"/>
        </w:r>
        <w:r w:rsidR="00525F91">
          <w:rPr>
            <w:webHidden/>
          </w:rPr>
          <w:t>2</w:t>
        </w:r>
        <w:r w:rsidR="00585544">
          <w:rPr>
            <w:webHidden/>
          </w:rPr>
          <w:fldChar w:fldCharType="end"/>
        </w:r>
      </w:hyperlink>
    </w:p>
    <w:p w14:paraId="1A3B190C" w14:textId="4D5C04E2" w:rsidR="00585544" w:rsidRDefault="009B1780">
      <w:pPr>
        <w:pStyle w:val="TOC1"/>
        <w:rPr>
          <w:rFonts w:asciiTheme="minorHAnsi" w:eastAsiaTheme="minorEastAsia" w:hAnsiTheme="minorHAnsi" w:cstheme="minorBidi"/>
          <w:b w:val="0"/>
          <w:caps w:val="0"/>
          <w:kern w:val="2"/>
          <w:lang w:val="en-IE" w:eastAsia="en-IE"/>
          <w14:ligatures w14:val="standardContextual"/>
        </w:rPr>
      </w:pPr>
      <w:hyperlink w:anchor="_Toc231743031" w:history="1">
        <w:r w:rsidR="00585544" w:rsidRPr="00B40BAB">
          <w:rPr>
            <w:rStyle w:val="Hyperlink"/>
            <w:rFonts w:eastAsia="Calibri"/>
          </w:rPr>
          <w:t>2.</w:t>
        </w:r>
        <w:r w:rsidR="00585544">
          <w:rPr>
            <w:rFonts w:asciiTheme="minorHAnsi" w:eastAsiaTheme="minorEastAsia" w:hAnsiTheme="minorHAnsi" w:cstheme="minorBidi"/>
            <w:b w:val="0"/>
            <w:caps w:val="0"/>
            <w:kern w:val="2"/>
            <w:lang w:val="en-IE" w:eastAsia="en-IE"/>
            <w14:ligatures w14:val="standardContextual"/>
          </w:rPr>
          <w:tab/>
        </w:r>
        <w:r w:rsidR="00585544" w:rsidRPr="00B40BAB">
          <w:rPr>
            <w:rStyle w:val="Hyperlink"/>
            <w:smallCaps/>
          </w:rPr>
          <w:t>Macro-financial assistance operations in 2025</w:t>
        </w:r>
        <w:r w:rsidR="00585544">
          <w:rPr>
            <w:webHidden/>
          </w:rPr>
          <w:tab/>
        </w:r>
        <w:r w:rsidR="00585544">
          <w:rPr>
            <w:webHidden/>
          </w:rPr>
          <w:fldChar w:fldCharType="begin"/>
        </w:r>
        <w:r w:rsidR="00585544">
          <w:rPr>
            <w:webHidden/>
          </w:rPr>
          <w:instrText xml:space="preserve"> PAGEREF _Toc231743031 \h </w:instrText>
        </w:r>
        <w:r w:rsidR="00585544">
          <w:rPr>
            <w:webHidden/>
          </w:rPr>
        </w:r>
        <w:r w:rsidR="00585544">
          <w:rPr>
            <w:webHidden/>
          </w:rPr>
          <w:fldChar w:fldCharType="separate"/>
        </w:r>
        <w:r w:rsidR="00525F91">
          <w:rPr>
            <w:webHidden/>
          </w:rPr>
          <w:t>3</w:t>
        </w:r>
        <w:r w:rsidR="00585544">
          <w:rPr>
            <w:webHidden/>
          </w:rPr>
          <w:fldChar w:fldCharType="end"/>
        </w:r>
      </w:hyperlink>
    </w:p>
    <w:p w14:paraId="683C91B0" w14:textId="1418FC1F"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34" w:history="1">
        <w:r w:rsidR="00585544" w:rsidRPr="00B40BAB">
          <w:rPr>
            <w:rStyle w:val="Hyperlink"/>
            <w:rFonts w:ascii="Times New Roman" w:hAnsi="Times New Roman"/>
            <w:noProof/>
          </w:rPr>
          <w:t>2.1 Eastern Neighbourhood</w:t>
        </w:r>
        <w:r w:rsidR="00585544">
          <w:rPr>
            <w:noProof/>
            <w:webHidden/>
          </w:rPr>
          <w:tab/>
        </w:r>
        <w:r w:rsidR="00585544">
          <w:rPr>
            <w:noProof/>
            <w:webHidden/>
          </w:rPr>
          <w:fldChar w:fldCharType="begin"/>
        </w:r>
        <w:r w:rsidR="00585544">
          <w:rPr>
            <w:noProof/>
            <w:webHidden/>
          </w:rPr>
          <w:instrText xml:space="preserve"> PAGEREF _Toc231743034 \h </w:instrText>
        </w:r>
        <w:r w:rsidR="00585544">
          <w:rPr>
            <w:noProof/>
            <w:webHidden/>
          </w:rPr>
        </w:r>
        <w:r w:rsidR="00585544">
          <w:rPr>
            <w:noProof/>
            <w:webHidden/>
          </w:rPr>
          <w:fldChar w:fldCharType="separate"/>
        </w:r>
        <w:r w:rsidR="00525F91">
          <w:rPr>
            <w:noProof/>
            <w:webHidden/>
          </w:rPr>
          <w:t>3</w:t>
        </w:r>
        <w:r w:rsidR="00585544">
          <w:rPr>
            <w:noProof/>
            <w:webHidden/>
          </w:rPr>
          <w:fldChar w:fldCharType="end"/>
        </w:r>
      </w:hyperlink>
    </w:p>
    <w:p w14:paraId="76ADECD8" w14:textId="40E53BB2" w:rsidR="00585544" w:rsidRDefault="009B1780">
      <w:pPr>
        <w:pStyle w:val="TOC3"/>
        <w:rPr>
          <w:rFonts w:asciiTheme="minorHAnsi" w:eastAsiaTheme="minorEastAsia" w:hAnsiTheme="minorHAnsi" w:cstheme="minorBidi"/>
          <w:kern w:val="2"/>
          <w:sz w:val="24"/>
          <w:szCs w:val="24"/>
          <w:lang w:val="en-IE" w:eastAsia="en-IE"/>
          <w14:ligatures w14:val="standardContextual"/>
        </w:rPr>
      </w:pPr>
      <w:hyperlink w:anchor="_Toc231743035" w:history="1">
        <w:r w:rsidR="00585544" w:rsidRPr="00B40BAB">
          <w:rPr>
            <w:rStyle w:val="Hyperlink"/>
            <w:rFonts w:ascii="Symbol" w:hAnsi="Symbol"/>
          </w:rPr>
          <w:t></w:t>
        </w:r>
        <w:r w:rsidR="00585544">
          <w:rPr>
            <w:rFonts w:asciiTheme="minorHAnsi" w:eastAsiaTheme="minorEastAsia" w:hAnsiTheme="minorHAnsi" w:cstheme="minorBidi"/>
            <w:kern w:val="2"/>
            <w:sz w:val="24"/>
            <w:szCs w:val="24"/>
            <w:lang w:val="en-IE" w:eastAsia="en-IE"/>
            <w14:ligatures w14:val="standardContextual"/>
          </w:rPr>
          <w:tab/>
        </w:r>
        <w:r w:rsidR="00585544" w:rsidRPr="00B40BAB">
          <w:rPr>
            <w:rStyle w:val="Hyperlink"/>
          </w:rPr>
          <w:t>Ukraine</w:t>
        </w:r>
        <w:r w:rsidR="00585544">
          <w:rPr>
            <w:webHidden/>
          </w:rPr>
          <w:tab/>
        </w:r>
        <w:r w:rsidR="00585544">
          <w:rPr>
            <w:webHidden/>
          </w:rPr>
          <w:fldChar w:fldCharType="begin"/>
        </w:r>
        <w:r w:rsidR="00585544">
          <w:rPr>
            <w:webHidden/>
          </w:rPr>
          <w:instrText xml:space="preserve"> PAGEREF _Toc231743035 \h </w:instrText>
        </w:r>
        <w:r w:rsidR="00585544">
          <w:rPr>
            <w:webHidden/>
          </w:rPr>
        </w:r>
        <w:r w:rsidR="00585544">
          <w:rPr>
            <w:webHidden/>
          </w:rPr>
          <w:fldChar w:fldCharType="separate"/>
        </w:r>
        <w:r w:rsidR="00525F91">
          <w:rPr>
            <w:webHidden/>
          </w:rPr>
          <w:t>3</w:t>
        </w:r>
        <w:r w:rsidR="00585544">
          <w:rPr>
            <w:webHidden/>
          </w:rPr>
          <w:fldChar w:fldCharType="end"/>
        </w:r>
      </w:hyperlink>
    </w:p>
    <w:p w14:paraId="0964077E" w14:textId="0AA83606"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36" w:history="1">
        <w:r w:rsidR="00585544" w:rsidRPr="00B40BAB">
          <w:rPr>
            <w:rStyle w:val="Hyperlink"/>
            <w:rFonts w:ascii="Times New Roman" w:hAnsi="Times New Roman"/>
            <w:noProof/>
          </w:rPr>
          <w:t>2.2 Southern Neighbourhood</w:t>
        </w:r>
        <w:r w:rsidR="00585544">
          <w:rPr>
            <w:noProof/>
            <w:webHidden/>
          </w:rPr>
          <w:tab/>
        </w:r>
        <w:r w:rsidR="00585544">
          <w:rPr>
            <w:noProof/>
            <w:webHidden/>
          </w:rPr>
          <w:fldChar w:fldCharType="begin"/>
        </w:r>
        <w:r w:rsidR="00585544">
          <w:rPr>
            <w:noProof/>
            <w:webHidden/>
          </w:rPr>
          <w:instrText xml:space="preserve"> PAGEREF _Toc231743036 \h </w:instrText>
        </w:r>
        <w:r w:rsidR="00585544">
          <w:rPr>
            <w:noProof/>
            <w:webHidden/>
          </w:rPr>
        </w:r>
        <w:r w:rsidR="00585544">
          <w:rPr>
            <w:noProof/>
            <w:webHidden/>
          </w:rPr>
          <w:fldChar w:fldCharType="separate"/>
        </w:r>
        <w:r w:rsidR="00525F91">
          <w:rPr>
            <w:noProof/>
            <w:webHidden/>
          </w:rPr>
          <w:t>5</w:t>
        </w:r>
        <w:r w:rsidR="00585544">
          <w:rPr>
            <w:noProof/>
            <w:webHidden/>
          </w:rPr>
          <w:fldChar w:fldCharType="end"/>
        </w:r>
      </w:hyperlink>
    </w:p>
    <w:p w14:paraId="5D802B56" w14:textId="4BD9B869" w:rsidR="00585544" w:rsidRDefault="009B1780">
      <w:pPr>
        <w:pStyle w:val="TOC3"/>
        <w:rPr>
          <w:rFonts w:asciiTheme="minorHAnsi" w:eastAsiaTheme="minorEastAsia" w:hAnsiTheme="minorHAnsi" w:cstheme="minorBidi"/>
          <w:kern w:val="2"/>
          <w:sz w:val="24"/>
          <w:szCs w:val="24"/>
          <w:lang w:val="en-IE" w:eastAsia="en-IE"/>
          <w14:ligatures w14:val="standardContextual"/>
        </w:rPr>
      </w:pPr>
      <w:hyperlink w:anchor="_Toc231743037" w:history="1">
        <w:r w:rsidR="00585544" w:rsidRPr="00B40BAB">
          <w:rPr>
            <w:rStyle w:val="Hyperlink"/>
            <w:rFonts w:ascii="Symbol" w:hAnsi="Symbol"/>
          </w:rPr>
          <w:t></w:t>
        </w:r>
        <w:r w:rsidR="00585544">
          <w:rPr>
            <w:rFonts w:asciiTheme="minorHAnsi" w:eastAsiaTheme="minorEastAsia" w:hAnsiTheme="minorHAnsi" w:cstheme="minorBidi"/>
            <w:kern w:val="2"/>
            <w:sz w:val="24"/>
            <w:szCs w:val="24"/>
            <w:lang w:val="en-IE" w:eastAsia="en-IE"/>
            <w14:ligatures w14:val="standardContextual"/>
          </w:rPr>
          <w:tab/>
        </w:r>
        <w:r w:rsidR="00585544" w:rsidRPr="00B40BAB">
          <w:rPr>
            <w:rStyle w:val="Hyperlink"/>
          </w:rPr>
          <w:t>Egypt</w:t>
        </w:r>
        <w:r w:rsidR="00585544">
          <w:rPr>
            <w:webHidden/>
          </w:rPr>
          <w:tab/>
        </w:r>
        <w:r w:rsidR="00585544">
          <w:rPr>
            <w:webHidden/>
          </w:rPr>
          <w:fldChar w:fldCharType="begin"/>
        </w:r>
        <w:r w:rsidR="00585544">
          <w:rPr>
            <w:webHidden/>
          </w:rPr>
          <w:instrText xml:space="preserve"> PAGEREF _Toc231743037 \h </w:instrText>
        </w:r>
        <w:r w:rsidR="00585544">
          <w:rPr>
            <w:webHidden/>
          </w:rPr>
        </w:r>
        <w:r w:rsidR="00585544">
          <w:rPr>
            <w:webHidden/>
          </w:rPr>
          <w:fldChar w:fldCharType="separate"/>
        </w:r>
        <w:r w:rsidR="00525F91">
          <w:rPr>
            <w:webHidden/>
          </w:rPr>
          <w:t>5</w:t>
        </w:r>
        <w:r w:rsidR="00585544">
          <w:rPr>
            <w:webHidden/>
          </w:rPr>
          <w:fldChar w:fldCharType="end"/>
        </w:r>
      </w:hyperlink>
    </w:p>
    <w:p w14:paraId="190B75C9" w14:textId="44FDB3E9" w:rsidR="00585544" w:rsidRDefault="009B1780">
      <w:pPr>
        <w:pStyle w:val="TOC3"/>
        <w:rPr>
          <w:rFonts w:asciiTheme="minorHAnsi" w:eastAsiaTheme="minorEastAsia" w:hAnsiTheme="minorHAnsi" w:cstheme="minorBidi"/>
          <w:kern w:val="2"/>
          <w:sz w:val="24"/>
          <w:szCs w:val="24"/>
          <w:lang w:val="en-IE" w:eastAsia="en-IE"/>
          <w14:ligatures w14:val="standardContextual"/>
        </w:rPr>
      </w:pPr>
      <w:hyperlink w:anchor="_Toc231743038" w:history="1">
        <w:r w:rsidR="00585544" w:rsidRPr="00B40BAB">
          <w:rPr>
            <w:rStyle w:val="Hyperlink"/>
            <w:rFonts w:ascii="Symbol" w:hAnsi="Symbol"/>
          </w:rPr>
          <w:t></w:t>
        </w:r>
        <w:r w:rsidR="00585544">
          <w:rPr>
            <w:rFonts w:asciiTheme="minorHAnsi" w:eastAsiaTheme="minorEastAsia" w:hAnsiTheme="minorHAnsi" w:cstheme="minorBidi"/>
            <w:kern w:val="2"/>
            <w:sz w:val="24"/>
            <w:szCs w:val="24"/>
            <w:lang w:val="en-IE" w:eastAsia="en-IE"/>
            <w14:ligatures w14:val="standardContextual"/>
          </w:rPr>
          <w:tab/>
        </w:r>
        <w:r w:rsidR="00585544" w:rsidRPr="00B40BAB">
          <w:rPr>
            <w:rStyle w:val="Hyperlink"/>
          </w:rPr>
          <w:t>Jordan</w:t>
        </w:r>
        <w:r w:rsidR="00585544">
          <w:rPr>
            <w:webHidden/>
          </w:rPr>
          <w:tab/>
        </w:r>
        <w:r w:rsidR="00585544">
          <w:rPr>
            <w:webHidden/>
          </w:rPr>
          <w:fldChar w:fldCharType="begin"/>
        </w:r>
        <w:r w:rsidR="00585544">
          <w:rPr>
            <w:webHidden/>
          </w:rPr>
          <w:instrText xml:space="preserve"> PAGEREF _Toc231743038 \h </w:instrText>
        </w:r>
        <w:r w:rsidR="00585544">
          <w:rPr>
            <w:webHidden/>
          </w:rPr>
        </w:r>
        <w:r w:rsidR="00585544">
          <w:rPr>
            <w:webHidden/>
          </w:rPr>
          <w:fldChar w:fldCharType="separate"/>
        </w:r>
        <w:r w:rsidR="00525F91">
          <w:rPr>
            <w:webHidden/>
          </w:rPr>
          <w:t>6</w:t>
        </w:r>
        <w:r w:rsidR="00585544">
          <w:rPr>
            <w:webHidden/>
          </w:rPr>
          <w:fldChar w:fldCharType="end"/>
        </w:r>
      </w:hyperlink>
    </w:p>
    <w:p w14:paraId="67B256F1" w14:textId="164C3858"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39" w:history="1">
        <w:r w:rsidR="00585544" w:rsidRPr="00B40BAB">
          <w:rPr>
            <w:rStyle w:val="Hyperlink"/>
            <w:rFonts w:ascii="Times New Roman" w:hAnsi="Times New Roman"/>
            <w:noProof/>
          </w:rPr>
          <w:t>2.3 Western Balkans</w:t>
        </w:r>
        <w:r w:rsidR="00585544">
          <w:rPr>
            <w:noProof/>
            <w:webHidden/>
          </w:rPr>
          <w:tab/>
        </w:r>
        <w:r w:rsidR="00585544">
          <w:rPr>
            <w:noProof/>
            <w:webHidden/>
          </w:rPr>
          <w:fldChar w:fldCharType="begin"/>
        </w:r>
        <w:r w:rsidR="00585544">
          <w:rPr>
            <w:noProof/>
            <w:webHidden/>
          </w:rPr>
          <w:instrText xml:space="preserve"> PAGEREF _Toc231743039 \h </w:instrText>
        </w:r>
        <w:r w:rsidR="00585544">
          <w:rPr>
            <w:noProof/>
            <w:webHidden/>
          </w:rPr>
        </w:r>
        <w:r w:rsidR="00585544">
          <w:rPr>
            <w:noProof/>
            <w:webHidden/>
          </w:rPr>
          <w:fldChar w:fldCharType="separate"/>
        </w:r>
        <w:r w:rsidR="00525F91">
          <w:rPr>
            <w:noProof/>
            <w:webHidden/>
          </w:rPr>
          <w:t>8</w:t>
        </w:r>
        <w:r w:rsidR="00585544">
          <w:rPr>
            <w:noProof/>
            <w:webHidden/>
          </w:rPr>
          <w:fldChar w:fldCharType="end"/>
        </w:r>
      </w:hyperlink>
    </w:p>
    <w:p w14:paraId="3FBE3ADC" w14:textId="5D07F7D2" w:rsidR="00585544" w:rsidRDefault="009B1780">
      <w:pPr>
        <w:pStyle w:val="TOC3"/>
        <w:rPr>
          <w:rFonts w:asciiTheme="minorHAnsi" w:eastAsiaTheme="minorEastAsia" w:hAnsiTheme="minorHAnsi" w:cstheme="minorBidi"/>
          <w:kern w:val="2"/>
          <w:sz w:val="24"/>
          <w:szCs w:val="24"/>
          <w:lang w:val="en-IE" w:eastAsia="en-IE"/>
          <w14:ligatures w14:val="standardContextual"/>
        </w:rPr>
      </w:pPr>
      <w:hyperlink w:anchor="_Toc231743040" w:history="1">
        <w:r w:rsidR="00585544" w:rsidRPr="00B40BAB">
          <w:rPr>
            <w:rStyle w:val="Hyperlink"/>
            <w:rFonts w:ascii="Symbol" w:hAnsi="Symbol"/>
          </w:rPr>
          <w:t></w:t>
        </w:r>
        <w:r w:rsidR="00585544">
          <w:rPr>
            <w:rFonts w:asciiTheme="minorHAnsi" w:eastAsiaTheme="minorEastAsia" w:hAnsiTheme="minorHAnsi" w:cstheme="minorBidi"/>
            <w:kern w:val="2"/>
            <w:sz w:val="24"/>
            <w:szCs w:val="24"/>
            <w:lang w:val="en-IE" w:eastAsia="en-IE"/>
            <w14:ligatures w14:val="standardContextual"/>
          </w:rPr>
          <w:tab/>
        </w:r>
        <w:r w:rsidR="00585544" w:rsidRPr="00B40BAB">
          <w:rPr>
            <w:rStyle w:val="Hyperlink"/>
          </w:rPr>
          <w:t>North Macedonia</w:t>
        </w:r>
        <w:r w:rsidR="00585544">
          <w:rPr>
            <w:webHidden/>
          </w:rPr>
          <w:tab/>
        </w:r>
        <w:r w:rsidR="00585544">
          <w:rPr>
            <w:webHidden/>
          </w:rPr>
          <w:fldChar w:fldCharType="begin"/>
        </w:r>
        <w:r w:rsidR="00585544">
          <w:rPr>
            <w:webHidden/>
          </w:rPr>
          <w:instrText xml:space="preserve"> PAGEREF _Toc231743040 \h </w:instrText>
        </w:r>
        <w:r w:rsidR="00585544">
          <w:rPr>
            <w:webHidden/>
          </w:rPr>
        </w:r>
        <w:r w:rsidR="00585544">
          <w:rPr>
            <w:webHidden/>
          </w:rPr>
          <w:fldChar w:fldCharType="separate"/>
        </w:r>
        <w:r w:rsidR="00525F91">
          <w:rPr>
            <w:webHidden/>
          </w:rPr>
          <w:t>8</w:t>
        </w:r>
        <w:r w:rsidR="00585544">
          <w:rPr>
            <w:webHidden/>
          </w:rPr>
          <w:fldChar w:fldCharType="end"/>
        </w:r>
      </w:hyperlink>
    </w:p>
    <w:p w14:paraId="7FE4E58E" w14:textId="48D8C446" w:rsidR="00585544" w:rsidRDefault="009B1780">
      <w:pPr>
        <w:pStyle w:val="TOC1"/>
        <w:rPr>
          <w:rFonts w:asciiTheme="minorHAnsi" w:eastAsiaTheme="minorEastAsia" w:hAnsiTheme="minorHAnsi" w:cstheme="minorBidi"/>
          <w:b w:val="0"/>
          <w:caps w:val="0"/>
          <w:kern w:val="2"/>
          <w:lang w:val="en-IE" w:eastAsia="en-IE"/>
          <w14:ligatures w14:val="standardContextual"/>
        </w:rPr>
      </w:pPr>
      <w:hyperlink w:anchor="_Toc231743041" w:history="1">
        <w:r w:rsidR="00585544" w:rsidRPr="00B40BAB">
          <w:rPr>
            <w:rStyle w:val="Hyperlink"/>
          </w:rPr>
          <w:t>3.</w:t>
        </w:r>
        <w:r w:rsidR="00585544">
          <w:rPr>
            <w:rFonts w:asciiTheme="minorHAnsi" w:eastAsiaTheme="minorEastAsia" w:hAnsiTheme="minorHAnsi" w:cstheme="minorBidi"/>
            <w:b w:val="0"/>
            <w:caps w:val="0"/>
            <w:kern w:val="2"/>
            <w:lang w:val="en-IE" w:eastAsia="en-IE"/>
            <w14:ligatures w14:val="standardContextual"/>
          </w:rPr>
          <w:tab/>
        </w:r>
        <w:r w:rsidR="00585544" w:rsidRPr="00B40BAB">
          <w:rPr>
            <w:rStyle w:val="Hyperlink"/>
          </w:rPr>
          <w:t xml:space="preserve">ENSURING PROPER USE OF MFA FUNDS: OPERATIONAL ASSESSMENTS AND </w:t>
        </w:r>
        <w:r w:rsidR="00585544" w:rsidRPr="00B40BAB">
          <w:rPr>
            <w:rStyle w:val="Hyperlink"/>
            <w:i/>
          </w:rPr>
          <w:t>EX POST</w:t>
        </w:r>
        <w:r w:rsidR="00585544" w:rsidRPr="00B40BAB">
          <w:rPr>
            <w:rStyle w:val="Hyperlink"/>
          </w:rPr>
          <w:t xml:space="preserve"> EVALUATIONS</w:t>
        </w:r>
        <w:r w:rsidR="00585544">
          <w:rPr>
            <w:webHidden/>
          </w:rPr>
          <w:tab/>
        </w:r>
        <w:r w:rsidR="00585544">
          <w:rPr>
            <w:webHidden/>
          </w:rPr>
          <w:fldChar w:fldCharType="begin"/>
        </w:r>
        <w:r w:rsidR="00585544">
          <w:rPr>
            <w:webHidden/>
          </w:rPr>
          <w:instrText xml:space="preserve"> PAGEREF _Toc231743041 \h </w:instrText>
        </w:r>
        <w:r w:rsidR="00585544">
          <w:rPr>
            <w:webHidden/>
          </w:rPr>
        </w:r>
        <w:r w:rsidR="00585544">
          <w:rPr>
            <w:webHidden/>
          </w:rPr>
          <w:fldChar w:fldCharType="separate"/>
        </w:r>
        <w:r w:rsidR="00525F91">
          <w:rPr>
            <w:webHidden/>
          </w:rPr>
          <w:t>9</w:t>
        </w:r>
        <w:r w:rsidR="00585544">
          <w:rPr>
            <w:webHidden/>
          </w:rPr>
          <w:fldChar w:fldCharType="end"/>
        </w:r>
      </w:hyperlink>
    </w:p>
    <w:p w14:paraId="0B477E69" w14:textId="6141DDA6"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43" w:history="1">
        <w:r w:rsidR="00585544" w:rsidRPr="00B40BAB">
          <w:rPr>
            <w:rStyle w:val="Hyperlink"/>
            <w:rFonts w:ascii="Times New Roman" w:hAnsi="Times New Roman"/>
            <w:noProof/>
          </w:rPr>
          <w:t>3.1 Operational assessments</w:t>
        </w:r>
        <w:r w:rsidR="00585544">
          <w:rPr>
            <w:noProof/>
            <w:webHidden/>
          </w:rPr>
          <w:tab/>
        </w:r>
        <w:r w:rsidR="00585544">
          <w:rPr>
            <w:noProof/>
            <w:webHidden/>
          </w:rPr>
          <w:fldChar w:fldCharType="begin"/>
        </w:r>
        <w:r w:rsidR="00585544">
          <w:rPr>
            <w:noProof/>
            <w:webHidden/>
          </w:rPr>
          <w:instrText xml:space="preserve"> PAGEREF _Toc231743043 \h </w:instrText>
        </w:r>
        <w:r w:rsidR="00585544">
          <w:rPr>
            <w:noProof/>
            <w:webHidden/>
          </w:rPr>
        </w:r>
        <w:r w:rsidR="00585544">
          <w:rPr>
            <w:noProof/>
            <w:webHidden/>
          </w:rPr>
          <w:fldChar w:fldCharType="separate"/>
        </w:r>
        <w:r w:rsidR="00525F91">
          <w:rPr>
            <w:noProof/>
            <w:webHidden/>
          </w:rPr>
          <w:t>9</w:t>
        </w:r>
        <w:r w:rsidR="00585544">
          <w:rPr>
            <w:noProof/>
            <w:webHidden/>
          </w:rPr>
          <w:fldChar w:fldCharType="end"/>
        </w:r>
      </w:hyperlink>
    </w:p>
    <w:p w14:paraId="50C94581" w14:textId="74C34BC3"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44" w:history="1">
        <w:r w:rsidR="00585544" w:rsidRPr="00B40BAB">
          <w:rPr>
            <w:rStyle w:val="Hyperlink"/>
            <w:rFonts w:ascii="Times New Roman" w:hAnsi="Times New Roman"/>
            <w:noProof/>
          </w:rPr>
          <w:t>3.2 Evaluations</w:t>
        </w:r>
        <w:r w:rsidR="00585544">
          <w:rPr>
            <w:noProof/>
            <w:webHidden/>
          </w:rPr>
          <w:tab/>
        </w:r>
        <w:r w:rsidR="00585544">
          <w:rPr>
            <w:noProof/>
            <w:webHidden/>
          </w:rPr>
          <w:fldChar w:fldCharType="begin"/>
        </w:r>
        <w:r w:rsidR="00585544">
          <w:rPr>
            <w:noProof/>
            <w:webHidden/>
          </w:rPr>
          <w:instrText xml:space="preserve"> PAGEREF _Toc231743044 \h </w:instrText>
        </w:r>
        <w:r w:rsidR="00585544">
          <w:rPr>
            <w:noProof/>
            <w:webHidden/>
          </w:rPr>
        </w:r>
        <w:r w:rsidR="00585544">
          <w:rPr>
            <w:noProof/>
            <w:webHidden/>
          </w:rPr>
          <w:fldChar w:fldCharType="separate"/>
        </w:r>
        <w:r w:rsidR="00525F91">
          <w:rPr>
            <w:noProof/>
            <w:webHidden/>
          </w:rPr>
          <w:t>10</w:t>
        </w:r>
        <w:r w:rsidR="00585544">
          <w:rPr>
            <w:noProof/>
            <w:webHidden/>
          </w:rPr>
          <w:fldChar w:fldCharType="end"/>
        </w:r>
      </w:hyperlink>
    </w:p>
    <w:p w14:paraId="547C4B04" w14:textId="0B87F2AA" w:rsidR="00585544" w:rsidRDefault="009B1780">
      <w:pPr>
        <w:pStyle w:val="TOC1"/>
        <w:rPr>
          <w:rFonts w:asciiTheme="minorHAnsi" w:eastAsiaTheme="minorEastAsia" w:hAnsiTheme="minorHAnsi" w:cstheme="minorBidi"/>
          <w:b w:val="0"/>
          <w:caps w:val="0"/>
          <w:kern w:val="2"/>
          <w:lang w:val="en-IE" w:eastAsia="en-IE"/>
          <w14:ligatures w14:val="standardContextual"/>
        </w:rPr>
      </w:pPr>
      <w:hyperlink w:anchor="_Toc231743045" w:history="1">
        <w:r w:rsidR="00585544" w:rsidRPr="00B40BAB">
          <w:rPr>
            <w:rStyle w:val="Hyperlink"/>
            <w:smallCaps/>
          </w:rPr>
          <w:t>4.</w:t>
        </w:r>
        <w:r w:rsidR="00585544">
          <w:rPr>
            <w:rFonts w:asciiTheme="minorHAnsi" w:eastAsiaTheme="minorEastAsia" w:hAnsiTheme="minorHAnsi" w:cstheme="minorBidi"/>
            <w:b w:val="0"/>
            <w:caps w:val="0"/>
            <w:kern w:val="2"/>
            <w:lang w:val="en-IE" w:eastAsia="en-IE"/>
            <w14:ligatures w14:val="standardContextual"/>
          </w:rPr>
          <w:tab/>
        </w:r>
        <w:r w:rsidR="00585544" w:rsidRPr="00B40BAB">
          <w:rPr>
            <w:rStyle w:val="Hyperlink"/>
            <w:smallCaps/>
          </w:rPr>
          <w:t>General developments related to the MFA instrument</w:t>
        </w:r>
        <w:r w:rsidR="00585544">
          <w:rPr>
            <w:webHidden/>
          </w:rPr>
          <w:tab/>
        </w:r>
        <w:r w:rsidR="00585544">
          <w:rPr>
            <w:webHidden/>
          </w:rPr>
          <w:fldChar w:fldCharType="begin"/>
        </w:r>
        <w:r w:rsidR="00585544">
          <w:rPr>
            <w:webHidden/>
          </w:rPr>
          <w:instrText xml:space="preserve"> PAGEREF _Toc231743045 \h </w:instrText>
        </w:r>
        <w:r w:rsidR="00585544">
          <w:rPr>
            <w:webHidden/>
          </w:rPr>
        </w:r>
        <w:r w:rsidR="00585544">
          <w:rPr>
            <w:webHidden/>
          </w:rPr>
          <w:fldChar w:fldCharType="separate"/>
        </w:r>
        <w:r w:rsidR="00525F91">
          <w:rPr>
            <w:webHidden/>
          </w:rPr>
          <w:t>11</w:t>
        </w:r>
        <w:r w:rsidR="00585544">
          <w:rPr>
            <w:webHidden/>
          </w:rPr>
          <w:fldChar w:fldCharType="end"/>
        </w:r>
      </w:hyperlink>
    </w:p>
    <w:p w14:paraId="3F56BA89" w14:textId="1D0915F4"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47" w:history="1">
        <w:r w:rsidR="00585544" w:rsidRPr="00B40BAB">
          <w:rPr>
            <w:rStyle w:val="Hyperlink"/>
            <w:rFonts w:ascii="Times New Roman" w:hAnsi="Times New Roman"/>
            <w:noProof/>
          </w:rPr>
          <w:t>4.1</w:t>
        </w:r>
        <w:r w:rsidR="00585544">
          <w:rPr>
            <w:rFonts w:asciiTheme="minorHAnsi" w:eastAsiaTheme="minorEastAsia" w:hAnsiTheme="minorHAnsi" w:cstheme="minorBidi"/>
            <w:noProof/>
            <w:kern w:val="2"/>
            <w:sz w:val="24"/>
            <w:szCs w:val="24"/>
            <w:lang w:val="en-IE" w:eastAsia="en-IE"/>
            <w14:ligatures w14:val="standardContextual"/>
          </w:rPr>
          <w:tab/>
        </w:r>
        <w:r w:rsidR="00585544" w:rsidRPr="00B40BAB">
          <w:rPr>
            <w:rStyle w:val="Hyperlink"/>
            <w:rFonts w:ascii="Times New Roman" w:hAnsi="Times New Roman"/>
            <w:noProof/>
          </w:rPr>
          <w:t>Functioning of the MFA instrument</w:t>
        </w:r>
        <w:r w:rsidR="00585544">
          <w:rPr>
            <w:noProof/>
            <w:webHidden/>
          </w:rPr>
          <w:tab/>
        </w:r>
        <w:r w:rsidR="00585544">
          <w:rPr>
            <w:noProof/>
            <w:webHidden/>
          </w:rPr>
          <w:fldChar w:fldCharType="begin"/>
        </w:r>
        <w:r w:rsidR="00585544">
          <w:rPr>
            <w:noProof/>
            <w:webHidden/>
          </w:rPr>
          <w:instrText xml:space="preserve"> PAGEREF _Toc231743047 \h </w:instrText>
        </w:r>
        <w:r w:rsidR="00585544">
          <w:rPr>
            <w:noProof/>
            <w:webHidden/>
          </w:rPr>
        </w:r>
        <w:r w:rsidR="00585544">
          <w:rPr>
            <w:noProof/>
            <w:webHidden/>
          </w:rPr>
          <w:fldChar w:fldCharType="separate"/>
        </w:r>
        <w:r w:rsidR="00525F91">
          <w:rPr>
            <w:noProof/>
            <w:webHidden/>
          </w:rPr>
          <w:t>11</w:t>
        </w:r>
        <w:r w:rsidR="00585544">
          <w:rPr>
            <w:noProof/>
            <w:webHidden/>
          </w:rPr>
          <w:fldChar w:fldCharType="end"/>
        </w:r>
      </w:hyperlink>
    </w:p>
    <w:p w14:paraId="7D3EEAB0" w14:textId="7C464CCD"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48" w:history="1">
        <w:r w:rsidR="00585544" w:rsidRPr="00B40BAB">
          <w:rPr>
            <w:rStyle w:val="Hyperlink"/>
            <w:rFonts w:ascii="Times New Roman" w:hAnsi="Times New Roman"/>
            <w:noProof/>
          </w:rPr>
          <w:t>4.2</w:t>
        </w:r>
        <w:r w:rsidR="00585544">
          <w:rPr>
            <w:rFonts w:asciiTheme="minorHAnsi" w:eastAsiaTheme="minorEastAsia" w:hAnsiTheme="minorHAnsi" w:cstheme="minorBidi"/>
            <w:noProof/>
            <w:kern w:val="2"/>
            <w:sz w:val="24"/>
            <w:szCs w:val="24"/>
            <w:lang w:val="en-IE" w:eastAsia="en-IE"/>
            <w14:ligatures w14:val="standardContextual"/>
          </w:rPr>
          <w:tab/>
        </w:r>
        <w:r w:rsidR="00585544" w:rsidRPr="00B40BAB">
          <w:rPr>
            <w:rStyle w:val="Hyperlink"/>
            <w:rFonts w:ascii="Times New Roman" w:hAnsi="Times New Roman"/>
            <w:noProof/>
          </w:rPr>
          <w:t>MFA in the 2021-2027 multiannual financial framework</w:t>
        </w:r>
        <w:r w:rsidR="00585544">
          <w:rPr>
            <w:noProof/>
            <w:webHidden/>
          </w:rPr>
          <w:tab/>
        </w:r>
        <w:r w:rsidR="00585544">
          <w:rPr>
            <w:noProof/>
            <w:webHidden/>
          </w:rPr>
          <w:fldChar w:fldCharType="begin"/>
        </w:r>
        <w:r w:rsidR="00585544">
          <w:rPr>
            <w:noProof/>
            <w:webHidden/>
          </w:rPr>
          <w:instrText xml:space="preserve"> PAGEREF _Toc231743048 \h </w:instrText>
        </w:r>
        <w:r w:rsidR="00585544">
          <w:rPr>
            <w:noProof/>
            <w:webHidden/>
          </w:rPr>
        </w:r>
        <w:r w:rsidR="00585544">
          <w:rPr>
            <w:noProof/>
            <w:webHidden/>
          </w:rPr>
          <w:fldChar w:fldCharType="separate"/>
        </w:r>
        <w:r w:rsidR="00525F91">
          <w:rPr>
            <w:noProof/>
            <w:webHidden/>
          </w:rPr>
          <w:t>12</w:t>
        </w:r>
        <w:r w:rsidR="00585544">
          <w:rPr>
            <w:noProof/>
            <w:webHidden/>
          </w:rPr>
          <w:fldChar w:fldCharType="end"/>
        </w:r>
      </w:hyperlink>
    </w:p>
    <w:p w14:paraId="71BE68BB" w14:textId="25920388"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49" w:history="1">
        <w:r w:rsidR="00585544" w:rsidRPr="00B40BAB">
          <w:rPr>
            <w:rStyle w:val="Hyperlink"/>
            <w:rFonts w:ascii="Times New Roman" w:hAnsi="Times New Roman"/>
            <w:noProof/>
          </w:rPr>
          <w:t>4.3</w:t>
        </w:r>
        <w:r w:rsidR="00585544">
          <w:rPr>
            <w:rFonts w:asciiTheme="minorHAnsi" w:eastAsiaTheme="minorEastAsia" w:hAnsiTheme="minorHAnsi" w:cstheme="minorBidi"/>
            <w:noProof/>
            <w:kern w:val="2"/>
            <w:sz w:val="24"/>
            <w:szCs w:val="24"/>
            <w:lang w:val="en-IE" w:eastAsia="en-IE"/>
            <w14:ligatures w14:val="standardContextual"/>
          </w:rPr>
          <w:tab/>
        </w:r>
        <w:r w:rsidR="00585544" w:rsidRPr="00B40BAB">
          <w:rPr>
            <w:rStyle w:val="Hyperlink"/>
            <w:rFonts w:ascii="Times New Roman" w:hAnsi="Times New Roman"/>
            <w:noProof/>
          </w:rPr>
          <w:t>MFA as proposed in the next multiannual financial framework 2028-2034 Commission’s proposal</w:t>
        </w:r>
        <w:r w:rsidR="00585544">
          <w:rPr>
            <w:noProof/>
            <w:webHidden/>
          </w:rPr>
          <w:tab/>
        </w:r>
        <w:r w:rsidR="00585544">
          <w:rPr>
            <w:noProof/>
            <w:webHidden/>
          </w:rPr>
          <w:fldChar w:fldCharType="begin"/>
        </w:r>
        <w:r w:rsidR="00585544">
          <w:rPr>
            <w:noProof/>
            <w:webHidden/>
          </w:rPr>
          <w:instrText xml:space="preserve"> PAGEREF _Toc231743049 \h </w:instrText>
        </w:r>
        <w:r w:rsidR="00585544">
          <w:rPr>
            <w:noProof/>
            <w:webHidden/>
          </w:rPr>
        </w:r>
        <w:r w:rsidR="00585544">
          <w:rPr>
            <w:noProof/>
            <w:webHidden/>
          </w:rPr>
          <w:fldChar w:fldCharType="separate"/>
        </w:r>
        <w:r w:rsidR="00525F91">
          <w:rPr>
            <w:noProof/>
            <w:webHidden/>
          </w:rPr>
          <w:t>13</w:t>
        </w:r>
        <w:r w:rsidR="00585544">
          <w:rPr>
            <w:noProof/>
            <w:webHidden/>
          </w:rPr>
          <w:fldChar w:fldCharType="end"/>
        </w:r>
      </w:hyperlink>
    </w:p>
    <w:p w14:paraId="30C4C572" w14:textId="69F1D8A8" w:rsidR="00585544" w:rsidRDefault="009B1780">
      <w:pPr>
        <w:pStyle w:val="TOC1"/>
        <w:rPr>
          <w:rFonts w:asciiTheme="minorHAnsi" w:eastAsiaTheme="minorEastAsia" w:hAnsiTheme="minorHAnsi" w:cstheme="minorBidi"/>
          <w:b w:val="0"/>
          <w:caps w:val="0"/>
          <w:kern w:val="2"/>
          <w:lang w:val="en-IE" w:eastAsia="en-IE"/>
          <w14:ligatures w14:val="standardContextual"/>
        </w:rPr>
      </w:pPr>
      <w:hyperlink w:anchor="_Toc231743050" w:history="1">
        <w:r w:rsidR="00585544" w:rsidRPr="00B40BAB">
          <w:rPr>
            <w:rStyle w:val="Hyperlink"/>
            <w:smallCaps/>
          </w:rPr>
          <w:t>5</w:t>
        </w:r>
        <w:r w:rsidR="00585544">
          <w:rPr>
            <w:rFonts w:asciiTheme="minorHAnsi" w:eastAsiaTheme="minorEastAsia" w:hAnsiTheme="minorHAnsi" w:cstheme="minorBidi"/>
            <w:b w:val="0"/>
            <w:caps w:val="0"/>
            <w:kern w:val="2"/>
            <w:lang w:val="en-IE" w:eastAsia="en-IE"/>
            <w14:ligatures w14:val="standardContextual"/>
          </w:rPr>
          <w:tab/>
        </w:r>
        <w:r w:rsidR="00585544" w:rsidRPr="00B40BAB">
          <w:rPr>
            <w:rStyle w:val="Hyperlink"/>
            <w:smallCaps/>
          </w:rPr>
          <w:t>Looking ahead – MFA operations and the budgetary situation in 2026</w:t>
        </w:r>
        <w:r w:rsidR="00585544">
          <w:rPr>
            <w:webHidden/>
          </w:rPr>
          <w:tab/>
        </w:r>
        <w:r w:rsidR="00585544">
          <w:rPr>
            <w:webHidden/>
          </w:rPr>
          <w:fldChar w:fldCharType="begin"/>
        </w:r>
        <w:r w:rsidR="00585544">
          <w:rPr>
            <w:webHidden/>
          </w:rPr>
          <w:instrText xml:space="preserve"> PAGEREF _Toc231743050 \h </w:instrText>
        </w:r>
        <w:r w:rsidR="00585544">
          <w:rPr>
            <w:webHidden/>
          </w:rPr>
        </w:r>
        <w:r w:rsidR="00585544">
          <w:rPr>
            <w:webHidden/>
          </w:rPr>
          <w:fldChar w:fldCharType="separate"/>
        </w:r>
        <w:r w:rsidR="00525F91">
          <w:rPr>
            <w:webHidden/>
          </w:rPr>
          <w:t>14</w:t>
        </w:r>
        <w:r w:rsidR="00585544">
          <w:rPr>
            <w:webHidden/>
          </w:rPr>
          <w:fldChar w:fldCharType="end"/>
        </w:r>
      </w:hyperlink>
    </w:p>
    <w:p w14:paraId="07D77578" w14:textId="03CF1990" w:rsidR="00585544" w:rsidRDefault="009B1780">
      <w:pPr>
        <w:pStyle w:val="TOC2"/>
        <w:rPr>
          <w:rFonts w:asciiTheme="minorHAnsi" w:eastAsiaTheme="minorEastAsia" w:hAnsiTheme="minorHAnsi" w:cstheme="minorBidi"/>
          <w:noProof/>
          <w:kern w:val="2"/>
          <w:sz w:val="24"/>
          <w:szCs w:val="24"/>
          <w:lang w:val="en-IE" w:eastAsia="en-IE"/>
          <w14:ligatures w14:val="standardContextual"/>
        </w:rPr>
      </w:pPr>
      <w:hyperlink w:anchor="_Toc231743051" w:history="1">
        <w:r w:rsidR="00585544" w:rsidRPr="00B40BAB">
          <w:rPr>
            <w:rStyle w:val="Hyperlink"/>
            <w:rFonts w:ascii="Times New Roman" w:hAnsi="Times New Roman"/>
            <w:noProof/>
          </w:rPr>
          <w:t>Table 1: Commitments and payments for MFA grants and disbursements of MFA loans 2023-2026 (EUR)</w:t>
        </w:r>
        <w:r w:rsidR="00585544">
          <w:rPr>
            <w:noProof/>
            <w:webHidden/>
          </w:rPr>
          <w:tab/>
        </w:r>
        <w:r w:rsidR="00585544">
          <w:rPr>
            <w:noProof/>
            <w:webHidden/>
          </w:rPr>
          <w:fldChar w:fldCharType="begin"/>
        </w:r>
        <w:r w:rsidR="00585544">
          <w:rPr>
            <w:noProof/>
            <w:webHidden/>
          </w:rPr>
          <w:instrText xml:space="preserve"> PAGEREF _Toc231743051 \h </w:instrText>
        </w:r>
        <w:r w:rsidR="00585544">
          <w:rPr>
            <w:noProof/>
            <w:webHidden/>
          </w:rPr>
        </w:r>
        <w:r w:rsidR="00585544">
          <w:rPr>
            <w:noProof/>
            <w:webHidden/>
          </w:rPr>
          <w:fldChar w:fldCharType="separate"/>
        </w:r>
        <w:r w:rsidR="00525F91">
          <w:rPr>
            <w:noProof/>
            <w:webHidden/>
          </w:rPr>
          <w:t>16</w:t>
        </w:r>
        <w:r w:rsidR="00585544">
          <w:rPr>
            <w:noProof/>
            <w:webHidden/>
          </w:rPr>
          <w:fldChar w:fldCharType="end"/>
        </w:r>
      </w:hyperlink>
    </w:p>
    <w:p w14:paraId="374A5EF4" w14:textId="6FC221E8" w:rsidR="7B3D489C" w:rsidRPr="00270F69" w:rsidRDefault="7B3D489C" w:rsidP="4AEC0E3C">
      <w:pPr>
        <w:pStyle w:val="TOC1"/>
        <w:tabs>
          <w:tab w:val="clear" w:pos="8608"/>
          <w:tab w:val="left" w:pos="480"/>
          <w:tab w:val="right" w:leader="dot" w:pos="8595"/>
        </w:tabs>
      </w:pPr>
      <w:r w:rsidRPr="00270F69">
        <w:fldChar w:fldCharType="end"/>
      </w:r>
    </w:p>
    <w:p w14:paraId="5907A205" w14:textId="3220774F" w:rsidR="00CB1847" w:rsidRPr="00980B5F" w:rsidRDefault="00CB1847" w:rsidP="7B3D489C">
      <w:pPr>
        <w:pStyle w:val="TOC1"/>
        <w:tabs>
          <w:tab w:val="clear" w:pos="8608"/>
          <w:tab w:val="left" w:pos="480"/>
          <w:tab w:val="right" w:leader="dot" w:pos="8595"/>
        </w:tabs>
        <w:spacing w:before="120" w:after="120" w:line="23" w:lineRule="atLeast"/>
        <w:rPr>
          <w:rFonts w:eastAsiaTheme="minorEastAsia"/>
          <w:b w:val="0"/>
          <w:caps w:val="0"/>
          <w:kern w:val="2"/>
          <w14:ligatures w14:val="standardContextual"/>
        </w:rPr>
      </w:pPr>
    </w:p>
    <w:p w14:paraId="3B67B6CE" w14:textId="14DF7A2D" w:rsidR="00A73E70" w:rsidRPr="00980B5F" w:rsidRDefault="00A73E70" w:rsidP="00075824">
      <w:pPr>
        <w:spacing w:before="120" w:after="120" w:line="23" w:lineRule="atLeast"/>
        <w:jc w:val="center"/>
        <w:rPr>
          <w:rFonts w:ascii="Times New Roman" w:hAnsi="Times New Roman"/>
          <w:noProof/>
          <w:color w:val="000000" w:themeColor="text1"/>
          <w:sz w:val="24"/>
        </w:rPr>
      </w:pPr>
    </w:p>
    <w:p w14:paraId="27267498" w14:textId="748F0672" w:rsidR="00234EB3" w:rsidRPr="00980B5F" w:rsidRDefault="00234EB3" w:rsidP="00075824">
      <w:pPr>
        <w:spacing w:before="120" w:after="120" w:line="23" w:lineRule="atLeast"/>
        <w:jc w:val="center"/>
        <w:rPr>
          <w:rFonts w:ascii="Times New Roman" w:hAnsi="Times New Roman"/>
          <w:noProof/>
          <w:color w:val="7F7F7F" w:themeColor="text1" w:themeTint="80"/>
          <w:sz w:val="24"/>
        </w:rPr>
      </w:pPr>
    </w:p>
    <w:p w14:paraId="2DF7354E" w14:textId="212AEE6D" w:rsidR="00234EB3" w:rsidRPr="00980B5F" w:rsidRDefault="00234EB3" w:rsidP="00075824">
      <w:pPr>
        <w:spacing w:before="120" w:after="120" w:line="23" w:lineRule="atLeast"/>
        <w:jc w:val="center"/>
        <w:rPr>
          <w:rFonts w:ascii="Times New Roman" w:hAnsi="Times New Roman"/>
          <w:noProof/>
          <w:color w:val="7F7F7F" w:themeColor="text1" w:themeTint="80"/>
          <w:sz w:val="24"/>
        </w:rPr>
      </w:pPr>
    </w:p>
    <w:p w14:paraId="07099D59" w14:textId="3F02F946" w:rsidR="00234EB3" w:rsidRPr="00980B5F" w:rsidRDefault="00234EB3" w:rsidP="3EA84B48">
      <w:pPr>
        <w:spacing w:before="120" w:after="120" w:line="23" w:lineRule="atLeast"/>
        <w:jc w:val="center"/>
        <w:rPr>
          <w:rFonts w:ascii="Times New Roman" w:hAnsi="Times New Roman"/>
          <w:noProof/>
          <w:color w:val="7F7F7F" w:themeColor="text1" w:themeTint="80"/>
          <w:sz w:val="24"/>
          <w:szCs w:val="24"/>
        </w:rPr>
      </w:pPr>
    </w:p>
    <w:p w14:paraId="0CD76207" w14:textId="70649516" w:rsidR="3EA84B48" w:rsidRDefault="3EA84B48" w:rsidP="3EA84B48">
      <w:pPr>
        <w:spacing w:before="120" w:after="120" w:line="23" w:lineRule="atLeast"/>
        <w:jc w:val="center"/>
        <w:rPr>
          <w:rFonts w:ascii="Times New Roman" w:hAnsi="Times New Roman"/>
          <w:noProof/>
          <w:color w:val="7F7F7F" w:themeColor="text1" w:themeTint="80"/>
          <w:sz w:val="24"/>
          <w:szCs w:val="24"/>
        </w:rPr>
      </w:pPr>
    </w:p>
    <w:p w14:paraId="414E67D6" w14:textId="77777777" w:rsidR="00743117" w:rsidRPr="00980B5F" w:rsidRDefault="00743117" w:rsidP="00075824">
      <w:pPr>
        <w:spacing w:before="120" w:after="120" w:line="23" w:lineRule="atLeast"/>
        <w:jc w:val="center"/>
        <w:rPr>
          <w:rFonts w:ascii="Times New Roman" w:hAnsi="Times New Roman"/>
          <w:noProof/>
          <w:color w:val="7F7F7F" w:themeColor="text1" w:themeTint="80"/>
          <w:sz w:val="24"/>
        </w:rPr>
      </w:pPr>
    </w:p>
    <w:p w14:paraId="02932EBA" w14:textId="77777777" w:rsidR="00743117" w:rsidRPr="00980B5F" w:rsidRDefault="00743117" w:rsidP="00075824">
      <w:pPr>
        <w:spacing w:before="120" w:after="120" w:line="23" w:lineRule="atLeast"/>
        <w:jc w:val="center"/>
        <w:rPr>
          <w:rFonts w:ascii="Times New Roman" w:hAnsi="Times New Roman"/>
          <w:noProof/>
          <w:color w:val="7F7F7F" w:themeColor="text1" w:themeTint="80"/>
          <w:sz w:val="24"/>
        </w:rPr>
      </w:pPr>
    </w:p>
    <w:p w14:paraId="7E3D2D60" w14:textId="77777777" w:rsidR="00743117" w:rsidRPr="00980B5F" w:rsidRDefault="00743117" w:rsidP="00075824">
      <w:pPr>
        <w:spacing w:before="120" w:after="120" w:line="23" w:lineRule="atLeast"/>
        <w:jc w:val="center"/>
        <w:rPr>
          <w:rFonts w:ascii="Times New Roman" w:hAnsi="Times New Roman"/>
          <w:noProof/>
          <w:color w:val="7F7F7F" w:themeColor="text1" w:themeTint="80"/>
          <w:sz w:val="24"/>
        </w:rPr>
      </w:pPr>
    </w:p>
    <w:p w14:paraId="7021D87B" w14:textId="535FF730" w:rsidR="00234EB3" w:rsidRPr="00980B5F" w:rsidRDefault="00234EB3" w:rsidP="00075824">
      <w:pPr>
        <w:spacing w:before="120" w:after="120" w:line="23" w:lineRule="atLeast"/>
        <w:jc w:val="center"/>
        <w:rPr>
          <w:rFonts w:ascii="Times New Roman" w:hAnsi="Times New Roman"/>
          <w:b/>
          <w:noProof/>
          <w:sz w:val="24"/>
        </w:rPr>
      </w:pPr>
      <w:r w:rsidRPr="00980B5F">
        <w:rPr>
          <w:rFonts w:ascii="Times New Roman" w:hAnsi="Times New Roman"/>
          <w:noProof/>
          <w:color w:val="7F7F7F" w:themeColor="text1" w:themeTint="80"/>
          <w:sz w:val="24"/>
        </w:rPr>
        <w:br/>
      </w:r>
    </w:p>
    <w:p w14:paraId="14DCC8D1" w14:textId="77777777" w:rsidR="00A73E70" w:rsidRPr="00980B5F" w:rsidRDefault="00CE000D" w:rsidP="00FB7047">
      <w:pPr>
        <w:spacing w:before="120" w:after="120" w:line="23" w:lineRule="atLeast"/>
        <w:jc w:val="center"/>
        <w:rPr>
          <w:rFonts w:ascii="Times New Roman" w:hAnsi="Times New Roman"/>
          <w:b/>
          <w:noProof/>
          <w:sz w:val="24"/>
        </w:rPr>
      </w:pPr>
      <w:bookmarkStart w:id="3" w:name="_Toc320792966"/>
      <w:r w:rsidRPr="00980B5F">
        <w:rPr>
          <w:rFonts w:ascii="Times New Roman" w:hAnsi="Times New Roman"/>
          <w:b/>
          <w:noProof/>
          <w:sz w:val="24"/>
        </w:rPr>
        <w:t>REPORT FROM THE COMMISSION TO THE EUROPEAN PARLIAMENT AND THE COUNCIL</w:t>
      </w:r>
    </w:p>
    <w:p w14:paraId="7510B471" w14:textId="7981D5F7" w:rsidR="00A73E70" w:rsidRPr="00980B5F" w:rsidRDefault="0ECC5959" w:rsidP="00075824">
      <w:pPr>
        <w:spacing w:before="120" w:after="120" w:line="23" w:lineRule="atLeast"/>
        <w:jc w:val="center"/>
        <w:rPr>
          <w:rFonts w:ascii="Times New Roman" w:hAnsi="Times New Roman"/>
          <w:b/>
          <w:noProof/>
          <w:sz w:val="24"/>
        </w:rPr>
      </w:pPr>
      <w:r w:rsidRPr="00980B5F">
        <w:rPr>
          <w:rFonts w:ascii="Times New Roman" w:hAnsi="Times New Roman"/>
          <w:b/>
          <w:noProof/>
          <w:sz w:val="24"/>
        </w:rPr>
        <w:t>on the implementation of macro-financial assistance to third countries in 202</w:t>
      </w:r>
      <w:r w:rsidR="45FB53A6" w:rsidRPr="00980B5F">
        <w:rPr>
          <w:rFonts w:ascii="Times New Roman" w:hAnsi="Times New Roman"/>
          <w:b/>
          <w:noProof/>
          <w:sz w:val="24"/>
        </w:rPr>
        <w:t>5</w:t>
      </w:r>
      <w:r w:rsidR="00CE000D" w:rsidRPr="00980B5F">
        <w:rPr>
          <w:rStyle w:val="FootnoteReference"/>
          <w:rFonts w:ascii="Times New Roman" w:hAnsi="Times New Roman"/>
          <w:noProof/>
          <w:sz w:val="24"/>
        </w:rPr>
        <w:footnoteReference w:id="2"/>
      </w:r>
    </w:p>
    <w:p w14:paraId="17E7D660" w14:textId="77777777" w:rsidR="00075824" w:rsidRPr="00980B5F" w:rsidRDefault="00075824" w:rsidP="00075824">
      <w:pPr>
        <w:spacing w:before="120" w:after="120" w:line="23" w:lineRule="atLeast"/>
        <w:jc w:val="center"/>
        <w:rPr>
          <w:rFonts w:ascii="Times New Roman" w:hAnsi="Times New Roman"/>
          <w:b/>
          <w:noProof/>
          <w:sz w:val="24"/>
        </w:rPr>
      </w:pPr>
    </w:p>
    <w:p w14:paraId="1CE74DF0" w14:textId="31299F4D" w:rsidR="00A73E70" w:rsidRPr="00980B5F" w:rsidRDefault="00CE000D" w:rsidP="060384EE">
      <w:pPr>
        <w:pStyle w:val="Heading1"/>
        <w:numPr>
          <w:ilvl w:val="0"/>
          <w:numId w:val="11"/>
        </w:numPr>
        <w:spacing w:before="120" w:after="120" w:line="23" w:lineRule="atLeast"/>
        <w:rPr>
          <w:rFonts w:ascii="Times New Roman" w:hAnsi="Times New Roman"/>
          <w:caps/>
          <w:noProof/>
          <w:sz w:val="24"/>
        </w:rPr>
      </w:pPr>
      <w:bookmarkStart w:id="4" w:name="_Toc413398853"/>
      <w:bookmarkStart w:id="5" w:name="_Toc443576308"/>
      <w:bookmarkStart w:id="6" w:name="_Toc2109815338"/>
      <w:bookmarkStart w:id="7" w:name="_Toc230938327"/>
      <w:bookmarkStart w:id="8" w:name="_Toc231743030"/>
      <w:r w:rsidRPr="00980B5F">
        <w:rPr>
          <w:rFonts w:ascii="Times New Roman" w:hAnsi="Times New Roman"/>
          <w:caps/>
          <w:noProof/>
          <w:sz w:val="24"/>
        </w:rPr>
        <w:t>I</w:t>
      </w:r>
      <w:r w:rsidRPr="00980B5F">
        <w:rPr>
          <w:rFonts w:ascii="Times New Roman" w:hAnsi="Times New Roman"/>
          <w:smallCaps/>
          <w:noProof/>
          <w:sz w:val="24"/>
        </w:rPr>
        <w:t>ntroduction</w:t>
      </w:r>
      <w:bookmarkEnd w:id="3"/>
      <w:bookmarkEnd w:id="4"/>
      <w:bookmarkEnd w:id="5"/>
      <w:bookmarkEnd w:id="6"/>
      <w:bookmarkEnd w:id="7"/>
      <w:bookmarkEnd w:id="8"/>
    </w:p>
    <w:p w14:paraId="68CCC055" w14:textId="54AF04E2" w:rsidR="00D659D4" w:rsidRPr="00980B5F" w:rsidRDefault="5512BE9D" w:rsidP="5749D0A8">
      <w:pPr>
        <w:spacing w:before="120" w:after="120"/>
        <w:jc w:val="both"/>
        <w:rPr>
          <w:rFonts w:ascii="Times New Roman" w:hAnsi="Times New Roman"/>
          <w:noProof/>
          <w:sz w:val="24"/>
          <w:szCs w:val="24"/>
        </w:rPr>
      </w:pPr>
      <w:r w:rsidRPr="5749D0A8">
        <w:rPr>
          <w:rFonts w:ascii="Times New Roman" w:hAnsi="Times New Roman"/>
          <w:noProof/>
          <w:sz w:val="24"/>
          <w:szCs w:val="24"/>
        </w:rPr>
        <w:t>Macro-financial assistance (MFA) is an EU financial instrument</w:t>
      </w:r>
      <w:r w:rsidR="001C5D0F" w:rsidRPr="5749D0A8">
        <w:rPr>
          <w:rStyle w:val="FootnoteReference"/>
          <w:rFonts w:ascii="Times New Roman" w:hAnsi="Times New Roman"/>
          <w:noProof/>
          <w:sz w:val="24"/>
          <w:szCs w:val="24"/>
        </w:rPr>
        <w:footnoteReference w:id="3"/>
      </w:r>
      <w:r w:rsidRPr="5749D0A8">
        <w:rPr>
          <w:rFonts w:ascii="Times New Roman" w:hAnsi="Times New Roman"/>
          <w:noProof/>
          <w:sz w:val="24"/>
          <w:szCs w:val="24"/>
        </w:rPr>
        <w:t xml:space="preserve"> provided to partner countries experiencing balance</w:t>
      </w:r>
      <w:r w:rsidR="000F1707">
        <w:rPr>
          <w:rFonts w:ascii="Times New Roman" w:eastAsia="Times New Roman" w:hAnsi="Times New Roman"/>
          <w:noProof/>
          <w:sz w:val="24"/>
          <w:szCs w:val="24"/>
        </w:rPr>
        <w:t>-</w:t>
      </w:r>
      <w:r w:rsidRPr="5749D0A8">
        <w:rPr>
          <w:rFonts w:ascii="Times New Roman" w:hAnsi="Times New Roman"/>
          <w:noProof/>
          <w:sz w:val="24"/>
          <w:szCs w:val="24"/>
        </w:rPr>
        <w:t>of</w:t>
      </w:r>
      <w:r w:rsidR="000F1707">
        <w:rPr>
          <w:rFonts w:ascii="Times New Roman" w:eastAsia="Times New Roman" w:hAnsi="Times New Roman"/>
          <w:noProof/>
          <w:sz w:val="24"/>
          <w:szCs w:val="24"/>
        </w:rPr>
        <w:t>-</w:t>
      </w:r>
      <w:r w:rsidRPr="5749D0A8">
        <w:rPr>
          <w:rFonts w:ascii="Times New Roman" w:hAnsi="Times New Roman"/>
          <w:noProof/>
          <w:sz w:val="24"/>
          <w:szCs w:val="24"/>
        </w:rPr>
        <w:t xml:space="preserve">payments </w:t>
      </w:r>
      <w:r w:rsidR="00F93C99" w:rsidRPr="5749D0A8">
        <w:rPr>
          <w:rFonts w:ascii="Times New Roman" w:hAnsi="Times New Roman"/>
          <w:noProof/>
          <w:sz w:val="24"/>
          <w:szCs w:val="24"/>
        </w:rPr>
        <w:t>difficulties</w:t>
      </w:r>
      <w:r w:rsidRPr="5749D0A8">
        <w:rPr>
          <w:rFonts w:ascii="Times New Roman" w:hAnsi="Times New Roman"/>
          <w:noProof/>
          <w:sz w:val="24"/>
          <w:szCs w:val="24"/>
        </w:rPr>
        <w:t xml:space="preserve">. Since its </w:t>
      </w:r>
      <w:r w:rsidR="00F93C99" w:rsidRPr="5749D0A8">
        <w:rPr>
          <w:rFonts w:ascii="Times New Roman" w:hAnsi="Times New Roman"/>
          <w:noProof/>
          <w:sz w:val="24"/>
          <w:szCs w:val="24"/>
        </w:rPr>
        <w:t>introduction</w:t>
      </w:r>
      <w:r w:rsidRPr="5749D0A8">
        <w:rPr>
          <w:rFonts w:ascii="Times New Roman" w:hAnsi="Times New Roman"/>
          <w:noProof/>
          <w:sz w:val="24"/>
          <w:szCs w:val="24"/>
        </w:rPr>
        <w:t xml:space="preserve"> in 1990, MFA has </w:t>
      </w:r>
      <w:r w:rsidR="000D6DB7" w:rsidRPr="5749D0A8">
        <w:rPr>
          <w:rFonts w:ascii="Times New Roman" w:hAnsi="Times New Roman"/>
          <w:noProof/>
          <w:sz w:val="24"/>
          <w:szCs w:val="24"/>
        </w:rPr>
        <w:t>contributed</w:t>
      </w:r>
      <w:r w:rsidRPr="5749D0A8">
        <w:rPr>
          <w:rFonts w:ascii="Times New Roman" w:hAnsi="Times New Roman"/>
          <w:noProof/>
          <w:sz w:val="24"/>
          <w:szCs w:val="24"/>
        </w:rPr>
        <w:t xml:space="preserve"> to </w:t>
      </w:r>
      <w:r w:rsidR="000D6DB7" w:rsidRPr="5749D0A8">
        <w:rPr>
          <w:rFonts w:ascii="Times New Roman" w:hAnsi="Times New Roman"/>
          <w:noProof/>
          <w:sz w:val="24"/>
          <w:szCs w:val="24"/>
        </w:rPr>
        <w:t>strengthening</w:t>
      </w:r>
      <w:r w:rsidRPr="5749D0A8">
        <w:rPr>
          <w:rFonts w:ascii="Times New Roman" w:hAnsi="Times New Roman"/>
          <w:noProof/>
          <w:sz w:val="24"/>
          <w:szCs w:val="24"/>
        </w:rPr>
        <w:t xml:space="preserve"> macroeconomic and financial stability in countries neighbouring or geographically close to the EU</w:t>
      </w:r>
      <w:r w:rsidR="00BD2BC8" w:rsidRPr="5749D0A8">
        <w:rPr>
          <w:rFonts w:ascii="Times New Roman" w:hAnsi="Times New Roman"/>
          <w:noProof/>
          <w:sz w:val="24"/>
          <w:szCs w:val="24"/>
        </w:rPr>
        <w:t>,</w:t>
      </w:r>
      <w:r w:rsidRPr="5749D0A8">
        <w:rPr>
          <w:rFonts w:ascii="Times New Roman" w:hAnsi="Times New Roman"/>
          <w:noProof/>
          <w:sz w:val="24"/>
          <w:szCs w:val="24"/>
        </w:rPr>
        <w:t xml:space="preserve"> </w:t>
      </w:r>
      <w:r w:rsidR="00E90CE5" w:rsidRPr="5749D0A8">
        <w:rPr>
          <w:rFonts w:ascii="Times New Roman" w:hAnsi="Times New Roman"/>
          <w:noProof/>
          <w:sz w:val="24"/>
          <w:szCs w:val="24"/>
        </w:rPr>
        <w:t xml:space="preserve">including candidate countries, </w:t>
      </w:r>
      <w:r w:rsidRPr="5749D0A8">
        <w:rPr>
          <w:rFonts w:ascii="Times New Roman" w:hAnsi="Times New Roman"/>
          <w:noProof/>
          <w:sz w:val="24"/>
          <w:szCs w:val="24"/>
        </w:rPr>
        <w:t xml:space="preserve">while </w:t>
      </w:r>
      <w:r w:rsidR="000D6DB7" w:rsidRPr="5749D0A8">
        <w:rPr>
          <w:rFonts w:ascii="Times New Roman" w:hAnsi="Times New Roman"/>
          <w:noProof/>
          <w:sz w:val="24"/>
          <w:szCs w:val="24"/>
        </w:rPr>
        <w:t>supporting the</w:t>
      </w:r>
      <w:r w:rsidR="00242BBC" w:rsidRPr="5749D0A8">
        <w:rPr>
          <w:rFonts w:ascii="Times New Roman" w:hAnsi="Times New Roman"/>
          <w:noProof/>
          <w:sz w:val="24"/>
          <w:szCs w:val="24"/>
        </w:rPr>
        <w:t>ir</w:t>
      </w:r>
      <w:r w:rsidR="000D6DB7" w:rsidRPr="5749D0A8">
        <w:rPr>
          <w:rFonts w:ascii="Times New Roman" w:hAnsi="Times New Roman"/>
          <w:noProof/>
          <w:sz w:val="24"/>
          <w:szCs w:val="24"/>
        </w:rPr>
        <w:t xml:space="preserve"> implementation of</w:t>
      </w:r>
      <w:r w:rsidRPr="5749D0A8">
        <w:rPr>
          <w:rFonts w:ascii="Times New Roman" w:hAnsi="Times New Roman"/>
          <w:noProof/>
          <w:sz w:val="24"/>
          <w:szCs w:val="24"/>
        </w:rPr>
        <w:t xml:space="preserve"> structural reforms</w:t>
      </w:r>
      <w:r w:rsidRPr="00270F69">
        <w:rPr>
          <w:rFonts w:ascii="Times New Roman" w:eastAsia="Times New Roman" w:hAnsi="Times New Roman"/>
          <w:noProof/>
          <w:sz w:val="24"/>
          <w:szCs w:val="24"/>
        </w:rPr>
        <w:t>.</w:t>
      </w:r>
      <w:r w:rsidRPr="5749D0A8">
        <w:rPr>
          <w:rFonts w:ascii="Times New Roman" w:hAnsi="Times New Roman"/>
          <w:noProof/>
          <w:sz w:val="24"/>
          <w:szCs w:val="24"/>
        </w:rPr>
        <w:t xml:space="preserve"> Its provision is </w:t>
      </w:r>
      <w:r w:rsidR="00154F77" w:rsidRPr="5749D0A8">
        <w:rPr>
          <w:rFonts w:ascii="Times New Roman" w:hAnsi="Times New Roman"/>
          <w:noProof/>
          <w:sz w:val="24"/>
          <w:szCs w:val="24"/>
        </w:rPr>
        <w:t xml:space="preserve">generally </w:t>
      </w:r>
      <w:r w:rsidRPr="5749D0A8">
        <w:rPr>
          <w:rFonts w:ascii="Times New Roman" w:hAnsi="Times New Roman"/>
          <w:noProof/>
          <w:sz w:val="24"/>
          <w:szCs w:val="24"/>
        </w:rPr>
        <w:t xml:space="preserve">conditional </w:t>
      </w:r>
      <w:r w:rsidR="000D6DB7" w:rsidRPr="5749D0A8">
        <w:rPr>
          <w:rFonts w:ascii="Times New Roman" w:hAnsi="Times New Roman"/>
          <w:noProof/>
          <w:sz w:val="24"/>
          <w:szCs w:val="24"/>
        </w:rPr>
        <w:t>on the existence of</w:t>
      </w:r>
      <w:r w:rsidRPr="5749D0A8">
        <w:rPr>
          <w:rFonts w:ascii="Times New Roman" w:hAnsi="Times New Roman"/>
          <w:noProof/>
          <w:sz w:val="24"/>
          <w:szCs w:val="24"/>
        </w:rPr>
        <w:t xml:space="preserve"> a non-precautionary arrangement with the International Monetary Fund (IMF).</w:t>
      </w:r>
      <w:r w:rsidR="0026660A" w:rsidRPr="5749D0A8">
        <w:rPr>
          <w:rFonts w:ascii="Times New Roman" w:hAnsi="Times New Roman"/>
          <w:noProof/>
          <w:sz w:val="24"/>
          <w:szCs w:val="24"/>
        </w:rPr>
        <w:t xml:space="preserve"> </w:t>
      </w:r>
      <w:r w:rsidR="000F1707">
        <w:rPr>
          <w:rFonts w:ascii="Times New Roman" w:eastAsia="Times New Roman" w:hAnsi="Times New Roman"/>
          <w:noProof/>
          <w:sz w:val="24"/>
          <w:szCs w:val="24"/>
        </w:rPr>
        <w:t>A</w:t>
      </w:r>
      <w:r w:rsidR="0026660A" w:rsidRPr="00270F69">
        <w:rPr>
          <w:rFonts w:ascii="Times New Roman" w:eastAsia="Times New Roman" w:hAnsi="Times New Roman"/>
          <w:noProof/>
          <w:sz w:val="24"/>
          <w:szCs w:val="24"/>
        </w:rPr>
        <w:t xml:space="preserve"> political precondition </w:t>
      </w:r>
      <w:r w:rsidR="000F1707">
        <w:rPr>
          <w:rFonts w:ascii="Times New Roman" w:eastAsia="Times New Roman" w:hAnsi="Times New Roman"/>
          <w:noProof/>
          <w:sz w:val="24"/>
          <w:szCs w:val="24"/>
        </w:rPr>
        <w:t xml:space="preserve">also </w:t>
      </w:r>
      <w:r w:rsidR="0026660A" w:rsidRPr="00270F69">
        <w:rPr>
          <w:rFonts w:ascii="Times New Roman" w:eastAsia="Times New Roman" w:hAnsi="Times New Roman"/>
          <w:noProof/>
          <w:sz w:val="24"/>
          <w:szCs w:val="24"/>
        </w:rPr>
        <w:t>applies to MFA operations, requiring respect for human rights and effective democratic mechanisms, including a multi-party parliamentary system and the rule of law</w:t>
      </w:r>
      <w:r w:rsidR="0074132C" w:rsidRPr="5749D0A8">
        <w:rPr>
          <w:rFonts w:ascii="Times New Roman" w:eastAsia="Times New Roman" w:hAnsi="Times New Roman"/>
          <w:noProof/>
          <w:sz w:val="24"/>
          <w:szCs w:val="24"/>
        </w:rPr>
        <w:t xml:space="preserve">, complying with the principles and objectives of the external action of the Union laid in </w:t>
      </w:r>
      <w:r w:rsidR="00D36BF0" w:rsidRPr="5749D0A8">
        <w:rPr>
          <w:rFonts w:ascii="Times New Roman" w:eastAsia="Times New Roman" w:hAnsi="Times New Roman"/>
          <w:noProof/>
          <w:sz w:val="24"/>
          <w:szCs w:val="24"/>
        </w:rPr>
        <w:t>A</w:t>
      </w:r>
      <w:r w:rsidR="0074132C" w:rsidRPr="00270F69">
        <w:rPr>
          <w:rFonts w:ascii="Times New Roman" w:eastAsia="Times New Roman" w:hAnsi="Times New Roman"/>
          <w:noProof/>
          <w:sz w:val="24"/>
          <w:szCs w:val="24"/>
        </w:rPr>
        <w:t>rticle 21(1) TEU</w:t>
      </w:r>
      <w:r w:rsidR="0026660A" w:rsidRPr="5749D0A8">
        <w:rPr>
          <w:rFonts w:ascii="Times New Roman" w:eastAsia="Times New Roman" w:hAnsi="Times New Roman"/>
          <w:noProof/>
          <w:sz w:val="24"/>
          <w:szCs w:val="24"/>
        </w:rPr>
        <w:t>.</w:t>
      </w:r>
    </w:p>
    <w:p w14:paraId="795D9887" w14:textId="1EFCB65A" w:rsidR="004930C9" w:rsidRPr="00980B5F" w:rsidRDefault="5A64BAB8" w:rsidP="060384EE">
      <w:pPr>
        <w:spacing w:before="120" w:after="120"/>
        <w:jc w:val="both"/>
        <w:rPr>
          <w:rFonts w:ascii="Times New Roman" w:hAnsi="Times New Roman"/>
          <w:strike/>
          <w:noProof/>
          <w:color w:val="FF0000"/>
          <w:sz w:val="24"/>
        </w:rPr>
      </w:pPr>
      <w:r w:rsidRPr="00980B5F">
        <w:rPr>
          <w:rFonts w:ascii="Times New Roman" w:hAnsi="Times New Roman"/>
          <w:noProof/>
          <w:sz w:val="24"/>
        </w:rPr>
        <w:t>MFA</w:t>
      </w:r>
      <w:r w:rsidR="5512BE9D" w:rsidRPr="00980B5F">
        <w:rPr>
          <w:rFonts w:ascii="Times New Roman" w:hAnsi="Times New Roman"/>
          <w:noProof/>
          <w:sz w:val="24"/>
        </w:rPr>
        <w:t xml:space="preserve"> </w:t>
      </w:r>
      <w:r w:rsidR="00BF6FC1" w:rsidRPr="00980B5F">
        <w:rPr>
          <w:rFonts w:ascii="Times New Roman" w:hAnsi="Times New Roman"/>
          <w:noProof/>
          <w:sz w:val="24"/>
        </w:rPr>
        <w:t>is designed</w:t>
      </w:r>
      <w:r w:rsidR="5512BE9D" w:rsidRPr="00980B5F">
        <w:rPr>
          <w:rFonts w:ascii="Times New Roman" w:hAnsi="Times New Roman"/>
          <w:noProof/>
          <w:sz w:val="24"/>
        </w:rPr>
        <w:t xml:space="preserve"> to </w:t>
      </w:r>
      <w:r w:rsidR="00950C95" w:rsidRPr="00980B5F">
        <w:rPr>
          <w:rFonts w:ascii="Times New Roman" w:hAnsi="Times New Roman"/>
          <w:noProof/>
          <w:sz w:val="24"/>
        </w:rPr>
        <w:t xml:space="preserve">alleviate immediate external financing pressures and to </w:t>
      </w:r>
      <w:r w:rsidR="007B6FCB">
        <w:rPr>
          <w:rFonts w:ascii="Times New Roman" w:eastAsia="Times New Roman" w:hAnsi="Times New Roman"/>
          <w:noProof/>
          <w:sz w:val="24"/>
          <w:szCs w:val="24"/>
        </w:rPr>
        <w:t>help resolve</w:t>
      </w:r>
      <w:r w:rsidR="00950C95" w:rsidRPr="00980B5F">
        <w:rPr>
          <w:rFonts w:ascii="Times New Roman" w:hAnsi="Times New Roman"/>
          <w:noProof/>
          <w:sz w:val="24"/>
        </w:rPr>
        <w:t xml:space="preserve"> the underlying causes of balance</w:t>
      </w:r>
      <w:r w:rsidR="004A7716">
        <w:rPr>
          <w:rFonts w:ascii="Times New Roman" w:eastAsia="Times New Roman" w:hAnsi="Times New Roman"/>
          <w:noProof/>
          <w:sz w:val="24"/>
          <w:szCs w:val="24"/>
        </w:rPr>
        <w:t>-</w:t>
      </w:r>
      <w:r w:rsidR="00950C95" w:rsidRPr="00980B5F">
        <w:rPr>
          <w:rFonts w:ascii="Times New Roman" w:hAnsi="Times New Roman"/>
          <w:noProof/>
          <w:sz w:val="24"/>
        </w:rPr>
        <w:t>of</w:t>
      </w:r>
      <w:r w:rsidR="004A7716">
        <w:rPr>
          <w:rFonts w:ascii="Times New Roman" w:eastAsia="Times New Roman" w:hAnsi="Times New Roman"/>
          <w:noProof/>
          <w:sz w:val="24"/>
          <w:szCs w:val="24"/>
        </w:rPr>
        <w:t>-</w:t>
      </w:r>
      <w:r w:rsidR="00950C95" w:rsidRPr="00980B5F">
        <w:rPr>
          <w:rFonts w:ascii="Times New Roman" w:hAnsi="Times New Roman"/>
          <w:noProof/>
          <w:sz w:val="24"/>
        </w:rPr>
        <w:t xml:space="preserve">payments </w:t>
      </w:r>
      <w:r w:rsidR="003711ED" w:rsidRPr="00980B5F">
        <w:rPr>
          <w:rFonts w:ascii="Times New Roman" w:hAnsi="Times New Roman"/>
          <w:noProof/>
          <w:sz w:val="24"/>
        </w:rPr>
        <w:t>stress</w:t>
      </w:r>
      <w:r w:rsidR="00906BA4" w:rsidRPr="00980B5F">
        <w:rPr>
          <w:rFonts w:ascii="Times New Roman" w:hAnsi="Times New Roman"/>
          <w:noProof/>
          <w:sz w:val="24"/>
        </w:rPr>
        <w:t xml:space="preserve">. By providing timely and targeted financial assistance, it enables beneficiary countries to increase fiscal space, </w:t>
      </w:r>
      <w:r w:rsidR="00D14287" w:rsidRPr="00980B5F">
        <w:rPr>
          <w:rFonts w:ascii="Times New Roman" w:hAnsi="Times New Roman"/>
          <w:noProof/>
          <w:sz w:val="24"/>
        </w:rPr>
        <w:t xml:space="preserve">improve </w:t>
      </w:r>
      <w:r w:rsidR="00906BA4" w:rsidRPr="00980B5F">
        <w:rPr>
          <w:rFonts w:ascii="Times New Roman" w:hAnsi="Times New Roman"/>
          <w:noProof/>
          <w:sz w:val="24"/>
        </w:rPr>
        <w:t>debt sustainability</w:t>
      </w:r>
      <w:r w:rsidR="00437785" w:rsidRPr="00980B5F">
        <w:rPr>
          <w:rFonts w:ascii="Times New Roman" w:hAnsi="Times New Roman"/>
          <w:noProof/>
          <w:sz w:val="24"/>
        </w:rPr>
        <w:t>,</w:t>
      </w:r>
      <w:r w:rsidR="00906BA4" w:rsidRPr="00980B5F">
        <w:rPr>
          <w:rFonts w:ascii="Times New Roman" w:hAnsi="Times New Roman"/>
          <w:noProof/>
          <w:sz w:val="24"/>
        </w:rPr>
        <w:t xml:space="preserve"> and advance </w:t>
      </w:r>
      <w:r w:rsidR="006A292D" w:rsidRPr="00980B5F">
        <w:rPr>
          <w:rFonts w:ascii="Times New Roman" w:hAnsi="Times New Roman"/>
          <w:noProof/>
          <w:sz w:val="24"/>
        </w:rPr>
        <w:t>necessary</w:t>
      </w:r>
      <w:r w:rsidR="00906BA4" w:rsidRPr="00980B5F">
        <w:rPr>
          <w:rFonts w:ascii="Times New Roman" w:hAnsi="Times New Roman"/>
          <w:noProof/>
          <w:sz w:val="24"/>
        </w:rPr>
        <w:t xml:space="preserve"> reform</w:t>
      </w:r>
      <w:r w:rsidR="006A292D" w:rsidRPr="00980B5F">
        <w:rPr>
          <w:rFonts w:ascii="Times New Roman" w:hAnsi="Times New Roman"/>
          <w:noProof/>
          <w:sz w:val="24"/>
        </w:rPr>
        <w:t>s</w:t>
      </w:r>
      <w:r w:rsidR="00906BA4" w:rsidRPr="00980B5F">
        <w:rPr>
          <w:rFonts w:ascii="Times New Roman" w:hAnsi="Times New Roman"/>
          <w:noProof/>
          <w:sz w:val="24"/>
        </w:rPr>
        <w:t>. By smoothing the macroeconomic adjustment path, MFA operations can mitigate adverse economic and social impacts, thereby allowing partner countries sufficient time to address the root causes of their balance</w:t>
      </w:r>
      <w:r w:rsidR="00CA18A8">
        <w:rPr>
          <w:rFonts w:ascii="Times New Roman" w:eastAsia="Times New Roman" w:hAnsi="Times New Roman"/>
          <w:noProof/>
          <w:sz w:val="24"/>
          <w:szCs w:val="24"/>
        </w:rPr>
        <w:t>-</w:t>
      </w:r>
      <w:r w:rsidR="00906BA4" w:rsidRPr="00980B5F">
        <w:rPr>
          <w:rFonts w:ascii="Times New Roman" w:hAnsi="Times New Roman"/>
          <w:noProof/>
          <w:sz w:val="24"/>
        </w:rPr>
        <w:t>of</w:t>
      </w:r>
      <w:r w:rsidR="00CA18A8">
        <w:rPr>
          <w:rFonts w:ascii="Times New Roman" w:eastAsia="Times New Roman" w:hAnsi="Times New Roman"/>
          <w:noProof/>
          <w:sz w:val="24"/>
          <w:szCs w:val="24"/>
        </w:rPr>
        <w:t>-</w:t>
      </w:r>
      <w:r w:rsidR="00906BA4" w:rsidRPr="00980B5F">
        <w:rPr>
          <w:rFonts w:ascii="Times New Roman" w:hAnsi="Times New Roman"/>
          <w:noProof/>
          <w:sz w:val="24"/>
        </w:rPr>
        <w:t>payments crisis.</w:t>
      </w:r>
    </w:p>
    <w:p w14:paraId="2607CD17" w14:textId="4716E9F6" w:rsidR="5512BE9D" w:rsidRPr="00980B5F" w:rsidRDefault="5512BE9D" w:rsidP="060384EE">
      <w:pPr>
        <w:spacing w:before="120" w:after="120"/>
        <w:jc w:val="both"/>
        <w:rPr>
          <w:rFonts w:ascii="Times New Roman" w:hAnsi="Times New Roman"/>
          <w:noProof/>
          <w:sz w:val="24"/>
        </w:rPr>
      </w:pPr>
      <w:r w:rsidRPr="00980B5F">
        <w:rPr>
          <w:rFonts w:ascii="Times New Roman" w:hAnsi="Times New Roman"/>
          <w:noProof/>
          <w:sz w:val="24"/>
        </w:rPr>
        <w:t xml:space="preserve">MFA </w:t>
      </w:r>
      <w:r w:rsidR="00073D3F" w:rsidRPr="00980B5F">
        <w:rPr>
          <w:rFonts w:ascii="Times New Roman" w:hAnsi="Times New Roman"/>
          <w:noProof/>
          <w:sz w:val="24"/>
        </w:rPr>
        <w:t>is mainly provided in</w:t>
      </w:r>
      <w:r w:rsidRPr="00980B5F">
        <w:rPr>
          <w:rFonts w:ascii="Times New Roman" w:hAnsi="Times New Roman"/>
          <w:noProof/>
          <w:sz w:val="24"/>
        </w:rPr>
        <w:t xml:space="preserve"> the form of </w:t>
      </w:r>
      <w:r w:rsidR="00100DC1" w:rsidRPr="00980B5F">
        <w:rPr>
          <w:rFonts w:ascii="Times New Roman" w:hAnsi="Times New Roman"/>
          <w:noProof/>
          <w:sz w:val="24"/>
        </w:rPr>
        <w:t xml:space="preserve">long-term concessional </w:t>
      </w:r>
      <w:r w:rsidRPr="00980B5F">
        <w:rPr>
          <w:rFonts w:ascii="Times New Roman" w:hAnsi="Times New Roman"/>
          <w:noProof/>
          <w:sz w:val="24"/>
        </w:rPr>
        <w:t>loans</w:t>
      </w:r>
      <w:r w:rsidR="00F0235E" w:rsidRPr="00980B5F">
        <w:rPr>
          <w:rFonts w:ascii="Times New Roman" w:hAnsi="Times New Roman"/>
          <w:noProof/>
          <w:sz w:val="24"/>
        </w:rPr>
        <w:t xml:space="preserve">, although </w:t>
      </w:r>
      <w:r w:rsidR="00142A63" w:rsidRPr="00980B5F">
        <w:rPr>
          <w:rFonts w:ascii="Times New Roman" w:hAnsi="Times New Roman"/>
          <w:noProof/>
          <w:sz w:val="24"/>
        </w:rPr>
        <w:t xml:space="preserve">operations </w:t>
      </w:r>
      <w:r w:rsidR="00236B05" w:rsidRPr="00980B5F">
        <w:rPr>
          <w:rFonts w:ascii="Times New Roman" w:hAnsi="Times New Roman"/>
          <w:noProof/>
          <w:sz w:val="24"/>
        </w:rPr>
        <w:t>may</w:t>
      </w:r>
      <w:r w:rsidR="00142A63" w:rsidRPr="00980B5F">
        <w:rPr>
          <w:rFonts w:ascii="Times New Roman" w:hAnsi="Times New Roman"/>
          <w:noProof/>
          <w:sz w:val="24"/>
        </w:rPr>
        <w:t xml:space="preserve"> combine</w:t>
      </w:r>
      <w:r w:rsidRPr="00980B5F">
        <w:rPr>
          <w:rFonts w:ascii="Times New Roman" w:hAnsi="Times New Roman"/>
          <w:noProof/>
          <w:sz w:val="24"/>
        </w:rPr>
        <w:t xml:space="preserve"> loans and grants</w:t>
      </w:r>
      <w:r w:rsidR="00CD0CE2" w:rsidRPr="00980B5F">
        <w:rPr>
          <w:rFonts w:ascii="Times New Roman" w:hAnsi="Times New Roman"/>
          <w:noProof/>
          <w:sz w:val="24"/>
        </w:rPr>
        <w:t xml:space="preserve"> where appropriate</w:t>
      </w:r>
      <w:r w:rsidRPr="00980B5F">
        <w:rPr>
          <w:rFonts w:ascii="Times New Roman" w:hAnsi="Times New Roman"/>
          <w:noProof/>
          <w:sz w:val="24"/>
        </w:rPr>
        <w:t>.</w:t>
      </w:r>
      <w:r w:rsidR="00F0235E" w:rsidRPr="00980B5F">
        <w:rPr>
          <w:rFonts w:ascii="Times New Roman" w:hAnsi="Times New Roman"/>
          <w:noProof/>
          <w:sz w:val="24"/>
        </w:rPr>
        <w:t xml:space="preserve"> MFA loans are </w:t>
      </w:r>
      <w:r w:rsidR="00C575B3" w:rsidRPr="00980B5F">
        <w:rPr>
          <w:rFonts w:ascii="Times New Roman" w:hAnsi="Times New Roman"/>
          <w:noProof/>
          <w:sz w:val="24"/>
        </w:rPr>
        <w:t>financed</w:t>
      </w:r>
      <w:r w:rsidR="00F0235E" w:rsidRPr="00980B5F">
        <w:rPr>
          <w:rFonts w:ascii="Times New Roman" w:hAnsi="Times New Roman"/>
          <w:noProof/>
          <w:sz w:val="24"/>
        </w:rPr>
        <w:t xml:space="preserve"> </w:t>
      </w:r>
      <w:r w:rsidR="00C575B3" w:rsidRPr="00980B5F">
        <w:rPr>
          <w:rFonts w:ascii="Times New Roman" w:hAnsi="Times New Roman"/>
          <w:noProof/>
          <w:sz w:val="24"/>
        </w:rPr>
        <w:t>under</w:t>
      </w:r>
      <w:r w:rsidR="00F0235E" w:rsidRPr="00980B5F">
        <w:rPr>
          <w:rFonts w:ascii="Times New Roman" w:hAnsi="Times New Roman"/>
          <w:noProof/>
          <w:sz w:val="24"/>
        </w:rPr>
        <w:t xml:space="preserve"> the</w:t>
      </w:r>
      <w:r w:rsidR="00C575B3" w:rsidRPr="00980B5F">
        <w:rPr>
          <w:rFonts w:ascii="Times New Roman" w:hAnsi="Times New Roman"/>
          <w:noProof/>
          <w:sz w:val="24"/>
        </w:rPr>
        <w:t xml:space="preserve"> EU’s</w:t>
      </w:r>
      <w:r w:rsidR="00F0235E" w:rsidRPr="00980B5F">
        <w:rPr>
          <w:rFonts w:ascii="Times New Roman" w:hAnsi="Times New Roman"/>
          <w:noProof/>
          <w:sz w:val="24"/>
        </w:rPr>
        <w:t xml:space="preserve"> diversified funding strategy</w:t>
      </w:r>
      <w:r w:rsidR="00C575B3" w:rsidRPr="00980B5F">
        <w:rPr>
          <w:rFonts w:ascii="Times New Roman" w:hAnsi="Times New Roman"/>
          <w:noProof/>
          <w:sz w:val="24"/>
        </w:rPr>
        <w:t>, whereby</w:t>
      </w:r>
      <w:r w:rsidRPr="00980B5F">
        <w:rPr>
          <w:rFonts w:ascii="Times New Roman" w:hAnsi="Times New Roman"/>
          <w:noProof/>
          <w:sz w:val="24"/>
        </w:rPr>
        <w:t xml:space="preserve"> the Commission issues single</w:t>
      </w:r>
      <w:r w:rsidR="00F0235E" w:rsidRPr="00980B5F">
        <w:rPr>
          <w:rFonts w:ascii="Times New Roman" w:hAnsi="Times New Roman"/>
          <w:noProof/>
          <w:sz w:val="24"/>
        </w:rPr>
        <w:t>-</w:t>
      </w:r>
      <w:r w:rsidRPr="00980B5F">
        <w:rPr>
          <w:rFonts w:ascii="Times New Roman" w:hAnsi="Times New Roman"/>
          <w:noProof/>
          <w:sz w:val="24"/>
        </w:rPr>
        <w:t xml:space="preserve">branded EU bonds and channels the proceeds </w:t>
      </w:r>
      <w:r w:rsidR="004930C9" w:rsidRPr="00980B5F">
        <w:rPr>
          <w:rFonts w:ascii="Times New Roman" w:hAnsi="Times New Roman"/>
          <w:noProof/>
          <w:sz w:val="24"/>
        </w:rPr>
        <w:t>in</w:t>
      </w:r>
      <w:r w:rsidRPr="00980B5F">
        <w:rPr>
          <w:rFonts w:ascii="Times New Roman" w:hAnsi="Times New Roman"/>
          <w:noProof/>
          <w:sz w:val="24"/>
        </w:rPr>
        <w:t>to a central funding pool</w:t>
      </w:r>
      <w:r w:rsidR="004930C9" w:rsidRPr="00980B5F">
        <w:rPr>
          <w:rFonts w:ascii="Times New Roman" w:hAnsi="Times New Roman"/>
          <w:noProof/>
          <w:sz w:val="24"/>
        </w:rPr>
        <w:t xml:space="preserve"> that</w:t>
      </w:r>
      <w:r w:rsidRPr="00980B5F">
        <w:rPr>
          <w:rFonts w:ascii="Times New Roman" w:hAnsi="Times New Roman"/>
          <w:noProof/>
          <w:sz w:val="24"/>
        </w:rPr>
        <w:t xml:space="preserve"> finances multiple EU policy </w:t>
      </w:r>
      <w:r w:rsidRPr="00270F69">
        <w:rPr>
          <w:rFonts w:ascii="Times New Roman" w:eastAsia="Times New Roman" w:hAnsi="Times New Roman"/>
          <w:noProof/>
          <w:sz w:val="24"/>
          <w:szCs w:val="24"/>
        </w:rPr>
        <w:t>programmes</w:t>
      </w:r>
      <w:r w:rsidR="004930C9" w:rsidRPr="00270F69">
        <w:rPr>
          <w:rFonts w:ascii="Times New Roman" w:eastAsia="Times New Roman" w:hAnsi="Times New Roman"/>
          <w:noProof/>
          <w:sz w:val="24"/>
          <w:szCs w:val="24"/>
        </w:rPr>
        <w:t>,</w:t>
      </w:r>
      <w:r w:rsidRPr="00980B5F">
        <w:rPr>
          <w:rFonts w:ascii="Times New Roman" w:hAnsi="Times New Roman"/>
          <w:noProof/>
          <w:sz w:val="24"/>
        </w:rPr>
        <w:t xml:space="preserve"> including MFA. </w:t>
      </w:r>
      <w:r w:rsidR="008860A7" w:rsidRPr="00980B5F">
        <w:rPr>
          <w:rFonts w:ascii="Times New Roman" w:hAnsi="Times New Roman"/>
          <w:noProof/>
          <w:sz w:val="24"/>
        </w:rPr>
        <w:t>MFA grants are financed directly from the EU budget.</w:t>
      </w:r>
    </w:p>
    <w:p w14:paraId="1BD7D83C" w14:textId="57D0F0C7" w:rsidR="008D43C4" w:rsidRPr="00270F69" w:rsidRDefault="14575E22" w:rsidP="5C9D32EC">
      <w:pPr>
        <w:spacing w:before="120" w:after="120"/>
        <w:jc w:val="both"/>
        <w:rPr>
          <w:rFonts w:ascii="Times New Roman" w:eastAsia="Times New Roman" w:hAnsi="Times New Roman"/>
          <w:noProof/>
          <w:sz w:val="24"/>
          <w:szCs w:val="24"/>
        </w:rPr>
      </w:pPr>
      <w:r w:rsidRPr="00980B5F">
        <w:rPr>
          <w:rFonts w:ascii="Times New Roman" w:hAnsi="Times New Roman"/>
          <w:noProof/>
          <w:sz w:val="24"/>
        </w:rPr>
        <w:t xml:space="preserve">MFA is </w:t>
      </w:r>
      <w:r w:rsidR="500DEBD2" w:rsidRPr="00980B5F">
        <w:rPr>
          <w:rFonts w:ascii="Times New Roman" w:hAnsi="Times New Roman"/>
          <w:noProof/>
          <w:sz w:val="24"/>
        </w:rPr>
        <w:t xml:space="preserve">usually </w:t>
      </w:r>
      <w:r w:rsidRPr="00980B5F">
        <w:rPr>
          <w:rFonts w:ascii="Times New Roman" w:hAnsi="Times New Roman"/>
          <w:noProof/>
          <w:sz w:val="24"/>
        </w:rPr>
        <w:t>released in instalments</w:t>
      </w:r>
      <w:r w:rsidR="00CC0166" w:rsidRPr="00980B5F">
        <w:rPr>
          <w:rFonts w:ascii="Times New Roman" w:hAnsi="Times New Roman"/>
          <w:noProof/>
          <w:sz w:val="24"/>
        </w:rPr>
        <w:t>,</w:t>
      </w:r>
      <w:r w:rsidRPr="00980B5F">
        <w:rPr>
          <w:rFonts w:ascii="Times New Roman" w:hAnsi="Times New Roman"/>
          <w:noProof/>
          <w:sz w:val="24"/>
        </w:rPr>
        <w:t xml:space="preserve"> </w:t>
      </w:r>
      <w:r w:rsidR="00195112" w:rsidRPr="00980B5F">
        <w:rPr>
          <w:rFonts w:ascii="Times New Roman" w:hAnsi="Times New Roman"/>
          <w:noProof/>
          <w:sz w:val="24"/>
        </w:rPr>
        <w:t>subject to the fulfilment</w:t>
      </w:r>
      <w:r w:rsidRPr="00980B5F">
        <w:rPr>
          <w:rFonts w:ascii="Times New Roman" w:hAnsi="Times New Roman"/>
          <w:noProof/>
          <w:sz w:val="24"/>
        </w:rPr>
        <w:t xml:space="preserve"> </w:t>
      </w:r>
      <w:r w:rsidR="00195112" w:rsidRPr="00980B5F">
        <w:rPr>
          <w:rFonts w:ascii="Times New Roman" w:hAnsi="Times New Roman"/>
          <w:noProof/>
          <w:sz w:val="24"/>
        </w:rPr>
        <w:t>of clearly defined</w:t>
      </w:r>
      <w:r w:rsidRPr="00980B5F">
        <w:rPr>
          <w:rFonts w:ascii="Times New Roman" w:hAnsi="Times New Roman"/>
          <w:noProof/>
          <w:sz w:val="24"/>
        </w:rPr>
        <w:t xml:space="preserve"> economic policy conditions agreed with the </w:t>
      </w:r>
      <w:r w:rsidRPr="00270F69">
        <w:rPr>
          <w:rFonts w:ascii="Times New Roman" w:eastAsia="Times New Roman" w:hAnsi="Times New Roman"/>
          <w:noProof/>
          <w:sz w:val="24"/>
          <w:szCs w:val="24"/>
        </w:rPr>
        <w:t xml:space="preserve">partner </w:t>
      </w:r>
      <w:r w:rsidRPr="00980B5F">
        <w:rPr>
          <w:rFonts w:ascii="Times New Roman" w:hAnsi="Times New Roman"/>
          <w:noProof/>
          <w:sz w:val="24"/>
        </w:rPr>
        <w:t>country.</w:t>
      </w:r>
      <w:r w:rsidR="008D43C4" w:rsidRPr="00980B5F">
        <w:rPr>
          <w:rFonts w:ascii="Times New Roman" w:hAnsi="Times New Roman"/>
          <w:noProof/>
          <w:sz w:val="24"/>
        </w:rPr>
        <w:t xml:space="preserve"> </w:t>
      </w:r>
      <w:r w:rsidR="008D43C4" w:rsidRPr="00270F69">
        <w:rPr>
          <w:rFonts w:ascii="Times New Roman" w:eastAsia="Times New Roman" w:hAnsi="Times New Roman"/>
          <w:noProof/>
          <w:sz w:val="24"/>
          <w:szCs w:val="24"/>
        </w:rPr>
        <w:t xml:space="preserve">MFA complements regular EU </w:t>
      </w:r>
      <w:r w:rsidR="00210266" w:rsidRPr="00270F69">
        <w:rPr>
          <w:rFonts w:ascii="Times New Roman" w:eastAsia="Times New Roman" w:hAnsi="Times New Roman"/>
          <w:noProof/>
          <w:sz w:val="24"/>
          <w:szCs w:val="24"/>
        </w:rPr>
        <w:t>cooperation</w:t>
      </w:r>
      <w:r w:rsidR="008D43C4" w:rsidRPr="00270F69">
        <w:rPr>
          <w:rFonts w:ascii="Times New Roman" w:eastAsia="Times New Roman" w:hAnsi="Times New Roman"/>
          <w:noProof/>
          <w:sz w:val="24"/>
          <w:szCs w:val="24"/>
        </w:rPr>
        <w:t xml:space="preserve"> assistance and contributes to the </w:t>
      </w:r>
      <w:r w:rsidR="00E2043A">
        <w:rPr>
          <w:rFonts w:ascii="Times New Roman" w:eastAsia="Times New Roman" w:hAnsi="Times New Roman"/>
          <w:noProof/>
          <w:sz w:val="24"/>
          <w:szCs w:val="24"/>
        </w:rPr>
        <w:t>E</w:t>
      </w:r>
      <w:r w:rsidR="008D43C4" w:rsidRPr="00270F69">
        <w:rPr>
          <w:rFonts w:ascii="Times New Roman" w:eastAsia="Times New Roman" w:hAnsi="Times New Roman"/>
          <w:noProof/>
          <w:sz w:val="24"/>
          <w:szCs w:val="24"/>
        </w:rPr>
        <w:t>U’s broader objectives of safeguarding stability, fostering prosperity</w:t>
      </w:r>
      <w:r w:rsidR="00210266" w:rsidRPr="00270F69">
        <w:rPr>
          <w:rFonts w:ascii="Times New Roman" w:eastAsia="Times New Roman" w:hAnsi="Times New Roman"/>
          <w:noProof/>
          <w:sz w:val="24"/>
          <w:szCs w:val="24"/>
        </w:rPr>
        <w:t>,</w:t>
      </w:r>
      <w:r w:rsidR="008D43C4" w:rsidRPr="00270F69">
        <w:rPr>
          <w:rFonts w:ascii="Times New Roman" w:eastAsia="Times New Roman" w:hAnsi="Times New Roman"/>
          <w:noProof/>
          <w:sz w:val="24"/>
          <w:szCs w:val="24"/>
        </w:rPr>
        <w:t xml:space="preserve"> and promoting EU values beyond </w:t>
      </w:r>
      <w:r w:rsidR="00AA4C69" w:rsidRPr="00270F69">
        <w:rPr>
          <w:rFonts w:ascii="Times New Roman" w:eastAsia="Times New Roman" w:hAnsi="Times New Roman"/>
          <w:noProof/>
          <w:sz w:val="24"/>
          <w:szCs w:val="24"/>
        </w:rPr>
        <w:t>its</w:t>
      </w:r>
      <w:r w:rsidR="008D43C4" w:rsidRPr="00270F69">
        <w:rPr>
          <w:rFonts w:ascii="Times New Roman" w:eastAsia="Times New Roman" w:hAnsi="Times New Roman"/>
          <w:noProof/>
          <w:sz w:val="24"/>
          <w:szCs w:val="24"/>
        </w:rPr>
        <w:t xml:space="preserve"> borders. This assessment is supported by several independent </w:t>
      </w:r>
      <w:r w:rsidR="00270F69">
        <w:rPr>
          <w:rFonts w:ascii="Times New Roman" w:eastAsia="Times New Roman" w:hAnsi="Times New Roman"/>
          <w:i/>
          <w:noProof/>
          <w:sz w:val="24"/>
          <w:szCs w:val="24"/>
        </w:rPr>
        <w:t>ex post</w:t>
      </w:r>
      <w:r w:rsidR="008D43C4" w:rsidRPr="00270F69">
        <w:rPr>
          <w:rFonts w:ascii="Times New Roman" w:eastAsia="Times New Roman" w:hAnsi="Times New Roman"/>
          <w:noProof/>
          <w:sz w:val="24"/>
          <w:szCs w:val="24"/>
        </w:rPr>
        <w:t xml:space="preserve"> evaluations of MFA operations</w:t>
      </w:r>
      <w:r w:rsidR="006545B7" w:rsidRPr="00270F69">
        <w:rPr>
          <w:rStyle w:val="FootnoteReference"/>
          <w:rFonts w:ascii="Times New Roman" w:eastAsia="Times New Roman" w:hAnsi="Times New Roman"/>
          <w:noProof/>
          <w:sz w:val="24"/>
          <w:szCs w:val="24"/>
        </w:rPr>
        <w:footnoteReference w:id="4"/>
      </w:r>
      <w:r w:rsidR="008D43C4" w:rsidRPr="00270F69">
        <w:rPr>
          <w:rFonts w:ascii="Times New Roman" w:eastAsia="Times New Roman" w:hAnsi="Times New Roman"/>
          <w:noProof/>
          <w:sz w:val="24"/>
          <w:szCs w:val="24"/>
        </w:rPr>
        <w:t>, a</w:t>
      </w:r>
      <w:r w:rsidR="007B6FCB">
        <w:rPr>
          <w:rFonts w:ascii="Times New Roman" w:eastAsia="Times New Roman" w:hAnsi="Times New Roman"/>
          <w:noProof/>
          <w:sz w:val="24"/>
          <w:szCs w:val="24"/>
        </w:rPr>
        <w:t>nd by</w:t>
      </w:r>
      <w:r w:rsidR="008D43C4" w:rsidRPr="00270F69">
        <w:rPr>
          <w:rFonts w:ascii="Times New Roman" w:eastAsia="Times New Roman" w:hAnsi="Times New Roman"/>
          <w:noProof/>
          <w:sz w:val="24"/>
          <w:szCs w:val="24"/>
        </w:rPr>
        <w:t xml:space="preserve"> the 2023 meta-evaluation covering </w:t>
      </w:r>
      <w:r w:rsidR="00242BBC" w:rsidRPr="00270F69">
        <w:rPr>
          <w:rFonts w:ascii="Times New Roman" w:eastAsia="Times New Roman" w:hAnsi="Times New Roman"/>
          <w:noProof/>
          <w:sz w:val="24"/>
          <w:szCs w:val="24"/>
        </w:rPr>
        <w:t xml:space="preserve">all </w:t>
      </w:r>
      <w:r w:rsidR="008D43C4" w:rsidRPr="00270F69">
        <w:rPr>
          <w:rFonts w:ascii="Times New Roman" w:eastAsia="Times New Roman" w:hAnsi="Times New Roman"/>
          <w:noProof/>
          <w:sz w:val="24"/>
          <w:szCs w:val="24"/>
        </w:rPr>
        <w:t>MFA operations</w:t>
      </w:r>
      <w:r w:rsidR="00B85A7E" w:rsidRPr="00270F69">
        <w:rPr>
          <w:rFonts w:ascii="Times New Roman" w:eastAsia="Times New Roman" w:hAnsi="Times New Roman"/>
          <w:noProof/>
          <w:sz w:val="24"/>
          <w:szCs w:val="24"/>
        </w:rPr>
        <w:t xml:space="preserve"> evaluated </w:t>
      </w:r>
      <w:r w:rsidR="008D43C4" w:rsidRPr="00270F69">
        <w:rPr>
          <w:rFonts w:ascii="Times New Roman" w:eastAsia="Times New Roman" w:hAnsi="Times New Roman"/>
          <w:noProof/>
          <w:sz w:val="24"/>
          <w:szCs w:val="24"/>
        </w:rPr>
        <w:t>between 2010 and 2020</w:t>
      </w:r>
      <w:r w:rsidR="00AA4C69" w:rsidRPr="00270F69">
        <w:rPr>
          <w:rStyle w:val="FootnoteReference"/>
          <w:rFonts w:ascii="Times New Roman" w:eastAsia="Times New Roman" w:hAnsi="Times New Roman"/>
          <w:noProof/>
          <w:sz w:val="24"/>
          <w:szCs w:val="24"/>
        </w:rPr>
        <w:footnoteReference w:id="5"/>
      </w:r>
      <w:r w:rsidR="008D43C4" w:rsidRPr="00270F69">
        <w:rPr>
          <w:rFonts w:ascii="Times New Roman" w:eastAsia="Times New Roman" w:hAnsi="Times New Roman"/>
          <w:noProof/>
          <w:sz w:val="24"/>
          <w:szCs w:val="24"/>
        </w:rPr>
        <w:t>.</w:t>
      </w:r>
    </w:p>
    <w:p w14:paraId="0D983A0B" w14:textId="7990A8FB" w:rsidR="00873C89" w:rsidRPr="00980B5F" w:rsidRDefault="009345BE" w:rsidP="009345BE">
      <w:pPr>
        <w:spacing w:before="120" w:after="120"/>
        <w:jc w:val="both"/>
        <w:rPr>
          <w:rFonts w:ascii="Times New Roman" w:hAnsi="Times New Roman"/>
          <w:noProof/>
          <w:sz w:val="24"/>
          <w:highlight w:val="yellow"/>
        </w:rPr>
      </w:pPr>
      <w:r w:rsidRPr="00980B5F">
        <w:rPr>
          <w:rFonts w:ascii="Times New Roman" w:hAnsi="Times New Roman"/>
          <w:noProof/>
          <w:sz w:val="24"/>
        </w:rPr>
        <w:t xml:space="preserve">In 2025, the MFA instrument continued to demonstrate its capacity to respond swiftly and effectively to exceptional circumstances, while </w:t>
      </w:r>
      <w:r w:rsidR="00CA5B86" w:rsidRPr="00980B5F">
        <w:rPr>
          <w:rFonts w:ascii="Times New Roman" w:hAnsi="Times New Roman"/>
          <w:noProof/>
          <w:sz w:val="24"/>
        </w:rPr>
        <w:t>maintaining</w:t>
      </w:r>
      <w:r w:rsidRPr="00980B5F">
        <w:rPr>
          <w:rFonts w:ascii="Times New Roman" w:hAnsi="Times New Roman"/>
          <w:noProof/>
          <w:sz w:val="24"/>
        </w:rPr>
        <w:t xml:space="preserve"> its core </w:t>
      </w:r>
      <w:r w:rsidR="00CA5B86" w:rsidRPr="00980B5F">
        <w:rPr>
          <w:rFonts w:ascii="Times New Roman" w:hAnsi="Times New Roman"/>
          <w:noProof/>
          <w:sz w:val="24"/>
        </w:rPr>
        <w:t>mission</w:t>
      </w:r>
      <w:r w:rsidRPr="00980B5F">
        <w:rPr>
          <w:rFonts w:ascii="Times New Roman" w:hAnsi="Times New Roman"/>
          <w:noProof/>
          <w:sz w:val="24"/>
        </w:rPr>
        <w:t xml:space="preserve"> of safeguarding macroeconomic stability and </w:t>
      </w:r>
      <w:r w:rsidR="00015408" w:rsidRPr="00980B5F">
        <w:rPr>
          <w:rFonts w:ascii="Times New Roman" w:hAnsi="Times New Roman"/>
          <w:noProof/>
          <w:sz w:val="24"/>
        </w:rPr>
        <w:t>promoting</w:t>
      </w:r>
      <w:r w:rsidRPr="00980B5F">
        <w:rPr>
          <w:rFonts w:ascii="Times New Roman" w:hAnsi="Times New Roman"/>
          <w:noProof/>
          <w:sz w:val="24"/>
        </w:rPr>
        <w:t xml:space="preserve"> structural reforms.</w:t>
      </w:r>
      <w:r w:rsidR="00873C89" w:rsidRPr="00980B5F">
        <w:rPr>
          <w:rFonts w:ascii="Times New Roman" w:hAnsi="Times New Roman"/>
          <w:noProof/>
          <w:sz w:val="24"/>
        </w:rPr>
        <w:t xml:space="preserve"> In Ukraine, the EU disbursed EUR</w:t>
      </w:r>
      <w:r w:rsidR="00270F69">
        <w:rPr>
          <w:rFonts w:ascii="Times New Roman" w:eastAsia="Times New Roman" w:hAnsi="Times New Roman"/>
          <w:noProof/>
          <w:sz w:val="24"/>
          <w:szCs w:val="24"/>
        </w:rPr>
        <w:t> </w:t>
      </w:r>
      <w:r w:rsidR="00873C89" w:rsidRPr="00980B5F">
        <w:rPr>
          <w:rFonts w:ascii="Times New Roman" w:hAnsi="Times New Roman"/>
          <w:noProof/>
          <w:sz w:val="24"/>
        </w:rPr>
        <w:t>18.1</w:t>
      </w:r>
      <w:r w:rsidR="007B6FCB">
        <w:rPr>
          <w:rFonts w:ascii="Times New Roman" w:eastAsia="Times New Roman" w:hAnsi="Times New Roman"/>
          <w:noProof/>
          <w:sz w:val="24"/>
          <w:szCs w:val="24"/>
        </w:rPr>
        <w:t> </w:t>
      </w:r>
      <w:r w:rsidR="00873C89" w:rsidRPr="00980B5F">
        <w:rPr>
          <w:rFonts w:ascii="Times New Roman" w:hAnsi="Times New Roman"/>
          <w:noProof/>
          <w:sz w:val="24"/>
        </w:rPr>
        <w:t xml:space="preserve">billion in MFA loans </w:t>
      </w:r>
      <w:r w:rsidR="00432BF7" w:rsidRPr="00980B5F">
        <w:rPr>
          <w:rFonts w:ascii="Times New Roman" w:hAnsi="Times New Roman"/>
          <w:noProof/>
          <w:sz w:val="24"/>
        </w:rPr>
        <w:t>as part of the G</w:t>
      </w:r>
      <w:r w:rsidR="00F12BEE" w:rsidRPr="00980B5F">
        <w:rPr>
          <w:rFonts w:ascii="Times New Roman" w:hAnsi="Times New Roman"/>
          <w:noProof/>
          <w:sz w:val="24"/>
        </w:rPr>
        <w:t>7</w:t>
      </w:r>
      <w:r w:rsidR="00432BF7" w:rsidRPr="00980B5F">
        <w:rPr>
          <w:rFonts w:ascii="Times New Roman" w:hAnsi="Times New Roman"/>
          <w:noProof/>
          <w:sz w:val="24"/>
        </w:rPr>
        <w:t xml:space="preserve"> </w:t>
      </w:r>
      <w:r w:rsidR="00E556E8" w:rsidRPr="00980B5F">
        <w:rPr>
          <w:rFonts w:ascii="Times New Roman" w:hAnsi="Times New Roman"/>
          <w:noProof/>
          <w:sz w:val="24"/>
        </w:rPr>
        <w:t>‘Extraordinary Revenue Acceleration Loans for Ukraine</w:t>
      </w:r>
      <w:r w:rsidR="007C6418" w:rsidRPr="00980B5F">
        <w:rPr>
          <w:rFonts w:ascii="Times New Roman" w:hAnsi="Times New Roman"/>
          <w:noProof/>
          <w:sz w:val="24"/>
        </w:rPr>
        <w:t>’</w:t>
      </w:r>
      <w:r w:rsidR="00051691" w:rsidRPr="00980B5F">
        <w:rPr>
          <w:rFonts w:ascii="Times New Roman" w:hAnsi="Times New Roman"/>
          <w:noProof/>
          <w:sz w:val="24"/>
        </w:rPr>
        <w:t xml:space="preserve"> (ERA)</w:t>
      </w:r>
      <w:r w:rsidR="00432BF7" w:rsidRPr="00980B5F">
        <w:rPr>
          <w:rFonts w:ascii="Times New Roman" w:hAnsi="Times New Roman"/>
          <w:noProof/>
          <w:sz w:val="24"/>
        </w:rPr>
        <w:t xml:space="preserve"> initiative</w:t>
      </w:r>
      <w:r w:rsidR="003E568C" w:rsidRPr="00980B5F">
        <w:rPr>
          <w:rStyle w:val="FootnoteReference"/>
          <w:rFonts w:ascii="Times New Roman" w:hAnsi="Times New Roman"/>
          <w:noProof/>
          <w:sz w:val="24"/>
        </w:rPr>
        <w:footnoteReference w:id="6"/>
      </w:r>
      <w:r w:rsidR="00432BF7" w:rsidRPr="00980B5F">
        <w:rPr>
          <w:rFonts w:ascii="Times New Roman" w:hAnsi="Times New Roman"/>
          <w:noProof/>
          <w:sz w:val="24"/>
        </w:rPr>
        <w:t xml:space="preserve">. </w:t>
      </w:r>
      <w:r w:rsidR="00F12BEE" w:rsidRPr="00980B5F">
        <w:rPr>
          <w:rFonts w:ascii="Times New Roman" w:hAnsi="Times New Roman"/>
          <w:noProof/>
          <w:sz w:val="24"/>
        </w:rPr>
        <w:t>Although</w:t>
      </w:r>
      <w:r w:rsidR="00432BF7" w:rsidRPr="00980B5F">
        <w:rPr>
          <w:rFonts w:ascii="Times New Roman" w:hAnsi="Times New Roman"/>
          <w:noProof/>
          <w:sz w:val="24"/>
        </w:rPr>
        <w:t xml:space="preserve"> </w:t>
      </w:r>
      <w:r w:rsidR="00F12BEE" w:rsidRPr="00980B5F">
        <w:rPr>
          <w:rFonts w:ascii="Times New Roman" w:hAnsi="Times New Roman"/>
          <w:noProof/>
          <w:sz w:val="24"/>
        </w:rPr>
        <w:t xml:space="preserve">specific in its </w:t>
      </w:r>
      <w:r w:rsidR="00F12BEE" w:rsidRPr="00270F69">
        <w:rPr>
          <w:rFonts w:ascii="Times New Roman" w:eastAsia="Times New Roman" w:hAnsi="Times New Roman"/>
          <w:noProof/>
          <w:sz w:val="24"/>
          <w:szCs w:val="24"/>
        </w:rPr>
        <w:t>feature</w:t>
      </w:r>
      <w:r w:rsidR="007B6FCB">
        <w:rPr>
          <w:rFonts w:ascii="Times New Roman" w:eastAsia="Times New Roman" w:hAnsi="Times New Roman"/>
          <w:noProof/>
          <w:sz w:val="24"/>
          <w:szCs w:val="24"/>
        </w:rPr>
        <w:t>s</w:t>
      </w:r>
      <w:r w:rsidR="00F12BEE" w:rsidRPr="00980B5F">
        <w:rPr>
          <w:rFonts w:ascii="Times New Roman" w:hAnsi="Times New Roman"/>
          <w:noProof/>
          <w:sz w:val="24"/>
        </w:rPr>
        <w:t xml:space="preserve">, as for previous MFA operations, this support aimed </w:t>
      </w:r>
      <w:r w:rsidR="00873C89" w:rsidRPr="00980B5F">
        <w:rPr>
          <w:rFonts w:ascii="Times New Roman" w:hAnsi="Times New Roman"/>
          <w:noProof/>
          <w:sz w:val="24"/>
        </w:rPr>
        <w:t>to address the country’s acute financing needs</w:t>
      </w:r>
      <w:r w:rsidR="006739F6" w:rsidRPr="00980B5F">
        <w:rPr>
          <w:rFonts w:ascii="Times New Roman" w:hAnsi="Times New Roman"/>
          <w:noProof/>
          <w:sz w:val="24"/>
        </w:rPr>
        <w:t xml:space="preserve"> and support </w:t>
      </w:r>
      <w:r w:rsidR="00054AF7" w:rsidRPr="00980B5F">
        <w:rPr>
          <w:rFonts w:ascii="Times New Roman" w:hAnsi="Times New Roman"/>
          <w:noProof/>
          <w:sz w:val="24"/>
        </w:rPr>
        <w:t xml:space="preserve">its </w:t>
      </w:r>
      <w:r w:rsidR="006739F6" w:rsidRPr="00980B5F">
        <w:rPr>
          <w:rFonts w:ascii="Times New Roman" w:hAnsi="Times New Roman"/>
          <w:noProof/>
          <w:sz w:val="24"/>
        </w:rPr>
        <w:t xml:space="preserve">economic </w:t>
      </w:r>
      <w:r w:rsidR="00441120" w:rsidRPr="00980B5F">
        <w:rPr>
          <w:rFonts w:ascii="Times New Roman" w:hAnsi="Times New Roman"/>
          <w:noProof/>
          <w:sz w:val="24"/>
        </w:rPr>
        <w:t>resilience</w:t>
      </w:r>
      <w:r w:rsidR="00054AF7" w:rsidRPr="00980B5F">
        <w:rPr>
          <w:rFonts w:ascii="Times New Roman" w:hAnsi="Times New Roman"/>
          <w:noProof/>
          <w:sz w:val="24"/>
        </w:rPr>
        <w:t>,</w:t>
      </w:r>
      <w:r w:rsidR="006739F6" w:rsidRPr="00980B5F">
        <w:rPr>
          <w:rFonts w:ascii="Times New Roman" w:hAnsi="Times New Roman"/>
          <w:noProof/>
          <w:sz w:val="24"/>
        </w:rPr>
        <w:t xml:space="preserve"> amid ongoing attacks by Russia</w:t>
      </w:r>
      <w:r w:rsidR="007B6FCB" w:rsidRPr="00980B5F">
        <w:rPr>
          <w:rFonts w:ascii="Times New Roman" w:hAnsi="Times New Roman"/>
          <w:noProof/>
          <w:sz w:val="24"/>
        </w:rPr>
        <w:t xml:space="preserve"> </w:t>
      </w:r>
      <w:r w:rsidR="007B6FCB">
        <w:rPr>
          <w:rFonts w:ascii="Times New Roman" w:eastAsia="Times New Roman" w:hAnsi="Times New Roman"/>
          <w:noProof/>
          <w:sz w:val="24"/>
          <w:szCs w:val="24"/>
        </w:rPr>
        <w:t>resulting in</w:t>
      </w:r>
      <w:r w:rsidR="006739F6" w:rsidRPr="00270F69">
        <w:rPr>
          <w:rFonts w:ascii="Times New Roman" w:eastAsia="Times New Roman" w:hAnsi="Times New Roman"/>
          <w:noProof/>
          <w:sz w:val="24"/>
          <w:szCs w:val="24"/>
        </w:rPr>
        <w:t xml:space="preserve"> </w:t>
      </w:r>
      <w:r w:rsidR="006739F6" w:rsidRPr="00980B5F">
        <w:rPr>
          <w:rFonts w:ascii="Times New Roman" w:hAnsi="Times New Roman"/>
          <w:noProof/>
          <w:sz w:val="24"/>
        </w:rPr>
        <w:t xml:space="preserve">heavy damage </w:t>
      </w:r>
      <w:r w:rsidR="00054AF7" w:rsidRPr="00980B5F">
        <w:rPr>
          <w:rFonts w:ascii="Times New Roman" w:hAnsi="Times New Roman"/>
          <w:noProof/>
          <w:sz w:val="24"/>
        </w:rPr>
        <w:t>to</w:t>
      </w:r>
      <w:r w:rsidR="006739F6" w:rsidRPr="00980B5F">
        <w:rPr>
          <w:rFonts w:ascii="Times New Roman" w:hAnsi="Times New Roman"/>
          <w:noProof/>
          <w:sz w:val="24"/>
        </w:rPr>
        <w:t xml:space="preserve"> Ukraine’s critical infrastructure and significant </w:t>
      </w:r>
      <w:r w:rsidR="008C00FE" w:rsidRPr="00980B5F">
        <w:rPr>
          <w:rFonts w:ascii="Times New Roman" w:hAnsi="Times New Roman"/>
          <w:noProof/>
          <w:sz w:val="24"/>
        </w:rPr>
        <w:t>macro</w:t>
      </w:r>
      <w:r w:rsidR="006739F6" w:rsidRPr="00980B5F">
        <w:rPr>
          <w:rFonts w:ascii="Times New Roman" w:hAnsi="Times New Roman"/>
          <w:noProof/>
          <w:sz w:val="24"/>
        </w:rPr>
        <w:t xml:space="preserve">economic </w:t>
      </w:r>
      <w:r w:rsidR="008C00FE" w:rsidRPr="00980B5F">
        <w:rPr>
          <w:rFonts w:ascii="Times New Roman" w:hAnsi="Times New Roman"/>
          <w:noProof/>
          <w:sz w:val="24"/>
        </w:rPr>
        <w:t>repercussions</w:t>
      </w:r>
      <w:r w:rsidR="006739F6" w:rsidRPr="00980B5F">
        <w:rPr>
          <w:rFonts w:ascii="Times New Roman" w:hAnsi="Times New Roman"/>
          <w:noProof/>
          <w:sz w:val="24"/>
        </w:rPr>
        <w:t>.</w:t>
      </w:r>
      <w:r w:rsidR="008C00FE" w:rsidRPr="00980B5F">
        <w:rPr>
          <w:rFonts w:ascii="Times New Roman" w:hAnsi="Times New Roman"/>
          <w:noProof/>
          <w:sz w:val="24"/>
        </w:rPr>
        <w:t xml:space="preserve"> </w:t>
      </w:r>
      <w:r w:rsidR="00FD3D6F" w:rsidRPr="00980B5F">
        <w:rPr>
          <w:rFonts w:ascii="Times New Roman" w:hAnsi="Times New Roman"/>
          <w:noProof/>
          <w:sz w:val="24"/>
        </w:rPr>
        <w:t xml:space="preserve">At the same time, MFA operations for Egypt and Jordan </w:t>
      </w:r>
      <w:r w:rsidR="008B0EBC">
        <w:rPr>
          <w:rFonts w:ascii="Times New Roman" w:eastAsia="Times New Roman" w:hAnsi="Times New Roman"/>
          <w:noProof/>
          <w:sz w:val="24"/>
          <w:szCs w:val="24"/>
        </w:rPr>
        <w:t>helped</w:t>
      </w:r>
      <w:r w:rsidR="008B0EBC" w:rsidRPr="00270F69">
        <w:rPr>
          <w:rFonts w:ascii="Times New Roman" w:eastAsia="Times New Roman" w:hAnsi="Times New Roman"/>
          <w:noProof/>
          <w:sz w:val="24"/>
          <w:szCs w:val="24"/>
        </w:rPr>
        <w:t xml:space="preserve"> </w:t>
      </w:r>
      <w:r w:rsidR="00FD3D6F" w:rsidRPr="00270F69">
        <w:rPr>
          <w:rFonts w:ascii="Times New Roman" w:eastAsia="Times New Roman" w:hAnsi="Times New Roman"/>
          <w:noProof/>
          <w:sz w:val="24"/>
          <w:szCs w:val="24"/>
        </w:rPr>
        <w:t>stabilis</w:t>
      </w:r>
      <w:r w:rsidR="008B0EBC">
        <w:rPr>
          <w:rFonts w:ascii="Times New Roman" w:eastAsia="Times New Roman" w:hAnsi="Times New Roman"/>
          <w:noProof/>
          <w:sz w:val="24"/>
          <w:szCs w:val="24"/>
        </w:rPr>
        <w:t>e</w:t>
      </w:r>
      <w:r w:rsidR="00FD3D6F" w:rsidRPr="00980B5F">
        <w:rPr>
          <w:rFonts w:ascii="Times New Roman" w:hAnsi="Times New Roman"/>
          <w:noProof/>
          <w:sz w:val="24"/>
        </w:rPr>
        <w:t xml:space="preserve"> their economies</w:t>
      </w:r>
      <w:r w:rsidR="00E726B8" w:rsidRPr="00980B5F">
        <w:rPr>
          <w:rFonts w:ascii="Times New Roman" w:hAnsi="Times New Roman"/>
          <w:noProof/>
          <w:sz w:val="24"/>
        </w:rPr>
        <w:t xml:space="preserve"> amid </w:t>
      </w:r>
      <w:r w:rsidR="008B0EBC">
        <w:rPr>
          <w:rFonts w:ascii="Times New Roman" w:eastAsia="Times New Roman" w:hAnsi="Times New Roman"/>
          <w:noProof/>
          <w:sz w:val="24"/>
          <w:szCs w:val="24"/>
        </w:rPr>
        <w:t>heightened</w:t>
      </w:r>
      <w:r w:rsidR="008B0EBC" w:rsidRPr="00270F69">
        <w:rPr>
          <w:rFonts w:ascii="Times New Roman" w:eastAsia="Times New Roman" w:hAnsi="Times New Roman"/>
          <w:noProof/>
          <w:sz w:val="24"/>
          <w:szCs w:val="24"/>
        </w:rPr>
        <w:t xml:space="preserve"> </w:t>
      </w:r>
      <w:r w:rsidR="00E726B8" w:rsidRPr="00980B5F">
        <w:rPr>
          <w:rFonts w:ascii="Times New Roman" w:hAnsi="Times New Roman"/>
          <w:noProof/>
          <w:sz w:val="24"/>
        </w:rPr>
        <w:t xml:space="preserve">challenges </w:t>
      </w:r>
      <w:r w:rsidR="008B0EBC">
        <w:rPr>
          <w:rFonts w:ascii="Times New Roman" w:eastAsia="Times New Roman" w:hAnsi="Times New Roman"/>
          <w:noProof/>
          <w:sz w:val="24"/>
          <w:szCs w:val="24"/>
        </w:rPr>
        <w:t xml:space="preserve">arising from </w:t>
      </w:r>
      <w:r w:rsidR="00E726B8" w:rsidRPr="00980B5F">
        <w:rPr>
          <w:rFonts w:ascii="Times New Roman" w:hAnsi="Times New Roman"/>
          <w:noProof/>
          <w:sz w:val="24"/>
        </w:rPr>
        <w:t>the complex</w:t>
      </w:r>
      <w:r w:rsidR="006562F2" w:rsidRPr="00980B5F">
        <w:rPr>
          <w:rFonts w:ascii="Times New Roman" w:hAnsi="Times New Roman"/>
          <w:noProof/>
          <w:sz w:val="24"/>
        </w:rPr>
        <w:t xml:space="preserve"> and unstable</w:t>
      </w:r>
      <w:r w:rsidR="00E726B8" w:rsidRPr="00980B5F">
        <w:rPr>
          <w:rFonts w:ascii="Times New Roman" w:hAnsi="Times New Roman"/>
          <w:noProof/>
          <w:sz w:val="24"/>
        </w:rPr>
        <w:t xml:space="preserve"> </w:t>
      </w:r>
      <w:r w:rsidR="00242BBC" w:rsidRPr="00980B5F">
        <w:rPr>
          <w:rFonts w:ascii="Times New Roman" w:hAnsi="Times New Roman"/>
          <w:noProof/>
          <w:sz w:val="24"/>
        </w:rPr>
        <w:t xml:space="preserve">regional </w:t>
      </w:r>
      <w:r w:rsidR="00E726B8" w:rsidRPr="00980B5F">
        <w:rPr>
          <w:rFonts w:ascii="Times New Roman" w:hAnsi="Times New Roman"/>
          <w:noProof/>
          <w:sz w:val="24"/>
        </w:rPr>
        <w:t>situation in the Middle East and the need to accelerate important structural reforms.</w:t>
      </w:r>
    </w:p>
    <w:p w14:paraId="5B35DCF0" w14:textId="40010F48" w:rsidR="009345BE" w:rsidRPr="00980B5F" w:rsidRDefault="009345BE" w:rsidP="009345BE">
      <w:pPr>
        <w:spacing w:before="120" w:after="120"/>
        <w:jc w:val="both"/>
        <w:rPr>
          <w:rFonts w:ascii="Times New Roman" w:hAnsi="Times New Roman"/>
          <w:noProof/>
          <w:sz w:val="24"/>
        </w:rPr>
      </w:pPr>
      <w:r w:rsidRPr="00980B5F">
        <w:rPr>
          <w:rFonts w:ascii="Times New Roman" w:hAnsi="Times New Roman"/>
          <w:noProof/>
          <w:sz w:val="24"/>
        </w:rPr>
        <w:t xml:space="preserve">The 2025 MFA </w:t>
      </w:r>
      <w:r w:rsidR="00BE55AE">
        <w:rPr>
          <w:rFonts w:ascii="Times New Roman" w:eastAsia="Times New Roman" w:hAnsi="Times New Roman"/>
          <w:noProof/>
          <w:sz w:val="24"/>
          <w:szCs w:val="24"/>
        </w:rPr>
        <w:t>a</w:t>
      </w:r>
      <w:r w:rsidRPr="00270F69">
        <w:rPr>
          <w:rFonts w:ascii="Times New Roman" w:eastAsia="Times New Roman" w:hAnsi="Times New Roman"/>
          <w:noProof/>
          <w:sz w:val="24"/>
          <w:szCs w:val="24"/>
        </w:rPr>
        <w:t xml:space="preserve">nnual </w:t>
      </w:r>
      <w:r w:rsidR="00BE55AE">
        <w:rPr>
          <w:rFonts w:ascii="Times New Roman" w:eastAsia="Times New Roman" w:hAnsi="Times New Roman"/>
          <w:noProof/>
          <w:sz w:val="24"/>
          <w:szCs w:val="24"/>
        </w:rPr>
        <w:t>r</w:t>
      </w:r>
      <w:r w:rsidRPr="00270F69">
        <w:rPr>
          <w:rFonts w:ascii="Times New Roman" w:eastAsia="Times New Roman" w:hAnsi="Times New Roman"/>
          <w:noProof/>
          <w:sz w:val="24"/>
          <w:szCs w:val="24"/>
        </w:rPr>
        <w:t>eport</w:t>
      </w:r>
      <w:r w:rsidRPr="00980B5F">
        <w:rPr>
          <w:rFonts w:ascii="Times New Roman" w:hAnsi="Times New Roman"/>
          <w:noProof/>
          <w:sz w:val="24"/>
        </w:rPr>
        <w:t xml:space="preserve"> has been prepared in accordance with the Commission’s reporting obligations </w:t>
      </w:r>
      <w:r w:rsidR="00BE55AE">
        <w:rPr>
          <w:rFonts w:ascii="Times New Roman" w:eastAsia="Times New Roman" w:hAnsi="Times New Roman"/>
          <w:noProof/>
          <w:sz w:val="24"/>
          <w:szCs w:val="24"/>
        </w:rPr>
        <w:t>under EU law</w:t>
      </w:r>
      <w:r w:rsidRPr="00980B5F">
        <w:rPr>
          <w:rFonts w:ascii="Times New Roman" w:hAnsi="Times New Roman"/>
          <w:noProof/>
          <w:sz w:val="24"/>
        </w:rPr>
        <w:t xml:space="preserve">. It is accompanied by a Commission </w:t>
      </w:r>
      <w:r w:rsidR="00BE55AE">
        <w:rPr>
          <w:rFonts w:ascii="Times New Roman" w:eastAsia="Times New Roman" w:hAnsi="Times New Roman"/>
          <w:noProof/>
          <w:sz w:val="24"/>
          <w:szCs w:val="24"/>
        </w:rPr>
        <w:t>s</w:t>
      </w:r>
      <w:r w:rsidRPr="00270F69">
        <w:rPr>
          <w:rFonts w:ascii="Times New Roman" w:eastAsia="Times New Roman" w:hAnsi="Times New Roman"/>
          <w:noProof/>
          <w:sz w:val="24"/>
          <w:szCs w:val="24"/>
        </w:rPr>
        <w:t xml:space="preserve">taff </w:t>
      </w:r>
      <w:r w:rsidR="00BE55AE">
        <w:rPr>
          <w:rFonts w:ascii="Times New Roman" w:eastAsia="Times New Roman" w:hAnsi="Times New Roman"/>
          <w:noProof/>
          <w:sz w:val="24"/>
          <w:szCs w:val="24"/>
        </w:rPr>
        <w:t>w</w:t>
      </w:r>
      <w:r w:rsidRPr="00270F69">
        <w:rPr>
          <w:rFonts w:ascii="Times New Roman" w:eastAsia="Times New Roman" w:hAnsi="Times New Roman"/>
          <w:noProof/>
          <w:sz w:val="24"/>
          <w:szCs w:val="24"/>
        </w:rPr>
        <w:t xml:space="preserve">orking </w:t>
      </w:r>
      <w:r w:rsidR="00BE55AE">
        <w:rPr>
          <w:rFonts w:ascii="Times New Roman" w:eastAsia="Times New Roman" w:hAnsi="Times New Roman"/>
          <w:noProof/>
          <w:sz w:val="24"/>
          <w:szCs w:val="24"/>
        </w:rPr>
        <w:t>d</w:t>
      </w:r>
      <w:r w:rsidRPr="00270F69">
        <w:rPr>
          <w:rFonts w:ascii="Times New Roman" w:eastAsia="Times New Roman" w:hAnsi="Times New Roman"/>
          <w:noProof/>
          <w:sz w:val="24"/>
          <w:szCs w:val="24"/>
        </w:rPr>
        <w:t>ocument</w:t>
      </w:r>
      <w:r w:rsidRPr="00980B5F">
        <w:rPr>
          <w:rFonts w:ascii="Times New Roman" w:hAnsi="Times New Roman"/>
          <w:noProof/>
          <w:sz w:val="24"/>
        </w:rPr>
        <w:t xml:space="preserve"> providing a more detailed assessment of the implementation of individual MFA operations.</w:t>
      </w:r>
    </w:p>
    <w:p w14:paraId="0A4CFE78" w14:textId="77777777" w:rsidR="0028102E" w:rsidRPr="00980B5F" w:rsidRDefault="0028102E" w:rsidP="00075824">
      <w:pPr>
        <w:spacing w:before="120" w:after="120" w:line="23" w:lineRule="atLeast"/>
        <w:jc w:val="both"/>
        <w:rPr>
          <w:rFonts w:ascii="Times New Roman" w:hAnsi="Times New Roman"/>
          <w:noProof/>
          <w:sz w:val="24"/>
        </w:rPr>
      </w:pPr>
    </w:p>
    <w:p w14:paraId="74328CFA" w14:textId="3D499327" w:rsidR="00202B9B" w:rsidRPr="00980B5F" w:rsidRDefault="00CE000D" w:rsidP="5C9D32EC">
      <w:pPr>
        <w:pStyle w:val="Heading1"/>
        <w:numPr>
          <w:ilvl w:val="0"/>
          <w:numId w:val="11"/>
        </w:numPr>
        <w:spacing w:before="120" w:after="120" w:line="23" w:lineRule="atLeast"/>
        <w:jc w:val="both"/>
        <w:rPr>
          <w:rFonts w:ascii="Times New Roman" w:eastAsia="Calibri" w:hAnsi="Times New Roman"/>
          <w:noProof/>
          <w:sz w:val="24"/>
        </w:rPr>
      </w:pPr>
      <w:bookmarkStart w:id="9" w:name="_Toc509572237"/>
      <w:bookmarkStart w:id="10" w:name="_Toc320792970"/>
      <w:bookmarkStart w:id="11" w:name="_Toc413398857"/>
      <w:bookmarkStart w:id="12" w:name="_Toc443576312"/>
      <w:bookmarkStart w:id="13" w:name="_Toc1492135476"/>
      <w:bookmarkStart w:id="14" w:name="_Toc230938328"/>
      <w:bookmarkStart w:id="15" w:name="_Toc231743031"/>
      <w:bookmarkEnd w:id="9"/>
      <w:r w:rsidRPr="00980B5F">
        <w:rPr>
          <w:rFonts w:ascii="Times New Roman" w:hAnsi="Times New Roman"/>
          <w:smallCaps/>
          <w:noProof/>
          <w:sz w:val="24"/>
        </w:rPr>
        <w:t xml:space="preserve">Macro-financial assistance </w:t>
      </w:r>
      <w:r w:rsidR="00A20BF3" w:rsidRPr="00980B5F">
        <w:rPr>
          <w:rFonts w:ascii="Times New Roman" w:hAnsi="Times New Roman"/>
          <w:smallCaps/>
          <w:noProof/>
          <w:sz w:val="24"/>
        </w:rPr>
        <w:t xml:space="preserve">operations </w:t>
      </w:r>
      <w:r w:rsidRPr="00980B5F">
        <w:rPr>
          <w:rFonts w:ascii="Times New Roman" w:hAnsi="Times New Roman"/>
          <w:smallCaps/>
          <w:noProof/>
          <w:sz w:val="24"/>
        </w:rPr>
        <w:t xml:space="preserve">in </w:t>
      </w:r>
      <w:bookmarkEnd w:id="10"/>
      <w:bookmarkEnd w:id="11"/>
      <w:bookmarkEnd w:id="12"/>
      <w:r w:rsidRPr="00980B5F">
        <w:rPr>
          <w:rFonts w:ascii="Times New Roman" w:hAnsi="Times New Roman"/>
          <w:smallCaps/>
          <w:noProof/>
          <w:sz w:val="24"/>
        </w:rPr>
        <w:t>202</w:t>
      </w:r>
      <w:bookmarkEnd w:id="13"/>
      <w:r w:rsidR="00240762" w:rsidRPr="00980B5F">
        <w:rPr>
          <w:rFonts w:ascii="Times New Roman" w:hAnsi="Times New Roman"/>
          <w:smallCaps/>
          <w:noProof/>
          <w:sz w:val="24"/>
        </w:rPr>
        <w:t>5</w:t>
      </w:r>
      <w:bookmarkEnd w:id="14"/>
      <w:bookmarkEnd w:id="15"/>
    </w:p>
    <w:p w14:paraId="421BE05E" w14:textId="78D4BA87" w:rsidR="005B2CAB" w:rsidRPr="00270F69" w:rsidRDefault="003815B6" w:rsidP="624706B4">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In 2025, the EU provided macro-financial assistance to Ukraine, Egypt and Jordan.</w:t>
      </w:r>
    </w:p>
    <w:p w14:paraId="14CA2AE6" w14:textId="69170EAD" w:rsidR="5FEA1976" w:rsidRPr="00980B5F" w:rsidDel="00120139" w:rsidRDefault="00CC4D6F" w:rsidP="5749D0A8">
      <w:pPr>
        <w:spacing w:before="120" w:after="120"/>
        <w:jc w:val="both"/>
        <w:rPr>
          <w:rStyle w:val="FootnoteReference"/>
          <w:rFonts w:ascii="Times New Roman" w:hAnsi="Times New Roman"/>
          <w:noProof/>
          <w:sz w:val="24"/>
          <w:szCs w:val="24"/>
        </w:rPr>
      </w:pPr>
      <w:r w:rsidRPr="3EA84B48">
        <w:rPr>
          <w:rFonts w:ascii="Times New Roman" w:eastAsia="Times New Roman" w:hAnsi="Times New Roman"/>
          <w:noProof/>
          <w:sz w:val="24"/>
          <w:szCs w:val="24"/>
        </w:rPr>
        <w:t xml:space="preserve">In the face of Russia’s continued war of aggression, </w:t>
      </w:r>
      <w:r w:rsidR="024D861D" w:rsidRPr="3EA84B48">
        <w:rPr>
          <w:rFonts w:ascii="Times New Roman" w:eastAsia="Times New Roman" w:hAnsi="Times New Roman"/>
          <w:noProof/>
          <w:sz w:val="24"/>
          <w:szCs w:val="24"/>
        </w:rPr>
        <w:t xml:space="preserve">Ukraine </w:t>
      </w:r>
      <w:r w:rsidR="009A2A39" w:rsidRPr="3EA84B48">
        <w:rPr>
          <w:rFonts w:ascii="Times New Roman" w:eastAsia="Times New Roman" w:hAnsi="Times New Roman"/>
          <w:noProof/>
          <w:sz w:val="24"/>
          <w:szCs w:val="24"/>
        </w:rPr>
        <w:t>remained</w:t>
      </w:r>
      <w:r w:rsidR="024D861D" w:rsidRPr="3EA84B48">
        <w:rPr>
          <w:rFonts w:ascii="Times New Roman" w:eastAsia="Times New Roman" w:hAnsi="Times New Roman"/>
          <w:noProof/>
          <w:sz w:val="24"/>
          <w:szCs w:val="24"/>
        </w:rPr>
        <w:t xml:space="preserve"> the biggest </w:t>
      </w:r>
      <w:r w:rsidR="00311A6E" w:rsidRPr="3EA84B48">
        <w:rPr>
          <w:rFonts w:ascii="Times New Roman" w:eastAsia="Times New Roman" w:hAnsi="Times New Roman"/>
          <w:noProof/>
          <w:sz w:val="24"/>
          <w:szCs w:val="24"/>
        </w:rPr>
        <w:t xml:space="preserve">MFA </w:t>
      </w:r>
      <w:r w:rsidR="024D861D" w:rsidRPr="3EA84B48">
        <w:rPr>
          <w:rFonts w:ascii="Times New Roman" w:eastAsia="Times New Roman" w:hAnsi="Times New Roman"/>
          <w:noProof/>
          <w:sz w:val="24"/>
          <w:szCs w:val="24"/>
        </w:rPr>
        <w:t>recipient</w:t>
      </w:r>
      <w:r w:rsidR="00A72290" w:rsidRPr="3EA84B48">
        <w:rPr>
          <w:rFonts w:ascii="Times New Roman" w:eastAsia="Times New Roman" w:hAnsi="Times New Roman"/>
          <w:noProof/>
          <w:sz w:val="24"/>
          <w:szCs w:val="24"/>
        </w:rPr>
        <w:t>,</w:t>
      </w:r>
      <w:r w:rsidR="024D861D" w:rsidRPr="3EA84B48">
        <w:rPr>
          <w:rFonts w:ascii="Times New Roman" w:eastAsia="Times New Roman" w:hAnsi="Times New Roman"/>
          <w:noProof/>
          <w:sz w:val="24"/>
          <w:szCs w:val="24"/>
        </w:rPr>
        <w:t xml:space="preserve"> </w:t>
      </w:r>
      <w:r w:rsidR="00A72290" w:rsidRPr="3EA84B48">
        <w:rPr>
          <w:rFonts w:ascii="Times New Roman" w:eastAsia="Times New Roman" w:hAnsi="Times New Roman"/>
          <w:noProof/>
          <w:sz w:val="24"/>
          <w:szCs w:val="24"/>
        </w:rPr>
        <w:t>with</w:t>
      </w:r>
      <w:r w:rsidR="024D861D" w:rsidRPr="3EA84B48">
        <w:rPr>
          <w:rFonts w:ascii="Times New Roman" w:eastAsia="Times New Roman" w:hAnsi="Times New Roman"/>
          <w:noProof/>
          <w:sz w:val="24"/>
          <w:szCs w:val="24"/>
        </w:rPr>
        <w:t xml:space="preserve"> </w:t>
      </w:r>
      <w:r w:rsidR="00A76478" w:rsidRPr="3EA84B48">
        <w:rPr>
          <w:rFonts w:ascii="Times New Roman" w:eastAsia="Times New Roman" w:hAnsi="Times New Roman"/>
          <w:noProof/>
          <w:sz w:val="24"/>
          <w:szCs w:val="24"/>
        </w:rPr>
        <w:t xml:space="preserve">EUR </w:t>
      </w:r>
      <w:r w:rsidR="024D861D" w:rsidRPr="3EA84B48">
        <w:rPr>
          <w:rFonts w:ascii="Times New Roman" w:eastAsia="Times New Roman" w:hAnsi="Times New Roman"/>
          <w:noProof/>
          <w:sz w:val="24"/>
          <w:szCs w:val="24"/>
        </w:rPr>
        <w:t>18.1</w:t>
      </w:r>
      <w:r w:rsidR="0015305F" w:rsidRPr="3EA84B48">
        <w:rPr>
          <w:rFonts w:ascii="Times New Roman" w:eastAsia="Times New Roman" w:hAnsi="Times New Roman"/>
          <w:noProof/>
          <w:sz w:val="24"/>
          <w:szCs w:val="24"/>
        </w:rPr>
        <w:t> </w:t>
      </w:r>
      <w:r w:rsidR="024D861D" w:rsidRPr="3EA84B48">
        <w:rPr>
          <w:rFonts w:ascii="Times New Roman" w:eastAsia="Times New Roman" w:hAnsi="Times New Roman"/>
          <w:noProof/>
          <w:sz w:val="24"/>
          <w:szCs w:val="24"/>
        </w:rPr>
        <w:t xml:space="preserve">billion </w:t>
      </w:r>
      <w:r w:rsidR="00A72290" w:rsidRPr="3EA84B48">
        <w:rPr>
          <w:rFonts w:ascii="Times New Roman" w:eastAsia="Times New Roman" w:hAnsi="Times New Roman"/>
          <w:noProof/>
          <w:sz w:val="24"/>
          <w:szCs w:val="24"/>
        </w:rPr>
        <w:t xml:space="preserve">disbursed </w:t>
      </w:r>
      <w:r w:rsidR="024D861D" w:rsidRPr="3EA84B48">
        <w:rPr>
          <w:rFonts w:ascii="Times New Roman" w:eastAsia="Times New Roman" w:hAnsi="Times New Roman"/>
          <w:noProof/>
          <w:sz w:val="24"/>
          <w:szCs w:val="24"/>
        </w:rPr>
        <w:t xml:space="preserve">throughout the year as part of the </w:t>
      </w:r>
      <w:r w:rsidR="00A72290" w:rsidRPr="3EA84B48">
        <w:rPr>
          <w:rFonts w:ascii="Times New Roman" w:eastAsia="Times New Roman" w:hAnsi="Times New Roman"/>
          <w:noProof/>
          <w:sz w:val="24"/>
          <w:szCs w:val="24"/>
        </w:rPr>
        <w:t xml:space="preserve">G7 </w:t>
      </w:r>
      <w:r w:rsidR="5523629F" w:rsidRPr="3EA84B48">
        <w:rPr>
          <w:rFonts w:ascii="Times New Roman" w:eastAsia="Times New Roman" w:hAnsi="Times New Roman"/>
          <w:noProof/>
          <w:sz w:val="24"/>
          <w:szCs w:val="24"/>
        </w:rPr>
        <w:t>ERA initiative</w:t>
      </w:r>
      <w:r w:rsidR="00C862BB" w:rsidRPr="3EA84B48">
        <w:rPr>
          <w:rFonts w:ascii="Times New Roman" w:eastAsia="Times New Roman" w:hAnsi="Times New Roman"/>
          <w:noProof/>
          <w:sz w:val="24"/>
          <w:szCs w:val="24"/>
        </w:rPr>
        <w:t xml:space="preserve">, </w:t>
      </w:r>
      <w:r w:rsidR="006C6928" w:rsidRPr="3EA84B48">
        <w:rPr>
          <w:rFonts w:ascii="Times New Roman" w:eastAsia="Times New Roman" w:hAnsi="Times New Roman"/>
          <w:noProof/>
          <w:sz w:val="24"/>
          <w:szCs w:val="24"/>
        </w:rPr>
        <w:t>under which</w:t>
      </w:r>
      <w:r w:rsidR="00C862BB" w:rsidRPr="3EA84B48">
        <w:rPr>
          <w:rFonts w:ascii="Times New Roman" w:eastAsia="Times New Roman" w:hAnsi="Times New Roman"/>
          <w:noProof/>
          <w:sz w:val="24"/>
          <w:szCs w:val="24"/>
        </w:rPr>
        <w:t xml:space="preserve"> </w:t>
      </w:r>
      <w:r w:rsidR="009C6643" w:rsidRPr="3EA84B48">
        <w:rPr>
          <w:rFonts w:ascii="Times New Roman" w:eastAsia="Times New Roman" w:hAnsi="Times New Roman"/>
          <w:noProof/>
          <w:sz w:val="24"/>
          <w:szCs w:val="24"/>
        </w:rPr>
        <w:t xml:space="preserve">a total of </w:t>
      </w:r>
      <w:r w:rsidR="00C862BB" w:rsidRPr="3EA84B48">
        <w:rPr>
          <w:rFonts w:ascii="Times New Roman" w:eastAsia="Times New Roman" w:hAnsi="Times New Roman"/>
          <w:noProof/>
          <w:sz w:val="24"/>
          <w:szCs w:val="24"/>
        </w:rPr>
        <w:t>EUR</w:t>
      </w:r>
      <w:r w:rsidR="00270F69" w:rsidRPr="3EA84B48">
        <w:rPr>
          <w:rFonts w:ascii="Times New Roman" w:eastAsia="Times New Roman" w:hAnsi="Times New Roman"/>
          <w:noProof/>
          <w:sz w:val="24"/>
          <w:szCs w:val="24"/>
        </w:rPr>
        <w:t> </w:t>
      </w:r>
      <w:r w:rsidR="00C862BB" w:rsidRPr="3EA84B48">
        <w:rPr>
          <w:rFonts w:ascii="Times New Roman" w:eastAsia="Times New Roman" w:hAnsi="Times New Roman"/>
          <w:noProof/>
          <w:sz w:val="24"/>
          <w:szCs w:val="24"/>
        </w:rPr>
        <w:t>45</w:t>
      </w:r>
      <w:r w:rsidR="00034E19" w:rsidRPr="3EA84B48">
        <w:rPr>
          <w:rFonts w:ascii="Times New Roman" w:eastAsia="Times New Roman" w:hAnsi="Times New Roman"/>
          <w:noProof/>
          <w:sz w:val="24"/>
          <w:szCs w:val="24"/>
        </w:rPr>
        <w:t> </w:t>
      </w:r>
      <w:r w:rsidR="00C862BB" w:rsidRPr="3EA84B48">
        <w:rPr>
          <w:rFonts w:ascii="Times New Roman" w:eastAsia="Times New Roman" w:hAnsi="Times New Roman"/>
          <w:noProof/>
          <w:sz w:val="24"/>
          <w:szCs w:val="24"/>
        </w:rPr>
        <w:t>billion</w:t>
      </w:r>
      <w:r w:rsidR="00314B4E" w:rsidRPr="3EA84B48">
        <w:rPr>
          <w:rFonts w:ascii="Times New Roman" w:eastAsia="Times New Roman" w:hAnsi="Times New Roman"/>
          <w:noProof/>
          <w:sz w:val="24"/>
          <w:szCs w:val="24"/>
        </w:rPr>
        <w:t xml:space="preserve"> in</w:t>
      </w:r>
      <w:r w:rsidR="00C862BB" w:rsidRPr="3EA84B48">
        <w:rPr>
          <w:rFonts w:ascii="Times New Roman" w:eastAsia="Times New Roman" w:hAnsi="Times New Roman"/>
          <w:noProof/>
          <w:sz w:val="24"/>
          <w:szCs w:val="24"/>
        </w:rPr>
        <w:t xml:space="preserve"> loans </w:t>
      </w:r>
      <w:r w:rsidR="006C6928" w:rsidRPr="3EA84B48">
        <w:rPr>
          <w:rFonts w:ascii="Times New Roman" w:eastAsia="Times New Roman" w:hAnsi="Times New Roman"/>
          <w:noProof/>
          <w:sz w:val="24"/>
          <w:szCs w:val="24"/>
        </w:rPr>
        <w:t>were made available</w:t>
      </w:r>
      <w:r w:rsidR="006217BA" w:rsidRPr="3EA84B48">
        <w:rPr>
          <w:rFonts w:ascii="Times New Roman" w:eastAsia="Times New Roman" w:hAnsi="Times New Roman"/>
          <w:noProof/>
          <w:sz w:val="24"/>
          <w:szCs w:val="24"/>
        </w:rPr>
        <w:t xml:space="preserve">, </w:t>
      </w:r>
      <w:r w:rsidR="00C862BB" w:rsidRPr="3EA84B48">
        <w:rPr>
          <w:rFonts w:ascii="Times New Roman" w:eastAsia="Times New Roman" w:hAnsi="Times New Roman"/>
          <w:noProof/>
          <w:sz w:val="24"/>
          <w:szCs w:val="24"/>
        </w:rPr>
        <w:t xml:space="preserve">to be repaid </w:t>
      </w:r>
      <w:r w:rsidR="000E0ADF" w:rsidRPr="3EA84B48">
        <w:rPr>
          <w:rFonts w:ascii="Times New Roman" w:eastAsia="Times New Roman" w:hAnsi="Times New Roman"/>
          <w:noProof/>
          <w:sz w:val="24"/>
          <w:szCs w:val="24"/>
        </w:rPr>
        <w:t>from</w:t>
      </w:r>
      <w:r w:rsidR="00C862BB" w:rsidRPr="3EA84B48">
        <w:rPr>
          <w:rFonts w:ascii="Times New Roman" w:eastAsia="Times New Roman" w:hAnsi="Times New Roman"/>
          <w:noProof/>
          <w:sz w:val="24"/>
          <w:szCs w:val="24"/>
        </w:rPr>
        <w:t xml:space="preserve"> extraordinary revenues </w:t>
      </w:r>
      <w:r w:rsidR="00314B4E" w:rsidRPr="3EA84B48">
        <w:rPr>
          <w:rFonts w:ascii="Times New Roman" w:eastAsia="Times New Roman" w:hAnsi="Times New Roman"/>
          <w:noProof/>
          <w:sz w:val="24"/>
          <w:szCs w:val="24"/>
        </w:rPr>
        <w:t>from</w:t>
      </w:r>
      <w:r w:rsidR="00C862BB" w:rsidRPr="3EA84B48">
        <w:rPr>
          <w:rFonts w:ascii="Times New Roman" w:eastAsia="Times New Roman" w:hAnsi="Times New Roman"/>
          <w:noProof/>
          <w:sz w:val="24"/>
          <w:szCs w:val="24"/>
        </w:rPr>
        <w:t xml:space="preserve"> immobilised Russian sovereign assets</w:t>
      </w:r>
      <w:r w:rsidR="5523629F" w:rsidRPr="3EA84B48">
        <w:rPr>
          <w:rFonts w:ascii="Times New Roman" w:eastAsia="Times New Roman" w:hAnsi="Times New Roman"/>
          <w:noProof/>
          <w:sz w:val="24"/>
          <w:szCs w:val="24"/>
        </w:rPr>
        <w:t xml:space="preserve">. </w:t>
      </w:r>
      <w:r w:rsidR="000B3953" w:rsidRPr="3EA84B48">
        <w:rPr>
          <w:rFonts w:ascii="Times New Roman" w:eastAsia="Times New Roman" w:hAnsi="Times New Roman"/>
          <w:noProof/>
          <w:sz w:val="24"/>
          <w:szCs w:val="24"/>
        </w:rPr>
        <w:t xml:space="preserve">In </w:t>
      </w:r>
      <w:r w:rsidR="0055355A" w:rsidRPr="3EA84B48">
        <w:rPr>
          <w:rFonts w:ascii="Times New Roman" w:eastAsia="Times New Roman" w:hAnsi="Times New Roman"/>
          <w:noProof/>
          <w:sz w:val="24"/>
          <w:szCs w:val="24"/>
        </w:rPr>
        <w:t>the Southern Neighbourhood,</w:t>
      </w:r>
      <w:r w:rsidR="00F95134" w:rsidRPr="3EA84B48">
        <w:rPr>
          <w:rFonts w:ascii="Times New Roman" w:eastAsia="Times New Roman" w:hAnsi="Times New Roman"/>
          <w:noProof/>
          <w:sz w:val="24"/>
          <w:szCs w:val="24"/>
        </w:rPr>
        <w:t xml:space="preserve"> </w:t>
      </w:r>
      <w:r w:rsidR="00034E19" w:rsidRPr="3EA84B48">
        <w:rPr>
          <w:rFonts w:ascii="Times New Roman" w:eastAsia="Times New Roman" w:hAnsi="Times New Roman"/>
          <w:noProof/>
          <w:sz w:val="24"/>
          <w:szCs w:val="24"/>
        </w:rPr>
        <w:t xml:space="preserve">in June 2025 </w:t>
      </w:r>
      <w:r w:rsidR="00F95134" w:rsidRPr="3EA84B48">
        <w:rPr>
          <w:rFonts w:ascii="Times New Roman" w:eastAsia="Times New Roman" w:hAnsi="Times New Roman"/>
          <w:noProof/>
          <w:sz w:val="24"/>
          <w:szCs w:val="24"/>
        </w:rPr>
        <w:t xml:space="preserve">the </w:t>
      </w:r>
      <w:r w:rsidR="002F47C9" w:rsidRPr="3EA84B48">
        <w:rPr>
          <w:rFonts w:ascii="Times New Roman" w:eastAsia="Times New Roman" w:hAnsi="Times New Roman"/>
          <w:noProof/>
          <w:sz w:val="24"/>
          <w:szCs w:val="24"/>
        </w:rPr>
        <w:t>co-legislators</w:t>
      </w:r>
      <w:r w:rsidR="00F95134" w:rsidRPr="3EA84B48">
        <w:rPr>
          <w:rFonts w:ascii="Times New Roman" w:eastAsia="Times New Roman" w:hAnsi="Times New Roman"/>
          <w:noProof/>
          <w:sz w:val="24"/>
          <w:szCs w:val="24"/>
        </w:rPr>
        <w:t xml:space="preserve"> </w:t>
      </w:r>
      <w:r w:rsidR="00994F1B" w:rsidRPr="3EA84B48">
        <w:rPr>
          <w:rFonts w:ascii="Times New Roman" w:eastAsia="Times New Roman" w:hAnsi="Times New Roman"/>
          <w:noProof/>
          <w:sz w:val="24"/>
          <w:szCs w:val="24"/>
        </w:rPr>
        <w:t>approved</w:t>
      </w:r>
      <w:r w:rsidR="00F95134" w:rsidRPr="3EA84B48">
        <w:rPr>
          <w:rFonts w:ascii="Times New Roman" w:eastAsia="Times New Roman" w:hAnsi="Times New Roman"/>
          <w:noProof/>
          <w:sz w:val="24"/>
          <w:szCs w:val="24"/>
        </w:rPr>
        <w:t xml:space="preserve"> a EUR</w:t>
      </w:r>
      <w:r w:rsidR="00270F69" w:rsidRPr="3EA84B48">
        <w:rPr>
          <w:rFonts w:ascii="Times New Roman" w:eastAsia="Times New Roman" w:hAnsi="Times New Roman"/>
          <w:noProof/>
          <w:sz w:val="24"/>
          <w:szCs w:val="24"/>
        </w:rPr>
        <w:t> </w:t>
      </w:r>
      <w:r w:rsidR="00F95134" w:rsidRPr="3EA84B48">
        <w:rPr>
          <w:rFonts w:ascii="Times New Roman" w:eastAsia="Times New Roman" w:hAnsi="Times New Roman"/>
          <w:noProof/>
          <w:sz w:val="24"/>
          <w:szCs w:val="24"/>
        </w:rPr>
        <w:t>4</w:t>
      </w:r>
      <w:r w:rsidR="00034E19" w:rsidRPr="3EA84B48">
        <w:rPr>
          <w:rFonts w:ascii="Times New Roman" w:eastAsia="Times New Roman" w:hAnsi="Times New Roman"/>
          <w:noProof/>
          <w:sz w:val="24"/>
          <w:szCs w:val="24"/>
        </w:rPr>
        <w:t> </w:t>
      </w:r>
      <w:r w:rsidR="00F95134" w:rsidRPr="3EA84B48">
        <w:rPr>
          <w:rFonts w:ascii="Times New Roman" w:eastAsia="Times New Roman" w:hAnsi="Times New Roman"/>
          <w:noProof/>
          <w:sz w:val="24"/>
          <w:szCs w:val="24"/>
        </w:rPr>
        <w:t xml:space="preserve">billion MFA operation for Egypt, </w:t>
      </w:r>
      <w:r w:rsidR="00242BBC" w:rsidRPr="3EA84B48">
        <w:rPr>
          <w:rFonts w:ascii="Times New Roman" w:eastAsia="Times New Roman" w:hAnsi="Times New Roman"/>
          <w:noProof/>
          <w:sz w:val="24"/>
          <w:szCs w:val="24"/>
        </w:rPr>
        <w:t>of which</w:t>
      </w:r>
      <w:r w:rsidR="00F95134" w:rsidRPr="3EA84B48">
        <w:rPr>
          <w:rFonts w:ascii="Times New Roman" w:eastAsia="Times New Roman" w:hAnsi="Times New Roman"/>
          <w:noProof/>
          <w:sz w:val="24"/>
          <w:szCs w:val="24"/>
        </w:rPr>
        <w:t xml:space="preserve"> EUR</w:t>
      </w:r>
      <w:r w:rsidR="00270F69" w:rsidRPr="3EA84B48">
        <w:rPr>
          <w:rFonts w:ascii="Times New Roman" w:eastAsia="Times New Roman" w:hAnsi="Times New Roman"/>
          <w:noProof/>
          <w:sz w:val="24"/>
          <w:szCs w:val="24"/>
        </w:rPr>
        <w:t> </w:t>
      </w:r>
      <w:r w:rsidR="00F95134" w:rsidRPr="3EA84B48">
        <w:rPr>
          <w:rFonts w:ascii="Times New Roman" w:eastAsia="Times New Roman" w:hAnsi="Times New Roman"/>
          <w:noProof/>
          <w:sz w:val="24"/>
          <w:szCs w:val="24"/>
        </w:rPr>
        <w:t>1</w:t>
      </w:r>
      <w:r w:rsidR="00034E19" w:rsidRPr="3EA84B48">
        <w:rPr>
          <w:rFonts w:ascii="Times New Roman" w:eastAsia="Times New Roman" w:hAnsi="Times New Roman"/>
          <w:noProof/>
          <w:sz w:val="24"/>
          <w:szCs w:val="24"/>
        </w:rPr>
        <w:t> </w:t>
      </w:r>
      <w:r w:rsidR="00F95134" w:rsidRPr="3EA84B48">
        <w:rPr>
          <w:rFonts w:ascii="Times New Roman" w:eastAsia="Times New Roman" w:hAnsi="Times New Roman"/>
          <w:noProof/>
          <w:sz w:val="24"/>
          <w:szCs w:val="24"/>
        </w:rPr>
        <w:t>billion</w:t>
      </w:r>
      <w:r w:rsidR="00242BBC" w:rsidRPr="3EA84B48">
        <w:rPr>
          <w:rFonts w:ascii="Times New Roman" w:eastAsia="Times New Roman" w:hAnsi="Times New Roman"/>
          <w:noProof/>
          <w:sz w:val="24"/>
          <w:szCs w:val="24"/>
        </w:rPr>
        <w:t xml:space="preserve"> was</w:t>
      </w:r>
      <w:r w:rsidR="00F95134" w:rsidRPr="3EA84B48">
        <w:rPr>
          <w:rFonts w:ascii="Times New Roman" w:eastAsia="Times New Roman" w:hAnsi="Times New Roman"/>
          <w:noProof/>
          <w:sz w:val="24"/>
          <w:szCs w:val="24"/>
        </w:rPr>
        <w:t xml:space="preserve"> disbursed in January</w:t>
      </w:r>
      <w:r w:rsidR="00034E19" w:rsidRPr="3EA84B48">
        <w:rPr>
          <w:rFonts w:ascii="Times New Roman" w:eastAsia="Times New Roman" w:hAnsi="Times New Roman"/>
          <w:noProof/>
          <w:sz w:val="24"/>
          <w:szCs w:val="24"/>
        </w:rPr>
        <w:t> </w:t>
      </w:r>
      <w:r w:rsidR="00F95134" w:rsidRPr="3EA84B48">
        <w:rPr>
          <w:rFonts w:ascii="Times New Roman" w:eastAsia="Times New Roman" w:hAnsi="Times New Roman"/>
          <w:noProof/>
          <w:sz w:val="24"/>
          <w:szCs w:val="24"/>
        </w:rPr>
        <w:t>2026. In addition,</w:t>
      </w:r>
      <w:r w:rsidR="00034E19" w:rsidRPr="3EA84B48">
        <w:rPr>
          <w:rFonts w:ascii="Times New Roman" w:eastAsia="Times New Roman" w:hAnsi="Times New Roman"/>
          <w:noProof/>
          <w:sz w:val="24"/>
          <w:szCs w:val="24"/>
        </w:rPr>
        <w:t xml:space="preserve"> in April 2025</w:t>
      </w:r>
      <w:r w:rsidR="00F95134" w:rsidRPr="3EA84B48">
        <w:rPr>
          <w:rFonts w:ascii="Times New Roman" w:eastAsia="Times New Roman" w:hAnsi="Times New Roman"/>
          <w:noProof/>
          <w:sz w:val="24"/>
          <w:szCs w:val="24"/>
        </w:rPr>
        <w:t xml:space="preserve"> </w:t>
      </w:r>
      <w:r w:rsidR="00BE3D60" w:rsidRPr="3EA84B48">
        <w:rPr>
          <w:rFonts w:ascii="Times New Roman" w:eastAsia="Times New Roman" w:hAnsi="Times New Roman"/>
          <w:noProof/>
          <w:sz w:val="24"/>
          <w:szCs w:val="24"/>
        </w:rPr>
        <w:t xml:space="preserve">the </w:t>
      </w:r>
      <w:r w:rsidR="002F47C9" w:rsidRPr="3EA84B48">
        <w:rPr>
          <w:rFonts w:ascii="Times New Roman" w:eastAsia="Times New Roman" w:hAnsi="Times New Roman"/>
          <w:noProof/>
          <w:sz w:val="24"/>
          <w:szCs w:val="24"/>
        </w:rPr>
        <w:t xml:space="preserve">co-legislators </w:t>
      </w:r>
      <w:r w:rsidR="00994F1B" w:rsidRPr="3EA84B48">
        <w:rPr>
          <w:rFonts w:ascii="Times New Roman" w:eastAsia="Times New Roman" w:hAnsi="Times New Roman"/>
          <w:noProof/>
          <w:sz w:val="24"/>
          <w:szCs w:val="24"/>
        </w:rPr>
        <w:t>approved</w:t>
      </w:r>
      <w:r w:rsidR="004D483F" w:rsidRPr="3EA84B48">
        <w:rPr>
          <w:rFonts w:ascii="Times New Roman" w:eastAsia="Times New Roman" w:hAnsi="Times New Roman"/>
          <w:noProof/>
          <w:sz w:val="24"/>
          <w:szCs w:val="24"/>
        </w:rPr>
        <w:t xml:space="preserve"> </w:t>
      </w:r>
      <w:r w:rsidR="002F47C9" w:rsidRPr="3EA84B48">
        <w:rPr>
          <w:rFonts w:ascii="Times New Roman" w:eastAsia="Times New Roman" w:hAnsi="Times New Roman"/>
          <w:noProof/>
          <w:sz w:val="24"/>
          <w:szCs w:val="24"/>
        </w:rPr>
        <w:t>a EUR</w:t>
      </w:r>
      <w:r w:rsidR="00270F69" w:rsidRPr="3EA84B48">
        <w:rPr>
          <w:rFonts w:ascii="Times New Roman" w:eastAsia="Times New Roman" w:hAnsi="Times New Roman"/>
          <w:noProof/>
          <w:sz w:val="24"/>
          <w:szCs w:val="24"/>
        </w:rPr>
        <w:t> </w:t>
      </w:r>
      <w:r w:rsidR="002F47C9" w:rsidRPr="3EA84B48">
        <w:rPr>
          <w:rFonts w:ascii="Times New Roman" w:eastAsia="Times New Roman" w:hAnsi="Times New Roman"/>
          <w:noProof/>
          <w:sz w:val="24"/>
          <w:szCs w:val="24"/>
        </w:rPr>
        <w:t>500</w:t>
      </w:r>
      <w:r w:rsidR="00034E19" w:rsidRPr="3EA84B48">
        <w:rPr>
          <w:rFonts w:ascii="Times New Roman" w:eastAsia="Times New Roman" w:hAnsi="Times New Roman"/>
          <w:noProof/>
          <w:sz w:val="24"/>
          <w:szCs w:val="24"/>
        </w:rPr>
        <w:t> </w:t>
      </w:r>
      <w:r w:rsidR="002F47C9" w:rsidRPr="3EA84B48">
        <w:rPr>
          <w:rFonts w:ascii="Times New Roman" w:eastAsia="Times New Roman" w:hAnsi="Times New Roman"/>
          <w:noProof/>
          <w:sz w:val="24"/>
          <w:szCs w:val="24"/>
        </w:rPr>
        <w:t>million MFA operation for Jordan</w:t>
      </w:r>
      <w:r w:rsidR="00876D6F" w:rsidRPr="3EA84B48">
        <w:rPr>
          <w:rFonts w:ascii="Times New Roman" w:eastAsia="Times New Roman" w:hAnsi="Times New Roman"/>
          <w:noProof/>
          <w:sz w:val="24"/>
          <w:szCs w:val="24"/>
        </w:rPr>
        <w:t>, with EUR</w:t>
      </w:r>
      <w:r w:rsidR="00270F69" w:rsidRPr="3EA84B48">
        <w:rPr>
          <w:rFonts w:ascii="Times New Roman" w:eastAsia="Times New Roman" w:hAnsi="Times New Roman"/>
          <w:noProof/>
          <w:sz w:val="24"/>
          <w:szCs w:val="24"/>
        </w:rPr>
        <w:t> </w:t>
      </w:r>
      <w:r w:rsidR="00876D6F" w:rsidRPr="3EA84B48">
        <w:rPr>
          <w:rFonts w:ascii="Times New Roman" w:eastAsia="Times New Roman" w:hAnsi="Times New Roman"/>
          <w:noProof/>
          <w:sz w:val="24"/>
          <w:szCs w:val="24"/>
        </w:rPr>
        <w:t>250</w:t>
      </w:r>
      <w:r w:rsidR="00034E19" w:rsidRPr="3EA84B48">
        <w:rPr>
          <w:rFonts w:ascii="Times New Roman" w:eastAsia="Times New Roman" w:hAnsi="Times New Roman"/>
          <w:noProof/>
          <w:sz w:val="24"/>
          <w:szCs w:val="24"/>
        </w:rPr>
        <w:t> </w:t>
      </w:r>
      <w:r w:rsidR="00876D6F" w:rsidRPr="3EA84B48">
        <w:rPr>
          <w:rFonts w:ascii="Times New Roman" w:eastAsia="Times New Roman" w:hAnsi="Times New Roman"/>
          <w:noProof/>
          <w:sz w:val="24"/>
          <w:szCs w:val="24"/>
        </w:rPr>
        <w:t>million disbursed in September</w:t>
      </w:r>
      <w:r w:rsidR="00034E19" w:rsidRPr="3EA84B48">
        <w:rPr>
          <w:rFonts w:ascii="Times New Roman" w:eastAsia="Times New Roman" w:hAnsi="Times New Roman"/>
          <w:noProof/>
          <w:sz w:val="24"/>
          <w:szCs w:val="24"/>
        </w:rPr>
        <w:t> </w:t>
      </w:r>
      <w:r w:rsidR="00876D6F" w:rsidRPr="3EA84B48">
        <w:rPr>
          <w:rFonts w:ascii="Times New Roman" w:eastAsia="Times New Roman" w:hAnsi="Times New Roman"/>
          <w:noProof/>
          <w:sz w:val="24"/>
          <w:szCs w:val="24"/>
        </w:rPr>
        <w:t>2025. In August</w:t>
      </w:r>
      <w:r w:rsidR="00034E19" w:rsidRPr="3EA84B48">
        <w:rPr>
          <w:rFonts w:ascii="Times New Roman" w:eastAsia="Times New Roman" w:hAnsi="Times New Roman"/>
          <w:noProof/>
          <w:sz w:val="24"/>
          <w:szCs w:val="24"/>
        </w:rPr>
        <w:t> </w:t>
      </w:r>
      <w:r w:rsidR="00876D6F" w:rsidRPr="3EA84B48">
        <w:rPr>
          <w:rFonts w:ascii="Times New Roman" w:eastAsia="Times New Roman" w:hAnsi="Times New Roman"/>
          <w:noProof/>
          <w:sz w:val="24"/>
          <w:szCs w:val="24"/>
        </w:rPr>
        <w:t xml:space="preserve">2025, </w:t>
      </w:r>
      <w:r w:rsidR="00BE3D60" w:rsidRPr="3EA84B48">
        <w:rPr>
          <w:rFonts w:ascii="Times New Roman" w:eastAsia="Times New Roman" w:hAnsi="Times New Roman"/>
          <w:noProof/>
          <w:sz w:val="24"/>
          <w:szCs w:val="24"/>
        </w:rPr>
        <w:t>the Commission proposed an additional EUR</w:t>
      </w:r>
      <w:r w:rsidR="00270F69" w:rsidRPr="3EA84B48">
        <w:rPr>
          <w:rFonts w:ascii="Times New Roman" w:eastAsia="Times New Roman" w:hAnsi="Times New Roman"/>
          <w:noProof/>
          <w:sz w:val="24"/>
          <w:szCs w:val="24"/>
        </w:rPr>
        <w:t> </w:t>
      </w:r>
      <w:r w:rsidR="00BE3D60" w:rsidRPr="3EA84B48">
        <w:rPr>
          <w:rFonts w:ascii="Times New Roman" w:eastAsia="Times New Roman" w:hAnsi="Times New Roman"/>
          <w:noProof/>
          <w:sz w:val="24"/>
          <w:szCs w:val="24"/>
        </w:rPr>
        <w:t>500</w:t>
      </w:r>
      <w:r w:rsidR="00ED72C4" w:rsidRPr="3EA84B48">
        <w:rPr>
          <w:rFonts w:ascii="Times New Roman" w:eastAsia="Times New Roman" w:hAnsi="Times New Roman"/>
          <w:noProof/>
          <w:sz w:val="24"/>
          <w:szCs w:val="24"/>
        </w:rPr>
        <w:t> </w:t>
      </w:r>
      <w:r w:rsidR="00BE3D60" w:rsidRPr="3EA84B48">
        <w:rPr>
          <w:rFonts w:ascii="Times New Roman" w:eastAsia="Times New Roman" w:hAnsi="Times New Roman"/>
          <w:noProof/>
          <w:sz w:val="24"/>
          <w:szCs w:val="24"/>
        </w:rPr>
        <w:t>million MFA operation for Jordan.</w:t>
      </w:r>
      <w:r w:rsidR="00ED1406" w:rsidRPr="3EA84B48">
        <w:rPr>
          <w:rFonts w:ascii="Times New Roman" w:eastAsia="Times New Roman" w:hAnsi="Times New Roman"/>
          <w:noProof/>
          <w:sz w:val="24"/>
          <w:szCs w:val="24"/>
        </w:rPr>
        <w:t xml:space="preserve"> </w:t>
      </w:r>
      <w:r w:rsidR="005B2CAB" w:rsidRPr="3EA84B48">
        <w:rPr>
          <w:rFonts w:ascii="Times New Roman" w:eastAsia="Times New Roman" w:hAnsi="Times New Roman"/>
          <w:noProof/>
          <w:sz w:val="24"/>
          <w:szCs w:val="24"/>
        </w:rPr>
        <w:t xml:space="preserve">Finally, </w:t>
      </w:r>
      <w:r w:rsidR="2A2CCF05" w:rsidRPr="3EA84B48">
        <w:rPr>
          <w:rFonts w:ascii="Times New Roman" w:eastAsia="Times New Roman" w:hAnsi="Times New Roman"/>
          <w:noProof/>
          <w:sz w:val="24"/>
          <w:szCs w:val="24"/>
        </w:rPr>
        <w:t>with</w:t>
      </w:r>
      <w:r w:rsidR="008364C7" w:rsidRPr="3EA84B48">
        <w:rPr>
          <w:rFonts w:ascii="Times New Roman" w:eastAsia="Times New Roman" w:hAnsi="Times New Roman"/>
          <w:noProof/>
          <w:sz w:val="24"/>
          <w:szCs w:val="24"/>
        </w:rPr>
        <w:t xml:space="preserve"> respect of the Western Balkans, </w:t>
      </w:r>
      <w:r w:rsidR="005B2CAB" w:rsidRPr="3EA84B48">
        <w:rPr>
          <w:rFonts w:ascii="Times New Roman" w:hAnsi="Times New Roman"/>
          <w:noProof/>
          <w:sz w:val="24"/>
          <w:szCs w:val="24"/>
        </w:rPr>
        <w:t xml:space="preserve">there was no further progress with the </w:t>
      </w:r>
      <w:r w:rsidR="00242BBC" w:rsidRPr="3EA84B48">
        <w:rPr>
          <w:rFonts w:ascii="Times New Roman" w:hAnsi="Times New Roman"/>
          <w:noProof/>
          <w:sz w:val="24"/>
          <w:szCs w:val="24"/>
        </w:rPr>
        <w:t xml:space="preserve">ongoing </w:t>
      </w:r>
      <w:r w:rsidR="005B2CAB" w:rsidRPr="3EA84B48">
        <w:rPr>
          <w:rFonts w:ascii="Times New Roman" w:hAnsi="Times New Roman"/>
          <w:noProof/>
          <w:sz w:val="24"/>
          <w:szCs w:val="24"/>
        </w:rPr>
        <w:t>EUR</w:t>
      </w:r>
      <w:r w:rsidR="00270F69" w:rsidRPr="3EA84B48">
        <w:rPr>
          <w:rFonts w:ascii="Times New Roman" w:eastAsia="Times New Roman" w:hAnsi="Times New Roman"/>
          <w:noProof/>
          <w:sz w:val="24"/>
          <w:szCs w:val="24"/>
        </w:rPr>
        <w:t> </w:t>
      </w:r>
      <w:r w:rsidR="005B2CAB" w:rsidRPr="3EA84B48">
        <w:rPr>
          <w:rFonts w:ascii="Times New Roman" w:hAnsi="Times New Roman"/>
          <w:noProof/>
          <w:sz w:val="24"/>
          <w:szCs w:val="24"/>
        </w:rPr>
        <w:t>100</w:t>
      </w:r>
      <w:r w:rsidR="00ED72C4" w:rsidRPr="3EA84B48">
        <w:rPr>
          <w:rFonts w:ascii="Times New Roman" w:eastAsia="Times New Roman" w:hAnsi="Times New Roman"/>
          <w:noProof/>
          <w:sz w:val="24"/>
          <w:szCs w:val="24"/>
        </w:rPr>
        <w:t> </w:t>
      </w:r>
      <w:r w:rsidR="005B2CAB" w:rsidRPr="3EA84B48">
        <w:rPr>
          <w:rFonts w:ascii="Times New Roman" w:hAnsi="Times New Roman"/>
          <w:noProof/>
          <w:sz w:val="24"/>
          <w:szCs w:val="24"/>
        </w:rPr>
        <w:t>million MFA operation for North Macedonia.</w:t>
      </w:r>
    </w:p>
    <w:p w14:paraId="4A30B94F" w14:textId="77777777" w:rsidR="00F41B16" w:rsidRPr="00980B5F" w:rsidRDefault="00F41B16" w:rsidP="00F41B16">
      <w:pPr>
        <w:pStyle w:val="ListParagraph"/>
        <w:keepNext/>
        <w:keepLines/>
        <w:numPr>
          <w:ilvl w:val="0"/>
          <w:numId w:val="19"/>
        </w:numPr>
        <w:spacing w:before="120" w:after="120" w:line="23" w:lineRule="atLeast"/>
        <w:contextualSpacing w:val="0"/>
        <w:outlineLvl w:val="1"/>
        <w:rPr>
          <w:b/>
          <w:i/>
          <w:noProof/>
          <w:vanish/>
          <w:sz w:val="24"/>
        </w:rPr>
      </w:pPr>
      <w:bookmarkStart w:id="16" w:name="_Toc229059910"/>
      <w:bookmarkStart w:id="17" w:name="_Toc230938329"/>
      <w:bookmarkStart w:id="18" w:name="_Toc231557312"/>
      <w:bookmarkStart w:id="19" w:name="_Toc231742747"/>
      <w:bookmarkStart w:id="20" w:name="_Toc231743032"/>
      <w:bookmarkStart w:id="21" w:name="_Toc1626772781"/>
      <w:bookmarkEnd w:id="16"/>
      <w:bookmarkEnd w:id="17"/>
      <w:bookmarkEnd w:id="18"/>
      <w:bookmarkEnd w:id="19"/>
      <w:bookmarkEnd w:id="20"/>
    </w:p>
    <w:p w14:paraId="5FC75182" w14:textId="77777777" w:rsidR="00F41B16" w:rsidRPr="00980B5F" w:rsidRDefault="00F41B16" w:rsidP="00F41B16">
      <w:pPr>
        <w:pStyle w:val="ListParagraph"/>
        <w:keepNext/>
        <w:keepLines/>
        <w:numPr>
          <w:ilvl w:val="0"/>
          <w:numId w:val="19"/>
        </w:numPr>
        <w:spacing w:before="120" w:after="120" w:line="23" w:lineRule="atLeast"/>
        <w:contextualSpacing w:val="0"/>
        <w:outlineLvl w:val="1"/>
        <w:rPr>
          <w:b/>
          <w:i/>
          <w:noProof/>
          <w:vanish/>
          <w:sz w:val="24"/>
        </w:rPr>
      </w:pPr>
      <w:bookmarkStart w:id="22" w:name="_Toc229059911"/>
      <w:bookmarkStart w:id="23" w:name="_Toc230938330"/>
      <w:bookmarkStart w:id="24" w:name="_Toc231557313"/>
      <w:bookmarkStart w:id="25" w:name="_Toc231742748"/>
      <w:bookmarkStart w:id="26" w:name="_Toc231743033"/>
      <w:bookmarkEnd w:id="22"/>
      <w:bookmarkEnd w:id="23"/>
      <w:bookmarkEnd w:id="24"/>
      <w:bookmarkEnd w:id="25"/>
      <w:bookmarkEnd w:id="26"/>
    </w:p>
    <w:p w14:paraId="6D2468ED" w14:textId="5ABD450D" w:rsidR="00A73E70" w:rsidRPr="00980B5F" w:rsidRDefault="00585544" w:rsidP="00585544">
      <w:pPr>
        <w:pStyle w:val="Heading2"/>
        <w:spacing w:before="120" w:after="120" w:line="23" w:lineRule="atLeast"/>
        <w:ind w:firstLine="709"/>
        <w:rPr>
          <w:rFonts w:ascii="Times New Roman" w:hAnsi="Times New Roman"/>
          <w:noProof/>
          <w:sz w:val="24"/>
        </w:rPr>
      </w:pPr>
      <w:bookmarkStart w:id="27" w:name="_Toc230938331"/>
      <w:bookmarkStart w:id="28" w:name="_Toc231743034"/>
      <w:r>
        <w:rPr>
          <w:rFonts w:ascii="Times New Roman" w:hAnsi="Times New Roman"/>
          <w:noProof/>
          <w:sz w:val="24"/>
        </w:rPr>
        <w:t xml:space="preserve">2.1 </w:t>
      </w:r>
      <w:r w:rsidR="00CE000D" w:rsidRPr="00980B5F">
        <w:rPr>
          <w:rFonts w:ascii="Times New Roman" w:hAnsi="Times New Roman"/>
          <w:noProof/>
          <w:sz w:val="24"/>
        </w:rPr>
        <w:t xml:space="preserve">Eastern </w:t>
      </w:r>
      <w:r w:rsidR="00240762" w:rsidRPr="00980B5F">
        <w:rPr>
          <w:rFonts w:ascii="Times New Roman" w:hAnsi="Times New Roman"/>
          <w:noProof/>
          <w:sz w:val="24"/>
        </w:rPr>
        <w:t>Neighbourhood</w:t>
      </w:r>
      <w:bookmarkEnd w:id="21"/>
      <w:bookmarkEnd w:id="27"/>
      <w:bookmarkEnd w:id="28"/>
    </w:p>
    <w:p w14:paraId="45CF481B" w14:textId="75972EF9" w:rsidR="0028102E" w:rsidRPr="00980B5F" w:rsidRDefault="0048344F" w:rsidP="00FE51EE">
      <w:pPr>
        <w:pStyle w:val="Heading3"/>
        <w:spacing w:before="120" w:after="120" w:line="23" w:lineRule="atLeast"/>
      </w:pPr>
      <w:bookmarkStart w:id="29" w:name="_Toc158971050"/>
      <w:bookmarkStart w:id="30" w:name="_Toc1669312752"/>
      <w:bookmarkStart w:id="31" w:name="_Toc230938332"/>
      <w:bookmarkStart w:id="32" w:name="_Toc231743035"/>
      <w:bookmarkEnd w:id="29"/>
      <w:r w:rsidRPr="00980B5F">
        <w:t>Ukraine</w:t>
      </w:r>
      <w:bookmarkEnd w:id="30"/>
      <w:bookmarkEnd w:id="31"/>
      <w:bookmarkEnd w:id="32"/>
    </w:p>
    <w:p w14:paraId="376A2140" w14:textId="14B36B32" w:rsidR="00F71C43" w:rsidRPr="00270F69" w:rsidRDefault="00F71C43" w:rsidP="002A6152">
      <w:pPr>
        <w:spacing w:before="120" w:after="120"/>
        <w:jc w:val="both"/>
        <w:rPr>
          <w:rFonts w:ascii="Times New Roman" w:eastAsia="Times New Roman" w:hAnsi="Times New Roman"/>
          <w:i/>
          <w:iCs/>
          <w:noProof/>
          <w:sz w:val="24"/>
          <w:szCs w:val="24"/>
        </w:rPr>
      </w:pPr>
      <w:r w:rsidRPr="00270F69">
        <w:rPr>
          <w:rFonts w:ascii="Times New Roman" w:eastAsia="Times New Roman" w:hAnsi="Times New Roman"/>
          <w:i/>
          <w:iCs/>
          <w:noProof/>
          <w:sz w:val="24"/>
          <w:szCs w:val="24"/>
        </w:rPr>
        <w:t xml:space="preserve">Amid the severe destruction caused to human and physical capital since Russia’s full-scale invasion in 2022, Ukraine’s economy has continued to demonstrate notable resilience, although growth has slowed markedly in recent quarters. After </w:t>
      </w:r>
      <w:r w:rsidR="00180008">
        <w:rPr>
          <w:rFonts w:ascii="Times New Roman" w:eastAsia="Times New Roman" w:hAnsi="Times New Roman"/>
          <w:i/>
          <w:iCs/>
          <w:noProof/>
          <w:sz w:val="24"/>
          <w:szCs w:val="24"/>
        </w:rPr>
        <w:t>a</w:t>
      </w:r>
      <w:r w:rsidRPr="00270F69">
        <w:rPr>
          <w:rFonts w:ascii="Times New Roman" w:eastAsia="Times New Roman" w:hAnsi="Times New Roman"/>
          <w:i/>
          <w:iCs/>
          <w:noProof/>
          <w:sz w:val="24"/>
          <w:szCs w:val="24"/>
        </w:rPr>
        <w:t xml:space="preserve"> 3.5% </w:t>
      </w:r>
      <w:r w:rsidR="00180008">
        <w:rPr>
          <w:rFonts w:ascii="Times New Roman" w:eastAsia="Times New Roman" w:hAnsi="Times New Roman"/>
          <w:i/>
          <w:iCs/>
          <w:noProof/>
          <w:sz w:val="24"/>
          <w:szCs w:val="24"/>
        </w:rPr>
        <w:t xml:space="preserve">increase </w:t>
      </w:r>
      <w:r w:rsidRPr="00270F69">
        <w:rPr>
          <w:rFonts w:ascii="Times New Roman" w:eastAsia="Times New Roman" w:hAnsi="Times New Roman"/>
          <w:i/>
          <w:iCs/>
          <w:noProof/>
          <w:sz w:val="24"/>
          <w:szCs w:val="24"/>
        </w:rPr>
        <w:t xml:space="preserve">in 2024, real GDP growth weakened in 2025 </w:t>
      </w:r>
      <w:r w:rsidR="0072700B" w:rsidRPr="00270F69">
        <w:rPr>
          <w:rFonts w:ascii="Times New Roman" w:eastAsia="Times New Roman" w:hAnsi="Times New Roman"/>
          <w:i/>
          <w:iCs/>
          <w:noProof/>
          <w:sz w:val="24"/>
          <w:szCs w:val="24"/>
        </w:rPr>
        <w:t xml:space="preserve">to 1.8% </w:t>
      </w:r>
      <w:r w:rsidR="007C4044">
        <w:rPr>
          <w:rFonts w:ascii="Times New Roman" w:eastAsia="Times New Roman" w:hAnsi="Times New Roman"/>
          <w:i/>
          <w:iCs/>
          <w:noProof/>
          <w:sz w:val="24"/>
          <w:szCs w:val="24"/>
        </w:rPr>
        <w:t>owing</w:t>
      </w:r>
      <w:r w:rsidRPr="00270F69">
        <w:rPr>
          <w:rFonts w:ascii="Times New Roman" w:eastAsia="Times New Roman" w:hAnsi="Times New Roman"/>
          <w:i/>
          <w:iCs/>
          <w:noProof/>
          <w:sz w:val="24"/>
          <w:szCs w:val="24"/>
        </w:rPr>
        <w:t xml:space="preserve"> to</w:t>
      </w:r>
      <w:r w:rsidR="002D31A7" w:rsidRPr="00270F69">
        <w:rPr>
          <w:rFonts w:ascii="Times New Roman" w:eastAsia="Times New Roman" w:hAnsi="Times New Roman"/>
          <w:i/>
          <w:iCs/>
          <w:noProof/>
          <w:sz w:val="24"/>
          <w:szCs w:val="24"/>
        </w:rPr>
        <w:t xml:space="preserve"> </w:t>
      </w:r>
      <w:r w:rsidR="00E05948" w:rsidRPr="00270F69">
        <w:rPr>
          <w:rFonts w:ascii="Times New Roman" w:eastAsia="Times New Roman" w:hAnsi="Times New Roman"/>
          <w:i/>
          <w:iCs/>
          <w:noProof/>
          <w:sz w:val="24"/>
          <w:szCs w:val="24"/>
        </w:rPr>
        <w:t>intensified</w:t>
      </w:r>
      <w:r w:rsidRPr="00270F69">
        <w:rPr>
          <w:rFonts w:ascii="Times New Roman" w:eastAsia="Times New Roman" w:hAnsi="Times New Roman"/>
          <w:i/>
          <w:iCs/>
          <w:noProof/>
          <w:sz w:val="24"/>
          <w:szCs w:val="24"/>
        </w:rPr>
        <w:t xml:space="preserve"> attacks on energy infrastructure, labour shortages and continued capacity constraints. The </w:t>
      </w:r>
      <w:r w:rsidR="00CA574B" w:rsidRPr="00270F69">
        <w:rPr>
          <w:rFonts w:ascii="Times New Roman" w:eastAsia="Times New Roman" w:hAnsi="Times New Roman"/>
          <w:i/>
          <w:iCs/>
          <w:noProof/>
          <w:sz w:val="24"/>
          <w:szCs w:val="24"/>
        </w:rPr>
        <w:t xml:space="preserve">economy </w:t>
      </w:r>
      <w:r w:rsidRPr="00270F69">
        <w:rPr>
          <w:rFonts w:ascii="Times New Roman" w:eastAsia="Times New Roman" w:hAnsi="Times New Roman"/>
          <w:i/>
          <w:iCs/>
          <w:noProof/>
          <w:sz w:val="24"/>
          <w:szCs w:val="24"/>
        </w:rPr>
        <w:t xml:space="preserve">has continued to rely heavily on the functioning of export corridors through the Black Sea and the Danube, as well as sustained international financial assistance, including support under the EU’s </w:t>
      </w:r>
      <w:r w:rsidR="006418CE" w:rsidRPr="00270F69">
        <w:rPr>
          <w:rFonts w:ascii="Times New Roman" w:eastAsia="Times New Roman" w:hAnsi="Times New Roman"/>
          <w:i/>
          <w:iCs/>
          <w:noProof/>
          <w:sz w:val="24"/>
          <w:szCs w:val="24"/>
        </w:rPr>
        <w:t xml:space="preserve">ERA MFA and Ukraine </w:t>
      </w:r>
      <w:r w:rsidRPr="00270F69">
        <w:rPr>
          <w:rFonts w:ascii="Times New Roman" w:eastAsia="Times New Roman" w:hAnsi="Times New Roman"/>
          <w:i/>
          <w:iCs/>
          <w:noProof/>
          <w:sz w:val="24"/>
          <w:szCs w:val="24"/>
        </w:rPr>
        <w:t xml:space="preserve">Facility. Inflation accelerated during </w:t>
      </w:r>
      <w:r w:rsidR="00DF745E" w:rsidRPr="00270F69">
        <w:rPr>
          <w:rFonts w:ascii="Times New Roman" w:eastAsia="Times New Roman" w:hAnsi="Times New Roman"/>
          <w:i/>
          <w:iCs/>
          <w:noProof/>
          <w:sz w:val="24"/>
          <w:szCs w:val="24"/>
        </w:rPr>
        <w:t xml:space="preserve">early </w:t>
      </w:r>
      <w:r w:rsidRPr="00270F69">
        <w:rPr>
          <w:rFonts w:ascii="Times New Roman" w:eastAsia="Times New Roman" w:hAnsi="Times New Roman"/>
          <w:i/>
          <w:iCs/>
          <w:noProof/>
          <w:sz w:val="24"/>
          <w:szCs w:val="24"/>
        </w:rPr>
        <w:t>2025 amid energy disruptions, food price pressures and strong wage growth,</w:t>
      </w:r>
      <w:r w:rsidR="00B754F1" w:rsidRPr="00270F69">
        <w:rPr>
          <w:rFonts w:ascii="Times New Roman" w:eastAsia="Times New Roman" w:hAnsi="Times New Roman"/>
          <w:i/>
          <w:iCs/>
          <w:noProof/>
          <w:sz w:val="24"/>
          <w:szCs w:val="24"/>
        </w:rPr>
        <w:t xml:space="preserve"> but</w:t>
      </w:r>
      <w:r w:rsidRPr="00270F69">
        <w:rPr>
          <w:rFonts w:ascii="Times New Roman" w:eastAsia="Times New Roman" w:hAnsi="Times New Roman"/>
          <w:i/>
          <w:iCs/>
          <w:noProof/>
          <w:sz w:val="24"/>
          <w:szCs w:val="24"/>
        </w:rPr>
        <w:t xml:space="preserve"> has</w:t>
      </w:r>
      <w:r w:rsidR="00DF745E" w:rsidRPr="00270F69">
        <w:rPr>
          <w:rFonts w:ascii="Times New Roman" w:eastAsia="Times New Roman" w:hAnsi="Times New Roman"/>
          <w:i/>
          <w:iCs/>
          <w:noProof/>
          <w:sz w:val="24"/>
          <w:szCs w:val="24"/>
        </w:rPr>
        <w:t xml:space="preserve"> </w:t>
      </w:r>
      <w:r w:rsidR="00180008">
        <w:rPr>
          <w:rFonts w:ascii="Times New Roman" w:eastAsia="Times New Roman" w:hAnsi="Times New Roman"/>
          <w:i/>
          <w:iCs/>
          <w:noProof/>
          <w:sz w:val="24"/>
          <w:szCs w:val="24"/>
        </w:rPr>
        <w:t>since</w:t>
      </w:r>
      <w:r w:rsidR="00B754F1" w:rsidRPr="00270F69">
        <w:rPr>
          <w:rFonts w:ascii="Times New Roman" w:eastAsia="Times New Roman" w:hAnsi="Times New Roman"/>
          <w:i/>
          <w:iCs/>
          <w:noProof/>
          <w:sz w:val="24"/>
          <w:szCs w:val="24"/>
        </w:rPr>
        <w:t xml:space="preserve"> </w:t>
      </w:r>
      <w:r w:rsidR="00DF745E" w:rsidRPr="00270F69">
        <w:rPr>
          <w:rFonts w:ascii="Times New Roman" w:eastAsia="Times New Roman" w:hAnsi="Times New Roman"/>
          <w:i/>
          <w:iCs/>
          <w:noProof/>
          <w:sz w:val="24"/>
          <w:szCs w:val="24"/>
        </w:rPr>
        <w:t>eased considerably</w:t>
      </w:r>
      <w:r w:rsidR="004B0FD4" w:rsidRPr="00270F69">
        <w:rPr>
          <w:rFonts w:ascii="Times New Roman" w:eastAsia="Times New Roman" w:hAnsi="Times New Roman"/>
          <w:i/>
          <w:iCs/>
          <w:noProof/>
          <w:sz w:val="24"/>
          <w:szCs w:val="24"/>
        </w:rPr>
        <w:t>, reaching 7</w:t>
      </w:r>
      <w:r w:rsidR="00A76F15" w:rsidRPr="00270F69">
        <w:rPr>
          <w:rFonts w:ascii="Times New Roman" w:eastAsia="Times New Roman" w:hAnsi="Times New Roman"/>
          <w:i/>
          <w:iCs/>
          <w:noProof/>
          <w:sz w:val="24"/>
          <w:szCs w:val="24"/>
        </w:rPr>
        <w:t>.4</w:t>
      </w:r>
      <w:r w:rsidR="004B0FD4" w:rsidRPr="00270F69">
        <w:rPr>
          <w:rFonts w:ascii="Times New Roman" w:eastAsia="Times New Roman" w:hAnsi="Times New Roman"/>
          <w:i/>
          <w:iCs/>
          <w:noProof/>
          <w:sz w:val="24"/>
          <w:szCs w:val="24"/>
        </w:rPr>
        <w:t>% in January</w:t>
      </w:r>
      <w:r w:rsidR="00243DAF">
        <w:rPr>
          <w:rFonts w:ascii="Times New Roman" w:eastAsia="Times New Roman" w:hAnsi="Times New Roman"/>
          <w:i/>
          <w:iCs/>
          <w:noProof/>
          <w:sz w:val="24"/>
          <w:szCs w:val="24"/>
        </w:rPr>
        <w:t> </w:t>
      </w:r>
      <w:r w:rsidR="004B0FD4" w:rsidRPr="00270F69">
        <w:rPr>
          <w:rFonts w:ascii="Times New Roman" w:eastAsia="Times New Roman" w:hAnsi="Times New Roman"/>
          <w:i/>
          <w:iCs/>
          <w:noProof/>
          <w:sz w:val="24"/>
          <w:szCs w:val="24"/>
        </w:rPr>
        <w:t xml:space="preserve">2026. This </w:t>
      </w:r>
      <w:r w:rsidR="00115735">
        <w:rPr>
          <w:rFonts w:ascii="Times New Roman" w:eastAsia="Times New Roman" w:hAnsi="Times New Roman"/>
          <w:i/>
          <w:iCs/>
          <w:noProof/>
          <w:sz w:val="24"/>
          <w:szCs w:val="24"/>
        </w:rPr>
        <w:t>was partly the result of</w:t>
      </w:r>
      <w:r w:rsidR="00DF745E" w:rsidRPr="00270F69">
        <w:rPr>
          <w:rFonts w:ascii="Times New Roman" w:eastAsia="Times New Roman" w:hAnsi="Times New Roman"/>
          <w:i/>
          <w:iCs/>
          <w:noProof/>
          <w:sz w:val="24"/>
          <w:szCs w:val="24"/>
        </w:rPr>
        <w:t xml:space="preserve"> the National Bank of Ukraine’s </w:t>
      </w:r>
      <w:r w:rsidRPr="00270F69">
        <w:rPr>
          <w:rFonts w:ascii="Times New Roman" w:eastAsia="Times New Roman" w:hAnsi="Times New Roman"/>
          <w:i/>
          <w:iCs/>
          <w:noProof/>
          <w:sz w:val="24"/>
          <w:szCs w:val="24"/>
        </w:rPr>
        <w:t>tight monetary stance through</w:t>
      </w:r>
      <w:r w:rsidR="00115735">
        <w:rPr>
          <w:rFonts w:ascii="Times New Roman" w:eastAsia="Times New Roman" w:hAnsi="Times New Roman"/>
          <w:i/>
          <w:iCs/>
          <w:noProof/>
          <w:sz w:val="24"/>
          <w:szCs w:val="24"/>
        </w:rPr>
        <w:t>out</w:t>
      </w:r>
      <w:r w:rsidRPr="00270F69">
        <w:rPr>
          <w:rFonts w:ascii="Times New Roman" w:eastAsia="Times New Roman" w:hAnsi="Times New Roman"/>
          <w:i/>
          <w:iCs/>
          <w:noProof/>
          <w:sz w:val="24"/>
          <w:szCs w:val="24"/>
        </w:rPr>
        <w:t xml:space="preserve"> </w:t>
      </w:r>
      <w:r w:rsidR="004B0FD4" w:rsidRPr="00270F69">
        <w:rPr>
          <w:rFonts w:ascii="Times New Roman" w:eastAsia="Times New Roman" w:hAnsi="Times New Roman"/>
          <w:i/>
          <w:iCs/>
          <w:noProof/>
          <w:sz w:val="24"/>
          <w:szCs w:val="24"/>
        </w:rPr>
        <w:t xml:space="preserve">2025, which </w:t>
      </w:r>
      <w:r w:rsidR="00116315">
        <w:rPr>
          <w:rFonts w:ascii="Times New Roman" w:eastAsia="Times New Roman" w:hAnsi="Times New Roman"/>
          <w:i/>
          <w:iCs/>
          <w:noProof/>
          <w:sz w:val="24"/>
          <w:szCs w:val="24"/>
        </w:rPr>
        <w:t>w</w:t>
      </w:r>
      <w:r w:rsidR="004B0FD4" w:rsidRPr="00270F69">
        <w:rPr>
          <w:rFonts w:ascii="Times New Roman" w:eastAsia="Times New Roman" w:hAnsi="Times New Roman"/>
          <w:i/>
          <w:iCs/>
          <w:noProof/>
          <w:sz w:val="24"/>
          <w:szCs w:val="24"/>
        </w:rPr>
        <w:t>as</w:t>
      </w:r>
      <w:r w:rsidR="00243DAF">
        <w:rPr>
          <w:rFonts w:ascii="Times New Roman" w:eastAsia="Times New Roman" w:hAnsi="Times New Roman"/>
          <w:i/>
          <w:iCs/>
          <w:noProof/>
          <w:sz w:val="24"/>
          <w:szCs w:val="24"/>
        </w:rPr>
        <w:t xml:space="preserve"> relaxed only</w:t>
      </w:r>
      <w:r w:rsidR="004B0FD4" w:rsidRPr="00270F69">
        <w:rPr>
          <w:rFonts w:ascii="Times New Roman" w:eastAsia="Times New Roman" w:hAnsi="Times New Roman"/>
          <w:i/>
          <w:iCs/>
          <w:noProof/>
          <w:sz w:val="24"/>
          <w:szCs w:val="24"/>
        </w:rPr>
        <w:t xml:space="preserve"> recently </w:t>
      </w:r>
      <w:r w:rsidR="00243DAF">
        <w:rPr>
          <w:rFonts w:ascii="Times New Roman" w:eastAsia="Times New Roman" w:hAnsi="Times New Roman"/>
          <w:i/>
          <w:iCs/>
          <w:noProof/>
          <w:sz w:val="24"/>
          <w:szCs w:val="24"/>
        </w:rPr>
        <w:t>with</w:t>
      </w:r>
      <w:r w:rsidRPr="00270F69">
        <w:rPr>
          <w:rFonts w:ascii="Times New Roman" w:eastAsia="Times New Roman" w:hAnsi="Times New Roman"/>
          <w:i/>
          <w:iCs/>
          <w:noProof/>
          <w:sz w:val="24"/>
          <w:szCs w:val="24"/>
        </w:rPr>
        <w:t xml:space="preserve"> the key policy rate </w:t>
      </w:r>
      <w:r w:rsidR="00243DAF">
        <w:rPr>
          <w:rFonts w:ascii="Times New Roman" w:eastAsia="Times New Roman" w:hAnsi="Times New Roman"/>
          <w:i/>
          <w:iCs/>
          <w:noProof/>
          <w:sz w:val="24"/>
          <w:szCs w:val="24"/>
        </w:rPr>
        <w:t xml:space="preserve">lowered </w:t>
      </w:r>
      <w:r w:rsidRPr="00270F69">
        <w:rPr>
          <w:rFonts w:ascii="Times New Roman" w:eastAsia="Times New Roman" w:hAnsi="Times New Roman"/>
          <w:i/>
          <w:iCs/>
          <w:noProof/>
          <w:sz w:val="24"/>
          <w:szCs w:val="24"/>
        </w:rPr>
        <w:t>to 15% in January</w:t>
      </w:r>
      <w:r w:rsidR="00243DAF">
        <w:rPr>
          <w:rFonts w:ascii="Times New Roman" w:eastAsia="Times New Roman" w:hAnsi="Times New Roman"/>
          <w:i/>
          <w:iCs/>
          <w:noProof/>
          <w:sz w:val="24"/>
          <w:szCs w:val="24"/>
        </w:rPr>
        <w:t> </w:t>
      </w:r>
      <w:r w:rsidRPr="00270F69">
        <w:rPr>
          <w:rFonts w:ascii="Times New Roman" w:eastAsia="Times New Roman" w:hAnsi="Times New Roman"/>
          <w:i/>
          <w:iCs/>
          <w:noProof/>
          <w:sz w:val="24"/>
          <w:szCs w:val="24"/>
        </w:rPr>
        <w:t>2026. The external position remains fragile, with the current account deficit still sizeable</w:t>
      </w:r>
      <w:r w:rsidR="00D71D07" w:rsidRPr="00270F69">
        <w:rPr>
          <w:rFonts w:ascii="Times New Roman" w:eastAsia="Times New Roman" w:hAnsi="Times New Roman"/>
          <w:i/>
          <w:iCs/>
          <w:noProof/>
          <w:sz w:val="24"/>
          <w:szCs w:val="24"/>
        </w:rPr>
        <w:t xml:space="preserve"> at</w:t>
      </w:r>
      <w:r w:rsidR="006541D0" w:rsidRPr="00270F69">
        <w:rPr>
          <w:rFonts w:ascii="Times New Roman" w:eastAsia="Times New Roman" w:hAnsi="Times New Roman"/>
          <w:i/>
          <w:iCs/>
          <w:noProof/>
          <w:sz w:val="24"/>
          <w:szCs w:val="24"/>
        </w:rPr>
        <w:t xml:space="preserve"> an estimated </w:t>
      </w:r>
      <w:r w:rsidR="00AD00A8">
        <w:rPr>
          <w:rFonts w:ascii="Times New Roman" w:eastAsia="Times New Roman" w:hAnsi="Times New Roman"/>
          <w:i/>
          <w:iCs/>
          <w:noProof/>
          <w:sz w:val="24"/>
          <w:szCs w:val="24"/>
        </w:rPr>
        <w:t>14.5</w:t>
      </w:r>
      <w:r w:rsidR="006541D0" w:rsidRPr="00270F69">
        <w:rPr>
          <w:rFonts w:ascii="Times New Roman" w:eastAsia="Times New Roman" w:hAnsi="Times New Roman"/>
          <w:i/>
          <w:iCs/>
          <w:noProof/>
          <w:sz w:val="24"/>
          <w:szCs w:val="24"/>
        </w:rPr>
        <w:t>% of GDP in 2025</w:t>
      </w:r>
      <w:r w:rsidRPr="00270F69">
        <w:rPr>
          <w:rFonts w:ascii="Times New Roman" w:eastAsia="Times New Roman" w:hAnsi="Times New Roman"/>
          <w:i/>
          <w:iCs/>
          <w:noProof/>
          <w:sz w:val="24"/>
          <w:szCs w:val="24"/>
        </w:rPr>
        <w:t xml:space="preserve">, reflecting high import demand related to defence needs, energy and reconstruction, and the gradual reduction of grant financing. Public finances remain under </w:t>
      </w:r>
      <w:r w:rsidR="00DD7B71">
        <w:rPr>
          <w:rFonts w:ascii="Times New Roman" w:eastAsia="Times New Roman" w:hAnsi="Times New Roman"/>
          <w:i/>
          <w:iCs/>
          <w:noProof/>
          <w:sz w:val="24"/>
          <w:szCs w:val="24"/>
        </w:rPr>
        <w:t>intense</w:t>
      </w:r>
      <w:r w:rsidRPr="00270F69">
        <w:rPr>
          <w:rFonts w:ascii="Times New Roman" w:eastAsia="Times New Roman" w:hAnsi="Times New Roman"/>
          <w:i/>
          <w:iCs/>
          <w:noProof/>
          <w:sz w:val="24"/>
          <w:szCs w:val="24"/>
        </w:rPr>
        <w:t xml:space="preserve"> pressure, </w:t>
      </w:r>
      <w:r w:rsidR="006541D0" w:rsidRPr="00270F69">
        <w:rPr>
          <w:rFonts w:ascii="Times New Roman" w:eastAsia="Times New Roman" w:hAnsi="Times New Roman"/>
          <w:i/>
          <w:iCs/>
          <w:noProof/>
          <w:sz w:val="24"/>
          <w:szCs w:val="24"/>
        </w:rPr>
        <w:t xml:space="preserve">with the state budget deficit standing at </w:t>
      </w:r>
      <w:r w:rsidR="00AD00A8">
        <w:rPr>
          <w:rFonts w:ascii="Times New Roman" w:eastAsia="Times New Roman" w:hAnsi="Times New Roman"/>
          <w:i/>
          <w:iCs/>
          <w:noProof/>
          <w:sz w:val="24"/>
          <w:szCs w:val="24"/>
        </w:rPr>
        <w:t>19.5%</w:t>
      </w:r>
      <w:r w:rsidRPr="00270F69">
        <w:rPr>
          <w:rFonts w:ascii="Times New Roman" w:eastAsia="Times New Roman" w:hAnsi="Times New Roman"/>
          <w:i/>
          <w:iCs/>
          <w:noProof/>
          <w:sz w:val="24"/>
          <w:szCs w:val="24"/>
        </w:rPr>
        <w:t xml:space="preserve"> of GDP</w:t>
      </w:r>
      <w:r w:rsidR="00DD7B71">
        <w:rPr>
          <w:rFonts w:ascii="Times New Roman" w:eastAsia="Times New Roman" w:hAnsi="Times New Roman"/>
          <w:i/>
          <w:iCs/>
          <w:noProof/>
          <w:sz w:val="24"/>
          <w:szCs w:val="24"/>
        </w:rPr>
        <w:t>,</w:t>
      </w:r>
      <w:r w:rsidRPr="00270F69">
        <w:rPr>
          <w:rFonts w:ascii="Times New Roman" w:eastAsia="Times New Roman" w:hAnsi="Times New Roman"/>
          <w:i/>
          <w:iCs/>
          <w:noProof/>
          <w:sz w:val="24"/>
          <w:szCs w:val="24"/>
        </w:rPr>
        <w:t xml:space="preserve"> reflecting sustained wartime spending and reconstruction needs, despite new tax measures </w:t>
      </w:r>
      <w:r w:rsidR="009069C5">
        <w:rPr>
          <w:rFonts w:ascii="Times New Roman" w:eastAsia="Times New Roman" w:hAnsi="Times New Roman"/>
          <w:i/>
          <w:iCs/>
          <w:noProof/>
          <w:sz w:val="24"/>
          <w:szCs w:val="24"/>
        </w:rPr>
        <w:t xml:space="preserve">that </w:t>
      </w:r>
      <w:r w:rsidRPr="00270F69">
        <w:rPr>
          <w:rFonts w:ascii="Times New Roman" w:eastAsia="Times New Roman" w:hAnsi="Times New Roman"/>
          <w:i/>
          <w:iCs/>
          <w:noProof/>
          <w:sz w:val="24"/>
          <w:szCs w:val="24"/>
        </w:rPr>
        <w:t xml:space="preserve">aim </w:t>
      </w:r>
      <w:r w:rsidR="009069C5">
        <w:rPr>
          <w:rFonts w:ascii="Times New Roman" w:eastAsia="Times New Roman" w:hAnsi="Times New Roman"/>
          <w:i/>
          <w:iCs/>
          <w:noProof/>
          <w:sz w:val="24"/>
          <w:szCs w:val="24"/>
        </w:rPr>
        <w:t xml:space="preserve">to </w:t>
      </w:r>
      <w:r w:rsidRPr="00270F69">
        <w:rPr>
          <w:rFonts w:ascii="Times New Roman" w:eastAsia="Times New Roman" w:hAnsi="Times New Roman"/>
          <w:i/>
          <w:iCs/>
          <w:noProof/>
          <w:sz w:val="24"/>
          <w:szCs w:val="24"/>
        </w:rPr>
        <w:t xml:space="preserve">strengthen revenues. The banking sector has so far remained stable and well capitalised, supported by prudent regulation and strong liquidity, despite the extremely challenging operating environment. Looking ahead, economic prospects remain highly uncertain and are constrained by </w:t>
      </w:r>
      <w:r w:rsidR="008E13EB">
        <w:rPr>
          <w:rFonts w:ascii="Times New Roman" w:eastAsia="Times New Roman" w:hAnsi="Times New Roman"/>
          <w:i/>
          <w:iCs/>
          <w:noProof/>
          <w:sz w:val="24"/>
          <w:szCs w:val="24"/>
        </w:rPr>
        <w:t xml:space="preserve">the </w:t>
      </w:r>
      <w:r w:rsidRPr="00270F69">
        <w:rPr>
          <w:rFonts w:ascii="Times New Roman" w:eastAsia="Times New Roman" w:hAnsi="Times New Roman"/>
          <w:i/>
          <w:iCs/>
          <w:noProof/>
          <w:sz w:val="24"/>
          <w:szCs w:val="24"/>
        </w:rPr>
        <w:t xml:space="preserve">continued destruction of energy and productive infrastructure, labour shortages, and the unpredictable </w:t>
      </w:r>
      <w:r w:rsidR="009069C5">
        <w:rPr>
          <w:rFonts w:ascii="Times New Roman" w:eastAsia="Times New Roman" w:hAnsi="Times New Roman"/>
          <w:i/>
          <w:iCs/>
          <w:noProof/>
          <w:sz w:val="24"/>
          <w:szCs w:val="24"/>
        </w:rPr>
        <w:t>course</w:t>
      </w:r>
      <w:r w:rsidR="009069C5" w:rsidRPr="00270F69">
        <w:rPr>
          <w:rFonts w:ascii="Times New Roman" w:eastAsia="Times New Roman" w:hAnsi="Times New Roman"/>
          <w:i/>
          <w:iCs/>
          <w:noProof/>
          <w:sz w:val="24"/>
          <w:szCs w:val="24"/>
        </w:rPr>
        <w:t xml:space="preserve"> </w:t>
      </w:r>
      <w:r w:rsidRPr="00270F69">
        <w:rPr>
          <w:rFonts w:ascii="Times New Roman" w:eastAsia="Times New Roman" w:hAnsi="Times New Roman"/>
          <w:i/>
          <w:iCs/>
          <w:noProof/>
          <w:sz w:val="24"/>
          <w:szCs w:val="24"/>
        </w:rPr>
        <w:t xml:space="preserve">of the war. </w:t>
      </w:r>
      <w:r w:rsidR="009069C5">
        <w:rPr>
          <w:rFonts w:ascii="Times New Roman" w:eastAsia="Times New Roman" w:hAnsi="Times New Roman"/>
          <w:i/>
          <w:iCs/>
          <w:noProof/>
          <w:sz w:val="24"/>
          <w:szCs w:val="24"/>
        </w:rPr>
        <w:t>Against</w:t>
      </w:r>
      <w:r w:rsidR="009069C5" w:rsidRPr="00270F69">
        <w:rPr>
          <w:rFonts w:ascii="Times New Roman" w:eastAsia="Times New Roman" w:hAnsi="Times New Roman"/>
          <w:i/>
          <w:iCs/>
          <w:noProof/>
          <w:sz w:val="24"/>
          <w:szCs w:val="24"/>
        </w:rPr>
        <w:t xml:space="preserve"> </w:t>
      </w:r>
      <w:r w:rsidRPr="00270F69">
        <w:rPr>
          <w:rFonts w:ascii="Times New Roman" w:eastAsia="Times New Roman" w:hAnsi="Times New Roman"/>
          <w:i/>
          <w:iCs/>
          <w:noProof/>
          <w:sz w:val="24"/>
          <w:szCs w:val="24"/>
        </w:rPr>
        <w:t xml:space="preserve">this </w:t>
      </w:r>
      <w:r w:rsidR="009069C5">
        <w:rPr>
          <w:rFonts w:ascii="Times New Roman" w:eastAsia="Times New Roman" w:hAnsi="Times New Roman"/>
          <w:i/>
          <w:iCs/>
          <w:noProof/>
          <w:sz w:val="24"/>
          <w:szCs w:val="24"/>
        </w:rPr>
        <w:t>background</w:t>
      </w:r>
      <w:r w:rsidRPr="00270F69">
        <w:rPr>
          <w:rFonts w:ascii="Times New Roman" w:eastAsia="Times New Roman" w:hAnsi="Times New Roman"/>
          <w:i/>
          <w:iCs/>
          <w:noProof/>
          <w:sz w:val="24"/>
          <w:szCs w:val="24"/>
        </w:rPr>
        <w:t>, sustained and predictable international financial support remains essential to preserve macroeconomic stability and enable Ukraine to continue resisting Russia’s war of aggression.</w:t>
      </w:r>
    </w:p>
    <w:p w14:paraId="3870AEED" w14:textId="249389A9" w:rsidR="00853921" w:rsidRPr="00270F69" w:rsidRDefault="00853921" w:rsidP="002A6152">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Following successive MFA operations, which ha</w:t>
      </w:r>
      <w:r w:rsidR="00FE4214">
        <w:rPr>
          <w:rFonts w:ascii="Times New Roman" w:eastAsia="Times New Roman" w:hAnsi="Times New Roman"/>
          <w:noProof/>
          <w:sz w:val="24"/>
          <w:szCs w:val="24"/>
        </w:rPr>
        <w:t>d</w:t>
      </w:r>
      <w:r w:rsidRPr="00270F69">
        <w:rPr>
          <w:rFonts w:ascii="Times New Roman" w:eastAsia="Times New Roman" w:hAnsi="Times New Roman"/>
          <w:noProof/>
          <w:sz w:val="24"/>
          <w:szCs w:val="24"/>
        </w:rPr>
        <w:t xml:space="preserve"> disbursed a total of EUR</w:t>
      </w:r>
      <w:r w:rsidR="00270F69">
        <w:rPr>
          <w:rFonts w:ascii="Times New Roman" w:eastAsia="Times New Roman" w:hAnsi="Times New Roman"/>
          <w:noProof/>
          <w:sz w:val="24"/>
          <w:szCs w:val="24"/>
        </w:rPr>
        <w:t> </w:t>
      </w:r>
      <w:r w:rsidR="00FE4214">
        <w:rPr>
          <w:rFonts w:ascii="Times New Roman" w:eastAsia="Times New Roman" w:hAnsi="Times New Roman"/>
          <w:noProof/>
          <w:sz w:val="24"/>
          <w:szCs w:val="24"/>
        </w:rPr>
        <w:t>25.2</w:t>
      </w:r>
      <w:r w:rsidR="00530761">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billion </w:t>
      </w:r>
      <w:r w:rsidR="00FE4214">
        <w:rPr>
          <w:rFonts w:ascii="Times New Roman" w:eastAsia="Times New Roman" w:hAnsi="Times New Roman"/>
          <w:noProof/>
          <w:sz w:val="24"/>
          <w:szCs w:val="24"/>
        </w:rPr>
        <w:t>from</w:t>
      </w:r>
      <w:r w:rsidR="0017723A" w:rsidRPr="00270F69">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 xml:space="preserve">the start of Russia’s </w:t>
      </w:r>
      <w:r w:rsidR="0017723A">
        <w:rPr>
          <w:rFonts w:ascii="Times New Roman" w:eastAsia="Times New Roman" w:hAnsi="Times New Roman"/>
          <w:noProof/>
          <w:sz w:val="24"/>
          <w:szCs w:val="24"/>
        </w:rPr>
        <w:t xml:space="preserve">full-scale </w:t>
      </w:r>
      <w:r w:rsidRPr="00270F69">
        <w:rPr>
          <w:rFonts w:ascii="Times New Roman" w:eastAsia="Times New Roman" w:hAnsi="Times New Roman"/>
          <w:noProof/>
          <w:sz w:val="24"/>
          <w:szCs w:val="24"/>
        </w:rPr>
        <w:t>war of aggression</w:t>
      </w:r>
      <w:r w:rsidR="002F3801">
        <w:rPr>
          <w:rFonts w:ascii="Times New Roman" w:eastAsia="Times New Roman" w:hAnsi="Times New Roman"/>
          <w:noProof/>
          <w:sz w:val="24"/>
          <w:szCs w:val="24"/>
        </w:rPr>
        <w:t xml:space="preserve"> until end 2023</w:t>
      </w:r>
      <w:r w:rsidRPr="00270F69">
        <w:rPr>
          <w:rFonts w:ascii="Times New Roman" w:eastAsia="Times New Roman" w:hAnsi="Times New Roman"/>
          <w:noProof/>
          <w:sz w:val="24"/>
          <w:szCs w:val="24"/>
        </w:rPr>
        <w:t>,</w:t>
      </w:r>
      <w:r w:rsidR="00A45E86" w:rsidRPr="00270F69">
        <w:rPr>
          <w:rFonts w:ascii="Times New Roman" w:eastAsia="Times New Roman" w:hAnsi="Times New Roman"/>
          <w:noProof/>
          <w:sz w:val="24"/>
          <w:szCs w:val="24"/>
        </w:rPr>
        <w:t xml:space="preserve"> </w:t>
      </w:r>
      <w:r w:rsidR="00692225" w:rsidRPr="00270F69">
        <w:rPr>
          <w:rFonts w:ascii="Times New Roman" w:eastAsia="Times New Roman" w:hAnsi="Times New Roman"/>
          <w:noProof/>
          <w:sz w:val="24"/>
          <w:szCs w:val="24"/>
        </w:rPr>
        <w:t xml:space="preserve">the </w:t>
      </w:r>
      <w:r w:rsidRPr="00270F69">
        <w:rPr>
          <w:rFonts w:ascii="Times New Roman" w:eastAsia="Times New Roman" w:hAnsi="Times New Roman"/>
          <w:noProof/>
          <w:sz w:val="24"/>
          <w:szCs w:val="24"/>
        </w:rPr>
        <w:t>war continue</w:t>
      </w:r>
      <w:r w:rsidR="002F3801">
        <w:rPr>
          <w:rFonts w:ascii="Times New Roman" w:eastAsia="Times New Roman" w:hAnsi="Times New Roman"/>
          <w:noProof/>
          <w:sz w:val="24"/>
          <w:szCs w:val="24"/>
        </w:rPr>
        <w:t>d</w:t>
      </w:r>
      <w:r w:rsidRPr="00270F69">
        <w:rPr>
          <w:rFonts w:ascii="Times New Roman" w:eastAsia="Times New Roman" w:hAnsi="Times New Roman"/>
          <w:noProof/>
          <w:sz w:val="24"/>
          <w:szCs w:val="24"/>
        </w:rPr>
        <w:t xml:space="preserve"> to place significant pressure on Ukraine’s public finances. As a result, additional financing was required in 2025 to address </w:t>
      </w:r>
      <w:r w:rsidR="00576889" w:rsidRPr="00270F69">
        <w:rPr>
          <w:rFonts w:ascii="Times New Roman" w:eastAsia="Times New Roman" w:hAnsi="Times New Roman"/>
          <w:noProof/>
          <w:sz w:val="24"/>
          <w:szCs w:val="24"/>
        </w:rPr>
        <w:t>the country’s</w:t>
      </w:r>
      <w:r w:rsidRPr="00270F69">
        <w:rPr>
          <w:rFonts w:ascii="Times New Roman" w:eastAsia="Times New Roman" w:hAnsi="Times New Roman"/>
          <w:noProof/>
          <w:sz w:val="24"/>
          <w:szCs w:val="24"/>
        </w:rPr>
        <w:t xml:space="preserve"> financing gap.</w:t>
      </w:r>
    </w:p>
    <w:p w14:paraId="33C5B48B" w14:textId="03300E01" w:rsidR="006E4B86" w:rsidRPr="00270F69" w:rsidRDefault="00E36DC5" w:rsidP="002A6152">
      <w:pPr>
        <w:spacing w:before="120" w:after="120"/>
        <w:jc w:val="both"/>
        <w:rPr>
          <w:rFonts w:ascii="Times New Roman" w:eastAsia="Times New Roman" w:hAnsi="Times New Roman"/>
          <w:noProof/>
          <w:sz w:val="24"/>
          <w:szCs w:val="24"/>
        </w:rPr>
      </w:pPr>
      <w:r>
        <w:rPr>
          <w:rFonts w:ascii="Times New Roman" w:eastAsia="Times New Roman" w:hAnsi="Times New Roman"/>
          <w:noProof/>
          <w:sz w:val="24"/>
          <w:szCs w:val="24"/>
        </w:rPr>
        <w:t>Against</w:t>
      </w:r>
      <w:r w:rsidRPr="00270F69">
        <w:rPr>
          <w:rFonts w:ascii="Times New Roman" w:eastAsia="Times New Roman" w:hAnsi="Times New Roman"/>
          <w:noProof/>
          <w:sz w:val="24"/>
          <w:szCs w:val="24"/>
        </w:rPr>
        <w:t xml:space="preserve"> </w:t>
      </w:r>
      <w:r w:rsidR="006E4B86" w:rsidRPr="00270F69">
        <w:rPr>
          <w:rFonts w:ascii="Times New Roman" w:eastAsia="Times New Roman" w:hAnsi="Times New Roman"/>
          <w:noProof/>
          <w:sz w:val="24"/>
          <w:szCs w:val="24"/>
        </w:rPr>
        <w:t xml:space="preserve">this </w:t>
      </w:r>
      <w:r>
        <w:rPr>
          <w:rFonts w:ascii="Times New Roman" w:eastAsia="Times New Roman" w:hAnsi="Times New Roman"/>
          <w:noProof/>
          <w:sz w:val="24"/>
          <w:szCs w:val="24"/>
        </w:rPr>
        <w:t>background</w:t>
      </w:r>
      <w:r w:rsidR="006E4B86" w:rsidRPr="00270F69">
        <w:rPr>
          <w:rFonts w:ascii="Times New Roman" w:eastAsia="Times New Roman" w:hAnsi="Times New Roman"/>
          <w:noProof/>
          <w:sz w:val="24"/>
          <w:szCs w:val="24"/>
        </w:rPr>
        <w:t>, at their June</w:t>
      </w:r>
      <w:r w:rsidR="00530761">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2024 summit in Apulia, Italy,</w:t>
      </w:r>
      <w:r w:rsidR="00530761">
        <w:rPr>
          <w:rFonts w:ascii="Times New Roman" w:eastAsia="Times New Roman" w:hAnsi="Times New Roman"/>
          <w:noProof/>
          <w:sz w:val="24"/>
          <w:szCs w:val="24"/>
        </w:rPr>
        <w:t xml:space="preserve"> </w:t>
      </w:r>
      <w:r w:rsidR="00530761" w:rsidRPr="00270F69">
        <w:rPr>
          <w:rFonts w:ascii="Times New Roman" w:eastAsia="Times New Roman" w:hAnsi="Times New Roman"/>
          <w:noProof/>
          <w:sz w:val="24"/>
          <w:szCs w:val="24"/>
        </w:rPr>
        <w:t>G7 leaders committed</w:t>
      </w:r>
      <w:r w:rsidR="006E4B86" w:rsidRPr="00270F69">
        <w:rPr>
          <w:rFonts w:ascii="Times New Roman" w:eastAsia="Times New Roman" w:hAnsi="Times New Roman"/>
          <w:noProof/>
          <w:sz w:val="24"/>
          <w:szCs w:val="24"/>
        </w:rPr>
        <w:t xml:space="preserve"> to provide Ukraine with EUR</w:t>
      </w:r>
      <w:r w:rsidR="00270F69">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45</w:t>
      </w:r>
      <w:r w:rsidR="00530761">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 xml:space="preserve">billion in ERA loans, to be repaid using future extraordinary revenues generated by immobilised Russian sovereign assets held in the </w:t>
      </w:r>
      <w:r w:rsidR="00E2043A">
        <w:rPr>
          <w:rFonts w:ascii="Times New Roman" w:eastAsia="Times New Roman" w:hAnsi="Times New Roman"/>
          <w:noProof/>
          <w:sz w:val="24"/>
          <w:szCs w:val="24"/>
        </w:rPr>
        <w:t>E</w:t>
      </w:r>
      <w:r w:rsidR="006E4B86" w:rsidRPr="00270F69">
        <w:rPr>
          <w:rFonts w:ascii="Times New Roman" w:eastAsia="Times New Roman" w:hAnsi="Times New Roman"/>
          <w:noProof/>
          <w:sz w:val="24"/>
          <w:szCs w:val="24"/>
        </w:rPr>
        <w:t>U and other relevant jurisdictions. Building on this commitment, the European Parliament and the Council adopted Regulation (EU)</w:t>
      </w:r>
      <w:r w:rsidR="00530761">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 xml:space="preserve">2024/2773 </w:t>
      </w:r>
      <w:r w:rsidR="005949CC" w:rsidRPr="00270F69">
        <w:rPr>
          <w:rFonts w:ascii="Times New Roman" w:eastAsia="Times New Roman" w:hAnsi="Times New Roman"/>
          <w:noProof/>
          <w:sz w:val="24"/>
          <w:szCs w:val="24"/>
        </w:rPr>
        <w:t>on</w:t>
      </w:r>
      <w:r w:rsidR="006E4B86" w:rsidRPr="00270F69">
        <w:rPr>
          <w:rFonts w:ascii="Times New Roman" w:eastAsia="Times New Roman" w:hAnsi="Times New Roman"/>
          <w:noProof/>
          <w:sz w:val="24"/>
          <w:szCs w:val="24"/>
        </w:rPr>
        <w:t xml:space="preserve"> 24</w:t>
      </w:r>
      <w:r w:rsidR="00270F69">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October 2024, which entered into force on 29</w:t>
      </w:r>
      <w:r w:rsidR="00270F69">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October 2024. Following confirmation of G7 partners’ contributions at the G7 Finance Ministers’ meeting of 25</w:t>
      </w:r>
      <w:r w:rsidR="00270F69">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 xml:space="preserve">October 2024, the </w:t>
      </w:r>
      <w:r w:rsidR="00E2043A">
        <w:rPr>
          <w:rFonts w:ascii="Times New Roman" w:eastAsia="Times New Roman" w:hAnsi="Times New Roman"/>
          <w:noProof/>
          <w:sz w:val="24"/>
          <w:szCs w:val="24"/>
        </w:rPr>
        <w:t>EU</w:t>
      </w:r>
      <w:r w:rsidR="006E4B86" w:rsidRPr="00270F69">
        <w:rPr>
          <w:rFonts w:ascii="Times New Roman" w:eastAsia="Times New Roman" w:hAnsi="Times New Roman"/>
          <w:noProof/>
          <w:sz w:val="24"/>
          <w:szCs w:val="24"/>
        </w:rPr>
        <w:t xml:space="preserve"> confirmed an MFA loan of EUR</w:t>
      </w:r>
      <w:r w:rsidR="00270F69">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18.1</w:t>
      </w:r>
      <w:r w:rsidR="00530761">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 xml:space="preserve">billion to Ukraine, to be disbursed in a single instalment. The Commission adopted the Decision authorising </w:t>
      </w:r>
      <w:r w:rsidR="00876A83" w:rsidRPr="00270F69">
        <w:rPr>
          <w:rFonts w:ascii="Times New Roman" w:eastAsia="Times New Roman" w:hAnsi="Times New Roman"/>
          <w:noProof/>
          <w:sz w:val="24"/>
          <w:szCs w:val="24"/>
        </w:rPr>
        <w:t xml:space="preserve">the release of the sole instalment </w:t>
      </w:r>
      <w:r w:rsidR="006E4B86" w:rsidRPr="00270F69">
        <w:rPr>
          <w:rFonts w:ascii="Times New Roman" w:eastAsia="Times New Roman" w:hAnsi="Times New Roman"/>
          <w:noProof/>
          <w:sz w:val="24"/>
          <w:szCs w:val="24"/>
        </w:rPr>
        <w:t>on 18</w:t>
      </w:r>
      <w:r w:rsidR="00270F69">
        <w:rPr>
          <w:rFonts w:ascii="Times New Roman" w:eastAsia="Times New Roman" w:hAnsi="Times New Roman"/>
          <w:noProof/>
          <w:sz w:val="24"/>
          <w:szCs w:val="24"/>
        </w:rPr>
        <w:t> </w:t>
      </w:r>
      <w:r w:rsidR="006E4B86" w:rsidRPr="00270F69">
        <w:rPr>
          <w:rFonts w:ascii="Times New Roman" w:eastAsia="Times New Roman" w:hAnsi="Times New Roman"/>
          <w:noProof/>
          <w:sz w:val="24"/>
          <w:szCs w:val="24"/>
        </w:rPr>
        <w:t>December 2024</w:t>
      </w:r>
      <w:r w:rsidR="003139F7" w:rsidRPr="00270F69">
        <w:rPr>
          <w:rFonts w:ascii="Times New Roman" w:eastAsia="Times New Roman" w:hAnsi="Times New Roman"/>
          <w:noProof/>
          <w:sz w:val="24"/>
          <w:szCs w:val="24"/>
        </w:rPr>
        <w:t xml:space="preserve">, following </w:t>
      </w:r>
      <w:r w:rsidR="00F420B7" w:rsidRPr="00270F69">
        <w:rPr>
          <w:rFonts w:ascii="Times New Roman" w:eastAsia="Times New Roman" w:hAnsi="Times New Roman"/>
          <w:noProof/>
          <w:sz w:val="24"/>
          <w:szCs w:val="24"/>
        </w:rPr>
        <w:t>its</w:t>
      </w:r>
      <w:r w:rsidR="003139F7" w:rsidRPr="00270F69">
        <w:rPr>
          <w:rFonts w:ascii="Times New Roman" w:eastAsia="Times New Roman" w:hAnsi="Times New Roman"/>
          <w:noProof/>
          <w:sz w:val="24"/>
          <w:szCs w:val="24"/>
        </w:rPr>
        <w:t xml:space="preserve"> </w:t>
      </w:r>
      <w:r w:rsidR="0088030B" w:rsidRPr="00270F69">
        <w:rPr>
          <w:rFonts w:ascii="Times New Roman" w:eastAsia="Times New Roman" w:hAnsi="Times New Roman"/>
          <w:noProof/>
          <w:sz w:val="24"/>
          <w:szCs w:val="24"/>
        </w:rPr>
        <w:t xml:space="preserve">assessment that </w:t>
      </w:r>
      <w:r w:rsidR="000D7A27" w:rsidRPr="00270F69">
        <w:rPr>
          <w:rFonts w:ascii="Times New Roman" w:eastAsia="Times New Roman" w:hAnsi="Times New Roman"/>
          <w:noProof/>
          <w:sz w:val="24"/>
          <w:szCs w:val="24"/>
        </w:rPr>
        <w:t xml:space="preserve">the policy conditions </w:t>
      </w:r>
      <w:r w:rsidR="00F420B7" w:rsidRPr="00270F69">
        <w:rPr>
          <w:rFonts w:ascii="Times New Roman" w:eastAsia="Times New Roman" w:hAnsi="Times New Roman"/>
          <w:noProof/>
          <w:sz w:val="24"/>
          <w:szCs w:val="24"/>
        </w:rPr>
        <w:t>attached to the instalment had been fulfilled</w:t>
      </w:r>
      <w:r w:rsidR="009B72C4" w:rsidRPr="00270F69">
        <w:rPr>
          <w:rStyle w:val="FootnoteReference"/>
          <w:rFonts w:ascii="Times New Roman" w:eastAsia="Times New Roman" w:hAnsi="Times New Roman"/>
          <w:noProof/>
          <w:sz w:val="24"/>
          <w:szCs w:val="24"/>
        </w:rPr>
        <w:footnoteReference w:id="7"/>
      </w:r>
      <w:r w:rsidR="006E4B86" w:rsidRPr="00270F69">
        <w:rPr>
          <w:rFonts w:ascii="Times New Roman" w:eastAsia="Times New Roman" w:hAnsi="Times New Roman"/>
          <w:noProof/>
          <w:sz w:val="24"/>
          <w:szCs w:val="24"/>
        </w:rPr>
        <w:t>.</w:t>
      </w:r>
      <w:r w:rsidR="00A966B6" w:rsidRPr="00270F69">
        <w:rPr>
          <w:rFonts w:ascii="Times New Roman" w:eastAsia="Times New Roman" w:hAnsi="Times New Roman"/>
          <w:noProof/>
          <w:sz w:val="24"/>
          <w:szCs w:val="24"/>
        </w:rPr>
        <w:t xml:space="preserve"> </w:t>
      </w:r>
      <w:r w:rsidR="00554CB8" w:rsidRPr="00270F69">
        <w:rPr>
          <w:rFonts w:ascii="Times New Roman" w:eastAsia="Times New Roman" w:hAnsi="Times New Roman"/>
          <w:noProof/>
          <w:sz w:val="24"/>
          <w:szCs w:val="24"/>
        </w:rPr>
        <w:t>These conditions covered key reform areas, including macro-financial stability, state-owned enterprises, public administration, energy, the rule of law and anti-corruption, and defence. They were designed as interim steps towards the implementation of broader measures under the Ukraine Plan.</w:t>
      </w:r>
    </w:p>
    <w:p w14:paraId="7499D04E" w14:textId="5C0FB4C3" w:rsidR="00943F76" w:rsidRPr="00270F69" w:rsidRDefault="00006776" w:rsidP="002A6152">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 xml:space="preserve">The full MFA </w:t>
      </w:r>
      <w:r w:rsidR="00EB727A">
        <w:rPr>
          <w:rFonts w:ascii="Times New Roman" w:eastAsia="Times New Roman" w:hAnsi="Times New Roman"/>
          <w:noProof/>
          <w:sz w:val="24"/>
          <w:szCs w:val="24"/>
        </w:rPr>
        <w:t>amount</w:t>
      </w:r>
      <w:r w:rsidR="00EB727A" w:rsidRPr="00270F69">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was disbursed in 2025</w:t>
      </w:r>
      <w:r w:rsidR="00414421" w:rsidRPr="00270F69">
        <w:rPr>
          <w:rFonts w:ascii="Times New Roman" w:eastAsia="Times New Roman" w:hAnsi="Times New Roman"/>
          <w:noProof/>
          <w:sz w:val="24"/>
          <w:szCs w:val="24"/>
        </w:rPr>
        <w:t xml:space="preserve"> </w:t>
      </w:r>
      <w:r w:rsidR="00A64EA4">
        <w:rPr>
          <w:rFonts w:ascii="Times New Roman" w:eastAsia="Times New Roman" w:hAnsi="Times New Roman"/>
          <w:noProof/>
          <w:sz w:val="24"/>
          <w:szCs w:val="24"/>
        </w:rPr>
        <w:t>in</w:t>
      </w:r>
      <w:r w:rsidR="00414421" w:rsidRPr="00270F69">
        <w:rPr>
          <w:rFonts w:ascii="Times New Roman" w:eastAsia="Times New Roman" w:hAnsi="Times New Roman"/>
          <w:noProof/>
          <w:sz w:val="24"/>
          <w:szCs w:val="24"/>
        </w:rPr>
        <w:t xml:space="preserve"> tranches</w:t>
      </w:r>
      <w:r w:rsidRPr="00270F69">
        <w:rPr>
          <w:rFonts w:ascii="Times New Roman" w:eastAsia="Times New Roman" w:hAnsi="Times New Roman"/>
          <w:noProof/>
          <w:sz w:val="24"/>
          <w:szCs w:val="24"/>
        </w:rPr>
        <w:t>, with an initial disbursement of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3</w:t>
      </w:r>
      <w:r w:rsidR="00A64EA4">
        <w:rPr>
          <w:rFonts w:ascii="Times New Roman" w:eastAsia="Times New Roman" w:hAnsi="Times New Roman"/>
          <w:noProof/>
          <w:sz w:val="24"/>
          <w:szCs w:val="24"/>
        </w:rPr>
        <w:t> </w:t>
      </w:r>
      <w:r w:rsidRPr="00270F69">
        <w:rPr>
          <w:rFonts w:ascii="Times New Roman" w:eastAsia="Times New Roman" w:hAnsi="Times New Roman"/>
          <w:noProof/>
          <w:sz w:val="24"/>
          <w:szCs w:val="24"/>
        </w:rPr>
        <w:t>billion in January. No disbursement was made in February due to this partial front</w:t>
      </w:r>
      <w:r w:rsidR="00551ABA">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loading. Thereafter, </w:t>
      </w:r>
      <w:r w:rsidR="00FD6FB8" w:rsidRPr="00270F69">
        <w:rPr>
          <w:rFonts w:ascii="Times New Roman" w:eastAsia="Times New Roman" w:hAnsi="Times New Roman"/>
          <w:noProof/>
          <w:sz w:val="24"/>
          <w:szCs w:val="24"/>
        </w:rPr>
        <w:t xml:space="preserve">disbursements followed a stable schedule, with </w:t>
      </w:r>
      <w:r w:rsidRPr="00270F69">
        <w:rPr>
          <w:rFonts w:ascii="Times New Roman" w:eastAsia="Times New Roman" w:hAnsi="Times New Roman"/>
          <w:noProof/>
          <w:sz w:val="24"/>
          <w:szCs w:val="24"/>
        </w:rPr>
        <w:t>tranches of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1</w:t>
      </w:r>
      <w:r w:rsidR="00A64EA4">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billion </w:t>
      </w:r>
      <w:r w:rsidR="0075219F">
        <w:rPr>
          <w:rFonts w:ascii="Times New Roman" w:eastAsia="Times New Roman" w:hAnsi="Times New Roman"/>
          <w:noProof/>
          <w:sz w:val="24"/>
          <w:szCs w:val="24"/>
        </w:rPr>
        <w:t xml:space="preserve">extended </w:t>
      </w:r>
      <w:r w:rsidRPr="00270F69">
        <w:rPr>
          <w:rFonts w:ascii="Times New Roman" w:eastAsia="Times New Roman" w:hAnsi="Times New Roman"/>
          <w:noProof/>
          <w:sz w:val="24"/>
          <w:szCs w:val="24"/>
        </w:rPr>
        <w:t>between March and September</w:t>
      </w:r>
      <w:r w:rsidR="00A64EA4">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2025. As frontline hostilities intensified, Ukraine’s military financing needs </w:t>
      </w:r>
      <w:r w:rsidR="006D6F7F" w:rsidRPr="00270F69">
        <w:rPr>
          <w:rFonts w:ascii="Times New Roman" w:eastAsia="Times New Roman" w:hAnsi="Times New Roman"/>
          <w:noProof/>
          <w:sz w:val="24"/>
          <w:szCs w:val="24"/>
        </w:rPr>
        <w:t>in Q4</w:t>
      </w:r>
      <w:r w:rsidR="00EB727A">
        <w:rPr>
          <w:rFonts w:ascii="Times New Roman" w:eastAsia="Times New Roman" w:hAnsi="Times New Roman"/>
          <w:noProof/>
          <w:sz w:val="24"/>
          <w:szCs w:val="24"/>
        </w:rPr>
        <w:t>-</w:t>
      </w:r>
      <w:r w:rsidR="006D6F7F" w:rsidRPr="00270F69">
        <w:rPr>
          <w:rFonts w:ascii="Times New Roman" w:eastAsia="Times New Roman" w:hAnsi="Times New Roman"/>
          <w:noProof/>
          <w:sz w:val="24"/>
          <w:szCs w:val="24"/>
        </w:rPr>
        <w:t>2025</w:t>
      </w:r>
      <w:r w:rsidRPr="00270F69">
        <w:rPr>
          <w:rFonts w:ascii="Times New Roman" w:eastAsia="Times New Roman" w:hAnsi="Times New Roman"/>
          <w:noProof/>
          <w:sz w:val="24"/>
          <w:szCs w:val="24"/>
        </w:rPr>
        <w:t xml:space="preserve"> exceeded earlier </w:t>
      </w:r>
      <w:r w:rsidR="006D6F7F" w:rsidRPr="00270F69">
        <w:rPr>
          <w:rFonts w:ascii="Times New Roman" w:eastAsia="Times New Roman" w:hAnsi="Times New Roman"/>
          <w:noProof/>
          <w:sz w:val="24"/>
          <w:szCs w:val="24"/>
        </w:rPr>
        <w:t>estimates</w:t>
      </w:r>
      <w:r w:rsidRPr="00270F69">
        <w:rPr>
          <w:rFonts w:ascii="Times New Roman" w:eastAsia="Times New Roman" w:hAnsi="Times New Roman"/>
          <w:noProof/>
          <w:sz w:val="24"/>
          <w:szCs w:val="24"/>
        </w:rPr>
        <w:t>. The flexibility embedded in the disbursement schedule enabled a tranche of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6.1</w:t>
      </w:r>
      <w:r w:rsidR="00642BC4">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billion, originally </w:t>
      </w:r>
      <w:r w:rsidR="00642BC4">
        <w:rPr>
          <w:rFonts w:ascii="Times New Roman" w:eastAsia="Times New Roman" w:hAnsi="Times New Roman"/>
          <w:noProof/>
          <w:sz w:val="24"/>
          <w:szCs w:val="24"/>
        </w:rPr>
        <w:t>planned</w:t>
      </w:r>
      <w:r w:rsidRPr="00270F69">
        <w:rPr>
          <w:rFonts w:ascii="Times New Roman" w:eastAsia="Times New Roman" w:hAnsi="Times New Roman"/>
          <w:noProof/>
          <w:sz w:val="24"/>
          <w:szCs w:val="24"/>
        </w:rPr>
        <w:t xml:space="preserve"> for December</w:t>
      </w:r>
      <w:r w:rsidR="00642BC4">
        <w:rPr>
          <w:rFonts w:ascii="Times New Roman" w:eastAsia="Times New Roman" w:hAnsi="Times New Roman"/>
          <w:noProof/>
          <w:sz w:val="24"/>
          <w:szCs w:val="24"/>
        </w:rPr>
        <w:t> </w:t>
      </w:r>
      <w:r w:rsidRPr="00270F69">
        <w:rPr>
          <w:rFonts w:ascii="Times New Roman" w:eastAsia="Times New Roman" w:hAnsi="Times New Roman"/>
          <w:noProof/>
          <w:sz w:val="24"/>
          <w:szCs w:val="24"/>
        </w:rPr>
        <w:t>202</w:t>
      </w:r>
      <w:r w:rsidR="00BA397C" w:rsidRPr="00270F69">
        <w:rPr>
          <w:rFonts w:ascii="Times New Roman" w:eastAsia="Times New Roman" w:hAnsi="Times New Roman"/>
          <w:noProof/>
          <w:sz w:val="24"/>
          <w:szCs w:val="24"/>
        </w:rPr>
        <w:t>5</w:t>
      </w:r>
      <w:r w:rsidRPr="00270F69">
        <w:rPr>
          <w:rFonts w:ascii="Times New Roman" w:eastAsia="Times New Roman" w:hAnsi="Times New Roman"/>
          <w:noProof/>
          <w:sz w:val="24"/>
          <w:szCs w:val="24"/>
        </w:rPr>
        <w:t xml:space="preserve">, to be frontloaded </w:t>
      </w:r>
      <w:r w:rsidR="00A05362" w:rsidRPr="00270F69">
        <w:rPr>
          <w:rFonts w:ascii="Times New Roman" w:eastAsia="Times New Roman" w:hAnsi="Times New Roman"/>
          <w:noProof/>
          <w:sz w:val="24"/>
          <w:szCs w:val="24"/>
        </w:rPr>
        <w:t xml:space="preserve">and top up </w:t>
      </w:r>
      <w:r w:rsidRPr="00270F69">
        <w:rPr>
          <w:rFonts w:ascii="Times New Roman" w:eastAsia="Times New Roman" w:hAnsi="Times New Roman"/>
          <w:noProof/>
          <w:sz w:val="24"/>
          <w:szCs w:val="24"/>
        </w:rPr>
        <w:t xml:space="preserve">the </w:t>
      </w:r>
      <w:r w:rsidR="00A05362" w:rsidRPr="00270F69">
        <w:rPr>
          <w:rFonts w:ascii="Times New Roman" w:eastAsia="Times New Roman" w:hAnsi="Times New Roman"/>
          <w:noProof/>
          <w:sz w:val="24"/>
          <w:szCs w:val="24"/>
        </w:rPr>
        <w:t xml:space="preserve">regular </w:t>
      </w:r>
      <w:r w:rsidRPr="00270F69">
        <w:rPr>
          <w:rFonts w:ascii="Times New Roman" w:eastAsia="Times New Roman" w:hAnsi="Times New Roman"/>
          <w:noProof/>
          <w:sz w:val="24"/>
          <w:szCs w:val="24"/>
        </w:rPr>
        <w:t>October and November</w:t>
      </w:r>
      <w:r w:rsidR="009E5B38">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2025 disbursements. Consequently, </w:t>
      </w:r>
      <w:r w:rsidR="00A05362" w:rsidRPr="00270F69">
        <w:rPr>
          <w:rFonts w:ascii="Times New Roman" w:eastAsia="Times New Roman" w:hAnsi="Times New Roman"/>
          <w:noProof/>
          <w:sz w:val="24"/>
          <w:szCs w:val="24"/>
        </w:rPr>
        <w:t xml:space="preserve">disbursements </w:t>
      </w:r>
      <w:r w:rsidRPr="00270F69">
        <w:rPr>
          <w:rFonts w:ascii="Times New Roman" w:eastAsia="Times New Roman" w:hAnsi="Times New Roman"/>
          <w:noProof/>
          <w:sz w:val="24"/>
          <w:szCs w:val="24"/>
        </w:rPr>
        <w:t>amounted to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4</w:t>
      </w:r>
      <w:r w:rsidR="009E5B38">
        <w:rPr>
          <w:rFonts w:ascii="Times New Roman" w:eastAsia="Times New Roman" w:hAnsi="Times New Roman"/>
          <w:noProof/>
          <w:sz w:val="24"/>
          <w:szCs w:val="24"/>
        </w:rPr>
        <w:t> </w:t>
      </w:r>
      <w:r w:rsidRPr="00270F69">
        <w:rPr>
          <w:rFonts w:ascii="Times New Roman" w:eastAsia="Times New Roman" w:hAnsi="Times New Roman"/>
          <w:noProof/>
          <w:sz w:val="24"/>
          <w:szCs w:val="24"/>
        </w:rPr>
        <w:t>billion</w:t>
      </w:r>
      <w:r w:rsidR="00A05362" w:rsidRPr="00270F69">
        <w:rPr>
          <w:rFonts w:ascii="Times New Roman" w:eastAsia="Times New Roman" w:hAnsi="Times New Roman"/>
          <w:noProof/>
          <w:sz w:val="24"/>
          <w:szCs w:val="24"/>
        </w:rPr>
        <w:t xml:space="preserve"> in October</w:t>
      </w:r>
      <w:r w:rsidR="009E5B38">
        <w:rPr>
          <w:rFonts w:ascii="Times New Roman" w:eastAsia="Times New Roman" w:hAnsi="Times New Roman"/>
          <w:noProof/>
          <w:sz w:val="24"/>
          <w:szCs w:val="24"/>
        </w:rPr>
        <w:t> </w:t>
      </w:r>
      <w:r w:rsidR="00A05362" w:rsidRPr="00270F69">
        <w:rPr>
          <w:rFonts w:ascii="Times New Roman" w:eastAsia="Times New Roman" w:hAnsi="Times New Roman"/>
          <w:noProof/>
          <w:sz w:val="24"/>
          <w:szCs w:val="24"/>
        </w:rPr>
        <w:t>2025</w:t>
      </w:r>
      <w:r w:rsidRPr="00270F69">
        <w:rPr>
          <w:rFonts w:ascii="Times New Roman" w:eastAsia="Times New Roman" w:hAnsi="Times New Roman"/>
          <w:noProof/>
          <w:sz w:val="24"/>
          <w:szCs w:val="24"/>
        </w:rPr>
        <w:t xml:space="preserve"> and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4.1</w:t>
      </w:r>
      <w:r w:rsidR="009E5B38">
        <w:rPr>
          <w:rFonts w:ascii="Times New Roman" w:eastAsia="Times New Roman" w:hAnsi="Times New Roman"/>
          <w:noProof/>
          <w:sz w:val="24"/>
          <w:szCs w:val="24"/>
        </w:rPr>
        <w:t> </w:t>
      </w:r>
      <w:r w:rsidRPr="00270F69">
        <w:rPr>
          <w:rFonts w:ascii="Times New Roman" w:eastAsia="Times New Roman" w:hAnsi="Times New Roman"/>
          <w:noProof/>
          <w:sz w:val="24"/>
          <w:szCs w:val="24"/>
        </w:rPr>
        <w:t>billion</w:t>
      </w:r>
      <w:r w:rsidR="00A05362" w:rsidRPr="00270F69">
        <w:rPr>
          <w:rFonts w:ascii="Times New Roman" w:eastAsia="Times New Roman" w:hAnsi="Times New Roman"/>
          <w:noProof/>
          <w:sz w:val="24"/>
          <w:szCs w:val="24"/>
        </w:rPr>
        <w:t xml:space="preserve"> in November</w:t>
      </w:r>
      <w:r w:rsidR="009E5B38">
        <w:rPr>
          <w:rFonts w:ascii="Times New Roman" w:eastAsia="Times New Roman" w:hAnsi="Times New Roman"/>
          <w:noProof/>
          <w:sz w:val="24"/>
          <w:szCs w:val="24"/>
        </w:rPr>
        <w:t> </w:t>
      </w:r>
      <w:r w:rsidR="00A05362" w:rsidRPr="00270F69">
        <w:rPr>
          <w:rFonts w:ascii="Times New Roman" w:eastAsia="Times New Roman" w:hAnsi="Times New Roman"/>
          <w:noProof/>
          <w:sz w:val="24"/>
          <w:szCs w:val="24"/>
        </w:rPr>
        <w:t>2025</w:t>
      </w:r>
      <w:r w:rsidRPr="00270F69">
        <w:rPr>
          <w:rFonts w:ascii="Times New Roman" w:eastAsia="Times New Roman" w:hAnsi="Times New Roman"/>
          <w:noProof/>
          <w:sz w:val="24"/>
          <w:szCs w:val="24"/>
        </w:rPr>
        <w:t>.</w:t>
      </w:r>
    </w:p>
    <w:p w14:paraId="1C919773" w14:textId="1A1E47D6" w:rsidR="002D5CB9" w:rsidRPr="00980B5F" w:rsidRDefault="006B12C1" w:rsidP="002D5CB9">
      <w:pPr>
        <w:spacing w:before="120" w:after="120"/>
        <w:jc w:val="both"/>
        <w:rPr>
          <w:rFonts w:ascii="Times New Roman" w:hAnsi="Times New Roman"/>
          <w:noProof/>
          <w:sz w:val="24"/>
        </w:rPr>
      </w:pPr>
      <w:r w:rsidRPr="00980B5F">
        <w:rPr>
          <w:rFonts w:ascii="Times New Roman" w:hAnsi="Times New Roman"/>
          <w:noProof/>
          <w:sz w:val="24"/>
        </w:rPr>
        <w:t>The poli</w:t>
      </w:r>
      <w:r w:rsidR="00FB2A9A" w:rsidRPr="00980B5F">
        <w:rPr>
          <w:rFonts w:ascii="Times New Roman" w:hAnsi="Times New Roman"/>
          <w:noProof/>
          <w:sz w:val="24"/>
        </w:rPr>
        <w:t>tical precondition continued to be assessed positively throughou</w:t>
      </w:r>
      <w:r w:rsidR="005922D7" w:rsidRPr="00980B5F">
        <w:rPr>
          <w:rFonts w:ascii="Times New Roman" w:hAnsi="Times New Roman"/>
          <w:noProof/>
          <w:sz w:val="24"/>
        </w:rPr>
        <w:t>t the year</w:t>
      </w:r>
      <w:r w:rsidR="002D5CB9" w:rsidRPr="00980B5F">
        <w:rPr>
          <w:rFonts w:ascii="Times New Roman" w:hAnsi="Times New Roman"/>
          <w:noProof/>
          <w:sz w:val="24"/>
        </w:rPr>
        <w:t>, based on ongoing evaluations by</w:t>
      </w:r>
      <w:r w:rsidR="006A416F" w:rsidRPr="00980B5F">
        <w:rPr>
          <w:rFonts w:ascii="Times New Roman" w:hAnsi="Times New Roman"/>
          <w:noProof/>
          <w:sz w:val="24"/>
        </w:rPr>
        <w:t xml:space="preserve"> the Commission </w:t>
      </w:r>
      <w:r w:rsidR="00A3727A">
        <w:rPr>
          <w:rFonts w:ascii="Times New Roman" w:eastAsia="Times New Roman" w:hAnsi="Times New Roman"/>
          <w:noProof/>
          <w:sz w:val="24"/>
          <w:szCs w:val="24"/>
          <w:lang w:val="en-IE"/>
        </w:rPr>
        <w:t xml:space="preserve">services </w:t>
      </w:r>
      <w:r w:rsidR="006A416F" w:rsidRPr="00980B5F">
        <w:rPr>
          <w:rFonts w:ascii="Times New Roman" w:hAnsi="Times New Roman"/>
          <w:noProof/>
          <w:sz w:val="24"/>
        </w:rPr>
        <w:t xml:space="preserve">and the European External Action Service. </w:t>
      </w:r>
      <w:r w:rsidR="002D5CB9" w:rsidRPr="00980B5F">
        <w:rPr>
          <w:rFonts w:ascii="Times New Roman" w:hAnsi="Times New Roman"/>
          <w:noProof/>
          <w:sz w:val="24"/>
        </w:rPr>
        <w:t xml:space="preserve">However, developments </w:t>
      </w:r>
      <w:r w:rsidR="007D40EF" w:rsidRPr="00980B5F">
        <w:rPr>
          <w:rFonts w:ascii="Times New Roman" w:hAnsi="Times New Roman"/>
          <w:noProof/>
          <w:sz w:val="24"/>
        </w:rPr>
        <w:t>in July</w:t>
      </w:r>
      <w:r w:rsidR="00B11F6C">
        <w:rPr>
          <w:rFonts w:ascii="Times New Roman" w:eastAsia="Times New Roman" w:hAnsi="Times New Roman"/>
          <w:noProof/>
          <w:sz w:val="24"/>
          <w:szCs w:val="24"/>
        </w:rPr>
        <w:t> </w:t>
      </w:r>
      <w:r w:rsidR="007D40EF" w:rsidRPr="00980B5F">
        <w:rPr>
          <w:rFonts w:ascii="Times New Roman" w:hAnsi="Times New Roman"/>
          <w:noProof/>
          <w:sz w:val="24"/>
        </w:rPr>
        <w:t xml:space="preserve">2025 </w:t>
      </w:r>
      <w:r w:rsidR="002D5CB9" w:rsidRPr="00980B5F">
        <w:rPr>
          <w:rFonts w:ascii="Times New Roman" w:hAnsi="Times New Roman"/>
          <w:noProof/>
          <w:sz w:val="24"/>
        </w:rPr>
        <w:t xml:space="preserve">affecting the institutional framework governing the independence of anti-corruption bodies – notably </w:t>
      </w:r>
      <w:r w:rsidR="004E31DD" w:rsidRPr="00980B5F">
        <w:rPr>
          <w:rFonts w:ascii="Times New Roman" w:hAnsi="Times New Roman"/>
          <w:noProof/>
          <w:sz w:val="24"/>
        </w:rPr>
        <w:t xml:space="preserve">the </w:t>
      </w:r>
      <w:r w:rsidR="002D5CB9" w:rsidRPr="00980B5F">
        <w:rPr>
          <w:rFonts w:ascii="Times New Roman" w:hAnsi="Times New Roman"/>
          <w:noProof/>
          <w:sz w:val="24"/>
        </w:rPr>
        <w:t xml:space="preserve">National Anti-Corruption Bureau of Ukraine </w:t>
      </w:r>
      <w:r w:rsidR="00375C06" w:rsidRPr="00980B5F">
        <w:rPr>
          <w:rFonts w:ascii="Times New Roman" w:hAnsi="Times New Roman"/>
          <w:noProof/>
          <w:sz w:val="24"/>
        </w:rPr>
        <w:t xml:space="preserve">(NABU) </w:t>
      </w:r>
      <w:r w:rsidR="002D5CB9" w:rsidRPr="00980B5F">
        <w:rPr>
          <w:rFonts w:ascii="Times New Roman" w:hAnsi="Times New Roman"/>
          <w:noProof/>
          <w:sz w:val="24"/>
        </w:rPr>
        <w:t xml:space="preserve">and </w:t>
      </w:r>
      <w:r w:rsidR="004E31DD" w:rsidRPr="00980B5F">
        <w:rPr>
          <w:rFonts w:ascii="Times New Roman" w:hAnsi="Times New Roman"/>
          <w:noProof/>
          <w:sz w:val="24"/>
        </w:rPr>
        <w:t xml:space="preserve">the </w:t>
      </w:r>
      <w:r w:rsidR="002D5CB9" w:rsidRPr="00980B5F">
        <w:rPr>
          <w:rFonts w:ascii="Times New Roman" w:hAnsi="Times New Roman"/>
          <w:noProof/>
          <w:sz w:val="24"/>
        </w:rPr>
        <w:t>Specialised Anti-Corruption Prosecutor’s Office</w:t>
      </w:r>
      <w:r w:rsidR="00375C06">
        <w:rPr>
          <w:rFonts w:ascii="Times New Roman" w:hAnsi="Times New Roman"/>
          <w:noProof/>
          <w:sz w:val="24"/>
        </w:rPr>
        <w:t xml:space="preserve"> </w:t>
      </w:r>
      <w:r w:rsidR="00375C06" w:rsidRPr="00980B5F">
        <w:rPr>
          <w:rFonts w:ascii="Times New Roman" w:hAnsi="Times New Roman"/>
          <w:noProof/>
          <w:sz w:val="24"/>
        </w:rPr>
        <w:t xml:space="preserve">(SAPO) </w:t>
      </w:r>
      <w:r w:rsidR="002D5CB9" w:rsidRPr="00980B5F">
        <w:rPr>
          <w:rFonts w:ascii="Times New Roman" w:hAnsi="Times New Roman"/>
          <w:noProof/>
          <w:sz w:val="24"/>
        </w:rPr>
        <w:t>– raised concerns</w:t>
      </w:r>
      <w:r w:rsidR="00F2370B">
        <w:rPr>
          <w:rFonts w:ascii="Times New Roman" w:eastAsia="Times New Roman" w:hAnsi="Times New Roman"/>
          <w:noProof/>
          <w:sz w:val="24"/>
          <w:szCs w:val="24"/>
        </w:rPr>
        <w:t>;</w:t>
      </w:r>
      <w:r w:rsidR="002D5CB9" w:rsidRPr="00980B5F">
        <w:rPr>
          <w:rFonts w:ascii="Times New Roman" w:hAnsi="Times New Roman"/>
          <w:noProof/>
          <w:sz w:val="24"/>
        </w:rPr>
        <w:t xml:space="preserve"> they were perceived as a potential</w:t>
      </w:r>
      <w:r w:rsidR="007D40EF" w:rsidRPr="00980B5F">
        <w:rPr>
          <w:rFonts w:ascii="Times New Roman" w:hAnsi="Times New Roman"/>
          <w:noProof/>
          <w:sz w:val="24"/>
        </w:rPr>
        <w:t xml:space="preserve"> </w:t>
      </w:r>
      <w:r w:rsidR="00F2370B">
        <w:rPr>
          <w:rFonts w:ascii="Times New Roman" w:eastAsia="Times New Roman" w:hAnsi="Times New Roman"/>
          <w:noProof/>
          <w:sz w:val="24"/>
          <w:szCs w:val="24"/>
        </w:rPr>
        <w:t>significant</w:t>
      </w:r>
      <w:r w:rsidR="002D5CB9" w:rsidRPr="00980B5F">
        <w:rPr>
          <w:rFonts w:ascii="Times New Roman" w:hAnsi="Times New Roman"/>
          <w:noProof/>
          <w:sz w:val="24"/>
        </w:rPr>
        <w:t xml:space="preserve"> step </w:t>
      </w:r>
      <w:r w:rsidR="002D5CB9" w:rsidRPr="00270F69">
        <w:rPr>
          <w:rFonts w:ascii="Times New Roman" w:eastAsia="Times New Roman" w:hAnsi="Times New Roman"/>
          <w:noProof/>
          <w:sz w:val="24"/>
          <w:szCs w:val="24"/>
        </w:rPr>
        <w:t>back</w:t>
      </w:r>
      <w:r w:rsidR="00F2370B">
        <w:rPr>
          <w:rFonts w:ascii="Times New Roman" w:eastAsia="Times New Roman" w:hAnsi="Times New Roman"/>
          <w:noProof/>
          <w:sz w:val="24"/>
          <w:szCs w:val="24"/>
        </w:rPr>
        <w:t>wards</w:t>
      </w:r>
      <w:r w:rsidR="002D5CB9" w:rsidRPr="00980B5F">
        <w:rPr>
          <w:rFonts w:ascii="Times New Roman" w:hAnsi="Times New Roman"/>
          <w:noProof/>
          <w:sz w:val="24"/>
        </w:rPr>
        <w:t xml:space="preserve"> in safeguarding the autonomy of key anti-corruption institutions. The Commission engaged closely with the Ukrainian authorities to </w:t>
      </w:r>
      <w:r w:rsidR="00E05948" w:rsidRPr="00980B5F">
        <w:rPr>
          <w:rFonts w:ascii="Times New Roman" w:hAnsi="Times New Roman"/>
          <w:noProof/>
          <w:sz w:val="24"/>
        </w:rPr>
        <w:t>reverse the situation, restore the independence of NABU and SAPO</w:t>
      </w:r>
      <w:r w:rsidR="00F2370B">
        <w:rPr>
          <w:rFonts w:ascii="Times New Roman" w:eastAsia="Times New Roman" w:hAnsi="Times New Roman"/>
          <w:noProof/>
          <w:sz w:val="24"/>
          <w:szCs w:val="24"/>
        </w:rPr>
        <w:t>,</w:t>
      </w:r>
      <w:r w:rsidR="00E05948" w:rsidRPr="00980B5F">
        <w:rPr>
          <w:rFonts w:ascii="Times New Roman" w:hAnsi="Times New Roman"/>
          <w:noProof/>
          <w:sz w:val="24"/>
        </w:rPr>
        <w:t xml:space="preserve"> </w:t>
      </w:r>
      <w:r w:rsidR="002D5CB9" w:rsidRPr="00980B5F">
        <w:rPr>
          <w:rFonts w:ascii="Times New Roman" w:hAnsi="Times New Roman"/>
          <w:noProof/>
          <w:sz w:val="24"/>
        </w:rPr>
        <w:t>and ensure that any risks to institutional independence were adequately addressed ahead of any disbursement under the MFA</w:t>
      </w:r>
      <w:r w:rsidR="00D31E7E" w:rsidRPr="00980B5F">
        <w:rPr>
          <w:rFonts w:ascii="Times New Roman" w:hAnsi="Times New Roman"/>
          <w:noProof/>
          <w:sz w:val="24"/>
        </w:rPr>
        <w:t xml:space="preserve"> (with the payment being </w:t>
      </w:r>
      <w:r w:rsidR="000A1CE1">
        <w:rPr>
          <w:rFonts w:ascii="Times New Roman" w:eastAsia="Times New Roman" w:hAnsi="Times New Roman"/>
          <w:noProof/>
          <w:sz w:val="24"/>
          <w:szCs w:val="24"/>
        </w:rPr>
        <w:t>with</w:t>
      </w:r>
      <w:r w:rsidR="001F1704" w:rsidRPr="00270F69">
        <w:rPr>
          <w:rFonts w:ascii="Times New Roman" w:eastAsia="Times New Roman" w:hAnsi="Times New Roman"/>
          <w:noProof/>
          <w:sz w:val="24"/>
          <w:szCs w:val="24"/>
        </w:rPr>
        <w:t>held</w:t>
      </w:r>
      <w:r w:rsidR="001F1704" w:rsidRPr="00980B5F">
        <w:rPr>
          <w:rFonts w:ascii="Times New Roman" w:hAnsi="Times New Roman"/>
          <w:noProof/>
          <w:sz w:val="24"/>
        </w:rPr>
        <w:t xml:space="preserve"> until the situation was resolved)</w:t>
      </w:r>
      <w:r w:rsidR="002D5CB9" w:rsidRPr="00980B5F">
        <w:rPr>
          <w:rFonts w:ascii="Times New Roman" w:hAnsi="Times New Roman"/>
          <w:noProof/>
          <w:sz w:val="24"/>
        </w:rPr>
        <w:t>.</w:t>
      </w:r>
    </w:p>
    <w:p w14:paraId="186BD678" w14:textId="3E27E2D4" w:rsidR="002D5CB9" w:rsidRPr="00980B5F" w:rsidRDefault="008C2775" w:rsidP="002D5CB9">
      <w:pPr>
        <w:spacing w:before="120" w:after="120"/>
        <w:jc w:val="both"/>
        <w:rPr>
          <w:rFonts w:ascii="Times New Roman" w:hAnsi="Times New Roman"/>
          <w:noProof/>
          <w:sz w:val="24"/>
        </w:rPr>
      </w:pPr>
      <w:r w:rsidRPr="00980B5F">
        <w:rPr>
          <w:rFonts w:ascii="Times New Roman" w:hAnsi="Times New Roman"/>
          <w:noProof/>
          <w:sz w:val="24"/>
        </w:rPr>
        <w:t xml:space="preserve">In </w:t>
      </w:r>
      <w:r w:rsidR="002D5CB9" w:rsidRPr="00980B5F">
        <w:rPr>
          <w:rFonts w:ascii="Times New Roman" w:hAnsi="Times New Roman"/>
          <w:noProof/>
          <w:sz w:val="24"/>
        </w:rPr>
        <w:t>parallel,</w:t>
      </w:r>
      <w:r w:rsidRPr="00980B5F">
        <w:rPr>
          <w:rFonts w:ascii="Times New Roman" w:hAnsi="Times New Roman"/>
          <w:noProof/>
          <w:sz w:val="24"/>
        </w:rPr>
        <w:t xml:space="preserve"> Ukraine </w:t>
      </w:r>
      <w:r w:rsidR="002D5CB9" w:rsidRPr="00980B5F">
        <w:rPr>
          <w:rFonts w:ascii="Times New Roman" w:hAnsi="Times New Roman"/>
          <w:noProof/>
          <w:sz w:val="24"/>
        </w:rPr>
        <w:t>successfully completed</w:t>
      </w:r>
      <w:r w:rsidRPr="00980B5F">
        <w:rPr>
          <w:rFonts w:ascii="Times New Roman" w:hAnsi="Times New Roman"/>
          <w:noProof/>
          <w:sz w:val="24"/>
        </w:rPr>
        <w:t xml:space="preserve"> </w:t>
      </w:r>
      <w:r w:rsidR="002D31A7" w:rsidRPr="00980B5F">
        <w:rPr>
          <w:rFonts w:ascii="Times New Roman" w:hAnsi="Times New Roman"/>
          <w:noProof/>
          <w:sz w:val="24"/>
        </w:rPr>
        <w:t xml:space="preserve">several </w:t>
      </w:r>
      <w:r w:rsidRPr="00980B5F">
        <w:rPr>
          <w:rFonts w:ascii="Times New Roman" w:hAnsi="Times New Roman"/>
          <w:noProof/>
          <w:sz w:val="24"/>
        </w:rPr>
        <w:t>reviews under the</w:t>
      </w:r>
      <w:r w:rsidR="00AE4481" w:rsidRPr="00980B5F">
        <w:rPr>
          <w:rFonts w:ascii="Times New Roman" w:hAnsi="Times New Roman"/>
          <w:noProof/>
          <w:sz w:val="24"/>
        </w:rPr>
        <w:t xml:space="preserve"> </w:t>
      </w:r>
      <w:r w:rsidR="00B2034C">
        <w:rPr>
          <w:rFonts w:ascii="Times New Roman" w:hAnsi="Times New Roman"/>
          <w:noProof/>
          <w:sz w:val="24"/>
        </w:rPr>
        <w:t>IMF’s 2023 Extended Fund Facility arra</w:t>
      </w:r>
      <w:r w:rsidR="0056118E">
        <w:rPr>
          <w:rFonts w:ascii="Times New Roman" w:hAnsi="Times New Roman"/>
          <w:noProof/>
          <w:sz w:val="24"/>
        </w:rPr>
        <w:t>n</w:t>
      </w:r>
      <w:r w:rsidR="00B2034C">
        <w:rPr>
          <w:rFonts w:ascii="Times New Roman" w:hAnsi="Times New Roman"/>
          <w:noProof/>
          <w:sz w:val="24"/>
        </w:rPr>
        <w:t>gement</w:t>
      </w:r>
      <w:r w:rsidR="002D5CB9" w:rsidRPr="00980B5F">
        <w:rPr>
          <w:rFonts w:ascii="Times New Roman" w:hAnsi="Times New Roman"/>
          <w:noProof/>
          <w:sz w:val="24"/>
        </w:rPr>
        <w:t xml:space="preserve">, underscoring its continued </w:t>
      </w:r>
      <w:r w:rsidR="00351D04" w:rsidRPr="00980B5F">
        <w:rPr>
          <w:rFonts w:ascii="Times New Roman" w:hAnsi="Times New Roman"/>
          <w:noProof/>
          <w:sz w:val="24"/>
        </w:rPr>
        <w:t xml:space="preserve">commitment to </w:t>
      </w:r>
      <w:r w:rsidR="002D5CB9" w:rsidRPr="00980B5F">
        <w:rPr>
          <w:rFonts w:ascii="Times New Roman" w:hAnsi="Times New Roman"/>
          <w:noProof/>
          <w:sz w:val="24"/>
        </w:rPr>
        <w:t>advancing</w:t>
      </w:r>
      <w:r w:rsidR="00351D04" w:rsidRPr="00980B5F">
        <w:rPr>
          <w:rFonts w:ascii="Times New Roman" w:hAnsi="Times New Roman"/>
          <w:noProof/>
          <w:sz w:val="24"/>
        </w:rPr>
        <w:t xml:space="preserve"> reforms despite </w:t>
      </w:r>
      <w:r w:rsidR="002D5CB9" w:rsidRPr="00980B5F">
        <w:rPr>
          <w:rFonts w:ascii="Times New Roman" w:hAnsi="Times New Roman"/>
          <w:noProof/>
          <w:sz w:val="24"/>
        </w:rPr>
        <w:t xml:space="preserve">exceptionally </w:t>
      </w:r>
      <w:r w:rsidR="00351D04" w:rsidRPr="00980B5F">
        <w:rPr>
          <w:rFonts w:ascii="Times New Roman" w:hAnsi="Times New Roman"/>
          <w:noProof/>
          <w:sz w:val="24"/>
        </w:rPr>
        <w:t>challenging circumstances</w:t>
      </w:r>
      <w:r w:rsidR="002D5CB9" w:rsidRPr="00980B5F">
        <w:rPr>
          <w:rFonts w:ascii="Times New Roman" w:hAnsi="Times New Roman"/>
          <w:noProof/>
          <w:sz w:val="24"/>
        </w:rPr>
        <w:t>.</w:t>
      </w:r>
    </w:p>
    <w:p w14:paraId="7DDD62A6" w14:textId="3C0E125E" w:rsidR="004075DA" w:rsidRPr="00270F69" w:rsidRDefault="004075DA" w:rsidP="00075824">
      <w:pPr>
        <w:pStyle w:val="paragraph"/>
        <w:spacing w:before="120" w:beforeAutospacing="0" w:after="120" w:afterAutospacing="0" w:line="23" w:lineRule="atLeast"/>
        <w:jc w:val="both"/>
        <w:rPr>
          <w:noProof/>
          <w:lang w:val="en-GB"/>
        </w:rPr>
      </w:pPr>
    </w:p>
    <w:p w14:paraId="693B9630" w14:textId="5BF19AC4" w:rsidR="00A73E70" w:rsidRPr="00980B5F" w:rsidRDefault="00585544" w:rsidP="00585544">
      <w:pPr>
        <w:pStyle w:val="Heading2"/>
        <w:spacing w:before="120" w:after="120" w:line="23" w:lineRule="atLeast"/>
        <w:ind w:firstLine="709"/>
        <w:rPr>
          <w:rFonts w:ascii="Times New Roman" w:hAnsi="Times New Roman"/>
          <w:noProof/>
          <w:sz w:val="24"/>
        </w:rPr>
      </w:pPr>
      <w:bookmarkStart w:id="33" w:name="_Toc161912229"/>
      <w:bookmarkStart w:id="34" w:name="_Toc161912634"/>
      <w:bookmarkStart w:id="35" w:name="_Toc161912712"/>
      <w:bookmarkStart w:id="36" w:name="_Toc161912763"/>
      <w:bookmarkStart w:id="37" w:name="_Toc161912818"/>
      <w:bookmarkStart w:id="38" w:name="_Toc161912929"/>
      <w:bookmarkStart w:id="39" w:name="_Toc161912230"/>
      <w:bookmarkStart w:id="40" w:name="_Toc161912635"/>
      <w:bookmarkStart w:id="41" w:name="_Toc161912713"/>
      <w:bookmarkStart w:id="42" w:name="_Toc161912764"/>
      <w:bookmarkStart w:id="43" w:name="_Toc161912819"/>
      <w:bookmarkStart w:id="44" w:name="_Toc161912930"/>
      <w:bookmarkStart w:id="45" w:name="_Toc146924448"/>
      <w:bookmarkStart w:id="46" w:name="_Toc230938333"/>
      <w:bookmarkStart w:id="47" w:name="_Toc231743036"/>
      <w:bookmarkEnd w:id="33"/>
      <w:bookmarkEnd w:id="34"/>
      <w:bookmarkEnd w:id="35"/>
      <w:bookmarkEnd w:id="36"/>
      <w:bookmarkEnd w:id="37"/>
      <w:bookmarkEnd w:id="38"/>
      <w:bookmarkEnd w:id="39"/>
      <w:bookmarkEnd w:id="40"/>
      <w:bookmarkEnd w:id="41"/>
      <w:bookmarkEnd w:id="42"/>
      <w:bookmarkEnd w:id="43"/>
      <w:bookmarkEnd w:id="44"/>
      <w:r>
        <w:rPr>
          <w:rFonts w:ascii="Times New Roman" w:hAnsi="Times New Roman"/>
          <w:noProof/>
          <w:sz w:val="24"/>
        </w:rPr>
        <w:t xml:space="preserve">2.2 </w:t>
      </w:r>
      <w:r w:rsidR="00DB62B8" w:rsidRPr="00980B5F">
        <w:rPr>
          <w:rFonts w:ascii="Times New Roman" w:hAnsi="Times New Roman"/>
          <w:noProof/>
          <w:sz w:val="24"/>
        </w:rPr>
        <w:t>Southern Neighbourhood</w:t>
      </w:r>
      <w:bookmarkEnd w:id="45"/>
      <w:bookmarkEnd w:id="46"/>
      <w:bookmarkEnd w:id="47"/>
    </w:p>
    <w:p w14:paraId="09F4E3E7" w14:textId="4A6EDA0A" w:rsidR="0073598E" w:rsidRPr="00980B5F" w:rsidRDefault="00745235" w:rsidP="00075824">
      <w:pPr>
        <w:pStyle w:val="Heading3"/>
        <w:spacing w:before="120" w:after="120" w:line="23" w:lineRule="atLeast"/>
      </w:pPr>
      <w:bookmarkStart w:id="48" w:name="_Toc1348896015"/>
      <w:bookmarkStart w:id="49" w:name="_Toc230938334"/>
      <w:bookmarkStart w:id="50" w:name="_Toc231743037"/>
      <w:r w:rsidRPr="00980B5F">
        <w:t>Egypt</w:t>
      </w:r>
      <w:bookmarkEnd w:id="48"/>
      <w:bookmarkEnd w:id="49"/>
      <w:bookmarkEnd w:id="50"/>
    </w:p>
    <w:p w14:paraId="6D1EE152" w14:textId="5081B6AB" w:rsidR="0028102E" w:rsidRPr="00270F69" w:rsidRDefault="00D73177" w:rsidP="105FFAC6">
      <w:pPr>
        <w:spacing w:before="120" w:after="120"/>
        <w:jc w:val="both"/>
        <w:rPr>
          <w:rFonts w:ascii="Times New Roman" w:eastAsia="Times New Roman" w:hAnsi="Times New Roman"/>
          <w:i/>
          <w:iCs/>
          <w:noProof/>
          <w:sz w:val="24"/>
          <w:szCs w:val="24"/>
        </w:rPr>
      </w:pPr>
      <w:r w:rsidRPr="00270F69">
        <w:rPr>
          <w:rFonts w:ascii="Times New Roman" w:eastAsia="Times New Roman" w:hAnsi="Times New Roman"/>
          <w:i/>
          <w:iCs/>
          <w:noProof/>
          <w:sz w:val="24"/>
          <w:szCs w:val="24"/>
        </w:rPr>
        <w:t xml:space="preserve">Egypt </w:t>
      </w:r>
      <w:r w:rsidR="00C65DD9" w:rsidRPr="00270F69">
        <w:rPr>
          <w:rFonts w:ascii="Times New Roman" w:eastAsia="Times New Roman" w:hAnsi="Times New Roman"/>
          <w:i/>
          <w:iCs/>
          <w:noProof/>
          <w:sz w:val="24"/>
          <w:szCs w:val="24"/>
        </w:rPr>
        <w:t xml:space="preserve">experienced </w:t>
      </w:r>
      <w:r w:rsidR="005C5ABE" w:rsidRPr="00270F69">
        <w:rPr>
          <w:rFonts w:ascii="Times New Roman" w:eastAsia="Times New Roman" w:hAnsi="Times New Roman"/>
          <w:i/>
          <w:iCs/>
          <w:noProof/>
          <w:sz w:val="24"/>
          <w:szCs w:val="24"/>
        </w:rPr>
        <w:t xml:space="preserve">challenging </w:t>
      </w:r>
      <w:r w:rsidR="005E09F2" w:rsidRPr="00270F69">
        <w:rPr>
          <w:rFonts w:ascii="Times New Roman" w:eastAsia="Times New Roman" w:hAnsi="Times New Roman"/>
          <w:i/>
          <w:iCs/>
          <w:noProof/>
          <w:sz w:val="24"/>
          <w:szCs w:val="24"/>
        </w:rPr>
        <w:t xml:space="preserve">macroeconomic </w:t>
      </w:r>
      <w:r w:rsidR="00BF7026" w:rsidRPr="00270F69">
        <w:rPr>
          <w:rFonts w:ascii="Times New Roman" w:eastAsia="Times New Roman" w:hAnsi="Times New Roman"/>
          <w:i/>
          <w:iCs/>
          <w:noProof/>
          <w:sz w:val="24"/>
          <w:szCs w:val="24"/>
        </w:rPr>
        <w:t xml:space="preserve">conditions </w:t>
      </w:r>
      <w:r w:rsidR="000A1CE1">
        <w:rPr>
          <w:rFonts w:ascii="Times New Roman" w:eastAsia="Times New Roman" w:hAnsi="Times New Roman"/>
          <w:i/>
          <w:iCs/>
          <w:noProof/>
          <w:sz w:val="24"/>
          <w:szCs w:val="24"/>
        </w:rPr>
        <w:t>at</w:t>
      </w:r>
      <w:r w:rsidR="00FB0794" w:rsidRPr="00270F69">
        <w:rPr>
          <w:rFonts w:ascii="Times New Roman" w:eastAsia="Times New Roman" w:hAnsi="Times New Roman"/>
          <w:i/>
          <w:iCs/>
          <w:noProof/>
          <w:sz w:val="24"/>
          <w:szCs w:val="24"/>
        </w:rPr>
        <w:t xml:space="preserve"> the beginning of </w:t>
      </w:r>
      <w:r w:rsidR="000A6C44" w:rsidRPr="00270F69">
        <w:rPr>
          <w:rFonts w:ascii="Times New Roman" w:eastAsia="Times New Roman" w:hAnsi="Times New Roman"/>
          <w:i/>
          <w:iCs/>
          <w:noProof/>
          <w:sz w:val="24"/>
          <w:szCs w:val="24"/>
        </w:rPr>
        <w:t>the</w:t>
      </w:r>
      <w:r w:rsidR="000166DC" w:rsidRPr="00270F69">
        <w:rPr>
          <w:rFonts w:ascii="Times New Roman" w:eastAsia="Times New Roman" w:hAnsi="Times New Roman"/>
          <w:i/>
          <w:iCs/>
          <w:noProof/>
          <w:sz w:val="24"/>
          <w:szCs w:val="24"/>
        </w:rPr>
        <w:t xml:space="preserve"> current deca</w:t>
      </w:r>
      <w:r w:rsidR="002E46C7" w:rsidRPr="00270F69">
        <w:rPr>
          <w:rFonts w:ascii="Times New Roman" w:eastAsia="Times New Roman" w:hAnsi="Times New Roman"/>
          <w:i/>
          <w:iCs/>
          <w:noProof/>
          <w:sz w:val="24"/>
          <w:szCs w:val="24"/>
        </w:rPr>
        <w:t>de</w:t>
      </w:r>
      <w:r w:rsidR="00CC26AD" w:rsidRPr="00270F69">
        <w:rPr>
          <w:rFonts w:ascii="Times New Roman" w:eastAsia="Times New Roman" w:hAnsi="Times New Roman"/>
          <w:i/>
          <w:iCs/>
          <w:noProof/>
          <w:sz w:val="24"/>
          <w:szCs w:val="24"/>
        </w:rPr>
        <w:t xml:space="preserve"> amid </w:t>
      </w:r>
      <w:r w:rsidR="00A6750A" w:rsidRPr="00270F69">
        <w:rPr>
          <w:rFonts w:ascii="Times New Roman" w:eastAsia="Times New Roman" w:hAnsi="Times New Roman"/>
          <w:i/>
          <w:iCs/>
          <w:noProof/>
          <w:sz w:val="24"/>
          <w:szCs w:val="24"/>
        </w:rPr>
        <w:t>multiple external shocks</w:t>
      </w:r>
      <w:r w:rsidR="00E42451" w:rsidRPr="00270F69">
        <w:rPr>
          <w:rFonts w:ascii="Times New Roman" w:eastAsia="Times New Roman" w:hAnsi="Times New Roman"/>
          <w:i/>
          <w:iCs/>
          <w:noProof/>
          <w:sz w:val="24"/>
          <w:szCs w:val="24"/>
        </w:rPr>
        <w:t xml:space="preserve">, such as </w:t>
      </w:r>
      <w:r w:rsidR="00760175" w:rsidRPr="00270F69">
        <w:rPr>
          <w:rFonts w:ascii="Times New Roman" w:eastAsia="Times New Roman" w:hAnsi="Times New Roman"/>
          <w:i/>
          <w:iCs/>
          <w:noProof/>
          <w:sz w:val="24"/>
          <w:szCs w:val="24"/>
        </w:rPr>
        <w:t>the COVID-19 pandemic</w:t>
      </w:r>
      <w:r w:rsidR="00A31BAF" w:rsidRPr="00270F69">
        <w:rPr>
          <w:rFonts w:ascii="Times New Roman" w:eastAsia="Times New Roman" w:hAnsi="Times New Roman"/>
          <w:i/>
          <w:iCs/>
          <w:noProof/>
          <w:sz w:val="24"/>
          <w:szCs w:val="24"/>
        </w:rPr>
        <w:t xml:space="preserve">, the war in Gaza and </w:t>
      </w:r>
      <w:r w:rsidR="009C5502" w:rsidRPr="00270F69">
        <w:rPr>
          <w:rFonts w:ascii="Times New Roman" w:eastAsia="Times New Roman" w:hAnsi="Times New Roman"/>
          <w:i/>
          <w:iCs/>
          <w:noProof/>
          <w:sz w:val="24"/>
          <w:szCs w:val="24"/>
        </w:rPr>
        <w:t>the attacks</w:t>
      </w:r>
      <w:r w:rsidR="004C647B" w:rsidRPr="00270F69">
        <w:rPr>
          <w:rFonts w:ascii="Times New Roman" w:eastAsia="Times New Roman" w:hAnsi="Times New Roman"/>
          <w:i/>
          <w:iCs/>
          <w:noProof/>
          <w:sz w:val="24"/>
          <w:szCs w:val="24"/>
        </w:rPr>
        <w:t xml:space="preserve"> on ships in the Red Sea. </w:t>
      </w:r>
      <w:r w:rsidR="00884DD4" w:rsidRPr="00270F69">
        <w:rPr>
          <w:rFonts w:ascii="Times New Roman" w:eastAsia="Times New Roman" w:hAnsi="Times New Roman"/>
          <w:i/>
          <w:iCs/>
          <w:noProof/>
          <w:sz w:val="24"/>
          <w:szCs w:val="24"/>
        </w:rPr>
        <w:t xml:space="preserve">Slow progress </w:t>
      </w:r>
      <w:r w:rsidR="00ED30DE">
        <w:rPr>
          <w:rFonts w:ascii="Times New Roman" w:eastAsia="Times New Roman" w:hAnsi="Times New Roman"/>
          <w:i/>
          <w:iCs/>
          <w:noProof/>
          <w:sz w:val="24"/>
          <w:szCs w:val="24"/>
        </w:rPr>
        <w:t>on</w:t>
      </w:r>
      <w:r w:rsidR="006746AD" w:rsidRPr="00270F69">
        <w:rPr>
          <w:rFonts w:ascii="Times New Roman" w:eastAsia="Times New Roman" w:hAnsi="Times New Roman"/>
          <w:i/>
          <w:iCs/>
          <w:noProof/>
          <w:sz w:val="24"/>
          <w:szCs w:val="24"/>
        </w:rPr>
        <w:t xml:space="preserve"> economic reforms </w:t>
      </w:r>
      <w:r w:rsidR="00893FD3" w:rsidRPr="00270F69">
        <w:rPr>
          <w:rFonts w:ascii="Times New Roman" w:eastAsia="Times New Roman" w:hAnsi="Times New Roman"/>
          <w:i/>
          <w:iCs/>
          <w:noProof/>
          <w:sz w:val="24"/>
          <w:szCs w:val="24"/>
        </w:rPr>
        <w:t>created uncertainty and deterred foreign in</w:t>
      </w:r>
      <w:r w:rsidR="0057319F" w:rsidRPr="00270F69">
        <w:rPr>
          <w:rFonts w:ascii="Times New Roman" w:eastAsia="Times New Roman" w:hAnsi="Times New Roman"/>
          <w:i/>
          <w:iCs/>
          <w:noProof/>
          <w:sz w:val="24"/>
          <w:szCs w:val="24"/>
        </w:rPr>
        <w:t>vest</w:t>
      </w:r>
      <w:r w:rsidR="007A6258" w:rsidRPr="00270F69">
        <w:rPr>
          <w:rFonts w:ascii="Times New Roman" w:eastAsia="Times New Roman" w:hAnsi="Times New Roman"/>
          <w:i/>
          <w:iCs/>
          <w:noProof/>
          <w:sz w:val="24"/>
          <w:szCs w:val="24"/>
        </w:rPr>
        <w:t>ment.</w:t>
      </w:r>
      <w:r w:rsidR="00270F69" w:rsidRPr="00270F69">
        <w:rPr>
          <w:rFonts w:ascii="Times New Roman" w:eastAsia="Times New Roman" w:hAnsi="Times New Roman"/>
          <w:i/>
          <w:iCs/>
          <w:noProof/>
          <w:sz w:val="24"/>
          <w:szCs w:val="24"/>
        </w:rPr>
        <w:t xml:space="preserve"> </w:t>
      </w:r>
      <w:r w:rsidR="3175F1A9" w:rsidRPr="00270F69" w:rsidDel="00F81986">
        <w:rPr>
          <w:rFonts w:ascii="Times New Roman" w:eastAsia="Times New Roman" w:hAnsi="Times New Roman"/>
          <w:i/>
          <w:iCs/>
          <w:noProof/>
          <w:sz w:val="24"/>
          <w:szCs w:val="24"/>
        </w:rPr>
        <w:t xml:space="preserve">Egypt’s </w:t>
      </w:r>
      <w:r w:rsidR="3298F15D" w:rsidRPr="00270F69" w:rsidDel="00F81986">
        <w:rPr>
          <w:rFonts w:ascii="Times New Roman" w:eastAsia="Times New Roman" w:hAnsi="Times New Roman"/>
          <w:i/>
          <w:iCs/>
          <w:noProof/>
          <w:sz w:val="24"/>
          <w:szCs w:val="24"/>
        </w:rPr>
        <w:t>real GDP growth reach</w:t>
      </w:r>
      <w:r w:rsidR="1FD99C8C" w:rsidRPr="00270F69" w:rsidDel="00F81986">
        <w:rPr>
          <w:rFonts w:ascii="Times New Roman" w:eastAsia="Times New Roman" w:hAnsi="Times New Roman"/>
          <w:i/>
          <w:iCs/>
          <w:noProof/>
          <w:sz w:val="24"/>
          <w:szCs w:val="24"/>
        </w:rPr>
        <w:t>ed</w:t>
      </w:r>
      <w:r w:rsidR="3298F15D" w:rsidRPr="00270F69" w:rsidDel="00F81986">
        <w:rPr>
          <w:rFonts w:ascii="Times New Roman" w:eastAsia="Times New Roman" w:hAnsi="Times New Roman"/>
          <w:i/>
          <w:iCs/>
          <w:noProof/>
          <w:sz w:val="24"/>
          <w:szCs w:val="24"/>
        </w:rPr>
        <w:t xml:space="preserve"> 4.4% in the fiscal year </w:t>
      </w:r>
      <w:r w:rsidR="72E5FE41" w:rsidRPr="00270F69" w:rsidDel="00F81986">
        <w:rPr>
          <w:rFonts w:ascii="Times New Roman" w:eastAsia="Times New Roman" w:hAnsi="Times New Roman"/>
          <w:i/>
          <w:iCs/>
          <w:noProof/>
          <w:sz w:val="24"/>
          <w:szCs w:val="24"/>
        </w:rPr>
        <w:t>from July</w:t>
      </w:r>
      <w:r w:rsidR="001D3603">
        <w:rPr>
          <w:rFonts w:ascii="Times New Roman" w:eastAsia="Times New Roman" w:hAnsi="Times New Roman"/>
          <w:i/>
          <w:iCs/>
          <w:noProof/>
          <w:sz w:val="24"/>
          <w:szCs w:val="24"/>
        </w:rPr>
        <w:t> </w:t>
      </w:r>
      <w:r w:rsidR="72E5FE41" w:rsidRPr="00270F69" w:rsidDel="00F81986">
        <w:rPr>
          <w:rFonts w:ascii="Times New Roman" w:eastAsia="Times New Roman" w:hAnsi="Times New Roman"/>
          <w:i/>
          <w:iCs/>
          <w:noProof/>
          <w:sz w:val="24"/>
          <w:szCs w:val="24"/>
        </w:rPr>
        <w:t>2024 to June</w:t>
      </w:r>
      <w:r w:rsidR="001D3603">
        <w:rPr>
          <w:rFonts w:ascii="Times New Roman" w:eastAsia="Times New Roman" w:hAnsi="Times New Roman"/>
          <w:i/>
          <w:iCs/>
          <w:noProof/>
          <w:sz w:val="24"/>
          <w:szCs w:val="24"/>
        </w:rPr>
        <w:t> </w:t>
      </w:r>
      <w:r w:rsidR="72E5FE41" w:rsidRPr="00270F69" w:rsidDel="00F81986">
        <w:rPr>
          <w:rFonts w:ascii="Times New Roman" w:eastAsia="Times New Roman" w:hAnsi="Times New Roman"/>
          <w:i/>
          <w:iCs/>
          <w:noProof/>
          <w:sz w:val="24"/>
          <w:szCs w:val="24"/>
        </w:rPr>
        <w:t>2025</w:t>
      </w:r>
      <w:r w:rsidR="3298F15D" w:rsidRPr="00270F69" w:rsidDel="00F81986">
        <w:rPr>
          <w:rFonts w:ascii="Times New Roman" w:eastAsia="Times New Roman" w:hAnsi="Times New Roman"/>
          <w:i/>
          <w:iCs/>
          <w:noProof/>
          <w:sz w:val="24"/>
          <w:szCs w:val="24"/>
        </w:rPr>
        <w:t xml:space="preserve"> (</w:t>
      </w:r>
      <w:r w:rsidR="4C5DFCA7" w:rsidRPr="00270F69" w:rsidDel="00F81986">
        <w:rPr>
          <w:rFonts w:ascii="Times New Roman" w:eastAsia="Times New Roman" w:hAnsi="Times New Roman"/>
          <w:i/>
          <w:iCs/>
          <w:noProof/>
          <w:sz w:val="24"/>
          <w:szCs w:val="24"/>
        </w:rPr>
        <w:t>FY</w:t>
      </w:r>
      <w:r w:rsidR="001D3603">
        <w:rPr>
          <w:rFonts w:ascii="Times New Roman" w:eastAsia="Times New Roman" w:hAnsi="Times New Roman"/>
          <w:i/>
          <w:iCs/>
          <w:noProof/>
          <w:sz w:val="24"/>
          <w:szCs w:val="24"/>
        </w:rPr>
        <w:t> </w:t>
      </w:r>
      <w:r w:rsidR="72E5FE41" w:rsidRPr="00270F69" w:rsidDel="00F81986">
        <w:rPr>
          <w:rFonts w:ascii="Times New Roman" w:eastAsia="Times New Roman" w:hAnsi="Times New Roman"/>
          <w:i/>
          <w:iCs/>
          <w:noProof/>
          <w:sz w:val="24"/>
          <w:szCs w:val="24"/>
        </w:rPr>
        <w:t>2024</w:t>
      </w:r>
      <w:r w:rsidR="001D3603">
        <w:rPr>
          <w:rFonts w:ascii="Times New Roman" w:eastAsia="Times New Roman" w:hAnsi="Times New Roman"/>
          <w:i/>
          <w:iCs/>
          <w:noProof/>
          <w:sz w:val="24"/>
          <w:szCs w:val="24"/>
        </w:rPr>
        <w:t>-</w:t>
      </w:r>
      <w:r w:rsidR="72E5FE41" w:rsidRPr="00270F69" w:rsidDel="00F81986">
        <w:rPr>
          <w:rFonts w:ascii="Times New Roman" w:eastAsia="Times New Roman" w:hAnsi="Times New Roman"/>
          <w:i/>
          <w:iCs/>
          <w:noProof/>
          <w:sz w:val="24"/>
          <w:szCs w:val="24"/>
        </w:rPr>
        <w:t>25</w:t>
      </w:r>
      <w:r w:rsidR="3298F15D" w:rsidRPr="00270F69" w:rsidDel="00F81986">
        <w:rPr>
          <w:rFonts w:ascii="Times New Roman" w:eastAsia="Times New Roman" w:hAnsi="Times New Roman"/>
          <w:i/>
          <w:iCs/>
          <w:noProof/>
          <w:sz w:val="24"/>
          <w:szCs w:val="24"/>
        </w:rPr>
        <w:t>)</w:t>
      </w:r>
      <w:r w:rsidR="00FE4450">
        <w:rPr>
          <w:rFonts w:ascii="Times New Roman" w:eastAsia="Times New Roman" w:hAnsi="Times New Roman"/>
          <w:i/>
          <w:iCs/>
          <w:noProof/>
          <w:sz w:val="24"/>
          <w:szCs w:val="24"/>
        </w:rPr>
        <w:t xml:space="preserve"> and </w:t>
      </w:r>
      <w:r w:rsidR="00FE4450" w:rsidRPr="00FE4450">
        <w:rPr>
          <w:rFonts w:ascii="Times New Roman" w:eastAsia="Times New Roman" w:hAnsi="Times New Roman"/>
          <w:i/>
          <w:iCs/>
          <w:noProof/>
          <w:sz w:val="24"/>
          <w:szCs w:val="24"/>
        </w:rPr>
        <w:t>accelerat</w:t>
      </w:r>
      <w:r w:rsidR="00FE4450">
        <w:rPr>
          <w:rFonts w:ascii="Times New Roman" w:eastAsia="Times New Roman" w:hAnsi="Times New Roman"/>
          <w:i/>
          <w:iCs/>
          <w:noProof/>
          <w:sz w:val="24"/>
          <w:szCs w:val="24"/>
        </w:rPr>
        <w:t>ed further</w:t>
      </w:r>
      <w:r w:rsidR="00FE4450" w:rsidRPr="00FE4450">
        <w:rPr>
          <w:rFonts w:ascii="Times New Roman" w:eastAsia="Times New Roman" w:hAnsi="Times New Roman"/>
          <w:i/>
          <w:iCs/>
          <w:noProof/>
          <w:sz w:val="24"/>
          <w:szCs w:val="24"/>
        </w:rPr>
        <w:t xml:space="preserve"> to 5.3% year-on-year in </w:t>
      </w:r>
      <w:r w:rsidR="008730B8">
        <w:rPr>
          <w:rFonts w:ascii="Times New Roman" w:eastAsia="Times New Roman" w:hAnsi="Times New Roman"/>
          <w:i/>
          <w:iCs/>
          <w:noProof/>
          <w:sz w:val="24"/>
          <w:szCs w:val="24"/>
        </w:rPr>
        <w:t>H2-</w:t>
      </w:r>
      <w:r w:rsidR="00FE4450" w:rsidRPr="00FE4450">
        <w:rPr>
          <w:rFonts w:ascii="Times New Roman" w:eastAsia="Times New Roman" w:hAnsi="Times New Roman"/>
          <w:i/>
          <w:iCs/>
          <w:noProof/>
          <w:sz w:val="24"/>
          <w:szCs w:val="24"/>
        </w:rPr>
        <w:t>2025</w:t>
      </w:r>
      <w:r w:rsidR="3298F15D" w:rsidRPr="00270F69" w:rsidDel="00F81986">
        <w:rPr>
          <w:rFonts w:ascii="Times New Roman" w:eastAsia="Times New Roman" w:hAnsi="Times New Roman"/>
          <w:i/>
          <w:iCs/>
          <w:noProof/>
          <w:sz w:val="24"/>
          <w:szCs w:val="24"/>
        </w:rPr>
        <w:t xml:space="preserve">. </w:t>
      </w:r>
      <w:r w:rsidR="00A87D68" w:rsidRPr="00270F69">
        <w:rPr>
          <w:rFonts w:ascii="Times New Roman" w:eastAsia="Times New Roman" w:hAnsi="Times New Roman"/>
          <w:i/>
          <w:iCs/>
          <w:noProof/>
          <w:sz w:val="24"/>
          <w:szCs w:val="24"/>
        </w:rPr>
        <w:t>With</w:t>
      </w:r>
      <w:r w:rsidR="3298F15D" w:rsidRPr="00270F69">
        <w:rPr>
          <w:rFonts w:ascii="Times New Roman" w:eastAsia="Times New Roman" w:hAnsi="Times New Roman"/>
          <w:i/>
          <w:iCs/>
          <w:noProof/>
          <w:sz w:val="24"/>
          <w:szCs w:val="24"/>
        </w:rPr>
        <w:t xml:space="preserve"> </w:t>
      </w:r>
      <w:r w:rsidR="07A146D1" w:rsidRPr="00270F69">
        <w:rPr>
          <w:rFonts w:ascii="Times New Roman" w:eastAsia="Times New Roman" w:hAnsi="Times New Roman"/>
          <w:i/>
          <w:iCs/>
          <w:noProof/>
          <w:sz w:val="24"/>
          <w:szCs w:val="24"/>
        </w:rPr>
        <w:t xml:space="preserve">advances in </w:t>
      </w:r>
      <w:r w:rsidR="3A48B017" w:rsidRPr="00270F69">
        <w:rPr>
          <w:rFonts w:ascii="Times New Roman" w:eastAsia="Times New Roman" w:hAnsi="Times New Roman"/>
          <w:i/>
          <w:iCs/>
          <w:noProof/>
          <w:sz w:val="24"/>
          <w:szCs w:val="24"/>
        </w:rPr>
        <w:t xml:space="preserve">the management of </w:t>
      </w:r>
      <w:r w:rsidR="3298F15D" w:rsidRPr="00270F69">
        <w:rPr>
          <w:rFonts w:ascii="Times New Roman" w:eastAsia="Times New Roman" w:hAnsi="Times New Roman"/>
          <w:i/>
          <w:iCs/>
          <w:noProof/>
          <w:sz w:val="24"/>
          <w:szCs w:val="24"/>
        </w:rPr>
        <w:t xml:space="preserve">macroeconomic </w:t>
      </w:r>
      <w:r w:rsidR="2222FE80" w:rsidRPr="00270F69">
        <w:rPr>
          <w:rFonts w:ascii="Times New Roman" w:eastAsia="Times New Roman" w:hAnsi="Times New Roman"/>
          <w:i/>
          <w:iCs/>
          <w:noProof/>
          <w:sz w:val="24"/>
          <w:szCs w:val="24"/>
        </w:rPr>
        <w:t>poli</w:t>
      </w:r>
      <w:r w:rsidR="20FA674E" w:rsidRPr="00270F69">
        <w:rPr>
          <w:rFonts w:ascii="Times New Roman" w:eastAsia="Times New Roman" w:hAnsi="Times New Roman"/>
          <w:i/>
          <w:iCs/>
          <w:noProof/>
          <w:sz w:val="24"/>
          <w:szCs w:val="24"/>
        </w:rPr>
        <w:t>c</w:t>
      </w:r>
      <w:r w:rsidR="2222FE80" w:rsidRPr="00270F69">
        <w:rPr>
          <w:rFonts w:ascii="Times New Roman" w:eastAsia="Times New Roman" w:hAnsi="Times New Roman"/>
          <w:i/>
          <w:iCs/>
          <w:noProof/>
          <w:sz w:val="24"/>
          <w:szCs w:val="24"/>
        </w:rPr>
        <w:t>ies</w:t>
      </w:r>
      <w:r w:rsidR="3298F15D" w:rsidRPr="00270F69">
        <w:rPr>
          <w:rFonts w:ascii="Times New Roman" w:eastAsia="Times New Roman" w:hAnsi="Times New Roman"/>
          <w:i/>
          <w:iCs/>
          <w:noProof/>
          <w:sz w:val="24"/>
          <w:szCs w:val="24"/>
        </w:rPr>
        <w:t xml:space="preserve">, </w:t>
      </w:r>
      <w:r w:rsidR="182F8296" w:rsidRPr="00270F69">
        <w:rPr>
          <w:rFonts w:ascii="Times New Roman" w:eastAsia="Times New Roman" w:hAnsi="Times New Roman"/>
          <w:i/>
          <w:iCs/>
          <w:noProof/>
          <w:sz w:val="24"/>
          <w:szCs w:val="24"/>
        </w:rPr>
        <w:t xml:space="preserve">the </w:t>
      </w:r>
      <w:r w:rsidR="61D41A04" w:rsidRPr="00270F69">
        <w:rPr>
          <w:rFonts w:ascii="Times New Roman" w:eastAsia="Times New Roman" w:hAnsi="Times New Roman"/>
          <w:i/>
          <w:iCs/>
          <w:noProof/>
          <w:sz w:val="24"/>
          <w:szCs w:val="24"/>
        </w:rPr>
        <w:t>impact of</w:t>
      </w:r>
      <w:r w:rsidR="409E59F7" w:rsidRPr="00270F69">
        <w:rPr>
          <w:rFonts w:ascii="Times New Roman" w:eastAsia="Times New Roman" w:hAnsi="Times New Roman"/>
          <w:i/>
          <w:iCs/>
          <w:noProof/>
          <w:sz w:val="24"/>
          <w:szCs w:val="24"/>
        </w:rPr>
        <w:t xml:space="preserve"> the </w:t>
      </w:r>
      <w:r w:rsidR="3298F15D" w:rsidRPr="00270F69">
        <w:rPr>
          <w:rFonts w:ascii="Times New Roman" w:eastAsia="Times New Roman" w:hAnsi="Times New Roman"/>
          <w:i/>
          <w:iCs/>
          <w:noProof/>
          <w:sz w:val="24"/>
          <w:szCs w:val="24"/>
        </w:rPr>
        <w:t xml:space="preserve">liberalisation of </w:t>
      </w:r>
      <w:r w:rsidR="182F8296" w:rsidRPr="00270F69">
        <w:rPr>
          <w:rFonts w:ascii="Times New Roman" w:eastAsia="Times New Roman" w:hAnsi="Times New Roman"/>
          <w:i/>
          <w:iCs/>
          <w:noProof/>
          <w:sz w:val="24"/>
          <w:szCs w:val="24"/>
        </w:rPr>
        <w:t xml:space="preserve">the </w:t>
      </w:r>
      <w:r w:rsidR="3298F15D" w:rsidRPr="00270F69">
        <w:rPr>
          <w:rFonts w:ascii="Times New Roman" w:eastAsia="Times New Roman" w:hAnsi="Times New Roman"/>
          <w:i/>
          <w:iCs/>
          <w:noProof/>
          <w:sz w:val="24"/>
          <w:szCs w:val="24"/>
        </w:rPr>
        <w:t>exchange rate</w:t>
      </w:r>
      <w:r w:rsidR="71D098D1" w:rsidRPr="00270F69">
        <w:rPr>
          <w:rFonts w:ascii="Times New Roman" w:eastAsia="Times New Roman" w:hAnsi="Times New Roman"/>
          <w:i/>
          <w:iCs/>
          <w:noProof/>
          <w:sz w:val="24"/>
          <w:szCs w:val="24"/>
        </w:rPr>
        <w:t xml:space="preserve"> in </w:t>
      </w:r>
      <w:r w:rsidR="724EA830" w:rsidRPr="00270F69">
        <w:rPr>
          <w:rFonts w:ascii="Times New Roman" w:eastAsia="Times New Roman" w:hAnsi="Times New Roman"/>
          <w:i/>
          <w:iCs/>
          <w:noProof/>
          <w:sz w:val="24"/>
          <w:szCs w:val="24"/>
        </w:rPr>
        <w:t>2024</w:t>
      </w:r>
      <w:r w:rsidR="3298F15D" w:rsidRPr="00270F69">
        <w:rPr>
          <w:rFonts w:ascii="Times New Roman" w:eastAsia="Times New Roman" w:hAnsi="Times New Roman"/>
          <w:i/>
          <w:iCs/>
          <w:noProof/>
          <w:sz w:val="24"/>
          <w:szCs w:val="24"/>
        </w:rPr>
        <w:t xml:space="preserve"> </w:t>
      </w:r>
      <w:r w:rsidR="2FEDCF18" w:rsidRPr="00270F69">
        <w:rPr>
          <w:rFonts w:ascii="Times New Roman" w:eastAsia="Times New Roman" w:hAnsi="Times New Roman"/>
          <w:i/>
          <w:iCs/>
          <w:noProof/>
          <w:sz w:val="24"/>
          <w:szCs w:val="24"/>
        </w:rPr>
        <w:t xml:space="preserve">and </w:t>
      </w:r>
      <w:r w:rsidR="008B7DAD" w:rsidRPr="00270F69">
        <w:rPr>
          <w:rFonts w:ascii="Times New Roman" w:eastAsia="Times New Roman" w:hAnsi="Times New Roman"/>
          <w:i/>
          <w:iCs/>
          <w:noProof/>
          <w:sz w:val="24"/>
          <w:szCs w:val="24"/>
        </w:rPr>
        <w:t xml:space="preserve">some </w:t>
      </w:r>
      <w:r w:rsidR="72C5E22A" w:rsidRPr="00270F69">
        <w:rPr>
          <w:rFonts w:ascii="Times New Roman" w:eastAsia="Times New Roman" w:hAnsi="Times New Roman"/>
          <w:i/>
          <w:iCs/>
          <w:noProof/>
          <w:sz w:val="24"/>
          <w:szCs w:val="24"/>
        </w:rPr>
        <w:t xml:space="preserve">improvements in </w:t>
      </w:r>
      <w:r w:rsidR="08D4BCBE" w:rsidRPr="00270F69">
        <w:rPr>
          <w:rFonts w:ascii="Times New Roman" w:eastAsia="Times New Roman" w:hAnsi="Times New Roman"/>
          <w:i/>
          <w:iCs/>
          <w:noProof/>
          <w:sz w:val="24"/>
          <w:szCs w:val="24"/>
        </w:rPr>
        <w:t xml:space="preserve">the </w:t>
      </w:r>
      <w:r w:rsidR="3298F15D" w:rsidRPr="00270F69">
        <w:rPr>
          <w:rFonts w:ascii="Times New Roman" w:eastAsia="Times New Roman" w:hAnsi="Times New Roman"/>
          <w:i/>
          <w:iCs/>
          <w:noProof/>
          <w:sz w:val="24"/>
          <w:szCs w:val="24"/>
        </w:rPr>
        <w:t>business</w:t>
      </w:r>
      <w:r w:rsidR="22D29967" w:rsidRPr="00270F69">
        <w:rPr>
          <w:rFonts w:ascii="Times New Roman" w:eastAsia="Times New Roman" w:hAnsi="Times New Roman"/>
          <w:i/>
          <w:iCs/>
          <w:noProof/>
          <w:sz w:val="24"/>
          <w:szCs w:val="24"/>
        </w:rPr>
        <w:t xml:space="preserve"> environment</w:t>
      </w:r>
      <w:r w:rsidR="0904DD7C" w:rsidRPr="00270F69">
        <w:rPr>
          <w:rFonts w:ascii="Times New Roman" w:eastAsia="Times New Roman" w:hAnsi="Times New Roman"/>
          <w:i/>
          <w:iCs/>
          <w:noProof/>
          <w:sz w:val="24"/>
          <w:szCs w:val="24"/>
        </w:rPr>
        <w:t xml:space="preserve">, </w:t>
      </w:r>
      <w:r w:rsidR="007600B0" w:rsidRPr="00270F69">
        <w:rPr>
          <w:rFonts w:ascii="Times New Roman" w:eastAsia="Times New Roman" w:hAnsi="Times New Roman"/>
          <w:i/>
          <w:iCs/>
          <w:noProof/>
          <w:sz w:val="24"/>
          <w:szCs w:val="24"/>
        </w:rPr>
        <w:t>the situation started to improve.</w:t>
      </w:r>
      <w:r w:rsidR="00270F69" w:rsidRPr="00270F69">
        <w:rPr>
          <w:rFonts w:ascii="Times New Roman" w:eastAsia="Times New Roman" w:hAnsi="Times New Roman"/>
          <w:i/>
          <w:iCs/>
          <w:noProof/>
          <w:sz w:val="24"/>
          <w:szCs w:val="24"/>
        </w:rPr>
        <w:t xml:space="preserve"> </w:t>
      </w:r>
      <w:r w:rsidR="00590282" w:rsidRPr="00270F69">
        <w:rPr>
          <w:rFonts w:ascii="Times New Roman" w:eastAsia="Times New Roman" w:hAnsi="Times New Roman"/>
          <w:i/>
          <w:iCs/>
          <w:noProof/>
          <w:sz w:val="24"/>
          <w:szCs w:val="24"/>
        </w:rPr>
        <w:t>Growth</w:t>
      </w:r>
      <w:r w:rsidR="3298F15D" w:rsidRPr="00270F69">
        <w:rPr>
          <w:rFonts w:ascii="Times New Roman" w:eastAsia="Times New Roman" w:hAnsi="Times New Roman"/>
          <w:i/>
          <w:iCs/>
          <w:noProof/>
          <w:sz w:val="24"/>
          <w:szCs w:val="24"/>
        </w:rPr>
        <w:t xml:space="preserve"> was </w:t>
      </w:r>
      <w:r w:rsidR="00827531" w:rsidRPr="00270F69">
        <w:rPr>
          <w:rFonts w:ascii="Times New Roman" w:eastAsia="Times New Roman" w:hAnsi="Times New Roman"/>
          <w:i/>
          <w:iCs/>
          <w:noProof/>
          <w:sz w:val="24"/>
          <w:szCs w:val="24"/>
        </w:rPr>
        <w:t xml:space="preserve">primarily </w:t>
      </w:r>
      <w:r w:rsidR="3298F15D" w:rsidRPr="00270F69">
        <w:rPr>
          <w:rFonts w:ascii="Times New Roman" w:eastAsia="Times New Roman" w:hAnsi="Times New Roman"/>
          <w:i/>
          <w:iCs/>
          <w:noProof/>
          <w:sz w:val="24"/>
          <w:szCs w:val="24"/>
        </w:rPr>
        <w:t>driven by private consumption and private investment, while public investment diminished</w:t>
      </w:r>
      <w:r w:rsidR="000A2C40">
        <w:rPr>
          <w:rFonts w:ascii="Times New Roman" w:eastAsia="Times New Roman" w:hAnsi="Times New Roman"/>
          <w:i/>
          <w:iCs/>
          <w:noProof/>
          <w:sz w:val="24"/>
          <w:szCs w:val="24"/>
        </w:rPr>
        <w:t>. T</w:t>
      </w:r>
      <w:r w:rsidR="3298F15D" w:rsidRPr="00270F69">
        <w:rPr>
          <w:rFonts w:ascii="Times New Roman" w:eastAsia="Times New Roman" w:hAnsi="Times New Roman"/>
          <w:i/>
          <w:iCs/>
          <w:noProof/>
          <w:sz w:val="24"/>
          <w:szCs w:val="24"/>
        </w:rPr>
        <w:t xml:space="preserve">he contribution of net </w:t>
      </w:r>
      <w:r w:rsidR="0056118E">
        <w:rPr>
          <w:rFonts w:ascii="Times New Roman" w:eastAsia="Times New Roman" w:hAnsi="Times New Roman"/>
          <w:i/>
          <w:iCs/>
          <w:noProof/>
          <w:sz w:val="24"/>
          <w:szCs w:val="24"/>
        </w:rPr>
        <w:t>e</w:t>
      </w:r>
      <w:r w:rsidR="3298F15D" w:rsidRPr="00270F69">
        <w:rPr>
          <w:rFonts w:ascii="Times New Roman" w:eastAsia="Times New Roman" w:hAnsi="Times New Roman"/>
          <w:i/>
          <w:iCs/>
          <w:noProof/>
          <w:sz w:val="24"/>
          <w:szCs w:val="24"/>
        </w:rPr>
        <w:t>xports of goods and services remained negative. The unemployment rate decreased to 6.</w:t>
      </w:r>
      <w:r w:rsidR="00F24F4C">
        <w:rPr>
          <w:rFonts w:ascii="Times New Roman" w:eastAsia="Times New Roman" w:hAnsi="Times New Roman"/>
          <w:i/>
          <w:iCs/>
          <w:noProof/>
          <w:sz w:val="24"/>
          <w:szCs w:val="24"/>
        </w:rPr>
        <w:t>2</w:t>
      </w:r>
      <w:r w:rsidR="3298F15D" w:rsidRPr="00270F69">
        <w:rPr>
          <w:rFonts w:ascii="Times New Roman" w:eastAsia="Times New Roman" w:hAnsi="Times New Roman"/>
          <w:i/>
          <w:iCs/>
          <w:noProof/>
          <w:sz w:val="24"/>
          <w:szCs w:val="24"/>
        </w:rPr>
        <w:t xml:space="preserve">% in </w:t>
      </w:r>
      <w:r w:rsidR="00F24F4C">
        <w:rPr>
          <w:rFonts w:ascii="Times New Roman" w:eastAsia="Times New Roman" w:hAnsi="Times New Roman"/>
          <w:i/>
          <w:iCs/>
          <w:noProof/>
          <w:sz w:val="24"/>
          <w:szCs w:val="24"/>
        </w:rPr>
        <w:t>Q4</w:t>
      </w:r>
      <w:r w:rsidR="00EB727A">
        <w:rPr>
          <w:rFonts w:ascii="Times New Roman" w:eastAsia="Times New Roman" w:hAnsi="Times New Roman"/>
          <w:i/>
          <w:iCs/>
          <w:noProof/>
          <w:sz w:val="24"/>
          <w:szCs w:val="24"/>
        </w:rPr>
        <w:t>-</w:t>
      </w:r>
      <w:r w:rsidR="3298F15D" w:rsidRPr="00270F69">
        <w:rPr>
          <w:rFonts w:ascii="Times New Roman" w:eastAsia="Times New Roman" w:hAnsi="Times New Roman"/>
          <w:i/>
          <w:iCs/>
          <w:noProof/>
          <w:sz w:val="24"/>
          <w:szCs w:val="24"/>
        </w:rPr>
        <w:t>2025</w:t>
      </w:r>
      <w:r w:rsidR="6DDB9340" w:rsidRPr="00270F69">
        <w:rPr>
          <w:rFonts w:ascii="Times New Roman" w:eastAsia="Times New Roman" w:hAnsi="Times New Roman"/>
          <w:i/>
          <w:iCs/>
          <w:noProof/>
          <w:sz w:val="24"/>
          <w:szCs w:val="24"/>
        </w:rPr>
        <w:t>,</w:t>
      </w:r>
      <w:r w:rsidR="3298F15D" w:rsidRPr="00270F69">
        <w:rPr>
          <w:rFonts w:ascii="Times New Roman" w:eastAsia="Times New Roman" w:hAnsi="Times New Roman"/>
          <w:i/>
          <w:iCs/>
          <w:noProof/>
          <w:sz w:val="24"/>
          <w:szCs w:val="24"/>
        </w:rPr>
        <w:t xml:space="preserve"> from 6.</w:t>
      </w:r>
      <w:r w:rsidR="00F24F4C">
        <w:rPr>
          <w:rFonts w:ascii="Times New Roman" w:eastAsia="Times New Roman" w:hAnsi="Times New Roman"/>
          <w:i/>
          <w:iCs/>
          <w:noProof/>
          <w:sz w:val="24"/>
          <w:szCs w:val="24"/>
        </w:rPr>
        <w:t>4</w:t>
      </w:r>
      <w:r w:rsidR="3298F15D" w:rsidRPr="00270F69">
        <w:rPr>
          <w:rFonts w:ascii="Times New Roman" w:eastAsia="Times New Roman" w:hAnsi="Times New Roman"/>
          <w:i/>
          <w:iCs/>
          <w:noProof/>
          <w:sz w:val="24"/>
          <w:szCs w:val="24"/>
        </w:rPr>
        <w:t xml:space="preserve">% a year before. Inflation has stabilised at around 12% </w:t>
      </w:r>
      <w:r w:rsidR="00056323">
        <w:rPr>
          <w:rFonts w:ascii="Times New Roman" w:eastAsia="Times New Roman" w:hAnsi="Times New Roman"/>
          <w:i/>
          <w:iCs/>
          <w:noProof/>
          <w:sz w:val="24"/>
          <w:szCs w:val="24"/>
        </w:rPr>
        <w:t xml:space="preserve">in </w:t>
      </w:r>
      <w:r w:rsidR="00525F91">
        <w:rPr>
          <w:rFonts w:ascii="Times New Roman" w:eastAsia="Times New Roman" w:hAnsi="Times New Roman"/>
          <w:i/>
          <w:iCs/>
          <w:noProof/>
          <w:sz w:val="24"/>
          <w:szCs w:val="24"/>
        </w:rPr>
        <w:t>H2-</w:t>
      </w:r>
      <w:r w:rsidR="3298F15D" w:rsidRPr="00270F69">
        <w:rPr>
          <w:rFonts w:ascii="Times New Roman" w:eastAsia="Times New Roman" w:hAnsi="Times New Roman"/>
          <w:i/>
          <w:iCs/>
          <w:noProof/>
          <w:sz w:val="24"/>
          <w:szCs w:val="24"/>
        </w:rPr>
        <w:t xml:space="preserve">2025, </w:t>
      </w:r>
      <w:r w:rsidR="37E02632" w:rsidRPr="00270F69">
        <w:rPr>
          <w:rFonts w:ascii="Times New Roman" w:eastAsia="Times New Roman" w:hAnsi="Times New Roman"/>
          <w:i/>
          <w:iCs/>
          <w:noProof/>
          <w:sz w:val="24"/>
          <w:szCs w:val="24"/>
        </w:rPr>
        <w:t xml:space="preserve">down </w:t>
      </w:r>
      <w:r w:rsidR="3298F15D" w:rsidRPr="00270F69">
        <w:rPr>
          <w:rFonts w:ascii="Times New Roman" w:eastAsia="Times New Roman" w:hAnsi="Times New Roman"/>
          <w:i/>
          <w:iCs/>
          <w:noProof/>
          <w:sz w:val="24"/>
          <w:szCs w:val="24"/>
        </w:rPr>
        <w:t xml:space="preserve">from 28.5% in 2024. </w:t>
      </w:r>
      <w:r w:rsidR="00782BB9">
        <w:rPr>
          <w:rFonts w:ascii="Times New Roman" w:eastAsia="Times New Roman" w:hAnsi="Times New Roman"/>
          <w:i/>
          <w:iCs/>
          <w:noProof/>
          <w:sz w:val="24"/>
          <w:szCs w:val="24"/>
        </w:rPr>
        <w:t>The g</w:t>
      </w:r>
      <w:r w:rsidR="3298F15D" w:rsidRPr="00270F69">
        <w:rPr>
          <w:rFonts w:ascii="Times New Roman" w:eastAsia="Times New Roman" w:hAnsi="Times New Roman"/>
          <w:i/>
          <w:iCs/>
          <w:noProof/>
          <w:sz w:val="24"/>
          <w:szCs w:val="24"/>
        </w:rPr>
        <w:t>eneral government deficit stood at 7.2% of GDP in FY 2024/25, with interest payments on government debt surpassing 10% of GDP. Public debt declined to 84% of GDP. The current account deficit narrowed to 4.2% of GDP in FY</w:t>
      </w:r>
      <w:r w:rsidR="001D3603">
        <w:rPr>
          <w:rFonts w:ascii="Times New Roman" w:eastAsia="Times New Roman" w:hAnsi="Times New Roman"/>
          <w:i/>
          <w:iCs/>
          <w:noProof/>
          <w:sz w:val="24"/>
          <w:szCs w:val="24"/>
        </w:rPr>
        <w:t> </w:t>
      </w:r>
      <w:r w:rsidR="3298F15D" w:rsidRPr="00270F69">
        <w:rPr>
          <w:rFonts w:ascii="Times New Roman" w:eastAsia="Times New Roman" w:hAnsi="Times New Roman"/>
          <w:i/>
          <w:iCs/>
          <w:noProof/>
          <w:sz w:val="24"/>
          <w:szCs w:val="24"/>
        </w:rPr>
        <w:t>2024</w:t>
      </w:r>
      <w:r w:rsidR="001D3603">
        <w:rPr>
          <w:rFonts w:ascii="Times New Roman" w:eastAsia="Times New Roman" w:hAnsi="Times New Roman"/>
          <w:i/>
          <w:iCs/>
          <w:noProof/>
          <w:sz w:val="24"/>
          <w:szCs w:val="24"/>
        </w:rPr>
        <w:t>-</w:t>
      </w:r>
      <w:r w:rsidR="3298F15D" w:rsidRPr="00270F69">
        <w:rPr>
          <w:rFonts w:ascii="Times New Roman" w:eastAsia="Times New Roman" w:hAnsi="Times New Roman"/>
          <w:i/>
          <w:iCs/>
          <w:noProof/>
          <w:sz w:val="24"/>
          <w:szCs w:val="24"/>
        </w:rPr>
        <w:t xml:space="preserve">25, with increased remittances from work abroad and receipts from tourism partially </w:t>
      </w:r>
      <w:r w:rsidR="4F34500A" w:rsidRPr="00270F69">
        <w:rPr>
          <w:rFonts w:ascii="Times New Roman" w:eastAsia="Times New Roman" w:hAnsi="Times New Roman"/>
          <w:i/>
          <w:iCs/>
          <w:noProof/>
          <w:sz w:val="24"/>
          <w:szCs w:val="24"/>
        </w:rPr>
        <w:t>offsetting</w:t>
      </w:r>
      <w:r w:rsidR="3298F15D" w:rsidRPr="00270F69">
        <w:rPr>
          <w:rFonts w:ascii="Times New Roman" w:eastAsia="Times New Roman" w:hAnsi="Times New Roman"/>
          <w:i/>
          <w:iCs/>
          <w:noProof/>
          <w:sz w:val="24"/>
          <w:szCs w:val="24"/>
        </w:rPr>
        <w:t xml:space="preserve"> the widening merchandise trade deficit. Foreign direct investment amounted to 3.3% of GDP in </w:t>
      </w:r>
      <w:r w:rsidR="00FB30D3">
        <w:rPr>
          <w:rFonts w:ascii="Times New Roman" w:eastAsia="Times New Roman" w:hAnsi="Times New Roman"/>
          <w:i/>
          <w:iCs/>
          <w:noProof/>
          <w:sz w:val="24"/>
          <w:szCs w:val="24"/>
        </w:rPr>
        <w:t xml:space="preserve">FY </w:t>
      </w:r>
      <w:r w:rsidR="3298F15D" w:rsidRPr="00270F69">
        <w:rPr>
          <w:rFonts w:ascii="Times New Roman" w:eastAsia="Times New Roman" w:hAnsi="Times New Roman"/>
          <w:i/>
          <w:iCs/>
          <w:noProof/>
          <w:sz w:val="24"/>
          <w:szCs w:val="24"/>
        </w:rPr>
        <w:t>2024</w:t>
      </w:r>
      <w:r w:rsidR="001D3603">
        <w:rPr>
          <w:rFonts w:ascii="Times New Roman" w:eastAsia="Times New Roman" w:hAnsi="Times New Roman"/>
          <w:i/>
          <w:iCs/>
          <w:noProof/>
          <w:sz w:val="24"/>
          <w:szCs w:val="24"/>
        </w:rPr>
        <w:t>-</w:t>
      </w:r>
      <w:r w:rsidR="3298F15D" w:rsidRPr="00270F69">
        <w:rPr>
          <w:rFonts w:ascii="Times New Roman" w:eastAsia="Times New Roman" w:hAnsi="Times New Roman"/>
          <w:i/>
          <w:iCs/>
          <w:noProof/>
          <w:sz w:val="24"/>
          <w:szCs w:val="24"/>
        </w:rPr>
        <w:t xml:space="preserve">25. </w:t>
      </w:r>
      <w:r w:rsidR="001D3603">
        <w:rPr>
          <w:rFonts w:ascii="Times New Roman" w:eastAsia="Times New Roman" w:hAnsi="Times New Roman"/>
          <w:i/>
          <w:iCs/>
          <w:noProof/>
          <w:sz w:val="24"/>
          <w:szCs w:val="24"/>
        </w:rPr>
        <w:t>The central bank</w:t>
      </w:r>
      <w:r w:rsidR="001D3603" w:rsidRPr="00270F69">
        <w:rPr>
          <w:rFonts w:ascii="Times New Roman" w:eastAsia="Times New Roman" w:hAnsi="Times New Roman"/>
          <w:noProof/>
          <w:sz w:val="24"/>
          <w:szCs w:val="24"/>
        </w:rPr>
        <w:t>’</w:t>
      </w:r>
      <w:r w:rsidR="001D3603">
        <w:rPr>
          <w:rFonts w:ascii="Times New Roman" w:eastAsia="Times New Roman" w:hAnsi="Times New Roman"/>
          <w:i/>
          <w:iCs/>
          <w:noProof/>
          <w:sz w:val="24"/>
          <w:szCs w:val="24"/>
        </w:rPr>
        <w:t>s n</w:t>
      </w:r>
      <w:r w:rsidR="3298F15D" w:rsidRPr="00270F69">
        <w:rPr>
          <w:rFonts w:ascii="Times New Roman" w:eastAsia="Times New Roman" w:hAnsi="Times New Roman"/>
          <w:i/>
          <w:iCs/>
          <w:noProof/>
          <w:sz w:val="24"/>
          <w:szCs w:val="24"/>
        </w:rPr>
        <w:t>et foreign currency reserves reached USD</w:t>
      </w:r>
      <w:r w:rsidR="001D3603">
        <w:rPr>
          <w:rFonts w:ascii="Times New Roman" w:eastAsia="Times New Roman" w:hAnsi="Times New Roman"/>
          <w:i/>
          <w:iCs/>
          <w:noProof/>
          <w:sz w:val="24"/>
          <w:szCs w:val="24"/>
        </w:rPr>
        <w:t> </w:t>
      </w:r>
      <w:r w:rsidR="00FD6636">
        <w:rPr>
          <w:rFonts w:ascii="Times New Roman" w:eastAsia="Times New Roman" w:hAnsi="Times New Roman"/>
          <w:i/>
          <w:iCs/>
          <w:noProof/>
          <w:sz w:val="24"/>
          <w:szCs w:val="24"/>
        </w:rPr>
        <w:t>53</w:t>
      </w:r>
      <w:r w:rsidR="001D3603">
        <w:rPr>
          <w:rFonts w:ascii="Times New Roman" w:eastAsia="Times New Roman" w:hAnsi="Times New Roman"/>
          <w:i/>
          <w:iCs/>
          <w:noProof/>
          <w:sz w:val="24"/>
          <w:szCs w:val="24"/>
        </w:rPr>
        <w:t> </w:t>
      </w:r>
      <w:r w:rsidR="3298F15D" w:rsidRPr="00270F69">
        <w:rPr>
          <w:rFonts w:ascii="Times New Roman" w:eastAsia="Times New Roman" w:hAnsi="Times New Roman"/>
          <w:i/>
          <w:iCs/>
          <w:noProof/>
          <w:sz w:val="24"/>
          <w:szCs w:val="24"/>
        </w:rPr>
        <w:t>b</w:t>
      </w:r>
      <w:r w:rsidR="552F3016" w:rsidRPr="00270F69">
        <w:rPr>
          <w:rFonts w:ascii="Times New Roman" w:eastAsia="Times New Roman" w:hAnsi="Times New Roman"/>
          <w:i/>
          <w:iCs/>
          <w:noProof/>
          <w:sz w:val="24"/>
          <w:szCs w:val="24"/>
        </w:rPr>
        <w:t>illion</w:t>
      </w:r>
      <w:r w:rsidR="3298F15D" w:rsidRPr="00270F69">
        <w:rPr>
          <w:rFonts w:ascii="Times New Roman" w:eastAsia="Times New Roman" w:hAnsi="Times New Roman"/>
          <w:i/>
          <w:iCs/>
          <w:noProof/>
          <w:sz w:val="24"/>
          <w:szCs w:val="24"/>
        </w:rPr>
        <w:t xml:space="preserve"> at the end of </w:t>
      </w:r>
      <w:r w:rsidR="00FD6636">
        <w:rPr>
          <w:rFonts w:ascii="Times New Roman" w:eastAsia="Times New Roman" w:hAnsi="Times New Roman"/>
          <w:i/>
          <w:iCs/>
          <w:noProof/>
          <w:sz w:val="24"/>
          <w:szCs w:val="24"/>
        </w:rPr>
        <w:t>April </w:t>
      </w:r>
      <w:r w:rsidR="3298F15D" w:rsidRPr="00270F69">
        <w:rPr>
          <w:rFonts w:ascii="Times New Roman" w:eastAsia="Times New Roman" w:hAnsi="Times New Roman"/>
          <w:i/>
          <w:iCs/>
          <w:noProof/>
          <w:sz w:val="24"/>
          <w:szCs w:val="24"/>
        </w:rPr>
        <w:t>2026, equivalent</w:t>
      </w:r>
      <w:r w:rsidR="001D3603">
        <w:rPr>
          <w:rFonts w:ascii="Times New Roman" w:eastAsia="Times New Roman" w:hAnsi="Times New Roman"/>
          <w:i/>
          <w:iCs/>
          <w:noProof/>
          <w:sz w:val="24"/>
          <w:szCs w:val="24"/>
        </w:rPr>
        <w:t xml:space="preserve"> to</w:t>
      </w:r>
      <w:r w:rsidR="3298F15D" w:rsidRPr="00270F69">
        <w:rPr>
          <w:rFonts w:ascii="Times New Roman" w:eastAsia="Times New Roman" w:hAnsi="Times New Roman"/>
          <w:i/>
          <w:iCs/>
          <w:noProof/>
          <w:sz w:val="24"/>
          <w:szCs w:val="24"/>
        </w:rPr>
        <w:t xml:space="preserve"> </w:t>
      </w:r>
      <w:r w:rsidR="72E5FE41" w:rsidRPr="00270F69">
        <w:rPr>
          <w:rFonts w:ascii="Times New Roman" w:eastAsia="Times New Roman" w:hAnsi="Times New Roman"/>
          <w:i/>
          <w:iCs/>
          <w:noProof/>
          <w:sz w:val="24"/>
          <w:szCs w:val="24"/>
        </w:rPr>
        <w:t>six</w:t>
      </w:r>
      <w:r w:rsidR="3298F15D" w:rsidRPr="00270F69">
        <w:rPr>
          <w:rFonts w:ascii="Times New Roman" w:eastAsia="Times New Roman" w:hAnsi="Times New Roman"/>
          <w:i/>
          <w:iCs/>
          <w:noProof/>
          <w:sz w:val="24"/>
          <w:szCs w:val="24"/>
        </w:rPr>
        <w:t xml:space="preserve"> months</w:t>
      </w:r>
      <w:r w:rsidR="001D3603" w:rsidRPr="00270F69">
        <w:rPr>
          <w:rFonts w:ascii="Times New Roman" w:eastAsia="Times New Roman" w:hAnsi="Times New Roman"/>
          <w:noProof/>
          <w:sz w:val="24"/>
          <w:szCs w:val="24"/>
        </w:rPr>
        <w:t>’</w:t>
      </w:r>
      <w:r w:rsidR="001D3603">
        <w:rPr>
          <w:rFonts w:ascii="Times New Roman" w:eastAsia="Times New Roman" w:hAnsi="Times New Roman"/>
          <w:i/>
          <w:iCs/>
          <w:noProof/>
          <w:sz w:val="24"/>
          <w:szCs w:val="24"/>
        </w:rPr>
        <w:t xml:space="preserve"> goods and services</w:t>
      </w:r>
      <w:r w:rsidR="3298F15D" w:rsidRPr="00270F69">
        <w:rPr>
          <w:rFonts w:ascii="Times New Roman" w:eastAsia="Times New Roman" w:hAnsi="Times New Roman"/>
          <w:i/>
          <w:iCs/>
          <w:noProof/>
          <w:sz w:val="24"/>
          <w:szCs w:val="24"/>
        </w:rPr>
        <w:t xml:space="preserve"> imports, a</w:t>
      </w:r>
      <w:r w:rsidR="66135D9C" w:rsidRPr="00270F69">
        <w:rPr>
          <w:rFonts w:ascii="Times New Roman" w:eastAsia="Times New Roman" w:hAnsi="Times New Roman"/>
          <w:i/>
          <w:iCs/>
          <w:noProof/>
          <w:sz w:val="24"/>
          <w:szCs w:val="24"/>
        </w:rPr>
        <w:t>n</w:t>
      </w:r>
      <w:r w:rsidR="3298F15D" w:rsidRPr="00270F69">
        <w:rPr>
          <w:rFonts w:ascii="Times New Roman" w:eastAsia="Times New Roman" w:hAnsi="Times New Roman"/>
          <w:i/>
          <w:iCs/>
          <w:noProof/>
          <w:sz w:val="24"/>
          <w:szCs w:val="24"/>
        </w:rPr>
        <w:t xml:space="preserve"> </w:t>
      </w:r>
      <w:r w:rsidR="07A7236D" w:rsidRPr="00270F69">
        <w:rPr>
          <w:rFonts w:ascii="Times New Roman" w:eastAsia="Times New Roman" w:hAnsi="Times New Roman"/>
          <w:i/>
          <w:iCs/>
          <w:noProof/>
          <w:sz w:val="24"/>
          <w:szCs w:val="24"/>
        </w:rPr>
        <w:t xml:space="preserve">increase </w:t>
      </w:r>
      <w:r w:rsidR="005A585B">
        <w:rPr>
          <w:rFonts w:ascii="Times New Roman" w:eastAsia="Times New Roman" w:hAnsi="Times New Roman"/>
          <w:i/>
          <w:iCs/>
          <w:noProof/>
          <w:sz w:val="24"/>
          <w:szCs w:val="24"/>
        </w:rPr>
        <w:t>compared with the</w:t>
      </w:r>
      <w:r w:rsidR="3298F15D" w:rsidRPr="00270F69">
        <w:rPr>
          <w:rFonts w:ascii="Times New Roman" w:eastAsia="Times New Roman" w:hAnsi="Times New Roman"/>
          <w:i/>
          <w:iCs/>
          <w:noProof/>
          <w:sz w:val="24"/>
          <w:szCs w:val="24"/>
        </w:rPr>
        <w:t xml:space="preserve"> USD</w:t>
      </w:r>
      <w:r w:rsidR="001D3603">
        <w:rPr>
          <w:rFonts w:ascii="Times New Roman" w:eastAsia="Times New Roman" w:hAnsi="Times New Roman"/>
          <w:i/>
          <w:iCs/>
          <w:noProof/>
          <w:sz w:val="24"/>
          <w:szCs w:val="24"/>
        </w:rPr>
        <w:t> </w:t>
      </w:r>
      <w:r w:rsidR="00166952" w:rsidRPr="00270F69">
        <w:rPr>
          <w:rFonts w:ascii="Times New Roman" w:eastAsia="Times New Roman" w:hAnsi="Times New Roman"/>
          <w:i/>
          <w:iCs/>
          <w:noProof/>
          <w:sz w:val="24"/>
          <w:szCs w:val="24"/>
        </w:rPr>
        <w:t>4</w:t>
      </w:r>
      <w:r w:rsidR="00166952">
        <w:rPr>
          <w:rFonts w:ascii="Times New Roman" w:eastAsia="Times New Roman" w:hAnsi="Times New Roman"/>
          <w:i/>
          <w:iCs/>
          <w:noProof/>
          <w:sz w:val="24"/>
          <w:szCs w:val="24"/>
        </w:rPr>
        <w:t>8</w:t>
      </w:r>
      <w:r w:rsidR="3298F15D" w:rsidRPr="00270F69">
        <w:rPr>
          <w:rFonts w:ascii="Times New Roman" w:eastAsia="Times New Roman" w:hAnsi="Times New Roman"/>
          <w:i/>
          <w:iCs/>
          <w:noProof/>
          <w:sz w:val="24"/>
          <w:szCs w:val="24"/>
        </w:rPr>
        <w:t>.</w:t>
      </w:r>
      <w:r w:rsidR="00166952">
        <w:rPr>
          <w:rFonts w:ascii="Times New Roman" w:eastAsia="Times New Roman" w:hAnsi="Times New Roman"/>
          <w:i/>
          <w:iCs/>
          <w:noProof/>
          <w:sz w:val="24"/>
          <w:szCs w:val="24"/>
        </w:rPr>
        <w:t>1 </w:t>
      </w:r>
      <w:r w:rsidR="3298F15D" w:rsidRPr="00270F69">
        <w:rPr>
          <w:rFonts w:ascii="Times New Roman" w:eastAsia="Times New Roman" w:hAnsi="Times New Roman"/>
          <w:i/>
          <w:iCs/>
          <w:noProof/>
          <w:sz w:val="24"/>
          <w:szCs w:val="24"/>
        </w:rPr>
        <w:t>b</w:t>
      </w:r>
      <w:r w:rsidR="03BDB438" w:rsidRPr="00270F69">
        <w:rPr>
          <w:rFonts w:ascii="Times New Roman" w:eastAsia="Times New Roman" w:hAnsi="Times New Roman"/>
          <w:i/>
          <w:iCs/>
          <w:noProof/>
          <w:sz w:val="24"/>
          <w:szCs w:val="24"/>
        </w:rPr>
        <w:t>illion</w:t>
      </w:r>
      <w:r w:rsidR="3298F15D" w:rsidRPr="00270F69">
        <w:rPr>
          <w:rFonts w:ascii="Times New Roman" w:eastAsia="Times New Roman" w:hAnsi="Times New Roman"/>
          <w:i/>
          <w:iCs/>
          <w:noProof/>
          <w:sz w:val="24"/>
          <w:szCs w:val="24"/>
        </w:rPr>
        <w:t xml:space="preserve"> </w:t>
      </w:r>
      <w:r w:rsidR="22836065" w:rsidRPr="00270F69">
        <w:rPr>
          <w:rFonts w:ascii="Times New Roman" w:eastAsia="Times New Roman" w:hAnsi="Times New Roman"/>
          <w:i/>
          <w:iCs/>
          <w:noProof/>
          <w:sz w:val="24"/>
          <w:szCs w:val="24"/>
        </w:rPr>
        <w:t xml:space="preserve">registered </w:t>
      </w:r>
      <w:r w:rsidR="3298F15D" w:rsidRPr="00270F69">
        <w:rPr>
          <w:rFonts w:ascii="Times New Roman" w:eastAsia="Times New Roman" w:hAnsi="Times New Roman"/>
          <w:i/>
          <w:iCs/>
          <w:noProof/>
          <w:sz w:val="24"/>
          <w:szCs w:val="24"/>
        </w:rPr>
        <w:t>a year before.</w:t>
      </w:r>
      <w:r w:rsidR="002100F2" w:rsidRPr="00270F69">
        <w:rPr>
          <w:rFonts w:ascii="Times New Roman" w:eastAsia="Times New Roman" w:hAnsi="Times New Roman"/>
          <w:i/>
          <w:iCs/>
          <w:noProof/>
          <w:sz w:val="24"/>
          <w:szCs w:val="24"/>
        </w:rPr>
        <w:t xml:space="preserve"> </w:t>
      </w:r>
      <w:r w:rsidR="005A585B">
        <w:rPr>
          <w:rFonts w:ascii="Times New Roman" w:eastAsia="Times New Roman" w:hAnsi="Times New Roman"/>
          <w:i/>
          <w:iCs/>
          <w:noProof/>
          <w:sz w:val="24"/>
          <w:szCs w:val="24"/>
        </w:rPr>
        <w:t xml:space="preserve">However, </w:t>
      </w:r>
      <w:r w:rsidR="00782BB9" w:rsidRPr="00270F69">
        <w:rPr>
          <w:rFonts w:ascii="Times New Roman" w:eastAsia="Times New Roman" w:hAnsi="Times New Roman"/>
          <w:i/>
          <w:iCs/>
          <w:noProof/>
          <w:sz w:val="24"/>
          <w:szCs w:val="24"/>
        </w:rPr>
        <w:t>given its dependence on imported oil and gas, tourism and remittances</w:t>
      </w:r>
      <w:r w:rsidR="00782BB9">
        <w:rPr>
          <w:rFonts w:ascii="Times New Roman" w:eastAsia="Times New Roman" w:hAnsi="Times New Roman"/>
          <w:i/>
          <w:iCs/>
          <w:noProof/>
          <w:sz w:val="24"/>
          <w:szCs w:val="24"/>
        </w:rPr>
        <w:t xml:space="preserve"> </w:t>
      </w:r>
      <w:r w:rsidR="005A585B">
        <w:rPr>
          <w:rFonts w:ascii="Times New Roman" w:eastAsia="Times New Roman" w:hAnsi="Times New Roman"/>
          <w:i/>
          <w:iCs/>
          <w:noProof/>
          <w:sz w:val="24"/>
          <w:szCs w:val="24"/>
        </w:rPr>
        <w:t>t</w:t>
      </w:r>
      <w:r w:rsidR="003A6E62" w:rsidRPr="00270F69">
        <w:rPr>
          <w:rFonts w:ascii="Times New Roman" w:eastAsia="Times New Roman" w:hAnsi="Times New Roman"/>
          <w:i/>
          <w:iCs/>
          <w:noProof/>
          <w:sz w:val="24"/>
          <w:szCs w:val="24"/>
        </w:rPr>
        <w:t xml:space="preserve">he </w:t>
      </w:r>
      <w:r w:rsidR="00C64C9E" w:rsidRPr="00270F69">
        <w:rPr>
          <w:rFonts w:ascii="Times New Roman" w:eastAsia="Times New Roman" w:hAnsi="Times New Roman"/>
          <w:i/>
          <w:iCs/>
          <w:noProof/>
          <w:sz w:val="24"/>
          <w:szCs w:val="24"/>
        </w:rPr>
        <w:t>country remains</w:t>
      </w:r>
      <w:r w:rsidR="00040159" w:rsidRPr="00270F69">
        <w:rPr>
          <w:rFonts w:ascii="Times New Roman" w:eastAsia="Times New Roman" w:hAnsi="Times New Roman"/>
          <w:i/>
          <w:iCs/>
          <w:noProof/>
          <w:sz w:val="24"/>
          <w:szCs w:val="24"/>
        </w:rPr>
        <w:t xml:space="preserve"> vulnerable to external</w:t>
      </w:r>
      <w:r w:rsidR="002100F2" w:rsidRPr="00270F69">
        <w:rPr>
          <w:rFonts w:ascii="Times New Roman" w:eastAsia="Times New Roman" w:hAnsi="Times New Roman"/>
          <w:i/>
          <w:iCs/>
          <w:noProof/>
          <w:sz w:val="24"/>
          <w:szCs w:val="24"/>
        </w:rPr>
        <w:t xml:space="preserve"> shocks</w:t>
      </w:r>
      <w:r w:rsidR="00782BB9">
        <w:rPr>
          <w:rFonts w:ascii="Times New Roman" w:eastAsia="Times New Roman" w:hAnsi="Times New Roman"/>
          <w:i/>
          <w:iCs/>
          <w:noProof/>
          <w:sz w:val="24"/>
          <w:szCs w:val="24"/>
        </w:rPr>
        <w:t>,</w:t>
      </w:r>
      <w:r w:rsidR="00FD0C76" w:rsidRPr="00270F69">
        <w:rPr>
          <w:rFonts w:ascii="Times New Roman" w:eastAsia="Times New Roman" w:hAnsi="Times New Roman"/>
          <w:i/>
          <w:iCs/>
          <w:noProof/>
          <w:sz w:val="24"/>
          <w:szCs w:val="24"/>
        </w:rPr>
        <w:t xml:space="preserve"> </w:t>
      </w:r>
      <w:r w:rsidR="00410CA8">
        <w:rPr>
          <w:rFonts w:ascii="Times New Roman" w:eastAsia="Times New Roman" w:hAnsi="Times New Roman"/>
          <w:i/>
          <w:iCs/>
          <w:noProof/>
          <w:sz w:val="24"/>
          <w:szCs w:val="24"/>
        </w:rPr>
        <w:t>such as</w:t>
      </w:r>
      <w:r w:rsidR="00874E6B" w:rsidRPr="00270F69">
        <w:rPr>
          <w:rFonts w:ascii="Times New Roman" w:eastAsia="Times New Roman" w:hAnsi="Times New Roman"/>
          <w:i/>
          <w:iCs/>
          <w:noProof/>
          <w:sz w:val="24"/>
          <w:szCs w:val="24"/>
        </w:rPr>
        <w:t xml:space="preserve"> </w:t>
      </w:r>
      <w:r w:rsidR="00FD0C76" w:rsidRPr="00270F69">
        <w:rPr>
          <w:rFonts w:ascii="Times New Roman" w:eastAsia="Times New Roman" w:hAnsi="Times New Roman"/>
          <w:i/>
          <w:iCs/>
          <w:noProof/>
          <w:sz w:val="24"/>
          <w:szCs w:val="24"/>
        </w:rPr>
        <w:t>the</w:t>
      </w:r>
      <w:r w:rsidR="00874E6B" w:rsidRPr="00270F69">
        <w:rPr>
          <w:rFonts w:ascii="Times New Roman" w:eastAsia="Times New Roman" w:hAnsi="Times New Roman"/>
          <w:i/>
          <w:iCs/>
          <w:noProof/>
          <w:sz w:val="24"/>
          <w:szCs w:val="24"/>
        </w:rPr>
        <w:t xml:space="preserve"> recent</w:t>
      </w:r>
      <w:r w:rsidR="00FD0C76" w:rsidRPr="00270F69">
        <w:rPr>
          <w:rFonts w:ascii="Times New Roman" w:eastAsia="Times New Roman" w:hAnsi="Times New Roman"/>
          <w:i/>
          <w:iCs/>
          <w:noProof/>
          <w:sz w:val="24"/>
          <w:szCs w:val="24"/>
        </w:rPr>
        <w:t xml:space="preserve"> Middle East conflict</w:t>
      </w:r>
      <w:r w:rsidR="00E57434" w:rsidRPr="00270F69">
        <w:rPr>
          <w:rFonts w:ascii="Times New Roman" w:eastAsia="Times New Roman" w:hAnsi="Times New Roman"/>
          <w:i/>
          <w:iCs/>
          <w:noProof/>
          <w:sz w:val="24"/>
          <w:szCs w:val="24"/>
        </w:rPr>
        <w:t xml:space="preserve">, </w:t>
      </w:r>
      <w:r w:rsidR="00874E6B" w:rsidRPr="00270F69">
        <w:rPr>
          <w:rFonts w:ascii="Times New Roman" w:eastAsia="Times New Roman" w:hAnsi="Times New Roman"/>
          <w:i/>
          <w:iCs/>
          <w:noProof/>
          <w:sz w:val="24"/>
          <w:szCs w:val="24"/>
        </w:rPr>
        <w:t xml:space="preserve">even if </w:t>
      </w:r>
      <w:r w:rsidR="0030534F" w:rsidRPr="00270F69">
        <w:rPr>
          <w:rFonts w:ascii="Times New Roman" w:eastAsia="Times New Roman" w:hAnsi="Times New Roman"/>
          <w:i/>
          <w:iCs/>
          <w:noProof/>
          <w:sz w:val="24"/>
          <w:szCs w:val="24"/>
        </w:rPr>
        <w:t>the reform efforts undertaken make Egypt</w:t>
      </w:r>
      <w:r w:rsidR="0035567B" w:rsidRPr="00270F69">
        <w:rPr>
          <w:rFonts w:ascii="Times New Roman" w:eastAsia="Times New Roman" w:hAnsi="Times New Roman"/>
          <w:i/>
          <w:iCs/>
          <w:noProof/>
          <w:sz w:val="24"/>
          <w:szCs w:val="24"/>
        </w:rPr>
        <w:t xml:space="preserve"> better prepared </w:t>
      </w:r>
      <w:r w:rsidR="0030534F" w:rsidRPr="00270F69">
        <w:rPr>
          <w:rFonts w:ascii="Times New Roman" w:eastAsia="Times New Roman" w:hAnsi="Times New Roman"/>
          <w:i/>
          <w:iCs/>
          <w:noProof/>
          <w:sz w:val="24"/>
          <w:szCs w:val="24"/>
        </w:rPr>
        <w:t>than in the previous energy crisis</w:t>
      </w:r>
      <w:r w:rsidR="00233F83" w:rsidRPr="00270F69">
        <w:rPr>
          <w:rFonts w:ascii="Times New Roman" w:eastAsia="Times New Roman" w:hAnsi="Times New Roman"/>
          <w:i/>
          <w:iCs/>
          <w:noProof/>
          <w:sz w:val="24"/>
          <w:szCs w:val="24"/>
        </w:rPr>
        <w:t>.</w:t>
      </w:r>
    </w:p>
    <w:p w14:paraId="7E942F0D" w14:textId="2C49E48D" w:rsidR="00001EE0" w:rsidRPr="00270F69" w:rsidRDefault="61A7E447" w:rsidP="00124D5A">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 xml:space="preserve">In </w:t>
      </w:r>
      <w:r w:rsidR="39C1C24F" w:rsidRPr="00270F69">
        <w:rPr>
          <w:rFonts w:ascii="Times New Roman" w:eastAsia="Times New Roman" w:hAnsi="Times New Roman"/>
          <w:noProof/>
          <w:sz w:val="24"/>
          <w:szCs w:val="24"/>
        </w:rPr>
        <w:t>March</w:t>
      </w:r>
      <w:r w:rsidR="00EE1779">
        <w:rPr>
          <w:rFonts w:ascii="Times New Roman" w:eastAsia="Times New Roman" w:hAnsi="Times New Roman"/>
          <w:noProof/>
          <w:sz w:val="24"/>
          <w:szCs w:val="24"/>
        </w:rPr>
        <w:t> </w:t>
      </w:r>
      <w:r w:rsidR="39C1C24F" w:rsidRPr="00270F69">
        <w:rPr>
          <w:rFonts w:ascii="Times New Roman" w:eastAsia="Times New Roman" w:hAnsi="Times New Roman"/>
          <w:noProof/>
          <w:sz w:val="24"/>
          <w:szCs w:val="24"/>
        </w:rPr>
        <w:t xml:space="preserve">2024, the EU and Egypt </w:t>
      </w:r>
      <w:r w:rsidR="526443C2" w:rsidRPr="00270F69">
        <w:rPr>
          <w:rFonts w:ascii="Times New Roman" w:eastAsia="Times New Roman" w:hAnsi="Times New Roman"/>
          <w:noProof/>
          <w:sz w:val="24"/>
          <w:szCs w:val="24"/>
        </w:rPr>
        <w:t>concluded</w:t>
      </w:r>
      <w:r w:rsidR="39C1C24F" w:rsidRPr="00270F69">
        <w:rPr>
          <w:rFonts w:ascii="Times New Roman" w:eastAsia="Times New Roman" w:hAnsi="Times New Roman"/>
          <w:noProof/>
          <w:sz w:val="24"/>
          <w:szCs w:val="24"/>
        </w:rPr>
        <w:t xml:space="preserve"> a strategic and comprehensive partnership for shared prosperity, stability and security, </w:t>
      </w:r>
      <w:r w:rsidR="4BAD2A36" w:rsidRPr="00270F69">
        <w:rPr>
          <w:rFonts w:ascii="Times New Roman" w:eastAsia="Times New Roman" w:hAnsi="Times New Roman"/>
          <w:noProof/>
          <w:sz w:val="24"/>
          <w:szCs w:val="24"/>
        </w:rPr>
        <w:t xml:space="preserve">underpinned by </w:t>
      </w:r>
      <w:r w:rsidR="39C1C24F" w:rsidRPr="00270F69">
        <w:rPr>
          <w:rFonts w:ascii="Times New Roman" w:eastAsia="Times New Roman" w:hAnsi="Times New Roman"/>
          <w:noProof/>
          <w:sz w:val="24"/>
          <w:szCs w:val="24"/>
        </w:rPr>
        <w:t xml:space="preserve">a financial package of up to EUR 7.4 billion </w:t>
      </w:r>
      <w:r w:rsidR="00656EC1" w:rsidRPr="00270F69">
        <w:rPr>
          <w:rFonts w:ascii="Times New Roman" w:eastAsia="Times New Roman" w:hAnsi="Times New Roman"/>
          <w:noProof/>
          <w:sz w:val="24"/>
          <w:szCs w:val="24"/>
        </w:rPr>
        <w:t>in</w:t>
      </w:r>
      <w:r w:rsidR="39C1C24F" w:rsidRPr="00270F69">
        <w:rPr>
          <w:rFonts w:ascii="Times New Roman" w:eastAsia="Times New Roman" w:hAnsi="Times New Roman"/>
          <w:noProof/>
          <w:sz w:val="24"/>
          <w:szCs w:val="24"/>
        </w:rPr>
        <w:t xml:space="preserve"> short- and longer-term support</w:t>
      </w:r>
      <w:r w:rsidR="296000FA" w:rsidRPr="00270F69">
        <w:rPr>
          <w:rFonts w:ascii="Times New Roman" w:eastAsia="Times New Roman" w:hAnsi="Times New Roman"/>
          <w:noProof/>
          <w:sz w:val="24"/>
          <w:szCs w:val="24"/>
        </w:rPr>
        <w:t xml:space="preserve">. </w:t>
      </w:r>
      <w:r w:rsidR="39C1C24F" w:rsidRPr="00270F69">
        <w:rPr>
          <w:rFonts w:ascii="Times New Roman" w:eastAsia="Times New Roman" w:hAnsi="Times New Roman"/>
          <w:noProof/>
          <w:sz w:val="24"/>
          <w:szCs w:val="24"/>
        </w:rPr>
        <w:t>Given Egypt’s difficult economic and financial situation and its role as an important stabilising factor in an increasingly volatile region, the Commission proposed to support Egypt with two MFA operations of up to EUR 5 billion</w:t>
      </w:r>
      <w:r w:rsidR="1EF2BF11" w:rsidRPr="00270F69">
        <w:rPr>
          <w:rFonts w:ascii="Times New Roman" w:eastAsia="Times New Roman" w:hAnsi="Times New Roman"/>
          <w:noProof/>
          <w:sz w:val="24"/>
          <w:szCs w:val="24"/>
        </w:rPr>
        <w:t xml:space="preserve">, </w:t>
      </w:r>
      <w:r w:rsidR="39C1C24F" w:rsidRPr="00270F69">
        <w:rPr>
          <w:rFonts w:ascii="Times New Roman" w:eastAsia="Times New Roman" w:hAnsi="Times New Roman"/>
          <w:noProof/>
          <w:sz w:val="24"/>
          <w:szCs w:val="24"/>
        </w:rPr>
        <w:t>divided into (i) a short-term MFA operation of EUR 1 billion</w:t>
      </w:r>
      <w:r w:rsidR="58CC6D24" w:rsidRPr="00270F69">
        <w:rPr>
          <w:rFonts w:ascii="Times New Roman" w:eastAsia="Times New Roman" w:hAnsi="Times New Roman"/>
          <w:noProof/>
          <w:sz w:val="24"/>
          <w:szCs w:val="24"/>
        </w:rPr>
        <w:t xml:space="preserve">, and </w:t>
      </w:r>
      <w:r w:rsidR="39C1C24F" w:rsidRPr="00270F69">
        <w:rPr>
          <w:rFonts w:ascii="Times New Roman" w:eastAsia="Times New Roman" w:hAnsi="Times New Roman"/>
          <w:noProof/>
          <w:sz w:val="24"/>
          <w:szCs w:val="24"/>
        </w:rPr>
        <w:t xml:space="preserve">(ii) a regular MFA operation of up to EUR 4 billion. The </w:t>
      </w:r>
      <w:r w:rsidR="46E88D58" w:rsidRPr="00270F69">
        <w:rPr>
          <w:rFonts w:ascii="Times New Roman" w:eastAsia="Times New Roman" w:hAnsi="Times New Roman"/>
          <w:noProof/>
          <w:sz w:val="24"/>
          <w:szCs w:val="24"/>
        </w:rPr>
        <w:t xml:space="preserve">short-term </w:t>
      </w:r>
      <w:r w:rsidR="7D2275E2" w:rsidRPr="00270F69">
        <w:rPr>
          <w:rFonts w:ascii="Times New Roman" w:eastAsia="Times New Roman" w:hAnsi="Times New Roman"/>
          <w:noProof/>
          <w:sz w:val="24"/>
          <w:szCs w:val="24"/>
        </w:rPr>
        <w:t xml:space="preserve">MFA </w:t>
      </w:r>
      <w:r w:rsidR="4EDD5CAA" w:rsidRPr="00270F69">
        <w:rPr>
          <w:rFonts w:ascii="Times New Roman" w:eastAsia="Times New Roman" w:hAnsi="Times New Roman"/>
          <w:noProof/>
          <w:sz w:val="24"/>
          <w:szCs w:val="24"/>
        </w:rPr>
        <w:t>of EUR</w:t>
      </w:r>
      <w:r w:rsidR="00270F69">
        <w:rPr>
          <w:rFonts w:ascii="Times New Roman" w:eastAsia="Times New Roman" w:hAnsi="Times New Roman"/>
          <w:noProof/>
          <w:sz w:val="24"/>
          <w:szCs w:val="24"/>
        </w:rPr>
        <w:t> </w:t>
      </w:r>
      <w:r w:rsidR="4EDD5CAA" w:rsidRPr="00270F69">
        <w:rPr>
          <w:rFonts w:ascii="Times New Roman" w:eastAsia="Times New Roman" w:hAnsi="Times New Roman"/>
          <w:noProof/>
          <w:sz w:val="24"/>
          <w:szCs w:val="24"/>
        </w:rPr>
        <w:t>1</w:t>
      </w:r>
      <w:r w:rsidR="00EE1779">
        <w:rPr>
          <w:rFonts w:ascii="Times New Roman" w:eastAsia="Times New Roman" w:hAnsi="Times New Roman"/>
          <w:noProof/>
          <w:sz w:val="24"/>
          <w:szCs w:val="24"/>
        </w:rPr>
        <w:t> </w:t>
      </w:r>
      <w:r w:rsidR="4EDD5CAA" w:rsidRPr="00270F69">
        <w:rPr>
          <w:rFonts w:ascii="Times New Roman" w:eastAsia="Times New Roman" w:hAnsi="Times New Roman"/>
          <w:noProof/>
          <w:sz w:val="24"/>
          <w:szCs w:val="24"/>
        </w:rPr>
        <w:t xml:space="preserve">billion </w:t>
      </w:r>
      <w:r w:rsidR="280CC37B" w:rsidRPr="00270F69">
        <w:rPr>
          <w:rFonts w:ascii="Times New Roman" w:eastAsia="Times New Roman" w:hAnsi="Times New Roman"/>
          <w:noProof/>
          <w:sz w:val="24"/>
          <w:szCs w:val="24"/>
        </w:rPr>
        <w:t xml:space="preserve">was </w:t>
      </w:r>
      <w:r w:rsidR="00786FE6" w:rsidRPr="00270F69">
        <w:rPr>
          <w:rFonts w:ascii="Times New Roman" w:eastAsia="Times New Roman" w:hAnsi="Times New Roman"/>
          <w:noProof/>
          <w:sz w:val="24"/>
          <w:szCs w:val="24"/>
        </w:rPr>
        <w:t>approved</w:t>
      </w:r>
      <w:r w:rsidR="0F130610" w:rsidRPr="00270F69">
        <w:rPr>
          <w:rFonts w:ascii="Times New Roman" w:eastAsia="Times New Roman" w:hAnsi="Times New Roman"/>
          <w:noProof/>
          <w:sz w:val="24"/>
          <w:szCs w:val="24"/>
        </w:rPr>
        <w:t xml:space="preserve"> by the Council </w:t>
      </w:r>
      <w:r w:rsidR="19C4D007" w:rsidRPr="00270F69">
        <w:rPr>
          <w:rFonts w:ascii="Times New Roman" w:eastAsia="Times New Roman" w:hAnsi="Times New Roman"/>
          <w:noProof/>
          <w:sz w:val="24"/>
          <w:szCs w:val="24"/>
        </w:rPr>
        <w:t>in A</w:t>
      </w:r>
      <w:r w:rsidR="1D833F6B" w:rsidRPr="00270F69">
        <w:rPr>
          <w:rFonts w:ascii="Times New Roman" w:eastAsia="Times New Roman" w:hAnsi="Times New Roman"/>
          <w:noProof/>
          <w:sz w:val="24"/>
          <w:szCs w:val="24"/>
        </w:rPr>
        <w:t>pril</w:t>
      </w:r>
      <w:r w:rsidR="00EE1779">
        <w:rPr>
          <w:rFonts w:ascii="Times New Roman" w:eastAsia="Times New Roman" w:hAnsi="Times New Roman"/>
          <w:noProof/>
          <w:sz w:val="24"/>
          <w:szCs w:val="24"/>
        </w:rPr>
        <w:t> </w:t>
      </w:r>
      <w:r w:rsidR="0F130610" w:rsidRPr="00270F69">
        <w:rPr>
          <w:rFonts w:ascii="Times New Roman" w:eastAsia="Times New Roman" w:hAnsi="Times New Roman"/>
          <w:noProof/>
          <w:sz w:val="24"/>
          <w:szCs w:val="24"/>
        </w:rPr>
        <w:t>2024</w:t>
      </w:r>
      <w:r w:rsidR="00A46CA1" w:rsidRPr="00270F69">
        <w:rPr>
          <w:rStyle w:val="FootnoteReference"/>
          <w:rFonts w:ascii="Times New Roman" w:eastAsia="Times New Roman" w:hAnsi="Times New Roman"/>
          <w:noProof/>
          <w:sz w:val="24"/>
          <w:szCs w:val="24"/>
        </w:rPr>
        <w:footnoteReference w:id="8"/>
      </w:r>
      <w:r w:rsidR="0F130610" w:rsidRPr="00270F69">
        <w:rPr>
          <w:rFonts w:ascii="Times New Roman" w:eastAsia="Times New Roman" w:hAnsi="Times New Roman"/>
          <w:noProof/>
          <w:sz w:val="24"/>
          <w:szCs w:val="24"/>
        </w:rPr>
        <w:t xml:space="preserve"> and </w:t>
      </w:r>
      <w:r w:rsidR="42BBA49A" w:rsidRPr="00270F69">
        <w:rPr>
          <w:rFonts w:ascii="Times New Roman" w:eastAsia="Times New Roman" w:hAnsi="Times New Roman"/>
          <w:noProof/>
          <w:sz w:val="24"/>
          <w:szCs w:val="24"/>
        </w:rPr>
        <w:t>full</w:t>
      </w:r>
      <w:r w:rsidR="0F130610" w:rsidRPr="00270F69">
        <w:rPr>
          <w:rFonts w:ascii="Times New Roman" w:eastAsia="Times New Roman" w:hAnsi="Times New Roman"/>
          <w:noProof/>
          <w:sz w:val="24"/>
          <w:szCs w:val="24"/>
        </w:rPr>
        <w:t>y</w:t>
      </w:r>
      <w:r w:rsidR="42BBA49A" w:rsidRPr="00270F69">
        <w:rPr>
          <w:rFonts w:ascii="Times New Roman" w:eastAsia="Times New Roman" w:hAnsi="Times New Roman"/>
          <w:noProof/>
          <w:sz w:val="24"/>
          <w:szCs w:val="24"/>
        </w:rPr>
        <w:t xml:space="preserve"> disburse</w:t>
      </w:r>
      <w:r w:rsidR="0F130610" w:rsidRPr="00270F69">
        <w:rPr>
          <w:rFonts w:ascii="Times New Roman" w:eastAsia="Times New Roman" w:hAnsi="Times New Roman"/>
          <w:noProof/>
          <w:sz w:val="24"/>
          <w:szCs w:val="24"/>
        </w:rPr>
        <w:t>d</w:t>
      </w:r>
      <w:r w:rsidR="42BBA49A" w:rsidRPr="00270F69">
        <w:rPr>
          <w:rFonts w:ascii="Times New Roman" w:eastAsia="Times New Roman" w:hAnsi="Times New Roman"/>
          <w:noProof/>
          <w:sz w:val="24"/>
          <w:szCs w:val="24"/>
        </w:rPr>
        <w:t xml:space="preserve"> in a single instalment in </w:t>
      </w:r>
      <w:r w:rsidR="0F130610" w:rsidRPr="00270F69">
        <w:rPr>
          <w:rFonts w:ascii="Times New Roman" w:eastAsia="Times New Roman" w:hAnsi="Times New Roman"/>
          <w:noProof/>
          <w:sz w:val="24"/>
          <w:szCs w:val="24"/>
        </w:rPr>
        <w:t>December</w:t>
      </w:r>
      <w:r w:rsidR="00EE1779">
        <w:rPr>
          <w:rFonts w:ascii="Times New Roman" w:eastAsia="Times New Roman" w:hAnsi="Times New Roman"/>
          <w:noProof/>
          <w:sz w:val="24"/>
          <w:szCs w:val="24"/>
        </w:rPr>
        <w:t> </w:t>
      </w:r>
      <w:r w:rsidR="42BBA49A" w:rsidRPr="00270F69">
        <w:rPr>
          <w:rFonts w:ascii="Times New Roman" w:eastAsia="Times New Roman" w:hAnsi="Times New Roman"/>
          <w:noProof/>
          <w:sz w:val="24"/>
          <w:szCs w:val="24"/>
        </w:rPr>
        <w:t>2024</w:t>
      </w:r>
      <w:r w:rsidR="0F130610" w:rsidRPr="00270F69">
        <w:rPr>
          <w:rFonts w:ascii="Times New Roman" w:eastAsia="Times New Roman" w:hAnsi="Times New Roman"/>
          <w:noProof/>
          <w:sz w:val="24"/>
          <w:szCs w:val="24"/>
        </w:rPr>
        <w:t>.</w:t>
      </w:r>
    </w:p>
    <w:p w14:paraId="4894FD82" w14:textId="0D7EDBF9" w:rsidR="00EB48F4" w:rsidRPr="00270F69" w:rsidRDefault="3E2F19F6" w:rsidP="00124D5A">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The follow-up operation of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4</w:t>
      </w:r>
      <w:r w:rsidR="00EE1779">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billion was </w:t>
      </w:r>
      <w:r w:rsidR="18F6B04D" w:rsidRPr="00270F69">
        <w:rPr>
          <w:rFonts w:ascii="Times New Roman" w:eastAsia="Times New Roman" w:hAnsi="Times New Roman"/>
          <w:noProof/>
          <w:sz w:val="24"/>
          <w:szCs w:val="24"/>
        </w:rPr>
        <w:t>approved</w:t>
      </w:r>
      <w:r w:rsidRPr="00270F69">
        <w:rPr>
          <w:rFonts w:ascii="Times New Roman" w:eastAsia="Times New Roman" w:hAnsi="Times New Roman"/>
          <w:noProof/>
          <w:sz w:val="24"/>
          <w:szCs w:val="24"/>
        </w:rPr>
        <w:t xml:space="preserve"> by the European Parliament and the Council in June</w:t>
      </w:r>
      <w:r w:rsidR="00EE1779">
        <w:rPr>
          <w:rFonts w:ascii="Times New Roman" w:eastAsia="Times New Roman" w:hAnsi="Times New Roman"/>
          <w:noProof/>
          <w:sz w:val="24"/>
          <w:szCs w:val="24"/>
        </w:rPr>
        <w:t> </w:t>
      </w:r>
      <w:r w:rsidRPr="00270F69">
        <w:rPr>
          <w:rFonts w:ascii="Times New Roman" w:eastAsia="Times New Roman" w:hAnsi="Times New Roman"/>
          <w:noProof/>
          <w:sz w:val="24"/>
          <w:szCs w:val="24"/>
        </w:rPr>
        <w:t>2025</w:t>
      </w:r>
      <w:r w:rsidR="00B14AAA" w:rsidRPr="00270F69">
        <w:rPr>
          <w:rStyle w:val="FootnoteReference"/>
          <w:rFonts w:ascii="Times New Roman" w:eastAsia="Times New Roman" w:hAnsi="Times New Roman"/>
          <w:noProof/>
          <w:sz w:val="24"/>
          <w:szCs w:val="24"/>
        </w:rPr>
        <w:footnoteReference w:id="9"/>
      </w:r>
      <w:r w:rsidRPr="00270F69">
        <w:rPr>
          <w:rFonts w:ascii="Times New Roman" w:eastAsia="Times New Roman" w:hAnsi="Times New Roman"/>
          <w:noProof/>
          <w:sz w:val="24"/>
          <w:szCs w:val="24"/>
        </w:rPr>
        <w:t>. The Memorandum of Understanding (MoU)</w:t>
      </w:r>
      <w:r w:rsidR="00585544">
        <w:rPr>
          <w:rFonts w:ascii="Times New Roman" w:eastAsia="Times New Roman" w:hAnsi="Times New Roman"/>
          <w:noProof/>
          <w:sz w:val="24"/>
          <w:szCs w:val="24"/>
        </w:rPr>
        <w:t>, which was subject to the opinion of the Member States committee,</w:t>
      </w:r>
      <w:r w:rsidRPr="00270F69">
        <w:rPr>
          <w:rFonts w:ascii="Times New Roman" w:eastAsia="Times New Roman" w:hAnsi="Times New Roman"/>
          <w:noProof/>
          <w:sz w:val="24"/>
          <w:szCs w:val="24"/>
        </w:rPr>
        <w:t xml:space="preserve"> was signed in July</w:t>
      </w:r>
      <w:r w:rsidR="00EE1779">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2025. </w:t>
      </w:r>
      <w:r w:rsidR="00B83F37">
        <w:rPr>
          <w:rFonts w:ascii="Times New Roman" w:eastAsia="Times New Roman" w:hAnsi="Times New Roman"/>
          <w:noProof/>
          <w:sz w:val="24"/>
          <w:szCs w:val="24"/>
        </w:rPr>
        <w:t>T</w:t>
      </w:r>
      <w:r w:rsidR="00B83F37" w:rsidRPr="00270F69">
        <w:rPr>
          <w:rFonts w:ascii="Times New Roman" w:eastAsia="Times New Roman" w:hAnsi="Times New Roman"/>
          <w:noProof/>
          <w:sz w:val="24"/>
          <w:szCs w:val="24"/>
        </w:rPr>
        <w:t>he first instalment of EUR</w:t>
      </w:r>
      <w:r w:rsidR="00B83F37">
        <w:rPr>
          <w:rFonts w:ascii="Times New Roman" w:eastAsia="Times New Roman" w:hAnsi="Times New Roman"/>
          <w:noProof/>
          <w:sz w:val="24"/>
          <w:szCs w:val="24"/>
        </w:rPr>
        <w:t> </w:t>
      </w:r>
      <w:r w:rsidR="00B83F37" w:rsidRPr="00270F69">
        <w:rPr>
          <w:rFonts w:ascii="Times New Roman" w:eastAsia="Times New Roman" w:hAnsi="Times New Roman"/>
          <w:noProof/>
          <w:sz w:val="24"/>
          <w:szCs w:val="24"/>
        </w:rPr>
        <w:t>1</w:t>
      </w:r>
      <w:r w:rsidR="00B83F37">
        <w:rPr>
          <w:rFonts w:ascii="Times New Roman" w:eastAsia="Times New Roman" w:hAnsi="Times New Roman"/>
          <w:noProof/>
          <w:sz w:val="24"/>
          <w:szCs w:val="24"/>
        </w:rPr>
        <w:t> </w:t>
      </w:r>
      <w:r w:rsidR="00B83F37" w:rsidRPr="00270F69">
        <w:rPr>
          <w:rFonts w:ascii="Times New Roman" w:eastAsia="Times New Roman" w:hAnsi="Times New Roman"/>
          <w:noProof/>
          <w:sz w:val="24"/>
          <w:szCs w:val="24"/>
        </w:rPr>
        <w:t>billion was disbursed in January</w:t>
      </w:r>
      <w:r w:rsidR="00B83F37">
        <w:rPr>
          <w:rFonts w:ascii="Times New Roman" w:eastAsia="Times New Roman" w:hAnsi="Times New Roman"/>
          <w:noProof/>
          <w:sz w:val="24"/>
          <w:szCs w:val="24"/>
        </w:rPr>
        <w:t> </w:t>
      </w:r>
      <w:r w:rsidR="00B83F37" w:rsidRPr="00270F69">
        <w:rPr>
          <w:rFonts w:ascii="Times New Roman" w:eastAsia="Times New Roman" w:hAnsi="Times New Roman"/>
          <w:noProof/>
          <w:sz w:val="24"/>
          <w:szCs w:val="24"/>
        </w:rPr>
        <w:t>2026</w:t>
      </w:r>
      <w:r w:rsidR="00B83F37">
        <w:rPr>
          <w:rFonts w:ascii="Times New Roman" w:eastAsia="Times New Roman" w:hAnsi="Times New Roman"/>
          <w:noProof/>
          <w:sz w:val="24"/>
          <w:szCs w:val="24"/>
        </w:rPr>
        <w:t xml:space="preserve"> f</w:t>
      </w:r>
      <w:r w:rsidR="73A67D78" w:rsidRPr="00270F69">
        <w:rPr>
          <w:rFonts w:ascii="Times New Roman" w:eastAsia="Times New Roman" w:hAnsi="Times New Roman"/>
          <w:noProof/>
          <w:sz w:val="24"/>
          <w:szCs w:val="24"/>
        </w:rPr>
        <w:t>ollowing a positive assessment of</w:t>
      </w:r>
      <w:r w:rsidR="542A893D" w:rsidRPr="00270F69">
        <w:rPr>
          <w:rFonts w:ascii="Times New Roman" w:eastAsia="Times New Roman" w:hAnsi="Times New Roman"/>
          <w:noProof/>
          <w:sz w:val="24"/>
          <w:szCs w:val="24"/>
        </w:rPr>
        <w:t xml:space="preserve"> the</w:t>
      </w:r>
      <w:r w:rsidRPr="00270F69">
        <w:rPr>
          <w:rFonts w:ascii="Times New Roman" w:eastAsia="Times New Roman" w:hAnsi="Times New Roman"/>
          <w:noProof/>
          <w:sz w:val="24"/>
          <w:szCs w:val="24"/>
        </w:rPr>
        <w:t xml:space="preserve"> implementation of the 13 policy </w:t>
      </w:r>
      <w:r w:rsidR="10AF7B1A" w:rsidRPr="00270F69">
        <w:rPr>
          <w:rFonts w:ascii="Times New Roman" w:eastAsia="Times New Roman" w:hAnsi="Times New Roman"/>
          <w:noProof/>
          <w:sz w:val="24"/>
          <w:szCs w:val="24"/>
        </w:rPr>
        <w:t xml:space="preserve">measures </w:t>
      </w:r>
      <w:r w:rsidRPr="00270F69">
        <w:rPr>
          <w:rFonts w:ascii="Times New Roman" w:eastAsia="Times New Roman" w:hAnsi="Times New Roman"/>
          <w:noProof/>
          <w:sz w:val="24"/>
          <w:szCs w:val="24"/>
        </w:rPr>
        <w:t xml:space="preserve">linked to the first instalment </w:t>
      </w:r>
      <w:bookmarkStart w:id="51" w:name="_Hlk221882701"/>
      <w:r w:rsidR="00055FCE" w:rsidRPr="00270F69">
        <w:rPr>
          <w:rFonts w:ascii="Times New Roman" w:eastAsia="Times New Roman" w:hAnsi="Times New Roman"/>
          <w:noProof/>
          <w:sz w:val="24"/>
          <w:szCs w:val="24"/>
        </w:rPr>
        <w:t>(</w:t>
      </w:r>
      <w:r w:rsidR="00D147A5" w:rsidRPr="00270F69">
        <w:rPr>
          <w:rFonts w:ascii="Times New Roman" w:eastAsia="Times New Roman" w:hAnsi="Times New Roman"/>
          <w:noProof/>
          <w:sz w:val="24"/>
          <w:szCs w:val="24"/>
        </w:rPr>
        <w:t xml:space="preserve">focusing on strengthening public finances, improving social protection and labour market policies, enhancing competitiveness and </w:t>
      </w:r>
      <w:r w:rsidR="00410CA8">
        <w:rPr>
          <w:rFonts w:ascii="Times New Roman" w:eastAsia="Times New Roman" w:hAnsi="Times New Roman"/>
          <w:noProof/>
          <w:sz w:val="24"/>
          <w:szCs w:val="24"/>
        </w:rPr>
        <w:t xml:space="preserve">the </w:t>
      </w:r>
      <w:r w:rsidR="00D147A5" w:rsidRPr="00270F69">
        <w:rPr>
          <w:rFonts w:ascii="Times New Roman" w:eastAsia="Times New Roman" w:hAnsi="Times New Roman"/>
          <w:noProof/>
          <w:sz w:val="24"/>
          <w:szCs w:val="24"/>
        </w:rPr>
        <w:t>business environment</w:t>
      </w:r>
      <w:r w:rsidR="00D32C08">
        <w:rPr>
          <w:rFonts w:ascii="Times New Roman" w:eastAsia="Times New Roman" w:hAnsi="Times New Roman"/>
          <w:noProof/>
          <w:sz w:val="24"/>
          <w:szCs w:val="24"/>
        </w:rPr>
        <w:t>,</w:t>
      </w:r>
      <w:r w:rsidR="00D147A5" w:rsidRPr="00270F69">
        <w:rPr>
          <w:rFonts w:ascii="Times New Roman" w:eastAsia="Times New Roman" w:hAnsi="Times New Roman"/>
          <w:noProof/>
          <w:sz w:val="24"/>
          <w:szCs w:val="24"/>
        </w:rPr>
        <w:t xml:space="preserve"> and supporting the green transition</w:t>
      </w:r>
      <w:r w:rsidR="00055FCE" w:rsidRP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progress </w:t>
      </w:r>
      <w:r w:rsidR="00ED30DE">
        <w:rPr>
          <w:rFonts w:ascii="Times New Roman" w:eastAsia="Times New Roman" w:hAnsi="Times New Roman"/>
          <w:noProof/>
          <w:sz w:val="24"/>
          <w:szCs w:val="24"/>
        </w:rPr>
        <w:t xml:space="preserve">on </w:t>
      </w:r>
      <w:r w:rsidR="15A77806" w:rsidRPr="00270F69">
        <w:rPr>
          <w:rFonts w:ascii="Times New Roman" w:eastAsia="Times New Roman" w:hAnsi="Times New Roman"/>
          <w:noProof/>
          <w:sz w:val="24"/>
          <w:szCs w:val="24"/>
        </w:rPr>
        <w:t xml:space="preserve">the implementation </w:t>
      </w:r>
      <w:r w:rsidR="00EC7657">
        <w:rPr>
          <w:rFonts w:ascii="Times New Roman" w:eastAsia="Times New Roman" w:hAnsi="Times New Roman"/>
          <w:noProof/>
          <w:sz w:val="24"/>
          <w:szCs w:val="24"/>
        </w:rPr>
        <w:t xml:space="preserve">by Egypt </w:t>
      </w:r>
      <w:r w:rsidRPr="00270F69">
        <w:rPr>
          <w:rFonts w:ascii="Times New Roman" w:eastAsia="Times New Roman" w:hAnsi="Times New Roman"/>
          <w:noProof/>
          <w:sz w:val="24"/>
          <w:szCs w:val="24"/>
        </w:rPr>
        <w:t>of</w:t>
      </w:r>
      <w:r w:rsidR="00EE1779">
        <w:rPr>
          <w:rFonts w:ascii="Times New Roman" w:eastAsia="Times New Roman" w:hAnsi="Times New Roman"/>
          <w:noProof/>
          <w:sz w:val="24"/>
          <w:szCs w:val="24"/>
        </w:rPr>
        <w:t xml:space="preserve"> </w:t>
      </w:r>
      <w:r w:rsidR="00EC7657">
        <w:rPr>
          <w:rFonts w:ascii="Times New Roman" w:eastAsia="Times New Roman" w:hAnsi="Times New Roman"/>
          <w:noProof/>
          <w:sz w:val="24"/>
          <w:szCs w:val="24"/>
        </w:rPr>
        <w:t xml:space="preserve">the </w:t>
      </w:r>
      <w:r w:rsidRPr="00270F69">
        <w:rPr>
          <w:rFonts w:ascii="Times New Roman" w:eastAsia="Times New Roman" w:hAnsi="Times New Roman"/>
          <w:noProof/>
          <w:sz w:val="24"/>
          <w:szCs w:val="24"/>
        </w:rPr>
        <w:t>concrete and credible steps required</w:t>
      </w:r>
      <w:r w:rsidR="2C209DFA" w:rsidRPr="00270F69">
        <w:rPr>
          <w:rFonts w:ascii="Times New Roman" w:eastAsia="Times New Roman" w:hAnsi="Times New Roman"/>
          <w:noProof/>
          <w:sz w:val="24"/>
          <w:szCs w:val="24"/>
        </w:rPr>
        <w:t xml:space="preserve"> under</w:t>
      </w:r>
      <w:r w:rsidRPr="00270F69">
        <w:rPr>
          <w:rFonts w:ascii="Times New Roman" w:eastAsia="Times New Roman" w:hAnsi="Times New Roman"/>
          <w:noProof/>
          <w:sz w:val="24"/>
          <w:szCs w:val="24"/>
        </w:rPr>
        <w:t xml:space="preserve"> the political precondition</w:t>
      </w:r>
      <w:bookmarkEnd w:id="51"/>
      <w:r w:rsidR="00D32C08">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and the IMF programme remaining on track</w:t>
      </w:r>
      <w:r w:rsidR="760A64EF" w:rsidRPr="00270F69">
        <w:rPr>
          <w:rFonts w:ascii="Times New Roman" w:eastAsia="Times New Roman" w:hAnsi="Times New Roman"/>
          <w:noProof/>
          <w:sz w:val="24"/>
          <w:szCs w:val="24"/>
        </w:rPr>
        <w:t xml:space="preserve">. </w:t>
      </w:r>
      <w:r w:rsidR="4393D5A6" w:rsidRPr="00270F69">
        <w:rPr>
          <w:rFonts w:ascii="Times New Roman" w:eastAsia="Times New Roman" w:hAnsi="Times New Roman"/>
          <w:noProof/>
          <w:sz w:val="24"/>
          <w:szCs w:val="24"/>
        </w:rPr>
        <w:t xml:space="preserve">The second and third </w:t>
      </w:r>
      <w:r w:rsidR="00B83F37">
        <w:rPr>
          <w:rFonts w:ascii="Times New Roman" w:eastAsia="Times New Roman" w:hAnsi="Times New Roman"/>
          <w:noProof/>
          <w:sz w:val="24"/>
          <w:szCs w:val="24"/>
        </w:rPr>
        <w:t xml:space="preserve">MFA </w:t>
      </w:r>
      <w:r w:rsidR="4393D5A6" w:rsidRPr="00270F69">
        <w:rPr>
          <w:rFonts w:ascii="Times New Roman" w:eastAsia="Times New Roman" w:hAnsi="Times New Roman"/>
          <w:noProof/>
          <w:sz w:val="24"/>
          <w:szCs w:val="24"/>
        </w:rPr>
        <w:t>instalments, amounting to EUR</w:t>
      </w:r>
      <w:r w:rsidR="00270F69">
        <w:rPr>
          <w:rFonts w:ascii="Times New Roman" w:eastAsia="Times New Roman" w:hAnsi="Times New Roman"/>
          <w:noProof/>
          <w:sz w:val="24"/>
          <w:szCs w:val="24"/>
        </w:rPr>
        <w:t> </w:t>
      </w:r>
      <w:r w:rsidR="4393D5A6" w:rsidRPr="00270F69">
        <w:rPr>
          <w:rFonts w:ascii="Times New Roman" w:eastAsia="Times New Roman" w:hAnsi="Times New Roman"/>
          <w:noProof/>
          <w:sz w:val="24"/>
          <w:szCs w:val="24"/>
        </w:rPr>
        <w:t>1.5</w:t>
      </w:r>
      <w:r w:rsidR="00EC7657">
        <w:rPr>
          <w:rFonts w:ascii="Times New Roman" w:eastAsia="Times New Roman" w:hAnsi="Times New Roman"/>
          <w:noProof/>
          <w:sz w:val="24"/>
          <w:szCs w:val="24"/>
        </w:rPr>
        <w:t> </w:t>
      </w:r>
      <w:r w:rsidR="72019FD7" w:rsidRPr="00270F69">
        <w:rPr>
          <w:rFonts w:ascii="Times New Roman" w:eastAsia="Times New Roman" w:hAnsi="Times New Roman"/>
          <w:noProof/>
          <w:sz w:val="24"/>
          <w:szCs w:val="24"/>
        </w:rPr>
        <w:t>billion each</w:t>
      </w:r>
      <w:r w:rsidR="09B66591" w:rsidRPr="00270F69">
        <w:rPr>
          <w:rFonts w:ascii="Times New Roman" w:eastAsia="Times New Roman" w:hAnsi="Times New Roman"/>
          <w:noProof/>
          <w:sz w:val="24"/>
          <w:szCs w:val="24"/>
        </w:rPr>
        <w:t xml:space="preserve">, are </w:t>
      </w:r>
      <w:r w:rsidR="00525F91">
        <w:rPr>
          <w:rFonts w:ascii="Times New Roman" w:eastAsia="Times New Roman" w:hAnsi="Times New Roman"/>
          <w:noProof/>
          <w:sz w:val="24"/>
          <w:szCs w:val="24"/>
        </w:rPr>
        <w:t xml:space="preserve">also </w:t>
      </w:r>
      <w:r w:rsidR="09B66591" w:rsidRPr="00270F69">
        <w:rPr>
          <w:rFonts w:ascii="Times New Roman" w:eastAsia="Times New Roman" w:hAnsi="Times New Roman"/>
          <w:noProof/>
          <w:sz w:val="24"/>
          <w:szCs w:val="24"/>
        </w:rPr>
        <w:t xml:space="preserve">planned </w:t>
      </w:r>
      <w:r w:rsidR="00525F91">
        <w:rPr>
          <w:rFonts w:ascii="Times New Roman" w:eastAsia="Times New Roman" w:hAnsi="Times New Roman"/>
          <w:noProof/>
          <w:sz w:val="24"/>
          <w:szCs w:val="24"/>
        </w:rPr>
        <w:t xml:space="preserve">to be disbursed in </w:t>
      </w:r>
      <w:r w:rsidR="3C4011E6" w:rsidRPr="00270F69">
        <w:rPr>
          <w:rFonts w:ascii="Times New Roman" w:eastAsia="Times New Roman" w:hAnsi="Times New Roman"/>
          <w:noProof/>
          <w:sz w:val="24"/>
          <w:szCs w:val="24"/>
        </w:rPr>
        <w:t xml:space="preserve">2026, </w:t>
      </w:r>
      <w:r w:rsidR="4BB8A8F6" w:rsidRPr="00270F69">
        <w:rPr>
          <w:rFonts w:ascii="Times New Roman" w:eastAsia="Times New Roman" w:hAnsi="Times New Roman"/>
          <w:noProof/>
          <w:sz w:val="24"/>
          <w:szCs w:val="24"/>
        </w:rPr>
        <w:t xml:space="preserve">subject to a positive assessment </w:t>
      </w:r>
      <w:r w:rsidR="6BB9DB28" w:rsidRPr="00270F69">
        <w:rPr>
          <w:rFonts w:ascii="Times New Roman" w:eastAsia="Times New Roman" w:hAnsi="Times New Roman"/>
          <w:noProof/>
          <w:sz w:val="24"/>
          <w:szCs w:val="24"/>
        </w:rPr>
        <w:t>of</w:t>
      </w:r>
      <w:r w:rsidR="29050A08" w:rsidRPr="00270F69">
        <w:rPr>
          <w:rFonts w:ascii="Times New Roman" w:eastAsia="Times New Roman" w:hAnsi="Times New Roman"/>
          <w:noProof/>
          <w:sz w:val="24"/>
          <w:szCs w:val="24"/>
        </w:rPr>
        <w:t xml:space="preserve"> the conditions.</w:t>
      </w:r>
    </w:p>
    <w:p w14:paraId="33C10A36" w14:textId="4AF62FAF" w:rsidR="5C9D32EC" w:rsidRPr="00980B5F" w:rsidRDefault="0D83275F" w:rsidP="00210CD1">
      <w:pPr>
        <w:spacing w:before="120" w:after="120"/>
        <w:jc w:val="both"/>
        <w:rPr>
          <w:rFonts w:ascii="Times New Roman" w:hAnsi="Times New Roman"/>
          <w:noProof/>
          <w:sz w:val="24"/>
        </w:rPr>
      </w:pPr>
      <w:r w:rsidRPr="00270F69">
        <w:rPr>
          <w:rFonts w:ascii="Times New Roman" w:eastAsia="Times New Roman" w:hAnsi="Times New Roman"/>
          <w:noProof/>
          <w:sz w:val="24"/>
          <w:szCs w:val="24"/>
        </w:rPr>
        <w:t>The fourth review of the IMF’s USD</w:t>
      </w:r>
      <w:r w:rsidR="002D17A2">
        <w:rPr>
          <w:rFonts w:ascii="Times New Roman" w:eastAsia="Times New Roman" w:hAnsi="Times New Roman"/>
          <w:noProof/>
          <w:sz w:val="24"/>
          <w:szCs w:val="24"/>
        </w:rPr>
        <w:t> </w:t>
      </w:r>
      <w:r w:rsidRPr="00270F69">
        <w:rPr>
          <w:rFonts w:ascii="Times New Roman" w:eastAsia="Times New Roman" w:hAnsi="Times New Roman"/>
          <w:noProof/>
          <w:sz w:val="24"/>
          <w:szCs w:val="24"/>
        </w:rPr>
        <w:t>8</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b</w:t>
      </w:r>
      <w:r w:rsidR="002D17A2">
        <w:rPr>
          <w:rFonts w:ascii="Times New Roman" w:eastAsia="Times New Roman" w:hAnsi="Times New Roman"/>
          <w:noProof/>
          <w:sz w:val="24"/>
          <w:szCs w:val="24"/>
        </w:rPr>
        <w:t>illio</w:t>
      </w:r>
      <w:r w:rsidRPr="00270F69">
        <w:rPr>
          <w:rFonts w:ascii="Times New Roman" w:eastAsia="Times New Roman" w:hAnsi="Times New Roman"/>
          <w:noProof/>
          <w:sz w:val="24"/>
          <w:szCs w:val="24"/>
        </w:rPr>
        <w:t>n Extended Fund Facility was concluded by the Executive Board in March</w:t>
      </w:r>
      <w:r w:rsidR="005D5888">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2025. </w:t>
      </w:r>
      <w:r w:rsidR="005D5888">
        <w:rPr>
          <w:rFonts w:ascii="Times New Roman" w:eastAsia="Times New Roman" w:hAnsi="Times New Roman"/>
          <w:noProof/>
          <w:sz w:val="24"/>
          <w:szCs w:val="24"/>
        </w:rPr>
        <w:t xml:space="preserve">Owing to </w:t>
      </w:r>
      <w:r w:rsidRPr="00270F69">
        <w:rPr>
          <w:rFonts w:ascii="Times New Roman" w:eastAsia="Times New Roman" w:hAnsi="Times New Roman"/>
          <w:noProof/>
          <w:sz w:val="24"/>
          <w:szCs w:val="24"/>
        </w:rPr>
        <w:t xml:space="preserve">delays in policy implementation, </w:t>
      </w:r>
      <w:r w:rsidR="10F8E05A" w:rsidRPr="00270F69">
        <w:rPr>
          <w:rFonts w:ascii="Times New Roman" w:eastAsia="Times New Roman" w:hAnsi="Times New Roman"/>
          <w:noProof/>
          <w:sz w:val="24"/>
          <w:szCs w:val="24"/>
        </w:rPr>
        <w:t xml:space="preserve">the fifth </w:t>
      </w:r>
      <w:r w:rsidR="72A3B9AD" w:rsidRPr="00270F69">
        <w:rPr>
          <w:rFonts w:ascii="Times New Roman" w:eastAsia="Times New Roman" w:hAnsi="Times New Roman"/>
          <w:noProof/>
          <w:sz w:val="24"/>
          <w:szCs w:val="24"/>
        </w:rPr>
        <w:t xml:space="preserve">review was </w:t>
      </w:r>
      <w:r w:rsidRPr="00270F69">
        <w:rPr>
          <w:rFonts w:ascii="Times New Roman" w:eastAsia="Times New Roman" w:hAnsi="Times New Roman"/>
          <w:noProof/>
          <w:sz w:val="24"/>
          <w:szCs w:val="24"/>
        </w:rPr>
        <w:t>merged with the sixth review and took place in December</w:t>
      </w:r>
      <w:r w:rsidR="005D5888">
        <w:rPr>
          <w:rFonts w:ascii="Times New Roman" w:eastAsia="Times New Roman" w:hAnsi="Times New Roman"/>
          <w:noProof/>
          <w:sz w:val="24"/>
          <w:szCs w:val="24"/>
        </w:rPr>
        <w:t> </w:t>
      </w:r>
      <w:r w:rsidR="25FB1AEA" w:rsidRPr="00270F69">
        <w:rPr>
          <w:rFonts w:ascii="Times New Roman" w:eastAsia="Times New Roman" w:hAnsi="Times New Roman"/>
          <w:noProof/>
          <w:sz w:val="24"/>
          <w:szCs w:val="24"/>
        </w:rPr>
        <w:t>2025</w:t>
      </w:r>
      <w:r w:rsidRPr="00270F69">
        <w:rPr>
          <w:rFonts w:ascii="Times New Roman" w:eastAsia="Times New Roman" w:hAnsi="Times New Roman"/>
          <w:noProof/>
          <w:sz w:val="24"/>
          <w:szCs w:val="24"/>
        </w:rPr>
        <w:t xml:space="preserve">. </w:t>
      </w:r>
      <w:r w:rsidR="1B5FA2C8" w:rsidRPr="00270F69">
        <w:rPr>
          <w:rFonts w:ascii="Times New Roman" w:eastAsia="Times New Roman" w:hAnsi="Times New Roman"/>
          <w:noProof/>
          <w:sz w:val="24"/>
          <w:szCs w:val="24"/>
        </w:rPr>
        <w:t xml:space="preserve">It was approved by the IMF </w:t>
      </w:r>
      <w:r w:rsidR="60A8C49F" w:rsidRPr="00270F69">
        <w:rPr>
          <w:rFonts w:ascii="Times New Roman" w:eastAsia="Times New Roman" w:hAnsi="Times New Roman"/>
          <w:noProof/>
          <w:sz w:val="24"/>
          <w:szCs w:val="24"/>
        </w:rPr>
        <w:t xml:space="preserve">Executive Board in </w:t>
      </w:r>
      <w:r w:rsidR="006F45A7" w:rsidRPr="00270F69">
        <w:rPr>
          <w:rFonts w:ascii="Times New Roman" w:eastAsia="Times New Roman" w:hAnsi="Times New Roman"/>
          <w:noProof/>
          <w:sz w:val="24"/>
          <w:szCs w:val="24"/>
        </w:rPr>
        <w:t>February</w:t>
      </w:r>
      <w:r w:rsidR="005D5888">
        <w:rPr>
          <w:rFonts w:ascii="Times New Roman" w:eastAsia="Times New Roman" w:hAnsi="Times New Roman"/>
          <w:noProof/>
          <w:sz w:val="24"/>
          <w:szCs w:val="24"/>
        </w:rPr>
        <w:t> </w:t>
      </w:r>
      <w:r w:rsidR="60A8C49F" w:rsidRPr="00270F69">
        <w:rPr>
          <w:rFonts w:ascii="Times New Roman" w:eastAsia="Times New Roman" w:hAnsi="Times New Roman"/>
          <w:noProof/>
          <w:sz w:val="24"/>
          <w:szCs w:val="24"/>
        </w:rPr>
        <w:t>2026</w:t>
      </w:r>
      <w:r w:rsidR="6FF2944E" w:rsidRPr="00270F69">
        <w:rPr>
          <w:rFonts w:ascii="Times New Roman" w:eastAsia="Times New Roman" w:hAnsi="Times New Roman"/>
          <w:noProof/>
          <w:sz w:val="24"/>
          <w:szCs w:val="24"/>
        </w:rPr>
        <w:t>.</w:t>
      </w:r>
      <w:r w:rsidR="00244DBC" w:rsidRPr="00270F69">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 xml:space="preserve">The IMF programme </w:t>
      </w:r>
      <w:r w:rsidR="07FDBDBA" w:rsidRPr="00270F69">
        <w:rPr>
          <w:rFonts w:ascii="Times New Roman" w:eastAsia="Times New Roman" w:hAnsi="Times New Roman"/>
          <w:noProof/>
          <w:sz w:val="24"/>
          <w:szCs w:val="24"/>
        </w:rPr>
        <w:t>is set to</w:t>
      </w:r>
      <w:r w:rsidRPr="00270F69">
        <w:rPr>
          <w:rFonts w:ascii="Times New Roman" w:eastAsia="Times New Roman" w:hAnsi="Times New Roman"/>
          <w:noProof/>
          <w:sz w:val="24"/>
          <w:szCs w:val="24"/>
        </w:rPr>
        <w:t xml:space="preserve"> expire </w:t>
      </w:r>
      <w:r w:rsidR="05E8BA18" w:rsidRPr="00270F69">
        <w:rPr>
          <w:rFonts w:ascii="Times New Roman" w:eastAsia="Times New Roman" w:hAnsi="Times New Roman"/>
          <w:noProof/>
          <w:sz w:val="24"/>
          <w:szCs w:val="24"/>
        </w:rPr>
        <w:t>in December</w:t>
      </w:r>
      <w:r w:rsidR="005D5888">
        <w:rPr>
          <w:rFonts w:ascii="Times New Roman" w:eastAsia="Times New Roman" w:hAnsi="Times New Roman"/>
          <w:noProof/>
          <w:sz w:val="24"/>
          <w:szCs w:val="24"/>
        </w:rPr>
        <w:t> </w:t>
      </w:r>
      <w:r w:rsidR="05E8BA18" w:rsidRPr="00270F69">
        <w:rPr>
          <w:rFonts w:ascii="Times New Roman" w:eastAsia="Times New Roman" w:hAnsi="Times New Roman"/>
          <w:noProof/>
          <w:sz w:val="24"/>
          <w:szCs w:val="24"/>
        </w:rPr>
        <w:t>2026</w:t>
      </w:r>
      <w:r w:rsidRPr="00270F69">
        <w:rPr>
          <w:rFonts w:ascii="Times New Roman" w:eastAsia="Times New Roman" w:hAnsi="Times New Roman"/>
          <w:noProof/>
          <w:sz w:val="24"/>
          <w:szCs w:val="24"/>
        </w:rPr>
        <w:t>.</w:t>
      </w:r>
    </w:p>
    <w:p w14:paraId="73A4D7C1" w14:textId="126A6560" w:rsidR="00240762" w:rsidRPr="00980B5F" w:rsidRDefault="00240762" w:rsidP="00240762">
      <w:pPr>
        <w:pStyle w:val="Heading3"/>
        <w:keepLines/>
        <w:spacing w:before="120" w:after="120" w:line="23" w:lineRule="atLeast"/>
      </w:pPr>
      <w:bookmarkStart w:id="52" w:name="_Toc457305025"/>
      <w:bookmarkStart w:id="53" w:name="_Toc230938335"/>
      <w:bookmarkStart w:id="54" w:name="_Toc231743038"/>
      <w:r w:rsidRPr="00980B5F">
        <w:t>Jordan</w:t>
      </w:r>
      <w:bookmarkEnd w:id="52"/>
      <w:bookmarkEnd w:id="53"/>
      <w:bookmarkEnd w:id="54"/>
    </w:p>
    <w:p w14:paraId="0AA89108" w14:textId="766C01F4" w:rsidR="00365FA9" w:rsidRPr="00270F69" w:rsidRDefault="00EC525B" w:rsidP="00124D5A">
      <w:pPr>
        <w:spacing w:before="120" w:after="120"/>
        <w:jc w:val="both"/>
        <w:rPr>
          <w:rFonts w:ascii="Times New Roman" w:eastAsia="Times New Roman" w:hAnsi="Times New Roman"/>
          <w:i/>
          <w:iCs/>
          <w:noProof/>
          <w:sz w:val="24"/>
          <w:szCs w:val="24"/>
        </w:rPr>
      </w:pPr>
      <w:r w:rsidRPr="00270F69">
        <w:rPr>
          <w:rFonts w:ascii="Times New Roman" w:eastAsia="Times New Roman" w:hAnsi="Times New Roman"/>
          <w:i/>
          <w:iCs/>
          <w:noProof/>
          <w:sz w:val="24"/>
          <w:szCs w:val="24"/>
        </w:rPr>
        <w:t xml:space="preserve">Jordan’s economy and outlook continue to be weighed down by persistent </w:t>
      </w:r>
      <w:r w:rsidR="00CA0DDB" w:rsidRPr="00270F69">
        <w:rPr>
          <w:rFonts w:ascii="Times New Roman" w:eastAsia="Times New Roman" w:hAnsi="Times New Roman"/>
          <w:i/>
          <w:iCs/>
          <w:noProof/>
          <w:sz w:val="24"/>
          <w:szCs w:val="24"/>
        </w:rPr>
        <w:t xml:space="preserve">regional </w:t>
      </w:r>
      <w:r w:rsidRPr="00270F69">
        <w:rPr>
          <w:rFonts w:ascii="Times New Roman" w:eastAsia="Times New Roman" w:hAnsi="Times New Roman"/>
          <w:i/>
          <w:iCs/>
          <w:noProof/>
          <w:sz w:val="24"/>
          <w:szCs w:val="24"/>
        </w:rPr>
        <w:t>uncertainties,</w:t>
      </w:r>
      <w:r w:rsidR="009B5CC6" w:rsidRPr="00270F69">
        <w:rPr>
          <w:rFonts w:ascii="Times New Roman" w:eastAsia="Times New Roman" w:hAnsi="Times New Roman"/>
          <w:i/>
          <w:iCs/>
          <w:noProof/>
          <w:sz w:val="24"/>
          <w:szCs w:val="24"/>
        </w:rPr>
        <w:t xml:space="preserve"> </w:t>
      </w:r>
      <w:r w:rsidRPr="00270F69">
        <w:rPr>
          <w:rFonts w:ascii="Times New Roman" w:eastAsia="Times New Roman" w:hAnsi="Times New Roman"/>
          <w:i/>
          <w:iCs/>
          <w:noProof/>
          <w:sz w:val="24"/>
          <w:szCs w:val="24"/>
        </w:rPr>
        <w:t xml:space="preserve">despite broadly resilient macroeconomic performance. </w:t>
      </w:r>
      <w:r w:rsidR="00666105" w:rsidRPr="00270F69">
        <w:rPr>
          <w:rFonts w:ascii="Times New Roman" w:eastAsia="Times New Roman" w:hAnsi="Times New Roman"/>
          <w:i/>
          <w:iCs/>
          <w:noProof/>
          <w:sz w:val="24"/>
          <w:szCs w:val="24"/>
        </w:rPr>
        <w:t>Jordan’s real GDP growth accelerated to 2.7% in Q1-Q3</w:t>
      </w:r>
      <w:r w:rsidR="00551ABA">
        <w:rPr>
          <w:rFonts w:ascii="Times New Roman" w:eastAsia="Times New Roman" w:hAnsi="Times New Roman"/>
          <w:i/>
          <w:iCs/>
          <w:noProof/>
          <w:sz w:val="24"/>
          <w:szCs w:val="24"/>
        </w:rPr>
        <w:t>-</w:t>
      </w:r>
      <w:r w:rsidR="00666105" w:rsidRPr="00270F69">
        <w:rPr>
          <w:rFonts w:ascii="Times New Roman" w:eastAsia="Times New Roman" w:hAnsi="Times New Roman"/>
          <w:i/>
          <w:iCs/>
          <w:noProof/>
          <w:sz w:val="24"/>
          <w:szCs w:val="24"/>
        </w:rPr>
        <w:t xml:space="preserve">2025, from 2.4% </w:t>
      </w:r>
      <w:r w:rsidR="006F7FC3" w:rsidRPr="00270F69">
        <w:rPr>
          <w:rFonts w:ascii="Times New Roman" w:eastAsia="Times New Roman" w:hAnsi="Times New Roman"/>
          <w:i/>
          <w:iCs/>
          <w:noProof/>
          <w:sz w:val="24"/>
          <w:szCs w:val="24"/>
        </w:rPr>
        <w:t xml:space="preserve">in </w:t>
      </w:r>
      <w:r w:rsidR="00666105" w:rsidRPr="00270F69">
        <w:rPr>
          <w:rFonts w:ascii="Times New Roman" w:eastAsia="Times New Roman" w:hAnsi="Times New Roman"/>
          <w:i/>
          <w:iCs/>
          <w:noProof/>
          <w:sz w:val="24"/>
          <w:szCs w:val="24"/>
        </w:rPr>
        <w:t xml:space="preserve">the same period of 2024. Growth in 2025 was broad-based, reflecting continued improvement in agriculture, manufacturing, and transport services, while mining contracted slightly. Disruptions to air travel linked to heightened regional tensions over the summer were short-lived and appear to have had limited </w:t>
      </w:r>
      <w:r w:rsidR="00154E2A">
        <w:rPr>
          <w:rFonts w:ascii="Times New Roman" w:eastAsia="Times New Roman" w:hAnsi="Times New Roman"/>
          <w:i/>
          <w:iCs/>
          <w:noProof/>
          <w:sz w:val="24"/>
          <w:szCs w:val="24"/>
        </w:rPr>
        <w:t>repercussions on</w:t>
      </w:r>
      <w:r w:rsidR="00666105" w:rsidRPr="00270F69">
        <w:rPr>
          <w:rFonts w:ascii="Times New Roman" w:eastAsia="Times New Roman" w:hAnsi="Times New Roman"/>
          <w:i/>
          <w:iCs/>
          <w:noProof/>
          <w:sz w:val="24"/>
          <w:szCs w:val="24"/>
        </w:rPr>
        <w:t xml:space="preserve"> tourism and trade</w:t>
      </w:r>
      <w:r w:rsidR="00A615D2" w:rsidRPr="00270F69">
        <w:rPr>
          <w:rFonts w:ascii="Times New Roman" w:eastAsia="Times New Roman" w:hAnsi="Times New Roman"/>
          <w:i/>
          <w:iCs/>
          <w:noProof/>
          <w:sz w:val="24"/>
          <w:szCs w:val="24"/>
        </w:rPr>
        <w:t xml:space="preserve">. </w:t>
      </w:r>
      <w:r w:rsidR="000A2C40">
        <w:rPr>
          <w:rFonts w:ascii="Times New Roman" w:eastAsia="Times New Roman" w:hAnsi="Times New Roman"/>
          <w:i/>
          <w:iCs/>
          <w:noProof/>
          <w:sz w:val="24"/>
          <w:szCs w:val="24"/>
        </w:rPr>
        <w:t>Avera</w:t>
      </w:r>
      <w:r w:rsidR="0056118E">
        <w:rPr>
          <w:rFonts w:ascii="Times New Roman" w:eastAsia="Times New Roman" w:hAnsi="Times New Roman"/>
          <w:i/>
          <w:iCs/>
          <w:noProof/>
          <w:sz w:val="24"/>
          <w:szCs w:val="24"/>
        </w:rPr>
        <w:t>g</w:t>
      </w:r>
      <w:r w:rsidR="000A2C40">
        <w:rPr>
          <w:rFonts w:ascii="Times New Roman" w:eastAsia="Times New Roman" w:hAnsi="Times New Roman"/>
          <w:i/>
          <w:iCs/>
          <w:noProof/>
          <w:sz w:val="24"/>
          <w:szCs w:val="24"/>
        </w:rPr>
        <w:t>e i</w:t>
      </w:r>
      <w:r w:rsidR="00666105" w:rsidRPr="00270F69">
        <w:rPr>
          <w:rFonts w:ascii="Times New Roman" w:eastAsia="Times New Roman" w:hAnsi="Times New Roman"/>
          <w:i/>
          <w:iCs/>
          <w:noProof/>
          <w:sz w:val="24"/>
          <w:szCs w:val="24"/>
        </w:rPr>
        <w:t>nflation stood at 1.8% in 2025. In September</w:t>
      </w:r>
      <w:r w:rsidR="00320212">
        <w:rPr>
          <w:rFonts w:ascii="Times New Roman" w:eastAsia="Times New Roman" w:hAnsi="Times New Roman"/>
          <w:i/>
          <w:iCs/>
          <w:noProof/>
          <w:sz w:val="24"/>
          <w:szCs w:val="24"/>
        </w:rPr>
        <w:t> </w:t>
      </w:r>
      <w:r w:rsidR="00666105" w:rsidRPr="00270F69">
        <w:rPr>
          <w:rFonts w:ascii="Times New Roman" w:eastAsia="Times New Roman" w:hAnsi="Times New Roman"/>
          <w:i/>
          <w:iCs/>
          <w:noProof/>
          <w:sz w:val="24"/>
          <w:szCs w:val="24"/>
        </w:rPr>
        <w:t>2025, the Central Bank of Jordan</w:t>
      </w:r>
      <w:r w:rsidR="273E763C" w:rsidRPr="00270F69">
        <w:rPr>
          <w:rFonts w:ascii="Times New Roman" w:eastAsia="Times New Roman" w:hAnsi="Times New Roman"/>
          <w:i/>
          <w:iCs/>
          <w:noProof/>
          <w:sz w:val="24"/>
          <w:szCs w:val="24"/>
        </w:rPr>
        <w:t xml:space="preserve"> (CBJ)</w:t>
      </w:r>
      <w:r w:rsidR="00666105" w:rsidRPr="00270F69">
        <w:rPr>
          <w:rFonts w:ascii="Times New Roman" w:eastAsia="Times New Roman" w:hAnsi="Times New Roman"/>
          <w:i/>
          <w:iCs/>
          <w:noProof/>
          <w:sz w:val="24"/>
          <w:szCs w:val="24"/>
        </w:rPr>
        <w:t xml:space="preserve"> cut its policy rate by 25</w:t>
      </w:r>
      <w:r w:rsidR="00320212">
        <w:rPr>
          <w:rFonts w:ascii="Times New Roman" w:eastAsia="Times New Roman" w:hAnsi="Times New Roman"/>
          <w:i/>
          <w:iCs/>
          <w:noProof/>
          <w:sz w:val="24"/>
          <w:szCs w:val="24"/>
        </w:rPr>
        <w:t> basis points (</w:t>
      </w:r>
      <w:r w:rsidR="00666105" w:rsidRPr="00270F69">
        <w:rPr>
          <w:rFonts w:ascii="Times New Roman" w:eastAsia="Times New Roman" w:hAnsi="Times New Roman"/>
          <w:i/>
          <w:iCs/>
          <w:noProof/>
          <w:sz w:val="24"/>
          <w:szCs w:val="24"/>
        </w:rPr>
        <w:t>bps</w:t>
      </w:r>
      <w:r w:rsidR="00320212">
        <w:rPr>
          <w:rFonts w:ascii="Times New Roman" w:eastAsia="Times New Roman" w:hAnsi="Times New Roman"/>
          <w:i/>
          <w:iCs/>
          <w:noProof/>
          <w:sz w:val="24"/>
          <w:szCs w:val="24"/>
        </w:rPr>
        <w:t>)</w:t>
      </w:r>
      <w:r w:rsidR="00666105" w:rsidRPr="00270F69">
        <w:rPr>
          <w:rFonts w:ascii="Times New Roman" w:eastAsia="Times New Roman" w:hAnsi="Times New Roman"/>
          <w:i/>
          <w:iCs/>
          <w:noProof/>
          <w:sz w:val="24"/>
          <w:szCs w:val="24"/>
        </w:rPr>
        <w:t xml:space="preserve"> to 6.25%, its first reduction since December</w:t>
      </w:r>
      <w:r w:rsidR="00BE53EB">
        <w:rPr>
          <w:rFonts w:ascii="Times New Roman" w:eastAsia="Times New Roman" w:hAnsi="Times New Roman"/>
          <w:i/>
          <w:iCs/>
          <w:noProof/>
          <w:sz w:val="24"/>
          <w:szCs w:val="24"/>
        </w:rPr>
        <w:t> </w:t>
      </w:r>
      <w:r w:rsidR="00666105" w:rsidRPr="00270F69">
        <w:rPr>
          <w:rFonts w:ascii="Times New Roman" w:eastAsia="Times New Roman" w:hAnsi="Times New Roman"/>
          <w:i/>
          <w:iCs/>
          <w:noProof/>
          <w:sz w:val="24"/>
          <w:szCs w:val="24"/>
        </w:rPr>
        <w:t>2024, broadly aligning with US monetary easing given the dinar’s peg to the US dollar.</w:t>
      </w:r>
    </w:p>
    <w:p w14:paraId="2ADDE3CB" w14:textId="33E27CEA" w:rsidR="008C2DB6" w:rsidRPr="00270F69" w:rsidRDefault="00A615D2" w:rsidP="00124D5A">
      <w:pPr>
        <w:spacing w:before="120" w:after="120"/>
        <w:jc w:val="both"/>
        <w:rPr>
          <w:rFonts w:ascii="Times New Roman" w:eastAsia="Times New Roman" w:hAnsi="Times New Roman"/>
          <w:i/>
          <w:iCs/>
          <w:noProof/>
          <w:sz w:val="24"/>
          <w:szCs w:val="24"/>
        </w:rPr>
      </w:pPr>
      <w:r w:rsidRPr="00270F69">
        <w:rPr>
          <w:rFonts w:ascii="Times New Roman" w:eastAsia="Times New Roman" w:hAnsi="Times New Roman"/>
          <w:i/>
          <w:iCs/>
          <w:noProof/>
          <w:sz w:val="24"/>
          <w:szCs w:val="24"/>
        </w:rPr>
        <w:t>The current account deficit narrowed to 7.4% of GDP in H1</w:t>
      </w:r>
      <w:r w:rsidR="00551ABA">
        <w:rPr>
          <w:rFonts w:ascii="Times New Roman" w:eastAsia="Times New Roman" w:hAnsi="Times New Roman"/>
          <w:i/>
          <w:iCs/>
          <w:noProof/>
          <w:sz w:val="24"/>
          <w:szCs w:val="24"/>
        </w:rPr>
        <w:t>-</w:t>
      </w:r>
      <w:r w:rsidRPr="00270F69">
        <w:rPr>
          <w:rFonts w:ascii="Times New Roman" w:eastAsia="Times New Roman" w:hAnsi="Times New Roman"/>
          <w:i/>
          <w:iCs/>
          <w:noProof/>
          <w:sz w:val="24"/>
          <w:szCs w:val="24"/>
        </w:rPr>
        <w:t>2025, from 8.3% of GDP a year earlier. This improvement was driven by stronger exports of goods and services, which more than offset import growth.</w:t>
      </w:r>
      <w:r w:rsidR="00F44745" w:rsidRPr="00270F69">
        <w:rPr>
          <w:rFonts w:ascii="Times New Roman" w:eastAsia="Times New Roman" w:hAnsi="Times New Roman"/>
          <w:i/>
          <w:iCs/>
          <w:noProof/>
          <w:sz w:val="24"/>
          <w:szCs w:val="24"/>
        </w:rPr>
        <w:t xml:space="preserve"> T</w:t>
      </w:r>
      <w:r w:rsidR="006F7FC3" w:rsidRPr="00270F69">
        <w:rPr>
          <w:rFonts w:ascii="Times New Roman" w:eastAsia="Times New Roman" w:hAnsi="Times New Roman"/>
          <w:i/>
          <w:iCs/>
          <w:noProof/>
          <w:sz w:val="24"/>
          <w:szCs w:val="24"/>
        </w:rPr>
        <w:t xml:space="preserve">rade in </w:t>
      </w:r>
      <w:r w:rsidR="00F44745" w:rsidRPr="00270F69">
        <w:rPr>
          <w:rFonts w:ascii="Times New Roman" w:eastAsia="Times New Roman" w:hAnsi="Times New Roman"/>
          <w:i/>
          <w:iCs/>
          <w:noProof/>
          <w:sz w:val="24"/>
          <w:szCs w:val="24"/>
        </w:rPr>
        <w:t xml:space="preserve">goods </w:t>
      </w:r>
      <w:r w:rsidR="006F7FC3" w:rsidRPr="00270F69">
        <w:rPr>
          <w:rFonts w:ascii="Times New Roman" w:eastAsia="Times New Roman" w:hAnsi="Times New Roman"/>
          <w:i/>
          <w:iCs/>
          <w:noProof/>
          <w:sz w:val="24"/>
          <w:szCs w:val="24"/>
        </w:rPr>
        <w:t xml:space="preserve">recorded a </w:t>
      </w:r>
      <w:r w:rsidR="00F44745" w:rsidRPr="00270F69">
        <w:rPr>
          <w:rFonts w:ascii="Times New Roman" w:eastAsia="Times New Roman" w:hAnsi="Times New Roman"/>
          <w:i/>
          <w:iCs/>
          <w:noProof/>
          <w:sz w:val="24"/>
          <w:szCs w:val="24"/>
        </w:rPr>
        <w:t xml:space="preserve">deficit of 25.7% of GDP, </w:t>
      </w:r>
      <w:r w:rsidR="006F7FC3" w:rsidRPr="00270F69">
        <w:rPr>
          <w:rFonts w:ascii="Times New Roman" w:eastAsia="Times New Roman" w:hAnsi="Times New Roman"/>
          <w:i/>
          <w:iCs/>
          <w:noProof/>
          <w:sz w:val="24"/>
          <w:szCs w:val="24"/>
        </w:rPr>
        <w:t xml:space="preserve">which </w:t>
      </w:r>
      <w:r w:rsidR="00F44745" w:rsidRPr="00270F69">
        <w:rPr>
          <w:rFonts w:ascii="Times New Roman" w:eastAsia="Times New Roman" w:hAnsi="Times New Roman"/>
          <w:i/>
          <w:iCs/>
          <w:noProof/>
          <w:sz w:val="24"/>
          <w:szCs w:val="24"/>
        </w:rPr>
        <w:t>was partly cushioned by robust tourism receipts. Foreign direct investment increased to 4.0% of GDP in H1</w:t>
      </w:r>
      <w:r w:rsidR="00551ABA">
        <w:rPr>
          <w:rFonts w:ascii="Times New Roman" w:eastAsia="Times New Roman" w:hAnsi="Times New Roman"/>
          <w:i/>
          <w:iCs/>
          <w:noProof/>
          <w:sz w:val="24"/>
          <w:szCs w:val="24"/>
        </w:rPr>
        <w:t>-</w:t>
      </w:r>
      <w:r w:rsidR="00F44745" w:rsidRPr="00270F69">
        <w:rPr>
          <w:rFonts w:ascii="Times New Roman" w:eastAsia="Times New Roman" w:hAnsi="Times New Roman"/>
          <w:i/>
          <w:iCs/>
          <w:noProof/>
          <w:sz w:val="24"/>
          <w:szCs w:val="24"/>
        </w:rPr>
        <w:t>2025 (compared to 3.1% of GDP in 2024). The CBJ</w:t>
      </w:r>
      <w:r w:rsidR="00270F69">
        <w:rPr>
          <w:rFonts w:ascii="Times New Roman" w:eastAsia="Times New Roman" w:hAnsi="Times New Roman"/>
          <w:i/>
          <w:iCs/>
          <w:noProof/>
          <w:sz w:val="24"/>
          <w:szCs w:val="24"/>
        </w:rPr>
        <w:t>’</w:t>
      </w:r>
      <w:r w:rsidR="00F44745" w:rsidRPr="00270F69">
        <w:rPr>
          <w:rFonts w:ascii="Times New Roman" w:eastAsia="Times New Roman" w:hAnsi="Times New Roman"/>
          <w:i/>
          <w:iCs/>
          <w:noProof/>
          <w:sz w:val="24"/>
          <w:szCs w:val="24"/>
        </w:rPr>
        <w:t xml:space="preserve">s gross foreign reserves remained </w:t>
      </w:r>
      <w:r w:rsidR="2ABFCA2F" w:rsidRPr="00270F69">
        <w:rPr>
          <w:rFonts w:ascii="Times New Roman" w:eastAsia="Times New Roman" w:hAnsi="Times New Roman"/>
          <w:i/>
          <w:iCs/>
          <w:noProof/>
          <w:sz w:val="24"/>
          <w:szCs w:val="24"/>
        </w:rPr>
        <w:t>high</w:t>
      </w:r>
      <w:r w:rsidR="00F44745" w:rsidRPr="00270F69">
        <w:rPr>
          <w:rFonts w:ascii="Times New Roman" w:eastAsia="Times New Roman" w:hAnsi="Times New Roman"/>
          <w:i/>
          <w:iCs/>
          <w:noProof/>
          <w:sz w:val="24"/>
          <w:szCs w:val="24"/>
        </w:rPr>
        <w:t>, amounting to USD</w:t>
      </w:r>
      <w:r w:rsidR="00BE53EB">
        <w:rPr>
          <w:rFonts w:ascii="Times New Roman" w:eastAsia="Times New Roman" w:hAnsi="Times New Roman"/>
          <w:i/>
          <w:iCs/>
          <w:noProof/>
          <w:sz w:val="24"/>
          <w:szCs w:val="24"/>
        </w:rPr>
        <w:t> </w:t>
      </w:r>
      <w:r w:rsidR="00F44745" w:rsidRPr="00270F69">
        <w:rPr>
          <w:rFonts w:ascii="Times New Roman" w:eastAsia="Times New Roman" w:hAnsi="Times New Roman"/>
          <w:i/>
          <w:iCs/>
          <w:noProof/>
          <w:sz w:val="24"/>
          <w:szCs w:val="24"/>
        </w:rPr>
        <w:t>24.6</w:t>
      </w:r>
      <w:r w:rsidR="00BE53EB">
        <w:rPr>
          <w:rFonts w:ascii="Times New Roman" w:eastAsia="Times New Roman" w:hAnsi="Times New Roman"/>
          <w:i/>
          <w:iCs/>
          <w:noProof/>
          <w:sz w:val="24"/>
          <w:szCs w:val="24"/>
        </w:rPr>
        <w:t> </w:t>
      </w:r>
      <w:r w:rsidR="00F44745" w:rsidRPr="00270F69">
        <w:rPr>
          <w:rFonts w:ascii="Times New Roman" w:eastAsia="Times New Roman" w:hAnsi="Times New Roman"/>
          <w:i/>
          <w:iCs/>
          <w:noProof/>
          <w:sz w:val="24"/>
          <w:szCs w:val="24"/>
        </w:rPr>
        <w:t xml:space="preserve">billion </w:t>
      </w:r>
      <w:r w:rsidR="006F7FC3" w:rsidRPr="00270F69">
        <w:rPr>
          <w:rFonts w:ascii="Times New Roman" w:eastAsia="Times New Roman" w:hAnsi="Times New Roman"/>
          <w:i/>
          <w:iCs/>
          <w:noProof/>
          <w:sz w:val="24"/>
          <w:szCs w:val="24"/>
        </w:rPr>
        <w:t xml:space="preserve">at </w:t>
      </w:r>
      <w:r w:rsidR="00BE53EB">
        <w:rPr>
          <w:rFonts w:ascii="Times New Roman" w:eastAsia="Times New Roman" w:hAnsi="Times New Roman"/>
          <w:i/>
          <w:iCs/>
          <w:noProof/>
          <w:sz w:val="24"/>
          <w:szCs w:val="24"/>
        </w:rPr>
        <w:t xml:space="preserve">the </w:t>
      </w:r>
      <w:r w:rsidR="006F7FC3" w:rsidRPr="00270F69">
        <w:rPr>
          <w:rFonts w:ascii="Times New Roman" w:eastAsia="Times New Roman" w:hAnsi="Times New Roman"/>
          <w:i/>
          <w:iCs/>
          <w:noProof/>
          <w:sz w:val="24"/>
          <w:szCs w:val="24"/>
        </w:rPr>
        <w:t>end</w:t>
      </w:r>
      <w:r w:rsidR="00BE53EB">
        <w:rPr>
          <w:rFonts w:ascii="Times New Roman" w:eastAsia="Times New Roman" w:hAnsi="Times New Roman"/>
          <w:i/>
          <w:iCs/>
          <w:noProof/>
          <w:sz w:val="24"/>
          <w:szCs w:val="24"/>
        </w:rPr>
        <w:t xml:space="preserve"> of </w:t>
      </w:r>
      <w:r w:rsidR="00F44745" w:rsidRPr="00270F69">
        <w:rPr>
          <w:rFonts w:ascii="Times New Roman" w:eastAsia="Times New Roman" w:hAnsi="Times New Roman"/>
          <w:i/>
          <w:iCs/>
          <w:noProof/>
          <w:sz w:val="24"/>
          <w:szCs w:val="24"/>
        </w:rPr>
        <w:t>November</w:t>
      </w:r>
      <w:r w:rsidR="00BE53EB">
        <w:rPr>
          <w:rFonts w:ascii="Times New Roman" w:eastAsia="Times New Roman" w:hAnsi="Times New Roman"/>
          <w:i/>
          <w:iCs/>
          <w:noProof/>
          <w:sz w:val="24"/>
          <w:szCs w:val="24"/>
        </w:rPr>
        <w:t> </w:t>
      </w:r>
      <w:r w:rsidR="00F44745" w:rsidRPr="00270F69">
        <w:rPr>
          <w:rFonts w:ascii="Times New Roman" w:eastAsia="Times New Roman" w:hAnsi="Times New Roman"/>
          <w:i/>
          <w:iCs/>
          <w:noProof/>
          <w:sz w:val="24"/>
          <w:szCs w:val="24"/>
        </w:rPr>
        <w:t>2025, which covers around 8.8</w:t>
      </w:r>
      <w:r w:rsidR="00F406B8">
        <w:rPr>
          <w:rFonts w:ascii="Times New Roman" w:eastAsia="Times New Roman" w:hAnsi="Times New Roman"/>
          <w:i/>
          <w:iCs/>
          <w:noProof/>
          <w:sz w:val="24"/>
          <w:szCs w:val="24"/>
        </w:rPr>
        <w:t> </w:t>
      </w:r>
      <w:r w:rsidR="00F44745" w:rsidRPr="00270F69">
        <w:rPr>
          <w:rFonts w:ascii="Times New Roman" w:eastAsia="Times New Roman" w:hAnsi="Times New Roman"/>
          <w:i/>
          <w:iCs/>
          <w:noProof/>
          <w:sz w:val="24"/>
          <w:szCs w:val="24"/>
        </w:rPr>
        <w:t xml:space="preserve">months of </w:t>
      </w:r>
      <w:r w:rsidR="00F406B8">
        <w:rPr>
          <w:rFonts w:ascii="Times New Roman" w:eastAsia="Times New Roman" w:hAnsi="Times New Roman"/>
          <w:i/>
          <w:iCs/>
          <w:noProof/>
          <w:sz w:val="24"/>
          <w:szCs w:val="24"/>
        </w:rPr>
        <w:t xml:space="preserve">goods and services </w:t>
      </w:r>
      <w:r w:rsidR="00F44745" w:rsidRPr="00270F69">
        <w:rPr>
          <w:rFonts w:ascii="Times New Roman" w:eastAsia="Times New Roman" w:hAnsi="Times New Roman"/>
          <w:i/>
          <w:iCs/>
          <w:noProof/>
          <w:sz w:val="24"/>
          <w:szCs w:val="24"/>
        </w:rPr>
        <w:t>imports.</w:t>
      </w:r>
      <w:r w:rsidR="00F406B8">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The overall central government deficit is projected to narrow from a</w:t>
      </w:r>
      <w:r w:rsidR="00037BFE">
        <w:rPr>
          <w:rFonts w:ascii="Times New Roman" w:eastAsia="Times New Roman" w:hAnsi="Times New Roman"/>
          <w:i/>
          <w:iCs/>
          <w:noProof/>
          <w:sz w:val="24"/>
          <w:szCs w:val="24"/>
        </w:rPr>
        <w:t>round</w:t>
      </w:r>
      <w:r w:rsidR="00547828" w:rsidRPr="00270F69">
        <w:rPr>
          <w:rFonts w:ascii="Times New Roman" w:eastAsia="Times New Roman" w:hAnsi="Times New Roman"/>
          <w:i/>
          <w:iCs/>
          <w:noProof/>
          <w:sz w:val="24"/>
          <w:szCs w:val="24"/>
        </w:rPr>
        <w:t xml:space="preserve"> 5.3% of GDP in 2025 to around 4.8% of GDP in 2026</w:t>
      </w:r>
      <w:r w:rsidR="00037BFE">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(4.3% of GDP in 2027), reflecting</w:t>
      </w:r>
      <w:r w:rsidR="00037BFE">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expected</w:t>
      </w:r>
      <w:r w:rsidR="00037BFE">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continued revenue mobilisation and expenditure discipline. Public and publicly guaranteed deb</w:t>
      </w:r>
      <w:r w:rsidR="00E3248B" w:rsidRPr="00270F69">
        <w:rPr>
          <w:rFonts w:ascii="Times New Roman" w:eastAsia="Times New Roman" w:hAnsi="Times New Roman"/>
          <w:i/>
          <w:iCs/>
          <w:noProof/>
          <w:sz w:val="24"/>
          <w:szCs w:val="24"/>
        </w:rPr>
        <w:t>t</w:t>
      </w:r>
      <w:r w:rsidR="00037BFE">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remain</w:t>
      </w:r>
      <w:r w:rsidR="00551ABA">
        <w:rPr>
          <w:rFonts w:ascii="Times New Roman" w:eastAsia="Times New Roman" w:hAnsi="Times New Roman"/>
          <w:i/>
          <w:iCs/>
          <w:noProof/>
          <w:sz w:val="24"/>
          <w:szCs w:val="24"/>
        </w:rPr>
        <w:t>ed</w:t>
      </w:r>
      <w:r w:rsidR="00037BFE">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 xml:space="preserve">elevated at 108.6% of GDP </w:t>
      </w:r>
      <w:r w:rsidR="006F7FC3" w:rsidRPr="00270F69">
        <w:rPr>
          <w:rFonts w:ascii="Times New Roman" w:eastAsia="Times New Roman" w:hAnsi="Times New Roman"/>
          <w:i/>
          <w:iCs/>
          <w:noProof/>
          <w:sz w:val="24"/>
          <w:szCs w:val="24"/>
        </w:rPr>
        <w:t xml:space="preserve">at </w:t>
      </w:r>
      <w:r w:rsidR="00BD5839">
        <w:rPr>
          <w:rFonts w:ascii="Times New Roman" w:eastAsia="Times New Roman" w:hAnsi="Times New Roman"/>
          <w:i/>
          <w:iCs/>
          <w:noProof/>
          <w:sz w:val="24"/>
          <w:szCs w:val="24"/>
        </w:rPr>
        <w:t xml:space="preserve">the </w:t>
      </w:r>
      <w:r w:rsidR="006F7FC3" w:rsidRPr="00270F69">
        <w:rPr>
          <w:rFonts w:ascii="Times New Roman" w:eastAsia="Times New Roman" w:hAnsi="Times New Roman"/>
          <w:i/>
          <w:iCs/>
          <w:noProof/>
          <w:sz w:val="24"/>
          <w:szCs w:val="24"/>
        </w:rPr>
        <w:t>end</w:t>
      </w:r>
      <w:r w:rsidR="00BD5839">
        <w:rPr>
          <w:rFonts w:ascii="Times New Roman" w:eastAsia="Times New Roman" w:hAnsi="Times New Roman"/>
          <w:i/>
          <w:iCs/>
          <w:noProof/>
          <w:sz w:val="24"/>
          <w:szCs w:val="24"/>
        </w:rPr>
        <w:t xml:space="preserve"> of </w:t>
      </w:r>
      <w:r w:rsidR="00547828" w:rsidRPr="00270F69">
        <w:rPr>
          <w:rFonts w:ascii="Times New Roman" w:eastAsia="Times New Roman" w:hAnsi="Times New Roman"/>
          <w:i/>
          <w:iCs/>
          <w:noProof/>
          <w:sz w:val="24"/>
          <w:szCs w:val="24"/>
        </w:rPr>
        <w:t>2025</w:t>
      </w:r>
      <w:r w:rsidR="002563D8" w:rsidRPr="00270F69">
        <w:rPr>
          <w:rFonts w:ascii="Times New Roman" w:eastAsia="Times New Roman" w:hAnsi="Times New Roman"/>
          <w:i/>
          <w:iCs/>
          <w:noProof/>
          <w:sz w:val="24"/>
          <w:szCs w:val="24"/>
        </w:rPr>
        <w:t xml:space="preserve"> (83.4% of GDP net of Social Security Corporation’s holdings)</w:t>
      </w:r>
      <w:r w:rsidR="00547828" w:rsidRPr="00270F69">
        <w:rPr>
          <w:rFonts w:ascii="Times New Roman" w:eastAsia="Times New Roman" w:hAnsi="Times New Roman"/>
          <w:i/>
          <w:iCs/>
          <w:noProof/>
          <w:sz w:val="24"/>
          <w:szCs w:val="24"/>
        </w:rPr>
        <w:t>, with 42.2% of GDP external debt.</w:t>
      </w:r>
      <w:r w:rsidR="00203EE2">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In 2025, credit rating agencies have</w:t>
      </w:r>
      <w:r w:rsidR="00533D9D">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maintained</w:t>
      </w:r>
      <w:r w:rsidR="00533D9D">
        <w:rPr>
          <w:rFonts w:ascii="Times New Roman" w:eastAsia="Times New Roman" w:hAnsi="Times New Roman"/>
          <w:i/>
          <w:iCs/>
          <w:noProof/>
          <w:sz w:val="24"/>
          <w:szCs w:val="24"/>
        </w:rPr>
        <w:t xml:space="preserve"> </w:t>
      </w:r>
      <w:r w:rsidR="00547828" w:rsidRPr="00270F69">
        <w:rPr>
          <w:rFonts w:ascii="Times New Roman" w:eastAsia="Times New Roman" w:hAnsi="Times New Roman"/>
          <w:i/>
          <w:iCs/>
          <w:noProof/>
          <w:sz w:val="24"/>
          <w:szCs w:val="24"/>
        </w:rPr>
        <w:t>Jordan’s sovereign credit rating at speculative grade.</w:t>
      </w:r>
    </w:p>
    <w:p w14:paraId="1045FC7F" w14:textId="18384FB5" w:rsidR="00BF2B6B" w:rsidRPr="00270F69" w:rsidRDefault="002E29EC" w:rsidP="00124D5A">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The outbreak of the war in Gaza in October</w:t>
      </w:r>
      <w:r w:rsidR="00D55EE6">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2023 generated significant spillovers, increasing pressure on Jordan’s security and testing its economic resilience. </w:t>
      </w:r>
      <w:r w:rsidR="00551ABA">
        <w:rPr>
          <w:rFonts w:ascii="Times New Roman" w:eastAsia="Times New Roman" w:hAnsi="Times New Roman"/>
          <w:noProof/>
          <w:sz w:val="24"/>
          <w:szCs w:val="24"/>
        </w:rPr>
        <w:t>Against</w:t>
      </w:r>
      <w:r w:rsidR="00551ABA" w:rsidRPr="00270F69">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 xml:space="preserve">this </w:t>
      </w:r>
      <w:r w:rsidR="00551ABA">
        <w:rPr>
          <w:rFonts w:ascii="Times New Roman" w:eastAsia="Times New Roman" w:hAnsi="Times New Roman"/>
          <w:noProof/>
          <w:sz w:val="24"/>
          <w:szCs w:val="24"/>
        </w:rPr>
        <w:t>background</w:t>
      </w:r>
      <w:r w:rsidRPr="00270F69">
        <w:rPr>
          <w:rFonts w:ascii="Times New Roman" w:eastAsia="Times New Roman" w:hAnsi="Times New Roman"/>
          <w:noProof/>
          <w:sz w:val="24"/>
          <w:szCs w:val="24"/>
        </w:rPr>
        <w:t xml:space="preserve">, the Jordanian authorities requested a new MFA operation </w:t>
      </w:r>
      <w:r w:rsidR="00172132" w:rsidRPr="00270F69">
        <w:rPr>
          <w:rFonts w:ascii="Times New Roman" w:eastAsia="Times New Roman" w:hAnsi="Times New Roman"/>
          <w:noProof/>
          <w:sz w:val="24"/>
          <w:szCs w:val="24"/>
        </w:rPr>
        <w:t>in</w:t>
      </w:r>
      <w:r w:rsidRPr="00270F69">
        <w:rPr>
          <w:rFonts w:ascii="Times New Roman" w:eastAsia="Times New Roman" w:hAnsi="Times New Roman"/>
          <w:noProof/>
          <w:sz w:val="24"/>
          <w:szCs w:val="24"/>
        </w:rPr>
        <w:t xml:space="preserve"> October</w:t>
      </w:r>
      <w:r w:rsidR="00D55EE6">
        <w:rPr>
          <w:rFonts w:ascii="Times New Roman" w:eastAsia="Times New Roman" w:hAnsi="Times New Roman"/>
          <w:noProof/>
          <w:sz w:val="24"/>
          <w:szCs w:val="24"/>
        </w:rPr>
        <w:t> </w:t>
      </w:r>
      <w:r w:rsidRPr="00270F69">
        <w:rPr>
          <w:rFonts w:ascii="Times New Roman" w:eastAsia="Times New Roman" w:hAnsi="Times New Roman"/>
          <w:noProof/>
          <w:sz w:val="24"/>
          <w:szCs w:val="24"/>
        </w:rPr>
        <w:t>2023.</w:t>
      </w:r>
      <w:r w:rsidR="00CD6805">
        <w:rPr>
          <w:rFonts w:ascii="Times New Roman" w:eastAsia="Times New Roman" w:hAnsi="Times New Roman"/>
          <w:noProof/>
          <w:sz w:val="24"/>
          <w:szCs w:val="24"/>
        </w:rPr>
        <w:t xml:space="preserve"> T</w:t>
      </w:r>
      <w:r w:rsidRPr="00270F69">
        <w:rPr>
          <w:rFonts w:ascii="Times New Roman" w:eastAsia="Times New Roman" w:hAnsi="Times New Roman"/>
          <w:noProof/>
          <w:sz w:val="24"/>
          <w:szCs w:val="24"/>
        </w:rPr>
        <w:t xml:space="preserve">he </w:t>
      </w:r>
      <w:r w:rsidR="00172132" w:rsidRPr="00270F69">
        <w:rPr>
          <w:rFonts w:ascii="Times New Roman" w:eastAsia="Times New Roman" w:hAnsi="Times New Roman"/>
          <w:noProof/>
          <w:sz w:val="24"/>
          <w:szCs w:val="24"/>
        </w:rPr>
        <w:t xml:space="preserve">co-legislators </w:t>
      </w:r>
      <w:r w:rsidR="00786FE6" w:rsidRPr="00270F69">
        <w:rPr>
          <w:rFonts w:ascii="Times New Roman" w:eastAsia="Times New Roman" w:hAnsi="Times New Roman"/>
          <w:noProof/>
          <w:sz w:val="24"/>
          <w:szCs w:val="24"/>
        </w:rPr>
        <w:t>approved</w:t>
      </w:r>
      <w:r w:rsidR="00172132" w:rsidRPr="00270F69">
        <w:rPr>
          <w:rFonts w:ascii="Times New Roman" w:eastAsia="Times New Roman" w:hAnsi="Times New Roman"/>
          <w:noProof/>
          <w:sz w:val="24"/>
          <w:szCs w:val="24"/>
        </w:rPr>
        <w:t xml:space="preserve"> the </w:t>
      </w:r>
      <w:r w:rsidR="008F7411" w:rsidRP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MFA</w:t>
      </w:r>
      <w:r w:rsidR="00D55EE6">
        <w:rPr>
          <w:rFonts w:ascii="Times New Roman" w:eastAsia="Times New Roman" w:hAnsi="Times New Roman"/>
          <w:noProof/>
          <w:sz w:val="24"/>
          <w:szCs w:val="24"/>
        </w:rPr>
        <w:t> </w:t>
      </w:r>
      <w:r w:rsidR="008F7411" w:rsidRPr="00270F69">
        <w:rPr>
          <w:rFonts w:ascii="Times New Roman" w:eastAsia="Times New Roman" w:hAnsi="Times New Roman"/>
          <w:noProof/>
          <w:sz w:val="24"/>
          <w:szCs w:val="24"/>
        </w:rPr>
        <w:t>IV’</w:t>
      </w:r>
      <w:r w:rsidR="00E512A5" w:rsidRPr="00270F69">
        <w:rPr>
          <w:rFonts w:ascii="Times New Roman" w:eastAsia="Times New Roman" w:hAnsi="Times New Roman"/>
          <w:noProof/>
          <w:sz w:val="24"/>
          <w:szCs w:val="24"/>
        </w:rPr>
        <w:t xml:space="preserve"> operation in April</w:t>
      </w:r>
      <w:r w:rsidR="00D55EE6">
        <w:rPr>
          <w:rFonts w:ascii="Times New Roman" w:eastAsia="Times New Roman" w:hAnsi="Times New Roman"/>
          <w:noProof/>
          <w:sz w:val="24"/>
          <w:szCs w:val="24"/>
        </w:rPr>
        <w:t> </w:t>
      </w:r>
      <w:r w:rsidR="00E512A5" w:rsidRPr="00270F69">
        <w:rPr>
          <w:rFonts w:ascii="Times New Roman" w:eastAsia="Times New Roman" w:hAnsi="Times New Roman"/>
          <w:noProof/>
          <w:sz w:val="24"/>
          <w:szCs w:val="24"/>
        </w:rPr>
        <w:t>2025</w:t>
      </w:r>
      <w:r w:rsidRPr="00270F69">
        <w:rPr>
          <w:rFonts w:ascii="Times New Roman" w:eastAsia="Times New Roman" w:hAnsi="Times New Roman"/>
          <w:noProof/>
          <w:sz w:val="24"/>
          <w:szCs w:val="24"/>
        </w:rPr>
        <w:t xml:space="preserve"> for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500</w:t>
      </w:r>
      <w:r w:rsidR="00D55EE6">
        <w:rPr>
          <w:rFonts w:ascii="Times New Roman" w:eastAsia="Times New Roman" w:hAnsi="Times New Roman"/>
          <w:noProof/>
          <w:sz w:val="24"/>
          <w:szCs w:val="24"/>
        </w:rPr>
        <w:t> </w:t>
      </w:r>
      <w:r w:rsidRPr="00270F69">
        <w:rPr>
          <w:rFonts w:ascii="Times New Roman" w:eastAsia="Times New Roman" w:hAnsi="Times New Roman"/>
          <w:noProof/>
          <w:sz w:val="24"/>
          <w:szCs w:val="24"/>
        </w:rPr>
        <w:t>million</w:t>
      </w:r>
      <w:r w:rsidR="6F744B3C" w:rsidRPr="00270F69">
        <w:rPr>
          <w:rFonts w:ascii="Times New Roman" w:eastAsia="Times New Roman" w:hAnsi="Times New Roman"/>
          <w:noProof/>
          <w:sz w:val="24"/>
          <w:szCs w:val="24"/>
        </w:rPr>
        <w:t xml:space="preserve"> in loans</w:t>
      </w:r>
      <w:r w:rsidR="002F0473" w:rsidRPr="00270F69">
        <w:rPr>
          <w:rStyle w:val="FootnoteReference"/>
          <w:rFonts w:ascii="Times New Roman" w:eastAsia="Times New Roman" w:hAnsi="Times New Roman"/>
          <w:noProof/>
          <w:sz w:val="24"/>
          <w:szCs w:val="24"/>
        </w:rPr>
        <w:footnoteReference w:id="10"/>
      </w:r>
      <w:r w:rsidRPr="00270F69">
        <w:rPr>
          <w:rFonts w:ascii="Times New Roman" w:eastAsia="Times New Roman" w:hAnsi="Times New Roman"/>
          <w:noProof/>
          <w:sz w:val="24"/>
          <w:szCs w:val="24"/>
        </w:rPr>
        <w:t>, and a first disbursement of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250</w:t>
      </w:r>
      <w:r w:rsidR="00D55EE6">
        <w:rPr>
          <w:rFonts w:ascii="Times New Roman" w:eastAsia="Times New Roman" w:hAnsi="Times New Roman"/>
          <w:noProof/>
          <w:sz w:val="24"/>
          <w:szCs w:val="24"/>
        </w:rPr>
        <w:t> </w:t>
      </w:r>
      <w:r w:rsidRPr="00270F69">
        <w:rPr>
          <w:rFonts w:ascii="Times New Roman" w:eastAsia="Times New Roman" w:hAnsi="Times New Roman"/>
          <w:noProof/>
          <w:sz w:val="24"/>
          <w:szCs w:val="24"/>
        </w:rPr>
        <w:t>million followed in September</w:t>
      </w:r>
      <w:r w:rsidR="00D55EE6">
        <w:rPr>
          <w:rFonts w:ascii="Times New Roman" w:eastAsia="Times New Roman" w:hAnsi="Times New Roman"/>
          <w:noProof/>
          <w:sz w:val="24"/>
          <w:szCs w:val="24"/>
        </w:rPr>
        <w:t> </w:t>
      </w:r>
      <w:r w:rsidRPr="00270F69">
        <w:rPr>
          <w:rFonts w:ascii="Times New Roman" w:eastAsia="Times New Roman" w:hAnsi="Times New Roman"/>
          <w:noProof/>
          <w:sz w:val="24"/>
          <w:szCs w:val="24"/>
        </w:rPr>
        <w:t>2025.</w:t>
      </w:r>
      <w:r w:rsidR="00CD6805">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 xml:space="preserve">This first disbursement was conditional on fulfilment of the preconditions, </w:t>
      </w:r>
      <w:r w:rsidR="00B220AE" w:rsidRPr="00270F69">
        <w:rPr>
          <w:rFonts w:ascii="Times New Roman" w:eastAsia="Times New Roman" w:hAnsi="Times New Roman"/>
          <w:noProof/>
          <w:sz w:val="24"/>
          <w:szCs w:val="24"/>
        </w:rPr>
        <w:t>i</w:t>
      </w:r>
      <w:r w:rsidR="00936556" w:rsidRPr="00270F69">
        <w:rPr>
          <w:rFonts w:ascii="Times New Roman" w:eastAsia="Times New Roman" w:hAnsi="Times New Roman"/>
          <w:noProof/>
          <w:sz w:val="24"/>
          <w:szCs w:val="24"/>
        </w:rPr>
        <w:t>.e. the</w:t>
      </w:r>
      <w:r w:rsidR="00B220AE" w:rsidRPr="00270F69">
        <w:rPr>
          <w:rFonts w:ascii="Times New Roman" w:eastAsia="Times New Roman" w:hAnsi="Times New Roman"/>
          <w:noProof/>
          <w:sz w:val="24"/>
          <w:szCs w:val="24"/>
        </w:rPr>
        <w:t xml:space="preserve"> political precondition and</w:t>
      </w:r>
      <w:r w:rsidRPr="00270F69">
        <w:rPr>
          <w:rFonts w:ascii="Times New Roman" w:eastAsia="Times New Roman" w:hAnsi="Times New Roman"/>
          <w:noProof/>
          <w:sz w:val="24"/>
          <w:szCs w:val="24"/>
        </w:rPr>
        <w:t xml:space="preserve"> a satisfactory track record under the IMF programme. The </w:t>
      </w:r>
      <w:r w:rsidR="003372D3">
        <w:rPr>
          <w:rFonts w:ascii="Times New Roman" w:eastAsia="Times New Roman" w:hAnsi="Times New Roman"/>
          <w:noProof/>
          <w:sz w:val="24"/>
          <w:szCs w:val="24"/>
        </w:rPr>
        <w:t xml:space="preserve">operation was </w:t>
      </w:r>
      <w:r w:rsidRPr="00270F69">
        <w:rPr>
          <w:rFonts w:ascii="Times New Roman" w:eastAsia="Times New Roman" w:hAnsi="Times New Roman"/>
          <w:noProof/>
          <w:sz w:val="24"/>
          <w:szCs w:val="24"/>
        </w:rPr>
        <w:t xml:space="preserve">front-loaded </w:t>
      </w:r>
      <w:r w:rsidR="003372D3">
        <w:rPr>
          <w:rFonts w:ascii="Times New Roman" w:eastAsia="Times New Roman" w:hAnsi="Times New Roman"/>
          <w:noProof/>
          <w:sz w:val="24"/>
          <w:szCs w:val="24"/>
        </w:rPr>
        <w:t xml:space="preserve">in order </w:t>
      </w:r>
      <w:r w:rsidRPr="00270F69">
        <w:rPr>
          <w:rFonts w:ascii="Times New Roman" w:eastAsia="Times New Roman" w:hAnsi="Times New Roman"/>
          <w:noProof/>
          <w:sz w:val="24"/>
          <w:szCs w:val="24"/>
        </w:rPr>
        <w:t xml:space="preserve">to help Jordan meet urgent external financing needs amid heightened regional instability, while partly compensating for the unusually long delay between </w:t>
      </w:r>
      <w:r w:rsidR="008B0975" w:rsidRPr="00270F69">
        <w:rPr>
          <w:rFonts w:ascii="Times New Roman" w:eastAsia="Times New Roman" w:hAnsi="Times New Roman"/>
          <w:noProof/>
          <w:sz w:val="24"/>
          <w:szCs w:val="24"/>
        </w:rPr>
        <w:t>the</w:t>
      </w:r>
      <w:r w:rsidRPr="00270F69">
        <w:rPr>
          <w:rFonts w:ascii="Times New Roman" w:eastAsia="Times New Roman" w:hAnsi="Times New Roman"/>
          <w:noProof/>
          <w:sz w:val="24"/>
          <w:szCs w:val="24"/>
        </w:rPr>
        <w:t xml:space="preserve"> October</w:t>
      </w:r>
      <w:r w:rsidR="008E40EA">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2023 </w:t>
      </w:r>
      <w:r w:rsidR="008B0975" w:rsidRPr="00270F69">
        <w:rPr>
          <w:rFonts w:ascii="Times New Roman" w:eastAsia="Times New Roman" w:hAnsi="Times New Roman"/>
          <w:noProof/>
          <w:sz w:val="24"/>
          <w:szCs w:val="24"/>
        </w:rPr>
        <w:t xml:space="preserve">request </w:t>
      </w:r>
      <w:r w:rsidRPr="00270F69">
        <w:rPr>
          <w:rFonts w:ascii="Times New Roman" w:eastAsia="Times New Roman" w:hAnsi="Times New Roman"/>
          <w:noProof/>
          <w:sz w:val="24"/>
          <w:szCs w:val="24"/>
        </w:rPr>
        <w:t>and the April</w:t>
      </w:r>
      <w:r w:rsidR="008E40EA">
        <w:rPr>
          <w:rFonts w:ascii="Times New Roman" w:eastAsia="Times New Roman" w:hAnsi="Times New Roman"/>
          <w:noProof/>
          <w:sz w:val="24"/>
          <w:szCs w:val="24"/>
        </w:rPr>
        <w:t> </w:t>
      </w:r>
      <w:r w:rsidRPr="00270F69">
        <w:rPr>
          <w:rFonts w:ascii="Times New Roman" w:eastAsia="Times New Roman" w:hAnsi="Times New Roman"/>
          <w:noProof/>
          <w:sz w:val="24"/>
          <w:szCs w:val="24"/>
        </w:rPr>
        <w:t>2025</w:t>
      </w:r>
      <w:r w:rsidR="008B0975" w:rsidRPr="00270F69">
        <w:rPr>
          <w:rFonts w:ascii="Times New Roman" w:eastAsia="Times New Roman" w:hAnsi="Times New Roman"/>
          <w:noProof/>
          <w:sz w:val="24"/>
          <w:szCs w:val="24"/>
        </w:rPr>
        <w:t xml:space="preserve"> adoption</w:t>
      </w:r>
      <w:r w:rsidR="003372D3">
        <w:rPr>
          <w:rFonts w:ascii="Times New Roman" w:eastAsia="Times New Roman" w:hAnsi="Times New Roman"/>
          <w:noProof/>
          <w:sz w:val="24"/>
          <w:szCs w:val="24"/>
        </w:rPr>
        <w:t xml:space="preserve">. </w:t>
      </w:r>
      <w:r w:rsidR="00AF4947">
        <w:rPr>
          <w:rFonts w:ascii="Times New Roman" w:eastAsia="Times New Roman" w:hAnsi="Times New Roman"/>
          <w:noProof/>
          <w:sz w:val="24"/>
          <w:szCs w:val="24"/>
        </w:rPr>
        <w:t>Part of t</w:t>
      </w:r>
      <w:r w:rsidR="003372D3">
        <w:rPr>
          <w:rFonts w:ascii="Times New Roman" w:eastAsia="Times New Roman" w:hAnsi="Times New Roman"/>
          <w:noProof/>
          <w:sz w:val="24"/>
          <w:szCs w:val="24"/>
        </w:rPr>
        <w:t>his delay was</w:t>
      </w:r>
      <w:r w:rsidRPr="00270F69">
        <w:rPr>
          <w:rFonts w:ascii="Times New Roman" w:eastAsia="Times New Roman" w:hAnsi="Times New Roman"/>
          <w:noProof/>
          <w:sz w:val="24"/>
          <w:szCs w:val="24"/>
        </w:rPr>
        <w:t xml:space="preserve"> linked to the 2024 European Parliament elections and the subsequent constituent process.</w:t>
      </w:r>
    </w:p>
    <w:p w14:paraId="7F3D296D" w14:textId="03441873" w:rsidR="002E29EC" w:rsidRPr="00270F69" w:rsidRDefault="002E29EC" w:rsidP="00124D5A">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 xml:space="preserve">The </w:t>
      </w:r>
      <w:r w:rsidR="005B685D" w:rsidRPr="00270F69">
        <w:rPr>
          <w:rFonts w:ascii="Times New Roman" w:eastAsia="Times New Roman" w:hAnsi="Times New Roman"/>
          <w:noProof/>
          <w:sz w:val="24"/>
          <w:szCs w:val="24"/>
        </w:rPr>
        <w:t>remaining</w:t>
      </w:r>
      <w:r w:rsidRPr="00270F69">
        <w:rPr>
          <w:rFonts w:ascii="Times New Roman" w:eastAsia="Times New Roman" w:hAnsi="Times New Roman"/>
          <w:noProof/>
          <w:sz w:val="24"/>
          <w:szCs w:val="24"/>
        </w:rPr>
        <w:t xml:space="preserve"> </w:t>
      </w:r>
      <w:r w:rsidR="0ADE802B" w:rsidRPr="00270F69">
        <w:rPr>
          <w:rFonts w:ascii="Times New Roman" w:eastAsia="Times New Roman" w:hAnsi="Times New Roman"/>
          <w:noProof/>
          <w:sz w:val="24"/>
          <w:szCs w:val="24"/>
        </w:rPr>
        <w:t xml:space="preserve">instalments </w:t>
      </w:r>
      <w:r w:rsidR="005B685D" w:rsidRPr="00270F69">
        <w:rPr>
          <w:rFonts w:ascii="Times New Roman" w:eastAsia="Times New Roman" w:hAnsi="Times New Roman"/>
          <w:noProof/>
          <w:sz w:val="24"/>
          <w:szCs w:val="24"/>
        </w:rPr>
        <w:t>of</w:t>
      </w:r>
      <w:r w:rsidRPr="00270F69">
        <w:rPr>
          <w:rFonts w:ascii="Times New Roman" w:eastAsia="Times New Roman" w:hAnsi="Times New Roman"/>
          <w:noProof/>
          <w:sz w:val="24"/>
          <w:szCs w:val="24"/>
        </w:rPr>
        <w:t xml:space="preserve">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150</w:t>
      </w:r>
      <w:r w:rsidR="008E40EA">
        <w:rPr>
          <w:rFonts w:ascii="Times New Roman" w:eastAsia="Times New Roman" w:hAnsi="Times New Roman"/>
          <w:noProof/>
          <w:sz w:val="24"/>
          <w:szCs w:val="24"/>
        </w:rPr>
        <w:t> </w:t>
      </w:r>
      <w:r w:rsidRPr="00270F69">
        <w:rPr>
          <w:rFonts w:ascii="Times New Roman" w:eastAsia="Times New Roman" w:hAnsi="Times New Roman"/>
          <w:noProof/>
          <w:sz w:val="24"/>
          <w:szCs w:val="24"/>
        </w:rPr>
        <w:t>million and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100</w:t>
      </w:r>
      <w:r w:rsidR="008E40EA">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million are </w:t>
      </w:r>
      <w:r w:rsidR="005B685D" w:rsidRPr="00270F69">
        <w:rPr>
          <w:rFonts w:ascii="Times New Roman" w:eastAsia="Times New Roman" w:hAnsi="Times New Roman"/>
          <w:noProof/>
          <w:sz w:val="24"/>
          <w:szCs w:val="24"/>
        </w:rPr>
        <w:t>scheduled</w:t>
      </w:r>
      <w:r w:rsidRPr="00270F69">
        <w:rPr>
          <w:rFonts w:ascii="Times New Roman" w:eastAsia="Times New Roman" w:hAnsi="Times New Roman"/>
          <w:noProof/>
          <w:sz w:val="24"/>
          <w:szCs w:val="24"/>
        </w:rPr>
        <w:t xml:space="preserve"> for 2026 and 2027</w:t>
      </w:r>
      <w:r w:rsidR="005B685D" w:rsidRPr="00270F69">
        <w:rPr>
          <w:rFonts w:ascii="Times New Roman" w:eastAsia="Times New Roman" w:hAnsi="Times New Roman"/>
          <w:noProof/>
          <w:sz w:val="24"/>
          <w:szCs w:val="24"/>
        </w:rPr>
        <w:t xml:space="preserve">, subject to </w:t>
      </w:r>
      <w:r w:rsidR="00AF65F4">
        <w:rPr>
          <w:rFonts w:ascii="Times New Roman" w:eastAsia="Times New Roman" w:hAnsi="Times New Roman"/>
          <w:noProof/>
          <w:sz w:val="24"/>
          <w:szCs w:val="24"/>
        </w:rPr>
        <w:t xml:space="preserve">fulfilment of </w:t>
      </w:r>
      <w:r w:rsidRPr="00270F69">
        <w:rPr>
          <w:rFonts w:ascii="Times New Roman" w:eastAsia="Times New Roman" w:hAnsi="Times New Roman"/>
          <w:noProof/>
          <w:sz w:val="24"/>
          <w:szCs w:val="24"/>
        </w:rPr>
        <w:t>the preconditions</w:t>
      </w:r>
      <w:r w:rsidR="005B685D" w:rsidRPr="00270F69">
        <w:rPr>
          <w:rFonts w:ascii="Times New Roman" w:eastAsia="Times New Roman" w:hAnsi="Times New Roman"/>
          <w:noProof/>
          <w:sz w:val="24"/>
          <w:szCs w:val="24"/>
        </w:rPr>
        <w:t xml:space="preserve"> and the</w:t>
      </w:r>
      <w:r w:rsidRPr="00270F69">
        <w:rPr>
          <w:rFonts w:ascii="Times New Roman" w:eastAsia="Times New Roman" w:hAnsi="Times New Roman"/>
          <w:noProof/>
          <w:sz w:val="24"/>
          <w:szCs w:val="24"/>
        </w:rPr>
        <w:t xml:space="preserve"> policy conditions agreed in the MoU</w:t>
      </w:r>
      <w:r w:rsidR="00216C7A" w:rsidRPr="00270F69">
        <w:rPr>
          <w:rFonts w:ascii="Times New Roman" w:eastAsia="Times New Roman" w:hAnsi="Times New Roman"/>
          <w:noProof/>
          <w:sz w:val="24"/>
          <w:szCs w:val="24"/>
        </w:rPr>
        <w:t>, which</w:t>
      </w:r>
      <w:r w:rsidR="00F931FE" w:rsidRPr="00270F69">
        <w:rPr>
          <w:rFonts w:ascii="Times New Roman" w:eastAsia="Times New Roman" w:hAnsi="Times New Roman"/>
          <w:noProof/>
          <w:sz w:val="24"/>
          <w:szCs w:val="24"/>
        </w:rPr>
        <w:t xml:space="preserve"> focus on</w:t>
      </w:r>
      <w:r w:rsidRPr="00270F69">
        <w:rPr>
          <w:rFonts w:ascii="Times New Roman" w:eastAsia="Times New Roman" w:hAnsi="Times New Roman"/>
          <w:noProof/>
          <w:sz w:val="24"/>
          <w:szCs w:val="24"/>
        </w:rPr>
        <w:t xml:space="preserve"> strengthening public finances, enhancing governance and anti-corruption, improving social protection and labour market policies, and supporting the green transition and a more dynamic business environment.</w:t>
      </w:r>
    </w:p>
    <w:p w14:paraId="61C2C99D" w14:textId="6458E545" w:rsidR="00FA7A27" w:rsidRPr="00270F69" w:rsidRDefault="00FA7A27" w:rsidP="00124D5A">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Jordan’s close relationship with the IMF is anchored in a four-year Extended Fund Facility arrangement approved in January</w:t>
      </w:r>
      <w:r w:rsidR="00190791">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2024 with total access equivalent to </w:t>
      </w:r>
      <w:r w:rsidR="00F5704E">
        <w:rPr>
          <w:rFonts w:ascii="Times New Roman" w:eastAsia="Times New Roman" w:hAnsi="Times New Roman"/>
          <w:noProof/>
          <w:sz w:val="24"/>
          <w:szCs w:val="24"/>
        </w:rPr>
        <w:t xml:space="preserve">around </w:t>
      </w:r>
      <w:r w:rsidRPr="00270F69">
        <w:rPr>
          <w:rFonts w:ascii="Times New Roman" w:eastAsia="Times New Roman" w:hAnsi="Times New Roman"/>
          <w:noProof/>
          <w:sz w:val="24"/>
          <w:szCs w:val="24"/>
        </w:rPr>
        <w:t>USD</w:t>
      </w:r>
      <w:r w:rsidR="00190791">
        <w:rPr>
          <w:rFonts w:ascii="Times New Roman" w:eastAsia="Times New Roman" w:hAnsi="Times New Roman"/>
          <w:noProof/>
          <w:sz w:val="24"/>
          <w:szCs w:val="24"/>
        </w:rPr>
        <w:t> </w:t>
      </w:r>
      <w:r w:rsidRPr="00270F69">
        <w:rPr>
          <w:rFonts w:ascii="Times New Roman" w:eastAsia="Times New Roman" w:hAnsi="Times New Roman"/>
          <w:noProof/>
          <w:sz w:val="24"/>
          <w:szCs w:val="24"/>
        </w:rPr>
        <w:t>1.3</w:t>
      </w:r>
      <w:r w:rsidR="00190791">
        <w:rPr>
          <w:rFonts w:ascii="Times New Roman" w:eastAsia="Times New Roman" w:hAnsi="Times New Roman"/>
          <w:noProof/>
          <w:sz w:val="24"/>
          <w:szCs w:val="24"/>
        </w:rPr>
        <w:t> </w:t>
      </w:r>
      <w:r w:rsidRPr="00270F69">
        <w:rPr>
          <w:rFonts w:ascii="Times New Roman" w:eastAsia="Times New Roman" w:hAnsi="Times New Roman"/>
          <w:noProof/>
          <w:sz w:val="24"/>
          <w:szCs w:val="24"/>
        </w:rPr>
        <w:t>billion, and a Resilience and Sustainability Facility arrangement approved in June</w:t>
      </w:r>
      <w:r w:rsidR="00F5704E">
        <w:rPr>
          <w:rFonts w:ascii="Times New Roman" w:eastAsia="Times New Roman" w:hAnsi="Times New Roman"/>
          <w:noProof/>
          <w:sz w:val="24"/>
          <w:szCs w:val="24"/>
        </w:rPr>
        <w:t> </w:t>
      </w:r>
      <w:r w:rsidRPr="00270F69">
        <w:rPr>
          <w:rFonts w:ascii="Times New Roman" w:eastAsia="Times New Roman" w:hAnsi="Times New Roman"/>
          <w:noProof/>
          <w:sz w:val="24"/>
          <w:szCs w:val="24"/>
        </w:rPr>
        <w:t>2025</w:t>
      </w:r>
      <w:r w:rsidR="004808DD" w:rsidRP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with access equivalent to </w:t>
      </w:r>
      <w:r w:rsidR="00F5704E">
        <w:rPr>
          <w:rFonts w:ascii="Times New Roman" w:eastAsia="Times New Roman" w:hAnsi="Times New Roman"/>
          <w:noProof/>
          <w:sz w:val="24"/>
          <w:szCs w:val="24"/>
        </w:rPr>
        <w:t>around</w:t>
      </w:r>
      <w:r w:rsidRPr="00270F69">
        <w:rPr>
          <w:rFonts w:ascii="Times New Roman" w:eastAsia="Times New Roman" w:hAnsi="Times New Roman"/>
          <w:noProof/>
          <w:sz w:val="24"/>
          <w:szCs w:val="24"/>
        </w:rPr>
        <w:t xml:space="preserve"> USD</w:t>
      </w:r>
      <w:r w:rsidR="00F5704E">
        <w:rPr>
          <w:rFonts w:ascii="Times New Roman" w:eastAsia="Times New Roman" w:hAnsi="Times New Roman"/>
          <w:noProof/>
          <w:sz w:val="24"/>
          <w:szCs w:val="24"/>
        </w:rPr>
        <w:t> </w:t>
      </w:r>
      <w:r w:rsidRPr="00270F69">
        <w:rPr>
          <w:rFonts w:ascii="Times New Roman" w:eastAsia="Times New Roman" w:hAnsi="Times New Roman"/>
          <w:noProof/>
          <w:sz w:val="24"/>
          <w:szCs w:val="24"/>
        </w:rPr>
        <w:t>700</w:t>
      </w:r>
      <w:r w:rsidR="00F5704E">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million. The </w:t>
      </w:r>
      <w:r w:rsidR="006F7FC3" w:rsidRPr="00270F69">
        <w:rPr>
          <w:rFonts w:ascii="Times New Roman" w:eastAsia="Times New Roman" w:hAnsi="Times New Roman"/>
          <w:noProof/>
          <w:sz w:val="24"/>
          <w:szCs w:val="24"/>
        </w:rPr>
        <w:t xml:space="preserve">most recent </w:t>
      </w:r>
      <w:r w:rsidRPr="00270F69">
        <w:rPr>
          <w:rFonts w:ascii="Times New Roman" w:eastAsia="Times New Roman" w:hAnsi="Times New Roman"/>
          <w:noProof/>
          <w:sz w:val="24"/>
          <w:szCs w:val="24"/>
        </w:rPr>
        <w:t xml:space="preserve">review </w:t>
      </w:r>
      <w:r w:rsidR="006F7FC3" w:rsidRPr="00270F69">
        <w:rPr>
          <w:rFonts w:ascii="Times New Roman" w:eastAsia="Times New Roman" w:hAnsi="Times New Roman"/>
          <w:noProof/>
          <w:sz w:val="24"/>
          <w:szCs w:val="24"/>
        </w:rPr>
        <w:t xml:space="preserve">under the two facilities </w:t>
      </w:r>
      <w:r w:rsidRPr="00270F69">
        <w:rPr>
          <w:rFonts w:ascii="Times New Roman" w:eastAsia="Times New Roman" w:hAnsi="Times New Roman"/>
          <w:noProof/>
          <w:sz w:val="24"/>
          <w:szCs w:val="24"/>
        </w:rPr>
        <w:t xml:space="preserve">took place in </w:t>
      </w:r>
      <w:r w:rsidR="006F7FC3" w:rsidRPr="00270F69">
        <w:rPr>
          <w:rFonts w:ascii="Times New Roman" w:eastAsia="Times New Roman" w:hAnsi="Times New Roman"/>
          <w:noProof/>
          <w:sz w:val="24"/>
          <w:szCs w:val="24"/>
        </w:rPr>
        <w:t>April</w:t>
      </w:r>
      <w:r w:rsidR="007D5A06">
        <w:rPr>
          <w:rFonts w:ascii="Times New Roman" w:eastAsia="Times New Roman" w:hAnsi="Times New Roman"/>
          <w:noProof/>
          <w:sz w:val="24"/>
          <w:szCs w:val="24"/>
        </w:rPr>
        <w:t> </w:t>
      </w:r>
      <w:r w:rsidR="00F5099C" w:rsidRPr="00270F69">
        <w:rPr>
          <w:rFonts w:ascii="Times New Roman" w:eastAsia="Times New Roman" w:hAnsi="Times New Roman"/>
          <w:noProof/>
          <w:sz w:val="24"/>
          <w:szCs w:val="24"/>
        </w:rPr>
        <w:t>2026</w:t>
      </w:r>
      <w:r w:rsidR="006F7FC3" w:rsidRPr="00270F69">
        <w:rPr>
          <w:rFonts w:ascii="Times New Roman" w:eastAsia="Times New Roman" w:hAnsi="Times New Roman"/>
          <w:noProof/>
          <w:sz w:val="24"/>
          <w:szCs w:val="24"/>
        </w:rPr>
        <w:t>, when</w:t>
      </w:r>
      <w:r w:rsidR="00AD579E">
        <w:rPr>
          <w:rFonts w:ascii="Times New Roman" w:eastAsia="Times New Roman" w:hAnsi="Times New Roman"/>
          <w:noProof/>
          <w:sz w:val="24"/>
          <w:szCs w:val="24"/>
        </w:rPr>
        <w:t xml:space="preserve"> the</w:t>
      </w:r>
      <w:r w:rsidR="006F7FC3" w:rsidRPr="00270F69">
        <w:rPr>
          <w:rFonts w:ascii="Times New Roman" w:eastAsia="Times New Roman" w:hAnsi="Times New Roman"/>
          <w:noProof/>
          <w:sz w:val="24"/>
          <w:szCs w:val="24"/>
        </w:rPr>
        <w:t xml:space="preserve"> </w:t>
      </w:r>
      <w:r w:rsidR="00E23E25">
        <w:rPr>
          <w:rFonts w:ascii="Times New Roman" w:eastAsia="Times New Roman" w:hAnsi="Times New Roman"/>
          <w:noProof/>
          <w:sz w:val="24"/>
          <w:szCs w:val="24"/>
        </w:rPr>
        <w:t>IMF</w:t>
      </w:r>
      <w:r w:rsidR="00E23E25" w:rsidRPr="00270F69">
        <w:rPr>
          <w:rFonts w:ascii="Times New Roman" w:eastAsia="Times New Roman" w:hAnsi="Times New Roman"/>
          <w:noProof/>
          <w:sz w:val="24"/>
          <w:szCs w:val="24"/>
        </w:rPr>
        <w:t xml:space="preserve"> </w:t>
      </w:r>
      <w:r w:rsidR="006F7FC3" w:rsidRPr="00270F69">
        <w:rPr>
          <w:rFonts w:ascii="Times New Roman" w:eastAsia="Times New Roman" w:hAnsi="Times New Roman"/>
          <w:noProof/>
          <w:sz w:val="24"/>
          <w:szCs w:val="24"/>
        </w:rPr>
        <w:t xml:space="preserve">reached </w:t>
      </w:r>
      <w:r w:rsidR="003777EE" w:rsidRPr="00270F69">
        <w:rPr>
          <w:rFonts w:ascii="Times New Roman" w:eastAsia="Times New Roman" w:hAnsi="Times New Roman"/>
          <w:noProof/>
          <w:sz w:val="24"/>
          <w:szCs w:val="24"/>
        </w:rPr>
        <w:t>a staff-level agreement with the authorities</w:t>
      </w:r>
      <w:r w:rsidR="00602EC7">
        <w:rPr>
          <w:rFonts w:ascii="Times New Roman" w:eastAsia="Times New Roman" w:hAnsi="Times New Roman"/>
          <w:noProof/>
          <w:sz w:val="24"/>
          <w:szCs w:val="24"/>
        </w:rPr>
        <w:t>; it</w:t>
      </w:r>
      <w:r w:rsidR="003777EE" w:rsidRPr="00270F69">
        <w:rPr>
          <w:rFonts w:ascii="Times New Roman" w:eastAsia="Times New Roman" w:hAnsi="Times New Roman"/>
          <w:noProof/>
          <w:sz w:val="24"/>
          <w:szCs w:val="24"/>
        </w:rPr>
        <w:t xml:space="preserve"> highlighted the strong programme performance despite a</w:t>
      </w:r>
      <w:r w:rsidR="00F5099C" w:rsidRPr="00270F69">
        <w:rPr>
          <w:rFonts w:ascii="Times New Roman" w:eastAsia="Times New Roman" w:hAnsi="Times New Roman"/>
          <w:noProof/>
          <w:sz w:val="24"/>
          <w:szCs w:val="24"/>
        </w:rPr>
        <w:t>n increasingly</w:t>
      </w:r>
      <w:r w:rsidR="003777EE" w:rsidRPr="00270F69">
        <w:rPr>
          <w:rFonts w:ascii="Times New Roman" w:eastAsia="Times New Roman" w:hAnsi="Times New Roman"/>
          <w:noProof/>
          <w:sz w:val="24"/>
          <w:szCs w:val="24"/>
        </w:rPr>
        <w:t xml:space="preserve"> challenging external environment</w:t>
      </w:r>
      <w:r w:rsidR="000F08F6">
        <w:rPr>
          <w:rFonts w:ascii="Times New Roman" w:eastAsia="Times New Roman" w:hAnsi="Times New Roman"/>
          <w:noProof/>
          <w:sz w:val="24"/>
          <w:szCs w:val="24"/>
        </w:rPr>
        <w:t xml:space="preserve"> resulting</w:t>
      </w:r>
      <w:r w:rsidR="003777EE" w:rsidRPr="00270F69">
        <w:rPr>
          <w:rFonts w:ascii="Times New Roman" w:eastAsia="Times New Roman" w:hAnsi="Times New Roman"/>
          <w:noProof/>
          <w:sz w:val="24"/>
          <w:szCs w:val="24"/>
        </w:rPr>
        <w:t xml:space="preserve"> from the </w:t>
      </w:r>
      <w:r w:rsidR="00F5099C" w:rsidRPr="00270F69">
        <w:rPr>
          <w:rFonts w:ascii="Times New Roman" w:eastAsia="Times New Roman" w:hAnsi="Times New Roman"/>
          <w:noProof/>
          <w:sz w:val="24"/>
          <w:szCs w:val="24"/>
        </w:rPr>
        <w:t xml:space="preserve">latest </w:t>
      </w:r>
      <w:r w:rsidR="003777EE" w:rsidRPr="00270F69">
        <w:rPr>
          <w:rFonts w:ascii="Times New Roman" w:eastAsia="Times New Roman" w:hAnsi="Times New Roman"/>
          <w:noProof/>
          <w:sz w:val="24"/>
          <w:szCs w:val="24"/>
        </w:rPr>
        <w:t xml:space="preserve">war in the Middle East. </w:t>
      </w:r>
      <w:r w:rsidRPr="00270F69">
        <w:rPr>
          <w:rFonts w:ascii="Times New Roman" w:eastAsia="Times New Roman" w:hAnsi="Times New Roman"/>
          <w:noProof/>
          <w:sz w:val="24"/>
          <w:szCs w:val="24"/>
        </w:rPr>
        <w:t xml:space="preserve">The IMF assessed </w:t>
      </w:r>
      <w:r w:rsidR="6D05D0E2" w:rsidRPr="00270F69">
        <w:rPr>
          <w:rFonts w:ascii="Times New Roman" w:eastAsia="Times New Roman" w:hAnsi="Times New Roman"/>
          <w:noProof/>
          <w:sz w:val="24"/>
          <w:szCs w:val="24"/>
        </w:rPr>
        <w:t xml:space="preserve">Jordan’s </w:t>
      </w:r>
      <w:r w:rsidRPr="00270F69">
        <w:rPr>
          <w:rFonts w:ascii="Times New Roman" w:eastAsia="Times New Roman" w:hAnsi="Times New Roman"/>
          <w:noProof/>
          <w:sz w:val="24"/>
          <w:szCs w:val="24"/>
        </w:rPr>
        <w:t>fiscal performance as</w:t>
      </w:r>
      <w:r w:rsidR="00AD579E">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remaining</w:t>
      </w:r>
      <w:r w:rsidR="00AD579E">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 xml:space="preserve">in line with programme targets, supported by robust revenue collection and disciplined current spending. The authorities are committed to sustaining a gradual fiscal consolidation to </w:t>
      </w:r>
      <w:r w:rsidR="000F08F6">
        <w:rPr>
          <w:rFonts w:ascii="Times New Roman" w:eastAsia="Times New Roman" w:hAnsi="Times New Roman"/>
          <w:noProof/>
          <w:sz w:val="24"/>
          <w:szCs w:val="24"/>
        </w:rPr>
        <w:t>set</w:t>
      </w:r>
      <w:r w:rsidRPr="00270F69">
        <w:rPr>
          <w:rFonts w:ascii="Times New Roman" w:eastAsia="Times New Roman" w:hAnsi="Times New Roman"/>
          <w:noProof/>
          <w:sz w:val="24"/>
          <w:szCs w:val="24"/>
        </w:rPr>
        <w:t xml:space="preserve"> the public debt ratio on a downward path, anchored in the Medium-Term Revenue Strategy and improvements in public utility finances, while preserving space for essential social and public investment spending.</w:t>
      </w:r>
    </w:p>
    <w:p w14:paraId="498A67EB" w14:textId="32F031BA" w:rsidR="00C4718C" w:rsidRPr="00270F69" w:rsidRDefault="00704B0D" w:rsidP="00124D5A">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 xml:space="preserve">Given a challenging economic situation and sizeable unmet financing needs, </w:t>
      </w:r>
      <w:r w:rsidR="00DB4B63" w:rsidRPr="00270F69">
        <w:rPr>
          <w:rFonts w:ascii="Times New Roman" w:eastAsia="Times New Roman" w:hAnsi="Times New Roman"/>
          <w:noProof/>
          <w:sz w:val="24"/>
          <w:szCs w:val="24"/>
        </w:rPr>
        <w:t>Jordan</w:t>
      </w:r>
      <w:r w:rsidRPr="00270F69">
        <w:rPr>
          <w:rFonts w:ascii="Times New Roman" w:eastAsia="Times New Roman" w:hAnsi="Times New Roman"/>
          <w:noProof/>
          <w:sz w:val="24"/>
          <w:szCs w:val="24"/>
        </w:rPr>
        <w:t xml:space="preserve"> requested an additional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500</w:t>
      </w:r>
      <w:r w:rsidR="009246A1">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million </w:t>
      </w:r>
      <w:r w:rsidR="008F7411" w:rsidRP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MFA</w:t>
      </w:r>
      <w:r w:rsidR="009246A1">
        <w:rPr>
          <w:rFonts w:ascii="Times New Roman" w:eastAsia="Times New Roman" w:hAnsi="Times New Roman"/>
          <w:noProof/>
          <w:sz w:val="24"/>
          <w:szCs w:val="24"/>
        </w:rPr>
        <w:t> </w:t>
      </w:r>
      <w:r w:rsidRPr="00270F69">
        <w:rPr>
          <w:rFonts w:ascii="Times New Roman" w:eastAsia="Times New Roman" w:hAnsi="Times New Roman"/>
          <w:noProof/>
          <w:sz w:val="24"/>
          <w:szCs w:val="24"/>
        </w:rPr>
        <w:t>V</w:t>
      </w:r>
      <w:r w:rsidR="008F7411" w:rsidRP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operation in January</w:t>
      </w:r>
      <w:r w:rsidR="009246A1">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2025. The request pointed to a deteriorating economic and political environment, with regional turmoil intensifying throughout 2024 against an already uncertain global backdrop. </w:t>
      </w:r>
      <w:r w:rsidR="00DB4B63" w:rsidRPr="00270F69">
        <w:rPr>
          <w:rFonts w:ascii="Times New Roman" w:eastAsia="Times New Roman" w:hAnsi="Times New Roman"/>
          <w:noProof/>
          <w:sz w:val="24"/>
          <w:szCs w:val="24"/>
        </w:rPr>
        <w:t xml:space="preserve">The </w:t>
      </w:r>
      <w:r w:rsidR="001A5D12" w:rsidRPr="00270F69">
        <w:rPr>
          <w:rFonts w:ascii="Times New Roman" w:eastAsia="Times New Roman" w:hAnsi="Times New Roman"/>
          <w:noProof/>
          <w:sz w:val="24"/>
          <w:szCs w:val="24"/>
        </w:rPr>
        <w:t xml:space="preserve">co-legislators </w:t>
      </w:r>
      <w:r w:rsidR="00786FE6" w:rsidRPr="00270F69">
        <w:rPr>
          <w:rFonts w:ascii="Times New Roman" w:eastAsia="Times New Roman" w:hAnsi="Times New Roman"/>
          <w:noProof/>
          <w:sz w:val="24"/>
          <w:szCs w:val="24"/>
        </w:rPr>
        <w:t>approved</w:t>
      </w:r>
      <w:r w:rsidR="001A5D12" w:rsidRPr="00270F69">
        <w:rPr>
          <w:rFonts w:ascii="Times New Roman" w:eastAsia="Times New Roman" w:hAnsi="Times New Roman"/>
          <w:noProof/>
          <w:sz w:val="24"/>
          <w:szCs w:val="24"/>
        </w:rPr>
        <w:t xml:space="preserve"> the </w:t>
      </w:r>
      <w:r w:rsidR="00DB4B63" w:rsidRPr="00270F69">
        <w:rPr>
          <w:rFonts w:ascii="Times New Roman" w:eastAsia="Times New Roman" w:hAnsi="Times New Roman"/>
          <w:noProof/>
          <w:sz w:val="24"/>
          <w:szCs w:val="24"/>
        </w:rPr>
        <w:t>new operation</w:t>
      </w:r>
      <w:r w:rsidRPr="00270F69">
        <w:rPr>
          <w:rFonts w:ascii="Times New Roman" w:eastAsia="Times New Roman" w:hAnsi="Times New Roman"/>
          <w:noProof/>
          <w:sz w:val="24"/>
          <w:szCs w:val="24"/>
        </w:rPr>
        <w:t xml:space="preserve"> </w:t>
      </w:r>
      <w:r w:rsidR="001A5D12" w:rsidRPr="00270F69">
        <w:rPr>
          <w:rFonts w:ascii="Times New Roman" w:eastAsia="Times New Roman" w:hAnsi="Times New Roman"/>
          <w:noProof/>
          <w:sz w:val="24"/>
          <w:szCs w:val="24"/>
        </w:rPr>
        <w:t>i</w:t>
      </w:r>
      <w:r w:rsidRPr="00270F69">
        <w:rPr>
          <w:rFonts w:ascii="Times New Roman" w:eastAsia="Times New Roman" w:hAnsi="Times New Roman"/>
          <w:noProof/>
          <w:sz w:val="24"/>
          <w:szCs w:val="24"/>
        </w:rPr>
        <w:t>n January</w:t>
      </w:r>
      <w:r w:rsidR="00C71B51">
        <w:rPr>
          <w:rFonts w:ascii="Times New Roman" w:eastAsia="Times New Roman" w:hAnsi="Times New Roman"/>
          <w:noProof/>
          <w:sz w:val="24"/>
          <w:szCs w:val="24"/>
        </w:rPr>
        <w:t> </w:t>
      </w:r>
      <w:r w:rsidRPr="00270F69">
        <w:rPr>
          <w:rFonts w:ascii="Times New Roman" w:eastAsia="Times New Roman" w:hAnsi="Times New Roman"/>
          <w:noProof/>
          <w:sz w:val="24"/>
          <w:szCs w:val="24"/>
        </w:rPr>
        <w:t>2026</w:t>
      </w:r>
      <w:r w:rsidR="001E7D42" w:rsidRPr="00270F69">
        <w:rPr>
          <w:rStyle w:val="FootnoteReference"/>
          <w:rFonts w:ascii="Times New Roman" w:eastAsia="Times New Roman" w:hAnsi="Times New Roman"/>
          <w:noProof/>
          <w:sz w:val="24"/>
          <w:szCs w:val="24"/>
        </w:rPr>
        <w:footnoteReference w:id="11"/>
      </w:r>
      <w:r w:rsidRPr="00270F69">
        <w:rPr>
          <w:rFonts w:ascii="Times New Roman" w:eastAsia="Times New Roman" w:hAnsi="Times New Roman"/>
          <w:noProof/>
          <w:sz w:val="24"/>
          <w:szCs w:val="24"/>
        </w:rPr>
        <w:t>, with disbursements planned over 2026</w:t>
      </w:r>
      <w:r w:rsid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2027 in parallel with MFA</w:t>
      </w:r>
      <w:r w:rsidR="00C71B51">
        <w:rPr>
          <w:rFonts w:ascii="Times New Roman" w:eastAsia="Times New Roman" w:hAnsi="Times New Roman"/>
          <w:noProof/>
          <w:sz w:val="24"/>
          <w:szCs w:val="24"/>
        </w:rPr>
        <w:t> </w:t>
      </w:r>
      <w:r w:rsidRPr="00270F69">
        <w:rPr>
          <w:rFonts w:ascii="Times New Roman" w:eastAsia="Times New Roman" w:hAnsi="Times New Roman"/>
          <w:noProof/>
          <w:sz w:val="24"/>
          <w:szCs w:val="24"/>
        </w:rPr>
        <w:t>IV.</w:t>
      </w:r>
      <w:r w:rsidR="004C01F4" w:rsidRPr="00270F69">
        <w:rPr>
          <w:rFonts w:ascii="Times New Roman" w:eastAsia="Times New Roman" w:hAnsi="Times New Roman"/>
          <w:noProof/>
          <w:sz w:val="24"/>
          <w:szCs w:val="24"/>
        </w:rPr>
        <w:t xml:space="preserve"> </w:t>
      </w:r>
      <w:r w:rsidR="006C3AFB">
        <w:rPr>
          <w:rFonts w:ascii="Times New Roman" w:eastAsia="Times New Roman" w:hAnsi="Times New Roman"/>
          <w:noProof/>
          <w:sz w:val="24"/>
          <w:szCs w:val="24"/>
        </w:rPr>
        <w:t>N</w:t>
      </w:r>
      <w:r w:rsidR="004C01F4" w:rsidRPr="00270F69">
        <w:rPr>
          <w:rFonts w:ascii="Times New Roman" w:eastAsia="Times New Roman" w:hAnsi="Times New Roman"/>
          <w:noProof/>
          <w:sz w:val="24"/>
          <w:szCs w:val="24"/>
        </w:rPr>
        <w:t>egotiations o</w:t>
      </w:r>
      <w:r w:rsidR="006C3AFB">
        <w:rPr>
          <w:rFonts w:ascii="Times New Roman" w:eastAsia="Times New Roman" w:hAnsi="Times New Roman"/>
          <w:noProof/>
          <w:sz w:val="24"/>
          <w:szCs w:val="24"/>
        </w:rPr>
        <w:t>n</w:t>
      </w:r>
      <w:r w:rsidR="004C01F4" w:rsidRPr="00270F69">
        <w:rPr>
          <w:rFonts w:ascii="Times New Roman" w:eastAsia="Times New Roman" w:hAnsi="Times New Roman"/>
          <w:noProof/>
          <w:sz w:val="24"/>
          <w:szCs w:val="24"/>
        </w:rPr>
        <w:t xml:space="preserve"> the</w:t>
      </w:r>
      <w:r w:rsidR="005A6209">
        <w:rPr>
          <w:rFonts w:ascii="Times New Roman" w:eastAsia="Times New Roman" w:hAnsi="Times New Roman"/>
          <w:noProof/>
          <w:sz w:val="24"/>
          <w:szCs w:val="24"/>
        </w:rPr>
        <w:t xml:space="preserve"> </w:t>
      </w:r>
      <w:r w:rsidR="004C01F4" w:rsidRPr="00270F69">
        <w:rPr>
          <w:rFonts w:ascii="Times New Roman" w:eastAsia="Times New Roman" w:hAnsi="Times New Roman"/>
          <w:noProof/>
          <w:sz w:val="24"/>
          <w:szCs w:val="24"/>
        </w:rPr>
        <w:t xml:space="preserve">MoU are </w:t>
      </w:r>
      <w:r w:rsidR="00270F69">
        <w:rPr>
          <w:rFonts w:ascii="Times New Roman" w:eastAsia="Times New Roman" w:hAnsi="Times New Roman"/>
          <w:noProof/>
          <w:sz w:val="24"/>
          <w:szCs w:val="24"/>
        </w:rPr>
        <w:t>ongoing</w:t>
      </w:r>
      <w:r w:rsidR="004C01F4" w:rsidRPr="00270F69">
        <w:rPr>
          <w:rFonts w:ascii="Times New Roman" w:eastAsia="Times New Roman" w:hAnsi="Times New Roman"/>
          <w:noProof/>
          <w:sz w:val="24"/>
          <w:szCs w:val="24"/>
        </w:rPr>
        <w:t>.</w:t>
      </w:r>
      <w:r w:rsidR="000A2C40" w:rsidRPr="000A2C40">
        <w:rPr>
          <w:rFonts w:ascii="Times New Roman" w:eastAsia="Times New Roman" w:hAnsi="Times New Roman"/>
          <w:noProof/>
          <w:sz w:val="24"/>
          <w:szCs w:val="24"/>
        </w:rPr>
        <w:t xml:space="preserve"> </w:t>
      </w:r>
      <w:r w:rsidR="000A2C40">
        <w:rPr>
          <w:rFonts w:ascii="Times New Roman" w:eastAsia="Times New Roman" w:hAnsi="Times New Roman"/>
          <w:noProof/>
          <w:sz w:val="24"/>
          <w:szCs w:val="24"/>
        </w:rPr>
        <w:t xml:space="preserve">Both MFA IV and V are part of the broad framework of the EU-Jordan Strategic and Comprehensive Partnership initiated in January 2025. </w:t>
      </w:r>
    </w:p>
    <w:p w14:paraId="423329BD" w14:textId="77777777" w:rsidR="00745235" w:rsidRPr="00980B5F" w:rsidRDefault="00745235" w:rsidP="00075824">
      <w:pPr>
        <w:spacing w:before="120" w:after="120" w:line="23" w:lineRule="atLeast"/>
        <w:jc w:val="both"/>
        <w:rPr>
          <w:rFonts w:ascii="Times New Roman" w:hAnsi="Times New Roman"/>
          <w:noProof/>
          <w:sz w:val="24"/>
        </w:rPr>
      </w:pPr>
    </w:p>
    <w:p w14:paraId="0E86FC5D" w14:textId="26F59DEA" w:rsidR="0021482F" w:rsidRPr="00980B5F" w:rsidRDefault="00585544" w:rsidP="00585544">
      <w:pPr>
        <w:pStyle w:val="Heading2"/>
        <w:spacing w:before="120" w:after="120" w:line="23" w:lineRule="atLeast"/>
        <w:ind w:firstLine="709"/>
        <w:rPr>
          <w:rFonts w:ascii="Times New Roman" w:hAnsi="Times New Roman"/>
          <w:noProof/>
          <w:sz w:val="24"/>
        </w:rPr>
      </w:pPr>
      <w:bookmarkStart w:id="55" w:name="_Toc289814060"/>
      <w:bookmarkStart w:id="56" w:name="_Toc230938336"/>
      <w:bookmarkStart w:id="57" w:name="_Toc231743039"/>
      <w:r>
        <w:rPr>
          <w:rFonts w:ascii="Times New Roman" w:hAnsi="Times New Roman"/>
          <w:noProof/>
          <w:sz w:val="24"/>
        </w:rPr>
        <w:t xml:space="preserve">2.3 </w:t>
      </w:r>
      <w:r w:rsidR="0021482F" w:rsidRPr="00980B5F">
        <w:rPr>
          <w:rFonts w:ascii="Times New Roman" w:hAnsi="Times New Roman"/>
          <w:noProof/>
          <w:sz w:val="24"/>
        </w:rPr>
        <w:t>Western Balkans</w:t>
      </w:r>
      <w:bookmarkEnd w:id="55"/>
      <w:bookmarkEnd w:id="56"/>
      <w:bookmarkEnd w:id="57"/>
    </w:p>
    <w:p w14:paraId="1E3BF21E" w14:textId="709A50A5" w:rsidR="009727DD" w:rsidRPr="00980B5F" w:rsidRDefault="009727DD" w:rsidP="00075824">
      <w:pPr>
        <w:pStyle w:val="Heading3"/>
        <w:spacing w:before="120" w:after="120" w:line="23" w:lineRule="atLeast"/>
      </w:pPr>
      <w:bookmarkStart w:id="58" w:name="_Toc396426758"/>
      <w:bookmarkStart w:id="59" w:name="_Toc230938337"/>
      <w:bookmarkStart w:id="60" w:name="_Toc231743040"/>
      <w:r w:rsidRPr="00980B5F">
        <w:t>North Macedonia</w:t>
      </w:r>
      <w:bookmarkEnd w:id="58"/>
      <w:bookmarkEnd w:id="59"/>
      <w:bookmarkEnd w:id="60"/>
    </w:p>
    <w:p w14:paraId="5FB043DC" w14:textId="44C0AAF9" w:rsidR="00FB3372" w:rsidRPr="00980B5F" w:rsidRDefault="00361BB7" w:rsidP="22396DF2">
      <w:pPr>
        <w:spacing w:before="120" w:after="120"/>
        <w:jc w:val="both"/>
        <w:rPr>
          <w:rFonts w:ascii="Times New Roman" w:hAnsi="Times New Roman"/>
          <w:i/>
          <w:iCs/>
          <w:noProof/>
          <w:sz w:val="24"/>
          <w:szCs w:val="24"/>
        </w:rPr>
      </w:pPr>
      <w:r w:rsidRPr="22396DF2">
        <w:rPr>
          <w:rFonts w:ascii="Times New Roman" w:eastAsia="Times New Roman" w:hAnsi="Times New Roman"/>
          <w:i/>
          <w:iCs/>
          <w:noProof/>
        </w:rPr>
        <w:t>GDP</w:t>
      </w:r>
      <w:r w:rsidR="00FB3372" w:rsidRPr="22396DF2">
        <w:rPr>
          <w:rFonts w:ascii="Times New Roman" w:eastAsia="Times New Roman" w:hAnsi="Times New Roman"/>
          <w:i/>
          <w:iCs/>
          <w:noProof/>
          <w:sz w:val="24"/>
          <w:szCs w:val="24"/>
        </w:rPr>
        <w:t xml:space="preserve"> growth accelerated </w:t>
      </w:r>
      <w:r w:rsidR="006C3AFB" w:rsidRPr="22396DF2">
        <w:rPr>
          <w:rFonts w:ascii="Times New Roman" w:eastAsia="Times New Roman" w:hAnsi="Times New Roman"/>
          <w:i/>
          <w:iCs/>
          <w:noProof/>
          <w:sz w:val="24"/>
          <w:szCs w:val="24"/>
        </w:rPr>
        <w:t xml:space="preserve">from 3% in 2024 </w:t>
      </w:r>
      <w:r w:rsidR="00FB3372" w:rsidRPr="22396DF2">
        <w:rPr>
          <w:rFonts w:ascii="Times New Roman" w:eastAsia="Times New Roman" w:hAnsi="Times New Roman"/>
          <w:i/>
          <w:iCs/>
          <w:noProof/>
          <w:sz w:val="24"/>
          <w:szCs w:val="24"/>
        </w:rPr>
        <w:t>to 3.5%</w:t>
      </w:r>
      <w:r w:rsidRPr="22396DF2">
        <w:rPr>
          <w:rFonts w:ascii="Times New Roman" w:eastAsia="Times New Roman" w:hAnsi="Times New Roman"/>
          <w:i/>
          <w:iCs/>
          <w:noProof/>
          <w:sz w:val="24"/>
          <w:szCs w:val="24"/>
        </w:rPr>
        <w:t xml:space="preserve"> in 2025</w:t>
      </w:r>
      <w:r w:rsidR="00FB3372" w:rsidRPr="22396DF2">
        <w:rPr>
          <w:rFonts w:ascii="Times New Roman" w:eastAsia="Times New Roman" w:hAnsi="Times New Roman"/>
          <w:i/>
          <w:iCs/>
          <w:noProof/>
          <w:sz w:val="24"/>
          <w:szCs w:val="24"/>
        </w:rPr>
        <w:t xml:space="preserve">, </w:t>
      </w:r>
      <w:r w:rsidR="00FB3372" w:rsidRPr="22396DF2">
        <w:rPr>
          <w:rFonts w:ascii="Times New Roman" w:eastAsia="Times New Roman" w:hAnsi="Times New Roman"/>
          <w:i/>
          <w:iCs/>
          <w:noProof/>
          <w:color w:val="000000" w:themeColor="text1"/>
          <w:sz w:val="24"/>
          <w:szCs w:val="24"/>
        </w:rPr>
        <w:t xml:space="preserve">largely driven by </w:t>
      </w:r>
      <w:r w:rsidRPr="22396DF2">
        <w:rPr>
          <w:rFonts w:ascii="Times New Roman" w:eastAsia="Times New Roman" w:hAnsi="Times New Roman"/>
          <w:i/>
          <w:iCs/>
          <w:noProof/>
          <w:color w:val="000000" w:themeColor="text1"/>
          <w:sz w:val="24"/>
          <w:szCs w:val="24"/>
        </w:rPr>
        <w:t>i</w:t>
      </w:r>
      <w:r w:rsidR="00FB3372" w:rsidRPr="22396DF2">
        <w:rPr>
          <w:rFonts w:ascii="Times New Roman" w:eastAsia="Times New Roman" w:hAnsi="Times New Roman"/>
          <w:i/>
          <w:iCs/>
          <w:noProof/>
          <w:color w:val="000000" w:themeColor="text1"/>
          <w:sz w:val="24"/>
          <w:szCs w:val="24"/>
        </w:rPr>
        <w:t>nvestment as</w:t>
      </w:r>
      <w:r w:rsidR="00FB3372" w:rsidRPr="22396DF2">
        <w:rPr>
          <w:rFonts w:ascii="Times New Roman" w:eastAsia="Times New Roman" w:hAnsi="Times New Roman"/>
          <w:i/>
          <w:iCs/>
          <w:noProof/>
          <w:sz w:val="24"/>
          <w:szCs w:val="24"/>
        </w:rPr>
        <w:t xml:space="preserve"> works on public road projects gathered pace. Private investment</w:t>
      </w:r>
      <w:r w:rsidR="00E22350" w:rsidRPr="22396DF2">
        <w:rPr>
          <w:rFonts w:ascii="Times New Roman" w:eastAsia="Times New Roman" w:hAnsi="Times New Roman"/>
          <w:i/>
          <w:iCs/>
          <w:noProof/>
          <w:sz w:val="24"/>
          <w:szCs w:val="24"/>
        </w:rPr>
        <w:t xml:space="preserve"> also</w:t>
      </w:r>
      <w:r w:rsidR="00FB3372" w:rsidRPr="22396DF2">
        <w:rPr>
          <w:rFonts w:ascii="Times New Roman" w:eastAsia="Times New Roman" w:hAnsi="Times New Roman"/>
          <w:i/>
          <w:iCs/>
          <w:noProof/>
          <w:sz w:val="24"/>
          <w:szCs w:val="24"/>
        </w:rPr>
        <w:t xml:space="preserve"> </w:t>
      </w:r>
      <w:r w:rsidR="006C3AFB" w:rsidRPr="22396DF2">
        <w:rPr>
          <w:rFonts w:ascii="Times New Roman" w:eastAsia="Times New Roman" w:hAnsi="Times New Roman"/>
          <w:i/>
          <w:iCs/>
          <w:noProof/>
          <w:sz w:val="24"/>
          <w:szCs w:val="24"/>
        </w:rPr>
        <w:t>increased</w:t>
      </w:r>
      <w:r w:rsidR="00FB3372" w:rsidRPr="22396DF2">
        <w:rPr>
          <w:rFonts w:ascii="Times New Roman" w:eastAsia="Times New Roman" w:hAnsi="Times New Roman"/>
          <w:i/>
          <w:iCs/>
          <w:noProof/>
          <w:sz w:val="24"/>
          <w:szCs w:val="24"/>
        </w:rPr>
        <w:t>, supported by government-subsidised loans.</w:t>
      </w:r>
      <w:r w:rsidR="00FB3372" w:rsidRPr="22396DF2">
        <w:rPr>
          <w:rFonts w:ascii="Times New Roman" w:eastAsia="Times New Roman" w:hAnsi="Times New Roman"/>
          <w:i/>
          <w:iCs/>
          <w:noProof/>
          <w:color w:val="000000" w:themeColor="text1"/>
          <w:sz w:val="24"/>
          <w:szCs w:val="24"/>
        </w:rPr>
        <w:t xml:space="preserve"> Household consumption growth remained at the same level as one year earlier (2.2% y</w:t>
      </w:r>
      <w:r w:rsidR="00D16540" w:rsidRPr="22396DF2">
        <w:rPr>
          <w:rFonts w:ascii="Times New Roman" w:eastAsia="Times New Roman" w:hAnsi="Times New Roman"/>
          <w:i/>
          <w:iCs/>
          <w:noProof/>
          <w:color w:val="000000" w:themeColor="text1"/>
          <w:sz w:val="24"/>
          <w:szCs w:val="24"/>
        </w:rPr>
        <w:t>ear</w:t>
      </w:r>
      <w:r w:rsidR="00FB3372" w:rsidRPr="22396DF2">
        <w:rPr>
          <w:rFonts w:ascii="Times New Roman" w:eastAsia="Times New Roman" w:hAnsi="Times New Roman"/>
          <w:i/>
          <w:iCs/>
          <w:noProof/>
          <w:color w:val="000000" w:themeColor="text1"/>
          <w:sz w:val="24"/>
          <w:szCs w:val="24"/>
        </w:rPr>
        <w:t>-o</w:t>
      </w:r>
      <w:r w:rsidR="00D16540" w:rsidRPr="22396DF2">
        <w:rPr>
          <w:rFonts w:ascii="Times New Roman" w:eastAsia="Times New Roman" w:hAnsi="Times New Roman"/>
          <w:i/>
          <w:iCs/>
          <w:noProof/>
          <w:color w:val="000000" w:themeColor="text1"/>
          <w:sz w:val="24"/>
          <w:szCs w:val="24"/>
        </w:rPr>
        <w:t>n</w:t>
      </w:r>
      <w:r w:rsidR="00FB3372" w:rsidRPr="22396DF2">
        <w:rPr>
          <w:rFonts w:ascii="Times New Roman" w:eastAsia="Times New Roman" w:hAnsi="Times New Roman"/>
          <w:i/>
          <w:iCs/>
          <w:noProof/>
          <w:color w:val="000000" w:themeColor="text1"/>
          <w:sz w:val="24"/>
          <w:szCs w:val="24"/>
        </w:rPr>
        <w:t>-y</w:t>
      </w:r>
      <w:r w:rsidR="00D16540" w:rsidRPr="22396DF2">
        <w:rPr>
          <w:rFonts w:ascii="Times New Roman" w:eastAsia="Times New Roman" w:hAnsi="Times New Roman"/>
          <w:i/>
          <w:iCs/>
          <w:noProof/>
          <w:color w:val="000000" w:themeColor="text1"/>
          <w:sz w:val="24"/>
          <w:szCs w:val="24"/>
        </w:rPr>
        <w:t>ear</w:t>
      </w:r>
      <w:r w:rsidR="00FB3372" w:rsidRPr="22396DF2">
        <w:rPr>
          <w:rFonts w:ascii="Times New Roman" w:eastAsia="Times New Roman" w:hAnsi="Times New Roman"/>
          <w:i/>
          <w:iCs/>
          <w:noProof/>
          <w:color w:val="000000" w:themeColor="text1"/>
          <w:sz w:val="24"/>
          <w:szCs w:val="24"/>
        </w:rPr>
        <w:t>), underpinned by rising real disposable incomes due to increases in pensions and wages amid temporarily easing inflation, as well as by robust credit expansion.</w:t>
      </w:r>
      <w:r w:rsidR="00FB3372" w:rsidRPr="22396DF2">
        <w:rPr>
          <w:rFonts w:ascii="Times New Roman" w:eastAsia="Times New Roman" w:hAnsi="Times New Roman"/>
          <w:i/>
          <w:iCs/>
          <w:noProof/>
          <w:sz w:val="24"/>
          <w:szCs w:val="24"/>
        </w:rPr>
        <w:t xml:space="preserve"> A</w:t>
      </w:r>
      <w:r w:rsidR="00FB3372" w:rsidRPr="22396DF2">
        <w:rPr>
          <w:rFonts w:ascii="Times New Roman" w:eastAsia="Times New Roman" w:hAnsi="Times New Roman"/>
          <w:i/>
          <w:iCs/>
          <w:noProof/>
          <w:color w:val="000000" w:themeColor="text1"/>
          <w:sz w:val="24"/>
          <w:szCs w:val="24"/>
        </w:rPr>
        <w:t xml:space="preserve"> further contribution to growth came from public consumption (+5.3%), mainly reflecting strong public</w:t>
      </w:r>
      <w:r w:rsidR="001B573F" w:rsidRPr="22396DF2">
        <w:rPr>
          <w:rFonts w:ascii="Times New Roman" w:eastAsia="Times New Roman" w:hAnsi="Times New Roman"/>
          <w:i/>
          <w:iCs/>
          <w:noProof/>
          <w:color w:val="000000" w:themeColor="text1"/>
          <w:sz w:val="24"/>
          <w:szCs w:val="24"/>
        </w:rPr>
        <w:t>-</w:t>
      </w:r>
      <w:r w:rsidR="00FB3372" w:rsidRPr="22396DF2">
        <w:rPr>
          <w:rFonts w:ascii="Times New Roman" w:eastAsia="Times New Roman" w:hAnsi="Times New Roman"/>
          <w:i/>
          <w:iCs/>
          <w:noProof/>
          <w:color w:val="000000" w:themeColor="text1"/>
          <w:sz w:val="24"/>
          <w:szCs w:val="24"/>
        </w:rPr>
        <w:t xml:space="preserve">sector wage increases. </w:t>
      </w:r>
      <w:r w:rsidR="00FB3372" w:rsidRPr="22396DF2">
        <w:rPr>
          <w:rFonts w:ascii="Times New Roman" w:eastAsia="Times New Roman" w:hAnsi="Times New Roman"/>
          <w:i/>
          <w:iCs/>
          <w:noProof/>
          <w:sz w:val="24"/>
          <w:szCs w:val="24"/>
        </w:rPr>
        <w:t xml:space="preserve">Exports recovered in 2025 (+6.1%), after declining, in real terms, in 2024. </w:t>
      </w:r>
      <w:r w:rsidR="001B573F" w:rsidRPr="22396DF2">
        <w:rPr>
          <w:rFonts w:ascii="Times New Roman" w:eastAsia="Times New Roman" w:hAnsi="Times New Roman"/>
          <w:i/>
          <w:iCs/>
          <w:noProof/>
          <w:sz w:val="24"/>
          <w:szCs w:val="24"/>
        </w:rPr>
        <w:t xml:space="preserve">However, </w:t>
      </w:r>
      <w:r w:rsidR="00FB3372" w:rsidRPr="22396DF2">
        <w:rPr>
          <w:rFonts w:ascii="Times New Roman" w:eastAsia="Times New Roman" w:hAnsi="Times New Roman"/>
          <w:i/>
          <w:iCs/>
          <w:noProof/>
          <w:sz w:val="24"/>
          <w:szCs w:val="24"/>
        </w:rPr>
        <w:t xml:space="preserve">with investment and export production depending heavily on imported inputs, the annual increase in imports was more substantial (+6.8%). Overall, the contribution of net exports to GDP growth remained negative. Average annual consumer price inflation accelerated </w:t>
      </w:r>
      <w:r w:rsidRPr="22396DF2">
        <w:rPr>
          <w:rFonts w:ascii="Times New Roman" w:eastAsia="Times New Roman" w:hAnsi="Times New Roman"/>
          <w:i/>
          <w:iCs/>
          <w:noProof/>
          <w:sz w:val="24"/>
          <w:szCs w:val="24"/>
        </w:rPr>
        <w:t>to 4.1% in 2025</w:t>
      </w:r>
      <w:r w:rsidR="00EE79D0" w:rsidRPr="22396DF2">
        <w:rPr>
          <w:rFonts w:ascii="Times New Roman" w:eastAsia="Times New Roman" w:hAnsi="Times New Roman"/>
          <w:i/>
          <w:iCs/>
          <w:noProof/>
          <w:sz w:val="24"/>
          <w:szCs w:val="24"/>
        </w:rPr>
        <w:t>,</w:t>
      </w:r>
      <w:r w:rsidRPr="22396DF2">
        <w:rPr>
          <w:rFonts w:ascii="Times New Roman" w:eastAsia="Times New Roman" w:hAnsi="Times New Roman"/>
          <w:i/>
          <w:iCs/>
          <w:noProof/>
          <w:sz w:val="24"/>
          <w:szCs w:val="24"/>
        </w:rPr>
        <w:t xml:space="preserve"> </w:t>
      </w:r>
      <w:r w:rsidR="00FB3372" w:rsidRPr="22396DF2">
        <w:rPr>
          <w:rFonts w:ascii="Times New Roman" w:eastAsia="Times New Roman" w:hAnsi="Times New Roman"/>
          <w:i/>
          <w:iCs/>
          <w:noProof/>
          <w:sz w:val="24"/>
          <w:szCs w:val="24"/>
        </w:rPr>
        <w:t xml:space="preserve">from 3.5% in 2024, driven by food prices </w:t>
      </w:r>
      <w:r w:rsidR="00D16540" w:rsidRPr="22396DF2">
        <w:rPr>
          <w:rFonts w:ascii="Times New Roman" w:eastAsia="Times New Roman" w:hAnsi="Times New Roman"/>
          <w:i/>
          <w:iCs/>
          <w:noProof/>
          <w:sz w:val="24"/>
          <w:szCs w:val="24"/>
        </w:rPr>
        <w:t>despite</w:t>
      </w:r>
      <w:r w:rsidR="00FB3372" w:rsidRPr="22396DF2">
        <w:rPr>
          <w:rFonts w:ascii="Times New Roman" w:eastAsia="Times New Roman" w:hAnsi="Times New Roman"/>
          <w:i/>
          <w:iCs/>
          <w:noProof/>
          <w:sz w:val="24"/>
          <w:szCs w:val="24"/>
        </w:rPr>
        <w:t xml:space="preserve"> the government’s temporary price controls, and on the domestic front by rising wage cost</w:t>
      </w:r>
      <w:r w:rsidR="001B573F" w:rsidRPr="22396DF2">
        <w:rPr>
          <w:rFonts w:ascii="Times New Roman" w:eastAsia="Times New Roman" w:hAnsi="Times New Roman"/>
          <w:i/>
          <w:iCs/>
          <w:noProof/>
          <w:sz w:val="24"/>
          <w:szCs w:val="24"/>
        </w:rPr>
        <w:t>s,</w:t>
      </w:r>
      <w:r w:rsidR="00FB3372" w:rsidRPr="22396DF2">
        <w:rPr>
          <w:rFonts w:ascii="Times New Roman" w:eastAsia="Times New Roman" w:hAnsi="Times New Roman"/>
          <w:i/>
          <w:iCs/>
          <w:noProof/>
          <w:sz w:val="24"/>
          <w:szCs w:val="24"/>
        </w:rPr>
        <w:t xml:space="preserve"> which impacted services. </w:t>
      </w:r>
      <w:r w:rsidR="00FB3372" w:rsidRPr="22396DF2">
        <w:rPr>
          <w:rFonts w:ascii="Times New Roman" w:hAnsi="Times New Roman"/>
          <w:i/>
          <w:iCs/>
          <w:noProof/>
          <w:sz w:val="24"/>
          <w:szCs w:val="24"/>
        </w:rPr>
        <w:t xml:space="preserve">The central bank </w:t>
      </w:r>
      <w:r w:rsidR="006C3AFB" w:rsidRPr="22396DF2">
        <w:rPr>
          <w:rFonts w:ascii="Times New Roman" w:eastAsia="Times New Roman" w:hAnsi="Times New Roman"/>
          <w:i/>
          <w:iCs/>
          <w:noProof/>
          <w:sz w:val="24"/>
          <w:szCs w:val="24"/>
        </w:rPr>
        <w:t>maintained</w:t>
      </w:r>
      <w:r w:rsidR="00FB3372" w:rsidRPr="22396DF2">
        <w:rPr>
          <w:rFonts w:ascii="Times New Roman" w:hAnsi="Times New Roman"/>
          <w:i/>
          <w:iCs/>
          <w:noProof/>
          <w:sz w:val="24"/>
          <w:szCs w:val="24"/>
        </w:rPr>
        <w:t xml:space="preserve"> a cautious policy stance, raising reser</w:t>
      </w:r>
      <w:r w:rsidRPr="22396DF2">
        <w:rPr>
          <w:rFonts w:ascii="Times New Roman" w:hAnsi="Times New Roman"/>
          <w:i/>
          <w:iCs/>
          <w:noProof/>
          <w:sz w:val="24"/>
          <w:szCs w:val="24"/>
        </w:rPr>
        <w:t>v</w:t>
      </w:r>
      <w:r w:rsidR="00FB3372" w:rsidRPr="22396DF2">
        <w:rPr>
          <w:rFonts w:ascii="Times New Roman" w:hAnsi="Times New Roman"/>
          <w:i/>
          <w:iCs/>
          <w:noProof/>
          <w:sz w:val="24"/>
          <w:szCs w:val="24"/>
        </w:rPr>
        <w:t>e requirements and bolstering its macroprudential instruments. In December</w:t>
      </w:r>
      <w:r w:rsidR="001B573F" w:rsidRPr="22396DF2">
        <w:rPr>
          <w:rFonts w:ascii="Times New Roman" w:eastAsia="Times New Roman" w:hAnsi="Times New Roman"/>
          <w:i/>
          <w:iCs/>
          <w:noProof/>
          <w:sz w:val="24"/>
          <w:szCs w:val="24"/>
        </w:rPr>
        <w:t> </w:t>
      </w:r>
      <w:r w:rsidR="00FB3372" w:rsidRPr="22396DF2">
        <w:rPr>
          <w:rFonts w:ascii="Times New Roman" w:hAnsi="Times New Roman"/>
          <w:i/>
          <w:iCs/>
          <w:noProof/>
          <w:sz w:val="24"/>
          <w:szCs w:val="24"/>
        </w:rPr>
        <w:t>2025, it adjusted its monetary pol</w:t>
      </w:r>
      <w:r w:rsidRPr="22396DF2">
        <w:rPr>
          <w:rFonts w:ascii="Times New Roman" w:hAnsi="Times New Roman"/>
          <w:i/>
          <w:iCs/>
          <w:noProof/>
          <w:sz w:val="24"/>
          <w:szCs w:val="24"/>
        </w:rPr>
        <w:t>i</w:t>
      </w:r>
      <w:r w:rsidR="00FB3372" w:rsidRPr="22396DF2">
        <w:rPr>
          <w:rFonts w:ascii="Times New Roman" w:hAnsi="Times New Roman"/>
          <w:i/>
          <w:iCs/>
          <w:noProof/>
          <w:sz w:val="24"/>
          <w:szCs w:val="24"/>
        </w:rPr>
        <w:t xml:space="preserve">cy framework to improve liquidity management and policy transmission. </w:t>
      </w:r>
      <w:r w:rsidR="00FB3372" w:rsidRPr="22396DF2">
        <w:rPr>
          <w:rFonts w:ascii="Times New Roman" w:eastAsia="Times New Roman" w:hAnsi="Times New Roman"/>
          <w:i/>
          <w:iCs/>
          <w:noProof/>
          <w:sz w:val="24"/>
          <w:szCs w:val="24"/>
        </w:rPr>
        <w:t xml:space="preserve">The current account deficit widened in </w:t>
      </w:r>
      <w:r w:rsidR="2D70E69E" w:rsidRPr="2FDB59FC">
        <w:rPr>
          <w:rFonts w:ascii="Times New Roman" w:eastAsia="Times New Roman" w:hAnsi="Times New Roman"/>
          <w:i/>
          <w:iCs/>
          <w:noProof/>
          <w:sz w:val="24"/>
          <w:szCs w:val="24"/>
        </w:rPr>
        <w:t xml:space="preserve">2025 </w:t>
      </w:r>
      <w:r w:rsidR="2D70E69E" w:rsidRPr="7A14F7FB">
        <w:rPr>
          <w:rFonts w:ascii="Times New Roman" w:eastAsia="Times New Roman" w:hAnsi="Times New Roman"/>
          <w:i/>
          <w:iCs/>
          <w:noProof/>
          <w:sz w:val="24"/>
          <w:szCs w:val="24"/>
        </w:rPr>
        <w:t xml:space="preserve">by 2.1 percentage </w:t>
      </w:r>
      <w:r w:rsidR="2D70E69E" w:rsidRPr="4E2E731A">
        <w:rPr>
          <w:rFonts w:ascii="Times New Roman" w:eastAsia="Times New Roman" w:hAnsi="Times New Roman"/>
          <w:i/>
          <w:iCs/>
          <w:noProof/>
          <w:sz w:val="24"/>
          <w:szCs w:val="24"/>
        </w:rPr>
        <w:t xml:space="preserve">points </w:t>
      </w:r>
      <w:r w:rsidR="2D70E69E" w:rsidRPr="46DBBF14">
        <w:rPr>
          <w:rFonts w:ascii="Times New Roman" w:eastAsia="Times New Roman" w:hAnsi="Times New Roman"/>
          <w:i/>
          <w:iCs/>
          <w:noProof/>
          <w:sz w:val="24"/>
          <w:szCs w:val="24"/>
        </w:rPr>
        <w:t>year-on-</w:t>
      </w:r>
      <w:r w:rsidR="2D70E69E" w:rsidRPr="378D896B">
        <w:rPr>
          <w:rFonts w:ascii="Times New Roman" w:eastAsia="Times New Roman" w:hAnsi="Times New Roman"/>
          <w:i/>
          <w:iCs/>
          <w:noProof/>
          <w:sz w:val="24"/>
          <w:szCs w:val="24"/>
        </w:rPr>
        <w:t xml:space="preserve">year </w:t>
      </w:r>
      <w:r w:rsidR="2D70E69E" w:rsidRPr="46DBBF14">
        <w:rPr>
          <w:rFonts w:ascii="Times New Roman" w:eastAsia="Times New Roman" w:hAnsi="Times New Roman"/>
          <w:i/>
          <w:iCs/>
          <w:noProof/>
          <w:sz w:val="24"/>
          <w:szCs w:val="24"/>
        </w:rPr>
        <w:t>to</w:t>
      </w:r>
      <w:r w:rsidR="2D70E69E" w:rsidRPr="1C441BC5">
        <w:rPr>
          <w:rFonts w:ascii="Times New Roman" w:eastAsia="Times New Roman" w:hAnsi="Times New Roman"/>
          <w:i/>
          <w:iCs/>
          <w:noProof/>
          <w:sz w:val="24"/>
          <w:szCs w:val="24"/>
        </w:rPr>
        <w:t xml:space="preserve"> 4.3%</w:t>
      </w:r>
      <w:r w:rsidR="2D70E69E" w:rsidRPr="4E2E731A">
        <w:rPr>
          <w:rFonts w:ascii="Times New Roman" w:eastAsia="Times New Roman" w:hAnsi="Times New Roman"/>
          <w:i/>
          <w:iCs/>
          <w:noProof/>
          <w:sz w:val="24"/>
          <w:szCs w:val="24"/>
        </w:rPr>
        <w:t xml:space="preserve"> </w:t>
      </w:r>
      <w:r w:rsidR="00FB3372" w:rsidRPr="22396DF2">
        <w:rPr>
          <w:rFonts w:ascii="Times New Roman" w:eastAsia="Times New Roman" w:hAnsi="Times New Roman"/>
          <w:i/>
          <w:iCs/>
          <w:noProof/>
          <w:sz w:val="24"/>
          <w:szCs w:val="24"/>
        </w:rPr>
        <w:t>of GDP, mainly due to a lower surplus in the secondary income balance and in the services balance.</w:t>
      </w:r>
      <w:r w:rsidR="00270F69" w:rsidRPr="22396DF2">
        <w:rPr>
          <w:rFonts w:ascii="Times New Roman" w:eastAsia="Times New Roman" w:hAnsi="Times New Roman"/>
          <w:i/>
          <w:iCs/>
          <w:noProof/>
          <w:sz w:val="24"/>
          <w:szCs w:val="24"/>
        </w:rPr>
        <w:t xml:space="preserve"> </w:t>
      </w:r>
      <w:r w:rsidR="00FB3372" w:rsidRPr="22396DF2">
        <w:rPr>
          <w:rFonts w:ascii="Times New Roman" w:eastAsia="Times New Roman" w:hAnsi="Times New Roman"/>
          <w:i/>
          <w:iCs/>
          <w:noProof/>
          <w:sz w:val="24"/>
          <w:szCs w:val="24"/>
        </w:rPr>
        <w:t>Net foreign direct investment inflows dec</w:t>
      </w:r>
      <w:r w:rsidR="004A4146" w:rsidRPr="22396DF2">
        <w:rPr>
          <w:rFonts w:ascii="Times New Roman" w:eastAsia="Times New Roman" w:hAnsi="Times New Roman"/>
          <w:i/>
          <w:iCs/>
          <w:noProof/>
          <w:sz w:val="24"/>
          <w:szCs w:val="24"/>
        </w:rPr>
        <w:t xml:space="preserve">reased from an exceptionally high level in 2024 (6.6%) </w:t>
      </w:r>
      <w:r w:rsidR="00FB3372" w:rsidRPr="22396DF2">
        <w:rPr>
          <w:rFonts w:ascii="Times New Roman" w:eastAsia="Times New Roman" w:hAnsi="Times New Roman"/>
          <w:i/>
          <w:iCs/>
          <w:noProof/>
          <w:sz w:val="24"/>
          <w:szCs w:val="24"/>
        </w:rPr>
        <w:t>to 2.2% of GDP</w:t>
      </w:r>
      <w:r w:rsidR="004A4146" w:rsidRPr="22396DF2">
        <w:rPr>
          <w:rFonts w:ascii="Times New Roman" w:eastAsia="Times New Roman" w:hAnsi="Times New Roman"/>
          <w:i/>
          <w:iCs/>
          <w:noProof/>
          <w:sz w:val="24"/>
          <w:szCs w:val="24"/>
        </w:rPr>
        <w:t xml:space="preserve"> in 2025, as a result of</w:t>
      </w:r>
      <w:r w:rsidR="00FB3372" w:rsidRPr="22396DF2">
        <w:rPr>
          <w:rFonts w:ascii="Times New Roman" w:eastAsia="Times New Roman" w:hAnsi="Times New Roman"/>
          <w:i/>
          <w:iCs/>
          <w:noProof/>
          <w:sz w:val="24"/>
          <w:szCs w:val="24"/>
        </w:rPr>
        <w:t xml:space="preserve"> large outflows of intercompany lending</w:t>
      </w:r>
      <w:r w:rsidR="00C76945" w:rsidRPr="22396DF2">
        <w:rPr>
          <w:rFonts w:ascii="Times New Roman" w:eastAsia="Times New Roman" w:hAnsi="Times New Roman"/>
          <w:i/>
          <w:iCs/>
          <w:noProof/>
          <w:sz w:val="24"/>
          <w:szCs w:val="24"/>
        </w:rPr>
        <w:t xml:space="preserve"> </w:t>
      </w:r>
      <w:r w:rsidR="00FB3372" w:rsidRPr="22396DF2">
        <w:rPr>
          <w:rFonts w:ascii="Times New Roman" w:eastAsia="Times New Roman" w:hAnsi="Times New Roman"/>
          <w:i/>
          <w:iCs/>
          <w:noProof/>
          <w:sz w:val="24"/>
          <w:szCs w:val="24"/>
        </w:rPr>
        <w:t>rather than a decline in greenfield investments. Fiscal policy remained expansionary. The general government deficit declined by 0.5</w:t>
      </w:r>
      <w:r w:rsidR="00DD5B6A" w:rsidRPr="22396DF2">
        <w:rPr>
          <w:rFonts w:ascii="Times New Roman" w:eastAsia="Times New Roman" w:hAnsi="Times New Roman"/>
          <w:i/>
          <w:iCs/>
          <w:noProof/>
          <w:sz w:val="24"/>
          <w:szCs w:val="24"/>
        </w:rPr>
        <w:t> </w:t>
      </w:r>
      <w:r w:rsidR="00FB3372" w:rsidRPr="22396DF2">
        <w:rPr>
          <w:rFonts w:ascii="Times New Roman" w:eastAsia="Times New Roman" w:hAnsi="Times New Roman"/>
          <w:i/>
          <w:iCs/>
          <w:noProof/>
          <w:sz w:val="24"/>
          <w:szCs w:val="24"/>
        </w:rPr>
        <w:t>p</w:t>
      </w:r>
      <w:r w:rsidR="00D16540" w:rsidRPr="22396DF2">
        <w:rPr>
          <w:rFonts w:ascii="Times New Roman" w:eastAsia="Times New Roman" w:hAnsi="Times New Roman"/>
          <w:i/>
          <w:iCs/>
          <w:noProof/>
          <w:sz w:val="24"/>
          <w:szCs w:val="24"/>
        </w:rPr>
        <w:t>ercentage points</w:t>
      </w:r>
      <w:r w:rsidR="00FB3372" w:rsidRPr="22396DF2">
        <w:rPr>
          <w:rFonts w:ascii="Times New Roman" w:eastAsia="Times New Roman" w:hAnsi="Times New Roman"/>
          <w:i/>
          <w:iCs/>
          <w:noProof/>
          <w:sz w:val="24"/>
          <w:szCs w:val="24"/>
        </w:rPr>
        <w:t xml:space="preserve"> </w:t>
      </w:r>
      <w:r w:rsidRPr="22396DF2">
        <w:rPr>
          <w:rFonts w:ascii="Times New Roman" w:eastAsia="Times New Roman" w:hAnsi="Times New Roman"/>
          <w:i/>
          <w:iCs/>
          <w:noProof/>
          <w:sz w:val="24"/>
          <w:szCs w:val="24"/>
        </w:rPr>
        <w:t xml:space="preserve">in annual terms </w:t>
      </w:r>
      <w:r w:rsidR="00FB3372" w:rsidRPr="22396DF2">
        <w:rPr>
          <w:rFonts w:ascii="Times New Roman" w:eastAsia="Times New Roman" w:hAnsi="Times New Roman"/>
          <w:i/>
          <w:iCs/>
          <w:noProof/>
          <w:sz w:val="24"/>
          <w:szCs w:val="24"/>
        </w:rPr>
        <w:t>to 4% of GDP in 2025, as targeted by the government. A mid-year budget rebalancing cut capital expenditure to fund new spending commitments, in particular for public</w:t>
      </w:r>
      <w:r w:rsidR="00DD5B6A" w:rsidRPr="22396DF2">
        <w:rPr>
          <w:rFonts w:ascii="Times New Roman" w:eastAsia="Times New Roman" w:hAnsi="Times New Roman"/>
          <w:i/>
          <w:iCs/>
          <w:noProof/>
          <w:sz w:val="24"/>
          <w:szCs w:val="24"/>
        </w:rPr>
        <w:t>-</w:t>
      </w:r>
      <w:r w:rsidR="00FB3372" w:rsidRPr="22396DF2">
        <w:rPr>
          <w:rFonts w:ascii="Times New Roman" w:eastAsia="Times New Roman" w:hAnsi="Times New Roman"/>
          <w:i/>
          <w:iCs/>
          <w:noProof/>
          <w:sz w:val="24"/>
          <w:szCs w:val="24"/>
        </w:rPr>
        <w:t xml:space="preserve">sector wages and pensions. </w:t>
      </w:r>
      <w:r w:rsidR="00FB3372" w:rsidRPr="22396DF2">
        <w:rPr>
          <w:rFonts w:ascii="Times New Roman" w:hAnsi="Times New Roman"/>
          <w:i/>
          <w:iCs/>
          <w:noProof/>
          <w:color w:val="000000" w:themeColor="text1"/>
          <w:sz w:val="24"/>
          <w:szCs w:val="24"/>
        </w:rPr>
        <w:t>At the end of 2025, North Macedonia’s public debt level was some 10</w:t>
      </w:r>
      <w:r w:rsidR="00DD5B6A" w:rsidRPr="22396DF2">
        <w:rPr>
          <w:rFonts w:ascii="Times New Roman" w:eastAsia="Times New Roman" w:hAnsi="Times New Roman"/>
          <w:i/>
          <w:iCs/>
          <w:noProof/>
          <w:color w:val="000000" w:themeColor="text1"/>
          <w:sz w:val="24"/>
          <w:szCs w:val="24"/>
        </w:rPr>
        <w:t> </w:t>
      </w:r>
      <w:r w:rsidR="00D12D30" w:rsidRPr="22396DF2">
        <w:rPr>
          <w:rFonts w:ascii="Times New Roman" w:hAnsi="Times New Roman"/>
          <w:i/>
          <w:iCs/>
          <w:noProof/>
          <w:color w:val="000000" w:themeColor="text1"/>
          <w:sz w:val="24"/>
          <w:szCs w:val="24"/>
        </w:rPr>
        <w:t>percentage points</w:t>
      </w:r>
      <w:r w:rsidR="00FB3372" w:rsidRPr="22396DF2">
        <w:rPr>
          <w:rFonts w:ascii="Times New Roman" w:hAnsi="Times New Roman"/>
          <w:i/>
          <w:iCs/>
          <w:noProof/>
          <w:color w:val="000000" w:themeColor="text1"/>
          <w:sz w:val="24"/>
          <w:szCs w:val="24"/>
        </w:rPr>
        <w:t xml:space="preserve"> above its pre-pandemic level (2019), amounting to 59.6% of GDP, with general government debt having risen by 11.3</w:t>
      </w:r>
      <w:r w:rsidR="00DD5B6A" w:rsidRPr="22396DF2">
        <w:rPr>
          <w:rFonts w:ascii="Times New Roman" w:eastAsia="Times New Roman" w:hAnsi="Times New Roman"/>
          <w:i/>
          <w:iCs/>
          <w:noProof/>
          <w:color w:val="000000" w:themeColor="text1"/>
          <w:sz w:val="24"/>
          <w:szCs w:val="24"/>
        </w:rPr>
        <w:t> </w:t>
      </w:r>
      <w:r w:rsidR="00FB3372" w:rsidRPr="22396DF2">
        <w:rPr>
          <w:rFonts w:ascii="Times New Roman" w:hAnsi="Times New Roman"/>
          <w:i/>
          <w:iCs/>
          <w:noProof/>
          <w:color w:val="000000" w:themeColor="text1"/>
          <w:sz w:val="24"/>
          <w:szCs w:val="24"/>
        </w:rPr>
        <w:t>p</w:t>
      </w:r>
      <w:r w:rsidR="00D16540" w:rsidRPr="22396DF2">
        <w:rPr>
          <w:rFonts w:ascii="Times New Roman" w:hAnsi="Times New Roman"/>
          <w:i/>
          <w:iCs/>
          <w:noProof/>
          <w:color w:val="000000" w:themeColor="text1"/>
          <w:sz w:val="24"/>
          <w:szCs w:val="24"/>
        </w:rPr>
        <w:t>ercentage points</w:t>
      </w:r>
      <w:r w:rsidR="00FB3372" w:rsidRPr="22396DF2">
        <w:rPr>
          <w:rFonts w:ascii="Times New Roman" w:hAnsi="Times New Roman"/>
          <w:i/>
          <w:iCs/>
          <w:noProof/>
          <w:color w:val="000000" w:themeColor="text1"/>
          <w:sz w:val="24"/>
          <w:szCs w:val="24"/>
        </w:rPr>
        <w:t xml:space="preserve"> to 51.8% in this period.</w:t>
      </w:r>
    </w:p>
    <w:p w14:paraId="214E453C" w14:textId="0E1609FF" w:rsidR="41666C6C" w:rsidRPr="00980B5F" w:rsidRDefault="41666C6C" w:rsidP="0B7F5B8C">
      <w:pPr>
        <w:spacing w:before="120" w:after="120"/>
        <w:jc w:val="both"/>
        <w:rPr>
          <w:rFonts w:ascii="Times New Roman" w:hAnsi="Times New Roman"/>
          <w:noProof/>
          <w:sz w:val="24"/>
        </w:rPr>
      </w:pPr>
      <w:r w:rsidRPr="00980B5F">
        <w:rPr>
          <w:rFonts w:ascii="Times New Roman" w:hAnsi="Times New Roman"/>
          <w:noProof/>
          <w:sz w:val="24"/>
        </w:rPr>
        <w:t>In February</w:t>
      </w:r>
      <w:r w:rsidR="00DD5B6A">
        <w:rPr>
          <w:rFonts w:ascii="Times New Roman" w:eastAsia="Times New Roman" w:hAnsi="Times New Roman"/>
          <w:noProof/>
          <w:sz w:val="24"/>
          <w:szCs w:val="24"/>
        </w:rPr>
        <w:t> </w:t>
      </w:r>
      <w:r w:rsidRPr="00980B5F">
        <w:rPr>
          <w:rFonts w:ascii="Times New Roman" w:hAnsi="Times New Roman"/>
          <w:noProof/>
          <w:sz w:val="24"/>
        </w:rPr>
        <w:t xml:space="preserve">2023, the Commission adopted a proposal to provide MFA to North Macedonia </w:t>
      </w:r>
      <w:r w:rsidR="00D963A6">
        <w:rPr>
          <w:rFonts w:ascii="Times New Roman" w:eastAsia="Times New Roman" w:hAnsi="Times New Roman"/>
          <w:noProof/>
          <w:sz w:val="24"/>
          <w:szCs w:val="24"/>
        </w:rPr>
        <w:t>of</w:t>
      </w:r>
      <w:r w:rsidRPr="00980B5F">
        <w:rPr>
          <w:rFonts w:ascii="Times New Roman" w:hAnsi="Times New Roman"/>
          <w:noProof/>
          <w:sz w:val="24"/>
        </w:rPr>
        <w:t xml:space="preserve"> up to EUR</w:t>
      </w:r>
      <w:r w:rsidR="00270F69">
        <w:rPr>
          <w:rFonts w:ascii="Times New Roman" w:eastAsia="Times New Roman" w:hAnsi="Times New Roman"/>
          <w:noProof/>
          <w:sz w:val="24"/>
          <w:szCs w:val="24"/>
        </w:rPr>
        <w:t> </w:t>
      </w:r>
      <w:r w:rsidRPr="00980B5F">
        <w:rPr>
          <w:rFonts w:ascii="Times New Roman" w:hAnsi="Times New Roman"/>
          <w:noProof/>
          <w:sz w:val="24"/>
        </w:rPr>
        <w:t>100</w:t>
      </w:r>
      <w:r w:rsidR="00DD5B6A">
        <w:rPr>
          <w:rFonts w:ascii="Times New Roman" w:eastAsia="Times New Roman" w:hAnsi="Times New Roman"/>
          <w:noProof/>
          <w:sz w:val="24"/>
          <w:szCs w:val="24"/>
        </w:rPr>
        <w:t> </w:t>
      </w:r>
      <w:r w:rsidRPr="00980B5F">
        <w:rPr>
          <w:rFonts w:ascii="Times New Roman" w:hAnsi="Times New Roman"/>
          <w:noProof/>
          <w:sz w:val="24"/>
        </w:rPr>
        <w:t xml:space="preserve">million in loans, to be disbursed in two equal instalments. The </w:t>
      </w:r>
      <w:r w:rsidRPr="00270F69">
        <w:rPr>
          <w:rFonts w:ascii="Times New Roman" w:eastAsia="Times New Roman" w:hAnsi="Times New Roman"/>
          <w:noProof/>
          <w:sz w:val="24"/>
          <w:szCs w:val="24"/>
        </w:rPr>
        <w:t xml:space="preserve">co-legislators approved </w:t>
      </w:r>
      <w:r w:rsidRPr="00980B5F">
        <w:rPr>
          <w:rFonts w:ascii="Times New Roman" w:hAnsi="Times New Roman"/>
          <w:noProof/>
          <w:sz w:val="24"/>
        </w:rPr>
        <w:t>the operation in July</w:t>
      </w:r>
      <w:r w:rsidR="00DD5B6A">
        <w:rPr>
          <w:rFonts w:ascii="Times New Roman" w:eastAsia="Times New Roman" w:hAnsi="Times New Roman"/>
          <w:noProof/>
          <w:sz w:val="24"/>
          <w:szCs w:val="24"/>
        </w:rPr>
        <w:t> </w:t>
      </w:r>
      <w:r w:rsidRPr="00980B5F">
        <w:rPr>
          <w:rFonts w:ascii="Times New Roman" w:hAnsi="Times New Roman"/>
          <w:noProof/>
          <w:sz w:val="24"/>
        </w:rPr>
        <w:t>2023</w:t>
      </w:r>
      <w:r w:rsidR="00D12D30" w:rsidRPr="00980B5F">
        <w:rPr>
          <w:rStyle w:val="FootnoteReference"/>
          <w:rFonts w:ascii="Times New Roman" w:hAnsi="Times New Roman"/>
          <w:noProof/>
          <w:sz w:val="24"/>
        </w:rPr>
        <w:footnoteReference w:id="12"/>
      </w:r>
      <w:r w:rsidRPr="00270F69">
        <w:rPr>
          <w:rFonts w:ascii="Times New Roman" w:eastAsia="Times New Roman" w:hAnsi="Times New Roman"/>
          <w:noProof/>
          <w:sz w:val="24"/>
          <w:szCs w:val="24"/>
        </w:rPr>
        <w:t>, and the Commission and the</w:t>
      </w:r>
      <w:r w:rsidRPr="00980B5F">
        <w:rPr>
          <w:rFonts w:ascii="Times New Roman" w:hAnsi="Times New Roman"/>
          <w:noProof/>
          <w:sz w:val="24"/>
        </w:rPr>
        <w:t xml:space="preserve"> North Macedonian authorities signed the MoU in January</w:t>
      </w:r>
      <w:r w:rsidR="00DD5B6A">
        <w:rPr>
          <w:rFonts w:ascii="Times New Roman" w:eastAsia="Times New Roman" w:hAnsi="Times New Roman"/>
          <w:noProof/>
          <w:sz w:val="24"/>
          <w:szCs w:val="24"/>
        </w:rPr>
        <w:t> </w:t>
      </w:r>
      <w:r w:rsidRPr="00980B5F">
        <w:rPr>
          <w:rFonts w:ascii="Times New Roman" w:hAnsi="Times New Roman"/>
          <w:noProof/>
          <w:sz w:val="24"/>
        </w:rPr>
        <w:t>2024. The MoU contains 20 policy conditions (</w:t>
      </w:r>
      <w:r w:rsidR="00EE79D0">
        <w:rPr>
          <w:rFonts w:ascii="Times New Roman" w:eastAsia="Times New Roman" w:hAnsi="Times New Roman"/>
          <w:noProof/>
          <w:sz w:val="24"/>
          <w:szCs w:val="24"/>
        </w:rPr>
        <w:t>eight</w:t>
      </w:r>
      <w:r w:rsidR="00EE79D0" w:rsidRPr="00270F69">
        <w:rPr>
          <w:rFonts w:ascii="Times New Roman" w:eastAsia="Times New Roman" w:hAnsi="Times New Roman"/>
          <w:noProof/>
          <w:sz w:val="24"/>
          <w:szCs w:val="24"/>
        </w:rPr>
        <w:t xml:space="preserve"> </w:t>
      </w:r>
      <w:r w:rsidRPr="00980B5F">
        <w:rPr>
          <w:rFonts w:ascii="Times New Roman" w:hAnsi="Times New Roman"/>
          <w:noProof/>
          <w:sz w:val="24"/>
        </w:rPr>
        <w:t>of which relate to the first instalment) in the following areas: public finance</w:t>
      </w:r>
      <w:r w:rsidR="00D12D30" w:rsidRPr="00980B5F">
        <w:rPr>
          <w:rFonts w:ascii="Times New Roman" w:hAnsi="Times New Roman"/>
          <w:noProof/>
          <w:sz w:val="24"/>
        </w:rPr>
        <w:t xml:space="preserve">, </w:t>
      </w:r>
      <w:r w:rsidRPr="00980B5F">
        <w:rPr>
          <w:rFonts w:ascii="Times New Roman" w:hAnsi="Times New Roman"/>
          <w:noProof/>
          <w:sz w:val="24"/>
        </w:rPr>
        <w:t>business environment</w:t>
      </w:r>
      <w:r w:rsidR="00D12D30" w:rsidRPr="00980B5F">
        <w:rPr>
          <w:rFonts w:ascii="Times New Roman" w:hAnsi="Times New Roman"/>
          <w:noProof/>
          <w:sz w:val="24"/>
        </w:rPr>
        <w:t xml:space="preserve">, </w:t>
      </w:r>
      <w:r w:rsidRPr="00980B5F">
        <w:rPr>
          <w:rFonts w:ascii="Times New Roman" w:hAnsi="Times New Roman"/>
          <w:noProof/>
          <w:sz w:val="24"/>
        </w:rPr>
        <w:t>education and labour market</w:t>
      </w:r>
      <w:r w:rsidR="00D12D30" w:rsidRPr="00980B5F">
        <w:rPr>
          <w:rFonts w:ascii="Times New Roman" w:hAnsi="Times New Roman"/>
          <w:noProof/>
          <w:sz w:val="24"/>
        </w:rPr>
        <w:t xml:space="preserve">, </w:t>
      </w:r>
      <w:r w:rsidRPr="00980B5F">
        <w:rPr>
          <w:rFonts w:ascii="Times New Roman" w:hAnsi="Times New Roman"/>
          <w:noProof/>
          <w:sz w:val="24"/>
        </w:rPr>
        <w:t>energy</w:t>
      </w:r>
      <w:r w:rsidR="00D12D30" w:rsidRPr="00980B5F">
        <w:rPr>
          <w:rFonts w:ascii="Times New Roman" w:hAnsi="Times New Roman"/>
          <w:noProof/>
          <w:sz w:val="24"/>
        </w:rPr>
        <w:t xml:space="preserve">, </w:t>
      </w:r>
      <w:r w:rsidRPr="00980B5F">
        <w:rPr>
          <w:rFonts w:ascii="Times New Roman" w:hAnsi="Times New Roman"/>
          <w:noProof/>
          <w:sz w:val="24"/>
        </w:rPr>
        <w:t>judiciary, good governance and</w:t>
      </w:r>
      <w:r w:rsidR="00DD5B6A" w:rsidRPr="00980B5F">
        <w:rPr>
          <w:rFonts w:ascii="Times New Roman" w:hAnsi="Times New Roman"/>
          <w:noProof/>
          <w:sz w:val="24"/>
        </w:rPr>
        <w:t xml:space="preserve"> </w:t>
      </w:r>
      <w:r w:rsidR="00DD5B6A">
        <w:rPr>
          <w:rFonts w:ascii="Times New Roman" w:eastAsia="Times New Roman" w:hAnsi="Times New Roman"/>
          <w:noProof/>
          <w:sz w:val="24"/>
          <w:szCs w:val="24"/>
        </w:rPr>
        <w:t>the</w:t>
      </w:r>
      <w:r w:rsidRPr="00270F69">
        <w:rPr>
          <w:rFonts w:ascii="Times New Roman" w:eastAsia="Times New Roman" w:hAnsi="Times New Roman"/>
          <w:noProof/>
          <w:sz w:val="24"/>
          <w:szCs w:val="24"/>
        </w:rPr>
        <w:t xml:space="preserve"> </w:t>
      </w:r>
      <w:r w:rsidRPr="00980B5F">
        <w:rPr>
          <w:rFonts w:ascii="Times New Roman" w:hAnsi="Times New Roman"/>
          <w:noProof/>
          <w:sz w:val="24"/>
        </w:rPr>
        <w:t>fight against corruption. The Commission disbursed the first instalment of EUR</w:t>
      </w:r>
      <w:r w:rsidR="00270F69">
        <w:rPr>
          <w:rFonts w:ascii="Times New Roman" w:eastAsia="Times New Roman" w:hAnsi="Times New Roman"/>
          <w:noProof/>
          <w:sz w:val="24"/>
          <w:szCs w:val="24"/>
        </w:rPr>
        <w:t> </w:t>
      </w:r>
      <w:r w:rsidRPr="00980B5F">
        <w:rPr>
          <w:rFonts w:ascii="Times New Roman" w:hAnsi="Times New Roman"/>
          <w:noProof/>
          <w:sz w:val="24"/>
        </w:rPr>
        <w:t>50</w:t>
      </w:r>
      <w:r w:rsidR="00213A4C">
        <w:rPr>
          <w:rFonts w:ascii="Times New Roman" w:eastAsia="Times New Roman" w:hAnsi="Times New Roman"/>
          <w:noProof/>
          <w:sz w:val="24"/>
          <w:szCs w:val="24"/>
        </w:rPr>
        <w:t> </w:t>
      </w:r>
      <w:r w:rsidRPr="00980B5F">
        <w:rPr>
          <w:rFonts w:ascii="Times New Roman" w:hAnsi="Times New Roman"/>
          <w:noProof/>
          <w:sz w:val="24"/>
        </w:rPr>
        <w:t>million in April</w:t>
      </w:r>
      <w:r w:rsidR="00213A4C">
        <w:rPr>
          <w:rFonts w:ascii="Times New Roman" w:eastAsia="Times New Roman" w:hAnsi="Times New Roman"/>
          <w:noProof/>
          <w:sz w:val="24"/>
          <w:szCs w:val="24"/>
        </w:rPr>
        <w:t> </w:t>
      </w:r>
      <w:r w:rsidRPr="00980B5F">
        <w:rPr>
          <w:rFonts w:ascii="Times New Roman" w:hAnsi="Times New Roman"/>
          <w:noProof/>
          <w:sz w:val="24"/>
        </w:rPr>
        <w:t>2024, after assessing that all related conditions were met.</w:t>
      </w:r>
    </w:p>
    <w:p w14:paraId="1EABC623" w14:textId="72A66AE8" w:rsidR="41666C6C" w:rsidRPr="00270F69" w:rsidRDefault="41666C6C" w:rsidP="0B7F5B8C">
      <w:pPr>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T</w:t>
      </w:r>
      <w:r w:rsidR="000D3181">
        <w:rPr>
          <w:rFonts w:ascii="Times New Roman" w:eastAsia="Times New Roman" w:hAnsi="Times New Roman"/>
          <w:noProof/>
          <w:sz w:val="24"/>
          <w:szCs w:val="24"/>
        </w:rPr>
        <w:t>o date, t</w:t>
      </w:r>
      <w:r w:rsidRPr="00270F69">
        <w:rPr>
          <w:rFonts w:ascii="Times New Roman" w:eastAsia="Times New Roman" w:hAnsi="Times New Roman"/>
          <w:noProof/>
          <w:sz w:val="24"/>
          <w:szCs w:val="24"/>
        </w:rPr>
        <w:t>he</w:t>
      </w:r>
      <w:r w:rsidRPr="00980B5F">
        <w:rPr>
          <w:rFonts w:ascii="Times New Roman" w:hAnsi="Times New Roman"/>
          <w:noProof/>
          <w:sz w:val="24"/>
        </w:rPr>
        <w:t xml:space="preserve"> second instalment of EUR</w:t>
      </w:r>
      <w:r w:rsidR="00270F69">
        <w:rPr>
          <w:rFonts w:ascii="Times New Roman" w:eastAsia="Times New Roman" w:hAnsi="Times New Roman"/>
          <w:noProof/>
          <w:sz w:val="24"/>
          <w:szCs w:val="24"/>
        </w:rPr>
        <w:t> </w:t>
      </w:r>
      <w:r w:rsidRPr="00980B5F">
        <w:rPr>
          <w:rFonts w:ascii="Times New Roman" w:hAnsi="Times New Roman"/>
          <w:noProof/>
          <w:sz w:val="24"/>
        </w:rPr>
        <w:t>50</w:t>
      </w:r>
      <w:r w:rsidR="00213A4C">
        <w:rPr>
          <w:rFonts w:ascii="Times New Roman" w:eastAsia="Times New Roman" w:hAnsi="Times New Roman"/>
          <w:noProof/>
          <w:sz w:val="24"/>
          <w:szCs w:val="24"/>
        </w:rPr>
        <w:t> </w:t>
      </w:r>
      <w:r w:rsidRPr="00980B5F">
        <w:rPr>
          <w:rFonts w:ascii="Times New Roman" w:hAnsi="Times New Roman"/>
          <w:noProof/>
          <w:sz w:val="24"/>
        </w:rPr>
        <w:t>million has not been disbursed</w:t>
      </w:r>
      <w:r w:rsidR="00361BB7" w:rsidRPr="00980B5F">
        <w:rPr>
          <w:rFonts w:ascii="Times New Roman" w:hAnsi="Times New Roman"/>
          <w:noProof/>
          <w:sz w:val="24"/>
        </w:rPr>
        <w:t xml:space="preserve"> as the authorities have not </w:t>
      </w:r>
      <w:r w:rsidR="00A337D3" w:rsidRPr="00980B5F">
        <w:rPr>
          <w:rFonts w:ascii="Times New Roman" w:hAnsi="Times New Roman"/>
          <w:noProof/>
          <w:sz w:val="24"/>
        </w:rPr>
        <w:t xml:space="preserve">requested the funds, and </w:t>
      </w:r>
      <w:r w:rsidR="00165B03" w:rsidRPr="00270F69">
        <w:rPr>
          <w:rFonts w:ascii="Times New Roman" w:eastAsia="Times New Roman" w:hAnsi="Times New Roman"/>
          <w:noProof/>
          <w:sz w:val="24"/>
          <w:szCs w:val="24"/>
        </w:rPr>
        <w:t>h</w:t>
      </w:r>
      <w:r w:rsidR="000D3181">
        <w:rPr>
          <w:rFonts w:ascii="Times New Roman" w:eastAsia="Times New Roman" w:hAnsi="Times New Roman"/>
          <w:noProof/>
          <w:sz w:val="24"/>
          <w:szCs w:val="24"/>
        </w:rPr>
        <w:t>ave therefore</w:t>
      </w:r>
      <w:r w:rsidR="00165B03" w:rsidRPr="00980B5F">
        <w:rPr>
          <w:rFonts w:ascii="Times New Roman" w:hAnsi="Times New Roman"/>
          <w:noProof/>
          <w:sz w:val="24"/>
        </w:rPr>
        <w:t xml:space="preserve"> not </w:t>
      </w:r>
      <w:r w:rsidR="00361BB7" w:rsidRPr="00980B5F">
        <w:rPr>
          <w:rFonts w:ascii="Times New Roman" w:hAnsi="Times New Roman"/>
          <w:noProof/>
          <w:sz w:val="24"/>
        </w:rPr>
        <w:t xml:space="preserve">submitted a compliance statement </w:t>
      </w:r>
      <w:r w:rsidR="00D12D30" w:rsidRPr="00980B5F">
        <w:rPr>
          <w:rFonts w:ascii="Times New Roman" w:hAnsi="Times New Roman"/>
          <w:noProof/>
          <w:sz w:val="24"/>
        </w:rPr>
        <w:t xml:space="preserve">for </w:t>
      </w:r>
      <w:r w:rsidR="00361BB7" w:rsidRPr="00980B5F">
        <w:rPr>
          <w:rFonts w:ascii="Times New Roman" w:hAnsi="Times New Roman"/>
          <w:noProof/>
          <w:sz w:val="24"/>
        </w:rPr>
        <w:t xml:space="preserve">the implementation of the policy reforms </w:t>
      </w:r>
      <w:r w:rsidR="002576A8" w:rsidRPr="00980B5F">
        <w:rPr>
          <w:rFonts w:ascii="Times New Roman" w:hAnsi="Times New Roman"/>
          <w:noProof/>
          <w:sz w:val="24"/>
        </w:rPr>
        <w:t>attached to it</w:t>
      </w:r>
      <w:r w:rsidRPr="00980B5F">
        <w:rPr>
          <w:rFonts w:ascii="Times New Roman" w:hAnsi="Times New Roman"/>
          <w:noProof/>
          <w:sz w:val="24"/>
        </w:rPr>
        <w:t xml:space="preserve">. </w:t>
      </w:r>
      <w:r w:rsidR="00270F69" w:rsidRPr="00980B5F">
        <w:rPr>
          <w:rFonts w:ascii="Times New Roman" w:hAnsi="Times New Roman"/>
          <w:noProof/>
          <w:sz w:val="24"/>
        </w:rPr>
        <w:t>Following</w:t>
      </w:r>
      <w:r w:rsidRPr="00980B5F">
        <w:rPr>
          <w:rFonts w:ascii="Times New Roman" w:hAnsi="Times New Roman"/>
          <w:noProof/>
          <w:sz w:val="24"/>
        </w:rPr>
        <w:t xml:space="preserve"> the expiry of the Precautionary and Liquidity Line arrangement with the IMF in November</w:t>
      </w:r>
      <w:r w:rsidR="005314DB">
        <w:rPr>
          <w:rFonts w:ascii="Times New Roman" w:eastAsia="Times New Roman" w:hAnsi="Times New Roman"/>
          <w:noProof/>
          <w:sz w:val="24"/>
          <w:szCs w:val="24"/>
        </w:rPr>
        <w:t> </w:t>
      </w:r>
      <w:r w:rsidRPr="00980B5F">
        <w:rPr>
          <w:rFonts w:ascii="Times New Roman" w:hAnsi="Times New Roman"/>
          <w:noProof/>
          <w:sz w:val="24"/>
        </w:rPr>
        <w:t xml:space="preserve">2024, North Macedonia has not agreed on a new </w:t>
      </w:r>
      <w:r w:rsidRPr="0B7F5B8C">
        <w:rPr>
          <w:rFonts w:ascii="Times New Roman" w:eastAsia="Times New Roman" w:hAnsi="Times New Roman"/>
          <w:noProof/>
          <w:sz w:val="24"/>
          <w:szCs w:val="24"/>
          <w:lang w:val="en-IE"/>
        </w:rPr>
        <w:t>disbursing</w:t>
      </w:r>
      <w:r w:rsidRPr="00980B5F">
        <w:rPr>
          <w:rFonts w:ascii="Times New Roman" w:hAnsi="Times New Roman"/>
          <w:noProof/>
          <w:sz w:val="24"/>
        </w:rPr>
        <w:t xml:space="preserve"> programme with the IMF, which is among the preconditions for the release of an MFA instalment. </w:t>
      </w:r>
      <w:r w:rsidR="002576A8" w:rsidRPr="00980B5F">
        <w:rPr>
          <w:rFonts w:ascii="Times New Roman" w:hAnsi="Times New Roman"/>
          <w:noProof/>
          <w:sz w:val="24"/>
        </w:rPr>
        <w:t>The availability period of the MFA operation ends in August</w:t>
      </w:r>
      <w:r w:rsidR="005314DB">
        <w:rPr>
          <w:rFonts w:ascii="Times New Roman" w:eastAsia="Times New Roman" w:hAnsi="Times New Roman"/>
          <w:noProof/>
          <w:sz w:val="24"/>
          <w:szCs w:val="24"/>
        </w:rPr>
        <w:t> </w:t>
      </w:r>
      <w:r w:rsidR="002576A8" w:rsidRPr="00980B5F">
        <w:rPr>
          <w:rFonts w:ascii="Times New Roman" w:hAnsi="Times New Roman"/>
          <w:noProof/>
          <w:sz w:val="24"/>
        </w:rPr>
        <w:t>2026.</w:t>
      </w:r>
    </w:p>
    <w:p w14:paraId="64A7305C" w14:textId="32AE7936" w:rsidR="01590204" w:rsidRPr="00270F69" w:rsidRDefault="01590204" w:rsidP="01590204">
      <w:pPr>
        <w:spacing w:before="120" w:after="120"/>
        <w:jc w:val="both"/>
        <w:rPr>
          <w:rFonts w:ascii="Times New Roman" w:eastAsia="Times New Roman" w:hAnsi="Times New Roman"/>
          <w:noProof/>
          <w:sz w:val="24"/>
          <w:szCs w:val="24"/>
        </w:rPr>
      </w:pPr>
    </w:p>
    <w:p w14:paraId="2C10CC2E" w14:textId="3EC70B07" w:rsidR="004517F2" w:rsidRPr="00980B5F" w:rsidRDefault="00311734" w:rsidP="000966A7">
      <w:pPr>
        <w:pStyle w:val="Heading1"/>
        <w:numPr>
          <w:ilvl w:val="0"/>
          <w:numId w:val="11"/>
        </w:numPr>
        <w:spacing w:before="120" w:after="120" w:line="23" w:lineRule="atLeast"/>
        <w:jc w:val="both"/>
        <w:rPr>
          <w:rFonts w:ascii="Times New Roman" w:hAnsi="Times New Roman"/>
          <w:noProof/>
          <w:sz w:val="24"/>
        </w:rPr>
      </w:pPr>
      <w:bookmarkStart w:id="61" w:name="_Toc1702493814"/>
      <w:bookmarkStart w:id="62" w:name="_Toc230938338"/>
      <w:bookmarkStart w:id="63" w:name="_Toc231743041"/>
      <w:r w:rsidRPr="00980B5F">
        <w:rPr>
          <w:rFonts w:ascii="Times New Roman" w:hAnsi="Times New Roman"/>
          <w:noProof/>
          <w:sz w:val="24"/>
        </w:rPr>
        <w:t xml:space="preserve">ENSURING PROPER USE OF MFA FUNDS: OPERATIONAL </w:t>
      </w:r>
      <w:r w:rsidR="000966A7">
        <w:rPr>
          <w:rFonts w:ascii="Times New Roman" w:hAnsi="Times New Roman"/>
          <w:noProof/>
          <w:sz w:val="24"/>
        </w:rPr>
        <w:t>A</w:t>
      </w:r>
      <w:r w:rsidRPr="00980B5F">
        <w:rPr>
          <w:rFonts w:ascii="Times New Roman" w:hAnsi="Times New Roman"/>
          <w:noProof/>
          <w:sz w:val="24"/>
        </w:rPr>
        <w:t>SSESSMENTS</w:t>
      </w:r>
      <w:r w:rsidR="0072347F">
        <w:rPr>
          <w:rFonts w:ascii="Times New Roman" w:hAnsi="Times New Roman"/>
          <w:noProof/>
          <w:sz w:val="24"/>
          <w:szCs w:val="24"/>
        </w:rPr>
        <w:t xml:space="preserve"> AND</w:t>
      </w:r>
      <w:r w:rsidRPr="00980B5F">
        <w:rPr>
          <w:rFonts w:ascii="Times New Roman" w:hAnsi="Times New Roman"/>
          <w:noProof/>
          <w:sz w:val="24"/>
        </w:rPr>
        <w:t xml:space="preserve"> </w:t>
      </w:r>
      <w:r w:rsidRPr="00980B5F">
        <w:rPr>
          <w:rFonts w:ascii="Times New Roman" w:hAnsi="Times New Roman"/>
          <w:i/>
          <w:noProof/>
          <w:sz w:val="24"/>
        </w:rPr>
        <w:t>EX POST</w:t>
      </w:r>
      <w:r w:rsidRPr="00980B5F">
        <w:rPr>
          <w:rFonts w:ascii="Times New Roman" w:hAnsi="Times New Roman"/>
          <w:noProof/>
          <w:sz w:val="24"/>
        </w:rPr>
        <w:t xml:space="preserve"> EVALUATIONS</w:t>
      </w:r>
      <w:bookmarkEnd w:id="61"/>
      <w:bookmarkEnd w:id="62"/>
      <w:bookmarkEnd w:id="63"/>
    </w:p>
    <w:p w14:paraId="54A71067" w14:textId="77777777" w:rsidR="00F41B16" w:rsidRPr="00980B5F" w:rsidRDefault="00F41B16" w:rsidP="00F41B16">
      <w:pPr>
        <w:pStyle w:val="ListParagraph"/>
        <w:keepNext/>
        <w:numPr>
          <w:ilvl w:val="0"/>
          <w:numId w:val="19"/>
        </w:numPr>
        <w:spacing w:before="120" w:after="120" w:line="23" w:lineRule="atLeast"/>
        <w:contextualSpacing w:val="0"/>
        <w:jc w:val="left"/>
        <w:outlineLvl w:val="1"/>
        <w:rPr>
          <w:b/>
          <w:i/>
          <w:noProof/>
          <w:vanish/>
          <w:sz w:val="24"/>
        </w:rPr>
      </w:pPr>
      <w:bookmarkStart w:id="64" w:name="_Toc229059920"/>
      <w:bookmarkStart w:id="65" w:name="_Toc230938339"/>
      <w:bookmarkStart w:id="66" w:name="_Toc231557322"/>
      <w:bookmarkStart w:id="67" w:name="_Toc231742757"/>
      <w:bookmarkStart w:id="68" w:name="_Toc231743042"/>
      <w:bookmarkEnd w:id="64"/>
      <w:bookmarkEnd w:id="65"/>
      <w:bookmarkEnd w:id="66"/>
      <w:bookmarkEnd w:id="67"/>
      <w:bookmarkEnd w:id="68"/>
    </w:p>
    <w:p w14:paraId="47D33FA6" w14:textId="39CCF886" w:rsidR="00A73E70" w:rsidRPr="00980B5F" w:rsidRDefault="00585544" w:rsidP="00585544">
      <w:pPr>
        <w:pStyle w:val="Heading2"/>
        <w:spacing w:before="120" w:after="120" w:line="23" w:lineRule="atLeast"/>
        <w:ind w:firstLine="709"/>
        <w:rPr>
          <w:rFonts w:ascii="Times New Roman" w:hAnsi="Times New Roman"/>
          <w:noProof/>
          <w:sz w:val="24"/>
        </w:rPr>
      </w:pPr>
      <w:bookmarkStart w:id="69" w:name="_Toc230938340"/>
      <w:bookmarkStart w:id="70" w:name="_Toc231743043"/>
      <w:r>
        <w:rPr>
          <w:rFonts w:ascii="Times New Roman" w:hAnsi="Times New Roman"/>
          <w:noProof/>
          <w:sz w:val="24"/>
        </w:rPr>
        <w:t xml:space="preserve">3.1 </w:t>
      </w:r>
      <w:r w:rsidR="00CE000D" w:rsidRPr="00980B5F">
        <w:rPr>
          <w:rFonts w:ascii="Times New Roman" w:hAnsi="Times New Roman"/>
          <w:noProof/>
          <w:sz w:val="24"/>
        </w:rPr>
        <w:t>Operational assessments</w:t>
      </w:r>
      <w:bookmarkEnd w:id="69"/>
      <w:bookmarkEnd w:id="70"/>
    </w:p>
    <w:p w14:paraId="02F01293" w14:textId="32E27F62" w:rsidR="0028102E" w:rsidRPr="00270F69" w:rsidRDefault="4F8DAD9E" w:rsidP="060384EE">
      <w:pPr>
        <w:spacing w:before="120" w:after="120"/>
        <w:jc w:val="both"/>
        <w:rPr>
          <w:noProof/>
        </w:rPr>
      </w:pPr>
      <w:r w:rsidRPr="00980B5F">
        <w:rPr>
          <w:rFonts w:ascii="Times New Roman" w:hAnsi="Times New Roman"/>
          <w:noProof/>
          <w:sz w:val="24"/>
        </w:rPr>
        <w:t xml:space="preserve">In line with the requirements of </w:t>
      </w:r>
      <w:r w:rsidRPr="00270F69">
        <w:rPr>
          <w:rFonts w:ascii="Times New Roman" w:eastAsia="Times New Roman" w:hAnsi="Times New Roman"/>
          <w:noProof/>
          <w:sz w:val="24"/>
          <w:szCs w:val="24"/>
        </w:rPr>
        <w:t>Regulation (EU, Euratom) 2024/2509</w:t>
      </w:r>
      <w:r w:rsidR="00A56BE6">
        <w:rPr>
          <w:rStyle w:val="FootnoteReference"/>
          <w:rFonts w:ascii="Times New Roman" w:eastAsia="Times New Roman" w:hAnsi="Times New Roman"/>
          <w:noProof/>
          <w:sz w:val="24"/>
          <w:szCs w:val="24"/>
        </w:rPr>
        <w:footnoteReference w:id="13"/>
      </w:r>
      <w:r w:rsidRPr="00270F69">
        <w:rPr>
          <w:rFonts w:ascii="Times New Roman" w:eastAsia="Times New Roman" w:hAnsi="Times New Roman"/>
          <w:noProof/>
          <w:sz w:val="24"/>
          <w:szCs w:val="24"/>
        </w:rPr>
        <w:t xml:space="preserve"> </w:t>
      </w:r>
      <w:r w:rsidRPr="060384EE">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the </w:t>
      </w:r>
      <w:r w:rsidR="00265B47">
        <w:rPr>
          <w:rFonts w:ascii="Times New Roman" w:eastAsia="Times New Roman" w:hAnsi="Times New Roman"/>
          <w:noProof/>
          <w:sz w:val="24"/>
          <w:szCs w:val="24"/>
        </w:rPr>
        <w:t>‘</w:t>
      </w:r>
      <w:r w:rsidRPr="00980B5F">
        <w:rPr>
          <w:rFonts w:ascii="Times New Roman" w:hAnsi="Times New Roman"/>
          <w:noProof/>
          <w:sz w:val="24"/>
        </w:rPr>
        <w:t xml:space="preserve">Financial </w:t>
      </w:r>
      <w:r w:rsidRPr="00270F69">
        <w:rPr>
          <w:rFonts w:ascii="Times New Roman" w:eastAsia="Times New Roman" w:hAnsi="Times New Roman"/>
          <w:noProof/>
          <w:sz w:val="24"/>
          <w:szCs w:val="24"/>
        </w:rPr>
        <w:t>Regulation</w:t>
      </w:r>
      <w:r w:rsidR="00AB3192">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w:t>
      </w:r>
      <w:r w:rsidRPr="00980B5F">
        <w:rPr>
          <w:rFonts w:ascii="Times New Roman" w:hAnsi="Times New Roman"/>
          <w:noProof/>
          <w:sz w:val="24"/>
        </w:rPr>
        <w:t>the Commission carries out operational assessments with the help of external consultants to obtain reasonable assurances on the functioning of administrative procedures and financial circuits in beneficiary countries.</w:t>
      </w:r>
    </w:p>
    <w:p w14:paraId="1EF8AE47" w14:textId="26BC22F1" w:rsidR="00C465FF" w:rsidRPr="00980B5F" w:rsidRDefault="4F8DAD9E" w:rsidP="060384EE">
      <w:pPr>
        <w:spacing w:before="120" w:after="120"/>
        <w:jc w:val="both"/>
        <w:rPr>
          <w:rFonts w:ascii="Times New Roman" w:hAnsi="Times New Roman"/>
          <w:noProof/>
          <w:sz w:val="24"/>
        </w:rPr>
      </w:pPr>
      <w:r w:rsidRPr="00980B5F">
        <w:rPr>
          <w:rFonts w:ascii="Times New Roman" w:hAnsi="Times New Roman"/>
          <w:noProof/>
          <w:sz w:val="24"/>
        </w:rPr>
        <w:t xml:space="preserve">Operational assessments </w:t>
      </w:r>
      <w:r w:rsidR="00E917C7" w:rsidRPr="00980B5F">
        <w:rPr>
          <w:rFonts w:ascii="Times New Roman" w:hAnsi="Times New Roman"/>
          <w:noProof/>
          <w:sz w:val="24"/>
        </w:rPr>
        <w:t>examine</w:t>
      </w:r>
      <w:r w:rsidRPr="00980B5F">
        <w:rPr>
          <w:rFonts w:ascii="Times New Roman" w:hAnsi="Times New Roman"/>
          <w:noProof/>
          <w:sz w:val="24"/>
        </w:rPr>
        <w:t xml:space="preserve"> public financial management (PFM) systems</w:t>
      </w:r>
      <w:r w:rsidR="00637B43" w:rsidRPr="00980B5F">
        <w:rPr>
          <w:rFonts w:ascii="Times New Roman" w:hAnsi="Times New Roman"/>
          <w:noProof/>
          <w:sz w:val="24"/>
        </w:rPr>
        <w:t>,</w:t>
      </w:r>
      <w:r w:rsidR="00637B43" w:rsidRPr="00270F69">
        <w:rPr>
          <w:noProof/>
        </w:rPr>
        <w:t xml:space="preserve"> </w:t>
      </w:r>
      <w:r w:rsidR="00637B43" w:rsidRPr="00270F69">
        <w:rPr>
          <w:rFonts w:ascii="Times New Roman" w:eastAsia="Times New Roman" w:hAnsi="Times New Roman"/>
          <w:noProof/>
          <w:sz w:val="24"/>
          <w:szCs w:val="24"/>
        </w:rPr>
        <w:t xml:space="preserve">in particular the institutional set-up and procedures of </w:t>
      </w:r>
      <w:r w:rsidR="00265B47">
        <w:rPr>
          <w:rFonts w:ascii="Times New Roman" w:eastAsia="Times New Roman" w:hAnsi="Times New Roman"/>
          <w:noProof/>
          <w:sz w:val="24"/>
          <w:szCs w:val="24"/>
        </w:rPr>
        <w:t>m</w:t>
      </w:r>
      <w:r w:rsidR="00637B43" w:rsidRPr="00270F69">
        <w:rPr>
          <w:rFonts w:ascii="Times New Roman" w:eastAsia="Times New Roman" w:hAnsi="Times New Roman"/>
          <w:noProof/>
          <w:sz w:val="24"/>
          <w:szCs w:val="24"/>
        </w:rPr>
        <w:t xml:space="preserve">inistries of </w:t>
      </w:r>
      <w:r w:rsidR="00265B47">
        <w:rPr>
          <w:rFonts w:ascii="Times New Roman" w:eastAsia="Times New Roman" w:hAnsi="Times New Roman"/>
          <w:noProof/>
          <w:sz w:val="24"/>
          <w:szCs w:val="24"/>
        </w:rPr>
        <w:t>f</w:t>
      </w:r>
      <w:r w:rsidR="00637B43" w:rsidRPr="00270F69">
        <w:rPr>
          <w:rFonts w:ascii="Times New Roman" w:eastAsia="Times New Roman" w:hAnsi="Times New Roman"/>
          <w:noProof/>
          <w:sz w:val="24"/>
          <w:szCs w:val="24"/>
        </w:rPr>
        <w:t xml:space="preserve">inance and </w:t>
      </w:r>
      <w:r w:rsidR="00265B47">
        <w:rPr>
          <w:rFonts w:ascii="Times New Roman" w:eastAsia="Times New Roman" w:hAnsi="Times New Roman"/>
          <w:noProof/>
          <w:sz w:val="24"/>
          <w:szCs w:val="24"/>
        </w:rPr>
        <w:t>c</w:t>
      </w:r>
      <w:r w:rsidR="00637B43" w:rsidRPr="00270F69">
        <w:rPr>
          <w:rFonts w:ascii="Times New Roman" w:eastAsia="Times New Roman" w:hAnsi="Times New Roman"/>
          <w:noProof/>
          <w:sz w:val="24"/>
          <w:szCs w:val="24"/>
        </w:rPr>
        <w:t xml:space="preserve">entral </w:t>
      </w:r>
      <w:r w:rsidR="00265B47">
        <w:rPr>
          <w:rFonts w:ascii="Times New Roman" w:eastAsia="Times New Roman" w:hAnsi="Times New Roman"/>
          <w:noProof/>
          <w:sz w:val="24"/>
          <w:szCs w:val="24"/>
        </w:rPr>
        <w:t>b</w:t>
      </w:r>
      <w:r w:rsidR="00637B43" w:rsidRPr="00270F69">
        <w:rPr>
          <w:rFonts w:ascii="Times New Roman" w:eastAsia="Times New Roman" w:hAnsi="Times New Roman"/>
          <w:noProof/>
          <w:sz w:val="24"/>
          <w:szCs w:val="24"/>
        </w:rPr>
        <w:t>anks, and more specifically the management of accounts receiving EU financial assistance</w:t>
      </w:r>
      <w:r w:rsidRPr="00980B5F">
        <w:rPr>
          <w:rFonts w:ascii="Times New Roman" w:hAnsi="Times New Roman"/>
          <w:noProof/>
          <w:sz w:val="24"/>
        </w:rPr>
        <w:t>. Special attention is also paid to the functioning, independence and work programmes of external audit institutions,</w:t>
      </w:r>
      <w:r w:rsidR="00C465FF" w:rsidRPr="00980B5F">
        <w:rPr>
          <w:rFonts w:ascii="Times New Roman" w:hAnsi="Times New Roman"/>
          <w:noProof/>
          <w:sz w:val="24"/>
        </w:rPr>
        <w:t xml:space="preserve"> </w:t>
      </w:r>
      <w:r w:rsidR="00AB3192">
        <w:rPr>
          <w:rFonts w:ascii="Times New Roman" w:eastAsia="Times New Roman" w:hAnsi="Times New Roman"/>
          <w:noProof/>
          <w:sz w:val="24"/>
          <w:szCs w:val="24"/>
        </w:rPr>
        <w:t>and to</w:t>
      </w:r>
      <w:r w:rsidR="00C465FF" w:rsidRPr="00270F69">
        <w:rPr>
          <w:rFonts w:ascii="Times New Roman" w:eastAsia="Times New Roman" w:hAnsi="Times New Roman"/>
          <w:noProof/>
          <w:sz w:val="24"/>
          <w:szCs w:val="24"/>
        </w:rPr>
        <w:t xml:space="preserve"> the effectiveness of their controls. In addition, central-level public procurement procedures are reviewed.</w:t>
      </w:r>
    </w:p>
    <w:p w14:paraId="1DF15F80" w14:textId="6DA75518" w:rsidR="000C25C6" w:rsidRPr="00980B5F" w:rsidRDefault="5D21F11C" w:rsidP="32B9998E">
      <w:pPr>
        <w:spacing w:before="120" w:after="120"/>
        <w:jc w:val="both"/>
        <w:rPr>
          <w:rFonts w:ascii="Times New Roman" w:hAnsi="Times New Roman"/>
          <w:noProof/>
          <w:sz w:val="24"/>
        </w:rPr>
      </w:pPr>
      <w:r w:rsidRPr="00980B5F">
        <w:rPr>
          <w:rFonts w:ascii="Times New Roman" w:hAnsi="Times New Roman"/>
          <w:noProof/>
          <w:sz w:val="24"/>
        </w:rPr>
        <w:t xml:space="preserve">An </w:t>
      </w:r>
      <w:r w:rsidR="2C84DE1F" w:rsidRPr="00980B5F">
        <w:rPr>
          <w:rFonts w:ascii="Times New Roman" w:hAnsi="Times New Roman"/>
          <w:noProof/>
          <w:sz w:val="24"/>
        </w:rPr>
        <w:t xml:space="preserve">operational assessment of Ukraine’s administrative and financial circuits was </w:t>
      </w:r>
      <w:r w:rsidR="36343F97" w:rsidRPr="00980B5F">
        <w:rPr>
          <w:rFonts w:ascii="Times New Roman" w:hAnsi="Times New Roman"/>
          <w:noProof/>
          <w:sz w:val="24"/>
        </w:rPr>
        <w:t>carried out</w:t>
      </w:r>
      <w:r w:rsidR="2C84DE1F" w:rsidRPr="00980B5F">
        <w:rPr>
          <w:rFonts w:ascii="Times New Roman" w:hAnsi="Times New Roman"/>
          <w:noProof/>
          <w:sz w:val="24"/>
        </w:rPr>
        <w:t xml:space="preserve"> in 2022, preceding the exceptional MFA support</w:t>
      </w:r>
      <w:r w:rsidR="00735ABA">
        <w:rPr>
          <w:rFonts w:ascii="Times New Roman" w:hAnsi="Times New Roman"/>
          <w:noProof/>
          <w:sz w:val="24"/>
        </w:rPr>
        <w:t xml:space="preserve"> (2022)</w:t>
      </w:r>
      <w:r w:rsidR="08095C36" w:rsidRPr="00980B5F">
        <w:rPr>
          <w:rFonts w:ascii="Times New Roman" w:hAnsi="Times New Roman"/>
          <w:noProof/>
          <w:sz w:val="24"/>
        </w:rPr>
        <w:t>,</w:t>
      </w:r>
      <w:r w:rsidR="2C84DE1F" w:rsidRPr="00980B5F">
        <w:rPr>
          <w:rFonts w:ascii="Times New Roman" w:hAnsi="Times New Roman"/>
          <w:noProof/>
          <w:sz w:val="24"/>
        </w:rPr>
        <w:t xml:space="preserve"> the MFA</w:t>
      </w:r>
      <w:r w:rsidR="2C84DE1F" w:rsidRPr="00270F69">
        <w:rPr>
          <w:rFonts w:ascii="Times New Roman" w:eastAsia="Times New Roman" w:hAnsi="Times New Roman"/>
          <w:noProof/>
          <w:sz w:val="24"/>
          <w:szCs w:val="24"/>
        </w:rPr>
        <w:t>+</w:t>
      </w:r>
      <w:r w:rsidR="00735ABA">
        <w:rPr>
          <w:rFonts w:ascii="Times New Roman" w:eastAsia="Times New Roman" w:hAnsi="Times New Roman"/>
          <w:noProof/>
          <w:sz w:val="24"/>
          <w:szCs w:val="24"/>
        </w:rPr>
        <w:t xml:space="preserve"> (2023)</w:t>
      </w:r>
      <w:r w:rsidR="08095C36" w:rsidRPr="00270F69">
        <w:rPr>
          <w:rFonts w:ascii="Times New Roman" w:eastAsia="Times New Roman" w:hAnsi="Times New Roman"/>
          <w:noProof/>
          <w:sz w:val="24"/>
          <w:szCs w:val="24"/>
        </w:rPr>
        <w:t>,</w:t>
      </w:r>
      <w:r w:rsidR="08095C36" w:rsidRPr="00980B5F">
        <w:rPr>
          <w:rFonts w:ascii="Times New Roman" w:hAnsi="Times New Roman"/>
          <w:noProof/>
          <w:sz w:val="24"/>
        </w:rPr>
        <w:t xml:space="preserve"> and the ERA MFA</w:t>
      </w:r>
      <w:r w:rsidR="00735ABA">
        <w:rPr>
          <w:rFonts w:ascii="Times New Roman" w:hAnsi="Times New Roman"/>
          <w:noProof/>
          <w:sz w:val="24"/>
        </w:rPr>
        <w:t xml:space="preserve"> (2024-2025)</w:t>
      </w:r>
      <w:r w:rsidR="2C84DE1F" w:rsidRPr="00980B5F">
        <w:rPr>
          <w:rFonts w:ascii="Times New Roman" w:hAnsi="Times New Roman"/>
          <w:noProof/>
          <w:sz w:val="24"/>
        </w:rPr>
        <w:t xml:space="preserve">. </w:t>
      </w:r>
      <w:r w:rsidR="54E3591E" w:rsidRPr="00980B5F">
        <w:rPr>
          <w:rFonts w:ascii="Times New Roman" w:hAnsi="Times New Roman"/>
          <w:noProof/>
          <w:sz w:val="24"/>
        </w:rPr>
        <w:t xml:space="preserve">It </w:t>
      </w:r>
      <w:r w:rsidR="2C84DE1F" w:rsidRPr="00980B5F">
        <w:rPr>
          <w:rFonts w:ascii="Times New Roman" w:hAnsi="Times New Roman"/>
          <w:noProof/>
          <w:sz w:val="24"/>
        </w:rPr>
        <w:t xml:space="preserve">concluded that considerable progress </w:t>
      </w:r>
      <w:r w:rsidR="261D2A68" w:rsidRPr="00980B5F">
        <w:rPr>
          <w:rFonts w:ascii="Times New Roman" w:hAnsi="Times New Roman"/>
          <w:noProof/>
          <w:sz w:val="24"/>
        </w:rPr>
        <w:t>had been</w:t>
      </w:r>
      <w:r w:rsidR="2C84DE1F" w:rsidRPr="00980B5F">
        <w:rPr>
          <w:rFonts w:ascii="Times New Roman" w:hAnsi="Times New Roman"/>
          <w:noProof/>
          <w:sz w:val="24"/>
        </w:rPr>
        <w:t xml:space="preserve"> made in strengthening </w:t>
      </w:r>
      <w:r w:rsidR="1E7374AB" w:rsidRPr="00980B5F">
        <w:rPr>
          <w:rFonts w:ascii="Times New Roman" w:hAnsi="Times New Roman"/>
          <w:noProof/>
          <w:sz w:val="24"/>
        </w:rPr>
        <w:t>PFM</w:t>
      </w:r>
      <w:r w:rsidR="2C84DE1F" w:rsidRPr="00980B5F">
        <w:rPr>
          <w:rFonts w:ascii="Times New Roman" w:hAnsi="Times New Roman"/>
          <w:noProof/>
          <w:sz w:val="24"/>
        </w:rPr>
        <w:t xml:space="preserve"> systems and other financial circuits since the previous assessment in 2018. It also highlighted </w:t>
      </w:r>
      <w:r w:rsidR="00265B47" w:rsidRPr="00980B5F">
        <w:rPr>
          <w:rFonts w:ascii="Times New Roman" w:hAnsi="Times New Roman"/>
          <w:noProof/>
          <w:sz w:val="24"/>
        </w:rPr>
        <w:t xml:space="preserve">the </w:t>
      </w:r>
      <w:r w:rsidR="00265B47" w:rsidRPr="00270F69">
        <w:rPr>
          <w:rFonts w:ascii="Times New Roman" w:eastAsia="Times New Roman" w:hAnsi="Times New Roman"/>
          <w:noProof/>
          <w:sz w:val="24"/>
          <w:szCs w:val="24"/>
        </w:rPr>
        <w:t>Ukrainian authorities</w:t>
      </w:r>
      <w:r w:rsidR="00265B47">
        <w:rPr>
          <w:rFonts w:ascii="Times New Roman" w:eastAsia="Times New Roman" w:hAnsi="Times New Roman"/>
          <w:noProof/>
          <w:sz w:val="24"/>
          <w:szCs w:val="24"/>
        </w:rPr>
        <w:t>’</w:t>
      </w:r>
      <w:r w:rsidR="00265B47" w:rsidRPr="00270F69" w:rsidDel="00265B47">
        <w:rPr>
          <w:rFonts w:ascii="Times New Roman" w:eastAsia="Times New Roman" w:hAnsi="Times New Roman"/>
          <w:noProof/>
          <w:sz w:val="24"/>
          <w:szCs w:val="24"/>
        </w:rPr>
        <w:t xml:space="preserve"> </w:t>
      </w:r>
      <w:r w:rsidR="2C84DE1F" w:rsidRPr="00980B5F">
        <w:rPr>
          <w:rFonts w:ascii="Times New Roman" w:hAnsi="Times New Roman"/>
          <w:noProof/>
          <w:sz w:val="24"/>
        </w:rPr>
        <w:t xml:space="preserve">ongoing commitment to continuous improvement. The assessment emphasised prioritising </w:t>
      </w:r>
      <w:r w:rsidR="0DDD729D" w:rsidRPr="00980B5F">
        <w:rPr>
          <w:rFonts w:ascii="Times New Roman" w:hAnsi="Times New Roman"/>
          <w:noProof/>
          <w:sz w:val="24"/>
        </w:rPr>
        <w:t>PFM</w:t>
      </w:r>
      <w:r w:rsidR="2C84DE1F" w:rsidRPr="00980B5F">
        <w:rPr>
          <w:rFonts w:ascii="Times New Roman" w:hAnsi="Times New Roman"/>
          <w:noProof/>
          <w:sz w:val="24"/>
        </w:rPr>
        <w:t xml:space="preserve"> reforms in key areas and recommended further action once security improves, given the significant reconstruction efforts ahead.</w:t>
      </w:r>
    </w:p>
    <w:p w14:paraId="13B6C23A" w14:textId="09E2BA88" w:rsidR="0028102E" w:rsidRPr="00980B5F" w:rsidRDefault="2C84DE1F" w:rsidP="32B9998E">
      <w:pPr>
        <w:spacing w:before="120" w:after="120"/>
        <w:jc w:val="both"/>
        <w:rPr>
          <w:rFonts w:ascii="Times New Roman" w:hAnsi="Times New Roman"/>
          <w:noProof/>
          <w:sz w:val="24"/>
          <w:highlight w:val="yellow"/>
        </w:rPr>
      </w:pPr>
      <w:r w:rsidRPr="00980B5F">
        <w:rPr>
          <w:rFonts w:ascii="Times New Roman" w:hAnsi="Times New Roman"/>
          <w:noProof/>
          <w:sz w:val="24"/>
        </w:rPr>
        <w:t xml:space="preserve">In early 2026, in view of the expected launch of a new MFA operation for Ukraine, the Commission initiated a new operational assessment of the country’s administrative and financial circuits. The assessment </w:t>
      </w:r>
      <w:r w:rsidR="2B4FDBE7" w:rsidRPr="00980B5F">
        <w:rPr>
          <w:rFonts w:ascii="Times New Roman" w:hAnsi="Times New Roman"/>
          <w:noProof/>
          <w:sz w:val="24"/>
        </w:rPr>
        <w:t>concluded that</w:t>
      </w:r>
      <w:r w:rsidRPr="00980B5F">
        <w:rPr>
          <w:rFonts w:ascii="Times New Roman" w:hAnsi="Times New Roman"/>
          <w:noProof/>
          <w:sz w:val="24"/>
        </w:rPr>
        <w:t xml:space="preserve"> </w:t>
      </w:r>
      <w:r w:rsidR="00DD194E" w:rsidRPr="00980B5F">
        <w:rPr>
          <w:rFonts w:ascii="Times New Roman" w:hAnsi="Times New Roman"/>
          <w:noProof/>
          <w:sz w:val="24"/>
        </w:rPr>
        <w:t xml:space="preserve">Ukraine’s </w:t>
      </w:r>
      <w:r w:rsidR="00D12D30" w:rsidRPr="00980B5F">
        <w:rPr>
          <w:rFonts w:ascii="Times New Roman" w:hAnsi="Times New Roman"/>
          <w:noProof/>
          <w:sz w:val="24"/>
        </w:rPr>
        <w:t>PFM</w:t>
      </w:r>
      <w:r w:rsidR="00DD194E" w:rsidRPr="00980B5F">
        <w:rPr>
          <w:rFonts w:ascii="Times New Roman" w:hAnsi="Times New Roman"/>
          <w:noProof/>
          <w:sz w:val="24"/>
        </w:rPr>
        <w:t xml:space="preserve"> systems and other financial circuits </w:t>
      </w:r>
      <w:r w:rsidR="00DD194E" w:rsidRPr="00270F69">
        <w:rPr>
          <w:rFonts w:ascii="Times New Roman" w:eastAsia="Times New Roman" w:hAnsi="Times New Roman"/>
          <w:noProof/>
          <w:sz w:val="24"/>
          <w:szCs w:val="24"/>
        </w:rPr>
        <w:t>ha</w:t>
      </w:r>
      <w:r w:rsidR="004D0779">
        <w:rPr>
          <w:rFonts w:ascii="Times New Roman" w:eastAsia="Times New Roman" w:hAnsi="Times New Roman"/>
          <w:noProof/>
          <w:sz w:val="24"/>
          <w:szCs w:val="24"/>
        </w:rPr>
        <w:t>d</w:t>
      </w:r>
      <w:r w:rsidR="00DD194E" w:rsidRPr="00980B5F">
        <w:rPr>
          <w:rFonts w:ascii="Times New Roman" w:hAnsi="Times New Roman"/>
          <w:noProof/>
          <w:sz w:val="24"/>
        </w:rPr>
        <w:t xml:space="preserve"> improved considerably since the assessment</w:t>
      </w:r>
      <w:r w:rsidR="002D5F48" w:rsidRPr="00980B5F">
        <w:rPr>
          <w:rFonts w:ascii="Times New Roman" w:hAnsi="Times New Roman"/>
          <w:noProof/>
          <w:sz w:val="24"/>
        </w:rPr>
        <w:t xml:space="preserve"> in 2022</w:t>
      </w:r>
      <w:r w:rsidR="00DD194E" w:rsidRPr="00980B5F">
        <w:rPr>
          <w:rFonts w:ascii="Times New Roman" w:hAnsi="Times New Roman"/>
          <w:noProof/>
          <w:sz w:val="24"/>
        </w:rPr>
        <w:t xml:space="preserve">. </w:t>
      </w:r>
      <w:r w:rsidR="004D0779">
        <w:rPr>
          <w:rFonts w:ascii="Times New Roman" w:eastAsia="Times New Roman" w:hAnsi="Times New Roman"/>
          <w:noProof/>
          <w:sz w:val="24"/>
          <w:szCs w:val="24"/>
        </w:rPr>
        <w:t>On the one hand, i</w:t>
      </w:r>
      <w:r w:rsidR="00DD194E" w:rsidRPr="00270F69">
        <w:rPr>
          <w:rFonts w:ascii="Times New Roman" w:eastAsia="Times New Roman" w:hAnsi="Times New Roman"/>
          <w:noProof/>
          <w:sz w:val="24"/>
          <w:szCs w:val="24"/>
        </w:rPr>
        <w:t>t</w:t>
      </w:r>
      <w:r w:rsidR="00DD194E" w:rsidRPr="00980B5F">
        <w:rPr>
          <w:rFonts w:ascii="Times New Roman" w:hAnsi="Times New Roman"/>
          <w:noProof/>
          <w:sz w:val="24"/>
        </w:rPr>
        <w:t xml:space="preserve"> </w:t>
      </w:r>
      <w:r w:rsidR="004F4BC1" w:rsidRPr="00980B5F">
        <w:rPr>
          <w:rFonts w:ascii="Times New Roman" w:hAnsi="Times New Roman"/>
          <w:noProof/>
          <w:sz w:val="24"/>
        </w:rPr>
        <w:t>praised</w:t>
      </w:r>
      <w:r w:rsidR="00DD194E" w:rsidRPr="00980B5F">
        <w:rPr>
          <w:rFonts w:ascii="Times New Roman" w:hAnsi="Times New Roman"/>
          <w:noProof/>
          <w:sz w:val="24"/>
        </w:rPr>
        <w:t xml:space="preserve"> the </w:t>
      </w:r>
      <w:r w:rsidR="004F4BC1" w:rsidRPr="00980B5F">
        <w:rPr>
          <w:rFonts w:ascii="Times New Roman" w:hAnsi="Times New Roman"/>
          <w:noProof/>
          <w:sz w:val="24"/>
        </w:rPr>
        <w:t>g</w:t>
      </w:r>
      <w:r w:rsidR="00DD194E" w:rsidRPr="00980B5F">
        <w:rPr>
          <w:rFonts w:ascii="Times New Roman" w:hAnsi="Times New Roman"/>
          <w:noProof/>
          <w:sz w:val="24"/>
        </w:rPr>
        <w:t xml:space="preserve">overnment’s sustained focus and commitment </w:t>
      </w:r>
      <w:r w:rsidR="00AB3192">
        <w:rPr>
          <w:rFonts w:ascii="Times New Roman" w:eastAsia="Times New Roman" w:hAnsi="Times New Roman"/>
          <w:noProof/>
          <w:sz w:val="24"/>
          <w:szCs w:val="24"/>
        </w:rPr>
        <w:t>despite</w:t>
      </w:r>
      <w:r w:rsidR="00AB3192" w:rsidRPr="00270F69">
        <w:rPr>
          <w:rFonts w:ascii="Times New Roman" w:eastAsia="Times New Roman" w:hAnsi="Times New Roman"/>
          <w:noProof/>
          <w:sz w:val="24"/>
          <w:szCs w:val="24"/>
        </w:rPr>
        <w:t xml:space="preserve"> </w:t>
      </w:r>
      <w:r w:rsidR="00DD194E" w:rsidRPr="00980B5F">
        <w:rPr>
          <w:rFonts w:ascii="Times New Roman" w:hAnsi="Times New Roman"/>
          <w:noProof/>
          <w:sz w:val="24"/>
        </w:rPr>
        <w:t>the protracted war and deteriorating conditions in the country</w:t>
      </w:r>
      <w:r w:rsidR="00AB3192">
        <w:rPr>
          <w:rFonts w:ascii="Times New Roman" w:eastAsia="Times New Roman" w:hAnsi="Times New Roman"/>
          <w:noProof/>
          <w:sz w:val="24"/>
          <w:szCs w:val="24"/>
        </w:rPr>
        <w:t>,</w:t>
      </w:r>
      <w:r w:rsidR="004D6B89" w:rsidRPr="00980B5F">
        <w:rPr>
          <w:rFonts w:ascii="Times New Roman" w:hAnsi="Times New Roman"/>
          <w:noProof/>
          <w:sz w:val="24"/>
        </w:rPr>
        <w:t xml:space="preserve"> and noted</w:t>
      </w:r>
      <w:r w:rsidR="00DD194E" w:rsidRPr="00980B5F">
        <w:rPr>
          <w:rFonts w:ascii="Times New Roman" w:hAnsi="Times New Roman"/>
          <w:noProof/>
          <w:sz w:val="24"/>
        </w:rPr>
        <w:t xml:space="preserve"> ample evidence to suggest that several reforms </w:t>
      </w:r>
      <w:r w:rsidR="004D0779">
        <w:rPr>
          <w:rFonts w:ascii="Times New Roman" w:eastAsia="Times New Roman" w:hAnsi="Times New Roman"/>
          <w:noProof/>
          <w:sz w:val="24"/>
          <w:szCs w:val="24"/>
        </w:rPr>
        <w:t xml:space="preserve">to </w:t>
      </w:r>
      <w:r w:rsidR="00DD194E" w:rsidRPr="00270F69">
        <w:rPr>
          <w:rFonts w:ascii="Times New Roman" w:eastAsia="Times New Roman" w:hAnsi="Times New Roman"/>
          <w:noProof/>
          <w:sz w:val="24"/>
          <w:szCs w:val="24"/>
        </w:rPr>
        <w:t>improv</w:t>
      </w:r>
      <w:r w:rsidR="004D0779">
        <w:rPr>
          <w:rFonts w:ascii="Times New Roman" w:eastAsia="Times New Roman" w:hAnsi="Times New Roman"/>
          <w:noProof/>
          <w:sz w:val="24"/>
          <w:szCs w:val="24"/>
        </w:rPr>
        <w:t>e</w:t>
      </w:r>
      <w:r w:rsidR="00DD194E" w:rsidRPr="00980B5F">
        <w:rPr>
          <w:rFonts w:ascii="Times New Roman" w:hAnsi="Times New Roman"/>
          <w:noProof/>
          <w:sz w:val="24"/>
        </w:rPr>
        <w:t xml:space="preserve"> crucial regulatory issues, systems and processes</w:t>
      </w:r>
      <w:r w:rsidR="00AB3192" w:rsidRPr="00980B5F">
        <w:rPr>
          <w:rFonts w:ascii="Times New Roman" w:hAnsi="Times New Roman"/>
          <w:noProof/>
          <w:sz w:val="24"/>
        </w:rPr>
        <w:t xml:space="preserve"> </w:t>
      </w:r>
      <w:r w:rsidR="00AB3192" w:rsidRPr="00270F69">
        <w:rPr>
          <w:rFonts w:ascii="Times New Roman" w:eastAsia="Times New Roman" w:hAnsi="Times New Roman"/>
          <w:noProof/>
          <w:sz w:val="24"/>
          <w:szCs w:val="24"/>
        </w:rPr>
        <w:t>have</w:t>
      </w:r>
      <w:r w:rsidR="00AB3192">
        <w:rPr>
          <w:rFonts w:ascii="Times New Roman" w:eastAsia="Times New Roman" w:hAnsi="Times New Roman"/>
          <w:noProof/>
          <w:sz w:val="24"/>
          <w:szCs w:val="24"/>
        </w:rPr>
        <w:t xml:space="preserve"> been implemented</w:t>
      </w:r>
      <w:r w:rsidR="00AB3192" w:rsidRPr="00270F69">
        <w:rPr>
          <w:rFonts w:ascii="Times New Roman" w:eastAsia="Times New Roman" w:hAnsi="Times New Roman"/>
          <w:noProof/>
          <w:sz w:val="24"/>
          <w:szCs w:val="24"/>
        </w:rPr>
        <w:t xml:space="preserve"> or are ongoing</w:t>
      </w:r>
      <w:r w:rsidR="00DD194E" w:rsidRPr="00270F69">
        <w:rPr>
          <w:rFonts w:ascii="Times New Roman" w:eastAsia="Times New Roman" w:hAnsi="Times New Roman"/>
          <w:noProof/>
          <w:sz w:val="24"/>
          <w:szCs w:val="24"/>
        </w:rPr>
        <w:t>.</w:t>
      </w:r>
      <w:r w:rsidR="00DD194E" w:rsidRPr="00980B5F">
        <w:rPr>
          <w:rFonts w:ascii="Times New Roman" w:hAnsi="Times New Roman"/>
          <w:noProof/>
          <w:sz w:val="24"/>
        </w:rPr>
        <w:t xml:space="preserve"> On the other hand, </w:t>
      </w:r>
      <w:r w:rsidR="00BB172F" w:rsidRPr="00980B5F">
        <w:rPr>
          <w:rFonts w:ascii="Times New Roman" w:hAnsi="Times New Roman"/>
          <w:noProof/>
          <w:sz w:val="24"/>
        </w:rPr>
        <w:t xml:space="preserve">the assessment </w:t>
      </w:r>
      <w:r w:rsidR="00C55B74" w:rsidRPr="00980B5F">
        <w:rPr>
          <w:rFonts w:ascii="Times New Roman" w:hAnsi="Times New Roman"/>
          <w:noProof/>
          <w:sz w:val="24"/>
        </w:rPr>
        <w:t>highlighted</w:t>
      </w:r>
      <w:r w:rsidR="00DD194E" w:rsidRPr="00980B5F">
        <w:rPr>
          <w:rFonts w:ascii="Times New Roman" w:hAnsi="Times New Roman"/>
          <w:noProof/>
          <w:sz w:val="24"/>
        </w:rPr>
        <w:t xml:space="preserve"> that many of the regulatory reforms </w:t>
      </w:r>
      <w:r w:rsidR="00C55B74" w:rsidRPr="00980B5F">
        <w:rPr>
          <w:rFonts w:ascii="Times New Roman" w:hAnsi="Times New Roman"/>
          <w:noProof/>
          <w:sz w:val="24"/>
        </w:rPr>
        <w:t>would</w:t>
      </w:r>
      <w:r w:rsidR="00DD194E" w:rsidRPr="00980B5F">
        <w:rPr>
          <w:rFonts w:ascii="Times New Roman" w:hAnsi="Times New Roman"/>
          <w:noProof/>
          <w:sz w:val="24"/>
        </w:rPr>
        <w:t xml:space="preserve"> need to be tested in practice and </w:t>
      </w:r>
      <w:r w:rsidR="000D0353" w:rsidRPr="00980B5F">
        <w:rPr>
          <w:rFonts w:ascii="Times New Roman" w:hAnsi="Times New Roman"/>
          <w:noProof/>
          <w:sz w:val="24"/>
        </w:rPr>
        <w:t xml:space="preserve">stressed that </w:t>
      </w:r>
      <w:r w:rsidR="00DD194E" w:rsidRPr="00980B5F">
        <w:rPr>
          <w:rFonts w:ascii="Times New Roman" w:hAnsi="Times New Roman"/>
          <w:noProof/>
          <w:sz w:val="24"/>
        </w:rPr>
        <w:t xml:space="preserve">several critical areas would require the </w:t>
      </w:r>
      <w:r w:rsidR="00C363CE">
        <w:rPr>
          <w:rFonts w:ascii="Times New Roman" w:eastAsia="Times New Roman" w:hAnsi="Times New Roman"/>
          <w:noProof/>
          <w:sz w:val="24"/>
          <w:szCs w:val="24"/>
        </w:rPr>
        <w:t>authorities</w:t>
      </w:r>
      <w:r w:rsidR="00C363CE" w:rsidRPr="00270F69">
        <w:rPr>
          <w:rFonts w:ascii="Times New Roman" w:eastAsia="Times New Roman" w:hAnsi="Times New Roman"/>
          <w:noProof/>
          <w:sz w:val="24"/>
          <w:szCs w:val="24"/>
        </w:rPr>
        <w:t>’</w:t>
      </w:r>
      <w:r w:rsidR="00C363CE">
        <w:rPr>
          <w:rFonts w:ascii="Times New Roman" w:eastAsia="Times New Roman" w:hAnsi="Times New Roman"/>
          <w:noProof/>
          <w:sz w:val="24"/>
          <w:szCs w:val="24"/>
        </w:rPr>
        <w:t xml:space="preserve"> </w:t>
      </w:r>
      <w:r w:rsidR="00DD194E" w:rsidRPr="00980B5F">
        <w:rPr>
          <w:rFonts w:ascii="Times New Roman" w:hAnsi="Times New Roman"/>
          <w:noProof/>
          <w:sz w:val="24"/>
        </w:rPr>
        <w:t xml:space="preserve">attention once normality </w:t>
      </w:r>
      <w:r w:rsidR="000D0353" w:rsidRPr="00270F69">
        <w:rPr>
          <w:rFonts w:ascii="Times New Roman" w:eastAsia="Times New Roman" w:hAnsi="Times New Roman"/>
          <w:noProof/>
          <w:sz w:val="24"/>
          <w:szCs w:val="24"/>
        </w:rPr>
        <w:t>w</w:t>
      </w:r>
      <w:r w:rsidR="00441D5E">
        <w:rPr>
          <w:rFonts w:ascii="Times New Roman" w:eastAsia="Times New Roman" w:hAnsi="Times New Roman"/>
          <w:noProof/>
          <w:sz w:val="24"/>
          <w:szCs w:val="24"/>
        </w:rPr>
        <w:t>as</w:t>
      </w:r>
      <w:r w:rsidR="00DD194E" w:rsidRPr="00980B5F">
        <w:rPr>
          <w:rFonts w:ascii="Times New Roman" w:hAnsi="Times New Roman"/>
          <w:noProof/>
          <w:sz w:val="24"/>
        </w:rPr>
        <w:t xml:space="preserve"> restored in Ukraine.</w:t>
      </w:r>
    </w:p>
    <w:p w14:paraId="7AD068DD" w14:textId="7C4CC5D2" w:rsidR="0028102E" w:rsidRPr="00270F69" w:rsidRDefault="4F8DAD9E" w:rsidP="060384EE">
      <w:pPr>
        <w:spacing w:before="120" w:after="120"/>
        <w:jc w:val="both"/>
        <w:rPr>
          <w:noProof/>
        </w:rPr>
      </w:pPr>
      <w:r w:rsidRPr="00980B5F">
        <w:rPr>
          <w:rFonts w:ascii="Times New Roman" w:hAnsi="Times New Roman"/>
          <w:noProof/>
          <w:sz w:val="24"/>
        </w:rPr>
        <w:t xml:space="preserve">In 2023, an operational assessment of North Macedonia was </w:t>
      </w:r>
      <w:r w:rsidR="005F1904" w:rsidRPr="00980B5F">
        <w:rPr>
          <w:rFonts w:ascii="Times New Roman" w:hAnsi="Times New Roman"/>
          <w:noProof/>
          <w:sz w:val="24"/>
        </w:rPr>
        <w:t>carried out</w:t>
      </w:r>
      <w:r w:rsidRPr="00980B5F">
        <w:rPr>
          <w:rFonts w:ascii="Times New Roman" w:hAnsi="Times New Roman"/>
          <w:noProof/>
          <w:sz w:val="24"/>
        </w:rPr>
        <w:t xml:space="preserve"> ahead of the MFA operation. The assessment found </w:t>
      </w:r>
      <w:r w:rsidR="00671414" w:rsidRPr="00980B5F">
        <w:rPr>
          <w:rFonts w:ascii="Times New Roman" w:hAnsi="Times New Roman"/>
          <w:noProof/>
          <w:sz w:val="24"/>
        </w:rPr>
        <w:t xml:space="preserve">that </w:t>
      </w:r>
      <w:r w:rsidRPr="00980B5F">
        <w:rPr>
          <w:rFonts w:ascii="Times New Roman" w:hAnsi="Times New Roman"/>
          <w:noProof/>
          <w:sz w:val="24"/>
        </w:rPr>
        <w:t xml:space="preserve">the country’s financial circuits and procedures </w:t>
      </w:r>
      <w:r w:rsidR="00671414" w:rsidRPr="00980B5F">
        <w:rPr>
          <w:rFonts w:ascii="Times New Roman" w:hAnsi="Times New Roman"/>
          <w:noProof/>
          <w:sz w:val="24"/>
        </w:rPr>
        <w:t xml:space="preserve">were </w:t>
      </w:r>
      <w:r w:rsidRPr="00980B5F">
        <w:rPr>
          <w:rFonts w:ascii="Times New Roman" w:hAnsi="Times New Roman"/>
          <w:noProof/>
          <w:sz w:val="24"/>
        </w:rPr>
        <w:t xml:space="preserve">satisfactory and deemed </w:t>
      </w:r>
      <w:r w:rsidR="00671414" w:rsidRPr="00980B5F">
        <w:rPr>
          <w:rFonts w:ascii="Times New Roman" w:hAnsi="Times New Roman"/>
          <w:noProof/>
          <w:sz w:val="24"/>
        </w:rPr>
        <w:t>the</w:t>
      </w:r>
      <w:r w:rsidRPr="00980B5F">
        <w:rPr>
          <w:rFonts w:ascii="Times New Roman" w:hAnsi="Times New Roman"/>
          <w:noProof/>
          <w:sz w:val="24"/>
        </w:rPr>
        <w:t xml:space="preserve"> </w:t>
      </w:r>
      <w:r w:rsidR="00671414" w:rsidRPr="00980B5F">
        <w:rPr>
          <w:rFonts w:ascii="Times New Roman" w:hAnsi="Times New Roman"/>
          <w:noProof/>
          <w:sz w:val="24"/>
        </w:rPr>
        <w:t>PFM</w:t>
      </w:r>
      <w:r w:rsidRPr="00980B5F">
        <w:rPr>
          <w:rFonts w:ascii="Times New Roman" w:hAnsi="Times New Roman"/>
          <w:noProof/>
          <w:sz w:val="24"/>
        </w:rPr>
        <w:t xml:space="preserve"> system</w:t>
      </w:r>
      <w:r w:rsidR="00671414" w:rsidRPr="00980B5F">
        <w:rPr>
          <w:rFonts w:ascii="Times New Roman" w:hAnsi="Times New Roman"/>
          <w:noProof/>
          <w:sz w:val="24"/>
        </w:rPr>
        <w:t>s</w:t>
      </w:r>
      <w:r w:rsidRPr="00980B5F">
        <w:rPr>
          <w:rFonts w:ascii="Times New Roman" w:hAnsi="Times New Roman"/>
          <w:noProof/>
          <w:sz w:val="24"/>
        </w:rPr>
        <w:t xml:space="preserve"> generally sound, noting significant recent progress.</w:t>
      </w:r>
    </w:p>
    <w:p w14:paraId="6736AD20" w14:textId="3ECF89EF" w:rsidR="002D77E4" w:rsidRPr="00980B5F" w:rsidRDefault="729D2FDC" w:rsidP="002D77E4">
      <w:pPr>
        <w:spacing w:before="120" w:after="120"/>
        <w:jc w:val="both"/>
        <w:rPr>
          <w:rFonts w:ascii="Times New Roman" w:hAnsi="Times New Roman"/>
          <w:noProof/>
          <w:sz w:val="24"/>
        </w:rPr>
      </w:pPr>
      <w:r w:rsidRPr="00980B5F">
        <w:rPr>
          <w:rFonts w:ascii="Times New Roman" w:hAnsi="Times New Roman"/>
          <w:noProof/>
          <w:sz w:val="24"/>
        </w:rPr>
        <w:t>As regards Egypt and Jordan</w:t>
      </w:r>
      <w:r w:rsidR="3EDEEF77" w:rsidRPr="00980B5F">
        <w:rPr>
          <w:rFonts w:ascii="Times New Roman" w:hAnsi="Times New Roman"/>
          <w:noProof/>
          <w:sz w:val="24"/>
        </w:rPr>
        <w:t>,</w:t>
      </w:r>
      <w:r w:rsidRPr="00980B5F">
        <w:rPr>
          <w:rFonts w:ascii="Times New Roman" w:hAnsi="Times New Roman"/>
          <w:noProof/>
          <w:sz w:val="24"/>
        </w:rPr>
        <w:t xml:space="preserve"> operational assessments were </w:t>
      </w:r>
      <w:r w:rsidR="005F1904" w:rsidRPr="00980B5F">
        <w:rPr>
          <w:rFonts w:ascii="Times New Roman" w:hAnsi="Times New Roman"/>
          <w:noProof/>
          <w:sz w:val="24"/>
        </w:rPr>
        <w:t>carried out</w:t>
      </w:r>
      <w:r w:rsidRPr="00980B5F">
        <w:rPr>
          <w:rFonts w:ascii="Times New Roman" w:hAnsi="Times New Roman"/>
          <w:noProof/>
          <w:sz w:val="24"/>
        </w:rPr>
        <w:t xml:space="preserve"> in 2024 in preparation for the</w:t>
      </w:r>
      <w:r w:rsidR="005F1904" w:rsidRPr="00980B5F">
        <w:rPr>
          <w:rFonts w:ascii="Times New Roman" w:hAnsi="Times New Roman"/>
          <w:noProof/>
          <w:sz w:val="24"/>
        </w:rPr>
        <w:t>ir</w:t>
      </w:r>
      <w:r w:rsidR="00490FAA" w:rsidRPr="00980B5F">
        <w:rPr>
          <w:rFonts w:ascii="Times New Roman" w:hAnsi="Times New Roman"/>
          <w:noProof/>
          <w:sz w:val="24"/>
        </w:rPr>
        <w:t xml:space="preserve"> respective</w:t>
      </w:r>
      <w:r w:rsidR="005F1904" w:rsidRPr="00980B5F">
        <w:rPr>
          <w:rFonts w:ascii="Times New Roman" w:hAnsi="Times New Roman"/>
          <w:noProof/>
          <w:sz w:val="24"/>
        </w:rPr>
        <w:t xml:space="preserve"> </w:t>
      </w:r>
      <w:r w:rsidRPr="00980B5F">
        <w:rPr>
          <w:rFonts w:ascii="Times New Roman" w:hAnsi="Times New Roman"/>
          <w:noProof/>
          <w:sz w:val="24"/>
        </w:rPr>
        <w:t>MFA operations.</w:t>
      </w:r>
      <w:r w:rsidR="002D77E4" w:rsidRPr="00980B5F">
        <w:rPr>
          <w:rFonts w:ascii="Times New Roman" w:hAnsi="Times New Roman"/>
          <w:noProof/>
          <w:sz w:val="24"/>
        </w:rPr>
        <w:t xml:space="preserve"> In Egypt, the assessment established that the authorities had made significant progress, including introducing new legislation governing PFM and banking operations</w:t>
      </w:r>
      <w:r w:rsidR="00B85F9B" w:rsidRPr="00980B5F">
        <w:rPr>
          <w:rFonts w:ascii="Times New Roman" w:hAnsi="Times New Roman"/>
          <w:noProof/>
          <w:sz w:val="24"/>
        </w:rPr>
        <w:t xml:space="preserve">, and </w:t>
      </w:r>
      <w:r w:rsidR="002D77E4" w:rsidRPr="00980B5F">
        <w:rPr>
          <w:rFonts w:ascii="Times New Roman" w:hAnsi="Times New Roman"/>
          <w:noProof/>
          <w:sz w:val="24"/>
        </w:rPr>
        <w:t xml:space="preserve">concluded that the PFM framework and financial circuits </w:t>
      </w:r>
      <w:r w:rsidR="00B85F9B" w:rsidRPr="00980B5F">
        <w:rPr>
          <w:rFonts w:ascii="Times New Roman" w:hAnsi="Times New Roman"/>
          <w:noProof/>
          <w:sz w:val="24"/>
        </w:rPr>
        <w:t>were</w:t>
      </w:r>
      <w:r w:rsidR="002D77E4" w:rsidRPr="00980B5F">
        <w:rPr>
          <w:rFonts w:ascii="Times New Roman" w:hAnsi="Times New Roman"/>
          <w:noProof/>
          <w:sz w:val="24"/>
        </w:rPr>
        <w:t xml:space="preserve"> adequate for MFA, </w:t>
      </w:r>
      <w:r w:rsidR="004D0779">
        <w:rPr>
          <w:rFonts w:ascii="Times New Roman" w:eastAsia="Times New Roman" w:hAnsi="Times New Roman"/>
          <w:noProof/>
          <w:sz w:val="24"/>
          <w:szCs w:val="24"/>
        </w:rPr>
        <w:t>if</w:t>
      </w:r>
      <w:r w:rsidR="004D0779" w:rsidRPr="00270F69">
        <w:rPr>
          <w:rFonts w:ascii="Times New Roman" w:eastAsia="Times New Roman" w:hAnsi="Times New Roman"/>
          <w:noProof/>
          <w:sz w:val="24"/>
          <w:szCs w:val="24"/>
        </w:rPr>
        <w:t xml:space="preserve"> </w:t>
      </w:r>
      <w:r w:rsidR="002D77E4" w:rsidRPr="00980B5F">
        <w:rPr>
          <w:rFonts w:ascii="Times New Roman" w:hAnsi="Times New Roman"/>
          <w:noProof/>
          <w:sz w:val="24"/>
        </w:rPr>
        <w:t xml:space="preserve">reform momentum </w:t>
      </w:r>
      <w:r w:rsidR="00B85F9B" w:rsidRPr="00980B5F">
        <w:rPr>
          <w:rFonts w:ascii="Times New Roman" w:hAnsi="Times New Roman"/>
          <w:noProof/>
          <w:sz w:val="24"/>
        </w:rPr>
        <w:t>w</w:t>
      </w:r>
      <w:r w:rsidR="00D12D30" w:rsidRPr="00980B5F">
        <w:rPr>
          <w:rFonts w:ascii="Times New Roman" w:hAnsi="Times New Roman"/>
          <w:noProof/>
          <w:sz w:val="24"/>
        </w:rPr>
        <w:t>as</w:t>
      </w:r>
      <w:r w:rsidR="002D77E4" w:rsidRPr="00980B5F">
        <w:rPr>
          <w:rFonts w:ascii="Times New Roman" w:hAnsi="Times New Roman"/>
          <w:noProof/>
          <w:sz w:val="24"/>
        </w:rPr>
        <w:t xml:space="preserve"> maintained.</w:t>
      </w:r>
    </w:p>
    <w:p w14:paraId="533B9E9C" w14:textId="4F4A55C4" w:rsidR="0028102E" w:rsidRPr="00980B5F" w:rsidRDefault="00B85F9B" w:rsidP="2539A948">
      <w:pPr>
        <w:spacing w:before="120" w:after="120"/>
        <w:jc w:val="both"/>
        <w:rPr>
          <w:rFonts w:ascii="Times New Roman" w:hAnsi="Times New Roman"/>
          <w:noProof/>
          <w:sz w:val="24"/>
          <w:highlight w:val="yellow"/>
        </w:rPr>
      </w:pPr>
      <w:r w:rsidRPr="00980B5F">
        <w:rPr>
          <w:rFonts w:ascii="Times New Roman" w:hAnsi="Times New Roman"/>
          <w:noProof/>
          <w:sz w:val="24"/>
        </w:rPr>
        <w:t>The operational assessment for Jordan was the second since 2020 and confirmed progress in improving PFM systems and public spending efficiency. However, it also identified some challenges, such as limited independence and transparency of the Audit Bureau, underutilisation of the Procurement Complaints Review Committee,</w:t>
      </w:r>
      <w:r w:rsidR="001E7D7E" w:rsidRPr="00980B5F">
        <w:rPr>
          <w:rFonts w:ascii="Times New Roman" w:hAnsi="Times New Roman"/>
          <w:noProof/>
          <w:sz w:val="24"/>
        </w:rPr>
        <w:t xml:space="preserve"> </w:t>
      </w:r>
      <w:r w:rsidR="002D77E4" w:rsidRPr="00980B5F">
        <w:rPr>
          <w:rFonts w:ascii="Times New Roman" w:hAnsi="Times New Roman"/>
          <w:noProof/>
          <w:sz w:val="24"/>
        </w:rPr>
        <w:t xml:space="preserve">and a shallow secondary market for government securities. </w:t>
      </w:r>
      <w:r w:rsidR="001E7D7E" w:rsidRPr="00980B5F">
        <w:rPr>
          <w:rFonts w:ascii="Times New Roman" w:hAnsi="Times New Roman"/>
          <w:noProof/>
          <w:sz w:val="24"/>
        </w:rPr>
        <w:t xml:space="preserve">Despite these issues, the assessment concluded that Jordan’s administrative and financial circuits provided a strong foundation for the implementation of MFA operations. </w:t>
      </w:r>
      <w:r w:rsidR="729D2FDC" w:rsidRPr="00980B5F">
        <w:rPr>
          <w:rFonts w:ascii="Times New Roman" w:hAnsi="Times New Roman"/>
          <w:noProof/>
          <w:sz w:val="24"/>
        </w:rPr>
        <w:t xml:space="preserve">Some of the </w:t>
      </w:r>
      <w:r w:rsidR="00027EC0" w:rsidRPr="00980B5F">
        <w:rPr>
          <w:rFonts w:ascii="Times New Roman" w:hAnsi="Times New Roman"/>
          <w:noProof/>
          <w:sz w:val="24"/>
        </w:rPr>
        <w:t xml:space="preserve">identified </w:t>
      </w:r>
      <w:r w:rsidR="729D2FDC" w:rsidRPr="00980B5F">
        <w:rPr>
          <w:rFonts w:ascii="Times New Roman" w:hAnsi="Times New Roman"/>
          <w:noProof/>
          <w:sz w:val="24"/>
        </w:rPr>
        <w:t xml:space="preserve">weaknesses were </w:t>
      </w:r>
      <w:r w:rsidR="00027EC0" w:rsidRPr="00980B5F">
        <w:rPr>
          <w:rFonts w:ascii="Times New Roman" w:hAnsi="Times New Roman"/>
          <w:noProof/>
          <w:sz w:val="24"/>
        </w:rPr>
        <w:t>reflected</w:t>
      </w:r>
      <w:r w:rsidR="006C0B80" w:rsidRPr="00980B5F">
        <w:rPr>
          <w:rFonts w:ascii="Times New Roman" w:hAnsi="Times New Roman"/>
          <w:noProof/>
          <w:sz w:val="24"/>
        </w:rPr>
        <w:t xml:space="preserve"> in the policy conditionality</w:t>
      </w:r>
      <w:r w:rsidR="729D2FDC" w:rsidRPr="00980B5F">
        <w:rPr>
          <w:rFonts w:ascii="Times New Roman" w:hAnsi="Times New Roman"/>
          <w:noProof/>
          <w:sz w:val="24"/>
        </w:rPr>
        <w:t xml:space="preserve"> </w:t>
      </w:r>
      <w:r w:rsidR="006C0B80" w:rsidRPr="00980B5F">
        <w:rPr>
          <w:rFonts w:ascii="Times New Roman" w:hAnsi="Times New Roman"/>
          <w:noProof/>
          <w:sz w:val="24"/>
        </w:rPr>
        <w:t>of</w:t>
      </w:r>
      <w:r w:rsidR="729D2FDC" w:rsidRPr="00980B5F">
        <w:rPr>
          <w:rFonts w:ascii="Times New Roman" w:hAnsi="Times New Roman"/>
          <w:noProof/>
          <w:sz w:val="24"/>
        </w:rPr>
        <w:t xml:space="preserve"> the respective operations</w:t>
      </w:r>
      <w:r w:rsidR="00A6281A" w:rsidRPr="00980B5F">
        <w:rPr>
          <w:rStyle w:val="FootnoteReference"/>
          <w:rFonts w:ascii="Times New Roman" w:hAnsi="Times New Roman"/>
          <w:noProof/>
          <w:sz w:val="24"/>
        </w:rPr>
        <w:footnoteReference w:id="14"/>
      </w:r>
      <w:r w:rsidR="00270F69" w:rsidRPr="00270F69">
        <w:rPr>
          <w:rFonts w:ascii="Times New Roman" w:eastAsia="Times New Roman" w:hAnsi="Times New Roman"/>
          <w:noProof/>
          <w:sz w:val="24"/>
          <w:szCs w:val="24"/>
        </w:rPr>
        <w:t>.</w:t>
      </w:r>
    </w:p>
    <w:p w14:paraId="7F1B502E" w14:textId="68923251" w:rsidR="00C010B8" w:rsidRPr="00980B5F" w:rsidRDefault="00585544" w:rsidP="00585544">
      <w:pPr>
        <w:pStyle w:val="Heading2"/>
        <w:spacing w:before="120" w:after="120" w:line="23" w:lineRule="atLeast"/>
        <w:ind w:left="720" w:firstLine="720"/>
        <w:rPr>
          <w:rFonts w:ascii="Times New Roman" w:hAnsi="Times New Roman"/>
          <w:noProof/>
          <w:sz w:val="24"/>
        </w:rPr>
      </w:pPr>
      <w:bookmarkStart w:id="71" w:name="_Toc1255767721"/>
      <w:bookmarkStart w:id="72" w:name="_Toc230938341"/>
      <w:bookmarkStart w:id="73" w:name="_Toc231743044"/>
      <w:r>
        <w:rPr>
          <w:rFonts w:ascii="Times New Roman" w:hAnsi="Times New Roman"/>
          <w:noProof/>
          <w:sz w:val="24"/>
        </w:rPr>
        <w:t xml:space="preserve">3.2 </w:t>
      </w:r>
      <w:r w:rsidR="00C010B8" w:rsidRPr="00980B5F">
        <w:rPr>
          <w:rFonts w:ascii="Times New Roman" w:hAnsi="Times New Roman"/>
          <w:noProof/>
          <w:sz w:val="24"/>
        </w:rPr>
        <w:t>Evaluations</w:t>
      </w:r>
      <w:bookmarkEnd w:id="71"/>
      <w:bookmarkEnd w:id="72"/>
      <w:bookmarkEnd w:id="73"/>
    </w:p>
    <w:p w14:paraId="57892276" w14:textId="290369F3" w:rsidR="0028102E" w:rsidRPr="00270F69" w:rsidRDefault="3F1F0FE8" w:rsidP="060384EE">
      <w:pPr>
        <w:spacing w:before="120" w:after="120"/>
        <w:jc w:val="both"/>
        <w:rPr>
          <w:noProof/>
        </w:rPr>
      </w:pPr>
      <w:r w:rsidRPr="00980B5F">
        <w:rPr>
          <w:rFonts w:ascii="Times New Roman" w:hAnsi="Times New Roman"/>
          <w:noProof/>
          <w:sz w:val="24"/>
        </w:rPr>
        <w:t xml:space="preserve">In line with the Financial Regulation and the </w:t>
      </w:r>
      <w:r w:rsidR="00630C29" w:rsidRPr="00980B5F">
        <w:rPr>
          <w:rFonts w:ascii="Times New Roman" w:hAnsi="Times New Roman"/>
          <w:noProof/>
          <w:sz w:val="24"/>
        </w:rPr>
        <w:t>respective</w:t>
      </w:r>
      <w:r w:rsidRPr="00980B5F">
        <w:rPr>
          <w:rFonts w:ascii="Times New Roman" w:hAnsi="Times New Roman"/>
          <w:noProof/>
          <w:sz w:val="24"/>
        </w:rPr>
        <w:t xml:space="preserve"> MFA decisions, the Commission </w:t>
      </w:r>
      <w:r w:rsidR="00405BEF" w:rsidRPr="00980B5F">
        <w:rPr>
          <w:rFonts w:ascii="Times New Roman" w:hAnsi="Times New Roman"/>
          <w:noProof/>
          <w:sz w:val="24"/>
        </w:rPr>
        <w:t xml:space="preserve">systematically </w:t>
      </w:r>
      <w:r w:rsidR="00630C29" w:rsidRPr="00980B5F">
        <w:rPr>
          <w:rFonts w:ascii="Times New Roman" w:hAnsi="Times New Roman"/>
          <w:noProof/>
          <w:sz w:val="24"/>
        </w:rPr>
        <w:t>carries out</w:t>
      </w:r>
      <w:r w:rsidR="00B51DB1" w:rsidRPr="00980B5F">
        <w:rPr>
          <w:rFonts w:ascii="Times New Roman" w:hAnsi="Times New Roman"/>
          <w:noProof/>
          <w:sz w:val="24"/>
        </w:rPr>
        <w:t xml:space="preserve"> </w:t>
      </w:r>
      <w:r w:rsidR="00270F69">
        <w:rPr>
          <w:rFonts w:ascii="Times New Roman" w:eastAsia="Times New Roman" w:hAnsi="Times New Roman"/>
          <w:i/>
          <w:noProof/>
          <w:sz w:val="24"/>
          <w:szCs w:val="24"/>
        </w:rPr>
        <w:t>ex post</w:t>
      </w:r>
      <w:r w:rsidR="00B51DB1" w:rsidRPr="00980B5F">
        <w:rPr>
          <w:rFonts w:ascii="Times New Roman" w:hAnsi="Times New Roman"/>
          <w:noProof/>
          <w:sz w:val="24"/>
        </w:rPr>
        <w:t xml:space="preserve"> </w:t>
      </w:r>
      <w:r w:rsidRPr="00980B5F">
        <w:rPr>
          <w:rFonts w:ascii="Times New Roman" w:hAnsi="Times New Roman"/>
          <w:noProof/>
          <w:sz w:val="24"/>
        </w:rPr>
        <w:t xml:space="preserve">evaluations after the completion of MFA operations. </w:t>
      </w:r>
      <w:r w:rsidRPr="00270F69">
        <w:rPr>
          <w:rFonts w:ascii="Times New Roman" w:eastAsia="Times New Roman" w:hAnsi="Times New Roman"/>
          <w:noProof/>
          <w:sz w:val="24"/>
          <w:szCs w:val="24"/>
        </w:rPr>
        <w:t>The</w:t>
      </w:r>
      <w:r w:rsidR="00786931">
        <w:rPr>
          <w:rFonts w:ascii="Times New Roman" w:eastAsia="Times New Roman" w:hAnsi="Times New Roman"/>
          <w:noProof/>
          <w:sz w:val="24"/>
          <w:szCs w:val="24"/>
        </w:rPr>
        <w:t xml:space="preserve"> purpose of the</w:t>
      </w:r>
      <w:r w:rsidR="00BA2807" w:rsidRPr="00270F69">
        <w:rPr>
          <w:rFonts w:ascii="Times New Roman" w:eastAsia="Times New Roman" w:hAnsi="Times New Roman"/>
          <w:noProof/>
          <w:sz w:val="24"/>
          <w:szCs w:val="24"/>
        </w:rPr>
        <w:t>se</w:t>
      </w:r>
      <w:r w:rsidRPr="00980B5F">
        <w:rPr>
          <w:rFonts w:ascii="Times New Roman" w:hAnsi="Times New Roman"/>
          <w:noProof/>
          <w:sz w:val="24"/>
        </w:rPr>
        <w:t xml:space="preserve"> </w:t>
      </w:r>
      <w:r w:rsidR="00BA2807" w:rsidRPr="00980B5F">
        <w:rPr>
          <w:rFonts w:ascii="Times New Roman" w:hAnsi="Times New Roman"/>
          <w:noProof/>
          <w:sz w:val="24"/>
        </w:rPr>
        <w:t xml:space="preserve">evaluations </w:t>
      </w:r>
      <w:r w:rsidR="00786931">
        <w:rPr>
          <w:rFonts w:ascii="Times New Roman" w:eastAsia="Times New Roman" w:hAnsi="Times New Roman"/>
          <w:noProof/>
          <w:sz w:val="24"/>
          <w:szCs w:val="24"/>
        </w:rPr>
        <w:t>is</w:t>
      </w:r>
      <w:r w:rsidR="00786931" w:rsidRPr="00980B5F">
        <w:rPr>
          <w:rFonts w:ascii="Times New Roman" w:hAnsi="Times New Roman"/>
          <w:noProof/>
          <w:sz w:val="24"/>
        </w:rPr>
        <w:t xml:space="preserve"> </w:t>
      </w:r>
      <w:r w:rsidR="00BA2807" w:rsidRPr="00980B5F">
        <w:rPr>
          <w:rFonts w:ascii="Times New Roman" w:hAnsi="Times New Roman"/>
          <w:noProof/>
          <w:sz w:val="24"/>
        </w:rPr>
        <w:t>to</w:t>
      </w:r>
      <w:r w:rsidRPr="00980B5F">
        <w:rPr>
          <w:rFonts w:ascii="Times New Roman" w:hAnsi="Times New Roman"/>
          <w:noProof/>
          <w:sz w:val="24"/>
        </w:rPr>
        <w:t xml:space="preserve"> analyse the impact of MFA on the beneficiary country’s economy, </w:t>
      </w:r>
      <w:r w:rsidR="00BA2807" w:rsidRPr="00980B5F">
        <w:rPr>
          <w:rFonts w:ascii="Times New Roman" w:hAnsi="Times New Roman"/>
          <w:noProof/>
          <w:sz w:val="24"/>
        </w:rPr>
        <w:t xml:space="preserve">in particular </w:t>
      </w:r>
      <w:r w:rsidRPr="00980B5F">
        <w:rPr>
          <w:rFonts w:ascii="Times New Roman" w:hAnsi="Times New Roman"/>
          <w:noProof/>
          <w:sz w:val="24"/>
        </w:rPr>
        <w:t xml:space="preserve">the sustainability of its external position, and to assess the added value of </w:t>
      </w:r>
      <w:r w:rsidR="003E0145" w:rsidRPr="00980B5F">
        <w:rPr>
          <w:rFonts w:ascii="Times New Roman" w:hAnsi="Times New Roman"/>
          <w:noProof/>
          <w:sz w:val="24"/>
        </w:rPr>
        <w:t xml:space="preserve">the </w:t>
      </w:r>
      <w:r w:rsidR="00E2043A">
        <w:rPr>
          <w:rFonts w:ascii="Times New Roman" w:eastAsia="Times New Roman" w:hAnsi="Times New Roman"/>
          <w:noProof/>
          <w:sz w:val="24"/>
          <w:szCs w:val="24"/>
        </w:rPr>
        <w:t>E</w:t>
      </w:r>
      <w:r w:rsidRPr="00270F69">
        <w:rPr>
          <w:rFonts w:ascii="Times New Roman" w:eastAsia="Times New Roman" w:hAnsi="Times New Roman"/>
          <w:noProof/>
          <w:sz w:val="24"/>
          <w:szCs w:val="24"/>
        </w:rPr>
        <w:t>U’s</w:t>
      </w:r>
      <w:r w:rsidRPr="00980B5F">
        <w:rPr>
          <w:rFonts w:ascii="Times New Roman" w:hAnsi="Times New Roman"/>
          <w:noProof/>
          <w:sz w:val="24"/>
        </w:rPr>
        <w:t xml:space="preserve"> </w:t>
      </w:r>
      <w:r w:rsidR="00360ECB" w:rsidRPr="00980B5F">
        <w:rPr>
          <w:rFonts w:ascii="Times New Roman" w:hAnsi="Times New Roman"/>
          <w:noProof/>
          <w:sz w:val="24"/>
        </w:rPr>
        <w:t>intervention</w:t>
      </w:r>
      <w:r w:rsidRPr="00980B5F">
        <w:rPr>
          <w:rFonts w:ascii="Times New Roman" w:hAnsi="Times New Roman"/>
          <w:noProof/>
          <w:sz w:val="24"/>
        </w:rPr>
        <w:t>.</w:t>
      </w:r>
    </w:p>
    <w:p w14:paraId="60984527" w14:textId="105E1675" w:rsidR="0028102E" w:rsidRPr="00270F69" w:rsidRDefault="3F1F0FE8" w:rsidP="060384EE">
      <w:pPr>
        <w:spacing w:before="120" w:after="120"/>
        <w:jc w:val="both"/>
        <w:rPr>
          <w:noProof/>
        </w:rPr>
      </w:pPr>
      <w:r w:rsidRPr="00980B5F">
        <w:rPr>
          <w:rFonts w:ascii="Times New Roman" w:hAnsi="Times New Roman"/>
          <w:noProof/>
          <w:sz w:val="24"/>
        </w:rPr>
        <w:t>In January</w:t>
      </w:r>
      <w:r w:rsidR="00786931">
        <w:rPr>
          <w:rFonts w:ascii="Times New Roman" w:eastAsia="Times New Roman" w:hAnsi="Times New Roman"/>
          <w:noProof/>
          <w:sz w:val="24"/>
          <w:szCs w:val="24"/>
        </w:rPr>
        <w:t> </w:t>
      </w:r>
      <w:r w:rsidRPr="00980B5F">
        <w:rPr>
          <w:rFonts w:ascii="Times New Roman" w:hAnsi="Times New Roman"/>
          <w:noProof/>
          <w:sz w:val="24"/>
        </w:rPr>
        <w:t xml:space="preserve">2025, the Commission published the joint </w:t>
      </w:r>
      <w:r w:rsidR="00270F69">
        <w:rPr>
          <w:rFonts w:ascii="Times New Roman" w:eastAsia="Times New Roman" w:hAnsi="Times New Roman"/>
          <w:i/>
          <w:noProof/>
          <w:sz w:val="24"/>
          <w:szCs w:val="24"/>
        </w:rPr>
        <w:t>ex post</w:t>
      </w:r>
      <w:r w:rsidRPr="00980B5F">
        <w:rPr>
          <w:rFonts w:ascii="Times New Roman" w:hAnsi="Times New Roman"/>
          <w:noProof/>
          <w:sz w:val="24"/>
        </w:rPr>
        <w:t xml:space="preserve"> evaluation of MFA operations in three Eastern Neighbourhood countries (Moldova, Georgia and Ukraine) </w:t>
      </w:r>
      <w:r w:rsidR="001E2794">
        <w:rPr>
          <w:rFonts w:ascii="Times New Roman" w:eastAsia="Times New Roman" w:hAnsi="Times New Roman"/>
          <w:noProof/>
          <w:sz w:val="24"/>
          <w:szCs w:val="24"/>
        </w:rPr>
        <w:t xml:space="preserve">between </w:t>
      </w:r>
      <w:r w:rsidRPr="00980B5F">
        <w:rPr>
          <w:rFonts w:ascii="Times New Roman" w:hAnsi="Times New Roman"/>
          <w:noProof/>
          <w:sz w:val="24"/>
        </w:rPr>
        <w:t>2017</w:t>
      </w:r>
      <w:r w:rsidR="001E2794">
        <w:rPr>
          <w:rFonts w:ascii="Times New Roman" w:eastAsia="Times New Roman" w:hAnsi="Times New Roman"/>
          <w:noProof/>
          <w:sz w:val="24"/>
          <w:szCs w:val="24"/>
        </w:rPr>
        <w:t xml:space="preserve"> and </w:t>
      </w:r>
      <w:r w:rsidRPr="00980B5F">
        <w:rPr>
          <w:rFonts w:ascii="Times New Roman" w:hAnsi="Times New Roman"/>
          <w:noProof/>
          <w:sz w:val="24"/>
        </w:rPr>
        <w:t xml:space="preserve">2020. For all three countries, the </w:t>
      </w:r>
      <w:r w:rsidR="000A645C" w:rsidRPr="00980B5F">
        <w:rPr>
          <w:rFonts w:ascii="Times New Roman" w:hAnsi="Times New Roman"/>
          <w:noProof/>
          <w:sz w:val="24"/>
        </w:rPr>
        <w:t xml:space="preserve">evaluation </w:t>
      </w:r>
      <w:r w:rsidRPr="00980B5F">
        <w:rPr>
          <w:rFonts w:ascii="Times New Roman" w:hAnsi="Times New Roman"/>
          <w:noProof/>
          <w:sz w:val="24"/>
        </w:rPr>
        <w:t xml:space="preserve">concluded that the operations had a positive impact on debt sustainability and </w:t>
      </w:r>
      <w:r w:rsidR="00693842" w:rsidRPr="00980B5F">
        <w:rPr>
          <w:rFonts w:ascii="Times New Roman" w:hAnsi="Times New Roman"/>
          <w:noProof/>
          <w:sz w:val="24"/>
        </w:rPr>
        <w:t xml:space="preserve">on </w:t>
      </w:r>
      <w:r w:rsidRPr="00980B5F">
        <w:rPr>
          <w:rFonts w:ascii="Times New Roman" w:hAnsi="Times New Roman"/>
          <w:noProof/>
          <w:sz w:val="24"/>
        </w:rPr>
        <w:t xml:space="preserve">the country’s macroeconomic stabilisation. This was particularly significant for Ukraine, given the larger scale of the operation and the </w:t>
      </w:r>
      <w:r w:rsidR="00693842" w:rsidRPr="00980B5F">
        <w:rPr>
          <w:rFonts w:ascii="Times New Roman" w:hAnsi="Times New Roman"/>
          <w:noProof/>
          <w:sz w:val="24"/>
        </w:rPr>
        <w:t xml:space="preserve">country’s </w:t>
      </w:r>
      <w:r w:rsidRPr="00980B5F">
        <w:rPr>
          <w:rFonts w:ascii="Times New Roman" w:hAnsi="Times New Roman"/>
          <w:noProof/>
          <w:sz w:val="24"/>
        </w:rPr>
        <w:t xml:space="preserve">challenging economic situation. The evaluation also concluded that the three operations </w:t>
      </w:r>
      <w:r w:rsidR="00693842" w:rsidRPr="00980B5F">
        <w:rPr>
          <w:rFonts w:ascii="Times New Roman" w:hAnsi="Times New Roman"/>
          <w:noProof/>
          <w:sz w:val="24"/>
        </w:rPr>
        <w:t>successfully fostered</w:t>
      </w:r>
      <w:r w:rsidRPr="00980B5F">
        <w:rPr>
          <w:rFonts w:ascii="Times New Roman" w:hAnsi="Times New Roman"/>
          <w:noProof/>
          <w:sz w:val="24"/>
        </w:rPr>
        <w:t xml:space="preserve"> positive change in several key reform areas</w:t>
      </w:r>
      <w:r w:rsidR="2356B662" w:rsidRPr="00980B5F">
        <w:rPr>
          <w:rFonts w:ascii="Times New Roman" w:hAnsi="Times New Roman"/>
          <w:noProof/>
          <w:sz w:val="24"/>
        </w:rPr>
        <w:t>, including governance and anti-corruption,</w:t>
      </w:r>
      <w:r w:rsidRPr="00980B5F">
        <w:rPr>
          <w:rFonts w:ascii="Times New Roman" w:hAnsi="Times New Roman"/>
          <w:noProof/>
          <w:sz w:val="24"/>
        </w:rPr>
        <w:t xml:space="preserve"> and </w:t>
      </w:r>
      <w:r w:rsidR="004D0779">
        <w:rPr>
          <w:rFonts w:ascii="Times New Roman" w:eastAsia="Times New Roman" w:hAnsi="Times New Roman"/>
          <w:noProof/>
          <w:sz w:val="24"/>
          <w:szCs w:val="24"/>
        </w:rPr>
        <w:t xml:space="preserve">that they </w:t>
      </w:r>
      <w:r w:rsidRPr="00980B5F">
        <w:rPr>
          <w:rFonts w:ascii="Times New Roman" w:hAnsi="Times New Roman"/>
          <w:noProof/>
          <w:sz w:val="24"/>
        </w:rPr>
        <w:t xml:space="preserve">were consistent with the </w:t>
      </w:r>
      <w:r w:rsidR="00F7659C" w:rsidRPr="00980B5F">
        <w:rPr>
          <w:rFonts w:ascii="Times New Roman" w:hAnsi="Times New Roman"/>
          <w:noProof/>
          <w:sz w:val="24"/>
        </w:rPr>
        <w:t>broader</w:t>
      </w:r>
      <w:r w:rsidRPr="00980B5F">
        <w:rPr>
          <w:rFonts w:ascii="Times New Roman" w:hAnsi="Times New Roman"/>
          <w:noProof/>
          <w:sz w:val="24"/>
        </w:rPr>
        <w:t xml:space="preserve"> EU policy framework, aligning with </w:t>
      </w:r>
      <w:r w:rsidR="00F7659C" w:rsidRPr="00980B5F">
        <w:rPr>
          <w:rFonts w:ascii="Times New Roman" w:hAnsi="Times New Roman"/>
          <w:noProof/>
          <w:sz w:val="24"/>
        </w:rPr>
        <w:t xml:space="preserve">the </w:t>
      </w:r>
      <w:r w:rsidRPr="00980B5F">
        <w:rPr>
          <w:rFonts w:ascii="Times New Roman" w:hAnsi="Times New Roman"/>
          <w:noProof/>
          <w:sz w:val="24"/>
        </w:rPr>
        <w:t>authorities’ reform agendas and other donors’ programmes.</w:t>
      </w:r>
    </w:p>
    <w:p w14:paraId="0BD3A0EB" w14:textId="0E4D4541" w:rsidR="0028102E" w:rsidRPr="00270F69" w:rsidRDefault="1E03F58F" w:rsidP="060384EE">
      <w:pPr>
        <w:spacing w:before="120" w:after="120"/>
        <w:jc w:val="both"/>
        <w:rPr>
          <w:rFonts w:ascii="Times New Roman" w:eastAsia="Times New Roman" w:hAnsi="Times New Roman"/>
          <w:noProof/>
          <w:sz w:val="24"/>
          <w:szCs w:val="24"/>
        </w:rPr>
      </w:pPr>
      <w:r w:rsidRPr="00980B5F">
        <w:rPr>
          <w:rFonts w:ascii="Times New Roman" w:hAnsi="Times New Roman"/>
          <w:noProof/>
          <w:sz w:val="24"/>
        </w:rPr>
        <w:t xml:space="preserve">In </w:t>
      </w:r>
      <w:r w:rsidR="5F459814" w:rsidRPr="00980B5F">
        <w:rPr>
          <w:rFonts w:ascii="Times New Roman" w:hAnsi="Times New Roman"/>
          <w:noProof/>
          <w:sz w:val="24"/>
        </w:rPr>
        <w:t>December</w:t>
      </w:r>
      <w:r w:rsidR="008B42F9">
        <w:rPr>
          <w:rFonts w:ascii="Times New Roman" w:eastAsia="Times New Roman" w:hAnsi="Times New Roman"/>
          <w:noProof/>
          <w:sz w:val="24"/>
          <w:szCs w:val="24"/>
        </w:rPr>
        <w:t> </w:t>
      </w:r>
      <w:r w:rsidRPr="00980B5F">
        <w:rPr>
          <w:rFonts w:ascii="Times New Roman" w:hAnsi="Times New Roman"/>
          <w:noProof/>
          <w:sz w:val="24"/>
        </w:rPr>
        <w:t>202</w:t>
      </w:r>
      <w:r w:rsidR="5F459814" w:rsidRPr="00980B5F">
        <w:rPr>
          <w:rFonts w:ascii="Times New Roman" w:hAnsi="Times New Roman"/>
          <w:noProof/>
          <w:sz w:val="24"/>
        </w:rPr>
        <w:t>5</w:t>
      </w:r>
      <w:r w:rsidRPr="00980B5F">
        <w:rPr>
          <w:rFonts w:ascii="Times New Roman" w:hAnsi="Times New Roman"/>
          <w:noProof/>
          <w:sz w:val="24"/>
        </w:rPr>
        <w:t xml:space="preserve">, the Commission </w:t>
      </w:r>
      <w:r w:rsidR="5F459814" w:rsidRPr="00980B5F">
        <w:rPr>
          <w:rFonts w:ascii="Times New Roman" w:hAnsi="Times New Roman"/>
          <w:noProof/>
          <w:sz w:val="24"/>
        </w:rPr>
        <w:t>published</w:t>
      </w:r>
      <w:r w:rsidRPr="00980B5F">
        <w:rPr>
          <w:rFonts w:ascii="Times New Roman" w:hAnsi="Times New Roman"/>
          <w:noProof/>
          <w:sz w:val="24"/>
        </w:rPr>
        <w:t xml:space="preserve"> </w:t>
      </w:r>
      <w:r w:rsidR="00CF3386" w:rsidRPr="00980B5F">
        <w:rPr>
          <w:rFonts w:ascii="Times New Roman" w:hAnsi="Times New Roman"/>
          <w:noProof/>
          <w:sz w:val="24"/>
        </w:rPr>
        <w:t>the</w:t>
      </w:r>
      <w:r w:rsidRPr="00980B5F">
        <w:rPr>
          <w:rFonts w:ascii="Times New Roman" w:hAnsi="Times New Roman"/>
          <w:noProof/>
          <w:sz w:val="24"/>
        </w:rPr>
        <w:t xml:space="preserve"> </w:t>
      </w:r>
      <w:r w:rsidR="00270F69">
        <w:rPr>
          <w:rFonts w:ascii="Times New Roman" w:eastAsia="Times New Roman" w:hAnsi="Times New Roman"/>
          <w:i/>
          <w:noProof/>
          <w:sz w:val="24"/>
          <w:szCs w:val="24"/>
        </w:rPr>
        <w:t>ex post</w:t>
      </w:r>
      <w:r w:rsidR="00741A6A" w:rsidRPr="00980B5F">
        <w:rPr>
          <w:rFonts w:ascii="Times New Roman" w:hAnsi="Times New Roman"/>
          <w:noProof/>
          <w:sz w:val="24"/>
        </w:rPr>
        <w:t xml:space="preserve"> </w:t>
      </w:r>
      <w:r w:rsidRPr="00980B5F">
        <w:rPr>
          <w:rFonts w:ascii="Times New Roman" w:hAnsi="Times New Roman"/>
          <w:noProof/>
          <w:sz w:val="24"/>
        </w:rPr>
        <w:t>evaluation o</w:t>
      </w:r>
      <w:r w:rsidR="00CF3386" w:rsidRPr="00980B5F">
        <w:rPr>
          <w:rFonts w:ascii="Times New Roman" w:hAnsi="Times New Roman"/>
          <w:noProof/>
          <w:sz w:val="24"/>
        </w:rPr>
        <w:t xml:space="preserve">f the </w:t>
      </w:r>
      <w:r w:rsidRPr="00980B5F">
        <w:rPr>
          <w:rFonts w:ascii="Times New Roman" w:hAnsi="Times New Roman"/>
          <w:noProof/>
          <w:sz w:val="24"/>
        </w:rPr>
        <w:t xml:space="preserve">COVID-19 MFA operations </w:t>
      </w:r>
      <w:r w:rsidR="00091105">
        <w:rPr>
          <w:rFonts w:ascii="Times New Roman" w:eastAsia="Times New Roman" w:hAnsi="Times New Roman"/>
          <w:noProof/>
          <w:sz w:val="24"/>
          <w:szCs w:val="24"/>
        </w:rPr>
        <w:t>for</w:t>
      </w:r>
      <w:r w:rsidRPr="00270F69">
        <w:rPr>
          <w:rFonts w:ascii="Times New Roman" w:eastAsia="Times New Roman" w:hAnsi="Times New Roman"/>
          <w:noProof/>
          <w:sz w:val="24"/>
          <w:szCs w:val="24"/>
        </w:rPr>
        <w:t xml:space="preserve"> </w:t>
      </w:r>
      <w:r w:rsidR="008B42F9">
        <w:rPr>
          <w:rFonts w:ascii="Times New Roman" w:eastAsia="Times New Roman" w:hAnsi="Times New Roman"/>
          <w:noProof/>
          <w:sz w:val="24"/>
          <w:szCs w:val="24"/>
        </w:rPr>
        <w:t>10</w:t>
      </w:r>
      <w:r w:rsidRPr="00980B5F">
        <w:rPr>
          <w:rFonts w:ascii="Times New Roman" w:hAnsi="Times New Roman"/>
          <w:noProof/>
          <w:sz w:val="24"/>
        </w:rPr>
        <w:t xml:space="preserve"> partner countries (2020-2022)</w:t>
      </w:r>
      <w:r w:rsidR="000A645C" w:rsidRPr="00980B5F">
        <w:rPr>
          <w:rFonts w:ascii="Times New Roman" w:hAnsi="Times New Roman"/>
          <w:noProof/>
          <w:sz w:val="24"/>
        </w:rPr>
        <w:t xml:space="preserve">. The evaluation </w:t>
      </w:r>
      <w:r w:rsidRPr="00980B5F">
        <w:rPr>
          <w:rFonts w:ascii="Times New Roman" w:hAnsi="Times New Roman"/>
          <w:noProof/>
          <w:sz w:val="24"/>
        </w:rPr>
        <w:t>assess</w:t>
      </w:r>
      <w:r w:rsidR="11EC328D" w:rsidRPr="00980B5F">
        <w:rPr>
          <w:rFonts w:ascii="Times New Roman" w:hAnsi="Times New Roman"/>
          <w:noProof/>
          <w:sz w:val="24"/>
        </w:rPr>
        <w:t>ed</w:t>
      </w:r>
      <w:r w:rsidRPr="00980B5F">
        <w:rPr>
          <w:rFonts w:ascii="Times New Roman" w:hAnsi="Times New Roman"/>
          <w:noProof/>
          <w:sz w:val="24"/>
        </w:rPr>
        <w:t xml:space="preserve"> the EUR</w:t>
      </w:r>
      <w:r w:rsidR="00270F69">
        <w:rPr>
          <w:rFonts w:ascii="Times New Roman" w:eastAsia="Times New Roman" w:hAnsi="Times New Roman"/>
          <w:noProof/>
          <w:sz w:val="24"/>
          <w:szCs w:val="24"/>
        </w:rPr>
        <w:t> </w:t>
      </w:r>
      <w:r w:rsidRPr="00980B5F">
        <w:rPr>
          <w:rFonts w:ascii="Times New Roman" w:hAnsi="Times New Roman"/>
          <w:noProof/>
          <w:sz w:val="24"/>
        </w:rPr>
        <w:t>3</w:t>
      </w:r>
      <w:r w:rsidR="008B42F9">
        <w:rPr>
          <w:rFonts w:ascii="Times New Roman" w:eastAsia="Times New Roman" w:hAnsi="Times New Roman"/>
          <w:noProof/>
          <w:sz w:val="24"/>
          <w:szCs w:val="24"/>
        </w:rPr>
        <w:t> </w:t>
      </w:r>
      <w:r w:rsidRPr="00980B5F">
        <w:rPr>
          <w:rFonts w:ascii="Times New Roman" w:hAnsi="Times New Roman"/>
          <w:noProof/>
          <w:sz w:val="24"/>
        </w:rPr>
        <w:t xml:space="preserve">billion MFA package provided in 2020 to partners across the Eastern Neighbourhood, Western Balkans and Southern Neighbourhood regions to mitigate the economic impact of the COVID-19 pandemic. </w:t>
      </w:r>
      <w:r w:rsidR="000A645C" w:rsidRPr="00980B5F">
        <w:rPr>
          <w:rFonts w:ascii="Times New Roman" w:hAnsi="Times New Roman"/>
          <w:noProof/>
          <w:sz w:val="24"/>
        </w:rPr>
        <w:t>T</w:t>
      </w:r>
      <w:r w:rsidR="5F459814" w:rsidRPr="00980B5F">
        <w:rPr>
          <w:rFonts w:ascii="Times New Roman" w:hAnsi="Times New Roman"/>
          <w:noProof/>
          <w:sz w:val="24"/>
        </w:rPr>
        <w:t xml:space="preserve">he evaluation concluded that the package </w:t>
      </w:r>
      <w:r w:rsidR="007A7A3E" w:rsidRPr="00980B5F">
        <w:rPr>
          <w:rFonts w:ascii="Times New Roman" w:hAnsi="Times New Roman"/>
          <w:noProof/>
          <w:sz w:val="24"/>
        </w:rPr>
        <w:t>was a timely, well-targeted and highly relevant response to the unprecedented economic shock triggered by the COVID-19 pandemic</w:t>
      </w:r>
      <w:r w:rsidR="5F459814" w:rsidRPr="00980B5F">
        <w:rPr>
          <w:rFonts w:ascii="Times New Roman" w:hAnsi="Times New Roman"/>
          <w:noProof/>
          <w:sz w:val="24"/>
        </w:rPr>
        <w:t xml:space="preserve">. </w:t>
      </w:r>
      <w:r w:rsidR="00D64257">
        <w:rPr>
          <w:rFonts w:ascii="Times New Roman" w:eastAsia="Times New Roman" w:hAnsi="Times New Roman"/>
          <w:noProof/>
          <w:sz w:val="24"/>
          <w:szCs w:val="24"/>
        </w:rPr>
        <w:t>The</w:t>
      </w:r>
      <w:r w:rsidR="21AB6858" w:rsidRPr="00270F69">
        <w:rPr>
          <w:rFonts w:ascii="Times New Roman" w:eastAsia="Times New Roman" w:hAnsi="Times New Roman"/>
          <w:noProof/>
          <w:sz w:val="24"/>
          <w:szCs w:val="24"/>
        </w:rPr>
        <w:t xml:space="preserve"> instrument </w:t>
      </w:r>
      <w:r w:rsidR="005E5E78">
        <w:rPr>
          <w:rFonts w:ascii="Times New Roman" w:eastAsia="Times New Roman" w:hAnsi="Times New Roman"/>
          <w:noProof/>
          <w:sz w:val="24"/>
          <w:szCs w:val="24"/>
        </w:rPr>
        <w:t>was capable of providing</w:t>
      </w:r>
      <w:r w:rsidR="00D64257">
        <w:rPr>
          <w:rFonts w:ascii="Times New Roman" w:eastAsia="Times New Roman" w:hAnsi="Times New Roman"/>
          <w:noProof/>
          <w:sz w:val="24"/>
          <w:szCs w:val="24"/>
        </w:rPr>
        <w:t xml:space="preserve"> a</w:t>
      </w:r>
      <w:r w:rsidR="21AB6858" w:rsidRPr="00270F69">
        <w:rPr>
          <w:rFonts w:ascii="Times New Roman" w:eastAsia="Times New Roman" w:hAnsi="Times New Roman"/>
          <w:noProof/>
          <w:sz w:val="24"/>
          <w:szCs w:val="24"/>
        </w:rPr>
        <w:t xml:space="preserve"> rapid and effective</w:t>
      </w:r>
      <w:r w:rsidR="00D64257">
        <w:rPr>
          <w:rFonts w:ascii="Times New Roman" w:eastAsia="Times New Roman" w:hAnsi="Times New Roman"/>
          <w:noProof/>
          <w:sz w:val="24"/>
          <w:szCs w:val="24"/>
        </w:rPr>
        <w:t xml:space="preserve"> response </w:t>
      </w:r>
      <w:r w:rsidR="21AB6858" w:rsidRPr="00270F69">
        <w:rPr>
          <w:rFonts w:ascii="Times New Roman" w:eastAsia="Times New Roman" w:hAnsi="Times New Roman"/>
          <w:noProof/>
          <w:sz w:val="24"/>
          <w:szCs w:val="24"/>
        </w:rPr>
        <w:t>to a systemic external shock affecting multiple countries simultaneously without compromising the quality of MFA intervention, progress on the reforms</w:t>
      </w:r>
      <w:r w:rsidR="007E07A3" w:rsidRPr="00270F69">
        <w:rPr>
          <w:rFonts w:ascii="Times New Roman" w:eastAsia="Times New Roman" w:hAnsi="Times New Roman"/>
          <w:noProof/>
          <w:sz w:val="24"/>
          <w:szCs w:val="24"/>
        </w:rPr>
        <w:t xml:space="preserve"> </w:t>
      </w:r>
      <w:r w:rsidR="00D059FA">
        <w:rPr>
          <w:rFonts w:ascii="Times New Roman" w:eastAsia="Times New Roman" w:hAnsi="Times New Roman"/>
          <w:noProof/>
          <w:sz w:val="24"/>
          <w:szCs w:val="24"/>
        </w:rPr>
        <w:t>to</w:t>
      </w:r>
      <w:r w:rsidR="00D059FA" w:rsidRPr="00270F69">
        <w:rPr>
          <w:rFonts w:ascii="Times New Roman" w:eastAsia="Times New Roman" w:hAnsi="Times New Roman"/>
          <w:noProof/>
          <w:sz w:val="24"/>
          <w:szCs w:val="24"/>
        </w:rPr>
        <w:t xml:space="preserve"> </w:t>
      </w:r>
      <w:r w:rsidR="007E07A3" w:rsidRPr="00270F69">
        <w:rPr>
          <w:rFonts w:ascii="Times New Roman" w:eastAsia="Times New Roman" w:hAnsi="Times New Roman"/>
          <w:noProof/>
          <w:sz w:val="24"/>
          <w:szCs w:val="24"/>
        </w:rPr>
        <w:t>improv</w:t>
      </w:r>
      <w:r w:rsidR="00D059FA">
        <w:rPr>
          <w:rFonts w:ascii="Times New Roman" w:eastAsia="Times New Roman" w:hAnsi="Times New Roman"/>
          <w:noProof/>
          <w:sz w:val="24"/>
          <w:szCs w:val="24"/>
        </w:rPr>
        <w:t>e</w:t>
      </w:r>
      <w:r w:rsidR="007E07A3" w:rsidRPr="00270F69">
        <w:rPr>
          <w:rFonts w:ascii="Times New Roman" w:eastAsia="Times New Roman" w:hAnsi="Times New Roman"/>
          <w:noProof/>
          <w:sz w:val="24"/>
          <w:szCs w:val="24"/>
        </w:rPr>
        <w:t xml:space="preserve"> macroeconomic management,</w:t>
      </w:r>
      <w:r w:rsidR="008B42F9">
        <w:rPr>
          <w:rFonts w:ascii="Times New Roman" w:eastAsia="Times New Roman" w:hAnsi="Times New Roman"/>
          <w:noProof/>
          <w:sz w:val="24"/>
          <w:szCs w:val="24"/>
        </w:rPr>
        <w:t xml:space="preserve"> or</w:t>
      </w:r>
      <w:r w:rsidR="007E07A3" w:rsidRPr="00270F69">
        <w:rPr>
          <w:rFonts w:ascii="Times New Roman" w:eastAsia="Times New Roman" w:hAnsi="Times New Roman"/>
          <w:noProof/>
          <w:sz w:val="24"/>
          <w:szCs w:val="24"/>
        </w:rPr>
        <w:t xml:space="preserve"> economic governance and transparency</w:t>
      </w:r>
      <w:r w:rsidR="008B42F9">
        <w:rPr>
          <w:rFonts w:ascii="Times New Roman" w:eastAsia="Times New Roman" w:hAnsi="Times New Roman"/>
          <w:noProof/>
          <w:sz w:val="24"/>
          <w:szCs w:val="24"/>
        </w:rPr>
        <w:t>. It also</w:t>
      </w:r>
      <w:r w:rsidR="00ED1CD5" w:rsidRPr="00270F69">
        <w:rPr>
          <w:rFonts w:ascii="Times New Roman" w:eastAsia="Times New Roman" w:hAnsi="Times New Roman"/>
          <w:noProof/>
          <w:sz w:val="24"/>
          <w:szCs w:val="24"/>
        </w:rPr>
        <w:t xml:space="preserve"> foster</w:t>
      </w:r>
      <w:r w:rsidR="008B42F9">
        <w:rPr>
          <w:rFonts w:ascii="Times New Roman" w:eastAsia="Times New Roman" w:hAnsi="Times New Roman"/>
          <w:noProof/>
          <w:sz w:val="24"/>
          <w:szCs w:val="24"/>
        </w:rPr>
        <w:t>ed</w:t>
      </w:r>
      <w:r w:rsidR="007E07A3" w:rsidRPr="00270F69">
        <w:rPr>
          <w:rFonts w:ascii="Times New Roman" w:eastAsia="Times New Roman" w:hAnsi="Times New Roman"/>
          <w:noProof/>
          <w:sz w:val="24"/>
          <w:szCs w:val="24"/>
        </w:rPr>
        <w:t xml:space="preserve"> sustainable growth</w:t>
      </w:r>
      <w:r w:rsidR="21AB6858" w:rsidRPr="00270F69">
        <w:rPr>
          <w:rFonts w:ascii="Times New Roman" w:eastAsia="Times New Roman" w:hAnsi="Times New Roman"/>
          <w:noProof/>
          <w:sz w:val="24"/>
          <w:szCs w:val="24"/>
        </w:rPr>
        <w:t xml:space="preserve"> and </w:t>
      </w:r>
      <w:r w:rsidR="005B1595" w:rsidRPr="00270F69">
        <w:rPr>
          <w:rFonts w:ascii="Times New Roman" w:eastAsia="Times New Roman" w:hAnsi="Times New Roman"/>
          <w:noProof/>
          <w:sz w:val="24"/>
          <w:szCs w:val="24"/>
        </w:rPr>
        <w:t>related</w:t>
      </w:r>
      <w:r w:rsidR="21AB6858" w:rsidRPr="00270F69">
        <w:rPr>
          <w:rFonts w:ascii="Times New Roman" w:eastAsia="Times New Roman" w:hAnsi="Times New Roman"/>
          <w:noProof/>
          <w:sz w:val="24"/>
          <w:szCs w:val="24"/>
        </w:rPr>
        <w:t xml:space="preserve"> policy conditionality</w:t>
      </w:r>
      <w:r w:rsidR="23C460B7" w:rsidRPr="00270F69">
        <w:rPr>
          <w:rFonts w:ascii="Times New Roman" w:eastAsia="Times New Roman" w:hAnsi="Times New Roman"/>
          <w:noProof/>
          <w:sz w:val="24"/>
          <w:szCs w:val="24"/>
        </w:rPr>
        <w:t>.</w:t>
      </w:r>
    </w:p>
    <w:p w14:paraId="4D8C1E78" w14:textId="55A6C126" w:rsidR="0028102E" w:rsidRPr="00980B5F" w:rsidRDefault="5EC196BB" w:rsidP="00E80FF6">
      <w:pPr>
        <w:spacing w:before="120" w:after="120"/>
        <w:jc w:val="both"/>
        <w:rPr>
          <w:rFonts w:ascii="Times New Roman" w:hAnsi="Times New Roman"/>
          <w:noProof/>
          <w:sz w:val="24"/>
        </w:rPr>
      </w:pPr>
      <w:r w:rsidRPr="00980B5F">
        <w:rPr>
          <w:rFonts w:ascii="Times New Roman" w:hAnsi="Times New Roman"/>
          <w:noProof/>
          <w:sz w:val="24"/>
        </w:rPr>
        <w:t xml:space="preserve">In 2025, the Commission launched an </w:t>
      </w:r>
      <w:r w:rsidR="00270F69">
        <w:rPr>
          <w:rFonts w:ascii="Times New Roman" w:eastAsia="Times New Roman" w:hAnsi="Times New Roman"/>
          <w:i/>
          <w:noProof/>
          <w:sz w:val="24"/>
          <w:szCs w:val="24"/>
        </w:rPr>
        <w:t>ex post</w:t>
      </w:r>
      <w:r w:rsidR="365CBA59" w:rsidRPr="00980B5F">
        <w:rPr>
          <w:rFonts w:ascii="Times New Roman" w:hAnsi="Times New Roman"/>
          <w:noProof/>
          <w:sz w:val="24"/>
        </w:rPr>
        <w:t xml:space="preserve"> </w:t>
      </w:r>
      <w:r w:rsidRPr="00980B5F">
        <w:rPr>
          <w:rFonts w:ascii="Times New Roman" w:hAnsi="Times New Roman"/>
          <w:noProof/>
          <w:sz w:val="24"/>
        </w:rPr>
        <w:t>evaluation o</w:t>
      </w:r>
      <w:r w:rsidR="15492622" w:rsidRPr="00980B5F">
        <w:rPr>
          <w:rFonts w:ascii="Times New Roman" w:hAnsi="Times New Roman"/>
          <w:noProof/>
          <w:sz w:val="24"/>
        </w:rPr>
        <w:t>f the</w:t>
      </w:r>
      <w:r w:rsidRPr="00980B5F">
        <w:rPr>
          <w:rFonts w:ascii="Times New Roman" w:hAnsi="Times New Roman"/>
          <w:noProof/>
          <w:sz w:val="24"/>
        </w:rPr>
        <w:t xml:space="preserve"> </w:t>
      </w:r>
      <w:r w:rsidR="6DFAB6B8" w:rsidRPr="00980B5F">
        <w:rPr>
          <w:rFonts w:ascii="Times New Roman" w:hAnsi="Times New Roman"/>
          <w:noProof/>
          <w:sz w:val="24"/>
        </w:rPr>
        <w:t xml:space="preserve">four </w:t>
      </w:r>
      <w:r w:rsidRPr="00980B5F">
        <w:rPr>
          <w:rFonts w:ascii="Times New Roman" w:hAnsi="Times New Roman"/>
          <w:noProof/>
          <w:sz w:val="24"/>
        </w:rPr>
        <w:t xml:space="preserve">MFA operations </w:t>
      </w:r>
      <w:r w:rsidR="29B278ED" w:rsidRPr="00980B5F">
        <w:rPr>
          <w:rFonts w:ascii="Times New Roman" w:hAnsi="Times New Roman"/>
          <w:noProof/>
          <w:sz w:val="24"/>
        </w:rPr>
        <w:t xml:space="preserve">provided </w:t>
      </w:r>
      <w:r w:rsidRPr="00980B5F">
        <w:rPr>
          <w:rFonts w:ascii="Times New Roman" w:hAnsi="Times New Roman"/>
          <w:noProof/>
          <w:sz w:val="24"/>
        </w:rPr>
        <w:t xml:space="preserve">to </w:t>
      </w:r>
      <w:r w:rsidR="29B278ED" w:rsidRPr="00980B5F">
        <w:rPr>
          <w:rFonts w:ascii="Times New Roman" w:hAnsi="Times New Roman"/>
          <w:noProof/>
          <w:sz w:val="24"/>
        </w:rPr>
        <w:t xml:space="preserve">Ukraine </w:t>
      </w:r>
      <w:r w:rsidR="007E0346">
        <w:rPr>
          <w:rFonts w:ascii="Times New Roman" w:eastAsia="Times New Roman" w:hAnsi="Times New Roman"/>
          <w:noProof/>
          <w:sz w:val="24"/>
          <w:szCs w:val="24"/>
        </w:rPr>
        <w:t>from</w:t>
      </w:r>
      <w:r w:rsidR="29B278ED" w:rsidRPr="00980B5F">
        <w:rPr>
          <w:rFonts w:ascii="Times New Roman" w:hAnsi="Times New Roman"/>
          <w:noProof/>
          <w:sz w:val="24"/>
        </w:rPr>
        <w:t xml:space="preserve"> 2022</w:t>
      </w:r>
      <w:r w:rsidR="00A33750">
        <w:rPr>
          <w:rFonts w:ascii="Times New Roman" w:eastAsia="Times New Roman" w:hAnsi="Times New Roman"/>
          <w:noProof/>
          <w:sz w:val="24"/>
          <w:szCs w:val="24"/>
        </w:rPr>
        <w:t xml:space="preserve"> to </w:t>
      </w:r>
      <w:r w:rsidR="29B278ED" w:rsidRPr="00980B5F">
        <w:rPr>
          <w:rFonts w:ascii="Times New Roman" w:hAnsi="Times New Roman"/>
          <w:noProof/>
          <w:sz w:val="24"/>
        </w:rPr>
        <w:t>2023</w:t>
      </w:r>
      <w:r w:rsidR="7BAAE02C" w:rsidRPr="00980B5F">
        <w:rPr>
          <w:rFonts w:ascii="Times New Roman" w:hAnsi="Times New Roman"/>
          <w:noProof/>
          <w:sz w:val="24"/>
        </w:rPr>
        <w:t xml:space="preserve"> as a sizeable contribution</w:t>
      </w:r>
      <w:r w:rsidR="5C4796C5" w:rsidRPr="00980B5F">
        <w:rPr>
          <w:rFonts w:ascii="Times New Roman" w:hAnsi="Times New Roman"/>
          <w:noProof/>
          <w:sz w:val="24"/>
        </w:rPr>
        <w:t xml:space="preserve"> to the financing of the country’s immediate funding needs in the </w:t>
      </w:r>
      <w:r w:rsidR="6CB134A2" w:rsidRPr="00980B5F">
        <w:rPr>
          <w:rFonts w:ascii="Times New Roman" w:hAnsi="Times New Roman"/>
          <w:noProof/>
          <w:sz w:val="24"/>
        </w:rPr>
        <w:t>face</w:t>
      </w:r>
      <w:r w:rsidR="5C4796C5" w:rsidRPr="00980B5F">
        <w:rPr>
          <w:rFonts w:ascii="Times New Roman" w:hAnsi="Times New Roman"/>
          <w:noProof/>
          <w:sz w:val="24"/>
        </w:rPr>
        <w:t xml:space="preserve"> of Russia’s war of aggress</w:t>
      </w:r>
      <w:r w:rsidR="6CB134A2" w:rsidRPr="00980B5F">
        <w:rPr>
          <w:rFonts w:ascii="Times New Roman" w:hAnsi="Times New Roman"/>
          <w:noProof/>
          <w:sz w:val="24"/>
        </w:rPr>
        <w:t>ion</w:t>
      </w:r>
      <w:r w:rsidR="5D6C1752" w:rsidRPr="00980B5F">
        <w:rPr>
          <w:rFonts w:ascii="Times New Roman" w:hAnsi="Times New Roman"/>
          <w:noProof/>
          <w:sz w:val="24"/>
        </w:rPr>
        <w:t xml:space="preserve"> </w:t>
      </w:r>
      <w:r w:rsidR="4151BB8A" w:rsidRPr="00980B5F">
        <w:rPr>
          <w:rFonts w:ascii="Times New Roman" w:hAnsi="Times New Roman"/>
          <w:noProof/>
          <w:sz w:val="24"/>
        </w:rPr>
        <w:t>(Emergency MFA, Exceptional MFA</w:t>
      </w:r>
      <w:r w:rsidR="008B42F9">
        <w:rPr>
          <w:rFonts w:ascii="Times New Roman" w:eastAsia="Times New Roman" w:hAnsi="Times New Roman"/>
          <w:noProof/>
          <w:sz w:val="24"/>
          <w:szCs w:val="24"/>
        </w:rPr>
        <w:t> </w:t>
      </w:r>
      <w:r w:rsidR="4151BB8A" w:rsidRPr="00980B5F">
        <w:rPr>
          <w:rFonts w:ascii="Times New Roman" w:hAnsi="Times New Roman"/>
          <w:noProof/>
          <w:sz w:val="24"/>
        </w:rPr>
        <w:t>I and II</w:t>
      </w:r>
      <w:r w:rsidR="53508558" w:rsidRPr="00980B5F">
        <w:rPr>
          <w:rFonts w:ascii="Times New Roman" w:hAnsi="Times New Roman"/>
          <w:noProof/>
          <w:sz w:val="24"/>
        </w:rPr>
        <w:t>,</w:t>
      </w:r>
      <w:r w:rsidR="4151BB8A" w:rsidRPr="00980B5F">
        <w:rPr>
          <w:rFonts w:ascii="Times New Roman" w:hAnsi="Times New Roman"/>
          <w:noProof/>
          <w:sz w:val="24"/>
        </w:rPr>
        <w:t xml:space="preserve"> and MFA+</w:t>
      </w:r>
      <w:r w:rsidR="3296B820" w:rsidRPr="00980B5F">
        <w:rPr>
          <w:rFonts w:ascii="Times New Roman" w:hAnsi="Times New Roman"/>
          <w:noProof/>
          <w:sz w:val="24"/>
        </w:rPr>
        <w:t xml:space="preserve">, </w:t>
      </w:r>
      <w:r w:rsidR="29D5E24B" w:rsidRPr="00980B5F">
        <w:rPr>
          <w:rFonts w:ascii="Times New Roman" w:hAnsi="Times New Roman"/>
          <w:noProof/>
          <w:sz w:val="24"/>
        </w:rPr>
        <w:t>of</w:t>
      </w:r>
      <w:r w:rsidR="3296B820" w:rsidRPr="00980B5F">
        <w:rPr>
          <w:rFonts w:ascii="Times New Roman" w:hAnsi="Times New Roman"/>
          <w:noProof/>
          <w:sz w:val="24"/>
        </w:rPr>
        <w:t xml:space="preserve"> </w:t>
      </w:r>
      <w:r w:rsidR="35412843" w:rsidRPr="00980B5F">
        <w:rPr>
          <w:rFonts w:ascii="Times New Roman" w:hAnsi="Times New Roman"/>
          <w:noProof/>
          <w:sz w:val="24"/>
        </w:rPr>
        <w:t>EUR</w:t>
      </w:r>
      <w:r w:rsidR="00270F69">
        <w:rPr>
          <w:rFonts w:ascii="Times New Roman" w:eastAsia="Times New Roman" w:hAnsi="Times New Roman"/>
          <w:noProof/>
          <w:sz w:val="24"/>
          <w:szCs w:val="24"/>
        </w:rPr>
        <w:t> </w:t>
      </w:r>
      <w:r w:rsidR="3296B820" w:rsidRPr="00980B5F">
        <w:rPr>
          <w:rFonts w:ascii="Times New Roman" w:hAnsi="Times New Roman"/>
          <w:noProof/>
          <w:sz w:val="24"/>
        </w:rPr>
        <w:t xml:space="preserve">1.2, </w:t>
      </w:r>
      <w:r w:rsidR="29C8C878" w:rsidRPr="00980B5F">
        <w:rPr>
          <w:rFonts w:ascii="Times New Roman" w:hAnsi="Times New Roman"/>
          <w:noProof/>
          <w:sz w:val="24"/>
        </w:rPr>
        <w:t>6</w:t>
      </w:r>
      <w:r w:rsidR="35412843" w:rsidRPr="00980B5F">
        <w:rPr>
          <w:rFonts w:ascii="Times New Roman" w:hAnsi="Times New Roman"/>
          <w:noProof/>
          <w:sz w:val="24"/>
        </w:rPr>
        <w:t xml:space="preserve"> and 18</w:t>
      </w:r>
      <w:r w:rsidR="008B42F9">
        <w:rPr>
          <w:rFonts w:ascii="Times New Roman" w:eastAsia="Times New Roman" w:hAnsi="Times New Roman"/>
          <w:noProof/>
          <w:sz w:val="24"/>
          <w:szCs w:val="24"/>
        </w:rPr>
        <w:t> </w:t>
      </w:r>
      <w:r w:rsidR="35412843" w:rsidRPr="00980B5F">
        <w:rPr>
          <w:rFonts w:ascii="Times New Roman" w:hAnsi="Times New Roman"/>
          <w:noProof/>
          <w:sz w:val="24"/>
        </w:rPr>
        <w:t>billion respectively</w:t>
      </w:r>
      <w:r w:rsidR="5D6C1752" w:rsidRPr="00980B5F">
        <w:rPr>
          <w:rFonts w:ascii="Times New Roman" w:hAnsi="Times New Roman"/>
          <w:noProof/>
          <w:sz w:val="24"/>
        </w:rPr>
        <w:t>)</w:t>
      </w:r>
      <w:r w:rsidR="1093233B" w:rsidRPr="00980B5F">
        <w:rPr>
          <w:rFonts w:ascii="Times New Roman" w:hAnsi="Times New Roman"/>
          <w:noProof/>
          <w:sz w:val="24"/>
        </w:rPr>
        <w:t>.</w:t>
      </w:r>
      <w:r w:rsidR="593D5757" w:rsidRPr="00980B5F">
        <w:rPr>
          <w:rFonts w:ascii="Times New Roman" w:hAnsi="Times New Roman"/>
          <w:noProof/>
          <w:sz w:val="24"/>
        </w:rPr>
        <w:t xml:space="preserve"> The evaluation will</w:t>
      </w:r>
      <w:r w:rsidR="4CCEE2A5" w:rsidRPr="00980B5F">
        <w:rPr>
          <w:rFonts w:ascii="Times New Roman" w:hAnsi="Times New Roman"/>
          <w:noProof/>
          <w:sz w:val="24"/>
        </w:rPr>
        <w:t xml:space="preserve"> consider the exceptional context of a country defending itself against a war of aggression</w:t>
      </w:r>
      <w:r w:rsidR="04BE4A79" w:rsidRPr="00980B5F">
        <w:rPr>
          <w:rFonts w:ascii="Times New Roman" w:hAnsi="Times New Roman"/>
          <w:noProof/>
          <w:sz w:val="24"/>
        </w:rPr>
        <w:t xml:space="preserve"> </w:t>
      </w:r>
      <w:r w:rsidR="4CCEE2A5" w:rsidRPr="00980B5F">
        <w:rPr>
          <w:rFonts w:ascii="Times New Roman" w:hAnsi="Times New Roman"/>
          <w:noProof/>
          <w:sz w:val="24"/>
        </w:rPr>
        <w:t>and the urgency of the financing needs</w:t>
      </w:r>
      <w:r w:rsidR="53638858" w:rsidRPr="00980B5F">
        <w:rPr>
          <w:rFonts w:ascii="Times New Roman" w:hAnsi="Times New Roman"/>
          <w:noProof/>
          <w:sz w:val="24"/>
        </w:rPr>
        <w:t>, as well as the resulting design specificities of the</w:t>
      </w:r>
      <w:r w:rsidR="74719F77" w:rsidRPr="00980B5F">
        <w:rPr>
          <w:rFonts w:ascii="Times New Roman" w:hAnsi="Times New Roman"/>
          <w:noProof/>
          <w:sz w:val="24"/>
        </w:rPr>
        <w:t xml:space="preserve"> operations.</w:t>
      </w:r>
    </w:p>
    <w:p w14:paraId="5448CAF2" w14:textId="77777777" w:rsidR="0028102E" w:rsidRPr="00980B5F" w:rsidRDefault="0028102E" w:rsidP="00075824">
      <w:pPr>
        <w:spacing w:before="120" w:after="120" w:line="23" w:lineRule="atLeast"/>
        <w:jc w:val="both"/>
        <w:rPr>
          <w:rFonts w:ascii="Times New Roman" w:hAnsi="Times New Roman"/>
          <w:noProof/>
          <w:sz w:val="24"/>
        </w:rPr>
      </w:pPr>
    </w:p>
    <w:p w14:paraId="7301E1DC" w14:textId="511E2252" w:rsidR="004075DA" w:rsidRPr="00980B5F" w:rsidRDefault="00CE000D" w:rsidP="00585544">
      <w:pPr>
        <w:pStyle w:val="Heading1"/>
        <w:numPr>
          <w:ilvl w:val="0"/>
          <w:numId w:val="11"/>
        </w:numPr>
        <w:spacing w:before="120" w:after="120" w:line="23" w:lineRule="atLeast"/>
        <w:jc w:val="both"/>
        <w:rPr>
          <w:rFonts w:ascii="Times New Roman" w:hAnsi="Times New Roman"/>
          <w:smallCaps/>
          <w:noProof/>
          <w:sz w:val="24"/>
        </w:rPr>
      </w:pPr>
      <w:bookmarkStart w:id="74" w:name="_Toc1432848350"/>
      <w:bookmarkStart w:id="75" w:name="_Toc230938342"/>
      <w:bookmarkStart w:id="76" w:name="_Toc231743045"/>
      <w:r w:rsidRPr="00980B5F">
        <w:rPr>
          <w:rFonts w:ascii="Times New Roman" w:hAnsi="Times New Roman"/>
          <w:smallCaps/>
          <w:noProof/>
          <w:sz w:val="24"/>
        </w:rPr>
        <w:t>General developments related to the MFA instrument</w:t>
      </w:r>
      <w:bookmarkEnd w:id="74"/>
      <w:bookmarkEnd w:id="75"/>
      <w:bookmarkEnd w:id="76"/>
    </w:p>
    <w:p w14:paraId="57A26081" w14:textId="77777777" w:rsidR="00F41B16" w:rsidRPr="00980B5F" w:rsidRDefault="00F41B16" w:rsidP="00F41B16">
      <w:pPr>
        <w:pStyle w:val="ListParagraph"/>
        <w:keepNext/>
        <w:numPr>
          <w:ilvl w:val="0"/>
          <w:numId w:val="19"/>
        </w:numPr>
        <w:spacing w:before="120" w:after="120" w:line="23" w:lineRule="atLeast"/>
        <w:contextualSpacing w:val="0"/>
        <w:jc w:val="left"/>
        <w:outlineLvl w:val="1"/>
        <w:rPr>
          <w:b/>
          <w:i/>
          <w:noProof/>
          <w:vanish/>
          <w:sz w:val="24"/>
        </w:rPr>
      </w:pPr>
      <w:bookmarkStart w:id="77" w:name="_Toc189221180"/>
      <w:bookmarkStart w:id="78" w:name="_Toc191452764"/>
      <w:bookmarkStart w:id="79" w:name="_Toc192056406"/>
      <w:bookmarkStart w:id="80" w:name="_Toc201065415"/>
      <w:bookmarkStart w:id="81" w:name="_Toc201065465"/>
      <w:bookmarkStart w:id="82" w:name="_Toc201065514"/>
      <w:bookmarkStart w:id="83" w:name="_Toc229059924"/>
      <w:bookmarkStart w:id="84" w:name="_Toc230938343"/>
      <w:bookmarkStart w:id="85" w:name="_Toc231557326"/>
      <w:bookmarkStart w:id="86" w:name="_Toc231742761"/>
      <w:bookmarkStart w:id="87" w:name="_Toc231743046"/>
      <w:bookmarkStart w:id="88" w:name="_Toc345516903"/>
      <w:bookmarkEnd w:id="77"/>
      <w:bookmarkEnd w:id="78"/>
      <w:bookmarkEnd w:id="79"/>
      <w:bookmarkEnd w:id="80"/>
      <w:bookmarkEnd w:id="81"/>
      <w:bookmarkEnd w:id="82"/>
      <w:bookmarkEnd w:id="83"/>
      <w:bookmarkEnd w:id="84"/>
      <w:bookmarkEnd w:id="85"/>
      <w:bookmarkEnd w:id="86"/>
      <w:bookmarkEnd w:id="87"/>
    </w:p>
    <w:p w14:paraId="676DBF5F" w14:textId="74F5ACD0" w:rsidR="008E4638" w:rsidRPr="00980B5F" w:rsidRDefault="008E4638" w:rsidP="00585544">
      <w:pPr>
        <w:pStyle w:val="Heading2"/>
        <w:numPr>
          <w:ilvl w:val="1"/>
          <w:numId w:val="19"/>
        </w:numPr>
        <w:spacing w:before="120" w:after="120" w:line="23" w:lineRule="atLeast"/>
        <w:rPr>
          <w:rFonts w:ascii="Times New Roman" w:hAnsi="Times New Roman"/>
          <w:noProof/>
          <w:sz w:val="24"/>
        </w:rPr>
      </w:pPr>
      <w:bookmarkStart w:id="89" w:name="_Toc230938344"/>
      <w:bookmarkStart w:id="90" w:name="_Toc231743047"/>
      <w:r w:rsidRPr="00980B5F">
        <w:rPr>
          <w:rFonts w:ascii="Times New Roman" w:hAnsi="Times New Roman"/>
          <w:noProof/>
          <w:sz w:val="24"/>
        </w:rPr>
        <w:t>Functioning of the MFA instrument</w:t>
      </w:r>
      <w:bookmarkStart w:id="91" w:name="_Toc320792987"/>
      <w:bookmarkStart w:id="92" w:name="_Toc413398868"/>
      <w:bookmarkStart w:id="93" w:name="_Toc443576323"/>
      <w:bookmarkEnd w:id="88"/>
      <w:bookmarkEnd w:id="89"/>
      <w:bookmarkEnd w:id="90"/>
    </w:p>
    <w:p w14:paraId="0E3790A4" w14:textId="1ADFE472" w:rsidR="00D11BEA" w:rsidRPr="00980B5F" w:rsidRDefault="00D11BEA" w:rsidP="00D11BEA">
      <w:pPr>
        <w:spacing w:before="120" w:after="120"/>
        <w:jc w:val="both"/>
        <w:rPr>
          <w:rFonts w:ascii="Times New Roman" w:hAnsi="Times New Roman"/>
          <w:noProof/>
          <w:sz w:val="24"/>
        </w:rPr>
      </w:pPr>
      <w:r w:rsidRPr="00980B5F">
        <w:rPr>
          <w:rFonts w:ascii="Times New Roman" w:hAnsi="Times New Roman"/>
          <w:noProof/>
          <w:sz w:val="24"/>
        </w:rPr>
        <w:t>The 2013 Joint Declaration of the European Parliament and of the Council on MFA</w:t>
      </w:r>
      <w:r w:rsidR="00226D61" w:rsidRPr="00980B5F">
        <w:rPr>
          <w:rStyle w:val="FootnoteReference"/>
          <w:rFonts w:ascii="Times New Roman" w:hAnsi="Times New Roman"/>
          <w:noProof/>
          <w:sz w:val="24"/>
        </w:rPr>
        <w:footnoteReference w:id="15"/>
      </w:r>
      <w:r w:rsidR="00270F69" w:rsidRPr="00270F69">
        <w:rPr>
          <w:rFonts w:ascii="Times New Roman" w:eastAsia="Times New Roman" w:hAnsi="Times New Roman"/>
          <w:noProof/>
          <w:sz w:val="24"/>
          <w:szCs w:val="24"/>
        </w:rPr>
        <w:t xml:space="preserve"> </w:t>
      </w:r>
      <w:r w:rsidRPr="00980B5F">
        <w:rPr>
          <w:rFonts w:ascii="Times New Roman" w:hAnsi="Times New Roman"/>
          <w:noProof/>
          <w:sz w:val="24"/>
        </w:rPr>
        <w:t xml:space="preserve">frames the assistance as macroeconomic and financial </w:t>
      </w:r>
      <w:r w:rsidR="00607A69" w:rsidRPr="00980B5F">
        <w:rPr>
          <w:rFonts w:ascii="Times New Roman" w:hAnsi="Times New Roman"/>
          <w:noProof/>
          <w:sz w:val="24"/>
        </w:rPr>
        <w:t xml:space="preserve">in </w:t>
      </w:r>
      <w:r w:rsidRPr="00980B5F">
        <w:rPr>
          <w:rFonts w:ascii="Times New Roman" w:hAnsi="Times New Roman"/>
          <w:noProof/>
          <w:sz w:val="24"/>
        </w:rPr>
        <w:t xml:space="preserve">nature and states that its aim is ‘to restore a sustainable external finance situation for eligible countries and territories facing external financing difficulties’. </w:t>
      </w:r>
      <w:r w:rsidR="00794980" w:rsidRPr="00980B5F">
        <w:rPr>
          <w:rFonts w:ascii="Times New Roman" w:hAnsi="Times New Roman"/>
          <w:noProof/>
          <w:sz w:val="24"/>
        </w:rPr>
        <w:t>As</w:t>
      </w:r>
      <w:r w:rsidRPr="00980B5F">
        <w:rPr>
          <w:rFonts w:ascii="Times New Roman" w:hAnsi="Times New Roman"/>
          <w:noProof/>
          <w:sz w:val="24"/>
        </w:rPr>
        <w:t xml:space="preserve"> an emergency instrument, </w:t>
      </w:r>
      <w:r w:rsidR="00794980" w:rsidRPr="00980B5F">
        <w:rPr>
          <w:rFonts w:ascii="Times New Roman" w:hAnsi="Times New Roman"/>
          <w:noProof/>
          <w:sz w:val="24"/>
        </w:rPr>
        <w:t>MFA must therefore</w:t>
      </w:r>
      <w:r w:rsidR="00A37150" w:rsidRPr="00980B5F">
        <w:rPr>
          <w:rFonts w:ascii="Times New Roman" w:hAnsi="Times New Roman"/>
          <w:noProof/>
          <w:sz w:val="24"/>
        </w:rPr>
        <w:t xml:space="preserve"> be mobilised</w:t>
      </w:r>
      <w:r w:rsidRPr="00980B5F">
        <w:rPr>
          <w:rFonts w:ascii="Times New Roman" w:hAnsi="Times New Roman"/>
          <w:noProof/>
          <w:sz w:val="24"/>
        </w:rPr>
        <w:t xml:space="preserve"> effectively and in a timely manner. Decision-making involving the ordinary legislative procedure </w:t>
      </w:r>
      <w:r w:rsidRPr="00980B5F" w:rsidDel="003829AD">
        <w:rPr>
          <w:rFonts w:ascii="Times New Roman" w:hAnsi="Times New Roman"/>
          <w:noProof/>
          <w:sz w:val="24"/>
        </w:rPr>
        <w:t>has often been identified as</w:t>
      </w:r>
      <w:r w:rsidRPr="00980B5F" w:rsidDel="008B42F9">
        <w:rPr>
          <w:rFonts w:ascii="Times New Roman" w:hAnsi="Times New Roman"/>
          <w:noProof/>
          <w:sz w:val="24"/>
        </w:rPr>
        <w:t xml:space="preserve"> </w:t>
      </w:r>
      <w:r w:rsidR="00585544">
        <w:rPr>
          <w:rFonts w:ascii="Times New Roman" w:hAnsi="Times New Roman"/>
          <w:noProof/>
          <w:sz w:val="24"/>
        </w:rPr>
        <w:t xml:space="preserve">fairly </w:t>
      </w:r>
      <w:r w:rsidRPr="00980B5F">
        <w:rPr>
          <w:rFonts w:ascii="Times New Roman" w:hAnsi="Times New Roman"/>
          <w:noProof/>
          <w:sz w:val="24"/>
        </w:rPr>
        <w:t>time-consuming</w:t>
      </w:r>
      <w:r w:rsidR="00585544">
        <w:rPr>
          <w:rFonts w:ascii="Times New Roman" w:hAnsi="Times New Roman"/>
          <w:noProof/>
          <w:sz w:val="24"/>
        </w:rPr>
        <w:t xml:space="preserve">, which constitutes a significant constraint </w:t>
      </w:r>
      <w:r w:rsidR="002F76F7" w:rsidRPr="00980B5F">
        <w:rPr>
          <w:rFonts w:ascii="Times New Roman" w:hAnsi="Times New Roman"/>
          <w:noProof/>
          <w:sz w:val="24"/>
        </w:rPr>
        <w:t>for a</w:t>
      </w:r>
      <w:r w:rsidRPr="00980B5F">
        <w:rPr>
          <w:rFonts w:ascii="Times New Roman" w:hAnsi="Times New Roman"/>
          <w:noProof/>
          <w:sz w:val="24"/>
        </w:rPr>
        <w:t xml:space="preserve"> crisis </w:t>
      </w:r>
      <w:r w:rsidR="002F76F7" w:rsidRPr="00980B5F">
        <w:rPr>
          <w:rFonts w:ascii="Times New Roman" w:hAnsi="Times New Roman"/>
          <w:noProof/>
          <w:sz w:val="24"/>
        </w:rPr>
        <w:t>tool</w:t>
      </w:r>
      <w:r w:rsidR="0039262F" w:rsidRPr="00980B5F">
        <w:rPr>
          <w:rFonts w:ascii="Times New Roman" w:hAnsi="Times New Roman"/>
          <w:noProof/>
          <w:sz w:val="24"/>
        </w:rPr>
        <w:t xml:space="preserve"> intended to</w:t>
      </w:r>
      <w:r w:rsidRPr="00980B5F">
        <w:rPr>
          <w:rFonts w:ascii="Times New Roman" w:hAnsi="Times New Roman"/>
          <w:noProof/>
          <w:sz w:val="24"/>
        </w:rPr>
        <w:t xml:space="preserve"> </w:t>
      </w:r>
      <w:r w:rsidR="00726A01">
        <w:rPr>
          <w:rFonts w:ascii="Times New Roman" w:eastAsia="Times New Roman" w:hAnsi="Times New Roman"/>
          <w:noProof/>
          <w:sz w:val="24"/>
          <w:szCs w:val="24"/>
        </w:rPr>
        <w:t xml:space="preserve">provide a swift response </w:t>
      </w:r>
      <w:r w:rsidRPr="00980B5F">
        <w:rPr>
          <w:rFonts w:ascii="Times New Roman" w:hAnsi="Times New Roman"/>
          <w:noProof/>
          <w:sz w:val="24"/>
        </w:rPr>
        <w:t xml:space="preserve">to a </w:t>
      </w:r>
      <w:r w:rsidRPr="000E1126">
        <w:rPr>
          <w:rFonts w:ascii="Times New Roman" w:hAnsi="Times New Roman"/>
          <w:noProof/>
          <w:sz w:val="24"/>
        </w:rPr>
        <w:t>balance</w:t>
      </w:r>
      <w:r w:rsidR="00726A01">
        <w:rPr>
          <w:rFonts w:ascii="Times New Roman" w:eastAsia="Times New Roman" w:hAnsi="Times New Roman"/>
          <w:noProof/>
          <w:sz w:val="24"/>
          <w:szCs w:val="24"/>
        </w:rPr>
        <w:t>-</w:t>
      </w:r>
      <w:r w:rsidRPr="000E1126">
        <w:rPr>
          <w:rFonts w:ascii="Times New Roman" w:hAnsi="Times New Roman"/>
          <w:noProof/>
          <w:sz w:val="24"/>
        </w:rPr>
        <w:t>of</w:t>
      </w:r>
      <w:r w:rsidR="00726A01">
        <w:rPr>
          <w:rFonts w:ascii="Times New Roman" w:eastAsia="Times New Roman" w:hAnsi="Times New Roman"/>
          <w:noProof/>
          <w:sz w:val="24"/>
          <w:szCs w:val="24"/>
        </w:rPr>
        <w:t>-</w:t>
      </w:r>
      <w:r w:rsidRPr="000E1126">
        <w:rPr>
          <w:rFonts w:ascii="Times New Roman" w:hAnsi="Times New Roman"/>
          <w:noProof/>
          <w:sz w:val="24"/>
        </w:rPr>
        <w:t xml:space="preserve">payments </w:t>
      </w:r>
      <w:r w:rsidRPr="00980B5F">
        <w:rPr>
          <w:rFonts w:ascii="Times New Roman" w:hAnsi="Times New Roman"/>
          <w:noProof/>
          <w:sz w:val="24"/>
        </w:rPr>
        <w:t>crisis.</w:t>
      </w:r>
    </w:p>
    <w:p w14:paraId="04B49170" w14:textId="21A1A2BA" w:rsidR="00E87A84" w:rsidRPr="00DA70E8" w:rsidRDefault="00D11BEA" w:rsidP="00D11BEA">
      <w:pPr>
        <w:spacing w:before="120" w:after="120"/>
        <w:jc w:val="both"/>
        <w:rPr>
          <w:rFonts w:ascii="Times New Roman" w:hAnsi="Times New Roman"/>
          <w:noProof/>
          <w:sz w:val="24"/>
        </w:rPr>
      </w:pPr>
      <w:r w:rsidRPr="00DA70E8">
        <w:rPr>
          <w:rFonts w:ascii="Times New Roman" w:hAnsi="Times New Roman"/>
          <w:noProof/>
          <w:sz w:val="24"/>
        </w:rPr>
        <w:t xml:space="preserve">However, in exceptional circumstances </w:t>
      </w:r>
      <w:r w:rsidR="00230BF5" w:rsidRPr="00DA70E8">
        <w:rPr>
          <w:rFonts w:ascii="Times New Roman" w:hAnsi="Times New Roman"/>
          <w:noProof/>
          <w:sz w:val="24"/>
        </w:rPr>
        <w:t>related</w:t>
      </w:r>
      <w:r w:rsidRPr="00DA70E8">
        <w:rPr>
          <w:rFonts w:ascii="Times New Roman" w:hAnsi="Times New Roman"/>
          <w:noProof/>
          <w:sz w:val="24"/>
        </w:rPr>
        <w:t xml:space="preserve"> to the COVID-19 crisis and Russia’s war of aggression against Ukraine, the relevant MFA packages </w:t>
      </w:r>
      <w:r w:rsidR="00230BF5" w:rsidRPr="00DA70E8">
        <w:rPr>
          <w:rFonts w:ascii="Times New Roman" w:hAnsi="Times New Roman"/>
          <w:noProof/>
          <w:sz w:val="24"/>
        </w:rPr>
        <w:t>were adopted rapidly</w:t>
      </w:r>
      <w:r w:rsidR="000334CF" w:rsidRPr="00DA70E8">
        <w:rPr>
          <w:rFonts w:ascii="Times New Roman" w:hAnsi="Times New Roman"/>
          <w:noProof/>
          <w:sz w:val="24"/>
        </w:rPr>
        <w:t xml:space="preserve">, as </w:t>
      </w:r>
      <w:r w:rsidRPr="00DA70E8">
        <w:rPr>
          <w:rFonts w:ascii="Times New Roman" w:hAnsi="Times New Roman"/>
          <w:noProof/>
          <w:sz w:val="24"/>
        </w:rPr>
        <w:t xml:space="preserve">all institutions made full use of </w:t>
      </w:r>
      <w:r w:rsidR="006D3F78" w:rsidRPr="00DA70E8">
        <w:rPr>
          <w:rFonts w:ascii="Times New Roman" w:hAnsi="Times New Roman"/>
          <w:noProof/>
          <w:sz w:val="24"/>
        </w:rPr>
        <w:t xml:space="preserve">available </w:t>
      </w:r>
      <w:r w:rsidRPr="00DA70E8">
        <w:rPr>
          <w:rFonts w:ascii="Times New Roman" w:hAnsi="Times New Roman"/>
          <w:noProof/>
          <w:sz w:val="24"/>
        </w:rPr>
        <w:t xml:space="preserve">procedural flexibilities. In these cases, the European Parliament and the Council agreed </w:t>
      </w:r>
      <w:r w:rsidR="006D3F78" w:rsidRPr="00DA70E8">
        <w:rPr>
          <w:rFonts w:ascii="Times New Roman" w:hAnsi="Times New Roman"/>
          <w:noProof/>
          <w:sz w:val="24"/>
        </w:rPr>
        <w:t>to apply existing</w:t>
      </w:r>
      <w:r w:rsidRPr="00DA70E8">
        <w:rPr>
          <w:rFonts w:ascii="Times New Roman" w:hAnsi="Times New Roman"/>
          <w:noProof/>
          <w:sz w:val="24"/>
        </w:rPr>
        <w:t xml:space="preserve"> urgency procedures</w:t>
      </w:r>
      <w:r w:rsidR="006D3F78" w:rsidRPr="00DA70E8">
        <w:rPr>
          <w:rFonts w:ascii="Times New Roman" w:hAnsi="Times New Roman"/>
          <w:noProof/>
          <w:sz w:val="24"/>
        </w:rPr>
        <w:t xml:space="preserve">, enabling adoption within one month of the Commission’s proposals. </w:t>
      </w:r>
      <w:r w:rsidR="008F7885">
        <w:rPr>
          <w:rFonts w:ascii="Times New Roman" w:eastAsia="Times New Roman" w:hAnsi="Times New Roman"/>
          <w:noProof/>
          <w:sz w:val="24"/>
          <w:szCs w:val="24"/>
        </w:rPr>
        <w:t>T</w:t>
      </w:r>
      <w:r w:rsidRPr="00DA70E8">
        <w:rPr>
          <w:rFonts w:ascii="Times New Roman" w:hAnsi="Times New Roman"/>
          <w:noProof/>
          <w:sz w:val="24"/>
        </w:rPr>
        <w:t>he European Parliament invoked Rule</w:t>
      </w:r>
      <w:r w:rsidR="003829AD">
        <w:rPr>
          <w:rFonts w:ascii="Times New Roman" w:eastAsia="Times New Roman" w:hAnsi="Times New Roman"/>
          <w:noProof/>
          <w:sz w:val="24"/>
          <w:szCs w:val="24"/>
        </w:rPr>
        <w:t> </w:t>
      </w:r>
      <w:r w:rsidRPr="00DA70E8">
        <w:rPr>
          <w:rFonts w:ascii="Times New Roman" w:hAnsi="Times New Roman"/>
          <w:noProof/>
          <w:sz w:val="24"/>
        </w:rPr>
        <w:t>163</w:t>
      </w:r>
      <w:r w:rsidR="006D3F78" w:rsidRPr="00DA70E8">
        <w:rPr>
          <w:rFonts w:ascii="Times New Roman" w:hAnsi="Times New Roman"/>
          <w:noProof/>
          <w:sz w:val="24"/>
        </w:rPr>
        <w:t xml:space="preserve"> of</w:t>
      </w:r>
      <w:r w:rsidRPr="00DA70E8">
        <w:rPr>
          <w:rFonts w:ascii="Times New Roman" w:hAnsi="Times New Roman"/>
          <w:noProof/>
          <w:sz w:val="24"/>
        </w:rPr>
        <w:t xml:space="preserve"> its Rules of Procedure</w:t>
      </w:r>
      <w:r w:rsidR="006D3F78" w:rsidRPr="00DA70E8">
        <w:rPr>
          <w:rFonts w:ascii="Times New Roman" w:hAnsi="Times New Roman"/>
          <w:noProof/>
          <w:sz w:val="24"/>
        </w:rPr>
        <w:t xml:space="preserve"> to</w:t>
      </w:r>
      <w:r w:rsidR="008335F4" w:rsidRPr="00DA70E8">
        <w:rPr>
          <w:rFonts w:ascii="Times New Roman" w:hAnsi="Times New Roman"/>
          <w:noProof/>
          <w:sz w:val="24"/>
        </w:rPr>
        <w:t xml:space="preserve"> swiftly </w:t>
      </w:r>
      <w:r w:rsidR="00AF1D28" w:rsidRPr="00DA70E8">
        <w:rPr>
          <w:rFonts w:ascii="Times New Roman" w:hAnsi="Times New Roman"/>
          <w:noProof/>
          <w:sz w:val="24"/>
        </w:rPr>
        <w:t>proceed with the legislative proposal</w:t>
      </w:r>
      <w:r w:rsidR="00D476CF" w:rsidRPr="00DA70E8">
        <w:rPr>
          <w:rFonts w:ascii="Times New Roman" w:hAnsi="Times New Roman"/>
          <w:noProof/>
          <w:sz w:val="24"/>
        </w:rPr>
        <w:t xml:space="preserve"> and</w:t>
      </w:r>
      <w:r w:rsidR="006D3F78" w:rsidRPr="00DA70E8">
        <w:rPr>
          <w:rFonts w:ascii="Times New Roman" w:hAnsi="Times New Roman"/>
          <w:noProof/>
          <w:sz w:val="24"/>
        </w:rPr>
        <w:t xml:space="preserve"> </w:t>
      </w:r>
      <w:r w:rsidRPr="00DA70E8">
        <w:rPr>
          <w:rFonts w:ascii="Times New Roman" w:hAnsi="Times New Roman"/>
          <w:noProof/>
          <w:sz w:val="24"/>
        </w:rPr>
        <w:t xml:space="preserve">adopt </w:t>
      </w:r>
      <w:r w:rsidR="00D476CF" w:rsidRPr="00DA70E8">
        <w:rPr>
          <w:rFonts w:ascii="Times New Roman" w:hAnsi="Times New Roman"/>
          <w:noProof/>
          <w:sz w:val="24"/>
        </w:rPr>
        <w:t>it</w:t>
      </w:r>
      <w:r w:rsidRPr="00DA70E8">
        <w:rPr>
          <w:rFonts w:ascii="Times New Roman" w:hAnsi="Times New Roman"/>
          <w:noProof/>
          <w:sz w:val="24"/>
        </w:rPr>
        <w:t xml:space="preserve"> directly in plenary, </w:t>
      </w:r>
      <w:r w:rsidR="00CE3740" w:rsidRPr="00DA70E8">
        <w:rPr>
          <w:rFonts w:ascii="Times New Roman" w:hAnsi="Times New Roman"/>
          <w:noProof/>
          <w:sz w:val="24"/>
        </w:rPr>
        <w:t xml:space="preserve">streamlining </w:t>
      </w:r>
      <w:r w:rsidR="0011771A" w:rsidRPr="00DA70E8">
        <w:rPr>
          <w:rFonts w:ascii="Times New Roman" w:hAnsi="Times New Roman"/>
          <w:noProof/>
          <w:sz w:val="24"/>
        </w:rPr>
        <w:t>the co</w:t>
      </w:r>
      <w:r w:rsidR="000505A6" w:rsidRPr="00DA70E8">
        <w:rPr>
          <w:rFonts w:ascii="Times New Roman" w:hAnsi="Times New Roman"/>
          <w:noProof/>
          <w:sz w:val="24"/>
        </w:rPr>
        <w:t>n</w:t>
      </w:r>
      <w:r w:rsidR="00733E19" w:rsidRPr="00DA70E8">
        <w:rPr>
          <w:rFonts w:ascii="Times New Roman" w:hAnsi="Times New Roman"/>
          <w:noProof/>
          <w:sz w:val="24"/>
        </w:rPr>
        <w:t xml:space="preserve">sultation of </w:t>
      </w:r>
      <w:r w:rsidR="00A668D6">
        <w:rPr>
          <w:rFonts w:ascii="Times New Roman" w:eastAsia="Times New Roman" w:hAnsi="Times New Roman"/>
          <w:noProof/>
          <w:sz w:val="24"/>
          <w:szCs w:val="24"/>
        </w:rPr>
        <w:t>c</w:t>
      </w:r>
      <w:r w:rsidR="00733E19" w:rsidRPr="00DA70E8">
        <w:rPr>
          <w:rFonts w:ascii="Times New Roman" w:hAnsi="Times New Roman"/>
          <w:noProof/>
          <w:sz w:val="24"/>
        </w:rPr>
        <w:t>ommittees</w:t>
      </w:r>
      <w:r w:rsidRPr="00DA70E8">
        <w:rPr>
          <w:rFonts w:ascii="Times New Roman" w:hAnsi="Times New Roman"/>
          <w:noProof/>
          <w:sz w:val="24"/>
        </w:rPr>
        <w:t>.</w:t>
      </w:r>
    </w:p>
    <w:p w14:paraId="7C06158B" w14:textId="62C694C5" w:rsidR="001A429B" w:rsidRPr="001C4F43" w:rsidRDefault="00E87A84" w:rsidP="00E87A84">
      <w:pPr>
        <w:spacing w:before="120" w:after="120"/>
        <w:jc w:val="both"/>
        <w:rPr>
          <w:rFonts w:ascii="Times New Roman" w:hAnsi="Times New Roman"/>
          <w:noProof/>
          <w:sz w:val="24"/>
        </w:rPr>
      </w:pPr>
      <w:r w:rsidRPr="00DA70E8">
        <w:rPr>
          <w:rFonts w:ascii="Times New Roman" w:hAnsi="Times New Roman"/>
          <w:noProof/>
          <w:sz w:val="24"/>
        </w:rPr>
        <w:t>The Rules of Procedure of both the European Parliament and the Council provide for urgency procedures enabling swift adoption in exceptional cases</w:t>
      </w:r>
      <w:r w:rsidR="001F42C4">
        <w:rPr>
          <w:rFonts w:ascii="Times New Roman" w:eastAsia="Times New Roman" w:hAnsi="Times New Roman"/>
          <w:noProof/>
          <w:sz w:val="24"/>
          <w:szCs w:val="24"/>
        </w:rPr>
        <w:t>.</w:t>
      </w:r>
      <w:r w:rsidRPr="00DA70E8">
        <w:rPr>
          <w:rFonts w:ascii="Times New Roman" w:hAnsi="Times New Roman"/>
          <w:noProof/>
          <w:sz w:val="24"/>
        </w:rPr>
        <w:t xml:space="preserve"> </w:t>
      </w:r>
      <w:r w:rsidR="001F42C4">
        <w:rPr>
          <w:rFonts w:ascii="Times New Roman" w:eastAsia="Times New Roman" w:hAnsi="Times New Roman"/>
          <w:noProof/>
          <w:sz w:val="24"/>
          <w:szCs w:val="24"/>
        </w:rPr>
        <w:t>T</w:t>
      </w:r>
      <w:r w:rsidRPr="00270F69">
        <w:rPr>
          <w:rFonts w:ascii="Times New Roman" w:eastAsia="Times New Roman" w:hAnsi="Times New Roman"/>
          <w:noProof/>
          <w:sz w:val="24"/>
          <w:szCs w:val="24"/>
        </w:rPr>
        <w:t>he</w:t>
      </w:r>
      <w:r w:rsidRPr="00DA70E8">
        <w:rPr>
          <w:rFonts w:ascii="Times New Roman" w:hAnsi="Times New Roman"/>
          <w:noProof/>
          <w:sz w:val="24"/>
        </w:rPr>
        <w:t xml:space="preserve"> standard procedure is considerably lengthier</w:t>
      </w:r>
      <w:r w:rsidR="001F42C4">
        <w:rPr>
          <w:rFonts w:ascii="Times New Roman" w:eastAsia="Times New Roman" w:hAnsi="Times New Roman"/>
          <w:noProof/>
          <w:sz w:val="24"/>
          <w:szCs w:val="24"/>
        </w:rPr>
        <w:t xml:space="preserve">, </w:t>
      </w:r>
      <w:r w:rsidRPr="00DA70E8">
        <w:rPr>
          <w:rFonts w:ascii="Times New Roman" w:hAnsi="Times New Roman"/>
          <w:noProof/>
          <w:sz w:val="24"/>
        </w:rPr>
        <w:t xml:space="preserve">as illustrated by the Commission’s </w:t>
      </w:r>
      <w:r w:rsidR="006F5492" w:rsidRPr="00DA70E8">
        <w:rPr>
          <w:rFonts w:ascii="Times New Roman" w:hAnsi="Times New Roman"/>
          <w:noProof/>
          <w:sz w:val="24"/>
        </w:rPr>
        <w:t>‘</w:t>
      </w:r>
      <w:r w:rsidRPr="00DA70E8">
        <w:rPr>
          <w:rFonts w:ascii="Times New Roman" w:hAnsi="Times New Roman"/>
          <w:noProof/>
          <w:sz w:val="24"/>
        </w:rPr>
        <w:t>MFA</w:t>
      </w:r>
      <w:r w:rsidR="007645EA">
        <w:rPr>
          <w:rFonts w:ascii="Times New Roman" w:eastAsia="Times New Roman" w:hAnsi="Times New Roman"/>
          <w:noProof/>
          <w:sz w:val="24"/>
          <w:szCs w:val="24"/>
        </w:rPr>
        <w:t> </w:t>
      </w:r>
      <w:r w:rsidR="006F5492" w:rsidRPr="00DA70E8">
        <w:rPr>
          <w:rFonts w:ascii="Times New Roman" w:hAnsi="Times New Roman"/>
          <w:noProof/>
          <w:sz w:val="24"/>
        </w:rPr>
        <w:t xml:space="preserve">IV’ </w:t>
      </w:r>
      <w:r w:rsidRPr="00DA70E8">
        <w:rPr>
          <w:rFonts w:ascii="Times New Roman" w:hAnsi="Times New Roman"/>
          <w:noProof/>
          <w:sz w:val="24"/>
        </w:rPr>
        <w:t xml:space="preserve">proposal for Jordan, </w:t>
      </w:r>
      <w:r w:rsidR="00A6062D" w:rsidRPr="00DA70E8">
        <w:rPr>
          <w:rFonts w:ascii="Times New Roman" w:hAnsi="Times New Roman"/>
          <w:noProof/>
          <w:sz w:val="24"/>
        </w:rPr>
        <w:t>proposed by the Commission</w:t>
      </w:r>
      <w:r w:rsidRPr="00DA70E8">
        <w:rPr>
          <w:rFonts w:ascii="Times New Roman" w:hAnsi="Times New Roman"/>
          <w:noProof/>
          <w:sz w:val="24"/>
        </w:rPr>
        <w:t xml:space="preserve"> in April</w:t>
      </w:r>
      <w:r w:rsidR="007645EA">
        <w:rPr>
          <w:rFonts w:ascii="Times New Roman" w:eastAsia="Times New Roman" w:hAnsi="Times New Roman"/>
          <w:noProof/>
          <w:sz w:val="24"/>
          <w:szCs w:val="24"/>
        </w:rPr>
        <w:t> </w:t>
      </w:r>
      <w:r w:rsidRPr="00DA70E8">
        <w:rPr>
          <w:rFonts w:ascii="Times New Roman" w:hAnsi="Times New Roman"/>
          <w:noProof/>
          <w:sz w:val="24"/>
        </w:rPr>
        <w:t xml:space="preserve">2024 and </w:t>
      </w:r>
      <w:r w:rsidR="00A6062D" w:rsidRPr="00DA70E8">
        <w:rPr>
          <w:rFonts w:ascii="Times New Roman" w:hAnsi="Times New Roman"/>
          <w:noProof/>
          <w:sz w:val="24"/>
        </w:rPr>
        <w:t>adopted by the co-legislators in April</w:t>
      </w:r>
      <w:r w:rsidR="007645EA">
        <w:rPr>
          <w:rFonts w:ascii="Times New Roman" w:eastAsia="Times New Roman" w:hAnsi="Times New Roman"/>
          <w:noProof/>
          <w:sz w:val="24"/>
          <w:szCs w:val="24"/>
        </w:rPr>
        <w:t> </w:t>
      </w:r>
      <w:r w:rsidR="00A6062D" w:rsidRPr="00DA70E8">
        <w:rPr>
          <w:rFonts w:ascii="Times New Roman" w:hAnsi="Times New Roman"/>
          <w:noProof/>
          <w:sz w:val="24"/>
        </w:rPr>
        <w:t>2025</w:t>
      </w:r>
      <w:r w:rsidR="001F42C4">
        <w:rPr>
          <w:rFonts w:ascii="Times New Roman" w:eastAsia="Times New Roman" w:hAnsi="Times New Roman"/>
          <w:noProof/>
          <w:sz w:val="24"/>
          <w:szCs w:val="24"/>
        </w:rPr>
        <w:t xml:space="preserve">. This timeframe </w:t>
      </w:r>
      <w:r w:rsidR="00844317">
        <w:rPr>
          <w:rFonts w:ascii="Times New Roman" w:eastAsia="Times New Roman" w:hAnsi="Times New Roman"/>
          <w:noProof/>
          <w:sz w:val="24"/>
          <w:szCs w:val="24"/>
        </w:rPr>
        <w:t>was partly the result of</w:t>
      </w:r>
      <w:r w:rsidRPr="00DA70E8">
        <w:rPr>
          <w:rFonts w:ascii="Times New Roman" w:hAnsi="Times New Roman"/>
          <w:noProof/>
          <w:sz w:val="24"/>
        </w:rPr>
        <w:t xml:space="preserve"> the June</w:t>
      </w:r>
      <w:r w:rsidR="007645EA">
        <w:rPr>
          <w:rFonts w:ascii="Times New Roman" w:eastAsia="Times New Roman" w:hAnsi="Times New Roman"/>
          <w:noProof/>
          <w:sz w:val="24"/>
          <w:szCs w:val="24"/>
        </w:rPr>
        <w:t> </w:t>
      </w:r>
      <w:r w:rsidRPr="00DA70E8">
        <w:rPr>
          <w:rFonts w:ascii="Times New Roman" w:hAnsi="Times New Roman"/>
          <w:noProof/>
          <w:sz w:val="24"/>
        </w:rPr>
        <w:t xml:space="preserve">2024 European Parliament elections and the subsequent reconstitution of its committees. </w:t>
      </w:r>
      <w:r w:rsidR="001E6CF9" w:rsidRPr="00DA70E8">
        <w:rPr>
          <w:rFonts w:ascii="Times New Roman" w:hAnsi="Times New Roman"/>
          <w:noProof/>
          <w:sz w:val="24"/>
        </w:rPr>
        <w:t xml:space="preserve">By contrast, </w:t>
      </w:r>
      <w:r w:rsidR="003D6D56" w:rsidRPr="00DA70E8">
        <w:rPr>
          <w:rFonts w:ascii="Times New Roman" w:hAnsi="Times New Roman"/>
          <w:noProof/>
          <w:sz w:val="24"/>
        </w:rPr>
        <w:t xml:space="preserve">the </w:t>
      </w:r>
      <w:r w:rsidR="00FD4EBA" w:rsidRPr="00DA70E8">
        <w:rPr>
          <w:rFonts w:ascii="Times New Roman" w:hAnsi="Times New Roman"/>
          <w:noProof/>
          <w:sz w:val="24"/>
        </w:rPr>
        <w:t>‘</w:t>
      </w:r>
      <w:r w:rsidR="003D6D56" w:rsidRPr="00DA70E8">
        <w:rPr>
          <w:rFonts w:ascii="Times New Roman" w:hAnsi="Times New Roman"/>
          <w:noProof/>
          <w:sz w:val="24"/>
        </w:rPr>
        <w:t>MFA</w:t>
      </w:r>
      <w:r w:rsidR="007645EA">
        <w:rPr>
          <w:rFonts w:ascii="Times New Roman" w:eastAsia="Times New Roman" w:hAnsi="Times New Roman"/>
          <w:noProof/>
          <w:sz w:val="24"/>
          <w:szCs w:val="24"/>
        </w:rPr>
        <w:t> </w:t>
      </w:r>
      <w:r w:rsidR="003D6D56" w:rsidRPr="00DA70E8">
        <w:rPr>
          <w:rFonts w:ascii="Times New Roman" w:hAnsi="Times New Roman"/>
          <w:noProof/>
          <w:sz w:val="24"/>
        </w:rPr>
        <w:t>V’ for Jordan was adopted much more quickly</w:t>
      </w:r>
      <w:r w:rsidR="00764700" w:rsidRPr="00DA70E8">
        <w:rPr>
          <w:rFonts w:ascii="Times New Roman" w:hAnsi="Times New Roman"/>
          <w:noProof/>
          <w:sz w:val="24"/>
        </w:rPr>
        <w:t xml:space="preserve">, with the </w:t>
      </w:r>
      <w:r w:rsidR="00764700" w:rsidRPr="00270F69">
        <w:rPr>
          <w:rFonts w:ascii="Times New Roman" w:eastAsia="Times New Roman" w:hAnsi="Times New Roman"/>
          <w:noProof/>
          <w:sz w:val="24"/>
          <w:szCs w:val="24"/>
        </w:rPr>
        <w:t>Commission</w:t>
      </w:r>
      <w:r w:rsidR="00844317" w:rsidRPr="00270F69">
        <w:rPr>
          <w:rFonts w:ascii="Times New Roman" w:eastAsia="Times New Roman" w:hAnsi="Times New Roman"/>
          <w:noProof/>
          <w:sz w:val="24"/>
          <w:szCs w:val="24"/>
        </w:rPr>
        <w:t>’</w:t>
      </w:r>
      <w:r w:rsidR="00844317">
        <w:rPr>
          <w:rFonts w:ascii="Times New Roman" w:eastAsia="Times New Roman" w:hAnsi="Times New Roman"/>
          <w:noProof/>
          <w:sz w:val="24"/>
          <w:szCs w:val="24"/>
        </w:rPr>
        <w:t>s proposal</w:t>
      </w:r>
      <w:r w:rsidR="00764700" w:rsidRPr="00DA70E8">
        <w:rPr>
          <w:rFonts w:ascii="Times New Roman" w:hAnsi="Times New Roman"/>
          <w:noProof/>
          <w:sz w:val="24"/>
        </w:rPr>
        <w:t xml:space="preserve"> </w:t>
      </w:r>
      <w:r w:rsidR="00637DB4" w:rsidRPr="00DA70E8">
        <w:rPr>
          <w:rFonts w:ascii="Times New Roman" w:hAnsi="Times New Roman"/>
          <w:noProof/>
          <w:sz w:val="24"/>
        </w:rPr>
        <w:t xml:space="preserve">in </w:t>
      </w:r>
      <w:r w:rsidR="00ED2EAB" w:rsidRPr="00DA70E8">
        <w:rPr>
          <w:rFonts w:ascii="Times New Roman" w:hAnsi="Times New Roman"/>
          <w:noProof/>
          <w:sz w:val="24"/>
        </w:rPr>
        <w:t>August</w:t>
      </w:r>
      <w:r w:rsidR="0013774B">
        <w:rPr>
          <w:rFonts w:ascii="Times New Roman" w:eastAsia="Times New Roman" w:hAnsi="Times New Roman"/>
          <w:noProof/>
          <w:sz w:val="24"/>
          <w:szCs w:val="24"/>
        </w:rPr>
        <w:t> </w:t>
      </w:r>
      <w:r w:rsidR="00ED2EAB" w:rsidRPr="00DA70E8">
        <w:rPr>
          <w:rFonts w:ascii="Times New Roman" w:hAnsi="Times New Roman"/>
          <w:noProof/>
          <w:sz w:val="24"/>
        </w:rPr>
        <w:t>2025 and approval by the co-legislators in January</w:t>
      </w:r>
      <w:r w:rsidR="0013774B">
        <w:rPr>
          <w:rFonts w:ascii="Times New Roman" w:eastAsia="Times New Roman" w:hAnsi="Times New Roman"/>
          <w:noProof/>
          <w:sz w:val="24"/>
          <w:szCs w:val="24"/>
        </w:rPr>
        <w:t> </w:t>
      </w:r>
      <w:r w:rsidR="00ED2EAB" w:rsidRPr="00DA70E8">
        <w:rPr>
          <w:rFonts w:ascii="Times New Roman" w:hAnsi="Times New Roman"/>
          <w:noProof/>
          <w:sz w:val="24"/>
        </w:rPr>
        <w:t>2026.</w:t>
      </w:r>
      <w:r w:rsidR="003D6D56" w:rsidRPr="00DA70E8">
        <w:rPr>
          <w:rFonts w:ascii="Times New Roman" w:hAnsi="Times New Roman"/>
          <w:noProof/>
          <w:sz w:val="24"/>
        </w:rPr>
        <w:t xml:space="preserve"> </w:t>
      </w:r>
      <w:r w:rsidRPr="00DA70E8">
        <w:rPr>
          <w:rFonts w:ascii="Times New Roman" w:hAnsi="Times New Roman"/>
          <w:noProof/>
          <w:sz w:val="24"/>
        </w:rPr>
        <w:t xml:space="preserve">In Egypt’s case, the </w:t>
      </w:r>
      <w:r w:rsidR="000A1A3E" w:rsidRPr="00DA70E8">
        <w:rPr>
          <w:rFonts w:ascii="Times New Roman" w:hAnsi="Times New Roman"/>
          <w:noProof/>
          <w:sz w:val="24"/>
        </w:rPr>
        <w:t xml:space="preserve">urgent </w:t>
      </w:r>
      <w:r w:rsidRPr="00DA70E8">
        <w:rPr>
          <w:rFonts w:ascii="Times New Roman" w:hAnsi="Times New Roman"/>
          <w:noProof/>
          <w:sz w:val="24"/>
        </w:rPr>
        <w:t xml:space="preserve">need to deliver support in the second half of 2024 led the Commission to </w:t>
      </w:r>
      <w:r w:rsidR="00E119B1" w:rsidRPr="00DA70E8">
        <w:rPr>
          <w:rFonts w:ascii="Times New Roman" w:hAnsi="Times New Roman"/>
          <w:noProof/>
          <w:sz w:val="24"/>
        </w:rPr>
        <w:t xml:space="preserve">exceptionally </w:t>
      </w:r>
      <w:r w:rsidRPr="00DA70E8">
        <w:rPr>
          <w:rFonts w:ascii="Times New Roman" w:hAnsi="Times New Roman"/>
          <w:noProof/>
          <w:sz w:val="24"/>
        </w:rPr>
        <w:t xml:space="preserve">propose </w:t>
      </w:r>
      <w:r w:rsidR="0013774B" w:rsidRPr="00270F69">
        <w:rPr>
          <w:rFonts w:ascii="Times New Roman" w:eastAsia="Times New Roman" w:hAnsi="Times New Roman"/>
          <w:noProof/>
          <w:sz w:val="24"/>
          <w:szCs w:val="24"/>
        </w:rPr>
        <w:t>in March</w:t>
      </w:r>
      <w:r w:rsidR="0013774B">
        <w:rPr>
          <w:rFonts w:ascii="Times New Roman" w:eastAsia="Times New Roman" w:hAnsi="Times New Roman"/>
          <w:noProof/>
          <w:sz w:val="24"/>
          <w:szCs w:val="24"/>
        </w:rPr>
        <w:t> </w:t>
      </w:r>
      <w:r w:rsidR="0013774B" w:rsidRPr="00270F69">
        <w:rPr>
          <w:rFonts w:ascii="Times New Roman" w:eastAsia="Times New Roman" w:hAnsi="Times New Roman"/>
          <w:noProof/>
          <w:sz w:val="24"/>
          <w:szCs w:val="24"/>
        </w:rPr>
        <w:t>2024</w:t>
      </w:r>
      <w:r w:rsidR="0013774B">
        <w:rPr>
          <w:rFonts w:ascii="Times New Roman" w:eastAsia="Times New Roman" w:hAnsi="Times New Roman"/>
          <w:noProof/>
          <w:sz w:val="24"/>
          <w:szCs w:val="24"/>
        </w:rPr>
        <w:t xml:space="preserve"> </w:t>
      </w:r>
      <w:r w:rsidRPr="00DA70E8">
        <w:rPr>
          <w:rFonts w:ascii="Times New Roman" w:hAnsi="Times New Roman"/>
          <w:noProof/>
          <w:sz w:val="24"/>
        </w:rPr>
        <w:t>a</w:t>
      </w:r>
      <w:r w:rsidR="00E119B1" w:rsidRPr="00DA70E8">
        <w:rPr>
          <w:rFonts w:ascii="Times New Roman" w:hAnsi="Times New Roman"/>
          <w:noProof/>
          <w:sz w:val="24"/>
        </w:rPr>
        <w:t xml:space="preserve"> first</w:t>
      </w:r>
      <w:r w:rsidR="00381717" w:rsidRPr="00DA70E8">
        <w:rPr>
          <w:rFonts w:ascii="Times New Roman" w:hAnsi="Times New Roman"/>
          <w:noProof/>
          <w:sz w:val="24"/>
        </w:rPr>
        <w:t xml:space="preserve"> urgent </w:t>
      </w:r>
      <w:r w:rsidRPr="00DA70E8">
        <w:rPr>
          <w:rFonts w:ascii="Times New Roman" w:hAnsi="Times New Roman"/>
          <w:noProof/>
          <w:sz w:val="24"/>
        </w:rPr>
        <w:t xml:space="preserve">short-term MFA </w:t>
      </w:r>
      <w:r w:rsidR="00E119B1" w:rsidRPr="00DA70E8">
        <w:rPr>
          <w:rFonts w:ascii="Times New Roman" w:hAnsi="Times New Roman"/>
          <w:noProof/>
          <w:sz w:val="24"/>
        </w:rPr>
        <w:t xml:space="preserve">operation </w:t>
      </w:r>
      <w:r w:rsidRPr="00DA70E8">
        <w:rPr>
          <w:rFonts w:ascii="Times New Roman" w:hAnsi="Times New Roman"/>
          <w:noProof/>
          <w:sz w:val="24"/>
        </w:rPr>
        <w:t>under Article</w:t>
      </w:r>
      <w:r w:rsidR="00270F69">
        <w:rPr>
          <w:rFonts w:ascii="Times New Roman" w:eastAsia="Times New Roman" w:hAnsi="Times New Roman"/>
          <w:noProof/>
          <w:sz w:val="24"/>
          <w:szCs w:val="24"/>
        </w:rPr>
        <w:t> </w:t>
      </w:r>
      <w:r w:rsidRPr="00DA70E8">
        <w:rPr>
          <w:rFonts w:ascii="Times New Roman" w:hAnsi="Times New Roman"/>
          <w:noProof/>
          <w:sz w:val="24"/>
        </w:rPr>
        <w:t>213 TFEU (</w:t>
      </w:r>
      <w:r w:rsidR="00381717" w:rsidRPr="00DA70E8">
        <w:rPr>
          <w:rFonts w:ascii="Times New Roman" w:hAnsi="Times New Roman"/>
          <w:noProof/>
          <w:sz w:val="24"/>
        </w:rPr>
        <w:t>applicable in cases where urgent financial assistance is needed</w:t>
      </w:r>
      <w:r w:rsidR="0013774B">
        <w:rPr>
          <w:rFonts w:ascii="Times New Roman" w:eastAsia="Times New Roman" w:hAnsi="Times New Roman"/>
          <w:noProof/>
          <w:sz w:val="24"/>
          <w:szCs w:val="24"/>
        </w:rPr>
        <w:t>,</w:t>
      </w:r>
      <w:r w:rsidR="00381717" w:rsidRPr="00DA70E8">
        <w:rPr>
          <w:rFonts w:ascii="Times New Roman" w:hAnsi="Times New Roman"/>
          <w:noProof/>
          <w:sz w:val="24"/>
        </w:rPr>
        <w:t xml:space="preserve"> and requiring adoption by the Council</w:t>
      </w:r>
      <w:r w:rsidR="00D227FB">
        <w:rPr>
          <w:rFonts w:ascii="Times New Roman" w:eastAsia="Times New Roman" w:hAnsi="Times New Roman"/>
          <w:noProof/>
          <w:sz w:val="24"/>
          <w:szCs w:val="24"/>
        </w:rPr>
        <w:t xml:space="preserve"> only</w:t>
      </w:r>
      <w:r w:rsidRPr="00270F69">
        <w:rPr>
          <w:rFonts w:ascii="Times New Roman" w:eastAsia="Times New Roman" w:hAnsi="Times New Roman"/>
          <w:noProof/>
          <w:sz w:val="24"/>
          <w:szCs w:val="24"/>
        </w:rPr>
        <w:t>)</w:t>
      </w:r>
      <w:r w:rsidR="00381717" w:rsidRPr="00270F69">
        <w:rPr>
          <w:rFonts w:ascii="Times New Roman" w:eastAsia="Times New Roman" w:hAnsi="Times New Roman"/>
          <w:noProof/>
          <w:sz w:val="24"/>
          <w:szCs w:val="24"/>
        </w:rPr>
        <w:t xml:space="preserve">. </w:t>
      </w:r>
      <w:r w:rsidR="0013774B">
        <w:rPr>
          <w:rFonts w:ascii="Times New Roman" w:eastAsia="Times New Roman" w:hAnsi="Times New Roman"/>
          <w:noProof/>
          <w:sz w:val="24"/>
          <w:szCs w:val="24"/>
        </w:rPr>
        <w:t>However</w:t>
      </w:r>
      <w:r w:rsidR="00110C8F" w:rsidRPr="00DA7563">
        <w:rPr>
          <w:rFonts w:ascii="Times New Roman" w:hAnsi="Times New Roman"/>
          <w:noProof/>
          <w:sz w:val="24"/>
        </w:rPr>
        <w:t>, t</w:t>
      </w:r>
      <w:r w:rsidR="00E16933" w:rsidRPr="00DA7563">
        <w:rPr>
          <w:rFonts w:ascii="Times New Roman" w:hAnsi="Times New Roman"/>
          <w:noProof/>
          <w:sz w:val="24"/>
        </w:rPr>
        <w:t>he Commission proposed to provide the bulk</w:t>
      </w:r>
      <w:r w:rsidR="00E4705D" w:rsidRPr="00DA7563">
        <w:rPr>
          <w:rFonts w:ascii="Times New Roman" w:hAnsi="Times New Roman"/>
          <w:noProof/>
          <w:sz w:val="24"/>
        </w:rPr>
        <w:t xml:space="preserve"> </w:t>
      </w:r>
      <w:r w:rsidR="00E16933" w:rsidRPr="00DA7563">
        <w:rPr>
          <w:rFonts w:ascii="Times New Roman" w:hAnsi="Times New Roman"/>
          <w:noProof/>
          <w:sz w:val="24"/>
        </w:rPr>
        <w:t xml:space="preserve">of the </w:t>
      </w:r>
      <w:r w:rsidR="00E4705D" w:rsidRPr="00DA7563">
        <w:rPr>
          <w:rFonts w:ascii="Times New Roman" w:hAnsi="Times New Roman"/>
          <w:noProof/>
          <w:sz w:val="24"/>
        </w:rPr>
        <w:t>support</w:t>
      </w:r>
      <w:r w:rsidR="00E16933" w:rsidRPr="00DA7563">
        <w:rPr>
          <w:rFonts w:ascii="Times New Roman" w:hAnsi="Times New Roman"/>
          <w:noProof/>
          <w:sz w:val="24"/>
        </w:rPr>
        <w:t xml:space="preserve"> via a second and more medium-term MFA operation following the normal procedure under Article</w:t>
      </w:r>
      <w:r w:rsidR="00270F69">
        <w:rPr>
          <w:rFonts w:ascii="Times New Roman" w:eastAsia="Times New Roman" w:hAnsi="Times New Roman"/>
          <w:noProof/>
          <w:sz w:val="24"/>
          <w:szCs w:val="24"/>
        </w:rPr>
        <w:t> </w:t>
      </w:r>
      <w:r w:rsidR="00E16933" w:rsidRPr="001C4F43">
        <w:rPr>
          <w:rFonts w:ascii="Times New Roman" w:hAnsi="Times New Roman"/>
          <w:noProof/>
          <w:sz w:val="24"/>
        </w:rPr>
        <w:t>212 TFEU (involving both co-legislators).</w:t>
      </w:r>
    </w:p>
    <w:p w14:paraId="58D5458E" w14:textId="09E12D24" w:rsidR="00836B75" w:rsidRPr="001C4F43" w:rsidRDefault="210EDA15" w:rsidP="00836B75">
      <w:pPr>
        <w:spacing w:before="120" w:after="120"/>
        <w:jc w:val="both"/>
        <w:rPr>
          <w:rFonts w:ascii="Times New Roman" w:hAnsi="Times New Roman"/>
          <w:noProof/>
          <w:sz w:val="24"/>
        </w:rPr>
      </w:pPr>
      <w:r w:rsidRPr="001C4F43">
        <w:rPr>
          <w:rFonts w:ascii="Times New Roman" w:hAnsi="Times New Roman"/>
          <w:noProof/>
          <w:sz w:val="24"/>
        </w:rPr>
        <w:t xml:space="preserve">In this </w:t>
      </w:r>
      <w:r w:rsidR="00D059FA">
        <w:rPr>
          <w:rFonts w:ascii="Times New Roman" w:eastAsia="Times New Roman" w:hAnsi="Times New Roman"/>
          <w:noProof/>
          <w:sz w:val="24"/>
          <w:szCs w:val="24"/>
        </w:rPr>
        <w:t>regard</w:t>
      </w:r>
      <w:r w:rsidRPr="001C4F43">
        <w:rPr>
          <w:rFonts w:ascii="Times New Roman" w:hAnsi="Times New Roman"/>
          <w:noProof/>
          <w:sz w:val="24"/>
        </w:rPr>
        <w:t>, it is important to note that the simplified procedure</w:t>
      </w:r>
      <w:r w:rsidR="00270F69" w:rsidRPr="00270F69">
        <w:rPr>
          <w:rFonts w:ascii="Times New Roman" w:eastAsia="Times New Roman" w:hAnsi="Times New Roman"/>
          <w:noProof/>
          <w:sz w:val="24"/>
          <w:szCs w:val="24"/>
        </w:rPr>
        <w:t xml:space="preserve"> </w:t>
      </w:r>
      <w:r w:rsidRPr="001C4F43">
        <w:rPr>
          <w:rFonts w:ascii="Times New Roman" w:hAnsi="Times New Roman"/>
          <w:noProof/>
          <w:sz w:val="24"/>
        </w:rPr>
        <w:t>for the adoption of a European Parliament decision has been amended. In contrast to the urgent procedure, the simplified procedure does not require a request from the President to treat the proposal as urgent and streamlines the adoption process by requiring fewer steps for approval than the standard procedure. This procedure has not yet been used for ongoing MFAs</w:t>
      </w:r>
      <w:r w:rsidR="00C743C3">
        <w:rPr>
          <w:rFonts w:ascii="Times New Roman" w:eastAsia="Times New Roman" w:hAnsi="Times New Roman"/>
          <w:noProof/>
          <w:sz w:val="24"/>
          <w:szCs w:val="24"/>
        </w:rPr>
        <w:t>,</w:t>
      </w:r>
      <w:r w:rsidRPr="001C4F43">
        <w:rPr>
          <w:rFonts w:ascii="Times New Roman" w:hAnsi="Times New Roman"/>
          <w:noProof/>
          <w:sz w:val="24"/>
        </w:rPr>
        <w:t xml:space="preserve"> but could fit well with the emergency nature of MFA</w:t>
      </w:r>
      <w:r w:rsidR="00C743C3">
        <w:rPr>
          <w:rFonts w:ascii="Times New Roman" w:eastAsia="Times New Roman" w:hAnsi="Times New Roman"/>
          <w:noProof/>
          <w:sz w:val="24"/>
          <w:szCs w:val="24"/>
        </w:rPr>
        <w:t>; it</w:t>
      </w:r>
      <w:r w:rsidRPr="001C4F43">
        <w:rPr>
          <w:rFonts w:ascii="Times New Roman" w:hAnsi="Times New Roman"/>
          <w:noProof/>
          <w:sz w:val="24"/>
        </w:rPr>
        <w:t xml:space="preserve"> is a welcome step towards potentially increasing the effectiveness of regular operations.</w:t>
      </w:r>
    </w:p>
    <w:p w14:paraId="0EC16155" w14:textId="777E14F1" w:rsidR="0003744D" w:rsidRPr="001C4F43" w:rsidRDefault="0003744D" w:rsidP="00585544">
      <w:pPr>
        <w:pStyle w:val="Heading2"/>
        <w:numPr>
          <w:ilvl w:val="1"/>
          <w:numId w:val="19"/>
        </w:numPr>
        <w:spacing w:before="120" w:after="120" w:line="23" w:lineRule="atLeast"/>
        <w:rPr>
          <w:rFonts w:ascii="Times New Roman" w:hAnsi="Times New Roman"/>
          <w:noProof/>
          <w:sz w:val="24"/>
        </w:rPr>
      </w:pPr>
      <w:bookmarkStart w:id="94" w:name="_Toc230938345"/>
      <w:bookmarkStart w:id="95" w:name="_Toc1336241550"/>
      <w:bookmarkStart w:id="96" w:name="_Toc231743048"/>
      <w:r w:rsidRPr="001C4F43">
        <w:rPr>
          <w:rFonts w:ascii="Times New Roman" w:hAnsi="Times New Roman"/>
          <w:noProof/>
          <w:sz w:val="24"/>
        </w:rPr>
        <w:t xml:space="preserve">MFA in the 2021-2027 </w:t>
      </w:r>
      <w:bookmarkEnd w:id="94"/>
      <w:r w:rsidR="00F130DC">
        <w:rPr>
          <w:rFonts w:ascii="Times New Roman" w:hAnsi="Times New Roman"/>
          <w:noProof/>
          <w:sz w:val="24"/>
          <w:szCs w:val="24"/>
        </w:rPr>
        <w:t>m</w:t>
      </w:r>
      <w:r w:rsidRPr="00270F69">
        <w:rPr>
          <w:rFonts w:ascii="Times New Roman" w:hAnsi="Times New Roman"/>
          <w:noProof/>
          <w:sz w:val="24"/>
          <w:szCs w:val="24"/>
        </w:rPr>
        <w:t xml:space="preserve">ultiannual </w:t>
      </w:r>
      <w:r w:rsidR="00F130DC">
        <w:rPr>
          <w:rFonts w:ascii="Times New Roman" w:hAnsi="Times New Roman"/>
          <w:noProof/>
          <w:sz w:val="24"/>
          <w:szCs w:val="24"/>
        </w:rPr>
        <w:t>f</w:t>
      </w:r>
      <w:r w:rsidRPr="00270F69">
        <w:rPr>
          <w:rFonts w:ascii="Times New Roman" w:hAnsi="Times New Roman"/>
          <w:noProof/>
          <w:sz w:val="24"/>
          <w:szCs w:val="24"/>
        </w:rPr>
        <w:t xml:space="preserve">inancial </w:t>
      </w:r>
      <w:r w:rsidR="00F130DC">
        <w:rPr>
          <w:rFonts w:ascii="Times New Roman" w:hAnsi="Times New Roman"/>
          <w:noProof/>
          <w:sz w:val="24"/>
          <w:szCs w:val="24"/>
        </w:rPr>
        <w:t>f</w:t>
      </w:r>
      <w:r w:rsidRPr="00270F69">
        <w:rPr>
          <w:rFonts w:ascii="Times New Roman" w:hAnsi="Times New Roman"/>
          <w:noProof/>
          <w:sz w:val="24"/>
          <w:szCs w:val="24"/>
        </w:rPr>
        <w:t>ramework</w:t>
      </w:r>
      <w:bookmarkEnd w:id="95"/>
      <w:bookmarkEnd w:id="96"/>
    </w:p>
    <w:p w14:paraId="287F36D9" w14:textId="3B8473AC" w:rsidR="000C118A" w:rsidRPr="00BC4C03" w:rsidRDefault="000C118A" w:rsidP="00FC005F">
      <w:pPr>
        <w:spacing w:before="120" w:after="120"/>
        <w:jc w:val="both"/>
        <w:rPr>
          <w:rFonts w:ascii="Times New Roman" w:hAnsi="Times New Roman"/>
          <w:noProof/>
          <w:sz w:val="24"/>
        </w:rPr>
      </w:pPr>
      <w:r w:rsidRPr="001C4F43">
        <w:rPr>
          <w:rFonts w:ascii="Times New Roman" w:hAnsi="Times New Roman"/>
          <w:noProof/>
          <w:sz w:val="24"/>
        </w:rPr>
        <w:t xml:space="preserve">The current </w:t>
      </w:r>
      <w:r w:rsidR="00F130DC">
        <w:rPr>
          <w:rFonts w:ascii="Times New Roman" w:eastAsia="Times New Roman" w:hAnsi="Times New Roman"/>
          <w:noProof/>
          <w:sz w:val="24"/>
          <w:szCs w:val="24"/>
        </w:rPr>
        <w:t>m</w:t>
      </w:r>
      <w:r w:rsidR="00602784" w:rsidRPr="00270F69">
        <w:rPr>
          <w:rFonts w:ascii="Times New Roman" w:eastAsia="Times New Roman" w:hAnsi="Times New Roman"/>
          <w:noProof/>
          <w:sz w:val="24"/>
          <w:szCs w:val="24"/>
        </w:rPr>
        <w:t xml:space="preserve">ultiannual </w:t>
      </w:r>
      <w:r w:rsidR="00F130DC">
        <w:rPr>
          <w:rFonts w:ascii="Times New Roman" w:eastAsia="Times New Roman" w:hAnsi="Times New Roman"/>
          <w:noProof/>
          <w:sz w:val="24"/>
          <w:szCs w:val="24"/>
        </w:rPr>
        <w:t>f</w:t>
      </w:r>
      <w:r w:rsidR="00602784" w:rsidRPr="00270F69">
        <w:rPr>
          <w:rFonts w:ascii="Times New Roman" w:eastAsia="Times New Roman" w:hAnsi="Times New Roman"/>
          <w:noProof/>
          <w:sz w:val="24"/>
          <w:szCs w:val="24"/>
        </w:rPr>
        <w:t xml:space="preserve">inancial </w:t>
      </w:r>
      <w:r w:rsidR="00F130DC">
        <w:rPr>
          <w:rFonts w:ascii="Times New Roman" w:eastAsia="Times New Roman" w:hAnsi="Times New Roman"/>
          <w:noProof/>
          <w:sz w:val="24"/>
          <w:szCs w:val="24"/>
        </w:rPr>
        <w:t>f</w:t>
      </w:r>
      <w:r w:rsidR="00602784" w:rsidRPr="00270F69">
        <w:rPr>
          <w:rFonts w:ascii="Times New Roman" w:eastAsia="Times New Roman" w:hAnsi="Times New Roman"/>
          <w:noProof/>
          <w:sz w:val="24"/>
          <w:szCs w:val="24"/>
        </w:rPr>
        <w:t>ramework (</w:t>
      </w:r>
      <w:r w:rsidRPr="001C4F43">
        <w:rPr>
          <w:rFonts w:ascii="Times New Roman" w:hAnsi="Times New Roman"/>
          <w:noProof/>
          <w:sz w:val="24"/>
        </w:rPr>
        <w:t>MFF</w:t>
      </w:r>
      <w:r w:rsidR="00602784" w:rsidRPr="001C4F43">
        <w:rPr>
          <w:rFonts w:ascii="Times New Roman" w:hAnsi="Times New Roman"/>
          <w:noProof/>
          <w:sz w:val="24"/>
        </w:rPr>
        <w:t>)</w:t>
      </w:r>
      <w:r w:rsidRPr="001C4F43">
        <w:rPr>
          <w:rFonts w:ascii="Times New Roman" w:hAnsi="Times New Roman"/>
          <w:noProof/>
          <w:sz w:val="24"/>
        </w:rPr>
        <w:t xml:space="preserve"> period has been characterised by </w:t>
      </w:r>
      <w:r w:rsidR="00217EF1" w:rsidRPr="001C4F43">
        <w:rPr>
          <w:rFonts w:ascii="Times New Roman" w:hAnsi="Times New Roman"/>
          <w:noProof/>
          <w:sz w:val="24"/>
        </w:rPr>
        <w:t>multiple cris</w:t>
      </w:r>
      <w:r w:rsidR="00414871" w:rsidRPr="001C4F43">
        <w:rPr>
          <w:rFonts w:ascii="Times New Roman" w:hAnsi="Times New Roman"/>
          <w:noProof/>
          <w:sz w:val="24"/>
        </w:rPr>
        <w:t>e</w:t>
      </w:r>
      <w:r w:rsidR="00217EF1" w:rsidRPr="001C4F43">
        <w:rPr>
          <w:rFonts w:ascii="Times New Roman" w:hAnsi="Times New Roman"/>
          <w:noProof/>
          <w:sz w:val="24"/>
        </w:rPr>
        <w:t>s</w:t>
      </w:r>
      <w:r w:rsidR="00417B1B" w:rsidRPr="001C4F43">
        <w:rPr>
          <w:rFonts w:ascii="Times New Roman" w:hAnsi="Times New Roman"/>
          <w:noProof/>
          <w:sz w:val="24"/>
        </w:rPr>
        <w:t>, extremely high geopolitical tensions and uncertainty</w:t>
      </w:r>
      <w:r w:rsidR="00217EF1" w:rsidRPr="001C4F43">
        <w:rPr>
          <w:rFonts w:ascii="Times New Roman" w:hAnsi="Times New Roman"/>
          <w:noProof/>
          <w:sz w:val="24"/>
        </w:rPr>
        <w:t xml:space="preserve"> </w:t>
      </w:r>
      <w:r w:rsidR="00C6648D" w:rsidRPr="001C4F43">
        <w:rPr>
          <w:rFonts w:ascii="Times New Roman" w:hAnsi="Times New Roman"/>
          <w:noProof/>
          <w:sz w:val="24"/>
        </w:rPr>
        <w:t xml:space="preserve">that have </w:t>
      </w:r>
      <w:r w:rsidR="0002477B" w:rsidRPr="001C4F43">
        <w:rPr>
          <w:rFonts w:ascii="Times New Roman" w:hAnsi="Times New Roman"/>
          <w:noProof/>
          <w:sz w:val="24"/>
        </w:rPr>
        <w:t>h</w:t>
      </w:r>
      <w:r w:rsidR="00C6648D" w:rsidRPr="001C4F43">
        <w:rPr>
          <w:rFonts w:ascii="Times New Roman" w:hAnsi="Times New Roman"/>
          <w:noProof/>
          <w:sz w:val="24"/>
        </w:rPr>
        <w:t xml:space="preserve">it </w:t>
      </w:r>
      <w:r w:rsidR="002B1AD4">
        <w:rPr>
          <w:rFonts w:ascii="Times New Roman" w:eastAsia="Times New Roman" w:hAnsi="Times New Roman"/>
          <w:noProof/>
          <w:sz w:val="24"/>
          <w:szCs w:val="24"/>
        </w:rPr>
        <w:t xml:space="preserve">the </w:t>
      </w:r>
      <w:r w:rsidR="00C6648D" w:rsidRPr="00980B5F">
        <w:rPr>
          <w:rFonts w:ascii="Times New Roman" w:hAnsi="Times New Roman"/>
          <w:noProof/>
          <w:sz w:val="24"/>
        </w:rPr>
        <w:t>EU’s partner countrie</w:t>
      </w:r>
      <w:r w:rsidR="00D3404C" w:rsidRPr="00980B5F">
        <w:rPr>
          <w:rFonts w:ascii="Times New Roman" w:hAnsi="Times New Roman"/>
          <w:noProof/>
          <w:sz w:val="24"/>
        </w:rPr>
        <w:t xml:space="preserve">s and exacerbated their structural </w:t>
      </w:r>
      <w:r w:rsidR="00D3404C" w:rsidRPr="001C4F43">
        <w:rPr>
          <w:rFonts w:ascii="Times New Roman" w:hAnsi="Times New Roman"/>
          <w:noProof/>
          <w:sz w:val="24"/>
        </w:rPr>
        <w:t>economic vulnerabilities</w:t>
      </w:r>
      <w:r w:rsidR="004C20CC">
        <w:rPr>
          <w:rFonts w:ascii="Times New Roman" w:eastAsia="Times New Roman" w:hAnsi="Times New Roman"/>
          <w:noProof/>
          <w:sz w:val="24"/>
          <w:szCs w:val="24"/>
        </w:rPr>
        <w:t>. In</w:t>
      </w:r>
      <w:r w:rsidR="00E14D8C" w:rsidRPr="001C4F43">
        <w:rPr>
          <w:rFonts w:ascii="Times New Roman" w:hAnsi="Times New Roman"/>
          <w:noProof/>
          <w:sz w:val="24"/>
        </w:rPr>
        <w:t xml:space="preserve"> chronological order</w:t>
      </w:r>
      <w:r w:rsidR="00E43FDC" w:rsidRPr="001C4F43">
        <w:rPr>
          <w:rFonts w:ascii="Times New Roman" w:hAnsi="Times New Roman"/>
          <w:noProof/>
          <w:sz w:val="24"/>
        </w:rPr>
        <w:t xml:space="preserve"> </w:t>
      </w:r>
      <w:r w:rsidR="00A61E9A" w:rsidRPr="00270F69">
        <w:rPr>
          <w:rFonts w:ascii="Times New Roman" w:eastAsia="Times New Roman" w:hAnsi="Times New Roman"/>
          <w:noProof/>
          <w:sz w:val="24"/>
          <w:szCs w:val="24"/>
        </w:rPr>
        <w:t>the</w:t>
      </w:r>
      <w:r w:rsidR="004C20CC">
        <w:rPr>
          <w:rFonts w:ascii="Times New Roman" w:eastAsia="Times New Roman" w:hAnsi="Times New Roman"/>
          <w:noProof/>
          <w:sz w:val="24"/>
          <w:szCs w:val="24"/>
        </w:rPr>
        <w:t xml:space="preserve">se include </w:t>
      </w:r>
      <w:r w:rsidR="004C20CC" w:rsidRPr="001C4F43">
        <w:rPr>
          <w:rFonts w:ascii="Times New Roman" w:hAnsi="Times New Roman"/>
          <w:noProof/>
          <w:sz w:val="24"/>
        </w:rPr>
        <w:t>the</w:t>
      </w:r>
      <w:r w:rsidR="00A61E9A" w:rsidRPr="001C4F43">
        <w:rPr>
          <w:rFonts w:ascii="Times New Roman" w:hAnsi="Times New Roman"/>
          <w:noProof/>
          <w:sz w:val="24"/>
        </w:rPr>
        <w:t xml:space="preserve"> </w:t>
      </w:r>
      <w:r w:rsidR="00216B69" w:rsidRPr="001C4F43">
        <w:rPr>
          <w:rFonts w:ascii="Times New Roman" w:hAnsi="Times New Roman"/>
          <w:noProof/>
          <w:sz w:val="24"/>
        </w:rPr>
        <w:t xml:space="preserve">economic </w:t>
      </w:r>
      <w:r w:rsidR="004C20CC">
        <w:rPr>
          <w:rFonts w:ascii="Times New Roman" w:eastAsia="Times New Roman" w:hAnsi="Times New Roman"/>
          <w:noProof/>
          <w:sz w:val="24"/>
          <w:szCs w:val="24"/>
        </w:rPr>
        <w:t>consequences</w:t>
      </w:r>
      <w:r w:rsidR="00216B69" w:rsidRPr="001C4F43">
        <w:rPr>
          <w:rFonts w:ascii="Times New Roman" w:hAnsi="Times New Roman"/>
          <w:noProof/>
          <w:sz w:val="24"/>
        </w:rPr>
        <w:t xml:space="preserve"> </w:t>
      </w:r>
      <w:r w:rsidRPr="001C4F43">
        <w:rPr>
          <w:rFonts w:ascii="Times New Roman" w:hAnsi="Times New Roman"/>
          <w:noProof/>
          <w:sz w:val="24"/>
        </w:rPr>
        <w:t>of the COVID-19 pandemic</w:t>
      </w:r>
      <w:r w:rsidR="00221299" w:rsidRPr="001C4F43">
        <w:rPr>
          <w:rFonts w:ascii="Times New Roman" w:hAnsi="Times New Roman"/>
          <w:noProof/>
          <w:sz w:val="24"/>
        </w:rPr>
        <w:t>, Russia’s war of aggression against Ukraine and, mo</w:t>
      </w:r>
      <w:r w:rsidR="00414871" w:rsidRPr="001C4F43">
        <w:rPr>
          <w:rFonts w:ascii="Times New Roman" w:hAnsi="Times New Roman"/>
          <w:noProof/>
          <w:sz w:val="24"/>
        </w:rPr>
        <w:t>re</w:t>
      </w:r>
      <w:r w:rsidR="00221299" w:rsidRPr="001C4F43">
        <w:rPr>
          <w:rFonts w:ascii="Times New Roman" w:hAnsi="Times New Roman"/>
          <w:noProof/>
          <w:sz w:val="24"/>
        </w:rPr>
        <w:t xml:space="preserve"> recently, the escalating conflict</w:t>
      </w:r>
      <w:r w:rsidR="00590CAC" w:rsidRPr="001C4F43">
        <w:rPr>
          <w:rFonts w:ascii="Times New Roman" w:hAnsi="Times New Roman"/>
          <w:noProof/>
          <w:sz w:val="24"/>
        </w:rPr>
        <w:t>s</w:t>
      </w:r>
      <w:r w:rsidR="00221299" w:rsidRPr="001C4F43">
        <w:rPr>
          <w:rFonts w:ascii="Times New Roman" w:hAnsi="Times New Roman"/>
          <w:noProof/>
          <w:sz w:val="24"/>
        </w:rPr>
        <w:t xml:space="preserve"> in the Middle East</w:t>
      </w:r>
      <w:r w:rsidRPr="001C4F43">
        <w:rPr>
          <w:rFonts w:ascii="Times New Roman" w:hAnsi="Times New Roman"/>
          <w:noProof/>
          <w:sz w:val="24"/>
        </w:rPr>
        <w:t xml:space="preserve">. </w:t>
      </w:r>
      <w:r w:rsidR="006E6763">
        <w:rPr>
          <w:rFonts w:ascii="Times New Roman" w:eastAsia="Times New Roman" w:hAnsi="Times New Roman"/>
          <w:noProof/>
          <w:sz w:val="24"/>
          <w:szCs w:val="24"/>
        </w:rPr>
        <w:t>Against</w:t>
      </w:r>
      <w:r w:rsidR="006E6763" w:rsidRPr="00270F69">
        <w:rPr>
          <w:rFonts w:ascii="Times New Roman" w:eastAsia="Times New Roman" w:hAnsi="Times New Roman"/>
          <w:noProof/>
          <w:sz w:val="24"/>
          <w:szCs w:val="24"/>
        </w:rPr>
        <w:t xml:space="preserve"> </w:t>
      </w:r>
      <w:r w:rsidR="0002477B" w:rsidRPr="00270F69">
        <w:rPr>
          <w:rFonts w:ascii="Times New Roman" w:eastAsia="Times New Roman" w:hAnsi="Times New Roman"/>
          <w:noProof/>
          <w:sz w:val="24"/>
          <w:szCs w:val="24"/>
        </w:rPr>
        <w:t>th</w:t>
      </w:r>
      <w:r w:rsidR="00C743C3">
        <w:rPr>
          <w:rFonts w:ascii="Times New Roman" w:eastAsia="Times New Roman" w:hAnsi="Times New Roman"/>
          <w:noProof/>
          <w:sz w:val="24"/>
          <w:szCs w:val="24"/>
        </w:rPr>
        <w:t>is</w:t>
      </w:r>
      <w:r w:rsidR="0002477B" w:rsidRPr="00270F69">
        <w:rPr>
          <w:rFonts w:ascii="Times New Roman" w:eastAsia="Times New Roman" w:hAnsi="Times New Roman"/>
          <w:noProof/>
          <w:sz w:val="24"/>
          <w:szCs w:val="24"/>
        </w:rPr>
        <w:t xml:space="preserve"> </w:t>
      </w:r>
      <w:r w:rsidR="006E6763">
        <w:rPr>
          <w:rFonts w:ascii="Times New Roman" w:eastAsia="Times New Roman" w:hAnsi="Times New Roman"/>
          <w:noProof/>
          <w:sz w:val="24"/>
          <w:szCs w:val="24"/>
        </w:rPr>
        <w:t>background</w:t>
      </w:r>
      <w:r w:rsidR="0002477B" w:rsidRPr="001C4F43">
        <w:rPr>
          <w:rFonts w:ascii="Times New Roman" w:hAnsi="Times New Roman"/>
          <w:noProof/>
          <w:sz w:val="24"/>
        </w:rPr>
        <w:t>, MFA has been in high demand in recent years</w:t>
      </w:r>
      <w:r w:rsidR="00417B1B" w:rsidRPr="001C4F43">
        <w:rPr>
          <w:rFonts w:ascii="Times New Roman" w:hAnsi="Times New Roman"/>
          <w:noProof/>
          <w:sz w:val="24"/>
        </w:rPr>
        <w:t>, proving to be</w:t>
      </w:r>
      <w:r w:rsidR="0002477B" w:rsidRPr="001C4F43">
        <w:rPr>
          <w:rFonts w:ascii="Times New Roman" w:hAnsi="Times New Roman"/>
          <w:noProof/>
          <w:sz w:val="24"/>
        </w:rPr>
        <w:t xml:space="preserve"> a major pillar of the EU’s response to </w:t>
      </w:r>
      <w:r w:rsidR="004F007B" w:rsidRPr="001C4F43">
        <w:rPr>
          <w:rFonts w:ascii="Times New Roman" w:hAnsi="Times New Roman"/>
          <w:noProof/>
          <w:sz w:val="24"/>
        </w:rPr>
        <w:t xml:space="preserve">address </w:t>
      </w:r>
      <w:r w:rsidR="0002477B" w:rsidRPr="001C4F43">
        <w:rPr>
          <w:rFonts w:ascii="Times New Roman" w:hAnsi="Times New Roman"/>
          <w:noProof/>
          <w:sz w:val="24"/>
        </w:rPr>
        <w:t xml:space="preserve">macroeconomic instability in its neighbourhood </w:t>
      </w:r>
      <w:r w:rsidR="00EB735F">
        <w:rPr>
          <w:rFonts w:ascii="Times New Roman" w:eastAsia="Times New Roman" w:hAnsi="Times New Roman"/>
          <w:noProof/>
          <w:sz w:val="24"/>
          <w:szCs w:val="24"/>
        </w:rPr>
        <w:t>(</w:t>
      </w:r>
      <w:r w:rsidR="00473D9E" w:rsidRPr="001C4F43">
        <w:rPr>
          <w:rFonts w:ascii="Times New Roman" w:hAnsi="Times New Roman"/>
          <w:noProof/>
          <w:sz w:val="24"/>
        </w:rPr>
        <w:t>including candidate countries</w:t>
      </w:r>
      <w:r w:rsidR="00EB735F">
        <w:rPr>
          <w:rFonts w:ascii="Times New Roman" w:eastAsia="Times New Roman" w:hAnsi="Times New Roman"/>
          <w:noProof/>
          <w:sz w:val="24"/>
          <w:szCs w:val="24"/>
        </w:rPr>
        <w:t>)</w:t>
      </w:r>
      <w:r w:rsidR="00473D9E" w:rsidRPr="00270F69">
        <w:rPr>
          <w:rFonts w:ascii="Times New Roman" w:eastAsia="Times New Roman" w:hAnsi="Times New Roman"/>
          <w:noProof/>
          <w:sz w:val="24"/>
          <w:szCs w:val="24"/>
        </w:rPr>
        <w:t>,</w:t>
      </w:r>
      <w:r w:rsidR="00473D9E" w:rsidRPr="001C4F43">
        <w:rPr>
          <w:rFonts w:ascii="Times New Roman" w:hAnsi="Times New Roman"/>
          <w:noProof/>
          <w:sz w:val="24"/>
        </w:rPr>
        <w:t xml:space="preserve"> </w:t>
      </w:r>
      <w:r w:rsidR="0002477B" w:rsidRPr="001C4F43">
        <w:rPr>
          <w:rFonts w:ascii="Times New Roman" w:hAnsi="Times New Roman"/>
          <w:noProof/>
          <w:sz w:val="24"/>
        </w:rPr>
        <w:t>complementing the EU’s external policies</w:t>
      </w:r>
      <w:r w:rsidR="007E07A3" w:rsidRPr="001C4F43">
        <w:rPr>
          <w:rFonts w:ascii="Times New Roman" w:hAnsi="Times New Roman"/>
          <w:noProof/>
          <w:sz w:val="24"/>
        </w:rPr>
        <w:t xml:space="preserve"> and helping partner countries implement critical reforms</w:t>
      </w:r>
      <w:r w:rsidR="00862911" w:rsidRPr="001C4F43">
        <w:rPr>
          <w:rFonts w:ascii="Times New Roman" w:hAnsi="Times New Roman"/>
          <w:noProof/>
          <w:sz w:val="24"/>
        </w:rPr>
        <w:t>.</w:t>
      </w:r>
      <w:r w:rsidR="00572B65" w:rsidRPr="001C4F43">
        <w:rPr>
          <w:rFonts w:ascii="Times New Roman" w:hAnsi="Times New Roman"/>
          <w:noProof/>
          <w:sz w:val="24"/>
        </w:rPr>
        <w:t xml:space="preserve"> </w:t>
      </w:r>
      <w:r w:rsidRPr="001C4F43">
        <w:rPr>
          <w:rFonts w:ascii="Times New Roman" w:hAnsi="Times New Roman"/>
          <w:noProof/>
          <w:sz w:val="24"/>
        </w:rPr>
        <w:t xml:space="preserve">Given the continued challenging global outlook, the need for the EU to provide MFA is likely to remain high in the </w:t>
      </w:r>
      <w:r w:rsidRPr="00980B5F">
        <w:rPr>
          <w:rFonts w:ascii="Times New Roman" w:hAnsi="Times New Roman"/>
          <w:noProof/>
          <w:sz w:val="24"/>
        </w:rPr>
        <w:t>years to come</w:t>
      </w:r>
      <w:r w:rsidR="00643E5C" w:rsidRPr="00BC4C03">
        <w:rPr>
          <w:rFonts w:ascii="Times New Roman" w:hAnsi="Times New Roman"/>
          <w:noProof/>
          <w:sz w:val="24"/>
        </w:rPr>
        <w:t>.</w:t>
      </w:r>
    </w:p>
    <w:p w14:paraId="20FD1D10" w14:textId="0B6EBD13" w:rsidR="00A50486" w:rsidRPr="00BC4C03" w:rsidRDefault="000C118A" w:rsidP="006317E2">
      <w:pPr>
        <w:spacing w:before="120" w:after="120"/>
        <w:jc w:val="both"/>
        <w:rPr>
          <w:rFonts w:ascii="Times New Roman" w:hAnsi="Times New Roman"/>
          <w:noProof/>
          <w:sz w:val="24"/>
        </w:rPr>
      </w:pPr>
      <w:r w:rsidRPr="00BC4C03">
        <w:rPr>
          <w:rFonts w:ascii="Times New Roman" w:hAnsi="Times New Roman"/>
          <w:noProof/>
          <w:sz w:val="24"/>
        </w:rPr>
        <w:t>MFA loans are guaranteed by the External Action Guarantee under Regulation (EU)</w:t>
      </w:r>
      <w:r w:rsidR="00397F0F">
        <w:rPr>
          <w:rFonts w:ascii="Times New Roman" w:eastAsia="Times New Roman" w:hAnsi="Times New Roman"/>
          <w:noProof/>
          <w:sz w:val="24"/>
          <w:szCs w:val="24"/>
        </w:rPr>
        <w:t> </w:t>
      </w:r>
      <w:r w:rsidRPr="00BC4C03">
        <w:rPr>
          <w:rFonts w:ascii="Times New Roman" w:hAnsi="Times New Roman"/>
          <w:noProof/>
          <w:sz w:val="24"/>
        </w:rPr>
        <w:t>2021/947</w:t>
      </w:r>
      <w:r w:rsidR="008378DD">
        <w:rPr>
          <w:rStyle w:val="FootnoteReference"/>
          <w:rFonts w:ascii="Times New Roman" w:hAnsi="Times New Roman"/>
          <w:noProof/>
          <w:sz w:val="24"/>
        </w:rPr>
        <w:footnoteReference w:id="16"/>
      </w:r>
      <w:r w:rsidRPr="00BC4C03">
        <w:rPr>
          <w:rFonts w:ascii="Times New Roman" w:hAnsi="Times New Roman"/>
          <w:noProof/>
          <w:sz w:val="24"/>
        </w:rPr>
        <w:t xml:space="preserve"> (the </w:t>
      </w:r>
      <w:r w:rsidR="00270F69">
        <w:rPr>
          <w:rFonts w:ascii="Times New Roman" w:eastAsia="Times New Roman" w:hAnsi="Times New Roman"/>
          <w:noProof/>
          <w:sz w:val="24"/>
          <w:szCs w:val="24"/>
        </w:rPr>
        <w:t>‘</w:t>
      </w:r>
      <w:r w:rsidRPr="00BC4C03">
        <w:rPr>
          <w:rFonts w:ascii="Times New Roman" w:hAnsi="Times New Roman"/>
          <w:noProof/>
          <w:sz w:val="24"/>
        </w:rPr>
        <w:t>NDICI_GE Regulation</w:t>
      </w:r>
      <w:r w:rsid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w:t>
      </w:r>
      <w:r w:rsidRPr="00BC4C03">
        <w:rPr>
          <w:rFonts w:ascii="Times New Roman" w:hAnsi="Times New Roman"/>
          <w:noProof/>
          <w:sz w:val="24"/>
        </w:rPr>
        <w:t xml:space="preserve"> at a provisioning rate of 9%</w:t>
      </w:r>
      <w:r w:rsidR="007E0E69" w:rsidRPr="00BC4C03">
        <w:rPr>
          <w:rFonts w:ascii="Times New Roman" w:hAnsi="Times New Roman"/>
          <w:noProof/>
          <w:sz w:val="24"/>
        </w:rPr>
        <w:t xml:space="preserve"> at portfolio level</w:t>
      </w:r>
      <w:r w:rsidRPr="00BC4C03">
        <w:rPr>
          <w:rFonts w:ascii="Times New Roman" w:hAnsi="Times New Roman"/>
          <w:noProof/>
          <w:sz w:val="24"/>
        </w:rPr>
        <w:t xml:space="preserve">, as </w:t>
      </w:r>
      <w:r w:rsidR="00C743C3">
        <w:rPr>
          <w:rFonts w:ascii="Times New Roman" w:eastAsia="Times New Roman" w:hAnsi="Times New Roman"/>
          <w:noProof/>
          <w:sz w:val="24"/>
          <w:szCs w:val="24"/>
        </w:rPr>
        <w:t>was the case for</w:t>
      </w:r>
      <w:r w:rsidRPr="00BC4C03">
        <w:rPr>
          <w:rFonts w:ascii="Times New Roman" w:hAnsi="Times New Roman"/>
          <w:noProof/>
          <w:sz w:val="24"/>
        </w:rPr>
        <w:t xml:space="preserve"> previous MFFs.</w:t>
      </w:r>
      <w:r w:rsidR="00D317DF" w:rsidRPr="00BC4C03">
        <w:rPr>
          <w:rFonts w:ascii="Times New Roman" w:hAnsi="Times New Roman"/>
          <w:noProof/>
          <w:sz w:val="24"/>
        </w:rPr>
        <w:t xml:space="preserve"> Recognising the </w:t>
      </w:r>
      <w:r w:rsidR="00A50486" w:rsidRPr="00BC4C03">
        <w:rPr>
          <w:rFonts w:ascii="Times New Roman" w:hAnsi="Times New Roman"/>
          <w:noProof/>
          <w:sz w:val="24"/>
        </w:rPr>
        <w:t>exceptional situation of lending to a country at war, initially without the backing of a disbursing IMF programme, provisioning to Ukraine has been set at 70</w:t>
      </w:r>
      <w:r w:rsidR="00A50486" w:rsidRPr="00270F69">
        <w:rPr>
          <w:rFonts w:ascii="Times New Roman" w:eastAsia="Times New Roman" w:hAnsi="Times New Roman"/>
          <w:noProof/>
          <w:sz w:val="24"/>
          <w:szCs w:val="24"/>
        </w:rPr>
        <w:t>%</w:t>
      </w:r>
      <w:r w:rsidR="00397F0F">
        <w:rPr>
          <w:rFonts w:ascii="Times New Roman" w:eastAsia="Times New Roman" w:hAnsi="Times New Roman"/>
          <w:noProof/>
          <w:sz w:val="24"/>
          <w:szCs w:val="24"/>
        </w:rPr>
        <w:t>,</w:t>
      </w:r>
      <w:r w:rsidR="00A50486" w:rsidRPr="00BC4C03">
        <w:rPr>
          <w:rFonts w:ascii="Times New Roman" w:hAnsi="Times New Roman"/>
          <w:noProof/>
          <w:sz w:val="24"/>
        </w:rPr>
        <w:t xml:space="preserve"> starting with the exceptional MFA</w:t>
      </w:r>
      <w:r w:rsidR="00993640" w:rsidRPr="00BC4C03">
        <w:rPr>
          <w:rFonts w:ascii="Times New Roman" w:hAnsi="Times New Roman"/>
          <w:noProof/>
          <w:sz w:val="24"/>
        </w:rPr>
        <w:t xml:space="preserve"> in</w:t>
      </w:r>
      <w:r w:rsidR="00A50486" w:rsidRPr="00BC4C03">
        <w:rPr>
          <w:rFonts w:ascii="Times New Roman" w:hAnsi="Times New Roman"/>
          <w:noProof/>
          <w:sz w:val="24"/>
        </w:rPr>
        <w:t xml:space="preserve"> 2022.</w:t>
      </w:r>
    </w:p>
    <w:p w14:paraId="7041DE7A" w14:textId="50B1A675" w:rsidR="00AD48DC" w:rsidRPr="00640CD8" w:rsidRDefault="000C118A" w:rsidP="006317E2">
      <w:pPr>
        <w:spacing w:before="120" w:after="120"/>
        <w:jc w:val="both"/>
        <w:rPr>
          <w:rFonts w:ascii="Times New Roman" w:hAnsi="Times New Roman"/>
          <w:noProof/>
          <w:sz w:val="24"/>
        </w:rPr>
      </w:pPr>
      <w:r w:rsidRPr="00BC4C03">
        <w:rPr>
          <w:rFonts w:ascii="Times New Roman" w:hAnsi="Times New Roman"/>
          <w:noProof/>
          <w:sz w:val="24"/>
        </w:rPr>
        <w:t>The total budget initially earmarked for the provisioning of MFA loans was fixed at around EUR 1 billion</w:t>
      </w:r>
      <w:r w:rsidR="00993640" w:rsidRPr="00BC4C03">
        <w:rPr>
          <w:rFonts w:ascii="Times New Roman" w:hAnsi="Times New Roman"/>
          <w:noProof/>
          <w:sz w:val="24"/>
        </w:rPr>
        <w:t xml:space="preserve"> in the current MFF</w:t>
      </w:r>
      <w:r w:rsidRPr="00BC4C03">
        <w:rPr>
          <w:rFonts w:ascii="Times New Roman" w:hAnsi="Times New Roman"/>
          <w:noProof/>
          <w:sz w:val="24"/>
        </w:rPr>
        <w:t xml:space="preserve">, which translates into a </w:t>
      </w:r>
      <w:r w:rsidR="0010212C">
        <w:rPr>
          <w:rFonts w:ascii="Times New Roman" w:eastAsia="Times New Roman" w:hAnsi="Times New Roman"/>
          <w:noProof/>
          <w:sz w:val="24"/>
          <w:szCs w:val="24"/>
        </w:rPr>
        <w:t xml:space="preserve">loan </w:t>
      </w:r>
      <w:r w:rsidRPr="00B76157">
        <w:rPr>
          <w:rFonts w:ascii="Times New Roman" w:hAnsi="Times New Roman"/>
          <w:noProof/>
          <w:sz w:val="24"/>
        </w:rPr>
        <w:t xml:space="preserve">volume of EUR 11 billion. </w:t>
      </w:r>
      <w:r w:rsidR="005E5BD4" w:rsidRPr="00B76157">
        <w:rPr>
          <w:rFonts w:ascii="Times New Roman" w:hAnsi="Times New Roman"/>
          <w:noProof/>
          <w:sz w:val="24"/>
        </w:rPr>
        <w:t>Given</w:t>
      </w:r>
      <w:r w:rsidRPr="00B76157">
        <w:rPr>
          <w:rFonts w:ascii="Times New Roman" w:hAnsi="Times New Roman"/>
          <w:noProof/>
          <w:sz w:val="24"/>
        </w:rPr>
        <w:t xml:space="preserve"> the EU’s sizeable support to Ukraine </w:t>
      </w:r>
      <w:r w:rsidR="00DF6B93" w:rsidRPr="00B76157">
        <w:rPr>
          <w:rFonts w:ascii="Times New Roman" w:hAnsi="Times New Roman"/>
          <w:noProof/>
          <w:sz w:val="24"/>
        </w:rPr>
        <w:t xml:space="preserve">via </w:t>
      </w:r>
      <w:r w:rsidR="00395B94" w:rsidRPr="00B76157">
        <w:rPr>
          <w:rFonts w:ascii="Times New Roman" w:hAnsi="Times New Roman"/>
          <w:noProof/>
          <w:sz w:val="24"/>
        </w:rPr>
        <w:t>MF</w:t>
      </w:r>
      <w:r w:rsidR="00206201" w:rsidRPr="00B76157">
        <w:rPr>
          <w:rFonts w:ascii="Times New Roman" w:hAnsi="Times New Roman"/>
          <w:noProof/>
          <w:sz w:val="24"/>
        </w:rPr>
        <w:t>A</w:t>
      </w:r>
      <w:r w:rsidR="00F15B10" w:rsidRPr="00B76157">
        <w:rPr>
          <w:rFonts w:ascii="Times New Roman" w:hAnsi="Times New Roman"/>
          <w:noProof/>
          <w:sz w:val="24"/>
        </w:rPr>
        <w:t xml:space="preserve"> in 2022</w:t>
      </w:r>
      <w:r w:rsidR="00993640" w:rsidRPr="00B76157">
        <w:rPr>
          <w:rFonts w:ascii="Times New Roman" w:hAnsi="Times New Roman"/>
          <w:noProof/>
          <w:sz w:val="24"/>
        </w:rPr>
        <w:t>, its higher provisioning rate,</w:t>
      </w:r>
      <w:r w:rsidR="00DF6B93" w:rsidRPr="00B76157">
        <w:rPr>
          <w:rFonts w:ascii="Times New Roman" w:hAnsi="Times New Roman"/>
          <w:noProof/>
          <w:sz w:val="24"/>
        </w:rPr>
        <w:t xml:space="preserve"> and</w:t>
      </w:r>
      <w:r w:rsidR="00E51985" w:rsidRPr="00B76157">
        <w:rPr>
          <w:rFonts w:ascii="Times New Roman" w:hAnsi="Times New Roman"/>
          <w:noProof/>
          <w:sz w:val="24"/>
        </w:rPr>
        <w:t xml:space="preserve"> increasing tensions in the Middle East</w:t>
      </w:r>
      <w:r w:rsidR="006317E2" w:rsidRPr="00B76157">
        <w:rPr>
          <w:rFonts w:ascii="Times New Roman" w:hAnsi="Times New Roman"/>
          <w:noProof/>
          <w:sz w:val="24"/>
        </w:rPr>
        <w:t>,</w:t>
      </w:r>
      <w:r w:rsidRPr="00B76157">
        <w:rPr>
          <w:rFonts w:ascii="Times New Roman" w:hAnsi="Times New Roman"/>
          <w:noProof/>
          <w:sz w:val="24"/>
        </w:rPr>
        <w:t xml:space="preserve"> </w:t>
      </w:r>
      <w:r w:rsidR="00D011EE" w:rsidRPr="00B76157">
        <w:rPr>
          <w:rFonts w:ascii="Times New Roman" w:hAnsi="Times New Roman"/>
          <w:noProof/>
          <w:sz w:val="24"/>
        </w:rPr>
        <w:t xml:space="preserve">more than two thirds of </w:t>
      </w:r>
      <w:r w:rsidRPr="00B76157">
        <w:rPr>
          <w:rFonts w:ascii="Times New Roman" w:hAnsi="Times New Roman"/>
          <w:noProof/>
          <w:sz w:val="24"/>
        </w:rPr>
        <w:t xml:space="preserve">the earmarked provisioning had been used </w:t>
      </w:r>
      <w:r w:rsidR="00397F0F">
        <w:rPr>
          <w:rFonts w:ascii="Times New Roman" w:eastAsia="Times New Roman" w:hAnsi="Times New Roman"/>
          <w:noProof/>
          <w:sz w:val="24"/>
          <w:szCs w:val="24"/>
        </w:rPr>
        <w:t>by the</w:t>
      </w:r>
      <w:r w:rsidR="00D011EE" w:rsidRPr="00B76157">
        <w:rPr>
          <w:rFonts w:ascii="Times New Roman" w:hAnsi="Times New Roman"/>
          <w:noProof/>
          <w:sz w:val="24"/>
        </w:rPr>
        <w:t xml:space="preserve"> end</w:t>
      </w:r>
      <w:r w:rsidRPr="00B76157">
        <w:rPr>
          <w:rFonts w:ascii="Times New Roman" w:hAnsi="Times New Roman"/>
          <w:noProof/>
          <w:sz w:val="24"/>
        </w:rPr>
        <w:t xml:space="preserve"> </w:t>
      </w:r>
      <w:r w:rsidR="00397F0F">
        <w:rPr>
          <w:rFonts w:ascii="Times New Roman" w:eastAsia="Times New Roman" w:hAnsi="Times New Roman"/>
          <w:noProof/>
          <w:sz w:val="24"/>
          <w:szCs w:val="24"/>
        </w:rPr>
        <w:t xml:space="preserve">of </w:t>
      </w:r>
      <w:r w:rsidRPr="00B76157">
        <w:rPr>
          <w:rFonts w:ascii="Times New Roman" w:hAnsi="Times New Roman"/>
          <w:noProof/>
          <w:sz w:val="24"/>
        </w:rPr>
        <w:t xml:space="preserve">2023. </w:t>
      </w:r>
      <w:r w:rsidR="00EE32C5" w:rsidRPr="006317E2">
        <w:rPr>
          <w:rFonts w:ascii="Times New Roman" w:eastAsia="Times New Roman" w:hAnsi="Times New Roman"/>
          <w:noProof/>
          <w:sz w:val="24"/>
          <w:szCs w:val="24"/>
          <w:lang w:val="en-IE"/>
        </w:rPr>
        <w:t xml:space="preserve">In </w:t>
      </w:r>
      <w:r w:rsidR="00D53BF5">
        <w:rPr>
          <w:rFonts w:ascii="Times New Roman" w:eastAsia="Times New Roman" w:hAnsi="Times New Roman"/>
          <w:noProof/>
          <w:sz w:val="24"/>
          <w:szCs w:val="24"/>
          <w:lang w:val="en-IE"/>
        </w:rPr>
        <w:t>the</w:t>
      </w:r>
      <w:r w:rsidR="00D53BF5" w:rsidRPr="006317E2">
        <w:rPr>
          <w:rFonts w:ascii="Times New Roman" w:eastAsia="Times New Roman" w:hAnsi="Times New Roman"/>
          <w:noProof/>
          <w:sz w:val="24"/>
          <w:szCs w:val="24"/>
          <w:lang w:val="en-IE"/>
        </w:rPr>
        <w:t xml:space="preserve"> </w:t>
      </w:r>
      <w:r w:rsidR="00EE32C5" w:rsidRPr="006317E2">
        <w:rPr>
          <w:rFonts w:ascii="Times New Roman" w:eastAsia="Times New Roman" w:hAnsi="Times New Roman"/>
          <w:noProof/>
          <w:sz w:val="24"/>
          <w:szCs w:val="24"/>
          <w:lang w:val="en-IE"/>
        </w:rPr>
        <w:t xml:space="preserve">context </w:t>
      </w:r>
      <w:r w:rsidR="00D53BF5">
        <w:rPr>
          <w:rFonts w:ascii="Times New Roman" w:eastAsia="Times New Roman" w:hAnsi="Times New Roman"/>
          <w:noProof/>
          <w:sz w:val="24"/>
          <w:szCs w:val="24"/>
          <w:lang w:val="en-IE"/>
        </w:rPr>
        <w:t>of</w:t>
      </w:r>
      <w:r w:rsidR="00EE32C5" w:rsidRPr="006317E2">
        <w:rPr>
          <w:rFonts w:ascii="Times New Roman" w:eastAsia="Times New Roman" w:hAnsi="Times New Roman"/>
          <w:noProof/>
          <w:sz w:val="24"/>
          <w:szCs w:val="24"/>
          <w:lang w:val="en-IE"/>
        </w:rPr>
        <w:t xml:space="preserve"> the MFF mid-term revision</w:t>
      </w:r>
      <w:r w:rsidR="006F708E" w:rsidRPr="00A3314C">
        <w:rPr>
          <w:rFonts w:ascii="Times New Roman" w:hAnsi="Times New Roman"/>
          <w:noProof/>
          <w:sz w:val="24"/>
        </w:rPr>
        <w:t xml:space="preserve">, it was decided to </w:t>
      </w:r>
      <w:r w:rsidRPr="00A3314C">
        <w:rPr>
          <w:rFonts w:ascii="Times New Roman" w:hAnsi="Times New Roman"/>
          <w:noProof/>
          <w:sz w:val="24"/>
        </w:rPr>
        <w:t>reinforce the budget for the provisioning of MFA loans</w:t>
      </w:r>
      <w:r w:rsidR="00964BD9" w:rsidRPr="00A3314C">
        <w:rPr>
          <w:rFonts w:ascii="Times New Roman" w:hAnsi="Times New Roman"/>
          <w:noProof/>
          <w:sz w:val="24"/>
        </w:rPr>
        <w:t xml:space="preserve"> by EUR</w:t>
      </w:r>
      <w:r w:rsidR="00270F69">
        <w:rPr>
          <w:rFonts w:ascii="Times New Roman" w:eastAsia="Times New Roman" w:hAnsi="Times New Roman"/>
          <w:noProof/>
          <w:sz w:val="24"/>
          <w:szCs w:val="24"/>
        </w:rPr>
        <w:t> </w:t>
      </w:r>
      <w:r w:rsidR="00964BD9" w:rsidRPr="00F95CAC">
        <w:rPr>
          <w:rFonts w:ascii="Times New Roman" w:hAnsi="Times New Roman"/>
          <w:noProof/>
          <w:sz w:val="24"/>
        </w:rPr>
        <w:t>180</w:t>
      </w:r>
      <w:r w:rsidR="00397F0F">
        <w:rPr>
          <w:rFonts w:ascii="Times New Roman" w:eastAsia="Times New Roman" w:hAnsi="Times New Roman"/>
          <w:noProof/>
          <w:sz w:val="24"/>
          <w:szCs w:val="24"/>
        </w:rPr>
        <w:t> </w:t>
      </w:r>
      <w:r w:rsidR="00964BD9" w:rsidRPr="00640CD8">
        <w:rPr>
          <w:rFonts w:ascii="Times New Roman" w:hAnsi="Times New Roman"/>
          <w:noProof/>
          <w:sz w:val="24"/>
        </w:rPr>
        <w:t>million</w:t>
      </w:r>
      <w:r w:rsidR="005B6A70">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w:t>
      </w:r>
      <w:r w:rsidR="005B6A70">
        <w:rPr>
          <w:rFonts w:ascii="Times New Roman" w:eastAsia="Times New Roman" w:hAnsi="Times New Roman"/>
          <w:noProof/>
          <w:sz w:val="24"/>
          <w:szCs w:val="24"/>
        </w:rPr>
        <w:t>This enabled</w:t>
      </w:r>
      <w:r w:rsidDel="00397F0F">
        <w:rPr>
          <w:rFonts w:ascii="Times New Roman" w:eastAsia="Times New Roman" w:hAnsi="Times New Roman"/>
          <w:noProof/>
          <w:sz w:val="24"/>
          <w:szCs w:val="24"/>
        </w:rPr>
        <w:t xml:space="preserve"> </w:t>
      </w:r>
      <w:r w:rsidRPr="00640CD8">
        <w:rPr>
          <w:rFonts w:ascii="Times New Roman" w:hAnsi="Times New Roman"/>
          <w:noProof/>
          <w:sz w:val="24"/>
        </w:rPr>
        <w:t xml:space="preserve">the mobilisation </w:t>
      </w:r>
      <w:r w:rsidR="007A75F0" w:rsidRPr="00640CD8">
        <w:rPr>
          <w:rFonts w:ascii="Times New Roman" w:hAnsi="Times New Roman"/>
          <w:noProof/>
          <w:sz w:val="24"/>
        </w:rPr>
        <w:t>of sufficient</w:t>
      </w:r>
      <w:r w:rsidRPr="00640CD8">
        <w:rPr>
          <w:rFonts w:ascii="Times New Roman" w:hAnsi="Times New Roman"/>
          <w:noProof/>
          <w:sz w:val="24"/>
        </w:rPr>
        <w:t xml:space="preserve"> resources to fund</w:t>
      </w:r>
      <w:r w:rsidRPr="00270F69" w:rsidDel="00270F69">
        <w:rPr>
          <w:rFonts w:ascii="Times New Roman" w:eastAsia="Times New Roman" w:hAnsi="Times New Roman"/>
          <w:noProof/>
          <w:sz w:val="24"/>
          <w:szCs w:val="24"/>
        </w:rPr>
        <w:t xml:space="preserve"> </w:t>
      </w:r>
      <w:r w:rsidR="007A75F0" w:rsidRPr="00640CD8">
        <w:rPr>
          <w:rFonts w:ascii="Times New Roman" w:hAnsi="Times New Roman"/>
          <w:noProof/>
          <w:sz w:val="24"/>
        </w:rPr>
        <w:t>a</w:t>
      </w:r>
      <w:r w:rsidRPr="00640CD8">
        <w:rPr>
          <w:rFonts w:ascii="Times New Roman" w:hAnsi="Times New Roman"/>
          <w:noProof/>
          <w:sz w:val="24"/>
        </w:rPr>
        <w:t xml:space="preserve"> short-term MFA to Egypt of up to EUR 1 billion</w:t>
      </w:r>
      <w:r w:rsidR="007A75F0" w:rsidRPr="00640CD8">
        <w:rPr>
          <w:rFonts w:ascii="Times New Roman" w:hAnsi="Times New Roman"/>
          <w:noProof/>
          <w:sz w:val="24"/>
        </w:rPr>
        <w:t>, and a regular</w:t>
      </w:r>
      <w:r w:rsidRPr="00640CD8">
        <w:rPr>
          <w:rFonts w:ascii="Times New Roman" w:hAnsi="Times New Roman"/>
          <w:noProof/>
          <w:sz w:val="24"/>
        </w:rPr>
        <w:t xml:space="preserve"> MFA operation for Egypt of up to EUR 4 billion</w:t>
      </w:r>
      <w:r w:rsidR="007A75F0" w:rsidRPr="00640CD8">
        <w:rPr>
          <w:rFonts w:ascii="Times New Roman" w:hAnsi="Times New Roman"/>
          <w:noProof/>
          <w:sz w:val="24"/>
        </w:rPr>
        <w:t>, adopted in April</w:t>
      </w:r>
      <w:r w:rsidR="008E5665">
        <w:rPr>
          <w:rFonts w:ascii="Times New Roman" w:eastAsia="Times New Roman" w:hAnsi="Times New Roman"/>
          <w:noProof/>
          <w:sz w:val="24"/>
          <w:szCs w:val="24"/>
        </w:rPr>
        <w:t> </w:t>
      </w:r>
      <w:r w:rsidR="007A75F0" w:rsidRPr="00640CD8">
        <w:rPr>
          <w:rFonts w:ascii="Times New Roman" w:hAnsi="Times New Roman"/>
          <w:noProof/>
          <w:sz w:val="24"/>
        </w:rPr>
        <w:t>2025</w:t>
      </w:r>
      <w:r w:rsidRPr="00640CD8">
        <w:rPr>
          <w:rFonts w:ascii="Times New Roman" w:hAnsi="Times New Roman"/>
          <w:noProof/>
          <w:sz w:val="24"/>
        </w:rPr>
        <w:t xml:space="preserve"> by the co-legislators, while leaving some room for other MFA operations until the end of 2027</w:t>
      </w:r>
      <w:r w:rsidR="007A75F0" w:rsidRPr="00640CD8">
        <w:rPr>
          <w:rFonts w:ascii="Times New Roman" w:hAnsi="Times New Roman"/>
          <w:noProof/>
          <w:sz w:val="24"/>
        </w:rPr>
        <w:t xml:space="preserve"> </w:t>
      </w:r>
      <w:r w:rsidRPr="00640CD8">
        <w:rPr>
          <w:rFonts w:ascii="Times New Roman" w:hAnsi="Times New Roman"/>
          <w:noProof/>
          <w:sz w:val="24"/>
        </w:rPr>
        <w:t xml:space="preserve">(see Section 5 </w:t>
      </w:r>
      <w:r w:rsidR="00E1125F" w:rsidRPr="00640CD8">
        <w:rPr>
          <w:rFonts w:ascii="Times New Roman" w:hAnsi="Times New Roman"/>
          <w:noProof/>
          <w:sz w:val="24"/>
        </w:rPr>
        <w:t xml:space="preserve">for a list of MFA operations funded </w:t>
      </w:r>
      <w:r w:rsidR="005B6A70">
        <w:rPr>
          <w:rFonts w:ascii="Times New Roman" w:eastAsia="Times New Roman" w:hAnsi="Times New Roman"/>
          <w:noProof/>
          <w:sz w:val="24"/>
          <w:szCs w:val="24"/>
        </w:rPr>
        <w:t>from</w:t>
      </w:r>
      <w:r w:rsidR="00E1125F" w:rsidRPr="00640CD8">
        <w:rPr>
          <w:rFonts w:ascii="Times New Roman" w:hAnsi="Times New Roman"/>
          <w:noProof/>
          <w:sz w:val="24"/>
        </w:rPr>
        <w:t xml:space="preserve"> 2021</w:t>
      </w:r>
      <w:r w:rsidR="005B6A70">
        <w:rPr>
          <w:rFonts w:ascii="Times New Roman" w:eastAsia="Times New Roman" w:hAnsi="Times New Roman"/>
          <w:noProof/>
          <w:sz w:val="24"/>
          <w:szCs w:val="24"/>
        </w:rPr>
        <w:t xml:space="preserve"> to </w:t>
      </w:r>
      <w:r w:rsidR="00E1125F" w:rsidRPr="00640CD8">
        <w:rPr>
          <w:rFonts w:ascii="Times New Roman" w:hAnsi="Times New Roman"/>
          <w:noProof/>
          <w:sz w:val="24"/>
        </w:rPr>
        <w:t>2027</w:t>
      </w:r>
      <w:r w:rsidRPr="00640CD8">
        <w:rPr>
          <w:rFonts w:ascii="Times New Roman" w:hAnsi="Times New Roman"/>
          <w:noProof/>
          <w:sz w:val="24"/>
        </w:rPr>
        <w:t>).</w:t>
      </w:r>
    </w:p>
    <w:p w14:paraId="384F2858" w14:textId="6AC85F10" w:rsidR="00401874" w:rsidRPr="00980B5F" w:rsidRDefault="007E0E69" w:rsidP="006317E2">
      <w:pPr>
        <w:spacing w:before="120" w:after="120"/>
        <w:jc w:val="both"/>
        <w:rPr>
          <w:rFonts w:ascii="Times New Roman" w:hAnsi="Times New Roman"/>
          <w:noProof/>
          <w:sz w:val="24"/>
        </w:rPr>
      </w:pPr>
      <w:r w:rsidRPr="00640CD8">
        <w:rPr>
          <w:rFonts w:ascii="Times New Roman" w:hAnsi="Times New Roman"/>
          <w:noProof/>
          <w:sz w:val="24"/>
        </w:rPr>
        <w:t>As crises are unpredictable</w:t>
      </w:r>
      <w:r w:rsidR="00837D20" w:rsidRPr="00837D20">
        <w:rPr>
          <w:rFonts w:ascii="Times New Roman" w:eastAsia="Times New Roman" w:hAnsi="Times New Roman"/>
          <w:noProof/>
          <w:sz w:val="24"/>
          <w:szCs w:val="24"/>
          <w:lang w:val="en-IE"/>
        </w:rPr>
        <w:t xml:space="preserve"> </w:t>
      </w:r>
      <w:r w:rsidR="00837D20" w:rsidRPr="006317E2">
        <w:rPr>
          <w:rFonts w:ascii="Times New Roman" w:eastAsia="Times New Roman" w:hAnsi="Times New Roman"/>
          <w:noProof/>
          <w:sz w:val="24"/>
          <w:szCs w:val="24"/>
          <w:lang w:val="en-IE"/>
        </w:rPr>
        <w:t>by nature</w:t>
      </w:r>
      <w:r w:rsidRPr="006317E2">
        <w:rPr>
          <w:rFonts w:ascii="Times New Roman" w:eastAsia="Times New Roman" w:hAnsi="Times New Roman"/>
          <w:noProof/>
          <w:sz w:val="24"/>
          <w:szCs w:val="24"/>
          <w:lang w:val="en-IE"/>
        </w:rPr>
        <w:t>,</w:t>
      </w:r>
      <w:r w:rsidRPr="00640CD8">
        <w:rPr>
          <w:rFonts w:ascii="Times New Roman" w:hAnsi="Times New Roman"/>
          <w:noProof/>
          <w:sz w:val="24"/>
        </w:rPr>
        <w:t xml:space="preserve"> </w:t>
      </w:r>
      <w:r w:rsidR="008E5665">
        <w:rPr>
          <w:rFonts w:ascii="Times New Roman" w:eastAsia="Times New Roman" w:hAnsi="Times New Roman"/>
          <w:noProof/>
          <w:sz w:val="24"/>
          <w:szCs w:val="24"/>
        </w:rPr>
        <w:t>it is essential to</w:t>
      </w:r>
      <w:r w:rsidR="008E5665" w:rsidRPr="00640CD8">
        <w:rPr>
          <w:rFonts w:ascii="Times New Roman" w:hAnsi="Times New Roman"/>
          <w:noProof/>
          <w:sz w:val="24"/>
        </w:rPr>
        <w:t xml:space="preserve"> </w:t>
      </w:r>
      <w:r w:rsidRPr="00640CD8">
        <w:rPr>
          <w:rFonts w:ascii="Times New Roman" w:hAnsi="Times New Roman"/>
          <w:noProof/>
          <w:sz w:val="24"/>
        </w:rPr>
        <w:t xml:space="preserve">keep a sufficiently large budget for potential future MFA operations in the two remaining years of this MFF (2026-2027). </w:t>
      </w:r>
      <w:r w:rsidR="000C79A5" w:rsidRPr="00640CD8">
        <w:rPr>
          <w:rFonts w:ascii="Times New Roman" w:hAnsi="Times New Roman"/>
          <w:noProof/>
          <w:sz w:val="24"/>
        </w:rPr>
        <w:t xml:space="preserve">The budget available </w:t>
      </w:r>
      <w:r w:rsidR="003C5DB8" w:rsidRPr="00640CD8">
        <w:rPr>
          <w:rFonts w:ascii="Times New Roman" w:hAnsi="Times New Roman"/>
          <w:noProof/>
          <w:sz w:val="24"/>
        </w:rPr>
        <w:t>at the reporting date</w:t>
      </w:r>
      <w:r w:rsidR="001E33C3" w:rsidRPr="00640CD8">
        <w:rPr>
          <w:rFonts w:ascii="Times New Roman" w:hAnsi="Times New Roman"/>
          <w:noProof/>
          <w:sz w:val="24"/>
        </w:rPr>
        <w:t xml:space="preserve"> </w:t>
      </w:r>
      <w:r w:rsidR="003B7239" w:rsidRPr="00640CD8">
        <w:rPr>
          <w:rFonts w:ascii="Times New Roman" w:hAnsi="Times New Roman"/>
          <w:noProof/>
          <w:sz w:val="24"/>
        </w:rPr>
        <w:t>could cover up to EUR</w:t>
      </w:r>
      <w:r w:rsidR="00270F69">
        <w:rPr>
          <w:rFonts w:ascii="Times New Roman" w:eastAsia="Times New Roman" w:hAnsi="Times New Roman"/>
          <w:noProof/>
          <w:sz w:val="24"/>
          <w:szCs w:val="24"/>
        </w:rPr>
        <w:t> </w:t>
      </w:r>
      <w:r w:rsidR="003B7239" w:rsidRPr="00640CD8">
        <w:rPr>
          <w:rFonts w:ascii="Times New Roman" w:hAnsi="Times New Roman"/>
          <w:noProof/>
          <w:sz w:val="24"/>
        </w:rPr>
        <w:t>2</w:t>
      </w:r>
      <w:r w:rsidR="00E07F7D" w:rsidRPr="00640CD8">
        <w:rPr>
          <w:rFonts w:ascii="Times New Roman" w:hAnsi="Times New Roman"/>
          <w:noProof/>
          <w:sz w:val="24"/>
        </w:rPr>
        <w:t>.2</w:t>
      </w:r>
      <w:r w:rsidR="008E5665">
        <w:rPr>
          <w:rFonts w:ascii="Times New Roman" w:eastAsia="Times New Roman" w:hAnsi="Times New Roman"/>
          <w:noProof/>
          <w:sz w:val="24"/>
          <w:szCs w:val="24"/>
        </w:rPr>
        <w:t> </w:t>
      </w:r>
      <w:r w:rsidR="003B7239" w:rsidRPr="00640CD8">
        <w:rPr>
          <w:rFonts w:ascii="Times New Roman" w:hAnsi="Times New Roman"/>
          <w:noProof/>
          <w:sz w:val="24"/>
        </w:rPr>
        <w:t>billion of loans</w:t>
      </w:r>
      <w:r w:rsidR="004E5DB5" w:rsidRPr="00640CD8">
        <w:rPr>
          <w:rFonts w:ascii="Times New Roman" w:hAnsi="Times New Roman"/>
          <w:noProof/>
          <w:sz w:val="24"/>
        </w:rPr>
        <w:t xml:space="preserve"> </w:t>
      </w:r>
      <w:r w:rsidR="004B2FCF" w:rsidRPr="00640CD8">
        <w:rPr>
          <w:rFonts w:ascii="Times New Roman" w:hAnsi="Times New Roman"/>
          <w:noProof/>
          <w:sz w:val="24"/>
        </w:rPr>
        <w:t xml:space="preserve">at the </w:t>
      </w:r>
      <w:r w:rsidR="00271CD7" w:rsidRPr="00640CD8">
        <w:rPr>
          <w:rFonts w:ascii="Times New Roman" w:hAnsi="Times New Roman"/>
          <w:noProof/>
          <w:sz w:val="24"/>
        </w:rPr>
        <w:t xml:space="preserve">standard </w:t>
      </w:r>
      <w:r w:rsidR="004B2FCF" w:rsidRPr="00640CD8">
        <w:rPr>
          <w:rFonts w:ascii="Times New Roman" w:hAnsi="Times New Roman"/>
          <w:noProof/>
          <w:sz w:val="24"/>
        </w:rPr>
        <w:t xml:space="preserve">9% provisioning rate. </w:t>
      </w:r>
      <w:r w:rsidR="00DB0393" w:rsidRPr="00640CD8">
        <w:rPr>
          <w:rFonts w:ascii="Times New Roman" w:hAnsi="Times New Roman"/>
          <w:noProof/>
          <w:sz w:val="24"/>
        </w:rPr>
        <w:t xml:space="preserve">Loans granted to Ukraine </w:t>
      </w:r>
      <w:r w:rsidR="006E6763">
        <w:rPr>
          <w:rFonts w:ascii="Times New Roman" w:eastAsia="Times New Roman" w:hAnsi="Times New Roman"/>
          <w:noProof/>
          <w:sz w:val="24"/>
          <w:szCs w:val="24"/>
        </w:rPr>
        <w:t>as part</w:t>
      </w:r>
      <w:r w:rsidR="006E6763" w:rsidRPr="00270F69">
        <w:rPr>
          <w:rFonts w:ascii="Times New Roman" w:eastAsia="Times New Roman" w:hAnsi="Times New Roman"/>
          <w:noProof/>
          <w:sz w:val="24"/>
          <w:szCs w:val="24"/>
        </w:rPr>
        <w:t xml:space="preserve"> </w:t>
      </w:r>
      <w:r w:rsidR="00DB0393" w:rsidRPr="00640CD8">
        <w:rPr>
          <w:rFonts w:ascii="Times New Roman" w:hAnsi="Times New Roman"/>
          <w:noProof/>
          <w:sz w:val="24"/>
        </w:rPr>
        <w:t>of the MFA+ programme</w:t>
      </w:r>
      <w:r w:rsidR="004A04AA" w:rsidRPr="00640CD8">
        <w:rPr>
          <w:rFonts w:ascii="Times New Roman" w:hAnsi="Times New Roman"/>
          <w:noProof/>
          <w:sz w:val="24"/>
        </w:rPr>
        <w:t>, and the ERA MFA loan</w:t>
      </w:r>
      <w:r w:rsidR="00720B5D" w:rsidRPr="00640CD8">
        <w:rPr>
          <w:rFonts w:ascii="Times New Roman" w:hAnsi="Times New Roman"/>
          <w:noProof/>
          <w:sz w:val="24"/>
        </w:rPr>
        <w:t xml:space="preserve"> (EUR</w:t>
      </w:r>
      <w:r w:rsidR="00270F69">
        <w:rPr>
          <w:rFonts w:ascii="Times New Roman" w:eastAsia="Times New Roman" w:hAnsi="Times New Roman"/>
          <w:noProof/>
          <w:sz w:val="24"/>
          <w:szCs w:val="24"/>
        </w:rPr>
        <w:t> </w:t>
      </w:r>
      <w:r w:rsidR="00720B5D" w:rsidRPr="00640CD8">
        <w:rPr>
          <w:rFonts w:ascii="Times New Roman" w:hAnsi="Times New Roman"/>
          <w:noProof/>
          <w:sz w:val="24"/>
        </w:rPr>
        <w:t>18</w:t>
      </w:r>
      <w:r w:rsidR="008E5665">
        <w:rPr>
          <w:rFonts w:ascii="Times New Roman" w:eastAsia="Times New Roman" w:hAnsi="Times New Roman"/>
          <w:noProof/>
          <w:sz w:val="24"/>
          <w:szCs w:val="24"/>
        </w:rPr>
        <w:t> </w:t>
      </w:r>
      <w:r w:rsidR="00720B5D" w:rsidRPr="00640CD8">
        <w:rPr>
          <w:rFonts w:ascii="Times New Roman" w:hAnsi="Times New Roman"/>
          <w:noProof/>
          <w:sz w:val="24"/>
        </w:rPr>
        <w:t>billion and EUR</w:t>
      </w:r>
      <w:r w:rsidR="00270F69">
        <w:rPr>
          <w:rFonts w:ascii="Times New Roman" w:eastAsia="Times New Roman" w:hAnsi="Times New Roman"/>
          <w:noProof/>
          <w:sz w:val="24"/>
          <w:szCs w:val="24"/>
        </w:rPr>
        <w:t> </w:t>
      </w:r>
      <w:r w:rsidR="00720B5D" w:rsidRPr="00640CD8">
        <w:rPr>
          <w:rFonts w:ascii="Times New Roman" w:hAnsi="Times New Roman"/>
          <w:noProof/>
          <w:sz w:val="24"/>
        </w:rPr>
        <w:t>18.1</w:t>
      </w:r>
      <w:r w:rsidR="008E5665">
        <w:rPr>
          <w:rFonts w:ascii="Times New Roman" w:eastAsia="Times New Roman" w:hAnsi="Times New Roman"/>
          <w:noProof/>
          <w:sz w:val="24"/>
          <w:szCs w:val="24"/>
        </w:rPr>
        <w:t> </w:t>
      </w:r>
      <w:r w:rsidR="00720B5D" w:rsidRPr="00640CD8">
        <w:rPr>
          <w:rFonts w:ascii="Times New Roman" w:hAnsi="Times New Roman"/>
          <w:noProof/>
          <w:sz w:val="24"/>
        </w:rPr>
        <w:t>billion respectively)</w:t>
      </w:r>
      <w:r w:rsidR="00DB0393" w:rsidRPr="00640CD8">
        <w:rPr>
          <w:rFonts w:ascii="Times New Roman" w:hAnsi="Times New Roman"/>
          <w:noProof/>
          <w:sz w:val="24"/>
        </w:rPr>
        <w:t xml:space="preserve"> are backed by the headroom </w:t>
      </w:r>
      <w:r w:rsidR="00A1707E" w:rsidRPr="00640CD8">
        <w:rPr>
          <w:rFonts w:ascii="Times New Roman" w:hAnsi="Times New Roman"/>
          <w:noProof/>
          <w:sz w:val="24"/>
        </w:rPr>
        <w:t xml:space="preserve">under the </w:t>
      </w:r>
      <w:r w:rsidR="008E5665">
        <w:rPr>
          <w:rFonts w:ascii="Times New Roman" w:eastAsia="Times New Roman" w:hAnsi="Times New Roman"/>
          <w:noProof/>
          <w:sz w:val="24"/>
          <w:szCs w:val="24"/>
        </w:rPr>
        <w:t>o</w:t>
      </w:r>
      <w:r w:rsidR="00A1707E" w:rsidRPr="00270F69">
        <w:rPr>
          <w:rFonts w:ascii="Times New Roman" w:eastAsia="Times New Roman" w:hAnsi="Times New Roman"/>
          <w:noProof/>
          <w:sz w:val="24"/>
          <w:szCs w:val="24"/>
        </w:rPr>
        <w:t xml:space="preserve">wn </w:t>
      </w:r>
      <w:r w:rsidR="008E5665">
        <w:rPr>
          <w:rFonts w:ascii="Times New Roman" w:eastAsia="Times New Roman" w:hAnsi="Times New Roman"/>
          <w:noProof/>
          <w:sz w:val="24"/>
          <w:szCs w:val="24"/>
        </w:rPr>
        <w:t>r</w:t>
      </w:r>
      <w:r w:rsidR="00A1707E" w:rsidRPr="00270F69">
        <w:rPr>
          <w:rFonts w:ascii="Times New Roman" w:eastAsia="Times New Roman" w:hAnsi="Times New Roman"/>
          <w:noProof/>
          <w:sz w:val="24"/>
          <w:szCs w:val="24"/>
        </w:rPr>
        <w:t>esources</w:t>
      </w:r>
      <w:r w:rsidR="00A1707E" w:rsidRPr="00640CD8">
        <w:rPr>
          <w:rFonts w:ascii="Times New Roman" w:hAnsi="Times New Roman"/>
          <w:noProof/>
          <w:sz w:val="24"/>
        </w:rPr>
        <w:t xml:space="preserve"> </w:t>
      </w:r>
      <w:r w:rsidR="00EE426D" w:rsidRPr="00640CD8">
        <w:rPr>
          <w:rFonts w:ascii="Times New Roman" w:hAnsi="Times New Roman"/>
          <w:noProof/>
          <w:sz w:val="24"/>
        </w:rPr>
        <w:t>ceiling and</w:t>
      </w:r>
      <w:r w:rsidR="00401874" w:rsidRPr="00640CD8">
        <w:rPr>
          <w:rFonts w:ascii="Times New Roman" w:hAnsi="Times New Roman"/>
          <w:noProof/>
          <w:sz w:val="24"/>
        </w:rPr>
        <w:t xml:space="preserve"> not provisioned </w:t>
      </w:r>
      <w:r w:rsidR="00401874" w:rsidDel="00270F69">
        <w:rPr>
          <w:rFonts w:ascii="Times New Roman" w:eastAsia="Times New Roman" w:hAnsi="Times New Roman"/>
          <w:i/>
          <w:noProof/>
          <w:sz w:val="24"/>
          <w:szCs w:val="24"/>
        </w:rPr>
        <w:t>ex</w:t>
      </w:r>
      <w:r w:rsidR="00270F69">
        <w:rPr>
          <w:rFonts w:ascii="Times New Roman" w:eastAsia="Times New Roman" w:hAnsi="Times New Roman"/>
          <w:i/>
          <w:noProof/>
          <w:sz w:val="24"/>
          <w:szCs w:val="24"/>
        </w:rPr>
        <w:t> ante</w:t>
      </w:r>
      <w:r w:rsidR="00401874" w:rsidRPr="00640CD8">
        <w:rPr>
          <w:rFonts w:ascii="Times New Roman" w:hAnsi="Times New Roman"/>
          <w:noProof/>
          <w:sz w:val="24"/>
        </w:rPr>
        <w:t xml:space="preserve">. </w:t>
      </w:r>
      <w:r w:rsidR="00EE426D" w:rsidRPr="00640CD8">
        <w:rPr>
          <w:rFonts w:ascii="Times New Roman" w:hAnsi="Times New Roman"/>
          <w:noProof/>
          <w:sz w:val="24"/>
        </w:rPr>
        <w:t>They</w:t>
      </w:r>
      <w:r w:rsidR="00401874" w:rsidRPr="00640CD8">
        <w:rPr>
          <w:rFonts w:ascii="Times New Roman" w:hAnsi="Times New Roman"/>
          <w:noProof/>
          <w:sz w:val="24"/>
        </w:rPr>
        <w:t xml:space="preserve"> are </w:t>
      </w:r>
      <w:r w:rsidR="00EE426D" w:rsidRPr="00640CD8">
        <w:rPr>
          <w:rFonts w:ascii="Times New Roman" w:hAnsi="Times New Roman"/>
          <w:noProof/>
          <w:sz w:val="24"/>
        </w:rPr>
        <w:t>backstopped</w:t>
      </w:r>
      <w:r w:rsidR="00401874" w:rsidRPr="00640CD8">
        <w:rPr>
          <w:rFonts w:ascii="Times New Roman" w:hAnsi="Times New Roman"/>
          <w:noProof/>
          <w:sz w:val="24"/>
        </w:rPr>
        <w:t xml:space="preserve"> by the possibility of calling on additional own resources from Member States </w:t>
      </w:r>
      <w:r w:rsidR="003F402B" w:rsidRPr="00640CD8">
        <w:rPr>
          <w:rFonts w:ascii="Times New Roman" w:hAnsi="Times New Roman"/>
          <w:noProof/>
          <w:sz w:val="24"/>
        </w:rPr>
        <w:t>after having exhausted all other possibilities</w:t>
      </w:r>
      <w:r w:rsidR="003F402B" w:rsidRPr="00640CD8" w:rsidDel="00B42CB4">
        <w:rPr>
          <w:rFonts w:ascii="Times New Roman" w:hAnsi="Times New Roman"/>
          <w:noProof/>
          <w:sz w:val="24"/>
        </w:rPr>
        <w:t xml:space="preserve"> </w:t>
      </w:r>
      <w:r w:rsidR="003F402B" w:rsidRPr="00640CD8">
        <w:rPr>
          <w:rFonts w:ascii="Times New Roman" w:hAnsi="Times New Roman"/>
          <w:noProof/>
          <w:sz w:val="24"/>
        </w:rPr>
        <w:t>within the existing budgetary framework</w:t>
      </w:r>
      <w:r w:rsidR="00EE426D" w:rsidRPr="00640CD8">
        <w:rPr>
          <w:rFonts w:ascii="Times New Roman" w:hAnsi="Times New Roman"/>
          <w:noProof/>
          <w:sz w:val="24"/>
        </w:rPr>
        <w:t>.</w:t>
      </w:r>
      <w:r w:rsidR="008D46DB" w:rsidRPr="00640CD8">
        <w:rPr>
          <w:rFonts w:ascii="Times New Roman" w:hAnsi="Times New Roman"/>
          <w:noProof/>
          <w:sz w:val="24"/>
        </w:rPr>
        <w:t xml:space="preserve"> In the case of the ERA MFA operation,</w:t>
      </w:r>
      <w:r w:rsidR="00221DB5" w:rsidRPr="00640CD8">
        <w:rPr>
          <w:rFonts w:ascii="Times New Roman" w:hAnsi="Times New Roman"/>
          <w:noProof/>
          <w:sz w:val="24"/>
        </w:rPr>
        <w:t xml:space="preserve"> </w:t>
      </w:r>
      <w:r w:rsidR="00221DB5">
        <w:rPr>
          <w:rFonts w:ascii="Times New Roman" w:eastAsia="Times New Roman" w:hAnsi="Times New Roman"/>
          <w:noProof/>
          <w:sz w:val="24"/>
          <w:szCs w:val="24"/>
        </w:rPr>
        <w:t>loan</w:t>
      </w:r>
      <w:r w:rsidR="008D46DB" w:rsidRPr="00270F69">
        <w:rPr>
          <w:rFonts w:ascii="Times New Roman" w:eastAsia="Times New Roman" w:hAnsi="Times New Roman"/>
          <w:noProof/>
          <w:sz w:val="24"/>
          <w:szCs w:val="24"/>
        </w:rPr>
        <w:t xml:space="preserve"> repayment</w:t>
      </w:r>
      <w:r w:rsidR="00221DB5">
        <w:rPr>
          <w:rFonts w:ascii="Times New Roman" w:eastAsia="Times New Roman" w:hAnsi="Times New Roman"/>
          <w:noProof/>
          <w:sz w:val="24"/>
          <w:szCs w:val="24"/>
        </w:rPr>
        <w:t>s</w:t>
      </w:r>
      <w:r w:rsidR="008D46DB" w:rsidRPr="00640CD8">
        <w:rPr>
          <w:rFonts w:ascii="Times New Roman" w:hAnsi="Times New Roman"/>
          <w:noProof/>
          <w:sz w:val="24"/>
        </w:rPr>
        <w:t xml:space="preserve"> </w:t>
      </w:r>
      <w:r w:rsidR="003744C0">
        <w:rPr>
          <w:rFonts w:ascii="Times New Roman" w:eastAsia="Times New Roman" w:hAnsi="Times New Roman"/>
          <w:noProof/>
          <w:sz w:val="24"/>
          <w:szCs w:val="24"/>
        </w:rPr>
        <w:t>(</w:t>
      </w:r>
      <w:r w:rsidR="008D46DB" w:rsidRPr="00640CD8">
        <w:rPr>
          <w:rFonts w:ascii="Times New Roman" w:hAnsi="Times New Roman"/>
          <w:noProof/>
          <w:sz w:val="24"/>
        </w:rPr>
        <w:t>including interest and any other costs related to the loan</w:t>
      </w:r>
      <w:r w:rsidR="003744C0">
        <w:rPr>
          <w:rFonts w:ascii="Times New Roman" w:eastAsia="Times New Roman" w:hAnsi="Times New Roman"/>
          <w:noProof/>
          <w:sz w:val="24"/>
          <w:szCs w:val="24"/>
        </w:rPr>
        <w:t>) from</w:t>
      </w:r>
      <w:r w:rsidR="008D46DB" w:rsidRPr="00640CD8">
        <w:rPr>
          <w:rFonts w:ascii="Times New Roman" w:hAnsi="Times New Roman"/>
          <w:noProof/>
          <w:sz w:val="24"/>
        </w:rPr>
        <w:t xml:space="preserve"> the extraordinary revenues arising from the immobilised Russian central bank assets</w:t>
      </w:r>
      <w:r w:rsidR="00652765" w:rsidRPr="00640CD8">
        <w:rPr>
          <w:rFonts w:ascii="Times New Roman" w:hAnsi="Times New Roman"/>
          <w:noProof/>
          <w:sz w:val="24"/>
        </w:rPr>
        <w:t xml:space="preserve"> provide </w:t>
      </w:r>
      <w:r w:rsidR="00640CD8">
        <w:rPr>
          <w:rFonts w:ascii="Times New Roman" w:hAnsi="Times New Roman"/>
          <w:noProof/>
          <w:sz w:val="24"/>
        </w:rPr>
        <w:t>significant</w:t>
      </w:r>
      <w:r w:rsidR="00B76BC5" w:rsidRPr="00640CD8">
        <w:rPr>
          <w:rFonts w:ascii="Times New Roman" w:hAnsi="Times New Roman"/>
          <w:noProof/>
          <w:sz w:val="24"/>
        </w:rPr>
        <w:t xml:space="preserve"> financial</w:t>
      </w:r>
      <w:r w:rsidR="001D0B98" w:rsidRPr="00640CD8">
        <w:rPr>
          <w:rFonts w:ascii="Times New Roman" w:hAnsi="Times New Roman"/>
          <w:noProof/>
          <w:sz w:val="24"/>
        </w:rPr>
        <w:t xml:space="preserve"> </w:t>
      </w:r>
      <w:r w:rsidR="00B76BC5" w:rsidRPr="00640CD8">
        <w:rPr>
          <w:rFonts w:ascii="Times New Roman" w:hAnsi="Times New Roman"/>
          <w:noProof/>
          <w:sz w:val="24"/>
        </w:rPr>
        <w:t>backing</w:t>
      </w:r>
      <w:r w:rsidR="00B76BC5" w:rsidRPr="00980B5F">
        <w:rPr>
          <w:rFonts w:ascii="Times New Roman" w:hAnsi="Times New Roman"/>
          <w:noProof/>
          <w:sz w:val="24"/>
        </w:rPr>
        <w:t>.</w:t>
      </w:r>
    </w:p>
    <w:p w14:paraId="704AF9B7" w14:textId="109CB42E" w:rsidR="006D4AA7" w:rsidRPr="00640CD8" w:rsidRDefault="006D4AA7" w:rsidP="00585544">
      <w:pPr>
        <w:pStyle w:val="Heading2"/>
        <w:numPr>
          <w:ilvl w:val="1"/>
          <w:numId w:val="19"/>
        </w:numPr>
        <w:spacing w:before="120" w:after="120" w:line="23" w:lineRule="atLeast"/>
        <w:rPr>
          <w:rFonts w:ascii="Times New Roman" w:hAnsi="Times New Roman"/>
          <w:noProof/>
          <w:sz w:val="24"/>
        </w:rPr>
      </w:pPr>
      <w:bookmarkStart w:id="97" w:name="_Toc230938346"/>
      <w:bookmarkStart w:id="98" w:name="_Toc231743049"/>
      <w:bookmarkStart w:id="99" w:name="_Hlk230080262"/>
      <w:bookmarkStart w:id="100" w:name="_Hlk230870010"/>
      <w:r w:rsidRPr="00640CD8">
        <w:rPr>
          <w:rFonts w:ascii="Times New Roman" w:hAnsi="Times New Roman"/>
          <w:noProof/>
          <w:sz w:val="24"/>
        </w:rPr>
        <w:t xml:space="preserve">MFA </w:t>
      </w:r>
      <w:r w:rsidR="008C73D7" w:rsidRPr="00585544">
        <w:rPr>
          <w:rFonts w:ascii="Times New Roman" w:hAnsi="Times New Roman"/>
          <w:noProof/>
          <w:sz w:val="24"/>
        </w:rPr>
        <w:t xml:space="preserve">as proposed </w:t>
      </w:r>
      <w:r w:rsidRPr="00640CD8">
        <w:rPr>
          <w:rFonts w:ascii="Times New Roman" w:hAnsi="Times New Roman"/>
          <w:noProof/>
          <w:sz w:val="24"/>
        </w:rPr>
        <w:t xml:space="preserve">in the next </w:t>
      </w:r>
      <w:r w:rsidR="00F130DC" w:rsidRPr="00585544">
        <w:rPr>
          <w:rFonts w:ascii="Times New Roman" w:hAnsi="Times New Roman"/>
          <w:noProof/>
          <w:sz w:val="24"/>
        </w:rPr>
        <w:t>m</w:t>
      </w:r>
      <w:r w:rsidRPr="00585544">
        <w:rPr>
          <w:rFonts w:ascii="Times New Roman" w:hAnsi="Times New Roman"/>
          <w:noProof/>
          <w:sz w:val="24"/>
        </w:rPr>
        <w:t xml:space="preserve">ultiannual </w:t>
      </w:r>
      <w:r w:rsidR="00F130DC" w:rsidRPr="00585544">
        <w:rPr>
          <w:rFonts w:ascii="Times New Roman" w:hAnsi="Times New Roman"/>
          <w:noProof/>
          <w:sz w:val="24"/>
        </w:rPr>
        <w:t>f</w:t>
      </w:r>
      <w:r w:rsidRPr="00585544">
        <w:rPr>
          <w:rFonts w:ascii="Times New Roman" w:hAnsi="Times New Roman"/>
          <w:noProof/>
          <w:sz w:val="24"/>
        </w:rPr>
        <w:t xml:space="preserve">inancial </w:t>
      </w:r>
      <w:r w:rsidR="00F130DC" w:rsidRPr="00585544">
        <w:rPr>
          <w:rFonts w:ascii="Times New Roman" w:hAnsi="Times New Roman"/>
          <w:noProof/>
          <w:sz w:val="24"/>
        </w:rPr>
        <w:t>f</w:t>
      </w:r>
      <w:r w:rsidRPr="00585544">
        <w:rPr>
          <w:rFonts w:ascii="Times New Roman" w:hAnsi="Times New Roman"/>
          <w:noProof/>
          <w:sz w:val="24"/>
        </w:rPr>
        <w:t>ramework</w:t>
      </w:r>
      <w:r w:rsidRPr="00640CD8">
        <w:rPr>
          <w:rFonts w:ascii="Times New Roman" w:hAnsi="Times New Roman"/>
          <w:noProof/>
          <w:sz w:val="24"/>
        </w:rPr>
        <w:t xml:space="preserve"> 2028-</w:t>
      </w:r>
      <w:r w:rsidR="00DA02A0" w:rsidRPr="00640CD8">
        <w:rPr>
          <w:rFonts w:ascii="Times New Roman" w:hAnsi="Times New Roman"/>
          <w:noProof/>
          <w:sz w:val="24"/>
        </w:rPr>
        <w:t>2</w:t>
      </w:r>
      <w:r w:rsidRPr="00640CD8">
        <w:rPr>
          <w:rFonts w:ascii="Times New Roman" w:hAnsi="Times New Roman"/>
          <w:noProof/>
          <w:sz w:val="24"/>
        </w:rPr>
        <w:t>034</w:t>
      </w:r>
      <w:r w:rsidR="00330C1D" w:rsidRPr="00585544">
        <w:rPr>
          <w:rFonts w:ascii="Times New Roman" w:hAnsi="Times New Roman"/>
          <w:noProof/>
          <w:sz w:val="24"/>
        </w:rPr>
        <w:t xml:space="preserve"> </w:t>
      </w:r>
      <w:bookmarkEnd w:id="97"/>
      <w:r w:rsidR="008C73D7" w:rsidRPr="00585544">
        <w:rPr>
          <w:rFonts w:ascii="Times New Roman" w:hAnsi="Times New Roman"/>
          <w:noProof/>
          <w:sz w:val="24"/>
        </w:rPr>
        <w:t>Commission’s proposal</w:t>
      </w:r>
      <w:bookmarkEnd w:id="98"/>
    </w:p>
    <w:p w14:paraId="677D4B4E" w14:textId="2E6BF67D" w:rsidR="00F32D40" w:rsidRDefault="00BB6D94" w:rsidP="00640CD8">
      <w:pPr>
        <w:spacing w:before="120" w:after="120"/>
        <w:jc w:val="both"/>
        <w:rPr>
          <w:rFonts w:ascii="Times New Roman" w:hAnsi="Times New Roman"/>
          <w:noProof/>
          <w:sz w:val="24"/>
          <w:szCs w:val="24"/>
          <w:lang w:val="en-IE"/>
        </w:rPr>
      </w:pPr>
      <w:bookmarkStart w:id="101" w:name="_Hlk230080375"/>
      <w:bookmarkEnd w:id="99"/>
      <w:r w:rsidRPr="00270F69">
        <w:rPr>
          <w:rFonts w:ascii="Times New Roman" w:eastAsia="Times New Roman" w:hAnsi="Times New Roman"/>
          <w:noProof/>
          <w:sz w:val="24"/>
          <w:szCs w:val="24"/>
        </w:rPr>
        <w:t xml:space="preserve">The Commission presented its </w:t>
      </w:r>
      <w:r w:rsidRPr="006317E2">
        <w:rPr>
          <w:rFonts w:ascii="Times New Roman" w:eastAsia="Times New Roman" w:hAnsi="Times New Roman"/>
          <w:noProof/>
          <w:sz w:val="24"/>
          <w:szCs w:val="24"/>
        </w:rPr>
        <w:t>proposal</w:t>
      </w:r>
      <w:r w:rsidR="00837D20">
        <w:rPr>
          <w:rFonts w:ascii="Times New Roman" w:eastAsia="Times New Roman" w:hAnsi="Times New Roman"/>
          <w:noProof/>
          <w:sz w:val="24"/>
          <w:szCs w:val="24"/>
        </w:rPr>
        <w:t>s</w:t>
      </w:r>
      <w:r w:rsidRPr="00270F69">
        <w:rPr>
          <w:rFonts w:ascii="Times New Roman" w:eastAsia="Times New Roman" w:hAnsi="Times New Roman"/>
          <w:noProof/>
          <w:sz w:val="24"/>
          <w:szCs w:val="24"/>
        </w:rPr>
        <w:t xml:space="preserve"> for the next </w:t>
      </w:r>
      <w:r w:rsidR="000521D0" w:rsidRPr="000521D0">
        <w:rPr>
          <w:rFonts w:ascii="Times New Roman" w:eastAsia="Times New Roman" w:hAnsi="Times New Roman"/>
          <w:noProof/>
          <w:sz w:val="24"/>
          <w:szCs w:val="24"/>
        </w:rPr>
        <w:t xml:space="preserve">Multiannual Financial Framework </w:t>
      </w:r>
      <w:r w:rsidR="000521D0">
        <w:rPr>
          <w:rFonts w:ascii="Times New Roman" w:eastAsia="Times New Roman" w:hAnsi="Times New Roman"/>
          <w:noProof/>
          <w:sz w:val="24"/>
          <w:szCs w:val="24"/>
        </w:rPr>
        <w:t>(</w:t>
      </w:r>
      <w:r w:rsidRPr="00270F69">
        <w:rPr>
          <w:rFonts w:ascii="Times New Roman" w:eastAsia="Times New Roman" w:hAnsi="Times New Roman"/>
          <w:noProof/>
          <w:sz w:val="24"/>
          <w:szCs w:val="24"/>
        </w:rPr>
        <w:t>MFF</w:t>
      </w:r>
      <w:r w:rsidR="000521D0">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on 16</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July</w:t>
      </w:r>
      <w:r w:rsidR="00EB4CC6">
        <w:rPr>
          <w:rFonts w:ascii="Times New Roman" w:eastAsia="Times New Roman" w:hAnsi="Times New Roman"/>
          <w:noProof/>
          <w:sz w:val="24"/>
          <w:szCs w:val="24"/>
        </w:rPr>
        <w:t xml:space="preserve"> and 3 September</w:t>
      </w:r>
      <w:r w:rsidR="00EB4CC6" w:rsidRPr="006317E2">
        <w:rPr>
          <w:rFonts w:ascii="Times New Roman" w:eastAsia="Times New Roman" w:hAnsi="Times New Roman"/>
          <w:noProof/>
          <w:sz w:val="24"/>
          <w:szCs w:val="24"/>
        </w:rPr>
        <w:t xml:space="preserve"> </w:t>
      </w:r>
      <w:r w:rsidR="00EB4CC6" w:rsidRPr="00270F69">
        <w:rPr>
          <w:rFonts w:ascii="Times New Roman" w:eastAsia="Times New Roman" w:hAnsi="Times New Roman"/>
          <w:noProof/>
          <w:sz w:val="24"/>
          <w:szCs w:val="24"/>
        </w:rPr>
        <w:t>2025</w:t>
      </w:r>
      <w:r w:rsidR="001F6154">
        <w:rPr>
          <w:rFonts w:ascii="Times New Roman" w:eastAsia="Times New Roman" w:hAnsi="Times New Roman"/>
          <w:noProof/>
          <w:sz w:val="24"/>
          <w:szCs w:val="24"/>
        </w:rPr>
        <w:t>,</w:t>
      </w:r>
      <w:r w:rsidR="00716A1F" w:rsidRPr="00716A1F">
        <w:rPr>
          <w:rFonts w:ascii="Times New Roman" w:eastAsia="Times New Roman" w:hAnsi="Times New Roman"/>
          <w:noProof/>
          <w:sz w:val="24"/>
          <w:szCs w:val="24"/>
        </w:rPr>
        <w:t xml:space="preserve"> </w:t>
      </w:r>
      <w:r w:rsidR="00716A1F" w:rsidRPr="001F6154">
        <w:rPr>
          <w:rFonts w:ascii="Times New Roman" w:eastAsia="Times New Roman" w:hAnsi="Times New Roman"/>
          <w:noProof/>
          <w:sz w:val="24"/>
          <w:szCs w:val="24"/>
        </w:rPr>
        <w:t>including the one for Global Europe</w:t>
      </w:r>
      <w:r w:rsidR="00716A1F">
        <w:rPr>
          <w:rStyle w:val="FootnoteReference"/>
          <w:rFonts w:ascii="Times New Roman" w:eastAsia="Times New Roman" w:hAnsi="Times New Roman"/>
          <w:noProof/>
          <w:sz w:val="24"/>
          <w:szCs w:val="24"/>
        </w:rPr>
        <w:t xml:space="preserve"> </w:t>
      </w:r>
      <w:r w:rsidR="001E4B60">
        <w:rPr>
          <w:rStyle w:val="FootnoteReference"/>
          <w:rFonts w:ascii="Times New Roman" w:eastAsia="Times New Roman" w:hAnsi="Times New Roman"/>
          <w:noProof/>
          <w:sz w:val="24"/>
          <w:szCs w:val="24"/>
        </w:rPr>
        <w:footnoteReference w:id="17"/>
      </w:r>
      <w:r w:rsidR="001F0D6D">
        <w:rPr>
          <w:rFonts w:ascii="Times New Roman" w:eastAsia="Times New Roman" w:hAnsi="Times New Roman"/>
          <w:noProof/>
          <w:sz w:val="24"/>
          <w:szCs w:val="24"/>
        </w:rPr>
        <w:t xml:space="preserve">, </w:t>
      </w:r>
      <w:r w:rsidR="001F0D6D" w:rsidRPr="001F6154">
        <w:rPr>
          <w:rFonts w:ascii="Times New Roman" w:eastAsia="Times New Roman" w:hAnsi="Times New Roman"/>
          <w:noProof/>
          <w:sz w:val="24"/>
          <w:szCs w:val="24"/>
        </w:rPr>
        <w:t>the main financing instrument for external action</w:t>
      </w:r>
      <w:r w:rsidRPr="006317E2">
        <w:rPr>
          <w:rFonts w:ascii="Times New Roman" w:eastAsia="Times New Roman" w:hAnsi="Times New Roman"/>
          <w:noProof/>
          <w:sz w:val="24"/>
          <w:szCs w:val="24"/>
        </w:rPr>
        <w:t>.</w:t>
      </w:r>
      <w:r w:rsidR="3E82E881" w:rsidRPr="00270F69">
        <w:rPr>
          <w:rFonts w:ascii="Times New Roman" w:eastAsia="Times New Roman" w:hAnsi="Times New Roman"/>
          <w:noProof/>
          <w:sz w:val="24"/>
          <w:szCs w:val="24"/>
        </w:rPr>
        <w:t xml:space="preserve"> </w:t>
      </w:r>
      <w:r w:rsidR="00E62773" w:rsidRPr="00E62773">
        <w:rPr>
          <w:rFonts w:ascii="Times New Roman" w:eastAsia="Times New Roman" w:hAnsi="Times New Roman"/>
          <w:noProof/>
          <w:sz w:val="24"/>
          <w:szCs w:val="24"/>
          <w:lang w:val="en-IE"/>
        </w:rPr>
        <w:t xml:space="preserve"> </w:t>
      </w:r>
      <w:r w:rsidR="00E62773">
        <w:rPr>
          <w:rFonts w:ascii="Times New Roman" w:eastAsia="Times New Roman" w:hAnsi="Times New Roman"/>
          <w:noProof/>
          <w:sz w:val="24"/>
          <w:szCs w:val="24"/>
          <w:lang w:val="en-IE"/>
        </w:rPr>
        <w:t>With a proposed budget of EUR 200 billion</w:t>
      </w:r>
      <w:r w:rsidR="00AF0F48">
        <w:rPr>
          <w:rFonts w:ascii="Times New Roman" w:eastAsia="Times New Roman" w:hAnsi="Times New Roman"/>
          <w:noProof/>
          <w:sz w:val="24"/>
          <w:szCs w:val="24"/>
          <w:lang w:val="en-IE"/>
        </w:rPr>
        <w:t>,</w:t>
      </w:r>
      <w:r w:rsidR="00484120">
        <w:rPr>
          <w:rFonts w:ascii="Times New Roman" w:eastAsia="Times New Roman" w:hAnsi="Times New Roman"/>
          <w:noProof/>
          <w:sz w:val="24"/>
          <w:szCs w:val="24"/>
          <w:lang w:val="en-IE"/>
        </w:rPr>
        <w:t xml:space="preserve"> the </w:t>
      </w:r>
      <w:r w:rsidR="3E82E881" w:rsidRPr="31073C37">
        <w:rPr>
          <w:rFonts w:ascii="Times New Roman" w:eastAsia="Times New Roman" w:hAnsi="Times New Roman"/>
          <w:noProof/>
          <w:sz w:val="24"/>
          <w:szCs w:val="24"/>
          <w:lang w:val="en-IE"/>
        </w:rPr>
        <w:t>objective</w:t>
      </w:r>
      <w:r w:rsidR="00484120">
        <w:rPr>
          <w:rFonts w:ascii="Times New Roman" w:eastAsia="Times New Roman" w:hAnsi="Times New Roman"/>
          <w:noProof/>
          <w:sz w:val="24"/>
          <w:szCs w:val="24"/>
          <w:lang w:val="en-IE"/>
        </w:rPr>
        <w:t xml:space="preserve"> </w:t>
      </w:r>
      <w:r w:rsidR="00716A1F">
        <w:rPr>
          <w:rFonts w:ascii="Times New Roman" w:eastAsia="Times New Roman" w:hAnsi="Times New Roman"/>
          <w:noProof/>
          <w:sz w:val="24"/>
          <w:szCs w:val="24"/>
          <w:lang w:val="en-IE"/>
        </w:rPr>
        <w:t xml:space="preserve">of Global Europe </w:t>
      </w:r>
      <w:r w:rsidR="3E82E881" w:rsidRPr="00640CD8">
        <w:rPr>
          <w:rFonts w:ascii="Times New Roman" w:hAnsi="Times New Roman"/>
          <w:noProof/>
          <w:sz w:val="24"/>
        </w:rPr>
        <w:t xml:space="preserve">is to support </w:t>
      </w:r>
      <w:r w:rsidR="006E6763">
        <w:rPr>
          <w:rFonts w:ascii="Times New Roman" w:eastAsia="Times New Roman" w:hAnsi="Times New Roman"/>
          <w:noProof/>
          <w:sz w:val="24"/>
          <w:szCs w:val="24"/>
        </w:rPr>
        <w:t xml:space="preserve">EU </w:t>
      </w:r>
      <w:r w:rsidR="3E82E881" w:rsidRPr="00640CD8">
        <w:rPr>
          <w:rFonts w:ascii="Times New Roman" w:hAnsi="Times New Roman"/>
          <w:noProof/>
          <w:sz w:val="24"/>
        </w:rPr>
        <w:t>enlargement, neighbourhood, international partnerships and humanitarian aid.</w:t>
      </w:r>
      <w:r w:rsidR="57C993D6" w:rsidRPr="00640CD8">
        <w:rPr>
          <w:rFonts w:ascii="Times New Roman" w:hAnsi="Times New Roman"/>
          <w:noProof/>
          <w:sz w:val="24"/>
        </w:rPr>
        <w:t xml:space="preserve"> </w:t>
      </w:r>
      <w:r w:rsidR="00443BAB">
        <w:rPr>
          <w:rFonts w:ascii="Times New Roman" w:hAnsi="Times New Roman"/>
          <w:noProof/>
          <w:sz w:val="24"/>
          <w:szCs w:val="24"/>
          <w:lang w:val="en-IE"/>
        </w:rPr>
        <w:t xml:space="preserve">In addition, </w:t>
      </w:r>
      <w:r w:rsidR="00443BAB">
        <w:rPr>
          <w:rFonts w:ascii="Times New Roman" w:eastAsia="Times New Roman" w:hAnsi="Times New Roman"/>
          <w:noProof/>
          <w:sz w:val="24"/>
          <w:szCs w:val="24"/>
          <w:lang w:val="en-IE"/>
        </w:rPr>
        <w:t>t</w:t>
      </w:r>
      <w:r w:rsidR="3E82E881" w:rsidRPr="31073C37">
        <w:rPr>
          <w:rFonts w:ascii="Times New Roman" w:eastAsia="Times New Roman" w:hAnsi="Times New Roman"/>
          <w:noProof/>
          <w:sz w:val="24"/>
          <w:szCs w:val="24"/>
          <w:lang w:val="en-IE"/>
        </w:rPr>
        <w:t>o</w:t>
      </w:r>
      <w:r w:rsidR="3E82E881" w:rsidRPr="00640CD8">
        <w:rPr>
          <w:rFonts w:ascii="Times New Roman" w:hAnsi="Times New Roman"/>
          <w:noProof/>
          <w:sz w:val="24"/>
        </w:rPr>
        <w:t xml:space="preserve"> underpin the </w:t>
      </w:r>
      <w:r w:rsidR="00E2043A">
        <w:rPr>
          <w:rFonts w:ascii="Times New Roman" w:eastAsia="Times New Roman" w:hAnsi="Times New Roman"/>
          <w:noProof/>
          <w:sz w:val="24"/>
          <w:szCs w:val="24"/>
        </w:rPr>
        <w:t>E</w:t>
      </w:r>
      <w:r w:rsidR="3E82E881" w:rsidRPr="00270F69">
        <w:rPr>
          <w:rFonts w:ascii="Times New Roman" w:eastAsia="Times New Roman" w:hAnsi="Times New Roman"/>
          <w:noProof/>
          <w:sz w:val="24"/>
          <w:szCs w:val="24"/>
        </w:rPr>
        <w:t>U</w:t>
      </w:r>
      <w:r w:rsidR="00270F69">
        <w:rPr>
          <w:rFonts w:ascii="Times New Roman" w:eastAsia="Times New Roman" w:hAnsi="Times New Roman"/>
          <w:noProof/>
          <w:sz w:val="24"/>
          <w:szCs w:val="24"/>
        </w:rPr>
        <w:t>’</w:t>
      </w:r>
      <w:r w:rsidR="3E82E881" w:rsidRPr="00270F69">
        <w:rPr>
          <w:rFonts w:ascii="Times New Roman" w:eastAsia="Times New Roman" w:hAnsi="Times New Roman"/>
          <w:noProof/>
          <w:sz w:val="24"/>
          <w:szCs w:val="24"/>
        </w:rPr>
        <w:t>s</w:t>
      </w:r>
      <w:r w:rsidR="3E82E881" w:rsidRPr="00640CD8">
        <w:rPr>
          <w:rFonts w:ascii="Times New Roman" w:hAnsi="Times New Roman"/>
          <w:noProof/>
          <w:sz w:val="24"/>
        </w:rPr>
        <w:t xml:space="preserve"> unwavering support for Ukraine, </w:t>
      </w:r>
      <w:r w:rsidR="00392899">
        <w:rPr>
          <w:rFonts w:ascii="Times New Roman" w:eastAsia="Times New Roman" w:hAnsi="Times New Roman"/>
          <w:noProof/>
          <w:sz w:val="24"/>
          <w:szCs w:val="24"/>
          <w:lang w:val="en-IE"/>
        </w:rPr>
        <w:t xml:space="preserve">additional </w:t>
      </w:r>
      <w:r w:rsidR="3E82E881" w:rsidRPr="00640CD8">
        <w:rPr>
          <w:rFonts w:ascii="Times New Roman" w:hAnsi="Times New Roman"/>
          <w:noProof/>
          <w:sz w:val="24"/>
        </w:rPr>
        <w:t>EUR</w:t>
      </w:r>
      <w:r w:rsidR="00270F69">
        <w:rPr>
          <w:rFonts w:ascii="Times New Roman" w:eastAsia="Times New Roman" w:hAnsi="Times New Roman"/>
          <w:noProof/>
          <w:sz w:val="24"/>
          <w:szCs w:val="24"/>
        </w:rPr>
        <w:t> </w:t>
      </w:r>
      <w:r w:rsidR="3E82E881" w:rsidRPr="00640CD8">
        <w:rPr>
          <w:rFonts w:ascii="Times New Roman" w:hAnsi="Times New Roman"/>
          <w:noProof/>
          <w:sz w:val="24"/>
        </w:rPr>
        <w:t>100</w:t>
      </w:r>
      <w:r w:rsidR="007F7A3F">
        <w:rPr>
          <w:rFonts w:ascii="Times New Roman" w:eastAsia="Times New Roman" w:hAnsi="Times New Roman"/>
          <w:noProof/>
          <w:sz w:val="24"/>
          <w:szCs w:val="24"/>
        </w:rPr>
        <w:t> </w:t>
      </w:r>
      <w:r w:rsidR="3E82E881" w:rsidRPr="00640CD8">
        <w:rPr>
          <w:rFonts w:ascii="Times New Roman" w:hAnsi="Times New Roman"/>
          <w:noProof/>
          <w:sz w:val="24"/>
        </w:rPr>
        <w:t>billion</w:t>
      </w:r>
      <w:r w:rsidR="00443BAB">
        <w:rPr>
          <w:rFonts w:ascii="Times New Roman" w:eastAsia="Times New Roman" w:hAnsi="Times New Roman"/>
          <w:noProof/>
          <w:sz w:val="24"/>
          <w:szCs w:val="24"/>
          <w:lang w:val="en-IE"/>
        </w:rPr>
        <w:t xml:space="preserve"> may be mobilised</w:t>
      </w:r>
      <w:r w:rsidR="646F3A9B" w:rsidRPr="00640CD8">
        <w:rPr>
          <w:rFonts w:ascii="Times New Roman" w:hAnsi="Times New Roman"/>
          <w:noProof/>
          <w:sz w:val="24"/>
        </w:rPr>
        <w:t xml:space="preserve"> </w:t>
      </w:r>
      <w:r w:rsidR="3E82E881" w:rsidRPr="00640CD8">
        <w:rPr>
          <w:rFonts w:ascii="Times New Roman" w:hAnsi="Times New Roman"/>
          <w:noProof/>
          <w:sz w:val="24"/>
        </w:rPr>
        <w:t>for Ukraine over</w:t>
      </w:r>
      <w:r w:rsidR="007F7A3F" w:rsidRPr="00640CD8">
        <w:rPr>
          <w:rFonts w:ascii="Times New Roman" w:hAnsi="Times New Roman"/>
          <w:noProof/>
          <w:sz w:val="24"/>
        </w:rPr>
        <w:t xml:space="preserve"> </w:t>
      </w:r>
      <w:r w:rsidR="3E82E881" w:rsidRPr="00640CD8">
        <w:rPr>
          <w:rFonts w:ascii="Times New Roman" w:hAnsi="Times New Roman"/>
          <w:noProof/>
          <w:sz w:val="24"/>
        </w:rPr>
        <w:t>2028-2034</w:t>
      </w:r>
      <w:r w:rsidR="3E82E881" w:rsidRPr="31073C37">
        <w:rPr>
          <w:rFonts w:ascii="Times New Roman" w:eastAsia="Times New Roman" w:hAnsi="Times New Roman"/>
          <w:noProof/>
          <w:sz w:val="24"/>
          <w:szCs w:val="24"/>
          <w:lang w:val="en-IE"/>
        </w:rPr>
        <w:t>.</w:t>
      </w:r>
      <w:r w:rsidR="57C993D6" w:rsidRPr="31073C37">
        <w:rPr>
          <w:rFonts w:ascii="Times New Roman" w:hAnsi="Times New Roman"/>
          <w:noProof/>
          <w:sz w:val="24"/>
          <w:szCs w:val="24"/>
          <w:lang w:val="en-IE"/>
        </w:rPr>
        <w:t xml:space="preserve"> </w:t>
      </w:r>
    </w:p>
    <w:p w14:paraId="114601E2" w14:textId="542171AD" w:rsidR="000639E6" w:rsidRPr="00270F69" w:rsidRDefault="008B680B" w:rsidP="006252C2">
      <w:pPr>
        <w:spacing w:before="120" w:after="120"/>
        <w:jc w:val="both"/>
        <w:rPr>
          <w:rFonts w:ascii="Times New Roman" w:hAnsi="Times New Roman"/>
          <w:noProof/>
          <w:sz w:val="24"/>
          <w:szCs w:val="24"/>
        </w:rPr>
      </w:pPr>
      <w:r>
        <w:rPr>
          <w:rFonts w:ascii="Times New Roman" w:eastAsia="Times New Roman" w:hAnsi="Times New Roman"/>
          <w:noProof/>
          <w:sz w:val="24"/>
          <w:szCs w:val="24"/>
        </w:rPr>
        <w:t xml:space="preserve">Global Europe </w:t>
      </w:r>
      <w:r w:rsidRPr="006317E2">
        <w:rPr>
          <w:rFonts w:ascii="Times New Roman" w:eastAsia="Times New Roman" w:hAnsi="Times New Roman"/>
          <w:noProof/>
          <w:sz w:val="24"/>
          <w:szCs w:val="24"/>
        </w:rPr>
        <w:t>includes expanded use of financial instruments, budgetary guarantees and loans backed by the EU budget to increase leverage</w:t>
      </w:r>
      <w:r>
        <w:rPr>
          <w:rFonts w:ascii="Times New Roman" w:eastAsia="Times New Roman" w:hAnsi="Times New Roman"/>
          <w:noProof/>
          <w:sz w:val="24"/>
          <w:szCs w:val="24"/>
        </w:rPr>
        <w:t xml:space="preserve"> in financing actions in partner countries</w:t>
      </w:r>
      <w:r w:rsidRPr="006317E2">
        <w:rPr>
          <w:rFonts w:ascii="Times New Roman" w:eastAsia="Times New Roman" w:hAnsi="Times New Roman"/>
          <w:noProof/>
          <w:sz w:val="24"/>
          <w:szCs w:val="24"/>
        </w:rPr>
        <w:t xml:space="preserve">. </w:t>
      </w:r>
      <w:r w:rsidR="009B08FC" w:rsidRPr="009B08FC">
        <w:rPr>
          <w:rFonts w:ascii="Times New Roman" w:eastAsia="Times New Roman" w:hAnsi="Times New Roman"/>
          <w:noProof/>
          <w:sz w:val="24"/>
          <w:szCs w:val="24"/>
        </w:rPr>
        <w:t xml:space="preserve"> </w:t>
      </w:r>
      <w:r w:rsidR="009B08FC" w:rsidRPr="4842800F">
        <w:rPr>
          <w:rFonts w:ascii="Times New Roman" w:eastAsia="Times New Roman" w:hAnsi="Times New Roman"/>
          <w:noProof/>
          <w:sz w:val="24"/>
          <w:szCs w:val="24"/>
        </w:rPr>
        <w:t xml:space="preserve">On the basis of the proposal, </w:t>
      </w:r>
      <w:r w:rsidR="006330B4" w:rsidRPr="4842800F">
        <w:rPr>
          <w:rFonts w:ascii="Times New Roman" w:eastAsia="Times New Roman" w:hAnsi="Times New Roman"/>
          <w:noProof/>
          <w:sz w:val="24"/>
          <w:szCs w:val="24"/>
        </w:rPr>
        <w:t>t</w:t>
      </w:r>
      <w:r w:rsidR="00E61E22" w:rsidRPr="4842800F">
        <w:rPr>
          <w:rFonts w:ascii="Times New Roman" w:eastAsia="Times New Roman" w:hAnsi="Times New Roman"/>
          <w:noProof/>
          <w:sz w:val="24"/>
          <w:szCs w:val="24"/>
        </w:rPr>
        <w:t xml:space="preserve">he </w:t>
      </w:r>
      <w:r w:rsidR="00180840" w:rsidRPr="006252C2">
        <w:rPr>
          <w:rFonts w:ascii="Times New Roman" w:hAnsi="Times New Roman"/>
          <w:noProof/>
          <w:sz w:val="24"/>
        </w:rPr>
        <w:t xml:space="preserve">provisioning </w:t>
      </w:r>
      <w:r w:rsidR="00E61E22" w:rsidRPr="4842800F">
        <w:rPr>
          <w:rFonts w:ascii="Times New Roman" w:eastAsia="Times New Roman" w:hAnsi="Times New Roman"/>
          <w:noProof/>
          <w:sz w:val="24"/>
          <w:szCs w:val="24"/>
        </w:rPr>
        <w:t>for</w:t>
      </w:r>
      <w:r w:rsidR="007F7A3F">
        <w:rPr>
          <w:rFonts w:ascii="Times New Roman" w:eastAsia="Times New Roman" w:hAnsi="Times New Roman"/>
          <w:noProof/>
          <w:sz w:val="24"/>
          <w:szCs w:val="24"/>
        </w:rPr>
        <w:t xml:space="preserve"> </w:t>
      </w:r>
      <w:r w:rsidR="3AB7D152" w:rsidRPr="006252C2">
        <w:rPr>
          <w:rFonts w:ascii="Times New Roman" w:hAnsi="Times New Roman"/>
          <w:noProof/>
          <w:sz w:val="24"/>
        </w:rPr>
        <w:t>MFA</w:t>
      </w:r>
      <w:r w:rsidR="3E82E881" w:rsidRPr="006252C2">
        <w:rPr>
          <w:rFonts w:ascii="Times New Roman" w:hAnsi="Times New Roman"/>
          <w:noProof/>
          <w:sz w:val="24"/>
        </w:rPr>
        <w:t xml:space="preserve"> </w:t>
      </w:r>
      <w:r w:rsidR="00E61E22" w:rsidRPr="4842800F">
        <w:rPr>
          <w:rFonts w:ascii="Times New Roman" w:hAnsi="Times New Roman"/>
          <w:noProof/>
          <w:sz w:val="24"/>
          <w:szCs w:val="24"/>
          <w:lang w:val="en-IE"/>
        </w:rPr>
        <w:t xml:space="preserve">loans </w:t>
      </w:r>
      <w:r w:rsidR="006330B4" w:rsidRPr="4842800F">
        <w:rPr>
          <w:rFonts w:ascii="Times New Roman" w:hAnsi="Times New Roman"/>
          <w:noProof/>
          <w:sz w:val="24"/>
          <w:szCs w:val="24"/>
          <w:lang w:val="en-IE"/>
        </w:rPr>
        <w:t>would</w:t>
      </w:r>
      <w:r w:rsidR="3E82E881" w:rsidRPr="006252C2">
        <w:rPr>
          <w:rFonts w:ascii="Times New Roman" w:hAnsi="Times New Roman"/>
          <w:noProof/>
          <w:sz w:val="24"/>
        </w:rPr>
        <w:t xml:space="preserve"> </w:t>
      </w:r>
      <w:r w:rsidR="00E3308B" w:rsidRPr="4842800F">
        <w:rPr>
          <w:rFonts w:ascii="Times New Roman" w:hAnsi="Times New Roman"/>
          <w:noProof/>
          <w:sz w:val="24"/>
          <w:szCs w:val="24"/>
          <w:lang w:val="en-IE"/>
        </w:rPr>
        <w:t xml:space="preserve">be sourced </w:t>
      </w:r>
      <w:r w:rsidR="3E82E881" w:rsidRPr="006252C2">
        <w:rPr>
          <w:rFonts w:ascii="Times New Roman" w:hAnsi="Times New Roman"/>
          <w:noProof/>
          <w:sz w:val="24"/>
        </w:rPr>
        <w:t>from Global Europe</w:t>
      </w:r>
      <w:r w:rsidR="00E3308B" w:rsidRPr="4842800F">
        <w:rPr>
          <w:rFonts w:ascii="Times New Roman" w:hAnsi="Times New Roman"/>
          <w:noProof/>
          <w:sz w:val="24"/>
          <w:szCs w:val="24"/>
          <w:lang w:val="en-IE"/>
        </w:rPr>
        <w:t xml:space="preserve"> budget</w:t>
      </w:r>
      <w:r w:rsidR="25D0508C" w:rsidRPr="006252C2">
        <w:rPr>
          <w:rFonts w:ascii="Times New Roman" w:hAnsi="Times New Roman"/>
          <w:noProof/>
          <w:sz w:val="24"/>
        </w:rPr>
        <w:t>,</w:t>
      </w:r>
      <w:r w:rsidR="3E82E881" w:rsidRPr="006252C2">
        <w:rPr>
          <w:rFonts w:ascii="Times New Roman" w:hAnsi="Times New Roman"/>
          <w:noProof/>
          <w:sz w:val="24"/>
        </w:rPr>
        <w:t xml:space="preserve"> although the governance of MFA operations </w:t>
      </w:r>
      <w:r w:rsidR="006330B4" w:rsidRPr="4842800F">
        <w:rPr>
          <w:rFonts w:ascii="Times New Roman" w:hAnsi="Times New Roman"/>
          <w:noProof/>
          <w:sz w:val="24"/>
          <w:szCs w:val="24"/>
          <w:lang w:val="en-IE"/>
        </w:rPr>
        <w:t>would</w:t>
      </w:r>
      <w:r w:rsidR="3E82E881" w:rsidRPr="006252C2">
        <w:rPr>
          <w:rFonts w:ascii="Times New Roman" w:hAnsi="Times New Roman"/>
          <w:noProof/>
          <w:sz w:val="24"/>
        </w:rPr>
        <w:t xml:space="preserve"> remain specific, as is currently the case</w:t>
      </w:r>
      <w:r w:rsidR="6A9E9717" w:rsidRPr="006252C2">
        <w:rPr>
          <w:rFonts w:ascii="Times New Roman" w:hAnsi="Times New Roman"/>
          <w:noProof/>
          <w:sz w:val="24"/>
        </w:rPr>
        <w:t xml:space="preserve"> </w:t>
      </w:r>
      <w:r w:rsidR="00443BAB">
        <w:rPr>
          <w:rFonts w:ascii="Times New Roman" w:hAnsi="Times New Roman"/>
          <w:noProof/>
          <w:sz w:val="24"/>
          <w:szCs w:val="24"/>
          <w:lang w:val="en-IE"/>
        </w:rPr>
        <w:t>under</w:t>
      </w:r>
      <w:r w:rsidR="00443BAB" w:rsidRPr="31073C37">
        <w:rPr>
          <w:rFonts w:ascii="Times New Roman" w:hAnsi="Times New Roman"/>
          <w:noProof/>
          <w:sz w:val="24"/>
          <w:szCs w:val="24"/>
          <w:lang w:val="en-IE"/>
        </w:rPr>
        <w:t xml:space="preserve"> </w:t>
      </w:r>
      <w:r w:rsidR="6A9E9717" w:rsidRPr="006252C2">
        <w:rPr>
          <w:rFonts w:ascii="Times New Roman" w:hAnsi="Times New Roman"/>
          <w:noProof/>
          <w:sz w:val="24"/>
        </w:rPr>
        <w:t xml:space="preserve">the </w:t>
      </w:r>
      <w:r w:rsidR="00837D20" w:rsidRPr="006317E2">
        <w:rPr>
          <w:rFonts w:ascii="Times New Roman" w:eastAsia="Times New Roman" w:hAnsi="Times New Roman"/>
          <w:noProof/>
          <w:sz w:val="24"/>
          <w:szCs w:val="24"/>
          <w:lang w:val="en-IE"/>
        </w:rPr>
        <w:t>NDICI</w:t>
      </w:r>
      <w:r w:rsidR="6A9E9717" w:rsidRPr="006317E2">
        <w:rPr>
          <w:rFonts w:ascii="Times New Roman" w:eastAsia="Times New Roman" w:hAnsi="Times New Roman"/>
          <w:noProof/>
          <w:sz w:val="24"/>
          <w:szCs w:val="24"/>
          <w:lang w:val="en-IE"/>
        </w:rPr>
        <w:t xml:space="preserve"> Regulation</w:t>
      </w:r>
      <w:r w:rsidR="3E82E881" w:rsidRPr="006252C2">
        <w:rPr>
          <w:rFonts w:ascii="Times New Roman" w:hAnsi="Times New Roman"/>
          <w:noProof/>
          <w:sz w:val="24"/>
        </w:rPr>
        <w:t>.</w:t>
      </w:r>
      <w:r w:rsidR="004A0B66" w:rsidRPr="006252C2">
        <w:rPr>
          <w:rFonts w:ascii="Times New Roman" w:hAnsi="Times New Roman"/>
          <w:noProof/>
          <w:sz w:val="24"/>
        </w:rPr>
        <w:t xml:space="preserve"> This</w:t>
      </w:r>
      <w:r w:rsidR="004A0B66" w:rsidRPr="006252C2" w:rsidDel="00703341">
        <w:rPr>
          <w:rFonts w:ascii="Times New Roman" w:hAnsi="Times New Roman"/>
          <w:noProof/>
          <w:sz w:val="24"/>
        </w:rPr>
        <w:t xml:space="preserve"> </w:t>
      </w:r>
      <w:r w:rsidR="00703341">
        <w:rPr>
          <w:rFonts w:ascii="Times New Roman" w:hAnsi="Times New Roman"/>
          <w:noProof/>
          <w:sz w:val="24"/>
          <w:szCs w:val="24"/>
          <w:lang w:val="en-IE"/>
        </w:rPr>
        <w:t>would</w:t>
      </w:r>
      <w:r w:rsidR="004A0B66" w:rsidRPr="006252C2">
        <w:rPr>
          <w:rFonts w:ascii="Times New Roman" w:hAnsi="Times New Roman"/>
          <w:noProof/>
          <w:sz w:val="24"/>
        </w:rPr>
        <w:t xml:space="preserve"> preserve </w:t>
      </w:r>
      <w:r w:rsidR="007817DA" w:rsidRPr="006252C2">
        <w:rPr>
          <w:rFonts w:ascii="Times New Roman" w:hAnsi="Times New Roman"/>
          <w:noProof/>
          <w:sz w:val="24"/>
        </w:rPr>
        <w:t xml:space="preserve">the current </w:t>
      </w:r>
      <w:r w:rsidR="004A0B66" w:rsidRPr="006252C2">
        <w:rPr>
          <w:rFonts w:ascii="Times New Roman" w:hAnsi="Times New Roman"/>
          <w:noProof/>
          <w:sz w:val="24"/>
        </w:rPr>
        <w:t xml:space="preserve">interinstitutional balance </w:t>
      </w:r>
      <w:r w:rsidR="000E74BA" w:rsidRPr="006252C2">
        <w:rPr>
          <w:rFonts w:ascii="Times New Roman" w:hAnsi="Times New Roman"/>
          <w:noProof/>
          <w:sz w:val="24"/>
        </w:rPr>
        <w:t>on decision-making</w:t>
      </w:r>
      <w:r w:rsidR="002D7EAA" w:rsidRPr="006252C2">
        <w:rPr>
          <w:rFonts w:ascii="Times New Roman" w:hAnsi="Times New Roman"/>
          <w:noProof/>
          <w:sz w:val="24"/>
        </w:rPr>
        <w:t xml:space="preserve"> for MFA</w:t>
      </w:r>
      <w:r w:rsidR="000E74BA" w:rsidRPr="006252C2">
        <w:rPr>
          <w:rFonts w:ascii="Times New Roman" w:hAnsi="Times New Roman"/>
          <w:noProof/>
          <w:sz w:val="24"/>
        </w:rPr>
        <w:t xml:space="preserve">, in line with the </w:t>
      </w:r>
      <w:r w:rsidR="007C3FEC" w:rsidRPr="006252C2">
        <w:rPr>
          <w:rFonts w:ascii="Times New Roman" w:hAnsi="Times New Roman"/>
          <w:noProof/>
          <w:sz w:val="24"/>
        </w:rPr>
        <w:t>2013 Joint Declaration by the European Parliament and the Council.</w:t>
      </w:r>
      <w:r w:rsidR="003576FE" w:rsidRPr="006252C2">
        <w:rPr>
          <w:rFonts w:ascii="Times New Roman" w:hAnsi="Times New Roman"/>
          <w:noProof/>
          <w:sz w:val="24"/>
        </w:rPr>
        <w:t xml:space="preserve"> </w:t>
      </w:r>
      <w:r w:rsidR="000639E6" w:rsidRPr="00270F69">
        <w:rPr>
          <w:rFonts w:ascii="Times New Roman" w:hAnsi="Times New Roman"/>
          <w:noProof/>
          <w:sz w:val="24"/>
          <w:szCs w:val="24"/>
        </w:rPr>
        <w:t xml:space="preserve">MFA </w:t>
      </w:r>
      <w:r w:rsidR="006330B4" w:rsidRPr="4842800F">
        <w:rPr>
          <w:rFonts w:ascii="Times New Roman" w:hAnsi="Times New Roman"/>
          <w:noProof/>
          <w:sz w:val="24"/>
          <w:szCs w:val="24"/>
        </w:rPr>
        <w:t>would</w:t>
      </w:r>
      <w:r w:rsidR="000639E6" w:rsidRPr="00270F69">
        <w:rPr>
          <w:rFonts w:ascii="Times New Roman" w:hAnsi="Times New Roman"/>
          <w:noProof/>
          <w:sz w:val="24"/>
          <w:szCs w:val="24"/>
        </w:rPr>
        <w:t xml:space="preserve"> remain available alongside the proposed policy-based loans as a complementary instrument within the external financing toolbox, enabling the EU to continue responding to balance-of-payments crises</w:t>
      </w:r>
      <w:r w:rsidR="003966B4" w:rsidRPr="00270F69">
        <w:rPr>
          <w:rFonts w:ascii="Times New Roman" w:hAnsi="Times New Roman"/>
          <w:noProof/>
          <w:sz w:val="24"/>
          <w:szCs w:val="24"/>
        </w:rPr>
        <w:t xml:space="preserve"> </w:t>
      </w:r>
      <w:r w:rsidR="00DA65BD" w:rsidRPr="00270F69">
        <w:rPr>
          <w:rFonts w:ascii="Times New Roman" w:hAnsi="Times New Roman"/>
          <w:noProof/>
          <w:sz w:val="24"/>
          <w:szCs w:val="24"/>
        </w:rPr>
        <w:t xml:space="preserve">in </w:t>
      </w:r>
      <w:r w:rsidR="0072002C" w:rsidRPr="4842800F">
        <w:rPr>
          <w:rFonts w:ascii="Times New Roman" w:hAnsi="Times New Roman"/>
          <w:noProof/>
          <w:sz w:val="24"/>
          <w:szCs w:val="24"/>
        </w:rPr>
        <w:t>partner countries</w:t>
      </w:r>
      <w:r w:rsidR="00DA65BD" w:rsidRPr="00270F69">
        <w:rPr>
          <w:rFonts w:ascii="Times New Roman" w:hAnsi="Times New Roman"/>
          <w:noProof/>
          <w:sz w:val="24"/>
          <w:szCs w:val="24"/>
        </w:rPr>
        <w:t>, hand in hand with the</w:t>
      </w:r>
      <w:r w:rsidR="003966B4" w:rsidRPr="00270F69">
        <w:rPr>
          <w:rFonts w:ascii="Times New Roman" w:hAnsi="Times New Roman"/>
          <w:noProof/>
          <w:sz w:val="24"/>
          <w:szCs w:val="24"/>
        </w:rPr>
        <w:t xml:space="preserve"> </w:t>
      </w:r>
      <w:r w:rsidR="000639E6" w:rsidRPr="00270F69">
        <w:rPr>
          <w:rFonts w:ascii="Times New Roman" w:hAnsi="Times New Roman"/>
          <w:noProof/>
          <w:sz w:val="24"/>
          <w:szCs w:val="24"/>
        </w:rPr>
        <w:t>IMF.</w:t>
      </w:r>
    </w:p>
    <w:bookmarkEnd w:id="101"/>
    <w:p w14:paraId="792AAE4F" w14:textId="41E3E3FC" w:rsidR="0028102E" w:rsidRPr="006252C2" w:rsidRDefault="57C993D6" w:rsidP="3EA84B48">
      <w:pPr>
        <w:shd w:val="clear" w:color="auto" w:fill="FFFFFF" w:themeFill="background1"/>
        <w:spacing w:before="120" w:after="0" w:line="300" w:lineRule="auto"/>
        <w:jc w:val="both"/>
        <w:rPr>
          <w:rFonts w:ascii="Times New Roman" w:hAnsi="Times New Roman"/>
          <w:noProof/>
          <w:sz w:val="24"/>
          <w:szCs w:val="24"/>
        </w:rPr>
      </w:pPr>
      <w:r w:rsidRPr="3EA84B48">
        <w:rPr>
          <w:rFonts w:ascii="Times New Roman" w:hAnsi="Times New Roman"/>
          <w:noProof/>
          <w:sz w:val="24"/>
          <w:szCs w:val="24"/>
        </w:rPr>
        <w:t xml:space="preserve">Negotiations on the next </w:t>
      </w:r>
      <w:r w:rsidR="25D0508C" w:rsidRPr="3EA84B48">
        <w:rPr>
          <w:rFonts w:ascii="Times New Roman" w:hAnsi="Times New Roman"/>
          <w:noProof/>
          <w:sz w:val="24"/>
          <w:szCs w:val="24"/>
        </w:rPr>
        <w:t>MFF</w:t>
      </w:r>
      <w:r w:rsidRPr="3EA84B48">
        <w:rPr>
          <w:rFonts w:ascii="Times New Roman" w:hAnsi="Times New Roman"/>
          <w:noProof/>
          <w:sz w:val="24"/>
          <w:szCs w:val="24"/>
        </w:rPr>
        <w:t xml:space="preserve"> have started</w:t>
      </w:r>
      <w:r w:rsidR="4E269405" w:rsidRPr="3EA84B48">
        <w:rPr>
          <w:rFonts w:ascii="Times New Roman" w:hAnsi="Times New Roman"/>
          <w:noProof/>
          <w:sz w:val="24"/>
          <w:szCs w:val="24"/>
        </w:rPr>
        <w:t>, and the</w:t>
      </w:r>
      <w:r w:rsidRPr="3EA84B48">
        <w:rPr>
          <w:rFonts w:ascii="Times New Roman" w:hAnsi="Times New Roman"/>
          <w:noProof/>
          <w:sz w:val="24"/>
          <w:szCs w:val="24"/>
        </w:rPr>
        <w:t xml:space="preserve"> European Parliament </w:t>
      </w:r>
      <w:r w:rsidR="00837D20" w:rsidRPr="3EA84B48">
        <w:rPr>
          <w:rFonts w:ascii="Times New Roman" w:eastAsia="Times New Roman" w:hAnsi="Times New Roman"/>
          <w:noProof/>
          <w:sz w:val="24"/>
          <w:szCs w:val="24"/>
          <w:lang w:val="en-IE"/>
        </w:rPr>
        <w:t xml:space="preserve">and the Council </w:t>
      </w:r>
      <w:r w:rsidR="69538E8D" w:rsidRPr="3EA84B48">
        <w:rPr>
          <w:rFonts w:ascii="Times New Roman" w:hAnsi="Times New Roman"/>
          <w:noProof/>
          <w:sz w:val="24"/>
          <w:szCs w:val="24"/>
        </w:rPr>
        <w:t>are</w:t>
      </w:r>
      <w:r w:rsidR="4E269405" w:rsidRPr="3EA84B48">
        <w:rPr>
          <w:rFonts w:ascii="Times New Roman" w:hAnsi="Times New Roman"/>
          <w:noProof/>
          <w:sz w:val="24"/>
          <w:szCs w:val="24"/>
        </w:rPr>
        <w:t xml:space="preserve"> </w:t>
      </w:r>
      <w:r w:rsidR="3AB7D152" w:rsidRPr="3EA84B48">
        <w:rPr>
          <w:rFonts w:ascii="Times New Roman" w:hAnsi="Times New Roman"/>
          <w:noProof/>
          <w:sz w:val="24"/>
          <w:szCs w:val="24"/>
        </w:rPr>
        <w:t>establishing</w:t>
      </w:r>
      <w:r w:rsidR="007F7A3F" w:rsidRPr="3EA84B48">
        <w:rPr>
          <w:rFonts w:ascii="Times New Roman" w:eastAsia="Times New Roman" w:hAnsi="Times New Roman"/>
          <w:noProof/>
          <w:sz w:val="24"/>
          <w:szCs w:val="24"/>
        </w:rPr>
        <w:t xml:space="preserve"> </w:t>
      </w:r>
      <w:r w:rsidR="4E269405" w:rsidRPr="3EA84B48">
        <w:rPr>
          <w:rFonts w:ascii="Times New Roman" w:hAnsi="Times New Roman"/>
          <w:noProof/>
          <w:sz w:val="24"/>
          <w:szCs w:val="24"/>
        </w:rPr>
        <w:t>their</w:t>
      </w:r>
      <w:r w:rsidR="007F7A3F" w:rsidRPr="3EA84B48">
        <w:rPr>
          <w:rFonts w:ascii="Times New Roman" w:eastAsia="Times New Roman" w:hAnsi="Times New Roman"/>
          <w:noProof/>
          <w:sz w:val="24"/>
          <w:szCs w:val="24"/>
        </w:rPr>
        <w:t xml:space="preserve"> </w:t>
      </w:r>
      <w:r w:rsidR="3AB7D152" w:rsidRPr="3EA84B48">
        <w:rPr>
          <w:rFonts w:ascii="Times New Roman" w:hAnsi="Times New Roman"/>
          <w:noProof/>
          <w:sz w:val="24"/>
          <w:szCs w:val="24"/>
        </w:rPr>
        <w:t>position</w:t>
      </w:r>
      <w:r w:rsidR="4E269405" w:rsidRPr="3EA84B48">
        <w:rPr>
          <w:rFonts w:ascii="Times New Roman" w:hAnsi="Times New Roman"/>
          <w:noProof/>
          <w:sz w:val="24"/>
          <w:szCs w:val="24"/>
        </w:rPr>
        <w:t>s</w:t>
      </w:r>
      <w:r w:rsidR="4E269405" w:rsidRPr="3EA84B48">
        <w:rPr>
          <w:rFonts w:asciiTheme="majorBidi" w:hAnsiTheme="majorBidi"/>
          <w:noProof/>
        </w:rPr>
        <w:t>.</w:t>
      </w:r>
    </w:p>
    <w:bookmarkEnd w:id="100"/>
    <w:p w14:paraId="6BC1B465" w14:textId="77777777" w:rsidR="000C118A" w:rsidRPr="00980B5F" w:rsidRDefault="000C118A" w:rsidP="00075824">
      <w:pPr>
        <w:spacing w:before="120" w:after="120" w:line="23" w:lineRule="atLeast"/>
        <w:jc w:val="both"/>
        <w:rPr>
          <w:rFonts w:ascii="Times New Roman" w:hAnsi="Times New Roman"/>
          <w:noProof/>
          <w:sz w:val="24"/>
        </w:rPr>
      </w:pPr>
    </w:p>
    <w:p w14:paraId="219CB9E5" w14:textId="5127DDA8" w:rsidR="003C082A" w:rsidRPr="00980B5F" w:rsidRDefault="00CE000D" w:rsidP="00585544">
      <w:pPr>
        <w:pStyle w:val="Heading1"/>
        <w:numPr>
          <w:ilvl w:val="0"/>
          <w:numId w:val="19"/>
        </w:numPr>
        <w:spacing w:before="120" w:after="120" w:line="23" w:lineRule="atLeast"/>
        <w:rPr>
          <w:rFonts w:ascii="Times New Roman" w:hAnsi="Times New Roman"/>
          <w:smallCaps/>
          <w:noProof/>
          <w:sz w:val="24"/>
        </w:rPr>
      </w:pPr>
      <w:bookmarkStart w:id="102" w:name="_Toc161912645"/>
      <w:bookmarkStart w:id="103" w:name="_Toc161912723"/>
      <w:bookmarkStart w:id="104" w:name="_Toc161912774"/>
      <w:bookmarkStart w:id="105" w:name="_Toc161912829"/>
      <w:bookmarkStart w:id="106" w:name="_Toc161912942"/>
      <w:bookmarkStart w:id="107" w:name="_Toc1876199937"/>
      <w:bookmarkStart w:id="108" w:name="_Toc230938347"/>
      <w:bookmarkStart w:id="109" w:name="_Toc231743050"/>
      <w:bookmarkEnd w:id="102"/>
      <w:bookmarkEnd w:id="103"/>
      <w:bookmarkEnd w:id="104"/>
      <w:bookmarkEnd w:id="105"/>
      <w:bookmarkEnd w:id="106"/>
      <w:r w:rsidRPr="00980B5F">
        <w:rPr>
          <w:rFonts w:ascii="Times New Roman" w:hAnsi="Times New Roman"/>
          <w:smallCaps/>
          <w:noProof/>
          <w:sz w:val="24"/>
        </w:rPr>
        <w:t xml:space="preserve">Looking ahead </w:t>
      </w:r>
      <w:r w:rsidR="00C35E50" w:rsidRPr="00980B5F">
        <w:rPr>
          <w:rFonts w:ascii="Times New Roman" w:hAnsi="Times New Roman"/>
          <w:smallCaps/>
          <w:noProof/>
          <w:sz w:val="24"/>
        </w:rPr>
        <w:t>–</w:t>
      </w:r>
      <w:r w:rsidRPr="00980B5F">
        <w:rPr>
          <w:rFonts w:ascii="Times New Roman" w:hAnsi="Times New Roman"/>
          <w:smallCaps/>
          <w:noProof/>
          <w:sz w:val="24"/>
        </w:rPr>
        <w:t xml:space="preserve"> MFA </w:t>
      </w:r>
      <w:r w:rsidR="00530CA0" w:rsidRPr="00980B5F">
        <w:rPr>
          <w:rFonts w:ascii="Times New Roman" w:hAnsi="Times New Roman"/>
          <w:smallCaps/>
          <w:noProof/>
          <w:sz w:val="24"/>
        </w:rPr>
        <w:t xml:space="preserve">operations </w:t>
      </w:r>
      <w:r w:rsidRPr="00980B5F">
        <w:rPr>
          <w:rFonts w:ascii="Times New Roman" w:hAnsi="Times New Roman"/>
          <w:smallCaps/>
          <w:noProof/>
          <w:sz w:val="24"/>
        </w:rPr>
        <w:t xml:space="preserve">and </w:t>
      </w:r>
      <w:r w:rsidR="007F7A3F">
        <w:rPr>
          <w:rFonts w:ascii="Times New Roman" w:hAnsi="Times New Roman"/>
          <w:smallCaps/>
          <w:noProof/>
          <w:sz w:val="24"/>
          <w:szCs w:val="24"/>
        </w:rPr>
        <w:t>the b</w:t>
      </w:r>
      <w:r w:rsidRPr="00270F69">
        <w:rPr>
          <w:rFonts w:ascii="Times New Roman" w:hAnsi="Times New Roman"/>
          <w:smallCaps/>
          <w:noProof/>
          <w:sz w:val="24"/>
          <w:szCs w:val="24"/>
        </w:rPr>
        <w:t>udgetary</w:t>
      </w:r>
      <w:r w:rsidRPr="00980B5F">
        <w:rPr>
          <w:rFonts w:ascii="Times New Roman" w:hAnsi="Times New Roman"/>
          <w:smallCaps/>
          <w:noProof/>
          <w:sz w:val="24"/>
        </w:rPr>
        <w:t xml:space="preserve"> situation in </w:t>
      </w:r>
      <w:bookmarkEnd w:id="91"/>
      <w:bookmarkEnd w:id="92"/>
      <w:bookmarkEnd w:id="93"/>
      <w:r w:rsidR="00765D7E" w:rsidRPr="00980B5F">
        <w:rPr>
          <w:rFonts w:ascii="Times New Roman" w:hAnsi="Times New Roman"/>
          <w:smallCaps/>
          <w:noProof/>
          <w:sz w:val="24"/>
        </w:rPr>
        <w:t>202</w:t>
      </w:r>
      <w:bookmarkEnd w:id="107"/>
      <w:r w:rsidR="006317E2" w:rsidRPr="00980B5F">
        <w:rPr>
          <w:rFonts w:ascii="Times New Roman" w:hAnsi="Times New Roman"/>
          <w:smallCaps/>
          <w:noProof/>
          <w:sz w:val="24"/>
        </w:rPr>
        <w:t>6</w:t>
      </w:r>
      <w:bookmarkEnd w:id="108"/>
      <w:bookmarkEnd w:id="109"/>
    </w:p>
    <w:p w14:paraId="0A5B2188" w14:textId="4E1765A8" w:rsidR="002F5B12" w:rsidRPr="00270F69" w:rsidRDefault="19F06159" w:rsidP="00656096">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Considering the non-programmable</w:t>
      </w:r>
      <w:r w:rsidR="2AF7E9B3" w:rsidRPr="00270F69">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 xml:space="preserve">crisis-driven nature of MFA, it is difficult to provide an accurate prediction </w:t>
      </w:r>
      <w:r w:rsidR="692E1333" w:rsidRPr="00270F69">
        <w:rPr>
          <w:rFonts w:ascii="Times New Roman" w:eastAsia="Times New Roman" w:hAnsi="Times New Roman"/>
          <w:noProof/>
          <w:sz w:val="24"/>
          <w:szCs w:val="24"/>
        </w:rPr>
        <w:t>of</w:t>
      </w:r>
      <w:r w:rsidRPr="00270F69">
        <w:rPr>
          <w:rFonts w:ascii="Times New Roman" w:eastAsia="Times New Roman" w:hAnsi="Times New Roman"/>
          <w:noProof/>
          <w:sz w:val="24"/>
          <w:szCs w:val="24"/>
        </w:rPr>
        <w:t xml:space="preserve"> future operations for the remainder of the current MFF. This section therefore focuses on operations already approved in </w:t>
      </w:r>
      <w:r w:rsidR="692E1333" w:rsidRPr="00270F69">
        <w:rPr>
          <w:rFonts w:ascii="Times New Roman" w:eastAsia="Times New Roman" w:hAnsi="Times New Roman"/>
          <w:noProof/>
          <w:sz w:val="24"/>
          <w:szCs w:val="24"/>
        </w:rPr>
        <w:t>2026</w:t>
      </w:r>
      <w:r w:rsidRPr="00270F69">
        <w:rPr>
          <w:rFonts w:ascii="Times New Roman" w:eastAsia="Times New Roman" w:hAnsi="Times New Roman"/>
          <w:noProof/>
          <w:sz w:val="24"/>
          <w:szCs w:val="24"/>
        </w:rPr>
        <w:t xml:space="preserve"> and points to potential </w:t>
      </w:r>
      <w:r w:rsidR="008327F2">
        <w:rPr>
          <w:rFonts w:ascii="Times New Roman" w:eastAsia="Times New Roman" w:hAnsi="Times New Roman"/>
          <w:noProof/>
          <w:sz w:val="24"/>
          <w:szCs w:val="24"/>
        </w:rPr>
        <w:t xml:space="preserve">future </w:t>
      </w:r>
      <w:r w:rsidRPr="00270F69">
        <w:rPr>
          <w:rFonts w:ascii="Times New Roman" w:eastAsia="Times New Roman" w:hAnsi="Times New Roman"/>
          <w:noProof/>
          <w:sz w:val="24"/>
          <w:szCs w:val="24"/>
        </w:rPr>
        <w:t xml:space="preserve">operations, highlighting </w:t>
      </w:r>
      <w:r w:rsidR="000C3BEC">
        <w:rPr>
          <w:rFonts w:ascii="Times New Roman" w:eastAsia="Times New Roman" w:hAnsi="Times New Roman"/>
          <w:noProof/>
          <w:sz w:val="24"/>
          <w:szCs w:val="24"/>
        </w:rPr>
        <w:t xml:space="preserve">the rapidly changing </w:t>
      </w:r>
      <w:r w:rsidRPr="00270F69">
        <w:rPr>
          <w:rFonts w:ascii="Times New Roman" w:eastAsia="Times New Roman" w:hAnsi="Times New Roman"/>
          <w:noProof/>
          <w:sz w:val="24"/>
          <w:szCs w:val="24"/>
        </w:rPr>
        <w:t xml:space="preserve">geopolitical </w:t>
      </w:r>
      <w:r w:rsidR="000C3BEC">
        <w:rPr>
          <w:rFonts w:ascii="Times New Roman" w:eastAsia="Times New Roman" w:hAnsi="Times New Roman"/>
          <w:noProof/>
          <w:sz w:val="24"/>
          <w:szCs w:val="24"/>
        </w:rPr>
        <w:t>environment</w:t>
      </w:r>
      <w:r w:rsidRPr="00270F69">
        <w:rPr>
          <w:rFonts w:ascii="Times New Roman" w:eastAsia="Times New Roman" w:hAnsi="Times New Roman"/>
          <w:noProof/>
          <w:sz w:val="24"/>
          <w:szCs w:val="24"/>
        </w:rPr>
        <w:t>.</w:t>
      </w:r>
    </w:p>
    <w:p w14:paraId="270358DC" w14:textId="77777777" w:rsidR="00F41B16" w:rsidRPr="00270F69" w:rsidRDefault="002658CA" w:rsidP="002F5B12">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In the Eastern Neighbourhood, Russia’s war of aggression against Ukraine continues to have a significant economic impact on the region. Ukraine and Moldova are most exposed. Both countries remain reliant on substantial international aid, with the EU playing a key role</w:t>
      </w:r>
      <w:r w:rsidR="00837D20">
        <w:rPr>
          <w:rFonts w:ascii="Times New Roman" w:eastAsia="Times New Roman" w:hAnsi="Times New Roman"/>
          <w:noProof/>
          <w:sz w:val="24"/>
          <w:szCs w:val="24"/>
        </w:rPr>
        <w:t xml:space="preserve"> in this respect</w:t>
      </w:r>
      <w:r w:rsidRPr="00270F69">
        <w:rPr>
          <w:rFonts w:ascii="Times New Roman" w:eastAsia="Times New Roman" w:hAnsi="Times New Roman"/>
          <w:noProof/>
          <w:sz w:val="24"/>
          <w:szCs w:val="24"/>
        </w:rPr>
        <w:t>.</w:t>
      </w:r>
    </w:p>
    <w:p w14:paraId="6000C845" w14:textId="4F47E9BB" w:rsidR="00C804EE" w:rsidRPr="00270F69" w:rsidRDefault="3756D4B0" w:rsidP="002F5B12">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In view of Russia’s continued war of aggression and the resulting significant and persistent financing and defence needs faced by Ukraine, EU leaders agreed on 18</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December 2025</w:t>
      </w:r>
      <w:r w:rsidR="00C86852">
        <w:rPr>
          <w:rStyle w:val="FootnoteReference"/>
          <w:rFonts w:ascii="Times New Roman" w:eastAsia="Times New Roman" w:hAnsi="Times New Roman"/>
          <w:noProof/>
          <w:sz w:val="24"/>
          <w:szCs w:val="24"/>
        </w:rPr>
        <w:footnoteReference w:id="18"/>
      </w:r>
      <w:r w:rsidRPr="00270F69">
        <w:rPr>
          <w:rFonts w:ascii="Times New Roman" w:eastAsia="Times New Roman" w:hAnsi="Times New Roman"/>
          <w:noProof/>
          <w:sz w:val="24"/>
          <w:szCs w:val="24"/>
        </w:rPr>
        <w:t xml:space="preserve"> to provide a new limited-recourse support loan of EUR</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90</w:t>
      </w:r>
      <w:r w:rsidR="008327F2">
        <w:rPr>
          <w:rFonts w:ascii="Times New Roman" w:eastAsia="Times New Roman" w:hAnsi="Times New Roman"/>
          <w:noProof/>
          <w:sz w:val="24"/>
          <w:szCs w:val="24"/>
        </w:rPr>
        <w:t> </w:t>
      </w:r>
      <w:r w:rsidRPr="00270F69">
        <w:rPr>
          <w:rFonts w:ascii="Times New Roman" w:eastAsia="Times New Roman" w:hAnsi="Times New Roman"/>
          <w:noProof/>
          <w:sz w:val="24"/>
          <w:szCs w:val="24"/>
        </w:rPr>
        <w:t>billion for 2026</w:t>
      </w:r>
      <w:r w:rsid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2027, financed through EU borrowing on capital markets, backed by the EU headroom. The loan w</w:t>
      </w:r>
      <w:r w:rsidR="00C60968">
        <w:rPr>
          <w:rFonts w:ascii="Times New Roman" w:eastAsia="Times New Roman" w:hAnsi="Times New Roman"/>
          <w:noProof/>
          <w:sz w:val="24"/>
          <w:szCs w:val="24"/>
        </w:rPr>
        <w:t>ill</w:t>
      </w:r>
      <w:r w:rsidRPr="00270F69">
        <w:rPr>
          <w:rFonts w:ascii="Times New Roman" w:eastAsia="Times New Roman" w:hAnsi="Times New Roman"/>
          <w:noProof/>
          <w:sz w:val="24"/>
          <w:szCs w:val="24"/>
        </w:rPr>
        <w:t xml:space="preserve"> be repayable only once reparations are received by Ukraine, while mobilisation of the EU budget guarantee under enhanced cooperation ensures that the financial obligations of non-participating Member States </w:t>
      </w:r>
      <w:r w:rsidR="001D7D16" w:rsidRPr="00270F69">
        <w:rPr>
          <w:rFonts w:ascii="Times New Roman" w:eastAsia="Times New Roman" w:hAnsi="Times New Roman"/>
          <w:noProof/>
          <w:sz w:val="24"/>
          <w:szCs w:val="24"/>
        </w:rPr>
        <w:t>(</w:t>
      </w:r>
      <w:r w:rsidR="00266A49" w:rsidRPr="00270F69">
        <w:rPr>
          <w:rFonts w:ascii="Times New Roman" w:eastAsia="Times New Roman" w:hAnsi="Times New Roman"/>
          <w:noProof/>
          <w:sz w:val="24"/>
          <w:szCs w:val="24"/>
        </w:rPr>
        <w:t>Czechia, Hungary and Slovakia</w:t>
      </w:r>
      <w:r w:rsidR="001D7D16" w:rsidRPr="00270F69">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remain unaffected.</w:t>
      </w:r>
    </w:p>
    <w:p w14:paraId="6E1E618A" w14:textId="79999BC1" w:rsidR="005D6E09" w:rsidRPr="00270F69" w:rsidRDefault="3756D4B0" w:rsidP="00C804EE">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Building on this political agreement, on 14</w:t>
      </w:r>
      <w:r w:rsidR="00270F69">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January 2026 </w:t>
      </w:r>
      <w:r w:rsidR="008327F2" w:rsidRPr="00270F69">
        <w:rPr>
          <w:rFonts w:ascii="Times New Roman" w:eastAsia="Times New Roman" w:hAnsi="Times New Roman"/>
          <w:noProof/>
          <w:sz w:val="24"/>
          <w:szCs w:val="24"/>
        </w:rPr>
        <w:t xml:space="preserve">the Commission adopted </w:t>
      </w:r>
      <w:r w:rsidRPr="00270F69">
        <w:rPr>
          <w:rFonts w:ascii="Times New Roman" w:eastAsia="Times New Roman" w:hAnsi="Times New Roman"/>
          <w:noProof/>
          <w:sz w:val="24"/>
          <w:szCs w:val="24"/>
        </w:rPr>
        <w:t xml:space="preserve">a legislative package comprising a proposal establishing the Ukraine Support Loan </w:t>
      </w:r>
      <w:r w:rsidR="00DB15FD" w:rsidRPr="00270F69">
        <w:rPr>
          <w:rFonts w:ascii="Times New Roman" w:eastAsia="Times New Roman" w:hAnsi="Times New Roman"/>
          <w:noProof/>
          <w:sz w:val="24"/>
          <w:szCs w:val="24"/>
        </w:rPr>
        <w:t xml:space="preserve">(USL) </w:t>
      </w:r>
      <w:r w:rsidRPr="00270F69">
        <w:rPr>
          <w:rFonts w:ascii="Times New Roman" w:eastAsia="Times New Roman" w:hAnsi="Times New Roman"/>
          <w:noProof/>
          <w:sz w:val="24"/>
          <w:szCs w:val="24"/>
        </w:rPr>
        <w:t xml:space="preserve">and amendments to the Multiannual Financial Framework Regulation and the Ukraine Facility Regulation. </w:t>
      </w:r>
      <w:r w:rsidR="5C759680" w:rsidRPr="00270F69">
        <w:rPr>
          <w:rFonts w:ascii="Times New Roman" w:eastAsia="Times New Roman" w:hAnsi="Times New Roman"/>
          <w:noProof/>
          <w:sz w:val="24"/>
          <w:szCs w:val="24"/>
        </w:rPr>
        <w:t xml:space="preserve">The co-legislators </w:t>
      </w:r>
      <w:r w:rsidR="00980078">
        <w:rPr>
          <w:rFonts w:ascii="Times New Roman" w:eastAsia="Times New Roman" w:hAnsi="Times New Roman"/>
          <w:noProof/>
          <w:sz w:val="24"/>
          <w:szCs w:val="24"/>
        </w:rPr>
        <w:t>adopted</w:t>
      </w:r>
      <w:r w:rsidR="5C759680" w:rsidRPr="00270F69">
        <w:rPr>
          <w:rFonts w:ascii="Times New Roman" w:eastAsia="Times New Roman" w:hAnsi="Times New Roman"/>
          <w:noProof/>
          <w:sz w:val="24"/>
          <w:szCs w:val="24"/>
        </w:rPr>
        <w:t xml:space="preserve"> the </w:t>
      </w:r>
      <w:r w:rsidR="00DB15FD" w:rsidRPr="00270F69">
        <w:rPr>
          <w:rFonts w:ascii="Times New Roman" w:eastAsia="Times New Roman" w:hAnsi="Times New Roman"/>
          <w:noProof/>
          <w:sz w:val="24"/>
          <w:szCs w:val="24"/>
        </w:rPr>
        <w:t>USL</w:t>
      </w:r>
      <w:r w:rsidR="0077577C" w:rsidRPr="00270F69">
        <w:rPr>
          <w:rFonts w:ascii="Times New Roman" w:eastAsia="Times New Roman" w:hAnsi="Times New Roman"/>
          <w:noProof/>
          <w:sz w:val="24"/>
          <w:szCs w:val="24"/>
        </w:rPr>
        <w:t xml:space="preserve"> package</w:t>
      </w:r>
      <w:r w:rsidR="5C759680" w:rsidRPr="00270F69">
        <w:rPr>
          <w:rFonts w:ascii="Times New Roman" w:eastAsia="Times New Roman" w:hAnsi="Times New Roman"/>
          <w:noProof/>
          <w:sz w:val="24"/>
          <w:szCs w:val="24"/>
        </w:rPr>
        <w:t xml:space="preserve"> </w:t>
      </w:r>
      <w:r w:rsidR="004277CB" w:rsidRPr="00270F69">
        <w:rPr>
          <w:rFonts w:ascii="Times New Roman" w:eastAsia="Times New Roman" w:hAnsi="Times New Roman"/>
          <w:noProof/>
          <w:sz w:val="24"/>
          <w:szCs w:val="24"/>
        </w:rPr>
        <w:t xml:space="preserve">between </w:t>
      </w:r>
      <w:r w:rsidR="5C759680" w:rsidRPr="00270F69">
        <w:rPr>
          <w:rFonts w:ascii="Times New Roman" w:eastAsia="Times New Roman" w:hAnsi="Times New Roman"/>
          <w:noProof/>
          <w:sz w:val="24"/>
          <w:szCs w:val="24"/>
        </w:rPr>
        <w:t>February</w:t>
      </w:r>
      <w:r w:rsidR="004277CB" w:rsidRPr="00270F69">
        <w:rPr>
          <w:rFonts w:ascii="Times New Roman" w:eastAsia="Times New Roman" w:hAnsi="Times New Roman"/>
          <w:noProof/>
          <w:sz w:val="24"/>
          <w:szCs w:val="24"/>
        </w:rPr>
        <w:t xml:space="preserve"> and April</w:t>
      </w:r>
      <w:r w:rsidR="008327F2">
        <w:rPr>
          <w:rFonts w:ascii="Times New Roman" w:eastAsia="Times New Roman" w:hAnsi="Times New Roman"/>
          <w:noProof/>
          <w:sz w:val="24"/>
          <w:szCs w:val="24"/>
        </w:rPr>
        <w:t> </w:t>
      </w:r>
      <w:r w:rsidR="5C759680" w:rsidRPr="00270F69">
        <w:rPr>
          <w:rFonts w:ascii="Times New Roman" w:eastAsia="Times New Roman" w:hAnsi="Times New Roman"/>
          <w:noProof/>
          <w:sz w:val="24"/>
          <w:szCs w:val="24"/>
        </w:rPr>
        <w:t>2026</w:t>
      </w:r>
      <w:r w:rsidR="0016720C" w:rsidRPr="00270F69">
        <w:rPr>
          <w:rStyle w:val="FootnoteReference"/>
          <w:rFonts w:ascii="Times New Roman" w:eastAsia="Times New Roman" w:hAnsi="Times New Roman"/>
          <w:noProof/>
          <w:sz w:val="24"/>
          <w:szCs w:val="24"/>
        </w:rPr>
        <w:footnoteReference w:id="19"/>
      </w:r>
      <w:r w:rsidR="5C759680" w:rsidRPr="00270F69">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The new support framework </w:t>
      </w:r>
      <w:r w:rsidR="1B40EDB6" w:rsidRPr="00270F69">
        <w:rPr>
          <w:rFonts w:ascii="Times New Roman" w:eastAsia="Times New Roman" w:hAnsi="Times New Roman"/>
          <w:noProof/>
          <w:sz w:val="24"/>
          <w:szCs w:val="24"/>
        </w:rPr>
        <w:t>will</w:t>
      </w:r>
      <w:r w:rsidRPr="00270F69">
        <w:rPr>
          <w:rFonts w:ascii="Times New Roman" w:eastAsia="Times New Roman" w:hAnsi="Times New Roman"/>
          <w:noProof/>
          <w:sz w:val="24"/>
          <w:szCs w:val="24"/>
        </w:rPr>
        <w:t xml:space="preserve"> deliver substantial budgetary assistance</w:t>
      </w:r>
      <w:r w:rsidR="00AE7D79" w:rsidRPr="00270F69">
        <w:rPr>
          <w:rFonts w:ascii="Times New Roman" w:eastAsia="Times New Roman" w:hAnsi="Times New Roman"/>
          <w:noProof/>
          <w:sz w:val="24"/>
          <w:szCs w:val="24"/>
        </w:rPr>
        <w:t xml:space="preserve"> of about </w:t>
      </w:r>
      <w:r w:rsidR="00E0350B" w:rsidRPr="00270F69">
        <w:rPr>
          <w:rFonts w:ascii="Times New Roman" w:eastAsia="Times New Roman" w:hAnsi="Times New Roman"/>
          <w:noProof/>
          <w:sz w:val="24"/>
          <w:szCs w:val="24"/>
        </w:rPr>
        <w:t xml:space="preserve">one third </w:t>
      </w:r>
      <w:r w:rsidR="00AE7D79" w:rsidRPr="00270F69">
        <w:rPr>
          <w:rFonts w:ascii="Times New Roman" w:eastAsia="Times New Roman" w:hAnsi="Times New Roman"/>
          <w:noProof/>
          <w:sz w:val="24"/>
          <w:szCs w:val="24"/>
        </w:rPr>
        <w:t>of the USL</w:t>
      </w:r>
      <w:r w:rsidRPr="00270F69">
        <w:rPr>
          <w:rFonts w:ascii="Times New Roman" w:eastAsia="Times New Roman" w:hAnsi="Times New Roman"/>
          <w:noProof/>
          <w:sz w:val="24"/>
          <w:szCs w:val="24"/>
        </w:rPr>
        <w:t xml:space="preserve"> through a combination of instruments, including MFA</w:t>
      </w:r>
      <w:r w:rsidR="006F6279" w:rsidRPr="00270F69">
        <w:rPr>
          <w:rFonts w:ascii="Times New Roman" w:eastAsia="Times New Roman" w:hAnsi="Times New Roman"/>
          <w:noProof/>
          <w:sz w:val="24"/>
          <w:szCs w:val="24"/>
        </w:rPr>
        <w:t xml:space="preserve"> a</w:t>
      </w:r>
      <w:r w:rsidR="008327F2">
        <w:rPr>
          <w:rFonts w:ascii="Times New Roman" w:eastAsia="Times New Roman" w:hAnsi="Times New Roman"/>
          <w:noProof/>
          <w:sz w:val="24"/>
          <w:szCs w:val="24"/>
        </w:rPr>
        <w:t>nd</w:t>
      </w:r>
      <w:r w:rsidR="006F6279" w:rsidRPr="00270F69">
        <w:rPr>
          <w:rFonts w:ascii="Times New Roman" w:eastAsia="Times New Roman" w:hAnsi="Times New Roman"/>
          <w:noProof/>
          <w:sz w:val="24"/>
          <w:szCs w:val="24"/>
        </w:rPr>
        <w:t xml:space="preserve"> funding </w:t>
      </w:r>
      <w:r w:rsidRPr="00270F69">
        <w:rPr>
          <w:rFonts w:ascii="Times New Roman" w:eastAsia="Times New Roman" w:hAnsi="Times New Roman"/>
          <w:noProof/>
          <w:sz w:val="24"/>
          <w:szCs w:val="24"/>
        </w:rPr>
        <w:t>channelled via the Ukraine Facility</w:t>
      </w:r>
      <w:r w:rsidR="00AA25D3" w:rsidRPr="00270F69">
        <w:rPr>
          <w:rFonts w:ascii="Times New Roman" w:eastAsia="Times New Roman" w:hAnsi="Times New Roman"/>
          <w:noProof/>
          <w:sz w:val="24"/>
          <w:szCs w:val="24"/>
        </w:rPr>
        <w:t xml:space="preserve"> and </w:t>
      </w:r>
      <w:bookmarkStart w:id="110" w:name="_Hlk230728840"/>
      <w:r w:rsidR="00AA25D3" w:rsidRPr="00270F69">
        <w:rPr>
          <w:rFonts w:ascii="Times New Roman" w:eastAsia="Times New Roman" w:hAnsi="Times New Roman"/>
          <w:noProof/>
          <w:sz w:val="24"/>
          <w:szCs w:val="24"/>
        </w:rPr>
        <w:t xml:space="preserve">via the defence leg of the </w:t>
      </w:r>
      <w:r w:rsidR="00980078">
        <w:rPr>
          <w:rFonts w:ascii="Times New Roman" w:eastAsia="Times New Roman" w:hAnsi="Times New Roman"/>
          <w:noProof/>
          <w:sz w:val="24"/>
          <w:szCs w:val="24"/>
        </w:rPr>
        <w:t>USL</w:t>
      </w:r>
      <w:r w:rsidRPr="00270F69">
        <w:rPr>
          <w:rFonts w:ascii="Times New Roman" w:eastAsia="Times New Roman" w:hAnsi="Times New Roman"/>
          <w:noProof/>
          <w:sz w:val="24"/>
          <w:szCs w:val="24"/>
        </w:rPr>
        <w:t>.</w:t>
      </w:r>
      <w:bookmarkEnd w:id="110"/>
    </w:p>
    <w:p w14:paraId="60C4ED70" w14:textId="62A9840A" w:rsidR="0030589E" w:rsidRPr="00270F69" w:rsidRDefault="0030589E" w:rsidP="00C804EE">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T</w:t>
      </w:r>
      <w:r w:rsidR="005D6E09" w:rsidRPr="00270F69">
        <w:rPr>
          <w:rFonts w:ascii="Times New Roman" w:eastAsia="Times New Roman" w:hAnsi="Times New Roman"/>
          <w:noProof/>
          <w:sz w:val="24"/>
          <w:szCs w:val="24"/>
        </w:rPr>
        <w:t>he MFA component will focus on conditions strengthening domestic revenue mobilisation as well as the sustainability and quality of public expenditure. It will seek complementar</w:t>
      </w:r>
      <w:r w:rsidR="008327F2">
        <w:rPr>
          <w:rFonts w:ascii="Times New Roman" w:eastAsia="Times New Roman" w:hAnsi="Times New Roman"/>
          <w:noProof/>
          <w:sz w:val="24"/>
          <w:szCs w:val="24"/>
        </w:rPr>
        <w:t>it</w:t>
      </w:r>
      <w:r w:rsidR="005D6E09" w:rsidRPr="00270F69">
        <w:rPr>
          <w:rFonts w:ascii="Times New Roman" w:eastAsia="Times New Roman" w:hAnsi="Times New Roman"/>
          <w:noProof/>
          <w:sz w:val="24"/>
          <w:szCs w:val="24"/>
        </w:rPr>
        <w:t xml:space="preserve">y with the new IMF programme and will try to address the root causes of corruption in public finances. Beyond MFA, the EU’s EUR 50 billion Ukraine Facility (2024-2027), </w:t>
      </w:r>
      <w:r w:rsidR="00086FDA">
        <w:rPr>
          <w:rFonts w:ascii="Times New Roman" w:eastAsia="Times New Roman" w:hAnsi="Times New Roman"/>
          <w:noProof/>
          <w:sz w:val="24"/>
          <w:szCs w:val="24"/>
        </w:rPr>
        <w:t xml:space="preserve">which </w:t>
      </w:r>
      <w:r w:rsidR="005D6E09" w:rsidRPr="00270F69">
        <w:rPr>
          <w:rFonts w:ascii="Times New Roman" w:eastAsia="Times New Roman" w:hAnsi="Times New Roman"/>
          <w:noProof/>
          <w:sz w:val="24"/>
          <w:szCs w:val="24"/>
        </w:rPr>
        <w:t>aim</w:t>
      </w:r>
      <w:r w:rsidR="00086FDA">
        <w:rPr>
          <w:rFonts w:ascii="Times New Roman" w:eastAsia="Times New Roman" w:hAnsi="Times New Roman"/>
          <w:noProof/>
          <w:sz w:val="24"/>
          <w:szCs w:val="24"/>
        </w:rPr>
        <w:t>s to</w:t>
      </w:r>
      <w:r w:rsidR="005D6E09" w:rsidRPr="00270F69">
        <w:rPr>
          <w:rFonts w:ascii="Times New Roman" w:eastAsia="Times New Roman" w:hAnsi="Times New Roman"/>
          <w:noProof/>
          <w:sz w:val="24"/>
          <w:szCs w:val="24"/>
        </w:rPr>
        <w:t xml:space="preserve"> support key structural reforms </w:t>
      </w:r>
      <w:r w:rsidR="008327F2">
        <w:rPr>
          <w:rFonts w:ascii="Times New Roman" w:eastAsia="Times New Roman" w:hAnsi="Times New Roman"/>
          <w:noProof/>
          <w:sz w:val="24"/>
          <w:szCs w:val="24"/>
        </w:rPr>
        <w:t>in</w:t>
      </w:r>
      <w:r w:rsidR="005D6E09" w:rsidRPr="00270F69">
        <w:rPr>
          <w:rFonts w:ascii="Times New Roman" w:eastAsia="Times New Roman" w:hAnsi="Times New Roman"/>
          <w:noProof/>
          <w:sz w:val="24"/>
          <w:szCs w:val="24"/>
        </w:rPr>
        <w:t xml:space="preserve"> Ukraine</w:t>
      </w:r>
      <w:r w:rsidR="008327F2" w:rsidRPr="00270F69">
        <w:rPr>
          <w:rFonts w:ascii="Times New Roman" w:eastAsia="Times New Roman" w:hAnsi="Times New Roman"/>
          <w:noProof/>
          <w:sz w:val="24"/>
          <w:szCs w:val="24"/>
        </w:rPr>
        <w:t>’</w:t>
      </w:r>
      <w:r w:rsidR="008327F2">
        <w:rPr>
          <w:rFonts w:ascii="Times New Roman" w:eastAsia="Times New Roman" w:hAnsi="Times New Roman"/>
          <w:noProof/>
          <w:sz w:val="24"/>
          <w:szCs w:val="24"/>
        </w:rPr>
        <w:t>s</w:t>
      </w:r>
      <w:r w:rsidR="005D6E09" w:rsidRPr="00270F69">
        <w:rPr>
          <w:rFonts w:ascii="Times New Roman" w:eastAsia="Times New Roman" w:hAnsi="Times New Roman"/>
          <w:noProof/>
          <w:sz w:val="24"/>
          <w:szCs w:val="24"/>
        </w:rPr>
        <w:t xml:space="preserve"> path t</w:t>
      </w:r>
      <w:r w:rsidR="008327F2">
        <w:rPr>
          <w:rFonts w:ascii="Times New Roman" w:eastAsia="Times New Roman" w:hAnsi="Times New Roman"/>
          <w:noProof/>
          <w:sz w:val="24"/>
          <w:szCs w:val="24"/>
        </w:rPr>
        <w:t>o</w:t>
      </w:r>
      <w:r w:rsidR="005D6E09" w:rsidRPr="00270F69">
        <w:rPr>
          <w:rFonts w:ascii="Times New Roman" w:eastAsia="Times New Roman" w:hAnsi="Times New Roman"/>
          <w:noProof/>
          <w:sz w:val="24"/>
          <w:szCs w:val="24"/>
        </w:rPr>
        <w:t xml:space="preserve"> EU</w:t>
      </w:r>
      <w:r w:rsidR="008327F2">
        <w:rPr>
          <w:rFonts w:ascii="Times New Roman" w:eastAsia="Times New Roman" w:hAnsi="Times New Roman"/>
          <w:noProof/>
          <w:sz w:val="24"/>
          <w:szCs w:val="24"/>
        </w:rPr>
        <w:t xml:space="preserve"> accession</w:t>
      </w:r>
      <w:r w:rsidR="005D6E09" w:rsidRPr="00270F69">
        <w:rPr>
          <w:rFonts w:ascii="Times New Roman" w:eastAsia="Times New Roman" w:hAnsi="Times New Roman"/>
          <w:noProof/>
          <w:sz w:val="24"/>
          <w:szCs w:val="24"/>
        </w:rPr>
        <w:t>, will be topped up via the USL.</w:t>
      </w:r>
    </w:p>
    <w:p w14:paraId="190FE053" w14:textId="3DE226EF" w:rsidR="00C804EE" w:rsidRPr="00270F69" w:rsidRDefault="009D2055" w:rsidP="00C804EE">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 xml:space="preserve">In addition, </w:t>
      </w:r>
      <w:r w:rsidR="005D6E09" w:rsidRPr="00270F69">
        <w:rPr>
          <w:rFonts w:ascii="Times New Roman" w:eastAsia="Times New Roman" w:hAnsi="Times New Roman"/>
          <w:noProof/>
          <w:sz w:val="24"/>
          <w:szCs w:val="24"/>
        </w:rPr>
        <w:t xml:space="preserve">Moldova’s Growth Plan of up to EUR 1.9 billion </w:t>
      </w:r>
      <w:r w:rsidR="00A27C3B">
        <w:rPr>
          <w:rFonts w:ascii="Times New Roman" w:eastAsia="Times New Roman" w:hAnsi="Times New Roman"/>
          <w:noProof/>
          <w:sz w:val="24"/>
          <w:szCs w:val="24"/>
        </w:rPr>
        <w:t>in</w:t>
      </w:r>
      <w:r w:rsidR="00A27C3B" w:rsidRPr="0A34408E">
        <w:rPr>
          <w:rFonts w:ascii="Times New Roman" w:eastAsia="Times New Roman" w:hAnsi="Times New Roman"/>
          <w:noProof/>
          <w:sz w:val="24"/>
          <w:szCs w:val="24"/>
        </w:rPr>
        <w:t xml:space="preserve"> </w:t>
      </w:r>
      <w:r w:rsidR="005D6E09" w:rsidRPr="00270F69">
        <w:rPr>
          <w:rFonts w:ascii="Times New Roman" w:eastAsia="Times New Roman" w:hAnsi="Times New Roman"/>
          <w:noProof/>
          <w:sz w:val="24"/>
          <w:szCs w:val="24"/>
        </w:rPr>
        <w:t>2025</w:t>
      </w:r>
      <w:r w:rsidR="00C60968">
        <w:rPr>
          <w:rFonts w:ascii="Times New Roman" w:eastAsia="Times New Roman" w:hAnsi="Times New Roman"/>
          <w:noProof/>
          <w:sz w:val="24"/>
          <w:szCs w:val="24"/>
        </w:rPr>
        <w:t xml:space="preserve"> to </w:t>
      </w:r>
      <w:r w:rsidR="005D6E09" w:rsidRPr="00270F69">
        <w:rPr>
          <w:rFonts w:ascii="Times New Roman" w:eastAsia="Times New Roman" w:hAnsi="Times New Roman"/>
          <w:noProof/>
          <w:sz w:val="24"/>
          <w:szCs w:val="24"/>
        </w:rPr>
        <w:t>2027 aims to support the country’s economic convergence with the EU and help bring the country closer to EU membership by accelerating reforms and improving Moldova’s access to the EU’s single market.</w:t>
      </w:r>
    </w:p>
    <w:p w14:paraId="71E08467" w14:textId="3356AC23" w:rsidR="00E44ABB" w:rsidRPr="00270F69" w:rsidRDefault="0030589E" w:rsidP="1A8AA78A">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 xml:space="preserve">In the Southern </w:t>
      </w:r>
      <w:r w:rsidR="00086FDA">
        <w:rPr>
          <w:rFonts w:ascii="Times New Roman" w:eastAsia="Times New Roman" w:hAnsi="Times New Roman"/>
          <w:noProof/>
          <w:sz w:val="24"/>
          <w:szCs w:val="24"/>
        </w:rPr>
        <w:t>N</w:t>
      </w:r>
      <w:r w:rsidRPr="00270F69">
        <w:rPr>
          <w:rFonts w:ascii="Times New Roman" w:eastAsia="Times New Roman" w:hAnsi="Times New Roman"/>
          <w:noProof/>
          <w:sz w:val="24"/>
          <w:szCs w:val="24"/>
        </w:rPr>
        <w:t>eighbourhood, i</w:t>
      </w:r>
      <w:r w:rsidR="49E26E66" w:rsidRPr="00270F69">
        <w:rPr>
          <w:rFonts w:ascii="Times New Roman" w:eastAsia="Times New Roman" w:hAnsi="Times New Roman"/>
          <w:noProof/>
          <w:sz w:val="24"/>
          <w:szCs w:val="24"/>
        </w:rPr>
        <w:t>n November</w:t>
      </w:r>
      <w:r w:rsidR="008327F2">
        <w:rPr>
          <w:rFonts w:ascii="Times New Roman" w:eastAsia="Times New Roman" w:hAnsi="Times New Roman"/>
          <w:noProof/>
          <w:sz w:val="24"/>
          <w:szCs w:val="24"/>
        </w:rPr>
        <w:t> </w:t>
      </w:r>
      <w:r w:rsidR="49E26E66" w:rsidRPr="00270F69">
        <w:rPr>
          <w:rFonts w:ascii="Times New Roman" w:eastAsia="Times New Roman" w:hAnsi="Times New Roman"/>
          <w:noProof/>
          <w:sz w:val="24"/>
          <w:szCs w:val="24"/>
        </w:rPr>
        <w:t>2022 Tunisia requested MFA of EUR</w:t>
      </w:r>
      <w:r w:rsidR="00270F69">
        <w:rPr>
          <w:rFonts w:ascii="Times New Roman" w:eastAsia="Times New Roman" w:hAnsi="Times New Roman"/>
          <w:noProof/>
          <w:sz w:val="24"/>
          <w:szCs w:val="24"/>
        </w:rPr>
        <w:t> </w:t>
      </w:r>
      <w:r w:rsidR="49E26E66" w:rsidRPr="00270F69">
        <w:rPr>
          <w:rFonts w:ascii="Times New Roman" w:eastAsia="Times New Roman" w:hAnsi="Times New Roman"/>
          <w:noProof/>
          <w:sz w:val="24"/>
          <w:szCs w:val="24"/>
        </w:rPr>
        <w:t>1.2</w:t>
      </w:r>
      <w:r w:rsidR="008327F2">
        <w:rPr>
          <w:rFonts w:ascii="Times New Roman" w:eastAsia="Times New Roman" w:hAnsi="Times New Roman"/>
          <w:noProof/>
          <w:sz w:val="24"/>
          <w:szCs w:val="24"/>
        </w:rPr>
        <w:t> </w:t>
      </w:r>
      <w:r w:rsidR="49E26E66" w:rsidRPr="00270F69">
        <w:rPr>
          <w:rFonts w:ascii="Times New Roman" w:eastAsia="Times New Roman" w:hAnsi="Times New Roman"/>
          <w:noProof/>
          <w:sz w:val="24"/>
          <w:szCs w:val="24"/>
        </w:rPr>
        <w:t xml:space="preserve">billion to support its financing needs </w:t>
      </w:r>
      <w:r w:rsidR="00086FDA">
        <w:rPr>
          <w:rFonts w:ascii="Times New Roman" w:eastAsia="Times New Roman" w:hAnsi="Times New Roman"/>
          <w:noProof/>
          <w:sz w:val="24"/>
          <w:szCs w:val="24"/>
        </w:rPr>
        <w:t>against</w:t>
      </w:r>
      <w:r w:rsidR="00086FDA" w:rsidRPr="00270F69">
        <w:rPr>
          <w:rFonts w:ascii="Times New Roman" w:eastAsia="Times New Roman" w:hAnsi="Times New Roman"/>
          <w:noProof/>
          <w:sz w:val="24"/>
          <w:szCs w:val="24"/>
        </w:rPr>
        <w:t xml:space="preserve"> </w:t>
      </w:r>
      <w:r w:rsidR="49E26E66" w:rsidRPr="00270F69">
        <w:rPr>
          <w:rFonts w:ascii="Times New Roman" w:eastAsia="Times New Roman" w:hAnsi="Times New Roman"/>
          <w:noProof/>
          <w:sz w:val="24"/>
          <w:szCs w:val="24"/>
        </w:rPr>
        <w:t xml:space="preserve">the </w:t>
      </w:r>
      <w:r w:rsidR="00086FDA">
        <w:rPr>
          <w:rFonts w:ascii="Times New Roman" w:eastAsia="Times New Roman" w:hAnsi="Times New Roman"/>
          <w:noProof/>
          <w:sz w:val="24"/>
          <w:szCs w:val="24"/>
        </w:rPr>
        <w:t xml:space="preserve">background </w:t>
      </w:r>
      <w:r w:rsidR="49E26E66" w:rsidRPr="00270F69">
        <w:rPr>
          <w:rFonts w:ascii="Times New Roman" w:eastAsia="Times New Roman" w:hAnsi="Times New Roman"/>
          <w:noProof/>
          <w:sz w:val="24"/>
          <w:szCs w:val="24"/>
        </w:rPr>
        <w:t xml:space="preserve">of the worsened global environment and high international commodity prices. This followed </w:t>
      </w:r>
      <w:r w:rsidR="006F6279" w:rsidRPr="00270F69">
        <w:rPr>
          <w:rFonts w:ascii="Times New Roman" w:eastAsia="Times New Roman" w:hAnsi="Times New Roman"/>
          <w:noProof/>
          <w:sz w:val="24"/>
          <w:szCs w:val="24"/>
        </w:rPr>
        <w:t>a</w:t>
      </w:r>
      <w:r w:rsidR="49E26E66" w:rsidRPr="00270F69">
        <w:rPr>
          <w:rFonts w:ascii="Times New Roman" w:eastAsia="Times New Roman" w:hAnsi="Times New Roman"/>
          <w:noProof/>
          <w:sz w:val="24"/>
          <w:szCs w:val="24"/>
        </w:rPr>
        <w:t xml:space="preserve"> staff-level agreement reached with the IMF in October</w:t>
      </w:r>
      <w:r w:rsidR="008327F2">
        <w:rPr>
          <w:rFonts w:ascii="Times New Roman" w:eastAsia="Times New Roman" w:hAnsi="Times New Roman"/>
          <w:noProof/>
          <w:sz w:val="24"/>
          <w:szCs w:val="24"/>
        </w:rPr>
        <w:t> </w:t>
      </w:r>
      <w:r w:rsidR="49E26E66" w:rsidRPr="00270F69">
        <w:rPr>
          <w:rFonts w:ascii="Times New Roman" w:eastAsia="Times New Roman" w:hAnsi="Times New Roman"/>
          <w:noProof/>
          <w:sz w:val="24"/>
          <w:szCs w:val="24"/>
        </w:rPr>
        <w:t xml:space="preserve">2022 for a new </w:t>
      </w:r>
      <w:r w:rsidR="006F6279" w:rsidRPr="00270F69">
        <w:rPr>
          <w:rFonts w:ascii="Times New Roman" w:eastAsia="Times New Roman" w:hAnsi="Times New Roman"/>
          <w:noProof/>
          <w:sz w:val="24"/>
          <w:szCs w:val="24"/>
        </w:rPr>
        <w:t>E</w:t>
      </w:r>
      <w:r w:rsidR="49E26E66" w:rsidRPr="00270F69">
        <w:rPr>
          <w:rFonts w:ascii="Times New Roman" w:eastAsia="Times New Roman" w:hAnsi="Times New Roman"/>
          <w:noProof/>
          <w:sz w:val="24"/>
          <w:szCs w:val="24"/>
        </w:rPr>
        <w:t xml:space="preserve">xtended </w:t>
      </w:r>
      <w:r w:rsidR="006F6279" w:rsidRPr="00270F69">
        <w:rPr>
          <w:rFonts w:ascii="Times New Roman" w:eastAsia="Times New Roman" w:hAnsi="Times New Roman"/>
          <w:noProof/>
          <w:sz w:val="24"/>
          <w:szCs w:val="24"/>
        </w:rPr>
        <w:t>F</w:t>
      </w:r>
      <w:r w:rsidR="49E26E66" w:rsidRPr="00270F69">
        <w:rPr>
          <w:rFonts w:ascii="Times New Roman" w:eastAsia="Times New Roman" w:hAnsi="Times New Roman"/>
          <w:noProof/>
          <w:sz w:val="24"/>
          <w:szCs w:val="24"/>
        </w:rPr>
        <w:t xml:space="preserve">und </w:t>
      </w:r>
      <w:r w:rsidR="006F6279" w:rsidRPr="00270F69">
        <w:rPr>
          <w:rFonts w:ascii="Times New Roman" w:eastAsia="Times New Roman" w:hAnsi="Times New Roman"/>
          <w:noProof/>
          <w:sz w:val="24"/>
          <w:szCs w:val="24"/>
        </w:rPr>
        <w:t>F</w:t>
      </w:r>
      <w:r w:rsidR="49E26E66" w:rsidRPr="00270F69">
        <w:rPr>
          <w:rFonts w:ascii="Times New Roman" w:eastAsia="Times New Roman" w:hAnsi="Times New Roman"/>
          <w:noProof/>
          <w:sz w:val="24"/>
          <w:szCs w:val="24"/>
        </w:rPr>
        <w:t>acility (four years, USD</w:t>
      </w:r>
      <w:r w:rsidR="007E72AD">
        <w:rPr>
          <w:rFonts w:ascii="Times New Roman" w:eastAsia="Times New Roman" w:hAnsi="Times New Roman"/>
          <w:noProof/>
          <w:sz w:val="24"/>
          <w:szCs w:val="24"/>
        </w:rPr>
        <w:t> </w:t>
      </w:r>
      <w:r w:rsidR="49E26E66" w:rsidRPr="00270F69">
        <w:rPr>
          <w:rFonts w:ascii="Times New Roman" w:eastAsia="Times New Roman" w:hAnsi="Times New Roman"/>
          <w:noProof/>
          <w:sz w:val="24"/>
          <w:szCs w:val="24"/>
        </w:rPr>
        <w:t>1.9</w:t>
      </w:r>
      <w:r w:rsidR="007E72AD">
        <w:rPr>
          <w:rFonts w:ascii="Times New Roman" w:eastAsia="Times New Roman" w:hAnsi="Times New Roman"/>
          <w:noProof/>
          <w:sz w:val="24"/>
          <w:szCs w:val="24"/>
        </w:rPr>
        <w:t> </w:t>
      </w:r>
      <w:r w:rsidR="49E26E66" w:rsidRPr="00270F69">
        <w:rPr>
          <w:rFonts w:ascii="Times New Roman" w:eastAsia="Times New Roman" w:hAnsi="Times New Roman"/>
          <w:noProof/>
          <w:sz w:val="24"/>
          <w:szCs w:val="24"/>
        </w:rPr>
        <w:t xml:space="preserve">billion). However, the IMF Board </w:t>
      </w:r>
      <w:r w:rsidR="006F6279" w:rsidRPr="00270F69">
        <w:rPr>
          <w:rFonts w:ascii="Times New Roman" w:eastAsia="Times New Roman" w:hAnsi="Times New Roman"/>
          <w:noProof/>
          <w:sz w:val="24"/>
          <w:szCs w:val="24"/>
        </w:rPr>
        <w:t xml:space="preserve">did </w:t>
      </w:r>
      <w:r w:rsidR="00400B72" w:rsidRPr="00270F69">
        <w:rPr>
          <w:rFonts w:ascii="Times New Roman" w:eastAsia="Times New Roman" w:hAnsi="Times New Roman"/>
          <w:noProof/>
          <w:sz w:val="24"/>
          <w:szCs w:val="24"/>
        </w:rPr>
        <w:t xml:space="preserve">not </w:t>
      </w:r>
      <w:r w:rsidR="49E26E66" w:rsidRPr="00270F69">
        <w:rPr>
          <w:rFonts w:ascii="Times New Roman" w:eastAsia="Times New Roman" w:hAnsi="Times New Roman"/>
          <w:noProof/>
          <w:sz w:val="24"/>
          <w:szCs w:val="24"/>
        </w:rPr>
        <w:t xml:space="preserve">adopt the programme </w:t>
      </w:r>
      <w:r w:rsidR="000F1A3F">
        <w:rPr>
          <w:rFonts w:ascii="Times New Roman" w:eastAsia="Times New Roman" w:hAnsi="Times New Roman"/>
          <w:noProof/>
          <w:sz w:val="24"/>
          <w:szCs w:val="24"/>
        </w:rPr>
        <w:t>owing</w:t>
      </w:r>
      <w:r w:rsidR="006F6279" w:rsidRPr="00270F69">
        <w:rPr>
          <w:rFonts w:ascii="Times New Roman" w:eastAsia="Times New Roman" w:hAnsi="Times New Roman"/>
          <w:noProof/>
          <w:sz w:val="24"/>
          <w:szCs w:val="24"/>
        </w:rPr>
        <w:t xml:space="preserve"> to </w:t>
      </w:r>
      <w:r w:rsidR="000F1A3F" w:rsidRPr="00270F69">
        <w:rPr>
          <w:rFonts w:ascii="Times New Roman" w:eastAsia="Times New Roman" w:hAnsi="Times New Roman"/>
          <w:noProof/>
          <w:sz w:val="24"/>
          <w:szCs w:val="24"/>
        </w:rPr>
        <w:t>Tunisia’</w:t>
      </w:r>
      <w:r w:rsidR="000F1A3F">
        <w:rPr>
          <w:rFonts w:ascii="Times New Roman" w:eastAsia="Times New Roman" w:hAnsi="Times New Roman"/>
          <w:noProof/>
          <w:sz w:val="24"/>
          <w:szCs w:val="24"/>
        </w:rPr>
        <w:t>s inability</w:t>
      </w:r>
      <w:r w:rsidR="006F6279" w:rsidRPr="00270F69">
        <w:rPr>
          <w:rFonts w:ascii="Times New Roman" w:eastAsia="Times New Roman" w:hAnsi="Times New Roman"/>
          <w:noProof/>
          <w:sz w:val="24"/>
          <w:szCs w:val="24"/>
        </w:rPr>
        <w:t xml:space="preserve"> to implement </w:t>
      </w:r>
      <w:r w:rsidR="49E26E66" w:rsidRPr="00270F69">
        <w:rPr>
          <w:rFonts w:ascii="Times New Roman" w:eastAsia="Times New Roman" w:hAnsi="Times New Roman"/>
          <w:noProof/>
          <w:sz w:val="24"/>
          <w:szCs w:val="24"/>
        </w:rPr>
        <w:t xml:space="preserve">prior actions, notably </w:t>
      </w:r>
      <w:r w:rsidR="3640044D" w:rsidRPr="00270F69">
        <w:rPr>
          <w:rFonts w:ascii="Times New Roman" w:eastAsia="Times New Roman" w:hAnsi="Times New Roman"/>
          <w:noProof/>
          <w:sz w:val="24"/>
          <w:szCs w:val="24"/>
        </w:rPr>
        <w:t xml:space="preserve">a </w:t>
      </w:r>
      <w:r w:rsidR="49E26E66" w:rsidRPr="00270F69">
        <w:rPr>
          <w:rFonts w:ascii="Times New Roman" w:eastAsia="Times New Roman" w:hAnsi="Times New Roman"/>
          <w:noProof/>
          <w:sz w:val="24"/>
          <w:szCs w:val="24"/>
        </w:rPr>
        <w:t xml:space="preserve">fuel subsidy reform. </w:t>
      </w:r>
      <w:r w:rsidR="0473BC13" w:rsidRPr="00980B5F">
        <w:rPr>
          <w:rFonts w:ascii="Times New Roman" w:hAnsi="Times New Roman"/>
          <w:noProof/>
          <w:sz w:val="24"/>
        </w:rPr>
        <w:t>After the Tunisian President voiced his opposition to an IMF programme in March</w:t>
      </w:r>
      <w:r w:rsidR="007E72AD">
        <w:rPr>
          <w:rFonts w:ascii="Times New Roman" w:eastAsia="Times New Roman" w:hAnsi="Times New Roman"/>
          <w:noProof/>
          <w:sz w:val="24"/>
          <w:szCs w:val="24"/>
        </w:rPr>
        <w:t> </w:t>
      </w:r>
      <w:r w:rsidR="0473BC13" w:rsidRPr="00980B5F">
        <w:rPr>
          <w:rFonts w:ascii="Times New Roman" w:hAnsi="Times New Roman"/>
          <w:noProof/>
          <w:sz w:val="24"/>
        </w:rPr>
        <w:t xml:space="preserve">2023, contact with the IMF </w:t>
      </w:r>
      <w:r w:rsidR="0002325C">
        <w:rPr>
          <w:rFonts w:ascii="Times New Roman" w:eastAsia="Times New Roman" w:hAnsi="Times New Roman"/>
          <w:noProof/>
          <w:sz w:val="24"/>
          <w:szCs w:val="24"/>
        </w:rPr>
        <w:t>was</w:t>
      </w:r>
      <w:r w:rsidR="0473BC13" w:rsidRPr="00980B5F">
        <w:rPr>
          <w:rFonts w:ascii="Times New Roman" w:hAnsi="Times New Roman"/>
          <w:noProof/>
          <w:sz w:val="24"/>
        </w:rPr>
        <w:t xml:space="preserve"> reduced to a minimum</w:t>
      </w:r>
      <w:r w:rsidR="00624D97" w:rsidRPr="00980B5F">
        <w:rPr>
          <w:rFonts w:ascii="Times New Roman" w:hAnsi="Times New Roman"/>
          <w:noProof/>
          <w:sz w:val="24"/>
        </w:rPr>
        <w:t xml:space="preserve">, </w:t>
      </w:r>
      <w:r w:rsidR="00E9389E" w:rsidRPr="00980B5F">
        <w:rPr>
          <w:rFonts w:ascii="Times New Roman" w:hAnsi="Times New Roman"/>
          <w:noProof/>
          <w:sz w:val="24"/>
        </w:rPr>
        <w:t>with Article</w:t>
      </w:r>
      <w:r w:rsidR="0002325C">
        <w:rPr>
          <w:rFonts w:ascii="Times New Roman" w:eastAsia="Times New Roman" w:hAnsi="Times New Roman"/>
          <w:noProof/>
          <w:sz w:val="24"/>
          <w:szCs w:val="24"/>
        </w:rPr>
        <w:t> </w:t>
      </w:r>
      <w:r w:rsidR="00E9389E" w:rsidRPr="00980B5F">
        <w:rPr>
          <w:rFonts w:ascii="Times New Roman" w:hAnsi="Times New Roman"/>
          <w:noProof/>
          <w:sz w:val="24"/>
        </w:rPr>
        <w:t xml:space="preserve">IV </w:t>
      </w:r>
      <w:r w:rsidR="00C607A9" w:rsidRPr="00980B5F">
        <w:rPr>
          <w:rFonts w:ascii="Times New Roman" w:hAnsi="Times New Roman"/>
          <w:noProof/>
          <w:sz w:val="24"/>
        </w:rPr>
        <w:t xml:space="preserve">surveillance </w:t>
      </w:r>
      <w:r w:rsidR="0002325C">
        <w:rPr>
          <w:rFonts w:ascii="Times New Roman" w:eastAsia="Times New Roman" w:hAnsi="Times New Roman"/>
          <w:noProof/>
          <w:sz w:val="24"/>
          <w:szCs w:val="24"/>
        </w:rPr>
        <w:t>also</w:t>
      </w:r>
      <w:r w:rsidR="00C607A9" w:rsidRPr="00980B5F">
        <w:rPr>
          <w:rFonts w:ascii="Times New Roman" w:hAnsi="Times New Roman"/>
          <w:noProof/>
          <w:sz w:val="24"/>
        </w:rPr>
        <w:t xml:space="preserve"> discontinued</w:t>
      </w:r>
      <w:r w:rsidR="006F6279" w:rsidRPr="00980B5F">
        <w:rPr>
          <w:rFonts w:ascii="Times New Roman" w:hAnsi="Times New Roman"/>
          <w:noProof/>
          <w:sz w:val="24"/>
        </w:rPr>
        <w:t>.</w:t>
      </w:r>
      <w:r w:rsidR="72A8A65E" w:rsidRPr="00980B5F">
        <w:rPr>
          <w:rFonts w:ascii="Times New Roman" w:hAnsi="Times New Roman"/>
          <w:noProof/>
          <w:sz w:val="24"/>
        </w:rPr>
        <w:t xml:space="preserve"> </w:t>
      </w:r>
      <w:r w:rsidR="43A48371" w:rsidRPr="00980B5F">
        <w:rPr>
          <w:rFonts w:ascii="Times New Roman" w:hAnsi="Times New Roman"/>
          <w:noProof/>
          <w:sz w:val="24"/>
        </w:rPr>
        <w:t xml:space="preserve">In the meantime, </w:t>
      </w:r>
      <w:r w:rsidR="056CE956" w:rsidRPr="00270F69">
        <w:rPr>
          <w:rFonts w:ascii="Times New Roman" w:eastAsia="Times New Roman" w:hAnsi="Times New Roman"/>
          <w:noProof/>
          <w:sz w:val="24"/>
          <w:szCs w:val="24"/>
        </w:rPr>
        <w:t>b</w:t>
      </w:r>
      <w:r w:rsidR="49E26E66" w:rsidRPr="00270F69">
        <w:rPr>
          <w:rFonts w:ascii="Times New Roman" w:eastAsia="Times New Roman" w:hAnsi="Times New Roman"/>
          <w:noProof/>
          <w:sz w:val="24"/>
          <w:szCs w:val="24"/>
        </w:rPr>
        <w:t xml:space="preserve">uoyant tourism and steady remittances have temporarily eased the external financing pressure on Tunisia. Subject to a careful assessment of MFA preconditions and Tunisia’s external financing needs, the Commission stands ready to prepare a proposal for a new MFA once </w:t>
      </w:r>
      <w:r w:rsidR="4A000B16" w:rsidRPr="00270F69">
        <w:rPr>
          <w:rFonts w:ascii="Times New Roman" w:eastAsia="Times New Roman" w:hAnsi="Times New Roman"/>
          <w:noProof/>
          <w:sz w:val="24"/>
          <w:szCs w:val="24"/>
        </w:rPr>
        <w:t>an</w:t>
      </w:r>
      <w:r w:rsidR="49E26E66" w:rsidRPr="00270F69">
        <w:rPr>
          <w:rFonts w:ascii="Times New Roman" w:eastAsia="Times New Roman" w:hAnsi="Times New Roman"/>
          <w:noProof/>
          <w:sz w:val="24"/>
          <w:szCs w:val="24"/>
        </w:rPr>
        <w:t xml:space="preserve"> IMF programme is in place</w:t>
      </w:r>
      <w:r w:rsidR="00D91536" w:rsidRPr="00270F69">
        <w:rPr>
          <w:rFonts w:ascii="Times New Roman" w:eastAsia="Times New Roman" w:hAnsi="Times New Roman"/>
          <w:noProof/>
          <w:sz w:val="24"/>
          <w:szCs w:val="24"/>
        </w:rPr>
        <w:t xml:space="preserve"> confirm</w:t>
      </w:r>
      <w:r w:rsidR="00B42F08">
        <w:rPr>
          <w:rFonts w:ascii="Times New Roman" w:eastAsia="Times New Roman" w:hAnsi="Times New Roman"/>
          <w:noProof/>
          <w:sz w:val="24"/>
          <w:szCs w:val="24"/>
        </w:rPr>
        <w:t>ing</w:t>
      </w:r>
      <w:r w:rsidR="00D91536" w:rsidRPr="00270F69">
        <w:rPr>
          <w:rFonts w:ascii="Times New Roman" w:eastAsia="Times New Roman" w:hAnsi="Times New Roman"/>
          <w:noProof/>
          <w:sz w:val="24"/>
          <w:szCs w:val="24"/>
        </w:rPr>
        <w:t xml:space="preserve"> the country’s willingness to address the root causes</w:t>
      </w:r>
      <w:r w:rsidR="00B42F08">
        <w:rPr>
          <w:rFonts w:ascii="Times New Roman" w:eastAsia="Times New Roman" w:hAnsi="Times New Roman"/>
          <w:noProof/>
          <w:sz w:val="24"/>
          <w:szCs w:val="24"/>
        </w:rPr>
        <w:t xml:space="preserve"> of its</w:t>
      </w:r>
      <w:r w:rsidR="00D91536" w:rsidRPr="00270F69">
        <w:rPr>
          <w:rFonts w:ascii="Times New Roman" w:eastAsia="Times New Roman" w:hAnsi="Times New Roman"/>
          <w:noProof/>
          <w:sz w:val="24"/>
          <w:szCs w:val="24"/>
        </w:rPr>
        <w:t xml:space="preserve"> </w:t>
      </w:r>
      <w:r w:rsidR="00863018" w:rsidRPr="00270F69">
        <w:rPr>
          <w:rFonts w:ascii="Times New Roman" w:eastAsia="Times New Roman" w:hAnsi="Times New Roman"/>
          <w:noProof/>
          <w:sz w:val="24"/>
          <w:szCs w:val="24"/>
        </w:rPr>
        <w:t>external financing pressures</w:t>
      </w:r>
      <w:r w:rsidR="49E26E66" w:rsidRPr="00270F69">
        <w:rPr>
          <w:rFonts w:ascii="Times New Roman" w:eastAsia="Times New Roman" w:hAnsi="Times New Roman"/>
          <w:noProof/>
          <w:sz w:val="24"/>
          <w:szCs w:val="24"/>
        </w:rPr>
        <w:t>. This was also confirmed as part of the comprehensive partnership between the EU and Tunisia agreed in July</w:t>
      </w:r>
      <w:r w:rsidR="00FB6D52">
        <w:rPr>
          <w:rFonts w:ascii="Times New Roman" w:eastAsia="Times New Roman" w:hAnsi="Times New Roman"/>
          <w:noProof/>
          <w:sz w:val="24"/>
          <w:szCs w:val="24"/>
        </w:rPr>
        <w:t> </w:t>
      </w:r>
      <w:r w:rsidR="49E26E66" w:rsidRPr="00270F69">
        <w:rPr>
          <w:rFonts w:ascii="Times New Roman" w:eastAsia="Times New Roman" w:hAnsi="Times New Roman"/>
          <w:noProof/>
          <w:sz w:val="24"/>
          <w:szCs w:val="24"/>
        </w:rPr>
        <w:t>2023</w:t>
      </w:r>
      <w:r w:rsidR="003D4C6B">
        <w:rPr>
          <w:rFonts w:ascii="Times New Roman" w:eastAsia="Times New Roman" w:hAnsi="Times New Roman"/>
          <w:noProof/>
          <w:sz w:val="24"/>
          <w:szCs w:val="24"/>
        </w:rPr>
        <w:t xml:space="preserve">; </w:t>
      </w:r>
      <w:r w:rsidR="00F3426A">
        <w:rPr>
          <w:rFonts w:ascii="Times New Roman" w:eastAsia="Times New Roman" w:hAnsi="Times New Roman"/>
          <w:noProof/>
          <w:sz w:val="24"/>
          <w:szCs w:val="24"/>
        </w:rPr>
        <w:t xml:space="preserve">however, it was </w:t>
      </w:r>
      <w:r w:rsidR="49E26E66" w:rsidRPr="00270F69">
        <w:rPr>
          <w:rFonts w:ascii="Times New Roman" w:eastAsia="Times New Roman" w:hAnsi="Times New Roman"/>
          <w:noProof/>
          <w:sz w:val="24"/>
          <w:szCs w:val="24"/>
        </w:rPr>
        <w:t>noted that substantial and forceful implementation of additional reforms</w:t>
      </w:r>
      <w:r w:rsidR="003D4C6B">
        <w:rPr>
          <w:rFonts w:ascii="Times New Roman" w:eastAsia="Times New Roman" w:hAnsi="Times New Roman"/>
          <w:noProof/>
          <w:sz w:val="24"/>
          <w:szCs w:val="24"/>
        </w:rPr>
        <w:t xml:space="preserve"> would be required</w:t>
      </w:r>
      <w:r w:rsidR="49E26E66" w:rsidRPr="00270F69">
        <w:rPr>
          <w:rFonts w:ascii="Times New Roman" w:eastAsia="Times New Roman" w:hAnsi="Times New Roman"/>
          <w:noProof/>
          <w:sz w:val="24"/>
          <w:szCs w:val="24"/>
        </w:rPr>
        <w:t>.</w:t>
      </w:r>
    </w:p>
    <w:p w14:paraId="429E06CF" w14:textId="113947BD" w:rsidR="2B509944" w:rsidRPr="00270F69" w:rsidRDefault="256073DC" w:rsidP="00E44ABB">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In April</w:t>
      </w:r>
      <w:r w:rsidR="00AC1F1B">
        <w:rPr>
          <w:rFonts w:ascii="Times New Roman" w:eastAsia="Times New Roman" w:hAnsi="Times New Roman"/>
          <w:noProof/>
          <w:sz w:val="24"/>
          <w:szCs w:val="24"/>
        </w:rPr>
        <w:t> </w:t>
      </w:r>
      <w:r w:rsidRPr="00270F69">
        <w:rPr>
          <w:rFonts w:ascii="Times New Roman" w:eastAsia="Times New Roman" w:hAnsi="Times New Roman"/>
          <w:noProof/>
          <w:sz w:val="24"/>
          <w:szCs w:val="24"/>
        </w:rPr>
        <w:t>2022, Lebanon reached a staff-level agreement with the IMF (four years, USD</w:t>
      </w:r>
      <w:r w:rsidR="00C27606">
        <w:rPr>
          <w:rFonts w:ascii="Times New Roman" w:eastAsia="Times New Roman" w:hAnsi="Times New Roman"/>
          <w:noProof/>
          <w:sz w:val="24"/>
          <w:szCs w:val="24"/>
        </w:rPr>
        <w:t> </w:t>
      </w:r>
      <w:r w:rsidRPr="00270F69">
        <w:rPr>
          <w:rFonts w:ascii="Times New Roman" w:eastAsia="Times New Roman" w:hAnsi="Times New Roman"/>
          <w:noProof/>
          <w:sz w:val="24"/>
          <w:szCs w:val="24"/>
        </w:rPr>
        <w:t>3</w:t>
      </w:r>
      <w:r w:rsidR="00C27606">
        <w:rPr>
          <w:rFonts w:ascii="Times New Roman" w:eastAsia="Times New Roman" w:hAnsi="Times New Roman"/>
          <w:noProof/>
          <w:sz w:val="24"/>
          <w:szCs w:val="24"/>
        </w:rPr>
        <w:t> </w:t>
      </w:r>
      <w:r w:rsidRPr="00270F69">
        <w:rPr>
          <w:rFonts w:ascii="Times New Roman" w:eastAsia="Times New Roman" w:hAnsi="Times New Roman"/>
          <w:noProof/>
          <w:sz w:val="24"/>
          <w:szCs w:val="24"/>
        </w:rPr>
        <w:t>billion)</w:t>
      </w:r>
      <w:r w:rsidR="00086FDA">
        <w:rPr>
          <w:rFonts w:ascii="Times New Roman" w:eastAsia="Times New Roman" w:hAnsi="Times New Roman"/>
          <w:noProof/>
          <w:sz w:val="24"/>
          <w:szCs w:val="24"/>
        </w:rPr>
        <w:t>,</w:t>
      </w:r>
      <w:r w:rsidRPr="00270F69">
        <w:rPr>
          <w:rFonts w:ascii="Times New Roman" w:eastAsia="Times New Roman" w:hAnsi="Times New Roman"/>
          <w:noProof/>
          <w:sz w:val="24"/>
          <w:szCs w:val="24"/>
        </w:rPr>
        <w:t xml:space="preserve"> but </w:t>
      </w:r>
      <w:r w:rsidR="00086FDA">
        <w:rPr>
          <w:rFonts w:ascii="Times New Roman" w:eastAsia="Times New Roman" w:hAnsi="Times New Roman"/>
          <w:noProof/>
          <w:sz w:val="24"/>
          <w:szCs w:val="24"/>
        </w:rPr>
        <w:t xml:space="preserve">so far, it </w:t>
      </w:r>
      <w:r w:rsidRPr="00270F69">
        <w:rPr>
          <w:rFonts w:ascii="Times New Roman" w:eastAsia="Times New Roman" w:hAnsi="Times New Roman"/>
          <w:noProof/>
          <w:sz w:val="24"/>
          <w:szCs w:val="24"/>
        </w:rPr>
        <w:t>has made only limited progress on its long list of prior actions. GDP has since continued to shrink,</w:t>
      </w:r>
      <w:r w:rsidR="6BCD2BC7" w:rsidRPr="00270F69">
        <w:rPr>
          <w:rFonts w:ascii="Times New Roman" w:eastAsia="Times New Roman" w:hAnsi="Times New Roman"/>
          <w:noProof/>
          <w:sz w:val="24"/>
          <w:szCs w:val="24"/>
        </w:rPr>
        <w:t xml:space="preserve"> while</w:t>
      </w:r>
      <w:r w:rsidRPr="00270F69">
        <w:rPr>
          <w:rFonts w:ascii="Times New Roman" w:eastAsia="Times New Roman" w:hAnsi="Times New Roman"/>
          <w:noProof/>
          <w:sz w:val="24"/>
          <w:szCs w:val="24"/>
        </w:rPr>
        <w:t xml:space="preserve"> many public institutions have stopped functioning and the currency has dramatically lost value, leading to broad-based dollarisation of the Lebanese economy. In January</w:t>
      </w:r>
      <w:r w:rsidR="00C27606">
        <w:rPr>
          <w:rFonts w:ascii="Times New Roman" w:eastAsia="Times New Roman" w:hAnsi="Times New Roman"/>
          <w:noProof/>
          <w:sz w:val="24"/>
          <w:szCs w:val="24"/>
        </w:rPr>
        <w:t> </w:t>
      </w:r>
      <w:r w:rsidRPr="00270F69">
        <w:rPr>
          <w:rFonts w:ascii="Times New Roman" w:eastAsia="Times New Roman" w:hAnsi="Times New Roman"/>
          <w:noProof/>
          <w:sz w:val="24"/>
          <w:szCs w:val="24"/>
        </w:rPr>
        <w:t>2025, the Lebanese Parliament elected a president, and a new prime minister was appointed a few days later, ending more than five years of political deadlock and creating the conditions for a new push for reforms</w:t>
      </w:r>
      <w:r w:rsidR="743A538A" w:rsidRPr="00270F69">
        <w:rPr>
          <w:rFonts w:ascii="Times New Roman" w:eastAsia="Times New Roman" w:hAnsi="Times New Roman"/>
          <w:noProof/>
          <w:sz w:val="24"/>
          <w:szCs w:val="24"/>
        </w:rPr>
        <w:t xml:space="preserve"> and re-engagement with the IMF</w:t>
      </w:r>
      <w:r w:rsidRPr="00270F69">
        <w:rPr>
          <w:rFonts w:ascii="Times New Roman" w:eastAsia="Times New Roman" w:hAnsi="Times New Roman"/>
          <w:noProof/>
          <w:sz w:val="24"/>
          <w:szCs w:val="24"/>
        </w:rPr>
        <w:t xml:space="preserve">. In </w:t>
      </w:r>
      <w:r w:rsidR="655A5FED" w:rsidRPr="00270F69">
        <w:rPr>
          <w:rFonts w:ascii="Times New Roman" w:eastAsia="Times New Roman" w:hAnsi="Times New Roman"/>
          <w:noProof/>
          <w:sz w:val="24"/>
          <w:szCs w:val="24"/>
        </w:rPr>
        <w:t>March</w:t>
      </w:r>
      <w:r w:rsidR="00C27606">
        <w:rPr>
          <w:rFonts w:ascii="Times New Roman" w:eastAsia="Times New Roman" w:hAnsi="Times New Roman"/>
          <w:noProof/>
          <w:sz w:val="24"/>
          <w:szCs w:val="24"/>
        </w:rPr>
        <w:t> </w:t>
      </w:r>
      <w:r w:rsidRPr="00270F69">
        <w:rPr>
          <w:rFonts w:ascii="Times New Roman" w:eastAsia="Times New Roman" w:hAnsi="Times New Roman"/>
          <w:noProof/>
          <w:sz w:val="24"/>
          <w:szCs w:val="24"/>
        </w:rPr>
        <w:t xml:space="preserve">2025, the new government </w:t>
      </w:r>
      <w:r w:rsidR="743A538A" w:rsidRPr="00270F69">
        <w:rPr>
          <w:rFonts w:ascii="Times New Roman" w:eastAsia="Times New Roman" w:hAnsi="Times New Roman"/>
          <w:noProof/>
          <w:sz w:val="24"/>
          <w:szCs w:val="24"/>
        </w:rPr>
        <w:t>officially requested</w:t>
      </w:r>
      <w:r w:rsidRPr="00270F69">
        <w:rPr>
          <w:rFonts w:ascii="Times New Roman" w:eastAsia="Times New Roman" w:hAnsi="Times New Roman"/>
          <w:noProof/>
          <w:sz w:val="24"/>
          <w:szCs w:val="24"/>
        </w:rPr>
        <w:t xml:space="preserve"> a new </w:t>
      </w:r>
      <w:r w:rsidR="5CD09702" w:rsidRPr="00270F69">
        <w:rPr>
          <w:rFonts w:ascii="Times New Roman" w:eastAsia="Times New Roman" w:hAnsi="Times New Roman"/>
          <w:noProof/>
          <w:sz w:val="24"/>
          <w:szCs w:val="24"/>
        </w:rPr>
        <w:t xml:space="preserve">IMF </w:t>
      </w:r>
      <w:r w:rsidRPr="00270F69">
        <w:rPr>
          <w:rFonts w:ascii="Times New Roman" w:eastAsia="Times New Roman" w:hAnsi="Times New Roman"/>
          <w:noProof/>
          <w:sz w:val="24"/>
          <w:szCs w:val="24"/>
        </w:rPr>
        <w:t xml:space="preserve">programme, a potential positive step in addressing the economic crisis through international assistance and comprehensive reforms. </w:t>
      </w:r>
      <w:r w:rsidR="4EBBDFDA" w:rsidRPr="00270F69">
        <w:rPr>
          <w:rFonts w:ascii="Times New Roman" w:eastAsia="Times New Roman" w:hAnsi="Times New Roman"/>
          <w:noProof/>
          <w:sz w:val="24"/>
          <w:szCs w:val="24"/>
        </w:rPr>
        <w:t>Since</w:t>
      </w:r>
      <w:r w:rsidR="389300FC" w:rsidRPr="00270F69">
        <w:rPr>
          <w:rFonts w:ascii="Times New Roman" w:eastAsia="Times New Roman" w:hAnsi="Times New Roman"/>
          <w:noProof/>
          <w:sz w:val="24"/>
          <w:szCs w:val="24"/>
        </w:rPr>
        <w:t xml:space="preserve"> then</w:t>
      </w:r>
      <w:r w:rsidR="4EBBDFDA" w:rsidRPr="00270F69">
        <w:rPr>
          <w:rFonts w:ascii="Times New Roman" w:eastAsia="Times New Roman" w:hAnsi="Times New Roman"/>
          <w:noProof/>
          <w:sz w:val="24"/>
          <w:szCs w:val="24"/>
        </w:rPr>
        <w:t>, the government has</w:t>
      </w:r>
      <w:r w:rsidR="31976EB2" w:rsidRPr="00270F69">
        <w:rPr>
          <w:rFonts w:ascii="Times New Roman" w:eastAsia="Times New Roman" w:hAnsi="Times New Roman"/>
          <w:noProof/>
          <w:sz w:val="24"/>
          <w:szCs w:val="24"/>
        </w:rPr>
        <w:t xml:space="preserve"> made some progress on crucial reforms, including by </w:t>
      </w:r>
      <w:r w:rsidR="4EBBDFDA" w:rsidRPr="00270F69">
        <w:rPr>
          <w:rFonts w:ascii="Times New Roman" w:eastAsia="Times New Roman" w:hAnsi="Times New Roman"/>
          <w:noProof/>
          <w:sz w:val="24"/>
          <w:szCs w:val="24"/>
        </w:rPr>
        <w:t>adopt</w:t>
      </w:r>
      <w:r w:rsidR="31976EB2" w:rsidRPr="00270F69">
        <w:rPr>
          <w:rFonts w:ascii="Times New Roman" w:eastAsia="Times New Roman" w:hAnsi="Times New Roman"/>
          <w:noProof/>
          <w:sz w:val="24"/>
          <w:szCs w:val="24"/>
        </w:rPr>
        <w:t>ing</w:t>
      </w:r>
      <w:r w:rsidR="4EBBDFDA" w:rsidRPr="00270F69">
        <w:rPr>
          <w:rFonts w:ascii="Times New Roman" w:eastAsia="Times New Roman" w:hAnsi="Times New Roman"/>
          <w:noProof/>
          <w:sz w:val="24"/>
          <w:szCs w:val="24"/>
        </w:rPr>
        <w:t xml:space="preserve"> legislation </w:t>
      </w:r>
      <w:r w:rsidR="00660995" w:rsidRPr="00270F69">
        <w:rPr>
          <w:rFonts w:ascii="Times New Roman" w:eastAsia="Times New Roman" w:hAnsi="Times New Roman"/>
          <w:noProof/>
          <w:sz w:val="24"/>
          <w:szCs w:val="24"/>
        </w:rPr>
        <w:t>that would partially</w:t>
      </w:r>
      <w:r w:rsidR="4EBBDFDA" w:rsidRPr="00270F69">
        <w:rPr>
          <w:rFonts w:ascii="Times New Roman" w:eastAsia="Times New Roman" w:hAnsi="Times New Roman"/>
          <w:noProof/>
          <w:sz w:val="24"/>
          <w:szCs w:val="24"/>
        </w:rPr>
        <w:t xml:space="preserve"> resolv</w:t>
      </w:r>
      <w:r w:rsidR="00660995" w:rsidRPr="00270F69">
        <w:rPr>
          <w:rFonts w:ascii="Times New Roman" w:eastAsia="Times New Roman" w:hAnsi="Times New Roman"/>
          <w:noProof/>
          <w:sz w:val="24"/>
          <w:szCs w:val="24"/>
        </w:rPr>
        <w:t>e</w:t>
      </w:r>
      <w:r w:rsidR="4EBBDFDA" w:rsidRPr="00270F69">
        <w:rPr>
          <w:rFonts w:ascii="Times New Roman" w:eastAsia="Times New Roman" w:hAnsi="Times New Roman"/>
          <w:noProof/>
          <w:sz w:val="24"/>
          <w:szCs w:val="24"/>
        </w:rPr>
        <w:t xml:space="preserve"> the banking sector crisis</w:t>
      </w:r>
      <w:r w:rsidR="00F3426A">
        <w:rPr>
          <w:rFonts w:ascii="Times New Roman" w:eastAsia="Times New Roman" w:hAnsi="Times New Roman"/>
          <w:noProof/>
          <w:sz w:val="24"/>
          <w:szCs w:val="24"/>
        </w:rPr>
        <w:t>. Such reforms</w:t>
      </w:r>
      <w:r w:rsidR="4EBBDFDA" w:rsidRPr="00270F69">
        <w:rPr>
          <w:rFonts w:ascii="Times New Roman" w:eastAsia="Times New Roman" w:hAnsi="Times New Roman"/>
          <w:noProof/>
          <w:sz w:val="24"/>
          <w:szCs w:val="24"/>
        </w:rPr>
        <w:t xml:space="preserve"> </w:t>
      </w:r>
      <w:r w:rsidR="0D9FDC7B" w:rsidRPr="00270F69">
        <w:rPr>
          <w:rFonts w:ascii="Times New Roman" w:eastAsia="Times New Roman" w:hAnsi="Times New Roman"/>
          <w:noProof/>
          <w:sz w:val="24"/>
          <w:szCs w:val="24"/>
        </w:rPr>
        <w:t>are</w:t>
      </w:r>
      <w:r w:rsidR="4EBBDFDA" w:rsidRPr="00270F69">
        <w:rPr>
          <w:rFonts w:ascii="Times New Roman" w:eastAsia="Times New Roman" w:hAnsi="Times New Roman"/>
          <w:noProof/>
          <w:sz w:val="24"/>
          <w:szCs w:val="24"/>
        </w:rPr>
        <w:t xml:space="preserve"> a precondition for a new IMF programme</w:t>
      </w:r>
      <w:r w:rsidR="7D85B178" w:rsidRPr="00270F69">
        <w:rPr>
          <w:rFonts w:ascii="Times New Roman" w:eastAsia="Times New Roman" w:hAnsi="Times New Roman"/>
          <w:noProof/>
          <w:sz w:val="24"/>
          <w:szCs w:val="24"/>
        </w:rPr>
        <w:t xml:space="preserve">. </w:t>
      </w:r>
      <w:r w:rsidR="4EBBDFDA" w:rsidRPr="00270F69">
        <w:rPr>
          <w:rFonts w:ascii="Times New Roman" w:eastAsia="Times New Roman" w:hAnsi="Times New Roman"/>
          <w:noProof/>
          <w:sz w:val="24"/>
          <w:szCs w:val="24"/>
        </w:rPr>
        <w:t>However,</w:t>
      </w:r>
      <w:r w:rsidR="31976EB2" w:rsidRPr="00270F69">
        <w:rPr>
          <w:rFonts w:ascii="Times New Roman" w:eastAsia="Times New Roman" w:hAnsi="Times New Roman"/>
          <w:noProof/>
          <w:sz w:val="24"/>
          <w:szCs w:val="24"/>
        </w:rPr>
        <w:t xml:space="preserve"> as of </w:t>
      </w:r>
      <w:r w:rsidR="00354C5F" w:rsidRPr="00270F69">
        <w:rPr>
          <w:rFonts w:ascii="Times New Roman" w:eastAsia="Times New Roman" w:hAnsi="Times New Roman"/>
          <w:noProof/>
          <w:sz w:val="24"/>
          <w:szCs w:val="24"/>
        </w:rPr>
        <w:t>April</w:t>
      </w:r>
      <w:r w:rsidR="000F13ED">
        <w:rPr>
          <w:rFonts w:ascii="Times New Roman" w:eastAsia="Times New Roman" w:hAnsi="Times New Roman"/>
          <w:noProof/>
          <w:sz w:val="24"/>
          <w:szCs w:val="24"/>
        </w:rPr>
        <w:t> </w:t>
      </w:r>
      <w:r w:rsidR="31976EB2" w:rsidRPr="00270F69">
        <w:rPr>
          <w:rFonts w:ascii="Times New Roman" w:eastAsia="Times New Roman" w:hAnsi="Times New Roman"/>
          <w:noProof/>
          <w:sz w:val="24"/>
          <w:szCs w:val="24"/>
        </w:rPr>
        <w:t>2026</w:t>
      </w:r>
      <w:r w:rsidR="57E66550" w:rsidRPr="00270F69">
        <w:rPr>
          <w:rFonts w:ascii="Times New Roman" w:eastAsia="Times New Roman" w:hAnsi="Times New Roman"/>
          <w:noProof/>
          <w:sz w:val="24"/>
          <w:szCs w:val="24"/>
        </w:rPr>
        <w:t xml:space="preserve">, </w:t>
      </w:r>
      <w:r w:rsidR="64A15025" w:rsidRPr="00270F69">
        <w:rPr>
          <w:rFonts w:ascii="Times New Roman" w:eastAsia="Times New Roman" w:hAnsi="Times New Roman"/>
          <w:noProof/>
          <w:sz w:val="24"/>
          <w:szCs w:val="24"/>
        </w:rPr>
        <w:t>key law</w:t>
      </w:r>
      <w:r w:rsidR="133EE575" w:rsidRPr="00270F69">
        <w:rPr>
          <w:rFonts w:ascii="Times New Roman" w:eastAsia="Times New Roman" w:hAnsi="Times New Roman"/>
          <w:noProof/>
          <w:sz w:val="24"/>
          <w:szCs w:val="24"/>
        </w:rPr>
        <w:t>s</w:t>
      </w:r>
      <w:r w:rsidR="64A15025" w:rsidRPr="00270F69">
        <w:rPr>
          <w:rFonts w:ascii="Times New Roman" w:eastAsia="Times New Roman" w:hAnsi="Times New Roman"/>
          <w:noProof/>
          <w:sz w:val="24"/>
          <w:szCs w:val="24"/>
        </w:rPr>
        <w:t xml:space="preserve"> </w:t>
      </w:r>
      <w:r w:rsidR="000F13ED">
        <w:rPr>
          <w:rFonts w:ascii="Times New Roman" w:eastAsia="Times New Roman" w:hAnsi="Times New Roman"/>
          <w:noProof/>
          <w:sz w:val="24"/>
          <w:szCs w:val="24"/>
        </w:rPr>
        <w:t>ha</w:t>
      </w:r>
      <w:r w:rsidR="00086FDA">
        <w:rPr>
          <w:rFonts w:ascii="Times New Roman" w:eastAsia="Times New Roman" w:hAnsi="Times New Roman"/>
          <w:noProof/>
          <w:sz w:val="24"/>
          <w:szCs w:val="24"/>
        </w:rPr>
        <w:t>d</w:t>
      </w:r>
      <w:r w:rsidR="133EE575" w:rsidRPr="00270F69">
        <w:rPr>
          <w:rFonts w:ascii="Times New Roman" w:eastAsia="Times New Roman" w:hAnsi="Times New Roman"/>
          <w:noProof/>
          <w:sz w:val="24"/>
          <w:szCs w:val="24"/>
        </w:rPr>
        <w:t xml:space="preserve"> either not yet </w:t>
      </w:r>
      <w:r w:rsidR="000F13ED">
        <w:rPr>
          <w:rFonts w:ascii="Times New Roman" w:eastAsia="Times New Roman" w:hAnsi="Times New Roman"/>
          <w:noProof/>
          <w:sz w:val="24"/>
          <w:szCs w:val="24"/>
        </w:rPr>
        <w:t xml:space="preserve">been </w:t>
      </w:r>
      <w:r w:rsidR="133EE575" w:rsidRPr="00270F69">
        <w:rPr>
          <w:rFonts w:ascii="Times New Roman" w:eastAsia="Times New Roman" w:hAnsi="Times New Roman"/>
          <w:noProof/>
          <w:sz w:val="24"/>
          <w:szCs w:val="24"/>
        </w:rPr>
        <w:t xml:space="preserve">adopted by </w:t>
      </w:r>
      <w:r w:rsidR="0048294C">
        <w:rPr>
          <w:rFonts w:ascii="Times New Roman" w:eastAsia="Times New Roman" w:hAnsi="Times New Roman"/>
          <w:noProof/>
          <w:sz w:val="24"/>
          <w:szCs w:val="24"/>
        </w:rPr>
        <w:t xml:space="preserve">the </w:t>
      </w:r>
      <w:r w:rsidR="133EE575" w:rsidRPr="00270F69">
        <w:rPr>
          <w:rFonts w:ascii="Times New Roman" w:eastAsia="Times New Roman" w:hAnsi="Times New Roman"/>
          <w:noProof/>
          <w:sz w:val="24"/>
          <w:szCs w:val="24"/>
        </w:rPr>
        <w:t>parliament or need</w:t>
      </w:r>
      <w:r w:rsidR="00086FDA">
        <w:rPr>
          <w:rFonts w:ascii="Times New Roman" w:eastAsia="Times New Roman" w:hAnsi="Times New Roman"/>
          <w:noProof/>
          <w:sz w:val="24"/>
          <w:szCs w:val="24"/>
        </w:rPr>
        <w:t>ed</w:t>
      </w:r>
      <w:r w:rsidR="133EE575" w:rsidRPr="00270F69">
        <w:rPr>
          <w:rFonts w:ascii="Times New Roman" w:eastAsia="Times New Roman" w:hAnsi="Times New Roman"/>
          <w:noProof/>
          <w:sz w:val="24"/>
          <w:szCs w:val="24"/>
        </w:rPr>
        <w:t xml:space="preserve"> to be reopened as IMF core demands </w:t>
      </w:r>
      <w:r w:rsidR="00086FDA">
        <w:rPr>
          <w:rFonts w:ascii="Times New Roman" w:eastAsia="Times New Roman" w:hAnsi="Times New Roman"/>
          <w:noProof/>
          <w:sz w:val="24"/>
          <w:szCs w:val="24"/>
        </w:rPr>
        <w:t xml:space="preserve">had </w:t>
      </w:r>
      <w:r w:rsidR="133EE575" w:rsidRPr="00270F69">
        <w:rPr>
          <w:rFonts w:ascii="Times New Roman" w:eastAsia="Times New Roman" w:hAnsi="Times New Roman"/>
          <w:noProof/>
          <w:sz w:val="24"/>
          <w:szCs w:val="24"/>
        </w:rPr>
        <w:t xml:space="preserve">not been </w:t>
      </w:r>
      <w:r w:rsidR="005547D7" w:rsidRPr="00270F69">
        <w:rPr>
          <w:rFonts w:ascii="Times New Roman" w:eastAsia="Times New Roman" w:hAnsi="Times New Roman"/>
          <w:noProof/>
          <w:sz w:val="24"/>
          <w:szCs w:val="24"/>
        </w:rPr>
        <w:t>fully met</w:t>
      </w:r>
      <w:r w:rsidR="133EE575" w:rsidRPr="00270F69">
        <w:rPr>
          <w:rFonts w:ascii="Times New Roman" w:eastAsia="Times New Roman" w:hAnsi="Times New Roman"/>
          <w:noProof/>
          <w:sz w:val="24"/>
          <w:szCs w:val="24"/>
        </w:rPr>
        <w:t>.</w:t>
      </w:r>
      <w:r w:rsidR="11B8F6FD" w:rsidRPr="00270F69">
        <w:rPr>
          <w:rFonts w:ascii="Times New Roman" w:eastAsia="Times New Roman" w:hAnsi="Times New Roman"/>
          <w:noProof/>
          <w:sz w:val="24"/>
          <w:szCs w:val="24"/>
        </w:rPr>
        <w:t xml:space="preserve"> </w:t>
      </w:r>
      <w:r w:rsidR="005547D7" w:rsidRPr="00270F69">
        <w:rPr>
          <w:rFonts w:ascii="Times New Roman" w:eastAsia="Times New Roman" w:hAnsi="Times New Roman"/>
          <w:noProof/>
          <w:sz w:val="24"/>
          <w:szCs w:val="24"/>
        </w:rPr>
        <w:t xml:space="preserve">While the postponement by two years of the next </w:t>
      </w:r>
      <w:r w:rsidR="11B8F6FD" w:rsidRPr="00270F69">
        <w:rPr>
          <w:rFonts w:ascii="Times New Roman" w:eastAsia="Times New Roman" w:hAnsi="Times New Roman"/>
          <w:noProof/>
          <w:sz w:val="24"/>
          <w:szCs w:val="24"/>
        </w:rPr>
        <w:t xml:space="preserve">elections </w:t>
      </w:r>
      <w:r w:rsidR="005547D7" w:rsidRPr="00270F69">
        <w:rPr>
          <w:rFonts w:ascii="Times New Roman" w:eastAsia="Times New Roman" w:hAnsi="Times New Roman"/>
          <w:noProof/>
          <w:sz w:val="24"/>
          <w:szCs w:val="24"/>
        </w:rPr>
        <w:t xml:space="preserve">may be conducive to </w:t>
      </w:r>
      <w:r w:rsidR="002F3951" w:rsidRPr="00270F69">
        <w:rPr>
          <w:rFonts w:ascii="Times New Roman" w:eastAsia="Times New Roman" w:hAnsi="Times New Roman"/>
          <w:noProof/>
          <w:sz w:val="24"/>
          <w:szCs w:val="24"/>
        </w:rPr>
        <w:t xml:space="preserve">further progress </w:t>
      </w:r>
      <w:r w:rsidR="00025FB9" w:rsidRPr="00270F69">
        <w:rPr>
          <w:rFonts w:ascii="Times New Roman" w:eastAsia="Times New Roman" w:hAnsi="Times New Roman"/>
          <w:noProof/>
          <w:sz w:val="24"/>
          <w:szCs w:val="24"/>
        </w:rPr>
        <w:t xml:space="preserve">on these </w:t>
      </w:r>
      <w:r w:rsidR="00186418" w:rsidRPr="00270F69">
        <w:rPr>
          <w:rFonts w:ascii="Times New Roman" w:eastAsia="Times New Roman" w:hAnsi="Times New Roman"/>
          <w:noProof/>
          <w:sz w:val="24"/>
          <w:szCs w:val="24"/>
        </w:rPr>
        <w:t>laws</w:t>
      </w:r>
      <w:r w:rsidR="00025FB9" w:rsidRPr="00270F69">
        <w:rPr>
          <w:rFonts w:ascii="Times New Roman" w:eastAsia="Times New Roman" w:hAnsi="Times New Roman"/>
          <w:noProof/>
          <w:sz w:val="24"/>
          <w:szCs w:val="24"/>
        </w:rPr>
        <w:t xml:space="preserve">, </w:t>
      </w:r>
      <w:r w:rsidR="008D02FE" w:rsidRPr="00270F69">
        <w:rPr>
          <w:rFonts w:ascii="Times New Roman" w:eastAsia="Times New Roman" w:hAnsi="Times New Roman"/>
          <w:noProof/>
          <w:sz w:val="24"/>
          <w:szCs w:val="24"/>
        </w:rPr>
        <w:t xml:space="preserve">the recent </w:t>
      </w:r>
      <w:r w:rsidR="00E57223" w:rsidRPr="00270F69">
        <w:rPr>
          <w:rFonts w:ascii="Times New Roman" w:eastAsia="Times New Roman" w:hAnsi="Times New Roman"/>
          <w:noProof/>
          <w:sz w:val="24"/>
          <w:szCs w:val="24"/>
        </w:rPr>
        <w:t>resurgence</w:t>
      </w:r>
      <w:r w:rsidR="008D02FE" w:rsidRPr="00270F69">
        <w:rPr>
          <w:rFonts w:ascii="Times New Roman" w:eastAsia="Times New Roman" w:hAnsi="Times New Roman"/>
          <w:noProof/>
          <w:sz w:val="24"/>
          <w:szCs w:val="24"/>
        </w:rPr>
        <w:t xml:space="preserve"> of </w:t>
      </w:r>
      <w:r w:rsidR="00E57223" w:rsidRPr="00270F69">
        <w:rPr>
          <w:rFonts w:ascii="Times New Roman" w:eastAsia="Times New Roman" w:hAnsi="Times New Roman"/>
          <w:noProof/>
          <w:sz w:val="24"/>
          <w:szCs w:val="24"/>
        </w:rPr>
        <w:t>conflict</w:t>
      </w:r>
      <w:r w:rsidR="002C6C53" w:rsidRPr="00270F69">
        <w:rPr>
          <w:rFonts w:ascii="Times New Roman" w:eastAsia="Times New Roman" w:hAnsi="Times New Roman"/>
          <w:noProof/>
          <w:sz w:val="24"/>
          <w:szCs w:val="24"/>
        </w:rPr>
        <w:t>s</w:t>
      </w:r>
      <w:r w:rsidR="00E57223" w:rsidRPr="00270F69">
        <w:rPr>
          <w:rFonts w:ascii="Times New Roman" w:eastAsia="Times New Roman" w:hAnsi="Times New Roman"/>
          <w:noProof/>
          <w:sz w:val="24"/>
          <w:szCs w:val="24"/>
        </w:rPr>
        <w:t xml:space="preserve"> in the country and the region </w:t>
      </w:r>
      <w:r w:rsidR="00186418" w:rsidRPr="00270F69">
        <w:rPr>
          <w:rFonts w:ascii="Times New Roman" w:eastAsia="Times New Roman" w:hAnsi="Times New Roman"/>
          <w:noProof/>
          <w:sz w:val="24"/>
          <w:szCs w:val="24"/>
        </w:rPr>
        <w:t xml:space="preserve">represents an additional </w:t>
      </w:r>
      <w:r w:rsidR="00E57223" w:rsidRPr="00270F69">
        <w:rPr>
          <w:rFonts w:ascii="Times New Roman" w:eastAsia="Times New Roman" w:hAnsi="Times New Roman"/>
          <w:noProof/>
          <w:sz w:val="24"/>
          <w:szCs w:val="24"/>
        </w:rPr>
        <w:t>ch</w:t>
      </w:r>
      <w:r w:rsidR="002012AB" w:rsidRPr="00270F69">
        <w:rPr>
          <w:rFonts w:ascii="Times New Roman" w:eastAsia="Times New Roman" w:hAnsi="Times New Roman"/>
          <w:noProof/>
          <w:sz w:val="24"/>
          <w:szCs w:val="24"/>
        </w:rPr>
        <w:t xml:space="preserve">allenge </w:t>
      </w:r>
      <w:r w:rsidR="002B4B2D" w:rsidRPr="00270F69">
        <w:rPr>
          <w:rFonts w:ascii="Times New Roman" w:eastAsia="Times New Roman" w:hAnsi="Times New Roman"/>
          <w:noProof/>
          <w:sz w:val="24"/>
          <w:szCs w:val="24"/>
        </w:rPr>
        <w:t>for economic reforms</w:t>
      </w:r>
      <w:r w:rsidR="133EE575" w:rsidRPr="00270F69">
        <w:rPr>
          <w:rFonts w:ascii="Times New Roman" w:eastAsia="Times New Roman" w:hAnsi="Times New Roman"/>
          <w:noProof/>
          <w:sz w:val="24"/>
          <w:szCs w:val="24"/>
        </w:rPr>
        <w:t xml:space="preserve">. </w:t>
      </w:r>
      <w:r w:rsidRPr="00270F69">
        <w:rPr>
          <w:rFonts w:ascii="Times New Roman" w:eastAsia="Times New Roman" w:hAnsi="Times New Roman"/>
          <w:noProof/>
          <w:sz w:val="24"/>
          <w:szCs w:val="24"/>
        </w:rPr>
        <w:t>The Commission stands ready to support a comprehensive reform agenda with an MFA operation once the preconditions (including an updated on-track disbursing IMF programme) are fulfilled.</w:t>
      </w:r>
    </w:p>
    <w:p w14:paraId="18FD391B" w14:textId="500DCECD" w:rsidR="00D63B7B" w:rsidRPr="00270F69" w:rsidRDefault="3B5254DF" w:rsidP="00D63B7B">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 xml:space="preserve">The Commission stands ready to consider </w:t>
      </w:r>
      <w:r w:rsidR="19E46C1F" w:rsidRPr="00270F69">
        <w:rPr>
          <w:rFonts w:ascii="Times New Roman" w:eastAsia="Times New Roman" w:hAnsi="Times New Roman"/>
          <w:noProof/>
          <w:sz w:val="24"/>
          <w:szCs w:val="24"/>
        </w:rPr>
        <w:t>future</w:t>
      </w:r>
      <w:r w:rsidRPr="00270F69">
        <w:rPr>
          <w:rFonts w:ascii="Times New Roman" w:eastAsia="Times New Roman" w:hAnsi="Times New Roman"/>
          <w:noProof/>
          <w:sz w:val="24"/>
          <w:szCs w:val="24"/>
        </w:rPr>
        <w:t xml:space="preserve"> requests for MFA and will, if appropriate, propose new and/or follow-up MFA operations to eligible partners.</w:t>
      </w:r>
    </w:p>
    <w:p w14:paraId="458474E2" w14:textId="2A4DE3A4" w:rsidR="00D63B7B" w:rsidRPr="00270F69" w:rsidRDefault="0F8A4820" w:rsidP="00D63B7B">
      <w:pPr>
        <w:spacing w:before="120" w:after="120"/>
        <w:jc w:val="both"/>
        <w:rPr>
          <w:rFonts w:ascii="Times New Roman" w:eastAsia="Times New Roman" w:hAnsi="Times New Roman"/>
          <w:noProof/>
          <w:sz w:val="24"/>
          <w:szCs w:val="24"/>
        </w:rPr>
      </w:pPr>
      <w:r w:rsidRPr="00270F69">
        <w:rPr>
          <w:rFonts w:ascii="Times New Roman" w:eastAsia="Times New Roman" w:hAnsi="Times New Roman"/>
          <w:noProof/>
          <w:sz w:val="24"/>
          <w:szCs w:val="24"/>
        </w:rPr>
        <w:t>Table 1 provides an overview of commitments and payments of MFA grants and the disbursement of MFA loans for 202</w:t>
      </w:r>
      <w:r w:rsidR="772240D8" w:rsidRPr="00270F69">
        <w:rPr>
          <w:rFonts w:ascii="Times New Roman" w:eastAsia="Times New Roman" w:hAnsi="Times New Roman"/>
          <w:noProof/>
          <w:sz w:val="24"/>
          <w:szCs w:val="24"/>
        </w:rPr>
        <w:t>3</w:t>
      </w:r>
      <w:r w:rsidRPr="00270F69">
        <w:rPr>
          <w:rFonts w:ascii="Times New Roman" w:eastAsia="Times New Roman" w:hAnsi="Times New Roman"/>
          <w:noProof/>
          <w:sz w:val="24"/>
          <w:szCs w:val="24"/>
        </w:rPr>
        <w:t>, 202</w:t>
      </w:r>
      <w:r w:rsidR="772240D8" w:rsidRPr="00270F69">
        <w:rPr>
          <w:rFonts w:ascii="Times New Roman" w:eastAsia="Times New Roman" w:hAnsi="Times New Roman"/>
          <w:noProof/>
          <w:sz w:val="24"/>
          <w:szCs w:val="24"/>
        </w:rPr>
        <w:t>4</w:t>
      </w:r>
      <w:r w:rsidRPr="00270F69">
        <w:rPr>
          <w:rFonts w:ascii="Times New Roman" w:eastAsia="Times New Roman" w:hAnsi="Times New Roman"/>
          <w:noProof/>
          <w:sz w:val="24"/>
          <w:szCs w:val="24"/>
        </w:rPr>
        <w:t>, 202</w:t>
      </w:r>
      <w:r w:rsidR="51FABBF6" w:rsidRPr="00270F69">
        <w:rPr>
          <w:rFonts w:ascii="Times New Roman" w:eastAsia="Times New Roman" w:hAnsi="Times New Roman"/>
          <w:noProof/>
          <w:sz w:val="24"/>
          <w:szCs w:val="24"/>
        </w:rPr>
        <w:t>5</w:t>
      </w:r>
      <w:r w:rsidRPr="00270F69">
        <w:rPr>
          <w:rFonts w:ascii="Times New Roman" w:eastAsia="Times New Roman" w:hAnsi="Times New Roman"/>
          <w:noProof/>
          <w:sz w:val="24"/>
          <w:szCs w:val="24"/>
        </w:rPr>
        <w:t xml:space="preserve"> and (tentatively) 202</w:t>
      </w:r>
      <w:r w:rsidR="51FABBF6" w:rsidRPr="00270F69">
        <w:rPr>
          <w:rFonts w:ascii="Times New Roman" w:eastAsia="Times New Roman" w:hAnsi="Times New Roman"/>
          <w:noProof/>
          <w:sz w:val="24"/>
          <w:szCs w:val="24"/>
        </w:rPr>
        <w:t>6</w:t>
      </w:r>
      <w:r w:rsidRPr="00270F69">
        <w:rPr>
          <w:rFonts w:ascii="Times New Roman" w:eastAsia="Times New Roman" w:hAnsi="Times New Roman"/>
          <w:noProof/>
          <w:sz w:val="24"/>
          <w:szCs w:val="24"/>
        </w:rPr>
        <w:t>.</w:t>
      </w:r>
    </w:p>
    <w:p w14:paraId="37997565" w14:textId="77777777" w:rsidR="00D63B7B" w:rsidRPr="00980B5F" w:rsidRDefault="00D63B7B" w:rsidP="00E44ABB">
      <w:pPr>
        <w:spacing w:before="120" w:after="120"/>
        <w:jc w:val="both"/>
        <w:rPr>
          <w:rFonts w:ascii="Times New Roman" w:hAnsi="Times New Roman"/>
          <w:noProof/>
          <w:sz w:val="24"/>
        </w:rPr>
      </w:pPr>
    </w:p>
    <w:p w14:paraId="755FDEF0" w14:textId="77777777" w:rsidR="00C804EE" w:rsidRPr="00980B5F" w:rsidRDefault="00C804EE" w:rsidP="2B509944">
      <w:pPr>
        <w:rPr>
          <w:noProof/>
        </w:rPr>
      </w:pPr>
    </w:p>
    <w:p w14:paraId="73DF7BD0" w14:textId="77777777" w:rsidR="00D63B7B" w:rsidRPr="00980B5F" w:rsidRDefault="00D63B7B">
      <w:pPr>
        <w:spacing w:after="0" w:line="240" w:lineRule="auto"/>
        <w:rPr>
          <w:rFonts w:ascii="Times New Roman" w:hAnsi="Times New Roman"/>
          <w:b/>
          <w:noProof/>
          <w:sz w:val="24"/>
        </w:rPr>
      </w:pPr>
      <w:r w:rsidRPr="00980B5F">
        <w:rPr>
          <w:rFonts w:ascii="Times New Roman" w:hAnsi="Times New Roman"/>
          <w:b/>
          <w:noProof/>
          <w:sz w:val="24"/>
        </w:rPr>
        <w:br w:type="page"/>
      </w:r>
    </w:p>
    <w:p w14:paraId="3F35AE82" w14:textId="365DF0B2" w:rsidR="00A80828" w:rsidRPr="00BC6DB8" w:rsidRDefault="51ED3379" w:rsidP="00BC6DB8">
      <w:pPr>
        <w:pStyle w:val="Heading2"/>
        <w:tabs>
          <w:tab w:val="left" w:pos="567"/>
          <w:tab w:val="left" w:pos="1920"/>
        </w:tabs>
        <w:suppressAutoHyphens/>
        <w:spacing w:after="240" w:line="240" w:lineRule="auto"/>
        <w:jc w:val="center"/>
        <w:rPr>
          <w:rFonts w:ascii="Times New Roman" w:hAnsi="Times New Roman"/>
          <w:noProof/>
          <w:sz w:val="24"/>
          <w:szCs w:val="24"/>
        </w:rPr>
      </w:pPr>
      <w:bookmarkStart w:id="111" w:name="_Toc231743051"/>
      <w:r w:rsidRPr="00BC6DB8">
        <w:rPr>
          <w:rFonts w:ascii="Times New Roman" w:hAnsi="Times New Roman"/>
          <w:noProof/>
          <w:sz w:val="24"/>
          <w:szCs w:val="24"/>
        </w:rPr>
        <w:t>Table</w:t>
      </w:r>
      <w:r w:rsidR="0048294C" w:rsidRPr="00BC6DB8">
        <w:rPr>
          <w:rFonts w:ascii="Times New Roman" w:hAnsi="Times New Roman"/>
          <w:noProof/>
          <w:sz w:val="24"/>
          <w:szCs w:val="24"/>
        </w:rPr>
        <w:t> </w:t>
      </w:r>
      <w:r w:rsidRPr="00BC6DB8">
        <w:rPr>
          <w:rFonts w:ascii="Times New Roman" w:hAnsi="Times New Roman"/>
          <w:noProof/>
          <w:sz w:val="24"/>
          <w:szCs w:val="24"/>
        </w:rPr>
        <w:t>1: Commitments and payments for MFA grants and disbursements of MFA loans 20</w:t>
      </w:r>
      <w:r w:rsidR="3230AC79" w:rsidRPr="00BC6DB8">
        <w:rPr>
          <w:rFonts w:ascii="Times New Roman" w:hAnsi="Times New Roman"/>
          <w:noProof/>
          <w:sz w:val="24"/>
          <w:szCs w:val="24"/>
        </w:rPr>
        <w:t>2</w:t>
      </w:r>
      <w:r w:rsidR="69FB3FDB" w:rsidRPr="00BC6DB8">
        <w:rPr>
          <w:rFonts w:ascii="Times New Roman" w:hAnsi="Times New Roman"/>
          <w:noProof/>
          <w:sz w:val="24"/>
          <w:szCs w:val="24"/>
        </w:rPr>
        <w:t>3</w:t>
      </w:r>
      <w:r w:rsidRPr="00BC6DB8">
        <w:rPr>
          <w:rFonts w:ascii="Times New Roman" w:hAnsi="Times New Roman"/>
          <w:noProof/>
          <w:sz w:val="24"/>
          <w:szCs w:val="24"/>
        </w:rPr>
        <w:t>-202</w:t>
      </w:r>
      <w:r w:rsidR="69FB3FDB" w:rsidRPr="00BC6DB8">
        <w:rPr>
          <w:rFonts w:ascii="Times New Roman" w:hAnsi="Times New Roman"/>
          <w:noProof/>
          <w:sz w:val="24"/>
          <w:szCs w:val="24"/>
        </w:rPr>
        <w:t>6</w:t>
      </w:r>
      <w:r w:rsidRPr="00BC6DB8">
        <w:rPr>
          <w:rFonts w:ascii="Times New Roman" w:hAnsi="Times New Roman"/>
          <w:noProof/>
          <w:sz w:val="24"/>
          <w:szCs w:val="24"/>
        </w:rPr>
        <w:t xml:space="preserve"> (EUR)</w:t>
      </w:r>
      <w:r w:rsidR="00CD62D5" w:rsidRPr="00BC6DB8">
        <w:rPr>
          <w:rStyle w:val="FootnoteReference"/>
          <w:rFonts w:ascii="Times New Roman" w:hAnsi="Times New Roman"/>
          <w:noProof/>
          <w:sz w:val="24"/>
          <w:szCs w:val="24"/>
        </w:rPr>
        <w:footnoteReference w:id="20"/>
      </w:r>
      <w:bookmarkEnd w:id="111"/>
    </w:p>
    <w:tbl>
      <w:tblPr>
        <w:tblW w:w="5000" w:type="pct"/>
        <w:tblLook w:val="04A0" w:firstRow="1" w:lastRow="0" w:firstColumn="1" w:lastColumn="0" w:noHBand="0" w:noVBand="1"/>
      </w:tblPr>
      <w:tblGrid>
        <w:gridCol w:w="1194"/>
        <w:gridCol w:w="1334"/>
        <w:gridCol w:w="734"/>
        <w:gridCol w:w="1334"/>
        <w:gridCol w:w="1334"/>
        <w:gridCol w:w="1334"/>
        <w:gridCol w:w="1333"/>
      </w:tblGrid>
      <w:tr w:rsidR="000F32A5" w:rsidRPr="00270F69" w14:paraId="0204CB8A" w14:textId="2B2D0DE6" w:rsidTr="36B114CE">
        <w:trPr>
          <w:trHeight w:val="424"/>
        </w:trPr>
        <w:tc>
          <w:tcPr>
            <w:tcW w:w="1897" w:type="pct"/>
            <w:gridSpan w:val="3"/>
            <w:tcBorders>
              <w:top w:val="single" w:sz="8" w:space="0" w:color="auto"/>
              <w:left w:val="single" w:sz="8" w:space="0" w:color="auto"/>
              <w:bottom w:val="nil"/>
              <w:right w:val="single" w:sz="8" w:space="0" w:color="auto"/>
            </w:tcBorders>
            <w:vAlign w:val="center"/>
            <w:hideMark/>
          </w:tcPr>
          <w:p w14:paraId="6B15AD97" w14:textId="24CEED52" w:rsidR="000F32A5" w:rsidRPr="00980B5F" w:rsidRDefault="000F32A5" w:rsidP="000F32A5">
            <w:pPr>
              <w:spacing w:after="0" w:line="240" w:lineRule="auto"/>
              <w:rPr>
                <w:rFonts w:ascii="Times New Roman" w:hAnsi="Times New Roman"/>
                <w:b/>
                <w:noProof/>
                <w:sz w:val="16"/>
              </w:rPr>
            </w:pPr>
          </w:p>
        </w:tc>
        <w:tc>
          <w:tcPr>
            <w:tcW w:w="776" w:type="pct"/>
            <w:tcBorders>
              <w:top w:val="single" w:sz="8" w:space="0" w:color="auto"/>
              <w:left w:val="nil"/>
              <w:bottom w:val="nil"/>
              <w:right w:val="single" w:sz="8" w:space="0" w:color="auto"/>
            </w:tcBorders>
            <w:vAlign w:val="center"/>
            <w:hideMark/>
          </w:tcPr>
          <w:p w14:paraId="66FAF656" w14:textId="77777777" w:rsidR="000F32A5" w:rsidRPr="00980B5F" w:rsidRDefault="000F32A5" w:rsidP="00EE265E">
            <w:pPr>
              <w:spacing w:after="0" w:line="240" w:lineRule="auto"/>
              <w:jc w:val="center"/>
              <w:rPr>
                <w:rFonts w:ascii="Times New Roman" w:hAnsi="Times New Roman"/>
                <w:b/>
                <w:noProof/>
                <w:sz w:val="16"/>
              </w:rPr>
            </w:pPr>
            <w:r w:rsidRPr="00980B5F">
              <w:rPr>
                <w:rFonts w:ascii="Times New Roman" w:hAnsi="Times New Roman"/>
                <w:b/>
                <w:noProof/>
                <w:sz w:val="16"/>
              </w:rPr>
              <w:t>2023</w:t>
            </w:r>
          </w:p>
        </w:tc>
        <w:tc>
          <w:tcPr>
            <w:tcW w:w="776" w:type="pct"/>
            <w:tcBorders>
              <w:top w:val="single" w:sz="8" w:space="0" w:color="auto"/>
              <w:left w:val="nil"/>
              <w:bottom w:val="nil"/>
              <w:right w:val="single" w:sz="8" w:space="0" w:color="auto"/>
            </w:tcBorders>
            <w:vAlign w:val="center"/>
            <w:hideMark/>
          </w:tcPr>
          <w:p w14:paraId="44C91DB4" w14:textId="77777777" w:rsidR="000F32A5" w:rsidRPr="00980B5F" w:rsidRDefault="000F32A5" w:rsidP="00EE265E">
            <w:pPr>
              <w:spacing w:after="0" w:line="240" w:lineRule="auto"/>
              <w:jc w:val="center"/>
              <w:rPr>
                <w:rFonts w:ascii="Times New Roman" w:hAnsi="Times New Roman"/>
                <w:b/>
                <w:noProof/>
                <w:sz w:val="16"/>
              </w:rPr>
            </w:pPr>
            <w:r w:rsidRPr="00980B5F">
              <w:rPr>
                <w:rFonts w:ascii="Times New Roman" w:hAnsi="Times New Roman"/>
                <w:b/>
                <w:noProof/>
                <w:sz w:val="16"/>
              </w:rPr>
              <w:t>2024</w:t>
            </w:r>
          </w:p>
        </w:tc>
        <w:tc>
          <w:tcPr>
            <w:tcW w:w="776" w:type="pct"/>
            <w:tcBorders>
              <w:top w:val="single" w:sz="8" w:space="0" w:color="auto"/>
              <w:left w:val="nil"/>
              <w:bottom w:val="nil"/>
              <w:right w:val="single" w:sz="8" w:space="0" w:color="auto"/>
            </w:tcBorders>
            <w:vAlign w:val="center"/>
            <w:hideMark/>
          </w:tcPr>
          <w:p w14:paraId="728561C6" w14:textId="77777777" w:rsidR="000F32A5" w:rsidRPr="00980B5F" w:rsidRDefault="000F32A5" w:rsidP="00EE265E">
            <w:pPr>
              <w:spacing w:after="0" w:line="240" w:lineRule="auto"/>
              <w:jc w:val="center"/>
              <w:rPr>
                <w:rFonts w:ascii="Times New Roman" w:hAnsi="Times New Roman"/>
                <w:b/>
                <w:noProof/>
                <w:sz w:val="16"/>
              </w:rPr>
            </w:pPr>
            <w:r w:rsidRPr="00980B5F">
              <w:rPr>
                <w:rFonts w:ascii="Times New Roman" w:hAnsi="Times New Roman"/>
                <w:b/>
                <w:noProof/>
                <w:sz w:val="16"/>
              </w:rPr>
              <w:t>2025</w:t>
            </w:r>
          </w:p>
        </w:tc>
        <w:tc>
          <w:tcPr>
            <w:tcW w:w="775" w:type="pct"/>
            <w:tcBorders>
              <w:top w:val="single" w:sz="8" w:space="0" w:color="auto"/>
              <w:left w:val="nil"/>
              <w:bottom w:val="nil"/>
              <w:right w:val="single" w:sz="8" w:space="0" w:color="auto"/>
            </w:tcBorders>
            <w:vAlign w:val="center"/>
          </w:tcPr>
          <w:p w14:paraId="7A7B07EB" w14:textId="6B9307BD" w:rsidR="000F32A5" w:rsidRPr="00980B5F" w:rsidRDefault="000F32A5" w:rsidP="00EE265E">
            <w:pPr>
              <w:spacing w:after="0" w:line="240" w:lineRule="auto"/>
              <w:jc w:val="center"/>
              <w:rPr>
                <w:rFonts w:ascii="Times New Roman" w:hAnsi="Times New Roman"/>
                <w:b/>
                <w:noProof/>
                <w:sz w:val="16"/>
              </w:rPr>
            </w:pPr>
            <w:r w:rsidRPr="00980B5F">
              <w:rPr>
                <w:rFonts w:ascii="Times New Roman" w:hAnsi="Times New Roman"/>
                <w:b/>
                <w:noProof/>
                <w:sz w:val="16"/>
              </w:rPr>
              <w:t>2026</w:t>
            </w:r>
          </w:p>
        </w:tc>
      </w:tr>
      <w:tr w:rsidR="00332D91" w:rsidRPr="00270F69" w14:paraId="00ABFFDB" w14:textId="3B1EE0C1" w:rsidTr="36B114CE">
        <w:tc>
          <w:tcPr>
            <w:tcW w:w="1897" w:type="pct"/>
            <w:gridSpan w:val="3"/>
            <w:tcBorders>
              <w:top w:val="single" w:sz="4" w:space="0" w:color="auto"/>
              <w:left w:val="single" w:sz="8" w:space="0" w:color="auto"/>
              <w:bottom w:val="nil"/>
              <w:right w:val="single" w:sz="8" w:space="0" w:color="auto"/>
            </w:tcBorders>
            <w:vAlign w:val="center"/>
            <w:hideMark/>
          </w:tcPr>
          <w:p w14:paraId="0D01221C" w14:textId="77777777" w:rsidR="00332D91" w:rsidRPr="00980B5F" w:rsidRDefault="00332D91">
            <w:pPr>
              <w:spacing w:after="0" w:line="240" w:lineRule="auto"/>
              <w:rPr>
                <w:rFonts w:ascii="Times New Roman" w:hAnsi="Times New Roman"/>
                <w:b/>
                <w:noProof/>
                <w:sz w:val="16"/>
              </w:rPr>
            </w:pPr>
            <w:r w:rsidRPr="00980B5F">
              <w:rPr>
                <w:rFonts w:ascii="Times New Roman" w:hAnsi="Times New Roman"/>
                <w:b/>
                <w:noProof/>
                <w:sz w:val="16"/>
              </w:rPr>
              <w:t>Commitment appropriations for grants in the budget</w:t>
            </w:r>
          </w:p>
        </w:tc>
        <w:tc>
          <w:tcPr>
            <w:tcW w:w="776" w:type="pct"/>
            <w:tcBorders>
              <w:top w:val="single" w:sz="4" w:space="0" w:color="auto"/>
              <w:left w:val="nil"/>
              <w:bottom w:val="single" w:sz="4" w:space="0" w:color="auto"/>
              <w:right w:val="single" w:sz="8" w:space="0" w:color="auto"/>
            </w:tcBorders>
            <w:vAlign w:val="center"/>
            <w:hideMark/>
          </w:tcPr>
          <w:p w14:paraId="5EAEB02A" w14:textId="2D0F88E0"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45 423</w:t>
            </w:r>
            <w:r w:rsidR="00270F69">
              <w:rPr>
                <w:rFonts w:ascii="Times New Roman" w:hAnsi="Times New Roman"/>
                <w:noProof/>
                <w:sz w:val="16"/>
                <w:szCs w:val="16"/>
              </w:rPr>
              <w:t> </w:t>
            </w:r>
            <w:r w:rsidRPr="00980B5F">
              <w:rPr>
                <w:rFonts w:ascii="Times New Roman" w:hAnsi="Times New Roman"/>
                <w:noProof/>
                <w:sz w:val="16"/>
              </w:rPr>
              <w:t>330</w:t>
            </w:r>
          </w:p>
        </w:tc>
        <w:tc>
          <w:tcPr>
            <w:tcW w:w="776" w:type="pct"/>
            <w:tcBorders>
              <w:top w:val="single" w:sz="4" w:space="0" w:color="auto"/>
              <w:left w:val="nil"/>
              <w:bottom w:val="nil"/>
              <w:right w:val="single" w:sz="8" w:space="0" w:color="auto"/>
            </w:tcBorders>
            <w:vAlign w:val="center"/>
            <w:hideMark/>
          </w:tcPr>
          <w:p w14:paraId="6EA91F22" w14:textId="7B80D537"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57 367</w:t>
            </w:r>
            <w:r w:rsidR="00270F69">
              <w:rPr>
                <w:rFonts w:ascii="Times New Roman" w:hAnsi="Times New Roman"/>
                <w:noProof/>
                <w:sz w:val="16"/>
                <w:szCs w:val="16"/>
              </w:rPr>
              <w:t> </w:t>
            </w:r>
            <w:r w:rsidRPr="00980B5F">
              <w:rPr>
                <w:rFonts w:ascii="Times New Roman" w:hAnsi="Times New Roman"/>
                <w:noProof/>
                <w:sz w:val="16"/>
              </w:rPr>
              <w:t>177</w:t>
            </w:r>
          </w:p>
        </w:tc>
        <w:tc>
          <w:tcPr>
            <w:tcW w:w="776" w:type="pct"/>
            <w:tcBorders>
              <w:top w:val="single" w:sz="4" w:space="0" w:color="auto"/>
              <w:left w:val="nil"/>
              <w:bottom w:val="nil"/>
              <w:right w:val="single" w:sz="8" w:space="0" w:color="auto"/>
            </w:tcBorders>
            <w:vAlign w:val="center"/>
            <w:hideMark/>
          </w:tcPr>
          <w:p w14:paraId="691C606C" w14:textId="5B82983D"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59 267</w:t>
            </w:r>
            <w:r w:rsidR="00270F69">
              <w:rPr>
                <w:rFonts w:ascii="Times New Roman" w:hAnsi="Times New Roman"/>
                <w:noProof/>
                <w:sz w:val="16"/>
                <w:szCs w:val="16"/>
              </w:rPr>
              <w:t> </w:t>
            </w:r>
            <w:r w:rsidRPr="00980B5F">
              <w:rPr>
                <w:rFonts w:ascii="Times New Roman" w:hAnsi="Times New Roman"/>
                <w:noProof/>
                <w:sz w:val="16"/>
              </w:rPr>
              <w:t>773</w:t>
            </w:r>
          </w:p>
        </w:tc>
        <w:tc>
          <w:tcPr>
            <w:tcW w:w="775" w:type="pct"/>
            <w:tcBorders>
              <w:top w:val="single" w:sz="4" w:space="0" w:color="auto"/>
              <w:left w:val="nil"/>
              <w:bottom w:val="nil"/>
              <w:right w:val="single" w:sz="8" w:space="0" w:color="auto"/>
            </w:tcBorders>
            <w:vAlign w:val="center"/>
          </w:tcPr>
          <w:p w14:paraId="2AA114DF" w14:textId="57331D6E" w:rsidR="00332D91" w:rsidRPr="00980B5F" w:rsidRDefault="009F2CA0" w:rsidP="00D57328">
            <w:pPr>
              <w:spacing w:after="0" w:line="240" w:lineRule="auto"/>
              <w:jc w:val="right"/>
              <w:rPr>
                <w:rFonts w:ascii="Times New Roman" w:hAnsi="Times New Roman"/>
                <w:noProof/>
                <w:sz w:val="16"/>
              </w:rPr>
            </w:pPr>
            <w:r w:rsidRPr="00980B5F">
              <w:rPr>
                <w:rFonts w:ascii="Times New Roman" w:hAnsi="Times New Roman"/>
                <w:noProof/>
                <w:sz w:val="16"/>
              </w:rPr>
              <w:t>61</w:t>
            </w:r>
            <w:r w:rsidR="00270F69">
              <w:rPr>
                <w:rFonts w:ascii="Times New Roman" w:hAnsi="Times New Roman"/>
                <w:noProof/>
                <w:sz w:val="16"/>
                <w:szCs w:val="16"/>
              </w:rPr>
              <w:t> </w:t>
            </w:r>
            <w:r w:rsidRPr="00980B5F">
              <w:rPr>
                <w:rFonts w:ascii="Times New Roman" w:hAnsi="Times New Roman"/>
                <w:noProof/>
                <w:sz w:val="16"/>
              </w:rPr>
              <w:t>511</w:t>
            </w:r>
            <w:r w:rsidR="00086FDA">
              <w:rPr>
                <w:rFonts w:ascii="Times New Roman" w:hAnsi="Times New Roman"/>
                <w:noProof/>
                <w:sz w:val="16"/>
                <w:szCs w:val="16"/>
              </w:rPr>
              <w:t> </w:t>
            </w:r>
            <w:r w:rsidRPr="00980B5F">
              <w:rPr>
                <w:rFonts w:ascii="Times New Roman" w:hAnsi="Times New Roman"/>
                <w:noProof/>
                <w:sz w:val="16"/>
              </w:rPr>
              <w:t>946</w:t>
            </w:r>
          </w:p>
        </w:tc>
      </w:tr>
      <w:tr w:rsidR="00332D91" w:rsidRPr="00270F69" w14:paraId="3461C2F9" w14:textId="591E2B23" w:rsidTr="36B114CE">
        <w:trPr>
          <w:trHeight w:val="424"/>
        </w:trPr>
        <w:tc>
          <w:tcPr>
            <w:tcW w:w="1897" w:type="pct"/>
            <w:gridSpan w:val="3"/>
            <w:tcBorders>
              <w:top w:val="single" w:sz="4" w:space="0" w:color="auto"/>
              <w:left w:val="single" w:sz="8" w:space="0" w:color="auto"/>
              <w:bottom w:val="nil"/>
              <w:right w:val="single" w:sz="8" w:space="0" w:color="auto"/>
            </w:tcBorders>
            <w:vAlign w:val="center"/>
            <w:hideMark/>
          </w:tcPr>
          <w:p w14:paraId="61832842" w14:textId="62013FB8"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 xml:space="preserve">Operational assessments, </w:t>
            </w:r>
            <w:r w:rsidRPr="00980B5F">
              <w:rPr>
                <w:rFonts w:ascii="Times New Roman" w:hAnsi="Times New Roman"/>
                <w:i/>
                <w:noProof/>
                <w:sz w:val="16"/>
              </w:rPr>
              <w:t>ex</w:t>
            </w:r>
            <w:r w:rsidR="00306174">
              <w:rPr>
                <w:rFonts w:ascii="Times New Roman" w:hAnsi="Times New Roman"/>
                <w:i/>
                <w:noProof/>
                <w:sz w:val="16"/>
                <w:szCs w:val="16"/>
              </w:rPr>
              <w:t> </w:t>
            </w:r>
            <w:r w:rsidRPr="00980B5F">
              <w:rPr>
                <w:rFonts w:ascii="Times New Roman" w:hAnsi="Times New Roman"/>
                <w:i/>
                <w:noProof/>
                <w:sz w:val="16"/>
              </w:rPr>
              <w:t>post</w:t>
            </w:r>
            <w:r w:rsidRPr="00980B5F">
              <w:rPr>
                <w:rFonts w:ascii="Times New Roman" w:hAnsi="Times New Roman"/>
                <w:noProof/>
                <w:sz w:val="16"/>
              </w:rPr>
              <w:t xml:space="preserve"> evaluations</w:t>
            </w:r>
          </w:p>
        </w:tc>
        <w:tc>
          <w:tcPr>
            <w:tcW w:w="776" w:type="pct"/>
            <w:tcBorders>
              <w:top w:val="nil"/>
              <w:left w:val="nil"/>
              <w:bottom w:val="nil"/>
              <w:right w:val="single" w:sz="8" w:space="0" w:color="auto"/>
            </w:tcBorders>
            <w:vAlign w:val="center"/>
            <w:hideMark/>
          </w:tcPr>
          <w:p w14:paraId="10E7EA14" w14:textId="440D7258"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350 000</w:t>
            </w:r>
          </w:p>
        </w:tc>
        <w:tc>
          <w:tcPr>
            <w:tcW w:w="776" w:type="pct"/>
            <w:tcBorders>
              <w:top w:val="single" w:sz="4" w:space="0" w:color="auto"/>
              <w:left w:val="nil"/>
              <w:bottom w:val="nil"/>
              <w:right w:val="single" w:sz="8" w:space="0" w:color="auto"/>
            </w:tcBorders>
            <w:vAlign w:val="center"/>
            <w:hideMark/>
          </w:tcPr>
          <w:p w14:paraId="2C0BC8AD" w14:textId="52E86067"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619 440</w:t>
            </w:r>
          </w:p>
        </w:tc>
        <w:tc>
          <w:tcPr>
            <w:tcW w:w="776" w:type="pct"/>
            <w:tcBorders>
              <w:top w:val="single" w:sz="4" w:space="0" w:color="auto"/>
              <w:left w:val="nil"/>
              <w:bottom w:val="nil"/>
              <w:right w:val="single" w:sz="8" w:space="0" w:color="auto"/>
            </w:tcBorders>
            <w:vAlign w:val="center"/>
            <w:hideMark/>
          </w:tcPr>
          <w:p w14:paraId="5B1E4C4B" w14:textId="1C04BF97" w:rsidR="00332D91" w:rsidRPr="00980B5F" w:rsidRDefault="00ED43FC">
            <w:pPr>
              <w:spacing w:after="0" w:line="240" w:lineRule="auto"/>
              <w:jc w:val="right"/>
              <w:rPr>
                <w:rFonts w:ascii="Times New Roman" w:hAnsi="Times New Roman"/>
                <w:noProof/>
                <w:sz w:val="16"/>
              </w:rPr>
            </w:pPr>
            <w:r w:rsidRPr="00980B5F">
              <w:rPr>
                <w:rFonts w:ascii="Times New Roman" w:hAnsi="Times New Roman"/>
                <w:noProof/>
                <w:sz w:val="16"/>
              </w:rPr>
              <w:t>33</w:t>
            </w:r>
            <w:r w:rsidR="00134BC4" w:rsidRPr="00980B5F">
              <w:rPr>
                <w:rFonts w:ascii="Times New Roman" w:hAnsi="Times New Roman"/>
                <w:noProof/>
                <w:sz w:val="16"/>
              </w:rPr>
              <w:t>1</w:t>
            </w:r>
            <w:r w:rsidR="00270F69">
              <w:rPr>
                <w:rFonts w:ascii="Times New Roman" w:hAnsi="Times New Roman"/>
                <w:noProof/>
                <w:sz w:val="16"/>
                <w:szCs w:val="16"/>
              </w:rPr>
              <w:t> </w:t>
            </w:r>
            <w:r w:rsidR="00134BC4" w:rsidRPr="00980B5F">
              <w:rPr>
                <w:rFonts w:ascii="Times New Roman" w:hAnsi="Times New Roman"/>
                <w:noProof/>
                <w:sz w:val="16"/>
              </w:rPr>
              <w:t>775</w:t>
            </w:r>
          </w:p>
        </w:tc>
        <w:tc>
          <w:tcPr>
            <w:tcW w:w="775" w:type="pct"/>
            <w:tcBorders>
              <w:top w:val="single" w:sz="4" w:space="0" w:color="auto"/>
              <w:left w:val="nil"/>
              <w:bottom w:val="nil"/>
              <w:right w:val="single" w:sz="8" w:space="0" w:color="auto"/>
            </w:tcBorders>
            <w:vAlign w:val="center"/>
          </w:tcPr>
          <w:p w14:paraId="7569B245" w14:textId="5F7413E5" w:rsidR="00332D91" w:rsidRPr="00980B5F" w:rsidRDefault="003D76E6" w:rsidP="00D57328">
            <w:pPr>
              <w:spacing w:after="0" w:line="240" w:lineRule="auto"/>
              <w:jc w:val="right"/>
              <w:rPr>
                <w:rFonts w:ascii="Times New Roman" w:hAnsi="Times New Roman"/>
                <w:noProof/>
                <w:sz w:val="16"/>
              </w:rPr>
            </w:pPr>
            <w:r w:rsidRPr="00980B5F">
              <w:rPr>
                <w:rFonts w:ascii="Times New Roman" w:hAnsi="Times New Roman"/>
                <w:noProof/>
                <w:sz w:val="16"/>
              </w:rPr>
              <w:t>750</w:t>
            </w:r>
            <w:r w:rsidR="00270F69">
              <w:rPr>
                <w:rFonts w:ascii="Times New Roman" w:hAnsi="Times New Roman"/>
                <w:noProof/>
                <w:sz w:val="16"/>
                <w:szCs w:val="16"/>
              </w:rPr>
              <w:t> </w:t>
            </w:r>
            <w:r w:rsidRPr="00980B5F">
              <w:rPr>
                <w:rFonts w:ascii="Times New Roman" w:hAnsi="Times New Roman"/>
                <w:noProof/>
                <w:sz w:val="16"/>
              </w:rPr>
              <w:t>000</w:t>
            </w:r>
          </w:p>
        </w:tc>
      </w:tr>
      <w:tr w:rsidR="00332D91" w:rsidRPr="00270F69" w14:paraId="2A7C8624" w14:textId="39539FD7" w:rsidTr="36B114CE">
        <w:trPr>
          <w:trHeight w:val="424"/>
        </w:trPr>
        <w:tc>
          <w:tcPr>
            <w:tcW w:w="1897" w:type="pct"/>
            <w:gridSpan w:val="3"/>
            <w:tcBorders>
              <w:top w:val="nil"/>
              <w:left w:val="single" w:sz="8" w:space="0" w:color="auto"/>
              <w:bottom w:val="single" w:sz="4" w:space="0" w:color="auto"/>
              <w:right w:val="single" w:sz="8" w:space="0" w:color="auto"/>
            </w:tcBorders>
            <w:vAlign w:val="center"/>
            <w:hideMark/>
          </w:tcPr>
          <w:p w14:paraId="25818940" w14:textId="707DA404"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Other possible MFA operations</w:t>
            </w:r>
          </w:p>
        </w:tc>
        <w:tc>
          <w:tcPr>
            <w:tcW w:w="776" w:type="pct"/>
            <w:tcBorders>
              <w:top w:val="nil"/>
              <w:left w:val="nil"/>
              <w:bottom w:val="nil"/>
              <w:right w:val="single" w:sz="8" w:space="0" w:color="auto"/>
            </w:tcBorders>
            <w:vAlign w:val="center"/>
            <w:hideMark/>
          </w:tcPr>
          <w:p w14:paraId="0E535605" w14:textId="6855572F"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45 073</w:t>
            </w:r>
            <w:r w:rsidR="00270F69">
              <w:rPr>
                <w:rFonts w:ascii="Times New Roman" w:hAnsi="Times New Roman"/>
                <w:noProof/>
                <w:sz w:val="16"/>
                <w:szCs w:val="16"/>
              </w:rPr>
              <w:t> </w:t>
            </w:r>
            <w:r w:rsidRPr="00980B5F">
              <w:rPr>
                <w:rFonts w:ascii="Times New Roman" w:hAnsi="Times New Roman"/>
                <w:noProof/>
                <w:sz w:val="16"/>
              </w:rPr>
              <w:t>330</w:t>
            </w:r>
          </w:p>
        </w:tc>
        <w:tc>
          <w:tcPr>
            <w:tcW w:w="776" w:type="pct"/>
            <w:tcBorders>
              <w:top w:val="nil"/>
              <w:left w:val="nil"/>
              <w:bottom w:val="nil"/>
              <w:right w:val="single" w:sz="8" w:space="0" w:color="auto"/>
            </w:tcBorders>
            <w:vAlign w:val="center"/>
            <w:hideMark/>
          </w:tcPr>
          <w:p w14:paraId="2E17B7E3" w14:textId="53D955A0"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56 747</w:t>
            </w:r>
            <w:r w:rsidR="00270F69">
              <w:rPr>
                <w:rFonts w:ascii="Times New Roman" w:hAnsi="Times New Roman"/>
                <w:noProof/>
                <w:sz w:val="16"/>
                <w:szCs w:val="16"/>
              </w:rPr>
              <w:t> </w:t>
            </w:r>
            <w:r w:rsidRPr="00980B5F">
              <w:rPr>
                <w:rFonts w:ascii="Times New Roman" w:hAnsi="Times New Roman"/>
                <w:noProof/>
                <w:sz w:val="16"/>
              </w:rPr>
              <w:t>737</w:t>
            </w:r>
          </w:p>
        </w:tc>
        <w:tc>
          <w:tcPr>
            <w:tcW w:w="776" w:type="pct"/>
            <w:tcBorders>
              <w:top w:val="nil"/>
              <w:left w:val="nil"/>
              <w:bottom w:val="nil"/>
              <w:right w:val="single" w:sz="8" w:space="0" w:color="auto"/>
            </w:tcBorders>
            <w:vAlign w:val="center"/>
            <w:hideMark/>
          </w:tcPr>
          <w:p w14:paraId="5EF65089" w14:textId="3DF3E48E"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58 </w:t>
            </w:r>
            <w:r w:rsidR="00134BC4" w:rsidRPr="00980B5F">
              <w:rPr>
                <w:rFonts w:ascii="Times New Roman" w:hAnsi="Times New Roman"/>
                <w:noProof/>
                <w:sz w:val="16"/>
              </w:rPr>
              <w:t>935</w:t>
            </w:r>
            <w:r w:rsidR="00270F69">
              <w:rPr>
                <w:rFonts w:ascii="Times New Roman" w:hAnsi="Times New Roman"/>
                <w:noProof/>
                <w:sz w:val="16"/>
                <w:szCs w:val="16"/>
              </w:rPr>
              <w:t> </w:t>
            </w:r>
            <w:r w:rsidR="00134BC4" w:rsidRPr="00980B5F">
              <w:rPr>
                <w:rFonts w:ascii="Times New Roman" w:hAnsi="Times New Roman"/>
                <w:noProof/>
                <w:sz w:val="16"/>
              </w:rPr>
              <w:t>998</w:t>
            </w:r>
          </w:p>
        </w:tc>
        <w:tc>
          <w:tcPr>
            <w:tcW w:w="775" w:type="pct"/>
            <w:tcBorders>
              <w:top w:val="nil"/>
              <w:left w:val="nil"/>
              <w:bottom w:val="nil"/>
              <w:right w:val="single" w:sz="8" w:space="0" w:color="auto"/>
            </w:tcBorders>
            <w:vAlign w:val="center"/>
          </w:tcPr>
          <w:p w14:paraId="5827D7F1" w14:textId="7991A0F5" w:rsidR="00332D91" w:rsidRPr="00980B5F" w:rsidRDefault="000F2EE6" w:rsidP="00D57328">
            <w:pPr>
              <w:spacing w:after="0" w:line="240" w:lineRule="auto"/>
              <w:jc w:val="right"/>
              <w:rPr>
                <w:rFonts w:ascii="Times New Roman" w:hAnsi="Times New Roman"/>
                <w:noProof/>
                <w:sz w:val="16"/>
              </w:rPr>
            </w:pPr>
            <w:r w:rsidRPr="00980B5F">
              <w:rPr>
                <w:rFonts w:ascii="Times New Roman" w:hAnsi="Times New Roman"/>
                <w:noProof/>
                <w:sz w:val="16"/>
              </w:rPr>
              <w:t>60</w:t>
            </w:r>
            <w:r w:rsidR="00270F69">
              <w:rPr>
                <w:rFonts w:ascii="Times New Roman" w:hAnsi="Times New Roman"/>
                <w:noProof/>
                <w:sz w:val="16"/>
                <w:szCs w:val="16"/>
              </w:rPr>
              <w:t> </w:t>
            </w:r>
            <w:r w:rsidRPr="00980B5F">
              <w:rPr>
                <w:rFonts w:ascii="Times New Roman" w:hAnsi="Times New Roman"/>
                <w:noProof/>
                <w:sz w:val="16"/>
              </w:rPr>
              <w:t>761</w:t>
            </w:r>
            <w:r w:rsidR="00086FDA">
              <w:rPr>
                <w:rFonts w:ascii="Times New Roman" w:hAnsi="Times New Roman"/>
                <w:noProof/>
                <w:sz w:val="16"/>
                <w:szCs w:val="16"/>
              </w:rPr>
              <w:t> </w:t>
            </w:r>
            <w:r w:rsidRPr="00980B5F">
              <w:rPr>
                <w:rFonts w:ascii="Times New Roman" w:hAnsi="Times New Roman"/>
                <w:noProof/>
                <w:sz w:val="16"/>
              </w:rPr>
              <w:t>946</w:t>
            </w:r>
          </w:p>
        </w:tc>
      </w:tr>
      <w:tr w:rsidR="00332D91" w:rsidRPr="00270F69" w14:paraId="008A8ACE" w14:textId="0CB3FC71" w:rsidTr="36B114CE">
        <w:trPr>
          <w:trHeight w:val="424"/>
        </w:trPr>
        <w:tc>
          <w:tcPr>
            <w:tcW w:w="1897" w:type="pct"/>
            <w:gridSpan w:val="3"/>
            <w:tcBorders>
              <w:top w:val="nil"/>
              <w:left w:val="single" w:sz="8" w:space="0" w:color="auto"/>
              <w:bottom w:val="nil"/>
              <w:right w:val="single" w:sz="4" w:space="0" w:color="auto"/>
            </w:tcBorders>
            <w:vAlign w:val="center"/>
            <w:hideMark/>
          </w:tcPr>
          <w:p w14:paraId="0632DBEA" w14:textId="77777777" w:rsidR="00332D91" w:rsidRPr="00980B5F" w:rsidRDefault="00332D91">
            <w:pPr>
              <w:spacing w:after="0" w:line="240" w:lineRule="auto"/>
              <w:rPr>
                <w:rFonts w:ascii="Times New Roman" w:hAnsi="Times New Roman"/>
                <w:b/>
                <w:noProof/>
                <w:sz w:val="16"/>
              </w:rPr>
            </w:pPr>
            <w:r w:rsidRPr="00980B5F">
              <w:rPr>
                <w:rFonts w:ascii="Times New Roman" w:hAnsi="Times New Roman"/>
                <w:b/>
                <w:noProof/>
                <w:sz w:val="16"/>
              </w:rPr>
              <w:t>Commitments, total</w:t>
            </w:r>
          </w:p>
        </w:tc>
        <w:tc>
          <w:tcPr>
            <w:tcW w:w="776" w:type="pct"/>
            <w:tcBorders>
              <w:top w:val="single" w:sz="4" w:space="0" w:color="auto"/>
              <w:left w:val="nil"/>
              <w:bottom w:val="nil"/>
              <w:right w:val="single" w:sz="8" w:space="0" w:color="auto"/>
            </w:tcBorders>
            <w:vAlign w:val="center"/>
            <w:hideMark/>
          </w:tcPr>
          <w:p w14:paraId="5E9F2B34" w14:textId="6A1E44D4"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45 423</w:t>
            </w:r>
            <w:r w:rsidR="00270F69">
              <w:rPr>
                <w:rFonts w:ascii="Times New Roman" w:hAnsi="Times New Roman"/>
                <w:noProof/>
                <w:sz w:val="16"/>
                <w:szCs w:val="16"/>
              </w:rPr>
              <w:t> </w:t>
            </w:r>
            <w:r w:rsidRPr="00980B5F">
              <w:rPr>
                <w:rFonts w:ascii="Times New Roman" w:hAnsi="Times New Roman"/>
                <w:noProof/>
                <w:sz w:val="16"/>
              </w:rPr>
              <w:t>330</w:t>
            </w:r>
          </w:p>
        </w:tc>
        <w:tc>
          <w:tcPr>
            <w:tcW w:w="776" w:type="pct"/>
            <w:tcBorders>
              <w:top w:val="single" w:sz="4" w:space="0" w:color="auto"/>
              <w:left w:val="nil"/>
              <w:bottom w:val="nil"/>
              <w:right w:val="single" w:sz="8" w:space="0" w:color="auto"/>
            </w:tcBorders>
            <w:vAlign w:val="center"/>
            <w:hideMark/>
          </w:tcPr>
          <w:p w14:paraId="1B49562A" w14:textId="7693B33B"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57 367</w:t>
            </w:r>
            <w:r w:rsidR="00270F69">
              <w:rPr>
                <w:rFonts w:ascii="Times New Roman" w:hAnsi="Times New Roman"/>
                <w:noProof/>
                <w:sz w:val="16"/>
                <w:szCs w:val="16"/>
              </w:rPr>
              <w:t> </w:t>
            </w:r>
            <w:r w:rsidRPr="00980B5F">
              <w:rPr>
                <w:rFonts w:ascii="Times New Roman" w:hAnsi="Times New Roman"/>
                <w:noProof/>
                <w:sz w:val="16"/>
              </w:rPr>
              <w:t>177</w:t>
            </w:r>
          </w:p>
        </w:tc>
        <w:tc>
          <w:tcPr>
            <w:tcW w:w="776" w:type="pct"/>
            <w:tcBorders>
              <w:top w:val="single" w:sz="4" w:space="0" w:color="auto"/>
              <w:left w:val="nil"/>
              <w:bottom w:val="single" w:sz="4" w:space="0" w:color="auto"/>
              <w:right w:val="single" w:sz="8" w:space="0" w:color="auto"/>
            </w:tcBorders>
            <w:vAlign w:val="center"/>
            <w:hideMark/>
          </w:tcPr>
          <w:p w14:paraId="677B4ECA" w14:textId="2936EC61"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59 267</w:t>
            </w:r>
            <w:r w:rsidR="00270F69">
              <w:rPr>
                <w:rFonts w:ascii="Times New Roman" w:hAnsi="Times New Roman"/>
                <w:noProof/>
                <w:sz w:val="16"/>
                <w:szCs w:val="16"/>
              </w:rPr>
              <w:t> </w:t>
            </w:r>
            <w:r w:rsidRPr="00980B5F">
              <w:rPr>
                <w:rFonts w:ascii="Times New Roman" w:hAnsi="Times New Roman"/>
                <w:noProof/>
                <w:sz w:val="16"/>
              </w:rPr>
              <w:t>773</w:t>
            </w:r>
          </w:p>
        </w:tc>
        <w:tc>
          <w:tcPr>
            <w:tcW w:w="775" w:type="pct"/>
            <w:tcBorders>
              <w:top w:val="single" w:sz="4" w:space="0" w:color="auto"/>
              <w:left w:val="nil"/>
              <w:bottom w:val="single" w:sz="4" w:space="0" w:color="auto"/>
              <w:right w:val="single" w:sz="8" w:space="0" w:color="auto"/>
            </w:tcBorders>
            <w:vAlign w:val="center"/>
          </w:tcPr>
          <w:p w14:paraId="6FE82D06" w14:textId="00277920" w:rsidR="00332D91" w:rsidRPr="00980B5F" w:rsidRDefault="00561408" w:rsidP="00D57328">
            <w:pPr>
              <w:spacing w:after="0" w:line="240" w:lineRule="auto"/>
              <w:jc w:val="right"/>
              <w:rPr>
                <w:rFonts w:ascii="Times New Roman" w:hAnsi="Times New Roman"/>
                <w:noProof/>
                <w:sz w:val="16"/>
              </w:rPr>
            </w:pPr>
            <w:r w:rsidRPr="00980B5F">
              <w:rPr>
                <w:rFonts w:ascii="Times New Roman" w:hAnsi="Times New Roman"/>
                <w:noProof/>
                <w:sz w:val="16"/>
              </w:rPr>
              <w:t>-</w:t>
            </w:r>
          </w:p>
        </w:tc>
      </w:tr>
      <w:tr w:rsidR="00332D91" w:rsidRPr="00270F69" w14:paraId="7B27E651" w14:textId="556417EC" w:rsidTr="36B114CE">
        <w:trPr>
          <w:trHeight w:val="424"/>
        </w:trPr>
        <w:tc>
          <w:tcPr>
            <w:tcW w:w="1897" w:type="pct"/>
            <w:gridSpan w:val="3"/>
            <w:tcBorders>
              <w:top w:val="single" w:sz="4" w:space="0" w:color="auto"/>
              <w:left w:val="single" w:sz="8" w:space="0" w:color="auto"/>
              <w:bottom w:val="single" w:sz="4" w:space="0" w:color="auto"/>
              <w:right w:val="single" w:sz="8" w:space="0" w:color="auto"/>
            </w:tcBorders>
            <w:vAlign w:val="center"/>
            <w:hideMark/>
          </w:tcPr>
          <w:p w14:paraId="5DFBB822" w14:textId="77777777" w:rsidR="00332D91" w:rsidRPr="00980B5F" w:rsidRDefault="00332D91">
            <w:pPr>
              <w:spacing w:after="0" w:line="240" w:lineRule="auto"/>
              <w:rPr>
                <w:rFonts w:ascii="Times New Roman" w:hAnsi="Times New Roman"/>
                <w:b/>
                <w:noProof/>
                <w:sz w:val="16"/>
              </w:rPr>
            </w:pPr>
            <w:r w:rsidRPr="00980B5F">
              <w:rPr>
                <w:rFonts w:ascii="Times New Roman" w:hAnsi="Times New Roman"/>
                <w:b/>
                <w:noProof/>
                <w:sz w:val="16"/>
              </w:rPr>
              <w:t>Payment appropriations for grants in the budget</w:t>
            </w:r>
          </w:p>
        </w:tc>
        <w:tc>
          <w:tcPr>
            <w:tcW w:w="776" w:type="pct"/>
            <w:tcBorders>
              <w:top w:val="single" w:sz="4" w:space="0" w:color="auto"/>
              <w:left w:val="nil"/>
              <w:bottom w:val="nil"/>
              <w:right w:val="single" w:sz="8" w:space="0" w:color="auto"/>
            </w:tcBorders>
            <w:vAlign w:val="center"/>
            <w:hideMark/>
          </w:tcPr>
          <w:p w14:paraId="044B5394" w14:textId="16EB7B19"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39 880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single" w:sz="4" w:space="0" w:color="auto"/>
              <w:left w:val="nil"/>
              <w:bottom w:val="single" w:sz="4" w:space="0" w:color="auto"/>
              <w:right w:val="single" w:sz="8" w:space="0" w:color="auto"/>
            </w:tcBorders>
            <w:vAlign w:val="center"/>
            <w:hideMark/>
          </w:tcPr>
          <w:p w14:paraId="58D207B7" w14:textId="4FC48D32"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57 367</w:t>
            </w:r>
            <w:r w:rsidR="00270F69">
              <w:rPr>
                <w:rFonts w:ascii="Times New Roman" w:hAnsi="Times New Roman"/>
                <w:noProof/>
                <w:sz w:val="16"/>
                <w:szCs w:val="16"/>
              </w:rPr>
              <w:t> </w:t>
            </w:r>
            <w:r w:rsidRPr="00980B5F">
              <w:rPr>
                <w:rFonts w:ascii="Times New Roman" w:hAnsi="Times New Roman"/>
                <w:noProof/>
                <w:sz w:val="16"/>
              </w:rPr>
              <w:t>177</w:t>
            </w:r>
          </w:p>
        </w:tc>
        <w:tc>
          <w:tcPr>
            <w:tcW w:w="776" w:type="pct"/>
            <w:tcBorders>
              <w:top w:val="nil"/>
              <w:left w:val="nil"/>
              <w:bottom w:val="nil"/>
              <w:right w:val="single" w:sz="8" w:space="0" w:color="auto"/>
            </w:tcBorders>
            <w:vAlign w:val="center"/>
            <w:hideMark/>
          </w:tcPr>
          <w:p w14:paraId="0C7EE51B" w14:textId="63D88A0E"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59 267</w:t>
            </w:r>
            <w:r w:rsidR="00270F69">
              <w:rPr>
                <w:rFonts w:ascii="Times New Roman" w:hAnsi="Times New Roman"/>
                <w:noProof/>
                <w:sz w:val="16"/>
                <w:szCs w:val="16"/>
              </w:rPr>
              <w:t> </w:t>
            </w:r>
            <w:r w:rsidRPr="00980B5F">
              <w:rPr>
                <w:rFonts w:ascii="Times New Roman" w:hAnsi="Times New Roman"/>
                <w:noProof/>
                <w:sz w:val="16"/>
              </w:rPr>
              <w:t>773</w:t>
            </w:r>
          </w:p>
        </w:tc>
        <w:tc>
          <w:tcPr>
            <w:tcW w:w="775" w:type="pct"/>
            <w:tcBorders>
              <w:top w:val="nil"/>
              <w:left w:val="nil"/>
              <w:bottom w:val="nil"/>
              <w:right w:val="single" w:sz="8" w:space="0" w:color="auto"/>
            </w:tcBorders>
            <w:vAlign w:val="center"/>
          </w:tcPr>
          <w:p w14:paraId="7BF69C50" w14:textId="7430C7C4" w:rsidR="00332D91" w:rsidRPr="00980B5F" w:rsidRDefault="0072678C" w:rsidP="001022F3">
            <w:pPr>
              <w:spacing w:before="100" w:beforeAutospacing="1" w:after="100" w:afterAutospacing="1" w:line="240" w:lineRule="auto"/>
              <w:jc w:val="right"/>
              <w:rPr>
                <w:rFonts w:ascii="Times New Roman" w:hAnsi="Times New Roman"/>
                <w:noProof/>
                <w:sz w:val="16"/>
              </w:rPr>
            </w:pPr>
            <w:r w:rsidRPr="00980B5F">
              <w:rPr>
                <w:rFonts w:ascii="Times New Roman" w:hAnsi="Times New Roman"/>
                <w:noProof/>
                <w:sz w:val="16"/>
              </w:rPr>
              <w:t>61</w:t>
            </w:r>
            <w:r w:rsidR="00270F69">
              <w:rPr>
                <w:rFonts w:ascii="Times New Roman" w:hAnsi="Times New Roman"/>
                <w:noProof/>
                <w:sz w:val="16"/>
                <w:szCs w:val="16"/>
              </w:rPr>
              <w:t> </w:t>
            </w:r>
            <w:r w:rsidRPr="00980B5F">
              <w:rPr>
                <w:rFonts w:ascii="Times New Roman" w:hAnsi="Times New Roman"/>
                <w:noProof/>
                <w:sz w:val="16"/>
              </w:rPr>
              <w:t>511</w:t>
            </w:r>
            <w:r w:rsidR="00086FDA">
              <w:rPr>
                <w:rFonts w:ascii="Times New Roman" w:hAnsi="Times New Roman"/>
                <w:noProof/>
                <w:sz w:val="16"/>
                <w:szCs w:val="16"/>
              </w:rPr>
              <w:t> </w:t>
            </w:r>
            <w:r w:rsidRPr="00980B5F">
              <w:rPr>
                <w:rFonts w:ascii="Times New Roman" w:hAnsi="Times New Roman"/>
                <w:noProof/>
                <w:sz w:val="16"/>
              </w:rPr>
              <w:t>946</w:t>
            </w:r>
          </w:p>
        </w:tc>
      </w:tr>
      <w:tr w:rsidR="00332D91" w:rsidRPr="00270F69" w14:paraId="3CBAD234" w14:textId="446AAAD5" w:rsidTr="36B114CE">
        <w:trPr>
          <w:trHeight w:val="424"/>
        </w:trPr>
        <w:tc>
          <w:tcPr>
            <w:tcW w:w="1897" w:type="pct"/>
            <w:gridSpan w:val="3"/>
            <w:tcBorders>
              <w:top w:val="nil"/>
              <w:left w:val="single" w:sz="8" w:space="0" w:color="auto"/>
              <w:bottom w:val="nil"/>
              <w:right w:val="single" w:sz="8" w:space="0" w:color="auto"/>
            </w:tcBorders>
            <w:vAlign w:val="center"/>
            <w:hideMark/>
          </w:tcPr>
          <w:p w14:paraId="44BBA364" w14:textId="3C528470"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 xml:space="preserve">Operational assessments, </w:t>
            </w:r>
            <w:r w:rsidRPr="002028D4">
              <w:rPr>
                <w:rFonts w:ascii="Times New Roman" w:hAnsi="Times New Roman"/>
                <w:noProof/>
                <w:sz w:val="16"/>
              </w:rPr>
              <w:t>ex</w:t>
            </w:r>
            <w:r w:rsidR="00306174" w:rsidRPr="002028D4">
              <w:rPr>
                <w:rFonts w:ascii="Times New Roman" w:hAnsi="Times New Roman"/>
                <w:noProof/>
                <w:sz w:val="16"/>
              </w:rPr>
              <w:t> </w:t>
            </w:r>
            <w:r w:rsidRPr="002028D4">
              <w:rPr>
                <w:rFonts w:ascii="Times New Roman" w:hAnsi="Times New Roman"/>
                <w:noProof/>
                <w:sz w:val="16"/>
              </w:rPr>
              <w:t>post</w:t>
            </w:r>
            <w:r w:rsidRPr="00980B5F">
              <w:rPr>
                <w:rFonts w:ascii="Times New Roman" w:hAnsi="Times New Roman"/>
                <w:noProof/>
                <w:sz w:val="16"/>
              </w:rPr>
              <w:t xml:space="preserve"> evaluations</w:t>
            </w:r>
          </w:p>
        </w:tc>
        <w:tc>
          <w:tcPr>
            <w:tcW w:w="776" w:type="pct"/>
            <w:tcBorders>
              <w:top w:val="single" w:sz="4" w:space="0" w:color="auto"/>
              <w:left w:val="nil"/>
              <w:bottom w:val="nil"/>
              <w:right w:val="single" w:sz="8" w:space="0" w:color="auto"/>
            </w:tcBorders>
            <w:vAlign w:val="center"/>
            <w:hideMark/>
          </w:tcPr>
          <w:p w14:paraId="333629EE" w14:textId="52BE634F"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329 765</w:t>
            </w:r>
          </w:p>
        </w:tc>
        <w:tc>
          <w:tcPr>
            <w:tcW w:w="776" w:type="pct"/>
            <w:tcBorders>
              <w:top w:val="nil"/>
              <w:left w:val="nil"/>
              <w:bottom w:val="nil"/>
              <w:right w:val="single" w:sz="8" w:space="0" w:color="auto"/>
            </w:tcBorders>
            <w:vAlign w:val="center"/>
            <w:hideMark/>
          </w:tcPr>
          <w:p w14:paraId="3FF35F1C" w14:textId="6CF4AB48"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749 270</w:t>
            </w:r>
          </w:p>
        </w:tc>
        <w:tc>
          <w:tcPr>
            <w:tcW w:w="776" w:type="pct"/>
            <w:tcBorders>
              <w:top w:val="single" w:sz="4" w:space="0" w:color="auto"/>
              <w:left w:val="nil"/>
              <w:bottom w:val="nil"/>
              <w:right w:val="single" w:sz="8" w:space="0" w:color="auto"/>
            </w:tcBorders>
            <w:vAlign w:val="center"/>
            <w:hideMark/>
          </w:tcPr>
          <w:p w14:paraId="7694923B" w14:textId="3EF2D4A0" w:rsidR="00332D91" w:rsidRPr="00980B5F" w:rsidRDefault="00A36FD6">
            <w:pPr>
              <w:spacing w:after="0" w:line="240" w:lineRule="auto"/>
              <w:jc w:val="right"/>
              <w:rPr>
                <w:rFonts w:ascii="Times New Roman" w:hAnsi="Times New Roman"/>
                <w:noProof/>
                <w:sz w:val="16"/>
              </w:rPr>
            </w:pPr>
            <w:r w:rsidRPr="00980B5F">
              <w:rPr>
                <w:rFonts w:ascii="Times New Roman" w:hAnsi="Times New Roman"/>
                <w:noProof/>
                <w:sz w:val="16"/>
              </w:rPr>
              <w:t>331</w:t>
            </w:r>
            <w:r w:rsidR="00270F69">
              <w:rPr>
                <w:rFonts w:ascii="Times New Roman" w:hAnsi="Times New Roman"/>
                <w:noProof/>
                <w:sz w:val="16"/>
                <w:szCs w:val="16"/>
              </w:rPr>
              <w:t> </w:t>
            </w:r>
            <w:r w:rsidRPr="00980B5F">
              <w:rPr>
                <w:rFonts w:ascii="Times New Roman" w:hAnsi="Times New Roman"/>
                <w:noProof/>
                <w:sz w:val="16"/>
              </w:rPr>
              <w:t>775</w:t>
            </w:r>
          </w:p>
        </w:tc>
        <w:tc>
          <w:tcPr>
            <w:tcW w:w="775" w:type="pct"/>
            <w:tcBorders>
              <w:top w:val="single" w:sz="4" w:space="0" w:color="auto"/>
              <w:left w:val="nil"/>
              <w:bottom w:val="nil"/>
              <w:right w:val="single" w:sz="8" w:space="0" w:color="auto"/>
            </w:tcBorders>
            <w:vAlign w:val="center"/>
          </w:tcPr>
          <w:p w14:paraId="4B287BD4" w14:textId="3D55D4D8" w:rsidR="00332D91" w:rsidRPr="00980B5F" w:rsidRDefault="00112C5C" w:rsidP="00D57328">
            <w:pPr>
              <w:spacing w:after="0" w:line="240" w:lineRule="auto"/>
              <w:jc w:val="right"/>
              <w:rPr>
                <w:rFonts w:ascii="Times New Roman" w:hAnsi="Times New Roman"/>
                <w:noProof/>
                <w:sz w:val="16"/>
              </w:rPr>
            </w:pPr>
            <w:r w:rsidRPr="00980B5F">
              <w:rPr>
                <w:rFonts w:ascii="Times New Roman" w:hAnsi="Times New Roman"/>
                <w:noProof/>
                <w:sz w:val="16"/>
              </w:rPr>
              <w:t>7</w:t>
            </w:r>
            <w:r w:rsidR="004F088D" w:rsidRPr="00980B5F">
              <w:rPr>
                <w:rFonts w:ascii="Times New Roman" w:hAnsi="Times New Roman"/>
                <w:noProof/>
                <w:sz w:val="16"/>
              </w:rPr>
              <w:t>5</w:t>
            </w:r>
            <w:r w:rsidRPr="00980B5F">
              <w:rPr>
                <w:rFonts w:ascii="Times New Roman" w:hAnsi="Times New Roman"/>
                <w:noProof/>
                <w:sz w:val="16"/>
              </w:rPr>
              <w:t>0 000</w:t>
            </w:r>
          </w:p>
        </w:tc>
      </w:tr>
      <w:tr w:rsidR="00332D91" w:rsidRPr="00270F69" w14:paraId="4CCA2440" w14:textId="157400F4" w:rsidTr="36B114CE">
        <w:tc>
          <w:tcPr>
            <w:tcW w:w="1897" w:type="pct"/>
            <w:gridSpan w:val="3"/>
            <w:tcBorders>
              <w:top w:val="nil"/>
              <w:left w:val="single" w:sz="8" w:space="0" w:color="auto"/>
              <w:bottom w:val="nil"/>
              <w:right w:val="single" w:sz="8" w:space="0" w:color="auto"/>
            </w:tcBorders>
            <w:vAlign w:val="center"/>
            <w:hideMark/>
          </w:tcPr>
          <w:p w14:paraId="4E91985E" w14:textId="77777777" w:rsidR="00332D91" w:rsidRPr="00C442AE" w:rsidRDefault="00332D91">
            <w:pPr>
              <w:spacing w:after="0" w:line="240" w:lineRule="auto"/>
              <w:rPr>
                <w:rFonts w:ascii="Times New Roman" w:hAnsi="Times New Roman"/>
                <w:noProof/>
                <w:sz w:val="16"/>
                <w:lang w:val="it-IT"/>
              </w:rPr>
            </w:pPr>
            <w:r w:rsidRPr="00C442AE">
              <w:rPr>
                <w:rFonts w:ascii="Times New Roman" w:hAnsi="Times New Roman"/>
                <w:noProof/>
                <w:sz w:val="16"/>
                <w:lang w:val="it-IT"/>
              </w:rPr>
              <w:t>MFA Moldova (</w:t>
            </w:r>
            <w:r w:rsidR="00C31569" w:rsidRPr="00C442AE">
              <w:rPr>
                <w:rFonts w:ascii="Times New Roman" w:hAnsi="Times New Roman"/>
                <w:noProof/>
                <w:sz w:val="16"/>
                <w:lang w:val="it-IT"/>
              </w:rPr>
              <w:t>Decision (</w:t>
            </w:r>
            <w:r w:rsidRPr="00C442AE">
              <w:rPr>
                <w:rFonts w:ascii="Times New Roman" w:hAnsi="Times New Roman"/>
                <w:noProof/>
                <w:sz w:val="16"/>
                <w:lang w:val="it-IT"/>
              </w:rPr>
              <w:t>EU</w:t>
            </w:r>
            <w:r w:rsidR="00C31569" w:rsidRPr="00C442AE">
              <w:rPr>
                <w:rFonts w:ascii="Times New Roman" w:hAnsi="Times New Roman"/>
                <w:noProof/>
                <w:sz w:val="16"/>
                <w:lang w:val="it-IT"/>
              </w:rPr>
              <w:t>)</w:t>
            </w:r>
            <w:r w:rsidRPr="00C442AE">
              <w:rPr>
                <w:rFonts w:ascii="Times New Roman" w:hAnsi="Times New Roman"/>
                <w:noProof/>
                <w:sz w:val="16"/>
                <w:lang w:val="it-IT"/>
              </w:rPr>
              <w:t xml:space="preserve"> 2022/563) </w:t>
            </w:r>
            <w:r w:rsidR="00C31569" w:rsidRPr="00C442AE">
              <w:rPr>
                <w:rFonts w:ascii="Times New Roman" w:hAnsi="Times New Roman"/>
                <w:noProof/>
                <w:sz w:val="16"/>
                <w:lang w:val="it-IT"/>
              </w:rPr>
              <w:t>(</w:t>
            </w:r>
            <w:r w:rsidRPr="00C442AE">
              <w:rPr>
                <w:rFonts w:ascii="Times New Roman" w:hAnsi="Times New Roman"/>
                <w:noProof/>
                <w:sz w:val="16"/>
                <w:lang w:val="it-IT"/>
              </w:rPr>
              <w:t>completed</w:t>
            </w:r>
            <w:r w:rsidR="00C31569" w:rsidRPr="00C442AE">
              <w:rPr>
                <w:rFonts w:ascii="Times New Roman" w:hAnsi="Times New Roman"/>
                <w:noProof/>
                <w:sz w:val="16"/>
                <w:lang w:val="it-IT"/>
              </w:rPr>
              <w:t>)</w:t>
            </w:r>
          </w:p>
          <w:p w14:paraId="661ED69A" w14:textId="5C8DDE98" w:rsidR="002028D4" w:rsidRPr="00C442AE" w:rsidRDefault="002028D4">
            <w:pPr>
              <w:spacing w:after="0" w:line="240" w:lineRule="auto"/>
              <w:rPr>
                <w:rFonts w:ascii="Times New Roman" w:hAnsi="Times New Roman"/>
                <w:noProof/>
                <w:sz w:val="16"/>
                <w:lang w:val="it-IT"/>
              </w:rPr>
            </w:pPr>
          </w:p>
        </w:tc>
        <w:tc>
          <w:tcPr>
            <w:tcW w:w="776" w:type="pct"/>
            <w:tcBorders>
              <w:top w:val="nil"/>
              <w:left w:val="nil"/>
              <w:bottom w:val="nil"/>
              <w:right w:val="single" w:sz="8" w:space="0" w:color="auto"/>
            </w:tcBorders>
            <w:vAlign w:val="center"/>
            <w:hideMark/>
          </w:tcPr>
          <w:p w14:paraId="6A51DBE7" w14:textId="32558EA6"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10 000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616E1BF6" w14:textId="266F19F0"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5 000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58338D8C"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1E553B34" w14:textId="6B3DDE11" w:rsidR="00332D91" w:rsidRPr="00980B5F" w:rsidRDefault="00011EC2"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0E85B9A8" w14:textId="0F4FB80F" w:rsidTr="36B114CE">
        <w:tc>
          <w:tcPr>
            <w:tcW w:w="1897" w:type="pct"/>
            <w:gridSpan w:val="3"/>
            <w:tcBorders>
              <w:top w:val="nil"/>
              <w:left w:val="single" w:sz="8" w:space="0" w:color="auto"/>
              <w:bottom w:val="nil"/>
              <w:right w:val="single" w:sz="8" w:space="0" w:color="auto"/>
            </w:tcBorders>
            <w:vAlign w:val="center"/>
            <w:hideMark/>
          </w:tcPr>
          <w:p w14:paraId="01DD96C7" w14:textId="1C9C6DFF"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MFA Moldova (top-up) (</w:t>
            </w:r>
            <w:r w:rsidR="00C31569">
              <w:rPr>
                <w:rFonts w:ascii="Times New Roman" w:hAnsi="Times New Roman"/>
                <w:noProof/>
                <w:sz w:val="16"/>
                <w:szCs w:val="16"/>
              </w:rPr>
              <w:t>Decision (</w:t>
            </w:r>
            <w:r w:rsidRPr="00980B5F">
              <w:rPr>
                <w:rFonts w:ascii="Times New Roman" w:hAnsi="Times New Roman"/>
                <w:noProof/>
                <w:sz w:val="16"/>
              </w:rPr>
              <w:t>EU</w:t>
            </w:r>
            <w:r w:rsidR="00C31569">
              <w:rPr>
                <w:rFonts w:ascii="Times New Roman" w:hAnsi="Times New Roman"/>
                <w:noProof/>
                <w:sz w:val="16"/>
                <w:szCs w:val="16"/>
              </w:rPr>
              <w:t>)</w:t>
            </w:r>
            <w:r w:rsidRPr="00980B5F">
              <w:rPr>
                <w:rFonts w:ascii="Times New Roman" w:hAnsi="Times New Roman"/>
                <w:noProof/>
                <w:sz w:val="16"/>
              </w:rPr>
              <w:t xml:space="preserve"> 2023/1165) </w:t>
            </w:r>
            <w:r w:rsidR="00C31569">
              <w:rPr>
                <w:rFonts w:ascii="Times New Roman" w:hAnsi="Times New Roman"/>
                <w:noProof/>
                <w:sz w:val="16"/>
                <w:szCs w:val="16"/>
              </w:rPr>
              <w:t>(</w:t>
            </w:r>
            <w:r w:rsidRPr="00980B5F">
              <w:rPr>
                <w:rFonts w:ascii="Times New Roman" w:hAnsi="Times New Roman"/>
                <w:noProof/>
                <w:sz w:val="16"/>
              </w:rPr>
              <w:t>completed</w:t>
            </w:r>
            <w:r w:rsidR="00C31569">
              <w:rPr>
                <w:rFonts w:ascii="Times New Roman" w:hAnsi="Times New Roman"/>
                <w:noProof/>
                <w:sz w:val="16"/>
                <w:szCs w:val="16"/>
              </w:rPr>
              <w:t>)</w:t>
            </w:r>
          </w:p>
        </w:tc>
        <w:tc>
          <w:tcPr>
            <w:tcW w:w="776" w:type="pct"/>
            <w:tcBorders>
              <w:top w:val="nil"/>
              <w:left w:val="nil"/>
              <w:bottom w:val="nil"/>
              <w:right w:val="single" w:sz="8" w:space="0" w:color="auto"/>
            </w:tcBorders>
            <w:vAlign w:val="center"/>
            <w:hideMark/>
          </w:tcPr>
          <w:p w14:paraId="4016A522" w14:textId="7BE01F8F"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22 500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3FC9D3E8" w14:textId="251728A3"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22 500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3CD33ADB"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0054E049" w14:textId="5F77BDC4" w:rsidR="00332D91" w:rsidRPr="00980B5F" w:rsidRDefault="00011EC2"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64B5DF7B" w14:textId="1FAAB268" w:rsidTr="36B114CE">
        <w:trPr>
          <w:trHeight w:val="424"/>
        </w:trPr>
        <w:tc>
          <w:tcPr>
            <w:tcW w:w="1897" w:type="pct"/>
            <w:gridSpan w:val="3"/>
            <w:tcBorders>
              <w:top w:val="nil"/>
              <w:left w:val="single" w:sz="8" w:space="0" w:color="auto"/>
              <w:bottom w:val="nil"/>
              <w:right w:val="single" w:sz="8" w:space="0" w:color="auto"/>
            </w:tcBorders>
            <w:vAlign w:val="center"/>
            <w:hideMark/>
          </w:tcPr>
          <w:p w14:paraId="3B300A32" w14:textId="711AB99B"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Other possible MFA operations</w:t>
            </w:r>
          </w:p>
        </w:tc>
        <w:tc>
          <w:tcPr>
            <w:tcW w:w="776" w:type="pct"/>
            <w:tcBorders>
              <w:top w:val="nil"/>
              <w:left w:val="nil"/>
              <w:bottom w:val="nil"/>
              <w:right w:val="single" w:sz="8" w:space="0" w:color="auto"/>
            </w:tcBorders>
            <w:vAlign w:val="center"/>
            <w:hideMark/>
          </w:tcPr>
          <w:p w14:paraId="58EBF474"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6F0DE885"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39E231E" w14:textId="6D9FF2F7" w:rsidR="00332D91" w:rsidRPr="00980B5F" w:rsidRDefault="004F088D">
            <w:pPr>
              <w:spacing w:after="0" w:line="240" w:lineRule="auto"/>
              <w:jc w:val="right"/>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728B0097" w14:textId="0BCEA1E4" w:rsidR="00332D91" w:rsidRPr="00980B5F" w:rsidRDefault="00745042" w:rsidP="00D57328">
            <w:pPr>
              <w:spacing w:after="0" w:line="240" w:lineRule="auto"/>
              <w:jc w:val="right"/>
              <w:rPr>
                <w:rFonts w:ascii="Times New Roman" w:hAnsi="Times New Roman"/>
                <w:noProof/>
                <w:sz w:val="16"/>
              </w:rPr>
            </w:pPr>
            <w:r w:rsidRPr="00980B5F">
              <w:rPr>
                <w:rFonts w:ascii="Times New Roman" w:hAnsi="Times New Roman"/>
                <w:noProof/>
                <w:sz w:val="16"/>
              </w:rPr>
              <w:t>60</w:t>
            </w:r>
            <w:r w:rsidR="00270F69">
              <w:rPr>
                <w:rFonts w:ascii="Times New Roman" w:hAnsi="Times New Roman"/>
                <w:noProof/>
                <w:sz w:val="16"/>
                <w:szCs w:val="16"/>
              </w:rPr>
              <w:t> </w:t>
            </w:r>
            <w:r w:rsidRPr="00980B5F">
              <w:rPr>
                <w:rFonts w:ascii="Times New Roman" w:hAnsi="Times New Roman"/>
                <w:noProof/>
                <w:sz w:val="16"/>
              </w:rPr>
              <w:t>761</w:t>
            </w:r>
            <w:r w:rsidR="00086FDA">
              <w:rPr>
                <w:rFonts w:ascii="Times New Roman" w:hAnsi="Times New Roman"/>
                <w:noProof/>
                <w:sz w:val="16"/>
                <w:szCs w:val="16"/>
              </w:rPr>
              <w:t> </w:t>
            </w:r>
            <w:r w:rsidRPr="00980B5F">
              <w:rPr>
                <w:rFonts w:ascii="Times New Roman" w:hAnsi="Times New Roman"/>
                <w:noProof/>
                <w:sz w:val="16"/>
              </w:rPr>
              <w:t>946</w:t>
            </w:r>
          </w:p>
        </w:tc>
      </w:tr>
      <w:tr w:rsidR="00332D91" w:rsidRPr="00270F69" w14:paraId="1761BE63" w14:textId="03654FFC" w:rsidTr="36B114CE">
        <w:trPr>
          <w:trHeight w:val="424"/>
        </w:trPr>
        <w:tc>
          <w:tcPr>
            <w:tcW w:w="1897" w:type="pct"/>
            <w:gridSpan w:val="3"/>
            <w:tcBorders>
              <w:top w:val="nil"/>
              <w:left w:val="single" w:sz="8" w:space="0" w:color="auto"/>
              <w:bottom w:val="nil"/>
              <w:right w:val="single" w:sz="8" w:space="0" w:color="auto"/>
            </w:tcBorders>
            <w:vAlign w:val="center"/>
            <w:hideMark/>
          </w:tcPr>
          <w:p w14:paraId="304B6A9E" w14:textId="77777777" w:rsidR="00332D91" w:rsidRPr="00980B5F" w:rsidRDefault="00332D91">
            <w:pPr>
              <w:spacing w:after="0" w:line="240" w:lineRule="auto"/>
              <w:rPr>
                <w:rFonts w:ascii="Times New Roman" w:hAnsi="Times New Roman"/>
                <w:b/>
                <w:noProof/>
                <w:sz w:val="16"/>
              </w:rPr>
            </w:pPr>
            <w:r w:rsidRPr="00980B5F">
              <w:rPr>
                <w:rFonts w:ascii="Times New Roman" w:hAnsi="Times New Roman"/>
                <w:b/>
                <w:noProof/>
                <w:sz w:val="16"/>
              </w:rPr>
              <w:t>Payments, total</w:t>
            </w:r>
          </w:p>
        </w:tc>
        <w:tc>
          <w:tcPr>
            <w:tcW w:w="776" w:type="pct"/>
            <w:tcBorders>
              <w:top w:val="nil"/>
              <w:left w:val="nil"/>
              <w:bottom w:val="single" w:sz="4" w:space="0" w:color="auto"/>
              <w:right w:val="single" w:sz="8" w:space="0" w:color="auto"/>
            </w:tcBorders>
            <w:vAlign w:val="center"/>
            <w:hideMark/>
          </w:tcPr>
          <w:p w14:paraId="12D46FB7" w14:textId="404287E8"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32 829</w:t>
            </w:r>
            <w:r w:rsidR="00270F69">
              <w:rPr>
                <w:rFonts w:ascii="Times New Roman" w:hAnsi="Times New Roman"/>
                <w:noProof/>
                <w:sz w:val="16"/>
                <w:szCs w:val="16"/>
              </w:rPr>
              <w:t> </w:t>
            </w:r>
            <w:r w:rsidRPr="00980B5F">
              <w:rPr>
                <w:rFonts w:ascii="Times New Roman" w:hAnsi="Times New Roman"/>
                <w:noProof/>
                <w:sz w:val="16"/>
              </w:rPr>
              <w:t>765</w:t>
            </w:r>
          </w:p>
        </w:tc>
        <w:tc>
          <w:tcPr>
            <w:tcW w:w="776" w:type="pct"/>
            <w:tcBorders>
              <w:top w:val="nil"/>
              <w:left w:val="nil"/>
              <w:bottom w:val="single" w:sz="4" w:space="0" w:color="auto"/>
              <w:right w:val="single" w:sz="8" w:space="0" w:color="auto"/>
            </w:tcBorders>
            <w:vAlign w:val="center"/>
            <w:hideMark/>
          </w:tcPr>
          <w:p w14:paraId="7ACE695D" w14:textId="52BFB1A2" w:rsidR="00332D91" w:rsidRPr="00980B5F" w:rsidRDefault="002868EA">
            <w:pPr>
              <w:spacing w:after="0" w:line="240" w:lineRule="auto"/>
              <w:jc w:val="right"/>
              <w:rPr>
                <w:rFonts w:ascii="Times New Roman" w:hAnsi="Times New Roman"/>
                <w:noProof/>
                <w:sz w:val="16"/>
              </w:rPr>
            </w:pPr>
            <w:r w:rsidRPr="00980B5F">
              <w:rPr>
                <w:rFonts w:ascii="Times New Roman" w:hAnsi="Times New Roman"/>
                <w:noProof/>
                <w:sz w:val="16"/>
              </w:rPr>
              <w:t>28 </w:t>
            </w:r>
            <w:r w:rsidR="00332D91" w:rsidRPr="00980B5F">
              <w:rPr>
                <w:rFonts w:ascii="Times New Roman" w:hAnsi="Times New Roman"/>
                <w:noProof/>
                <w:sz w:val="16"/>
              </w:rPr>
              <w:t>249</w:t>
            </w:r>
            <w:r w:rsidR="00270F69">
              <w:rPr>
                <w:rFonts w:ascii="Times New Roman" w:hAnsi="Times New Roman"/>
                <w:noProof/>
                <w:sz w:val="16"/>
                <w:szCs w:val="16"/>
              </w:rPr>
              <w:t> </w:t>
            </w:r>
            <w:r w:rsidR="00332D91" w:rsidRPr="00980B5F">
              <w:rPr>
                <w:rFonts w:ascii="Times New Roman" w:hAnsi="Times New Roman"/>
                <w:noProof/>
                <w:sz w:val="16"/>
              </w:rPr>
              <w:t>270</w:t>
            </w:r>
          </w:p>
        </w:tc>
        <w:tc>
          <w:tcPr>
            <w:tcW w:w="776" w:type="pct"/>
            <w:tcBorders>
              <w:top w:val="nil"/>
              <w:left w:val="nil"/>
              <w:bottom w:val="nil"/>
              <w:right w:val="single" w:sz="8" w:space="0" w:color="auto"/>
            </w:tcBorders>
            <w:vAlign w:val="center"/>
            <w:hideMark/>
          </w:tcPr>
          <w:p w14:paraId="5BAD033A" w14:textId="0399651D" w:rsidR="00332D91" w:rsidRPr="00980B5F" w:rsidRDefault="004F088D">
            <w:pPr>
              <w:spacing w:after="0" w:line="240" w:lineRule="auto"/>
              <w:jc w:val="right"/>
              <w:rPr>
                <w:rFonts w:ascii="Times New Roman" w:hAnsi="Times New Roman"/>
                <w:noProof/>
                <w:sz w:val="16"/>
              </w:rPr>
            </w:pPr>
            <w:r w:rsidRPr="00980B5F">
              <w:rPr>
                <w:rFonts w:ascii="Times New Roman" w:hAnsi="Times New Roman"/>
                <w:noProof/>
                <w:sz w:val="16"/>
              </w:rPr>
              <w:t>331</w:t>
            </w:r>
            <w:r w:rsidR="00270F69">
              <w:rPr>
                <w:rFonts w:ascii="Times New Roman" w:hAnsi="Times New Roman"/>
                <w:noProof/>
                <w:sz w:val="16"/>
                <w:szCs w:val="16"/>
              </w:rPr>
              <w:t> </w:t>
            </w:r>
            <w:r w:rsidRPr="00980B5F">
              <w:rPr>
                <w:rFonts w:ascii="Times New Roman" w:hAnsi="Times New Roman"/>
                <w:noProof/>
                <w:sz w:val="16"/>
              </w:rPr>
              <w:t>775</w:t>
            </w:r>
          </w:p>
        </w:tc>
        <w:tc>
          <w:tcPr>
            <w:tcW w:w="775" w:type="pct"/>
            <w:tcBorders>
              <w:top w:val="nil"/>
              <w:left w:val="nil"/>
              <w:bottom w:val="nil"/>
              <w:right w:val="single" w:sz="8" w:space="0" w:color="auto"/>
            </w:tcBorders>
            <w:vAlign w:val="center"/>
          </w:tcPr>
          <w:p w14:paraId="60BA3543" w14:textId="1BFE17FD" w:rsidR="00332D91" w:rsidRPr="00980B5F" w:rsidRDefault="00307B7E" w:rsidP="00D57328">
            <w:pPr>
              <w:spacing w:after="0" w:line="240" w:lineRule="auto"/>
              <w:jc w:val="right"/>
              <w:rPr>
                <w:rFonts w:ascii="Times New Roman" w:hAnsi="Times New Roman"/>
                <w:noProof/>
                <w:sz w:val="16"/>
              </w:rPr>
            </w:pPr>
            <w:r w:rsidRPr="00980B5F">
              <w:rPr>
                <w:rFonts w:ascii="Times New Roman" w:hAnsi="Times New Roman"/>
                <w:noProof/>
                <w:sz w:val="16"/>
              </w:rPr>
              <w:t>61</w:t>
            </w:r>
            <w:r w:rsidR="00270F69">
              <w:rPr>
                <w:rFonts w:ascii="Times New Roman" w:hAnsi="Times New Roman"/>
                <w:noProof/>
                <w:sz w:val="16"/>
                <w:szCs w:val="16"/>
              </w:rPr>
              <w:t> </w:t>
            </w:r>
            <w:r w:rsidRPr="00980B5F">
              <w:rPr>
                <w:rFonts w:ascii="Times New Roman" w:hAnsi="Times New Roman"/>
                <w:noProof/>
                <w:sz w:val="16"/>
              </w:rPr>
              <w:t>511</w:t>
            </w:r>
            <w:r w:rsidR="00086FDA">
              <w:rPr>
                <w:rFonts w:ascii="Times New Roman" w:hAnsi="Times New Roman"/>
                <w:noProof/>
                <w:sz w:val="16"/>
                <w:szCs w:val="16"/>
              </w:rPr>
              <w:t> </w:t>
            </w:r>
            <w:r w:rsidRPr="00980B5F">
              <w:rPr>
                <w:rFonts w:ascii="Times New Roman" w:hAnsi="Times New Roman"/>
                <w:noProof/>
                <w:sz w:val="16"/>
              </w:rPr>
              <w:t>946</w:t>
            </w:r>
          </w:p>
        </w:tc>
      </w:tr>
      <w:tr w:rsidR="00332D91" w:rsidRPr="00270F69" w14:paraId="44C362B1" w14:textId="044DBC23" w:rsidTr="36B114CE">
        <w:trPr>
          <w:trHeight w:val="424"/>
        </w:trPr>
        <w:tc>
          <w:tcPr>
            <w:tcW w:w="1897" w:type="pct"/>
            <w:gridSpan w:val="3"/>
            <w:tcBorders>
              <w:top w:val="single" w:sz="4" w:space="0" w:color="auto"/>
              <w:left w:val="single" w:sz="8" w:space="0" w:color="auto"/>
              <w:bottom w:val="single" w:sz="4" w:space="0" w:color="auto"/>
              <w:right w:val="single" w:sz="8" w:space="0" w:color="auto"/>
            </w:tcBorders>
            <w:vAlign w:val="center"/>
            <w:hideMark/>
          </w:tcPr>
          <w:p w14:paraId="1BD1882D" w14:textId="77777777"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Unused allocations for grants payments</w:t>
            </w:r>
          </w:p>
        </w:tc>
        <w:tc>
          <w:tcPr>
            <w:tcW w:w="776" w:type="pct"/>
            <w:tcBorders>
              <w:top w:val="nil"/>
              <w:left w:val="nil"/>
              <w:bottom w:val="nil"/>
              <w:right w:val="single" w:sz="8" w:space="0" w:color="auto"/>
            </w:tcBorders>
            <w:vAlign w:val="center"/>
            <w:hideMark/>
          </w:tcPr>
          <w:p w14:paraId="55E57A33" w14:textId="06B27754"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7 050</w:t>
            </w:r>
            <w:r w:rsidR="00270F69">
              <w:rPr>
                <w:rFonts w:ascii="Times New Roman" w:hAnsi="Times New Roman"/>
                <w:noProof/>
                <w:sz w:val="16"/>
                <w:szCs w:val="16"/>
              </w:rPr>
              <w:t> </w:t>
            </w:r>
            <w:r w:rsidRPr="00980B5F">
              <w:rPr>
                <w:rFonts w:ascii="Times New Roman" w:hAnsi="Times New Roman"/>
                <w:noProof/>
                <w:sz w:val="16"/>
              </w:rPr>
              <w:t>235</w:t>
            </w:r>
          </w:p>
        </w:tc>
        <w:tc>
          <w:tcPr>
            <w:tcW w:w="776" w:type="pct"/>
            <w:tcBorders>
              <w:top w:val="nil"/>
              <w:left w:val="nil"/>
              <w:bottom w:val="nil"/>
              <w:right w:val="single" w:sz="8" w:space="0" w:color="auto"/>
            </w:tcBorders>
            <w:vAlign w:val="center"/>
            <w:hideMark/>
          </w:tcPr>
          <w:p w14:paraId="5F8DED23" w14:textId="08A78233" w:rsidR="00332D91" w:rsidRPr="00980B5F" w:rsidRDefault="00DB05C2">
            <w:pPr>
              <w:spacing w:after="0" w:line="240" w:lineRule="auto"/>
              <w:jc w:val="right"/>
              <w:rPr>
                <w:rFonts w:ascii="Times New Roman" w:hAnsi="Times New Roman"/>
                <w:noProof/>
                <w:sz w:val="16"/>
              </w:rPr>
            </w:pPr>
            <w:r w:rsidRPr="00980B5F">
              <w:rPr>
                <w:rFonts w:ascii="Times New Roman" w:hAnsi="Times New Roman"/>
                <w:noProof/>
                <w:sz w:val="16"/>
              </w:rPr>
              <w:t>29</w:t>
            </w:r>
            <w:r w:rsidR="00270F69">
              <w:rPr>
                <w:rFonts w:ascii="Times New Roman" w:hAnsi="Times New Roman"/>
                <w:noProof/>
                <w:sz w:val="16"/>
                <w:szCs w:val="16"/>
              </w:rPr>
              <w:t> </w:t>
            </w:r>
            <w:r w:rsidRPr="00980B5F">
              <w:rPr>
                <w:rFonts w:ascii="Times New Roman" w:hAnsi="Times New Roman"/>
                <w:noProof/>
                <w:sz w:val="16"/>
              </w:rPr>
              <w:t>117</w:t>
            </w:r>
            <w:r w:rsidR="00086FDA">
              <w:rPr>
                <w:rFonts w:ascii="Times New Roman" w:hAnsi="Times New Roman"/>
                <w:noProof/>
                <w:sz w:val="16"/>
                <w:szCs w:val="16"/>
              </w:rPr>
              <w:t> </w:t>
            </w:r>
            <w:r w:rsidRPr="00980B5F">
              <w:rPr>
                <w:rFonts w:ascii="Times New Roman" w:hAnsi="Times New Roman"/>
                <w:noProof/>
                <w:sz w:val="16"/>
              </w:rPr>
              <w:t>907</w:t>
            </w:r>
          </w:p>
        </w:tc>
        <w:tc>
          <w:tcPr>
            <w:tcW w:w="776" w:type="pct"/>
            <w:tcBorders>
              <w:top w:val="single" w:sz="4" w:space="0" w:color="auto"/>
              <w:left w:val="nil"/>
              <w:bottom w:val="nil"/>
              <w:right w:val="single" w:sz="8" w:space="0" w:color="auto"/>
            </w:tcBorders>
            <w:vAlign w:val="center"/>
            <w:hideMark/>
          </w:tcPr>
          <w:p w14:paraId="62CF4628" w14:textId="6671A94B" w:rsidR="00332D91" w:rsidRPr="00980B5F" w:rsidRDefault="00653F4B">
            <w:pPr>
              <w:spacing w:after="0" w:line="240" w:lineRule="auto"/>
              <w:jc w:val="center"/>
              <w:rPr>
                <w:rFonts w:ascii="Times New Roman" w:hAnsi="Times New Roman"/>
                <w:noProof/>
                <w:sz w:val="16"/>
              </w:rPr>
            </w:pPr>
            <w:r w:rsidRPr="00980B5F">
              <w:rPr>
                <w:rFonts w:ascii="Times New Roman" w:hAnsi="Times New Roman"/>
                <w:noProof/>
                <w:sz w:val="16"/>
              </w:rPr>
              <w:t>58</w:t>
            </w:r>
            <w:r w:rsidR="00270F69">
              <w:rPr>
                <w:rFonts w:ascii="Times New Roman" w:hAnsi="Times New Roman"/>
                <w:noProof/>
                <w:sz w:val="16"/>
                <w:szCs w:val="16"/>
              </w:rPr>
              <w:t> </w:t>
            </w:r>
            <w:r w:rsidRPr="00980B5F">
              <w:rPr>
                <w:rFonts w:ascii="Times New Roman" w:hAnsi="Times New Roman"/>
                <w:noProof/>
                <w:sz w:val="16"/>
              </w:rPr>
              <w:t>935</w:t>
            </w:r>
            <w:r w:rsidR="00086FDA">
              <w:rPr>
                <w:rFonts w:ascii="Times New Roman" w:hAnsi="Times New Roman"/>
                <w:noProof/>
                <w:sz w:val="16"/>
                <w:szCs w:val="16"/>
              </w:rPr>
              <w:t> </w:t>
            </w:r>
            <w:r w:rsidRPr="00980B5F">
              <w:rPr>
                <w:rFonts w:ascii="Times New Roman" w:hAnsi="Times New Roman"/>
                <w:noProof/>
                <w:sz w:val="16"/>
              </w:rPr>
              <w:t>998</w:t>
            </w:r>
          </w:p>
        </w:tc>
        <w:tc>
          <w:tcPr>
            <w:tcW w:w="775" w:type="pct"/>
            <w:tcBorders>
              <w:top w:val="single" w:sz="4" w:space="0" w:color="auto"/>
              <w:left w:val="nil"/>
              <w:bottom w:val="nil"/>
              <w:right w:val="single" w:sz="8" w:space="0" w:color="auto"/>
            </w:tcBorders>
            <w:vAlign w:val="center"/>
          </w:tcPr>
          <w:p w14:paraId="353738F2" w14:textId="1F487850" w:rsidR="00332D91" w:rsidRPr="00980B5F" w:rsidRDefault="00653F4B"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0C10D1EA" w14:textId="305CCC5D" w:rsidTr="36B114CE">
        <w:trPr>
          <w:trHeight w:val="424"/>
        </w:trPr>
        <w:tc>
          <w:tcPr>
            <w:tcW w:w="1897" w:type="pct"/>
            <w:gridSpan w:val="3"/>
            <w:tcBorders>
              <w:top w:val="nil"/>
              <w:left w:val="single" w:sz="8" w:space="0" w:color="auto"/>
              <w:bottom w:val="nil"/>
              <w:right w:val="single" w:sz="8" w:space="0" w:color="auto"/>
            </w:tcBorders>
            <w:vAlign w:val="center"/>
            <w:hideMark/>
          </w:tcPr>
          <w:p w14:paraId="16AE0B4D" w14:textId="77777777" w:rsidR="00332D91" w:rsidRPr="00980B5F" w:rsidRDefault="00332D91" w:rsidP="001022F3">
            <w:pPr>
              <w:spacing w:before="120" w:after="120" w:line="240" w:lineRule="auto"/>
              <w:rPr>
                <w:rFonts w:ascii="Times New Roman" w:hAnsi="Times New Roman"/>
                <w:b/>
                <w:noProof/>
                <w:sz w:val="16"/>
              </w:rPr>
            </w:pPr>
            <w:r w:rsidRPr="00980B5F">
              <w:rPr>
                <w:rFonts w:ascii="Times New Roman" w:hAnsi="Times New Roman"/>
                <w:b/>
                <w:noProof/>
                <w:sz w:val="16"/>
              </w:rPr>
              <w:t>Disbursements of MFA loans</w:t>
            </w:r>
          </w:p>
        </w:tc>
        <w:tc>
          <w:tcPr>
            <w:tcW w:w="776" w:type="pct"/>
            <w:tcBorders>
              <w:top w:val="single" w:sz="4" w:space="0" w:color="auto"/>
              <w:left w:val="nil"/>
              <w:bottom w:val="nil"/>
              <w:right w:val="single" w:sz="8" w:space="0" w:color="auto"/>
            </w:tcBorders>
            <w:vAlign w:val="center"/>
            <w:hideMark/>
          </w:tcPr>
          <w:p w14:paraId="0FF3401B" w14:textId="3A5F8720" w:rsidR="00332D91" w:rsidRPr="00980B5F" w:rsidRDefault="00332D91" w:rsidP="001022F3">
            <w:pPr>
              <w:spacing w:before="120" w:after="120" w:line="240" w:lineRule="auto"/>
              <w:jc w:val="right"/>
              <w:rPr>
                <w:rFonts w:ascii="Times New Roman" w:hAnsi="Times New Roman"/>
                <w:noProof/>
                <w:sz w:val="16"/>
              </w:rPr>
            </w:pPr>
          </w:p>
        </w:tc>
        <w:tc>
          <w:tcPr>
            <w:tcW w:w="776" w:type="pct"/>
            <w:tcBorders>
              <w:top w:val="single" w:sz="4" w:space="0" w:color="auto"/>
              <w:left w:val="nil"/>
              <w:bottom w:val="nil"/>
              <w:right w:val="single" w:sz="8" w:space="0" w:color="auto"/>
            </w:tcBorders>
            <w:vAlign w:val="center"/>
            <w:hideMark/>
          </w:tcPr>
          <w:p w14:paraId="01EEFCBE" w14:textId="77777777" w:rsidR="00332D91" w:rsidRPr="00980B5F" w:rsidRDefault="00332D91" w:rsidP="001022F3">
            <w:pPr>
              <w:spacing w:before="120" w:after="12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single" w:sz="4" w:space="0" w:color="auto"/>
              <w:left w:val="nil"/>
              <w:bottom w:val="nil"/>
              <w:right w:val="single" w:sz="8" w:space="0" w:color="auto"/>
            </w:tcBorders>
            <w:vAlign w:val="center"/>
            <w:hideMark/>
          </w:tcPr>
          <w:p w14:paraId="4862A997" w14:textId="77777777" w:rsidR="00332D91" w:rsidRPr="00980B5F" w:rsidRDefault="00332D91" w:rsidP="001022F3">
            <w:pPr>
              <w:spacing w:before="120" w:after="12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single" w:sz="4" w:space="0" w:color="auto"/>
              <w:left w:val="nil"/>
              <w:bottom w:val="nil"/>
              <w:right w:val="single" w:sz="8" w:space="0" w:color="auto"/>
            </w:tcBorders>
            <w:vAlign w:val="center"/>
          </w:tcPr>
          <w:p w14:paraId="7318E7DF" w14:textId="5D1A7DF3" w:rsidR="00332D91" w:rsidRPr="00980B5F" w:rsidRDefault="008E2D9B"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7A6BA08F" w14:textId="2EE01DCF" w:rsidTr="36B114CE">
        <w:tc>
          <w:tcPr>
            <w:tcW w:w="1897" w:type="pct"/>
            <w:gridSpan w:val="3"/>
            <w:tcBorders>
              <w:top w:val="nil"/>
              <w:left w:val="single" w:sz="8" w:space="0" w:color="auto"/>
              <w:bottom w:val="nil"/>
              <w:right w:val="single" w:sz="8" w:space="0" w:color="auto"/>
            </w:tcBorders>
            <w:vAlign w:val="center"/>
            <w:hideMark/>
          </w:tcPr>
          <w:p w14:paraId="7C51B022" w14:textId="7DCFAFDC"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MFA Jordan III (completed)</w:t>
            </w:r>
          </w:p>
        </w:tc>
        <w:tc>
          <w:tcPr>
            <w:tcW w:w="776" w:type="pct"/>
            <w:tcBorders>
              <w:top w:val="nil"/>
              <w:left w:val="nil"/>
              <w:bottom w:val="nil"/>
              <w:right w:val="single" w:sz="8" w:space="0" w:color="auto"/>
            </w:tcBorders>
            <w:vAlign w:val="center"/>
            <w:hideMark/>
          </w:tcPr>
          <w:p w14:paraId="58920133" w14:textId="77777777"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200 000 000</w:t>
            </w:r>
          </w:p>
        </w:tc>
        <w:tc>
          <w:tcPr>
            <w:tcW w:w="776" w:type="pct"/>
            <w:tcBorders>
              <w:top w:val="nil"/>
              <w:left w:val="nil"/>
              <w:bottom w:val="nil"/>
              <w:right w:val="single" w:sz="8" w:space="0" w:color="auto"/>
            </w:tcBorders>
            <w:vAlign w:val="center"/>
            <w:hideMark/>
          </w:tcPr>
          <w:p w14:paraId="7444EF5F"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139FF44B"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66E4638A" w14:textId="61C523F2" w:rsidR="00332D91" w:rsidRPr="00980B5F" w:rsidRDefault="008E2D9B"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301676B8" w14:textId="3C4647A1" w:rsidTr="36B114CE">
        <w:trPr>
          <w:trHeight w:val="424"/>
        </w:trPr>
        <w:tc>
          <w:tcPr>
            <w:tcW w:w="1897" w:type="pct"/>
            <w:gridSpan w:val="3"/>
            <w:tcBorders>
              <w:top w:val="nil"/>
              <w:left w:val="single" w:sz="8" w:space="0" w:color="auto"/>
              <w:bottom w:val="nil"/>
              <w:right w:val="single" w:sz="8" w:space="0" w:color="auto"/>
            </w:tcBorders>
            <w:vAlign w:val="center"/>
            <w:hideMark/>
          </w:tcPr>
          <w:p w14:paraId="0DFB7A73" w14:textId="239A97F0"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MFA Moldova (completed)</w:t>
            </w:r>
          </w:p>
        </w:tc>
        <w:tc>
          <w:tcPr>
            <w:tcW w:w="776" w:type="pct"/>
            <w:tcBorders>
              <w:top w:val="nil"/>
              <w:left w:val="nil"/>
              <w:bottom w:val="nil"/>
              <w:right w:val="single" w:sz="8" w:space="0" w:color="auto"/>
            </w:tcBorders>
            <w:vAlign w:val="center"/>
            <w:hideMark/>
          </w:tcPr>
          <w:p w14:paraId="100C2B41" w14:textId="7069645D"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40 000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3DE41509" w14:textId="7342A68D"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45 000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7207CB7D"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6F36CAB8" w14:textId="2DDD2831" w:rsidR="00332D91" w:rsidRPr="00980B5F" w:rsidRDefault="00F00E0B"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3964CC87" w14:textId="4E210495" w:rsidTr="36B114CE">
        <w:trPr>
          <w:trHeight w:val="424"/>
        </w:trPr>
        <w:tc>
          <w:tcPr>
            <w:tcW w:w="1897" w:type="pct"/>
            <w:gridSpan w:val="3"/>
            <w:tcBorders>
              <w:top w:val="nil"/>
              <w:left w:val="single" w:sz="8" w:space="0" w:color="auto"/>
              <w:bottom w:val="nil"/>
              <w:right w:val="single" w:sz="8" w:space="0" w:color="auto"/>
            </w:tcBorders>
            <w:vAlign w:val="center"/>
            <w:hideMark/>
          </w:tcPr>
          <w:p w14:paraId="68D53181" w14:textId="47880025"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Emergency MFA Ukraine (completed)</w:t>
            </w:r>
          </w:p>
        </w:tc>
        <w:tc>
          <w:tcPr>
            <w:tcW w:w="776" w:type="pct"/>
            <w:tcBorders>
              <w:top w:val="nil"/>
              <w:left w:val="nil"/>
              <w:bottom w:val="nil"/>
              <w:right w:val="single" w:sz="8" w:space="0" w:color="auto"/>
            </w:tcBorders>
            <w:vAlign w:val="center"/>
            <w:hideMark/>
          </w:tcPr>
          <w:p w14:paraId="04956804"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72C424E3"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69C80496"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63B99AC6" w14:textId="398AA7CC" w:rsidR="00332D91" w:rsidRPr="00980B5F" w:rsidRDefault="00402901"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696F0166" w14:textId="322111FB" w:rsidTr="36B114CE">
        <w:trPr>
          <w:trHeight w:val="424"/>
        </w:trPr>
        <w:tc>
          <w:tcPr>
            <w:tcW w:w="1897" w:type="pct"/>
            <w:gridSpan w:val="3"/>
            <w:tcBorders>
              <w:top w:val="nil"/>
              <w:left w:val="single" w:sz="8" w:space="0" w:color="auto"/>
              <w:bottom w:val="nil"/>
              <w:right w:val="single" w:sz="8" w:space="0" w:color="auto"/>
            </w:tcBorders>
            <w:vAlign w:val="center"/>
            <w:hideMark/>
          </w:tcPr>
          <w:p w14:paraId="6B072F4E" w14:textId="52744458"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Exceptional MFA Ukraine (completed)</w:t>
            </w:r>
          </w:p>
        </w:tc>
        <w:tc>
          <w:tcPr>
            <w:tcW w:w="776" w:type="pct"/>
            <w:tcBorders>
              <w:top w:val="nil"/>
              <w:left w:val="nil"/>
              <w:bottom w:val="nil"/>
              <w:right w:val="single" w:sz="8" w:space="0" w:color="auto"/>
            </w:tcBorders>
            <w:vAlign w:val="center"/>
            <w:hideMark/>
          </w:tcPr>
          <w:p w14:paraId="046818B2"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28880BA1"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632E45A"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39BB8EBE" w14:textId="79EA8CAC" w:rsidR="00332D91" w:rsidRPr="00980B5F" w:rsidRDefault="00402901"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1BEA6AD4" w14:textId="5F452634" w:rsidTr="36B114CE">
        <w:trPr>
          <w:trHeight w:val="424"/>
        </w:trPr>
        <w:tc>
          <w:tcPr>
            <w:tcW w:w="1897" w:type="pct"/>
            <w:gridSpan w:val="3"/>
            <w:tcBorders>
              <w:top w:val="nil"/>
              <w:left w:val="single" w:sz="8" w:space="0" w:color="auto"/>
              <w:bottom w:val="nil"/>
              <w:right w:val="single" w:sz="8" w:space="0" w:color="auto"/>
            </w:tcBorders>
            <w:vAlign w:val="center"/>
            <w:hideMark/>
          </w:tcPr>
          <w:p w14:paraId="62958271" w14:textId="226E996C"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MFA Moldova top-up (completed)</w:t>
            </w:r>
          </w:p>
        </w:tc>
        <w:tc>
          <w:tcPr>
            <w:tcW w:w="776" w:type="pct"/>
            <w:tcBorders>
              <w:top w:val="nil"/>
              <w:left w:val="nil"/>
              <w:bottom w:val="nil"/>
              <w:right w:val="single" w:sz="8" w:space="0" w:color="auto"/>
            </w:tcBorders>
            <w:vAlign w:val="center"/>
            <w:hideMark/>
          </w:tcPr>
          <w:p w14:paraId="26D718F6" w14:textId="1BD4925C"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50 000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24E549F8" w14:textId="690E8BFC"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50 000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0B537634"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7AD794AB" w14:textId="1E3276F0" w:rsidR="00332D91" w:rsidRPr="00980B5F" w:rsidRDefault="001B6F0B"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003D4B3D" w14:textId="38325CFA" w:rsidTr="36B114CE">
        <w:trPr>
          <w:trHeight w:val="424"/>
        </w:trPr>
        <w:tc>
          <w:tcPr>
            <w:tcW w:w="1897" w:type="pct"/>
            <w:gridSpan w:val="3"/>
            <w:tcBorders>
              <w:top w:val="nil"/>
              <w:left w:val="single" w:sz="8" w:space="0" w:color="auto"/>
              <w:bottom w:val="nil"/>
              <w:right w:val="single" w:sz="8" w:space="0" w:color="auto"/>
            </w:tcBorders>
            <w:vAlign w:val="center"/>
            <w:hideMark/>
          </w:tcPr>
          <w:p w14:paraId="0B111ADD" w14:textId="4B20C5D0"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MFA+ Ukraine (completed)</w:t>
            </w:r>
          </w:p>
        </w:tc>
        <w:tc>
          <w:tcPr>
            <w:tcW w:w="776" w:type="pct"/>
            <w:tcBorders>
              <w:top w:val="nil"/>
              <w:left w:val="nil"/>
              <w:bottom w:val="nil"/>
              <w:right w:val="single" w:sz="8" w:space="0" w:color="auto"/>
            </w:tcBorders>
            <w:vAlign w:val="center"/>
            <w:hideMark/>
          </w:tcPr>
          <w:p w14:paraId="7FECF091" w14:textId="6C290959"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18 000</w:t>
            </w:r>
            <w:r w:rsidR="00270F69">
              <w:rPr>
                <w:rFonts w:ascii="Times New Roman" w:hAnsi="Times New Roman"/>
                <w:noProof/>
                <w:sz w:val="16"/>
                <w:szCs w:val="16"/>
              </w:rPr>
              <w:t> </w:t>
            </w:r>
            <w:r w:rsidRPr="00980B5F">
              <w:rPr>
                <w:rFonts w:ascii="Times New Roman" w:hAnsi="Times New Roman"/>
                <w:noProof/>
                <w:sz w:val="16"/>
              </w:rPr>
              <w:t>000 000</w:t>
            </w:r>
          </w:p>
        </w:tc>
        <w:tc>
          <w:tcPr>
            <w:tcW w:w="776" w:type="pct"/>
            <w:tcBorders>
              <w:top w:val="nil"/>
              <w:left w:val="nil"/>
              <w:bottom w:val="nil"/>
              <w:right w:val="single" w:sz="8" w:space="0" w:color="auto"/>
            </w:tcBorders>
            <w:vAlign w:val="center"/>
            <w:hideMark/>
          </w:tcPr>
          <w:p w14:paraId="3FD5E7A8"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C24F0FA"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7F25BA68" w14:textId="316C91E5" w:rsidR="00332D91" w:rsidRPr="00980B5F" w:rsidRDefault="003013CF"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5A9BE18D" w14:textId="55A78CD1" w:rsidTr="36B114CE">
        <w:trPr>
          <w:trHeight w:val="424"/>
        </w:trPr>
        <w:tc>
          <w:tcPr>
            <w:tcW w:w="1897" w:type="pct"/>
            <w:gridSpan w:val="3"/>
            <w:tcBorders>
              <w:top w:val="nil"/>
              <w:left w:val="single" w:sz="8" w:space="0" w:color="auto"/>
              <w:bottom w:val="nil"/>
              <w:right w:val="single" w:sz="8" w:space="0" w:color="auto"/>
            </w:tcBorders>
            <w:vAlign w:val="center"/>
            <w:hideMark/>
          </w:tcPr>
          <w:p w14:paraId="4A7C2147" w14:textId="57ADA192"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MFA North Macedonia</w:t>
            </w:r>
            <w:r w:rsidR="00BD5C7D" w:rsidRPr="00980B5F">
              <w:rPr>
                <w:rFonts w:ascii="Times New Roman" w:hAnsi="Times New Roman"/>
                <w:noProof/>
                <w:sz w:val="16"/>
              </w:rPr>
              <w:t xml:space="preserve"> </w:t>
            </w:r>
          </w:p>
        </w:tc>
        <w:tc>
          <w:tcPr>
            <w:tcW w:w="776" w:type="pct"/>
            <w:tcBorders>
              <w:top w:val="nil"/>
              <w:left w:val="nil"/>
              <w:bottom w:val="nil"/>
              <w:right w:val="single" w:sz="8" w:space="0" w:color="auto"/>
            </w:tcBorders>
            <w:vAlign w:val="center"/>
            <w:hideMark/>
          </w:tcPr>
          <w:p w14:paraId="2BA474B7"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5F1E68BF" w14:textId="587C51B3"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50 000</w:t>
            </w:r>
            <w:r w:rsidR="00270F69">
              <w:rPr>
                <w:rFonts w:ascii="Times New Roman" w:hAnsi="Times New Roman"/>
                <w:noProof/>
                <w:sz w:val="16"/>
                <w:szCs w:val="16"/>
              </w:rPr>
              <w:t> </w:t>
            </w:r>
            <w:r w:rsidRPr="00980B5F">
              <w:rPr>
                <w:rFonts w:ascii="Times New Roman" w:hAnsi="Times New Roman"/>
                <w:noProof/>
                <w:sz w:val="16"/>
              </w:rPr>
              <w:t>000</w:t>
            </w:r>
          </w:p>
        </w:tc>
        <w:tc>
          <w:tcPr>
            <w:tcW w:w="776" w:type="pct"/>
            <w:tcBorders>
              <w:top w:val="nil"/>
              <w:left w:val="nil"/>
              <w:bottom w:val="nil"/>
              <w:right w:val="single" w:sz="8" w:space="0" w:color="auto"/>
            </w:tcBorders>
            <w:vAlign w:val="center"/>
            <w:hideMark/>
          </w:tcPr>
          <w:p w14:paraId="2CA5402E"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17D2169A" w14:textId="69CA2EBF" w:rsidR="00332D91" w:rsidRPr="00980B5F" w:rsidRDefault="00725356" w:rsidP="00D57328">
            <w:pPr>
              <w:spacing w:after="0" w:line="240" w:lineRule="auto"/>
              <w:jc w:val="center"/>
              <w:rPr>
                <w:rFonts w:ascii="Times New Roman" w:hAnsi="Times New Roman"/>
                <w:noProof/>
                <w:sz w:val="16"/>
              </w:rPr>
            </w:pPr>
            <w:r w:rsidRPr="00980B5F">
              <w:rPr>
                <w:rFonts w:ascii="Times New Roman" w:hAnsi="Times New Roman"/>
                <w:noProof/>
                <w:sz w:val="16"/>
              </w:rPr>
              <w:t>-</w:t>
            </w:r>
            <w:r w:rsidR="00CD7171" w:rsidRPr="00980B5F">
              <w:rPr>
                <w:rFonts w:ascii="Times New Roman" w:hAnsi="Times New Roman"/>
                <w:noProof/>
                <w:sz w:val="16"/>
              </w:rPr>
              <w:t xml:space="preserve"> </w:t>
            </w:r>
          </w:p>
        </w:tc>
      </w:tr>
      <w:tr w:rsidR="00332D91" w:rsidRPr="00270F69" w14:paraId="4EC3F83D" w14:textId="06EA8AA8" w:rsidTr="36B114CE">
        <w:trPr>
          <w:trHeight w:val="424"/>
        </w:trPr>
        <w:tc>
          <w:tcPr>
            <w:tcW w:w="1897" w:type="pct"/>
            <w:gridSpan w:val="3"/>
            <w:tcBorders>
              <w:top w:val="nil"/>
              <w:left w:val="single" w:sz="8" w:space="0" w:color="auto"/>
              <w:bottom w:val="nil"/>
              <w:right w:val="single" w:sz="8" w:space="0" w:color="auto"/>
            </w:tcBorders>
            <w:vAlign w:val="center"/>
            <w:hideMark/>
          </w:tcPr>
          <w:p w14:paraId="2928CAF2" w14:textId="27E707E3" w:rsidR="00332D91" w:rsidRPr="00980B5F" w:rsidRDefault="0094386E" w:rsidP="00EE265E">
            <w:pPr>
              <w:spacing w:after="0" w:line="240" w:lineRule="auto"/>
              <w:rPr>
                <w:rFonts w:ascii="Times New Roman" w:hAnsi="Times New Roman"/>
                <w:noProof/>
                <w:sz w:val="16"/>
              </w:rPr>
            </w:pPr>
            <w:r w:rsidRPr="00980B5F">
              <w:rPr>
                <w:rFonts w:ascii="Times New Roman" w:hAnsi="Times New Roman"/>
                <w:noProof/>
                <w:sz w:val="16"/>
              </w:rPr>
              <w:t xml:space="preserve">MFA Egypt </w:t>
            </w:r>
            <w:r w:rsidR="00DD0D88" w:rsidRPr="00980B5F">
              <w:rPr>
                <w:rFonts w:ascii="Times New Roman" w:hAnsi="Times New Roman"/>
                <w:noProof/>
                <w:sz w:val="16"/>
              </w:rPr>
              <w:t>s</w:t>
            </w:r>
            <w:r w:rsidR="00332D91" w:rsidRPr="00980B5F">
              <w:rPr>
                <w:rFonts w:ascii="Times New Roman" w:hAnsi="Times New Roman"/>
                <w:noProof/>
                <w:sz w:val="16"/>
              </w:rPr>
              <w:t>hort-term (completed)</w:t>
            </w:r>
          </w:p>
        </w:tc>
        <w:tc>
          <w:tcPr>
            <w:tcW w:w="776" w:type="pct"/>
            <w:tcBorders>
              <w:top w:val="nil"/>
              <w:left w:val="nil"/>
              <w:bottom w:val="nil"/>
              <w:right w:val="single" w:sz="8" w:space="0" w:color="auto"/>
            </w:tcBorders>
            <w:vAlign w:val="center"/>
            <w:hideMark/>
          </w:tcPr>
          <w:p w14:paraId="67F11DE2"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28144703" w14:textId="36D0491F"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1 000</w:t>
            </w:r>
            <w:r w:rsidR="00270F69">
              <w:rPr>
                <w:rFonts w:ascii="Times New Roman" w:hAnsi="Times New Roman"/>
                <w:noProof/>
                <w:sz w:val="16"/>
                <w:szCs w:val="16"/>
              </w:rPr>
              <w:t> </w:t>
            </w:r>
            <w:r w:rsidRPr="00980B5F">
              <w:rPr>
                <w:rFonts w:ascii="Times New Roman" w:hAnsi="Times New Roman"/>
                <w:noProof/>
                <w:sz w:val="16"/>
              </w:rPr>
              <w:t>000 000</w:t>
            </w:r>
          </w:p>
        </w:tc>
        <w:tc>
          <w:tcPr>
            <w:tcW w:w="776" w:type="pct"/>
            <w:tcBorders>
              <w:top w:val="nil"/>
              <w:left w:val="nil"/>
              <w:bottom w:val="nil"/>
              <w:right w:val="single" w:sz="8" w:space="0" w:color="auto"/>
            </w:tcBorders>
            <w:vAlign w:val="center"/>
            <w:hideMark/>
          </w:tcPr>
          <w:p w14:paraId="2CF504C0"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6ED5F4A5" w14:textId="02629BB4" w:rsidR="00332D91" w:rsidRPr="00980B5F" w:rsidRDefault="0094386E" w:rsidP="00D57328">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0C5F7A" w:rsidRPr="00270F69" w14:paraId="084FB236" w14:textId="77777777" w:rsidTr="36B114CE">
        <w:trPr>
          <w:trHeight w:val="424"/>
        </w:trPr>
        <w:tc>
          <w:tcPr>
            <w:tcW w:w="1897" w:type="pct"/>
            <w:gridSpan w:val="3"/>
            <w:tcBorders>
              <w:top w:val="nil"/>
              <w:left w:val="single" w:sz="8" w:space="0" w:color="auto"/>
              <w:bottom w:val="nil"/>
              <w:right w:val="single" w:sz="8" w:space="0" w:color="auto"/>
            </w:tcBorders>
            <w:vAlign w:val="center"/>
          </w:tcPr>
          <w:p w14:paraId="5EE465B9" w14:textId="1E24A4D1" w:rsidR="000C5F7A" w:rsidRPr="00980B5F" w:rsidRDefault="0019637B" w:rsidP="00EE265E">
            <w:pPr>
              <w:spacing w:after="0" w:line="240" w:lineRule="auto"/>
              <w:rPr>
                <w:rFonts w:ascii="Times New Roman" w:hAnsi="Times New Roman"/>
                <w:noProof/>
                <w:sz w:val="16"/>
              </w:rPr>
            </w:pPr>
            <w:r w:rsidRPr="00980B5F">
              <w:rPr>
                <w:rFonts w:ascii="Times New Roman" w:hAnsi="Times New Roman"/>
                <w:noProof/>
                <w:sz w:val="16"/>
              </w:rPr>
              <w:t>MFA</w:t>
            </w:r>
            <w:r w:rsidR="00F7440A" w:rsidRPr="00980B5F">
              <w:rPr>
                <w:rFonts w:ascii="Times New Roman" w:hAnsi="Times New Roman"/>
                <w:noProof/>
                <w:sz w:val="16"/>
              </w:rPr>
              <w:t xml:space="preserve"> Egypt – regular</w:t>
            </w:r>
          </w:p>
        </w:tc>
        <w:tc>
          <w:tcPr>
            <w:tcW w:w="776" w:type="pct"/>
            <w:tcBorders>
              <w:top w:val="nil"/>
              <w:left w:val="nil"/>
              <w:bottom w:val="nil"/>
              <w:right w:val="single" w:sz="8" w:space="0" w:color="auto"/>
            </w:tcBorders>
            <w:vAlign w:val="center"/>
          </w:tcPr>
          <w:p w14:paraId="7B1F58F3" w14:textId="20C2C991" w:rsidR="000C5F7A" w:rsidRPr="00980B5F" w:rsidRDefault="00F7440A">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tcPr>
          <w:p w14:paraId="7CA44DF2" w14:textId="10D3A0F7" w:rsidR="000C5F7A" w:rsidRPr="00980B5F" w:rsidRDefault="00F7440A">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tcPr>
          <w:p w14:paraId="464F3DDE" w14:textId="366B3F60" w:rsidR="000C5F7A" w:rsidRPr="00980B5F" w:rsidRDefault="00F7440A" w:rsidP="001022F3">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5" w:type="pct"/>
            <w:tcBorders>
              <w:top w:val="nil"/>
              <w:left w:val="nil"/>
              <w:bottom w:val="nil"/>
              <w:right w:val="single" w:sz="8" w:space="0" w:color="auto"/>
            </w:tcBorders>
            <w:vAlign w:val="center"/>
          </w:tcPr>
          <w:p w14:paraId="6905385A" w14:textId="201A3DEC" w:rsidR="000C5F7A" w:rsidRPr="00980B5F" w:rsidRDefault="007478DE" w:rsidP="00F7440A">
            <w:pPr>
              <w:spacing w:after="0" w:line="240" w:lineRule="auto"/>
              <w:jc w:val="right"/>
              <w:rPr>
                <w:rFonts w:ascii="Times New Roman" w:hAnsi="Times New Roman"/>
                <w:noProof/>
                <w:sz w:val="16"/>
              </w:rPr>
            </w:pPr>
            <w:r w:rsidRPr="00980B5F">
              <w:rPr>
                <w:rFonts w:ascii="Times New Roman" w:hAnsi="Times New Roman"/>
                <w:noProof/>
                <w:sz w:val="16"/>
              </w:rPr>
              <w:t>1</w:t>
            </w:r>
            <w:r w:rsidR="00270F69">
              <w:rPr>
                <w:rFonts w:ascii="Times New Roman" w:hAnsi="Times New Roman"/>
                <w:noProof/>
                <w:sz w:val="16"/>
                <w:szCs w:val="16"/>
              </w:rPr>
              <w:t> </w:t>
            </w:r>
            <w:r w:rsidR="006308C7" w:rsidRPr="00980B5F">
              <w:rPr>
                <w:rFonts w:ascii="Times New Roman" w:hAnsi="Times New Roman"/>
                <w:noProof/>
                <w:sz w:val="16"/>
              </w:rPr>
              <w:t>000 000</w:t>
            </w:r>
            <w:r w:rsidR="00270F69">
              <w:rPr>
                <w:rFonts w:ascii="Times New Roman" w:hAnsi="Times New Roman"/>
                <w:noProof/>
                <w:sz w:val="16"/>
                <w:szCs w:val="16"/>
              </w:rPr>
              <w:t> </w:t>
            </w:r>
            <w:r w:rsidR="006308C7" w:rsidRPr="00980B5F">
              <w:rPr>
                <w:rFonts w:ascii="Times New Roman" w:hAnsi="Times New Roman"/>
                <w:noProof/>
                <w:sz w:val="16"/>
              </w:rPr>
              <w:t>000</w:t>
            </w:r>
            <w:r w:rsidR="00270F69" w:rsidRPr="00270F69">
              <w:rPr>
                <w:rFonts w:ascii="Times New Roman" w:hAnsi="Times New Roman"/>
                <w:noProof/>
                <w:sz w:val="16"/>
                <w:szCs w:val="16"/>
              </w:rPr>
              <w:t xml:space="preserve"> </w:t>
            </w:r>
          </w:p>
        </w:tc>
      </w:tr>
      <w:tr w:rsidR="00332D91" w:rsidRPr="00270F69" w14:paraId="31C0A99E" w14:textId="29FDBD9E" w:rsidTr="36B114CE">
        <w:trPr>
          <w:trHeight w:val="424"/>
        </w:trPr>
        <w:tc>
          <w:tcPr>
            <w:tcW w:w="1897" w:type="pct"/>
            <w:gridSpan w:val="3"/>
            <w:tcBorders>
              <w:top w:val="nil"/>
              <w:left w:val="single" w:sz="8" w:space="0" w:color="auto"/>
              <w:bottom w:val="nil"/>
              <w:right w:val="single" w:sz="8" w:space="0" w:color="auto"/>
            </w:tcBorders>
            <w:vAlign w:val="center"/>
            <w:hideMark/>
          </w:tcPr>
          <w:p w14:paraId="4F1728BB" w14:textId="5A6505CE" w:rsidR="00332D91" w:rsidRPr="00980B5F" w:rsidRDefault="00332D91" w:rsidP="00EE265E">
            <w:pPr>
              <w:spacing w:after="0" w:line="240" w:lineRule="auto"/>
              <w:rPr>
                <w:rFonts w:ascii="Times New Roman" w:hAnsi="Times New Roman"/>
                <w:noProof/>
                <w:sz w:val="16"/>
              </w:rPr>
            </w:pPr>
            <w:r w:rsidRPr="00980B5F">
              <w:rPr>
                <w:rFonts w:ascii="Times New Roman" w:hAnsi="Times New Roman"/>
                <w:noProof/>
                <w:sz w:val="16"/>
              </w:rPr>
              <w:t>MFA ERA Ukraine</w:t>
            </w:r>
            <w:r w:rsidR="004A3F75" w:rsidRPr="00980B5F">
              <w:rPr>
                <w:rFonts w:ascii="Times New Roman" w:hAnsi="Times New Roman"/>
                <w:noProof/>
                <w:sz w:val="16"/>
              </w:rPr>
              <w:t xml:space="preserve"> (completed)</w:t>
            </w:r>
          </w:p>
        </w:tc>
        <w:tc>
          <w:tcPr>
            <w:tcW w:w="776" w:type="pct"/>
            <w:tcBorders>
              <w:top w:val="nil"/>
              <w:left w:val="nil"/>
              <w:bottom w:val="nil"/>
              <w:right w:val="single" w:sz="8" w:space="0" w:color="auto"/>
            </w:tcBorders>
            <w:vAlign w:val="center"/>
            <w:hideMark/>
          </w:tcPr>
          <w:p w14:paraId="14F63B8B"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4556FC4B"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351996F3" w14:textId="778849D4" w:rsidR="00332D91" w:rsidRPr="00980B5F" w:rsidRDefault="00332D91">
            <w:pPr>
              <w:spacing w:after="0" w:line="240" w:lineRule="auto"/>
              <w:jc w:val="right"/>
              <w:rPr>
                <w:rFonts w:ascii="Times New Roman" w:hAnsi="Times New Roman"/>
                <w:noProof/>
                <w:sz w:val="16"/>
              </w:rPr>
            </w:pPr>
            <w:r w:rsidRPr="00980B5F">
              <w:rPr>
                <w:rFonts w:ascii="Times New Roman" w:hAnsi="Times New Roman"/>
                <w:noProof/>
                <w:sz w:val="16"/>
              </w:rPr>
              <w:t>18 </w:t>
            </w:r>
            <w:r w:rsidR="00987F8D" w:rsidRPr="00980B5F">
              <w:rPr>
                <w:rFonts w:ascii="Times New Roman" w:hAnsi="Times New Roman"/>
                <w:noProof/>
                <w:sz w:val="16"/>
              </w:rPr>
              <w:t>115</w:t>
            </w:r>
            <w:r w:rsidR="00270F69">
              <w:rPr>
                <w:rFonts w:ascii="Times New Roman" w:hAnsi="Times New Roman"/>
                <w:noProof/>
                <w:sz w:val="16"/>
                <w:szCs w:val="16"/>
              </w:rPr>
              <w:t> </w:t>
            </w:r>
            <w:r w:rsidR="00987F8D" w:rsidRPr="00980B5F">
              <w:rPr>
                <w:rFonts w:ascii="Times New Roman" w:hAnsi="Times New Roman"/>
                <w:noProof/>
                <w:sz w:val="16"/>
              </w:rPr>
              <w:t>7</w:t>
            </w:r>
            <w:r w:rsidRPr="00980B5F">
              <w:rPr>
                <w:rFonts w:ascii="Times New Roman" w:hAnsi="Times New Roman"/>
                <w:noProof/>
                <w:sz w:val="16"/>
              </w:rPr>
              <w:t>00 000</w:t>
            </w:r>
          </w:p>
        </w:tc>
        <w:tc>
          <w:tcPr>
            <w:tcW w:w="775" w:type="pct"/>
            <w:tcBorders>
              <w:top w:val="nil"/>
              <w:left w:val="nil"/>
              <w:bottom w:val="nil"/>
              <w:right w:val="single" w:sz="8" w:space="0" w:color="auto"/>
            </w:tcBorders>
            <w:vAlign w:val="center"/>
          </w:tcPr>
          <w:p w14:paraId="066015DE" w14:textId="41CD5598" w:rsidR="00332D91" w:rsidRPr="00980B5F" w:rsidRDefault="0014173A" w:rsidP="001022F3">
            <w:pPr>
              <w:spacing w:after="0" w:line="240" w:lineRule="auto"/>
              <w:jc w:val="center"/>
              <w:rPr>
                <w:rFonts w:ascii="Times New Roman" w:hAnsi="Times New Roman"/>
                <w:noProof/>
                <w:sz w:val="16"/>
              </w:rPr>
            </w:pPr>
            <w:r w:rsidRPr="00980B5F">
              <w:rPr>
                <w:rFonts w:ascii="Times New Roman" w:hAnsi="Times New Roman"/>
                <w:noProof/>
                <w:sz w:val="16"/>
              </w:rPr>
              <w:t>-</w:t>
            </w:r>
          </w:p>
        </w:tc>
      </w:tr>
      <w:tr w:rsidR="00332D91" w:rsidRPr="00270F69" w14:paraId="2F72EABE" w14:textId="31168D6B" w:rsidTr="36B114CE">
        <w:trPr>
          <w:trHeight w:val="424"/>
        </w:trPr>
        <w:tc>
          <w:tcPr>
            <w:tcW w:w="1897" w:type="pct"/>
            <w:gridSpan w:val="3"/>
            <w:tcBorders>
              <w:top w:val="nil"/>
              <w:left w:val="single" w:sz="8" w:space="0" w:color="auto"/>
              <w:bottom w:val="nil"/>
              <w:right w:val="single" w:sz="8" w:space="0" w:color="auto"/>
            </w:tcBorders>
            <w:vAlign w:val="center"/>
            <w:hideMark/>
          </w:tcPr>
          <w:p w14:paraId="4737D4DC" w14:textId="55E37153" w:rsidR="00332D91" w:rsidRPr="00980B5F" w:rsidRDefault="00332D91">
            <w:pPr>
              <w:spacing w:after="0" w:line="240" w:lineRule="auto"/>
              <w:rPr>
                <w:rFonts w:ascii="Times New Roman" w:hAnsi="Times New Roman"/>
                <w:noProof/>
                <w:sz w:val="16"/>
              </w:rPr>
            </w:pPr>
            <w:r w:rsidRPr="00980B5F">
              <w:rPr>
                <w:rFonts w:ascii="Times New Roman" w:hAnsi="Times New Roman"/>
                <w:noProof/>
                <w:sz w:val="16"/>
              </w:rPr>
              <w:t xml:space="preserve">MFA Jordan </w:t>
            </w:r>
            <w:r w:rsidR="00DE028B" w:rsidRPr="00980B5F">
              <w:rPr>
                <w:rFonts w:ascii="Times New Roman" w:hAnsi="Times New Roman"/>
                <w:noProof/>
                <w:sz w:val="16"/>
              </w:rPr>
              <w:t>IV</w:t>
            </w:r>
          </w:p>
        </w:tc>
        <w:tc>
          <w:tcPr>
            <w:tcW w:w="776" w:type="pct"/>
            <w:tcBorders>
              <w:top w:val="nil"/>
              <w:left w:val="nil"/>
              <w:bottom w:val="nil"/>
              <w:right w:val="single" w:sz="8" w:space="0" w:color="auto"/>
            </w:tcBorders>
            <w:vAlign w:val="center"/>
            <w:hideMark/>
          </w:tcPr>
          <w:p w14:paraId="16D803E2"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7819C186" w14:textId="77777777" w:rsidR="00332D91" w:rsidRPr="00980B5F" w:rsidRDefault="00332D91">
            <w:pPr>
              <w:spacing w:after="0" w:line="240" w:lineRule="auto"/>
              <w:jc w:val="center"/>
              <w:rPr>
                <w:rFonts w:ascii="Times New Roman" w:hAnsi="Times New Roman"/>
                <w:noProof/>
                <w:sz w:val="16"/>
              </w:rPr>
            </w:pPr>
            <w:r w:rsidRPr="00980B5F">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F223C60" w14:textId="058ED413" w:rsidR="00332D91" w:rsidRPr="00980B5F" w:rsidRDefault="00987F8D">
            <w:pPr>
              <w:spacing w:after="0" w:line="240" w:lineRule="auto"/>
              <w:jc w:val="right"/>
              <w:rPr>
                <w:rFonts w:ascii="Times New Roman" w:hAnsi="Times New Roman"/>
                <w:noProof/>
                <w:sz w:val="16"/>
              </w:rPr>
            </w:pPr>
            <w:r w:rsidRPr="00980B5F">
              <w:rPr>
                <w:rFonts w:ascii="Times New Roman" w:hAnsi="Times New Roman"/>
                <w:noProof/>
                <w:sz w:val="16"/>
              </w:rPr>
              <w:t>250 </w:t>
            </w:r>
            <w:r w:rsidR="00332D91" w:rsidRPr="00980B5F">
              <w:rPr>
                <w:rFonts w:ascii="Times New Roman" w:hAnsi="Times New Roman"/>
                <w:noProof/>
                <w:sz w:val="16"/>
              </w:rPr>
              <w:t>000</w:t>
            </w:r>
            <w:r w:rsidR="00270F69">
              <w:rPr>
                <w:rFonts w:ascii="Times New Roman" w:hAnsi="Times New Roman"/>
                <w:noProof/>
                <w:sz w:val="16"/>
                <w:szCs w:val="16"/>
              </w:rPr>
              <w:t> </w:t>
            </w:r>
            <w:r w:rsidR="00332D91" w:rsidRPr="00980B5F">
              <w:rPr>
                <w:rFonts w:ascii="Times New Roman" w:hAnsi="Times New Roman"/>
                <w:noProof/>
                <w:sz w:val="16"/>
              </w:rPr>
              <w:t>000</w:t>
            </w:r>
          </w:p>
        </w:tc>
        <w:tc>
          <w:tcPr>
            <w:tcW w:w="775" w:type="pct"/>
            <w:tcBorders>
              <w:top w:val="nil"/>
              <w:left w:val="nil"/>
              <w:bottom w:val="nil"/>
              <w:right w:val="single" w:sz="8" w:space="0" w:color="auto"/>
            </w:tcBorders>
            <w:vAlign w:val="center"/>
          </w:tcPr>
          <w:p w14:paraId="493C199D" w14:textId="4614C0DE" w:rsidR="00332D91" w:rsidRPr="00980B5F" w:rsidRDefault="00332D91" w:rsidP="00D57328">
            <w:pPr>
              <w:spacing w:after="0" w:line="240" w:lineRule="auto"/>
              <w:jc w:val="right"/>
              <w:rPr>
                <w:rFonts w:ascii="Times New Roman" w:hAnsi="Times New Roman"/>
                <w:noProof/>
                <w:sz w:val="16"/>
              </w:rPr>
            </w:pPr>
          </w:p>
        </w:tc>
      </w:tr>
      <w:tr w:rsidR="00332D91" w:rsidRPr="00270F69" w14:paraId="0E48C535" w14:textId="13D0A871" w:rsidTr="36B114CE">
        <w:trPr>
          <w:trHeight w:val="424"/>
        </w:trPr>
        <w:tc>
          <w:tcPr>
            <w:tcW w:w="1897" w:type="pct"/>
            <w:gridSpan w:val="3"/>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CE06ABE" w14:textId="77777777" w:rsidR="00332D91" w:rsidRPr="00980B5F" w:rsidRDefault="00332D91">
            <w:pPr>
              <w:spacing w:after="0" w:line="240" w:lineRule="auto"/>
              <w:rPr>
                <w:rFonts w:ascii="Times New Roman" w:hAnsi="Times New Roman"/>
                <w:b/>
                <w:noProof/>
                <w:color w:val="000000"/>
                <w:sz w:val="16"/>
              </w:rPr>
            </w:pPr>
            <w:r w:rsidRPr="00980B5F">
              <w:rPr>
                <w:rFonts w:ascii="Times New Roman" w:hAnsi="Times New Roman"/>
                <w:b/>
                <w:noProof/>
                <w:color w:val="000000"/>
                <w:sz w:val="16"/>
              </w:rPr>
              <w:t>Disbursements of all MFA loans, total</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1B7BB7D7" w14:textId="1796C964" w:rsidR="00332D91" w:rsidRPr="00980B5F" w:rsidRDefault="00332D91">
            <w:pPr>
              <w:spacing w:after="0" w:line="240" w:lineRule="auto"/>
              <w:jc w:val="right"/>
              <w:rPr>
                <w:rFonts w:ascii="Times New Roman" w:hAnsi="Times New Roman"/>
                <w:b/>
                <w:noProof/>
                <w:sz w:val="16"/>
              </w:rPr>
            </w:pPr>
            <w:r w:rsidRPr="00980B5F">
              <w:rPr>
                <w:rFonts w:ascii="Times New Roman" w:hAnsi="Times New Roman"/>
                <w:b/>
                <w:noProof/>
                <w:sz w:val="16"/>
              </w:rPr>
              <w:t>18 </w:t>
            </w:r>
            <w:r w:rsidR="00107404" w:rsidRPr="00980B5F">
              <w:rPr>
                <w:rFonts w:ascii="Times New Roman" w:hAnsi="Times New Roman"/>
                <w:b/>
                <w:noProof/>
                <w:sz w:val="16"/>
              </w:rPr>
              <w:t>290</w:t>
            </w:r>
            <w:r w:rsidR="00270F69">
              <w:rPr>
                <w:rFonts w:ascii="Times New Roman" w:hAnsi="Times New Roman"/>
                <w:b/>
                <w:noProof/>
                <w:sz w:val="16"/>
                <w:szCs w:val="16"/>
              </w:rPr>
              <w:t> </w:t>
            </w:r>
            <w:r w:rsidRPr="00980B5F">
              <w:rPr>
                <w:rFonts w:ascii="Times New Roman" w:hAnsi="Times New Roman"/>
                <w:b/>
                <w:noProof/>
                <w:sz w:val="16"/>
              </w:rPr>
              <w:t>000 000</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74486EAC" w14:textId="7D58BBD6" w:rsidR="00332D91" w:rsidRPr="00980B5F" w:rsidRDefault="00332D91">
            <w:pPr>
              <w:spacing w:after="0" w:line="240" w:lineRule="auto"/>
              <w:jc w:val="right"/>
              <w:rPr>
                <w:rFonts w:ascii="Times New Roman" w:hAnsi="Times New Roman"/>
                <w:b/>
                <w:noProof/>
                <w:sz w:val="16"/>
              </w:rPr>
            </w:pPr>
            <w:r w:rsidRPr="00980B5F">
              <w:rPr>
                <w:rFonts w:ascii="Times New Roman" w:hAnsi="Times New Roman"/>
                <w:b/>
                <w:noProof/>
                <w:sz w:val="16"/>
              </w:rPr>
              <w:t>1 145</w:t>
            </w:r>
            <w:r w:rsidR="00270F69">
              <w:rPr>
                <w:rFonts w:ascii="Times New Roman" w:hAnsi="Times New Roman"/>
                <w:b/>
                <w:noProof/>
                <w:sz w:val="16"/>
                <w:szCs w:val="16"/>
              </w:rPr>
              <w:t> </w:t>
            </w:r>
            <w:r w:rsidRPr="00980B5F">
              <w:rPr>
                <w:rFonts w:ascii="Times New Roman" w:hAnsi="Times New Roman"/>
                <w:b/>
                <w:noProof/>
                <w:sz w:val="16"/>
              </w:rPr>
              <w:t>000 000</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19CAA5D6" w14:textId="4CF27DE3" w:rsidR="00332D91" w:rsidRPr="00980B5F" w:rsidRDefault="009B36F7">
            <w:pPr>
              <w:spacing w:after="0" w:line="240" w:lineRule="auto"/>
              <w:jc w:val="right"/>
              <w:rPr>
                <w:rFonts w:ascii="Times New Roman" w:hAnsi="Times New Roman"/>
                <w:b/>
                <w:noProof/>
                <w:sz w:val="16"/>
              </w:rPr>
            </w:pPr>
            <w:r w:rsidRPr="00980B5F">
              <w:rPr>
                <w:rFonts w:ascii="Times New Roman" w:hAnsi="Times New Roman"/>
                <w:b/>
                <w:noProof/>
                <w:sz w:val="16"/>
              </w:rPr>
              <w:t>18</w:t>
            </w:r>
            <w:r w:rsidR="00270F69">
              <w:rPr>
                <w:rFonts w:ascii="Times New Roman" w:hAnsi="Times New Roman"/>
                <w:b/>
                <w:noProof/>
                <w:sz w:val="16"/>
                <w:szCs w:val="16"/>
              </w:rPr>
              <w:t> </w:t>
            </w:r>
            <w:r w:rsidRPr="00980B5F">
              <w:rPr>
                <w:rFonts w:ascii="Times New Roman" w:hAnsi="Times New Roman"/>
                <w:b/>
                <w:noProof/>
                <w:sz w:val="16"/>
              </w:rPr>
              <w:t>365</w:t>
            </w:r>
            <w:r w:rsidR="00086FDA">
              <w:rPr>
                <w:rFonts w:ascii="Times New Roman" w:hAnsi="Times New Roman"/>
                <w:b/>
                <w:noProof/>
                <w:sz w:val="16"/>
                <w:szCs w:val="16"/>
              </w:rPr>
              <w:t> </w:t>
            </w:r>
            <w:r w:rsidRPr="00980B5F">
              <w:rPr>
                <w:rFonts w:ascii="Times New Roman" w:hAnsi="Times New Roman"/>
                <w:b/>
                <w:noProof/>
                <w:sz w:val="16"/>
              </w:rPr>
              <w:t>700</w:t>
            </w:r>
            <w:r w:rsidR="00270F69">
              <w:rPr>
                <w:rFonts w:ascii="Times New Roman" w:hAnsi="Times New Roman"/>
                <w:b/>
                <w:noProof/>
                <w:sz w:val="16"/>
                <w:szCs w:val="16"/>
              </w:rPr>
              <w:t> </w:t>
            </w:r>
            <w:r w:rsidRPr="00980B5F">
              <w:rPr>
                <w:rFonts w:ascii="Times New Roman" w:hAnsi="Times New Roman"/>
                <w:b/>
                <w:noProof/>
                <w:sz w:val="16"/>
              </w:rPr>
              <w:t>000</w:t>
            </w:r>
          </w:p>
        </w:tc>
        <w:tc>
          <w:tcPr>
            <w:tcW w:w="775" w:type="pct"/>
            <w:tcBorders>
              <w:top w:val="single" w:sz="8" w:space="0" w:color="auto"/>
              <w:left w:val="nil"/>
              <w:bottom w:val="single" w:sz="8" w:space="0" w:color="auto"/>
              <w:right w:val="single" w:sz="8" w:space="0" w:color="auto"/>
            </w:tcBorders>
            <w:shd w:val="clear" w:color="auto" w:fill="DBE5F1" w:themeFill="accent1" w:themeFillTint="33"/>
            <w:vAlign w:val="center"/>
          </w:tcPr>
          <w:p w14:paraId="46DABD42" w14:textId="38673AAD" w:rsidR="00332D91" w:rsidRPr="00270F69" w:rsidRDefault="008C286C" w:rsidP="00EE265E">
            <w:pPr>
              <w:spacing w:after="0" w:line="240" w:lineRule="auto"/>
              <w:jc w:val="right"/>
              <w:rPr>
                <w:b/>
                <w:bCs/>
                <w:noProof/>
                <w:sz w:val="18"/>
                <w:szCs w:val="18"/>
                <w:lang w:eastAsia="en-IE"/>
              </w:rPr>
            </w:pPr>
            <w:r w:rsidRPr="00980B5F">
              <w:rPr>
                <w:rFonts w:ascii="Times New Roman" w:hAnsi="Times New Roman"/>
                <w:b/>
                <w:noProof/>
                <w:sz w:val="16"/>
              </w:rPr>
              <w:t>1</w:t>
            </w:r>
            <w:r w:rsidR="00270F69">
              <w:rPr>
                <w:rFonts w:ascii="Times New Roman" w:hAnsi="Times New Roman"/>
                <w:b/>
                <w:noProof/>
                <w:sz w:val="16"/>
                <w:szCs w:val="16"/>
              </w:rPr>
              <w:t> </w:t>
            </w:r>
            <w:r w:rsidRPr="00980B5F">
              <w:rPr>
                <w:rFonts w:ascii="Times New Roman" w:hAnsi="Times New Roman"/>
                <w:b/>
                <w:noProof/>
                <w:sz w:val="16"/>
              </w:rPr>
              <w:t>000</w:t>
            </w:r>
            <w:r w:rsidR="00086FDA">
              <w:rPr>
                <w:rFonts w:ascii="Times New Roman" w:hAnsi="Times New Roman"/>
                <w:b/>
                <w:noProof/>
                <w:sz w:val="16"/>
                <w:szCs w:val="16"/>
              </w:rPr>
              <w:t> </w:t>
            </w:r>
            <w:r w:rsidRPr="00980B5F">
              <w:rPr>
                <w:rFonts w:ascii="Times New Roman" w:hAnsi="Times New Roman"/>
                <w:b/>
                <w:noProof/>
                <w:sz w:val="16"/>
              </w:rPr>
              <w:t>000</w:t>
            </w:r>
            <w:r w:rsidR="00270F69">
              <w:rPr>
                <w:rFonts w:ascii="Times New Roman" w:hAnsi="Times New Roman"/>
                <w:b/>
                <w:noProof/>
                <w:sz w:val="16"/>
                <w:szCs w:val="16"/>
              </w:rPr>
              <w:t> </w:t>
            </w:r>
            <w:r w:rsidRPr="00980B5F">
              <w:rPr>
                <w:rFonts w:ascii="Times New Roman" w:hAnsi="Times New Roman"/>
                <w:b/>
                <w:noProof/>
                <w:sz w:val="16"/>
              </w:rPr>
              <w:t>000</w:t>
            </w:r>
          </w:p>
        </w:tc>
      </w:tr>
      <w:tr w:rsidR="00332D91" w:rsidRPr="00270F69" w14:paraId="1E720C24" w14:textId="27775AEE" w:rsidTr="36B114CE">
        <w:trPr>
          <w:gridAfter w:val="5"/>
          <w:wAfter w:w="3530" w:type="pct"/>
          <w:trHeight w:val="424"/>
        </w:trPr>
        <w:tc>
          <w:tcPr>
            <w:tcW w:w="694" w:type="pct"/>
            <w:tcBorders>
              <w:top w:val="nil"/>
              <w:left w:val="nil"/>
              <w:bottom w:val="nil"/>
              <w:right w:val="nil"/>
            </w:tcBorders>
            <w:noWrap/>
            <w:vAlign w:val="bottom"/>
            <w:hideMark/>
          </w:tcPr>
          <w:p w14:paraId="5BA9DC37" w14:textId="77777777" w:rsidR="00332D91" w:rsidRPr="00980B5F" w:rsidRDefault="00332D91">
            <w:pPr>
              <w:spacing w:after="0" w:line="240" w:lineRule="auto"/>
              <w:rPr>
                <w:rFonts w:ascii="Times New Roman" w:hAnsi="Times New Roman"/>
                <w:noProof/>
                <w:sz w:val="18"/>
              </w:rPr>
            </w:pPr>
          </w:p>
        </w:tc>
        <w:tc>
          <w:tcPr>
            <w:tcW w:w="776" w:type="pct"/>
            <w:tcBorders>
              <w:top w:val="nil"/>
              <w:left w:val="nil"/>
              <w:bottom w:val="nil"/>
              <w:right w:val="nil"/>
            </w:tcBorders>
          </w:tcPr>
          <w:p w14:paraId="28E82A50" w14:textId="77777777" w:rsidR="00332D91" w:rsidRPr="00980B5F" w:rsidRDefault="00332D91">
            <w:pPr>
              <w:spacing w:after="0" w:line="240" w:lineRule="auto"/>
              <w:rPr>
                <w:rFonts w:ascii="Times New Roman" w:hAnsi="Times New Roman"/>
                <w:noProof/>
                <w:sz w:val="18"/>
              </w:rPr>
            </w:pPr>
          </w:p>
        </w:tc>
      </w:tr>
      <w:bookmarkEnd w:id="0"/>
    </w:tbl>
    <w:p w14:paraId="5BB1D7F0" w14:textId="77777777" w:rsidR="00A80828" w:rsidRPr="00980B5F" w:rsidRDefault="00A80828" w:rsidP="007D1C38">
      <w:pPr>
        <w:spacing w:after="0" w:line="240" w:lineRule="auto"/>
        <w:rPr>
          <w:rFonts w:ascii="Times New Roman" w:hAnsi="Times New Roman"/>
          <w:noProof/>
          <w:sz w:val="24"/>
        </w:rPr>
      </w:pPr>
    </w:p>
    <w:sectPr w:rsidR="00A80828" w:rsidRPr="00980B5F" w:rsidSect="00CD62D5">
      <w:headerReference w:type="even" r:id="rId18"/>
      <w:headerReference w:type="default" r:id="rId19"/>
      <w:footerReference w:type="even" r:id="rId20"/>
      <w:footerReference w:type="default" r:id="rId21"/>
      <w:headerReference w:type="first" r:id="rId22"/>
      <w:footerReference w:type="first" r:id="rId23"/>
      <w:pgSz w:w="11906" w:h="16838" w:code="9"/>
      <w:pgMar w:top="851" w:right="1701" w:bottom="1463"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FE0C1" w14:textId="77777777" w:rsidR="00191702" w:rsidRPr="00270F69" w:rsidRDefault="00191702">
      <w:pPr>
        <w:spacing w:after="0" w:line="240" w:lineRule="auto"/>
      </w:pPr>
      <w:r w:rsidRPr="00270F69">
        <w:separator/>
      </w:r>
    </w:p>
  </w:endnote>
  <w:endnote w:type="continuationSeparator" w:id="0">
    <w:p w14:paraId="37DD91DA" w14:textId="77777777" w:rsidR="00191702" w:rsidRPr="00270F69" w:rsidRDefault="00191702">
      <w:pPr>
        <w:spacing w:after="0" w:line="240" w:lineRule="auto"/>
      </w:pPr>
      <w:r w:rsidRPr="00270F69">
        <w:continuationSeparator/>
      </w:r>
    </w:p>
  </w:endnote>
  <w:endnote w:type="continuationNotice" w:id="1">
    <w:p w14:paraId="598D9524" w14:textId="77777777" w:rsidR="00191702" w:rsidRPr="00270F69" w:rsidRDefault="001917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C Square Sans Pro">
    <w:altName w:val="Segoe U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FA1A" w14:textId="7C3F5F04" w:rsidR="009B1780" w:rsidRPr="009B1780" w:rsidRDefault="009B1780" w:rsidP="009B1780">
    <w:pPr>
      <w:pStyle w:val="FooterCoverPage"/>
      <w:rPr>
        <w:rFonts w:ascii="Arial" w:hAnsi="Arial" w:cs="Arial"/>
        <w:b/>
        <w:sz w:val="48"/>
      </w:rPr>
    </w:pPr>
    <w:r w:rsidRPr="009B1780">
      <w:rPr>
        <w:rFonts w:ascii="Arial" w:hAnsi="Arial" w:cs="Arial"/>
        <w:b/>
        <w:sz w:val="48"/>
      </w:rPr>
      <w:t>EN</w:t>
    </w:r>
    <w:r w:rsidRPr="009B1780">
      <w:rPr>
        <w:rFonts w:ascii="Arial" w:hAnsi="Arial" w:cs="Arial"/>
        <w:b/>
        <w:sz w:val="48"/>
      </w:rPr>
      <w:tab/>
    </w:r>
    <w:r w:rsidRPr="009B1780">
      <w:rPr>
        <w:rFonts w:ascii="Arial" w:hAnsi="Arial" w:cs="Arial"/>
        <w:b/>
        <w:sz w:val="48"/>
      </w:rPr>
      <w:tab/>
    </w:r>
    <w:r w:rsidRPr="009B1780">
      <w:tab/>
    </w:r>
    <w:r w:rsidRPr="009B178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A903E" w14:textId="610A62EF" w:rsidR="009B1780" w:rsidRPr="009B1780" w:rsidRDefault="009B1780" w:rsidP="009B1780">
    <w:pPr>
      <w:pStyle w:val="FooterCoverPage"/>
      <w:rPr>
        <w:rFonts w:ascii="Arial" w:hAnsi="Arial" w:cs="Arial"/>
        <w:b/>
        <w:sz w:val="48"/>
      </w:rPr>
    </w:pPr>
    <w:r w:rsidRPr="009B1780">
      <w:rPr>
        <w:rFonts w:ascii="Arial" w:hAnsi="Arial" w:cs="Arial"/>
        <w:b/>
        <w:sz w:val="48"/>
      </w:rPr>
      <w:t>EN</w:t>
    </w:r>
    <w:r w:rsidRPr="009B1780">
      <w:rPr>
        <w:rFonts w:ascii="Arial" w:hAnsi="Arial" w:cs="Arial"/>
        <w:b/>
        <w:sz w:val="48"/>
      </w:rPr>
      <w:tab/>
    </w:r>
    <w:r w:rsidRPr="009B1780">
      <w:rPr>
        <w:rFonts w:ascii="Arial" w:hAnsi="Arial" w:cs="Arial"/>
        <w:b/>
        <w:sz w:val="48"/>
      </w:rPr>
      <w:tab/>
    </w:r>
    <w:r w:rsidRPr="009B1780">
      <w:tab/>
    </w:r>
    <w:r w:rsidRPr="009B178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57B98" w14:textId="77777777" w:rsidR="009B1780" w:rsidRPr="009B1780" w:rsidRDefault="009B1780" w:rsidP="009B178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3DFB" w14:textId="77777777" w:rsidR="00612674" w:rsidRPr="00270F69" w:rsidRDefault="00612674">
    <w:pPr>
      <w:pStyle w:val="Footer"/>
      <w:jc w:val="center"/>
    </w:pPr>
    <w:r w:rsidRPr="00270F69">
      <w:fldChar w:fldCharType="begin"/>
    </w:r>
    <w:r w:rsidRPr="00270F69">
      <w:instrText xml:space="preserve"> PAGE   \* MERGEFORMAT </w:instrText>
    </w:r>
    <w:r w:rsidRPr="00270F69">
      <w:fldChar w:fldCharType="separate"/>
    </w:r>
    <w:r w:rsidRPr="00270F69">
      <w:t>0</w:t>
    </w:r>
    <w:r w:rsidRPr="00270F69">
      <w:fldChar w:fldCharType="end"/>
    </w:r>
  </w:p>
  <w:p w14:paraId="7581B0BB" w14:textId="77777777" w:rsidR="00612674" w:rsidRPr="00270F69" w:rsidRDefault="006126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DD47" w14:textId="4ED1F477" w:rsidR="00612674" w:rsidRPr="00270F69" w:rsidRDefault="00612674">
    <w:pPr>
      <w:pStyle w:val="Footer"/>
      <w:jc w:val="center"/>
    </w:pPr>
    <w:r w:rsidRPr="00270F69">
      <w:fldChar w:fldCharType="begin"/>
    </w:r>
    <w:r w:rsidRPr="00270F69">
      <w:instrText xml:space="preserve"> PAGE   \* MERGEFORMAT </w:instrText>
    </w:r>
    <w:r w:rsidRPr="00270F69">
      <w:fldChar w:fldCharType="separate"/>
    </w:r>
    <w:r w:rsidR="009B1780">
      <w:rPr>
        <w:noProof/>
      </w:rPr>
      <w:t>1</w:t>
    </w:r>
    <w:r w:rsidRPr="00270F6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5A298" w14:textId="77777777" w:rsidR="00612674" w:rsidRPr="00270F69" w:rsidRDefault="00612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62824" w14:textId="77777777" w:rsidR="00191702" w:rsidRPr="00270F69" w:rsidRDefault="00191702">
      <w:pPr>
        <w:spacing w:after="0" w:line="240" w:lineRule="auto"/>
      </w:pPr>
      <w:r w:rsidRPr="00270F69">
        <w:separator/>
      </w:r>
    </w:p>
  </w:footnote>
  <w:footnote w:type="continuationSeparator" w:id="0">
    <w:p w14:paraId="7DD2D918" w14:textId="77777777" w:rsidR="00191702" w:rsidRPr="00270F69" w:rsidRDefault="00191702">
      <w:pPr>
        <w:spacing w:after="0" w:line="240" w:lineRule="auto"/>
      </w:pPr>
      <w:r w:rsidRPr="00270F69">
        <w:continuationSeparator/>
      </w:r>
    </w:p>
  </w:footnote>
  <w:footnote w:type="continuationNotice" w:id="1">
    <w:p w14:paraId="3FD9C751" w14:textId="77777777" w:rsidR="00191702" w:rsidRPr="00270F69" w:rsidRDefault="00191702">
      <w:pPr>
        <w:spacing w:after="0" w:line="240" w:lineRule="auto"/>
      </w:pPr>
    </w:p>
  </w:footnote>
  <w:footnote w:id="2">
    <w:p w14:paraId="746227BD" w14:textId="68515A3C" w:rsidR="00612674" w:rsidRPr="00270F69" w:rsidRDefault="00612674" w:rsidP="00AF0956">
      <w:pPr>
        <w:pStyle w:val="footnotetext1"/>
        <w:spacing w:after="0" w:line="240" w:lineRule="auto"/>
        <w:contextualSpacing/>
        <w:jc w:val="both"/>
        <w:rPr>
          <w:rFonts w:ascii="Times New Roman" w:hAnsi="Times New Roman"/>
          <w:sz w:val="18"/>
          <w:szCs w:val="18"/>
        </w:rPr>
      </w:pPr>
      <w:r w:rsidRPr="00270F69">
        <w:rPr>
          <w:rStyle w:val="FootnoteReference"/>
          <w:rFonts w:ascii="Times New Roman" w:hAnsi="Times New Roman"/>
          <w:sz w:val="18"/>
          <w:szCs w:val="18"/>
        </w:rPr>
        <w:footnoteRef/>
      </w:r>
      <w:r w:rsidR="00270F69" w:rsidRPr="00270F69">
        <w:rPr>
          <w:rFonts w:ascii="Times New Roman" w:hAnsi="Times New Roman"/>
          <w:sz w:val="18"/>
          <w:szCs w:val="18"/>
        </w:rPr>
        <w:t xml:space="preserve"> </w:t>
      </w:r>
      <w:r w:rsidR="2539A948" w:rsidRPr="00270F69">
        <w:rPr>
          <w:rFonts w:ascii="Times New Roman" w:hAnsi="Times New Roman"/>
          <w:sz w:val="18"/>
          <w:szCs w:val="18"/>
        </w:rPr>
        <w:t xml:space="preserve">This report is based on information available up to </w:t>
      </w:r>
      <w:r w:rsidR="00D14287" w:rsidRPr="00270F69">
        <w:rPr>
          <w:rFonts w:ascii="Times New Roman" w:hAnsi="Times New Roman"/>
          <w:sz w:val="18"/>
          <w:szCs w:val="18"/>
        </w:rPr>
        <w:t>April</w:t>
      </w:r>
      <w:r w:rsidR="007B6FCB">
        <w:rPr>
          <w:rFonts w:ascii="Times New Roman" w:hAnsi="Times New Roman"/>
          <w:sz w:val="18"/>
          <w:szCs w:val="18"/>
        </w:rPr>
        <w:t> </w:t>
      </w:r>
      <w:r w:rsidR="2539A948" w:rsidRPr="00270F69">
        <w:rPr>
          <w:rFonts w:ascii="Times New Roman" w:hAnsi="Times New Roman"/>
          <w:sz w:val="18"/>
          <w:szCs w:val="18"/>
        </w:rPr>
        <w:t>2026.</w:t>
      </w:r>
    </w:p>
  </w:footnote>
  <w:footnote w:id="3">
    <w:p w14:paraId="448BD968" w14:textId="5AE88108" w:rsidR="001C5D0F" w:rsidRPr="00270F69" w:rsidRDefault="001C5D0F" w:rsidP="1E8140FF">
      <w:pPr>
        <w:pStyle w:val="FootnoteText"/>
        <w:jc w:val="both"/>
        <w:rPr>
          <w:rFonts w:ascii="Times New Roman" w:hAnsi="Times New Roman"/>
          <w:sz w:val="18"/>
          <w:szCs w:val="18"/>
        </w:rPr>
      </w:pPr>
      <w:r w:rsidRPr="00270F69">
        <w:rPr>
          <w:rStyle w:val="FootnoteReference"/>
        </w:rPr>
        <w:footnoteRef/>
      </w:r>
      <w:r w:rsidR="1E8140FF" w:rsidRPr="00270F69">
        <w:t xml:space="preserve"> </w:t>
      </w:r>
      <w:r w:rsidR="1E8140FF" w:rsidRPr="00270F69">
        <w:rPr>
          <w:rFonts w:ascii="Times New Roman" w:hAnsi="Times New Roman"/>
          <w:sz w:val="18"/>
          <w:szCs w:val="18"/>
        </w:rPr>
        <w:t>The legal basis for MFA to third countries other than developing countries is Article</w:t>
      </w:r>
      <w:r w:rsidR="00270F69">
        <w:rPr>
          <w:rFonts w:ascii="Times New Roman" w:hAnsi="Times New Roman"/>
          <w:sz w:val="18"/>
          <w:szCs w:val="18"/>
        </w:rPr>
        <w:t> </w:t>
      </w:r>
      <w:r w:rsidR="1E8140FF" w:rsidRPr="00270F69">
        <w:rPr>
          <w:rFonts w:ascii="Times New Roman" w:hAnsi="Times New Roman"/>
          <w:sz w:val="18"/>
          <w:szCs w:val="18"/>
        </w:rPr>
        <w:t>212 of the Treaty on the Functioning of the European Union (TFEU). Article</w:t>
      </w:r>
      <w:r w:rsidR="00270F69">
        <w:rPr>
          <w:rFonts w:ascii="Times New Roman" w:hAnsi="Times New Roman"/>
          <w:sz w:val="18"/>
          <w:szCs w:val="18"/>
        </w:rPr>
        <w:t> </w:t>
      </w:r>
      <w:r w:rsidR="1E8140FF" w:rsidRPr="00270F69">
        <w:rPr>
          <w:rFonts w:ascii="Times New Roman" w:hAnsi="Times New Roman"/>
          <w:sz w:val="18"/>
          <w:szCs w:val="18"/>
        </w:rPr>
        <w:t>213 TFEU may be used as a legal basis when the third country requires urgent financial assistance.</w:t>
      </w:r>
    </w:p>
  </w:footnote>
  <w:footnote w:id="4">
    <w:p w14:paraId="0670CCAC" w14:textId="05FC015A" w:rsidR="006545B7" w:rsidRPr="00270F69" w:rsidRDefault="006545B7" w:rsidP="00C32D03">
      <w:pPr>
        <w:pStyle w:val="FootnoteText"/>
        <w:jc w:val="both"/>
      </w:pPr>
      <w:r w:rsidRPr="00270F69">
        <w:rPr>
          <w:rStyle w:val="FootnoteReference"/>
        </w:rPr>
        <w:footnoteRef/>
      </w:r>
      <w:r w:rsidRPr="00270F69">
        <w:t xml:space="preserve"> </w:t>
      </w:r>
      <w:r w:rsidRPr="00270F69">
        <w:rPr>
          <w:rFonts w:ascii="Times New Roman" w:eastAsia="Times New Roman" w:hAnsi="Times New Roman"/>
          <w:sz w:val="18"/>
          <w:szCs w:val="18"/>
        </w:rPr>
        <w:t xml:space="preserve">All </w:t>
      </w:r>
      <w:r w:rsidR="00270F69">
        <w:rPr>
          <w:rFonts w:ascii="Times New Roman" w:eastAsia="Times New Roman" w:hAnsi="Times New Roman"/>
          <w:i/>
          <w:sz w:val="18"/>
          <w:szCs w:val="18"/>
        </w:rPr>
        <w:t>ex </w:t>
      </w:r>
      <w:r w:rsidR="00270F69" w:rsidRPr="00980B5F">
        <w:rPr>
          <w:rFonts w:ascii="Times New Roman" w:hAnsi="Times New Roman"/>
          <w:i/>
          <w:sz w:val="18"/>
        </w:rPr>
        <w:t>post</w:t>
      </w:r>
      <w:r w:rsidRPr="00270F69">
        <w:rPr>
          <w:rFonts w:ascii="Times New Roman" w:eastAsia="Times New Roman" w:hAnsi="Times New Roman"/>
          <w:sz w:val="18"/>
          <w:szCs w:val="18"/>
        </w:rPr>
        <w:t xml:space="preserve"> evaluations are available on the Commission’s website: </w:t>
      </w:r>
      <w:hyperlink r:id="rId1">
        <w:r w:rsidRPr="00270F69">
          <w:rPr>
            <w:rStyle w:val="Hyperlink"/>
            <w:rFonts w:ascii="Times New Roman" w:eastAsia="Times New Roman" w:hAnsi="Times New Roman"/>
            <w:sz w:val="18"/>
            <w:szCs w:val="18"/>
          </w:rPr>
          <w:t>https://ec.europa.eu/info/evaluation-reports-economic-and-financial-affairs-policies-and-spending-activities_en</w:t>
        </w:r>
      </w:hyperlink>
      <w:r w:rsidRPr="00270F69">
        <w:rPr>
          <w:rFonts w:ascii="Times New Roman" w:eastAsia="Times New Roman" w:hAnsi="Times New Roman"/>
          <w:sz w:val="18"/>
          <w:szCs w:val="18"/>
        </w:rPr>
        <w:t>.</w:t>
      </w:r>
    </w:p>
  </w:footnote>
  <w:footnote w:id="5">
    <w:p w14:paraId="669EAE7C" w14:textId="04737530" w:rsidR="00AA4C69" w:rsidRPr="00270F69" w:rsidRDefault="00AA4C69" w:rsidP="00C32D03">
      <w:pPr>
        <w:pStyle w:val="FootnoteText"/>
        <w:jc w:val="both"/>
      </w:pPr>
      <w:r w:rsidRPr="00270F69">
        <w:rPr>
          <w:rStyle w:val="FootnoteReference"/>
        </w:rPr>
        <w:footnoteRef/>
      </w:r>
      <w:r w:rsidRPr="00270F69">
        <w:rPr>
          <w:rFonts w:ascii="Times New Roman" w:eastAsia="Times New Roman" w:hAnsi="Times New Roman"/>
          <w:sz w:val="18"/>
          <w:szCs w:val="18"/>
        </w:rPr>
        <w:t xml:space="preserve"> Commission </w:t>
      </w:r>
      <w:r w:rsidR="00BE55AE">
        <w:rPr>
          <w:rFonts w:ascii="Times New Roman" w:eastAsia="Times New Roman" w:hAnsi="Times New Roman"/>
          <w:sz w:val="18"/>
          <w:szCs w:val="18"/>
        </w:rPr>
        <w:t>s</w:t>
      </w:r>
      <w:r w:rsidRPr="00270F69">
        <w:rPr>
          <w:rFonts w:ascii="Times New Roman" w:eastAsia="Times New Roman" w:hAnsi="Times New Roman"/>
          <w:sz w:val="18"/>
          <w:szCs w:val="18"/>
        </w:rPr>
        <w:t xml:space="preserve">taff </w:t>
      </w:r>
      <w:r w:rsidR="00BE55AE">
        <w:rPr>
          <w:rFonts w:ascii="Times New Roman" w:eastAsia="Times New Roman" w:hAnsi="Times New Roman"/>
          <w:sz w:val="18"/>
          <w:szCs w:val="18"/>
        </w:rPr>
        <w:t>w</w:t>
      </w:r>
      <w:r w:rsidRPr="00270F69">
        <w:rPr>
          <w:rFonts w:ascii="Times New Roman" w:eastAsia="Times New Roman" w:hAnsi="Times New Roman"/>
          <w:sz w:val="18"/>
          <w:szCs w:val="18"/>
        </w:rPr>
        <w:t xml:space="preserve">orking </w:t>
      </w:r>
      <w:r w:rsidR="00BE55AE">
        <w:rPr>
          <w:rFonts w:ascii="Times New Roman" w:eastAsia="Times New Roman" w:hAnsi="Times New Roman"/>
          <w:sz w:val="18"/>
          <w:szCs w:val="18"/>
        </w:rPr>
        <w:t>d</w:t>
      </w:r>
      <w:r w:rsidRPr="00270F69">
        <w:rPr>
          <w:rFonts w:ascii="Times New Roman" w:eastAsia="Times New Roman" w:hAnsi="Times New Roman"/>
          <w:sz w:val="18"/>
          <w:szCs w:val="18"/>
        </w:rPr>
        <w:t>ocument, Evaluation of macro-financial assistance to third countries (meta-evaluation of operations for 2010-2020)</w:t>
      </w:r>
      <w:r w:rsidR="00731BE5" w:rsidRPr="00980B5F">
        <w:rPr>
          <w:rFonts w:ascii="Times New Roman" w:eastAsia="Times New Roman" w:hAnsi="Times New Roman"/>
          <w:sz w:val="18"/>
          <w:szCs w:val="18"/>
        </w:rPr>
        <w:t xml:space="preserve">, </w:t>
      </w:r>
      <w:r w:rsidR="00731BE5" w:rsidRPr="00270F69">
        <w:rPr>
          <w:rFonts w:ascii="Times New Roman" w:eastAsia="Times New Roman" w:hAnsi="Times New Roman"/>
          <w:sz w:val="18"/>
          <w:szCs w:val="18"/>
        </w:rPr>
        <w:t>SWD(2023)</w:t>
      </w:r>
      <w:r w:rsidR="00731BE5">
        <w:rPr>
          <w:rFonts w:ascii="Times New Roman" w:eastAsia="Times New Roman" w:hAnsi="Times New Roman"/>
          <w:sz w:val="18"/>
          <w:szCs w:val="18"/>
        </w:rPr>
        <w:t> </w:t>
      </w:r>
      <w:r w:rsidR="00731BE5" w:rsidRPr="00270F69">
        <w:rPr>
          <w:rFonts w:ascii="Times New Roman" w:eastAsia="Times New Roman" w:hAnsi="Times New Roman"/>
          <w:sz w:val="18"/>
          <w:szCs w:val="18"/>
        </w:rPr>
        <w:t>16</w:t>
      </w:r>
      <w:r w:rsidRPr="00270F69">
        <w:rPr>
          <w:rFonts w:ascii="Times New Roman" w:eastAsia="Times New Roman" w:hAnsi="Times New Roman"/>
          <w:sz w:val="18"/>
          <w:szCs w:val="18"/>
        </w:rPr>
        <w:t>.</w:t>
      </w:r>
    </w:p>
  </w:footnote>
  <w:footnote w:id="6">
    <w:p w14:paraId="01E1754C" w14:textId="045A4347" w:rsidR="003E568C" w:rsidRPr="00980B5F" w:rsidRDefault="003E568C" w:rsidP="00C32D03">
      <w:pPr>
        <w:pStyle w:val="FootnoteText"/>
        <w:jc w:val="both"/>
      </w:pPr>
      <w:r w:rsidRPr="00270F69">
        <w:rPr>
          <w:rStyle w:val="FootnoteReference"/>
        </w:rPr>
        <w:footnoteRef/>
      </w:r>
      <w:r w:rsidRPr="00270F69">
        <w:t xml:space="preserve"> </w:t>
      </w:r>
      <w:r w:rsidRPr="00270F69">
        <w:rPr>
          <w:rFonts w:ascii="Times New Roman" w:eastAsia="Times New Roman" w:hAnsi="Times New Roman"/>
          <w:sz w:val="18"/>
          <w:szCs w:val="18"/>
        </w:rPr>
        <w:t>Regulation (EU)</w:t>
      </w:r>
      <w:r w:rsidR="007639BD">
        <w:rPr>
          <w:rFonts w:ascii="Times New Roman" w:eastAsia="Times New Roman" w:hAnsi="Times New Roman"/>
          <w:sz w:val="18"/>
          <w:szCs w:val="18"/>
        </w:rPr>
        <w:t> </w:t>
      </w:r>
      <w:r w:rsidRPr="00270F69">
        <w:rPr>
          <w:rFonts w:ascii="Times New Roman" w:eastAsia="Times New Roman" w:hAnsi="Times New Roman"/>
          <w:sz w:val="18"/>
          <w:szCs w:val="18"/>
        </w:rPr>
        <w:t>2024/2773 of the European Parliament and of the Council of 24</w:t>
      </w:r>
      <w:r w:rsidR="00270F69">
        <w:rPr>
          <w:rFonts w:ascii="Times New Roman" w:eastAsia="Times New Roman" w:hAnsi="Times New Roman"/>
          <w:sz w:val="18"/>
          <w:szCs w:val="18"/>
        </w:rPr>
        <w:t> </w:t>
      </w:r>
      <w:r w:rsidRPr="00270F69">
        <w:rPr>
          <w:rFonts w:ascii="Times New Roman" w:eastAsia="Times New Roman" w:hAnsi="Times New Roman"/>
          <w:sz w:val="18"/>
          <w:szCs w:val="18"/>
        </w:rPr>
        <w:t>October 2024 establishing the Ukraine Loan Cooperation Mechanism and providing exceptional macro-financial assistance to Ukraine</w:t>
      </w:r>
      <w:r w:rsidR="009B72C4" w:rsidRPr="00270F69">
        <w:rPr>
          <w:rFonts w:ascii="Times New Roman" w:eastAsia="Times New Roman" w:hAnsi="Times New Roman"/>
          <w:sz w:val="18"/>
          <w:szCs w:val="18"/>
        </w:rPr>
        <w:t>, OJ</w:t>
      </w:r>
      <w:r w:rsidR="007639BD">
        <w:rPr>
          <w:rFonts w:ascii="Times New Roman" w:eastAsia="Times New Roman" w:hAnsi="Times New Roman"/>
          <w:sz w:val="18"/>
          <w:szCs w:val="18"/>
        </w:rPr>
        <w:t> </w:t>
      </w:r>
      <w:r w:rsidR="009B72C4" w:rsidRPr="00270F69">
        <w:rPr>
          <w:rFonts w:ascii="Times New Roman" w:eastAsia="Times New Roman" w:hAnsi="Times New Roman"/>
          <w:sz w:val="18"/>
          <w:szCs w:val="18"/>
        </w:rPr>
        <w:t>L, 2024/2773, 28.10.2024</w:t>
      </w:r>
      <w:r w:rsidR="007639BD">
        <w:rPr>
          <w:rFonts w:ascii="Times New Roman" w:eastAsia="Times New Roman" w:hAnsi="Times New Roman"/>
          <w:sz w:val="18"/>
          <w:szCs w:val="18"/>
        </w:rPr>
        <w:t>.</w:t>
      </w:r>
    </w:p>
  </w:footnote>
  <w:footnote w:id="7">
    <w:p w14:paraId="5BC933B5" w14:textId="232AA1C4" w:rsidR="009B72C4" w:rsidRPr="00270F69" w:rsidRDefault="009B72C4" w:rsidP="00C32D03">
      <w:pPr>
        <w:pStyle w:val="FootnoteText"/>
        <w:jc w:val="both"/>
      </w:pPr>
      <w:r w:rsidRPr="00270F69">
        <w:rPr>
          <w:rStyle w:val="FootnoteReference"/>
        </w:rPr>
        <w:footnoteRef/>
      </w:r>
      <w:r w:rsidRPr="00270F69">
        <w:t xml:space="preserve"> </w:t>
      </w:r>
      <w:r w:rsidR="003B6A02" w:rsidRPr="00270F69">
        <w:rPr>
          <w:rFonts w:ascii="Times New Roman" w:hAnsi="Times New Roman"/>
          <w:sz w:val="18"/>
          <w:szCs w:val="18"/>
        </w:rPr>
        <w:t>The</w:t>
      </w:r>
      <w:r w:rsidR="00310BED" w:rsidRPr="00270F69">
        <w:rPr>
          <w:rFonts w:ascii="Times New Roman" w:hAnsi="Times New Roman"/>
          <w:sz w:val="18"/>
          <w:szCs w:val="18"/>
        </w:rPr>
        <w:t xml:space="preserve"> ERA MFA loan</w:t>
      </w:r>
      <w:r w:rsidR="003B6A02" w:rsidRPr="00270F69">
        <w:rPr>
          <w:rFonts w:ascii="Times New Roman" w:hAnsi="Times New Roman"/>
          <w:sz w:val="18"/>
          <w:szCs w:val="18"/>
        </w:rPr>
        <w:t xml:space="preserve"> </w:t>
      </w:r>
      <w:r w:rsidR="00BC55AA" w:rsidRPr="00270F69">
        <w:rPr>
          <w:rFonts w:ascii="Times New Roman" w:hAnsi="Times New Roman"/>
          <w:sz w:val="18"/>
          <w:szCs w:val="18"/>
        </w:rPr>
        <w:t>was guaranteed by the</w:t>
      </w:r>
      <w:r w:rsidR="00CB3A07" w:rsidRPr="00270F69">
        <w:rPr>
          <w:rFonts w:ascii="Times New Roman" w:hAnsi="Times New Roman"/>
          <w:sz w:val="18"/>
          <w:szCs w:val="18"/>
        </w:rPr>
        <w:t xml:space="preserve"> EU budget</w:t>
      </w:r>
      <w:r w:rsidR="00BC55AA" w:rsidRPr="00270F69">
        <w:rPr>
          <w:rFonts w:ascii="Times New Roman" w:hAnsi="Times New Roman"/>
          <w:sz w:val="18"/>
          <w:szCs w:val="18"/>
        </w:rPr>
        <w:t xml:space="preserve"> headroom.</w:t>
      </w:r>
      <w:r w:rsidR="00CB3A07" w:rsidRPr="00270F69">
        <w:rPr>
          <w:rFonts w:ascii="Times New Roman" w:hAnsi="Times New Roman"/>
          <w:sz w:val="18"/>
          <w:szCs w:val="18"/>
        </w:rPr>
        <w:t xml:space="preserve"> </w:t>
      </w:r>
      <w:r w:rsidR="006B12C1" w:rsidRPr="00270F69">
        <w:rPr>
          <w:rFonts w:ascii="Times New Roman" w:hAnsi="Times New Roman"/>
          <w:sz w:val="18"/>
          <w:szCs w:val="18"/>
        </w:rPr>
        <w:t>Given the</w:t>
      </w:r>
      <w:r w:rsidR="001D3603">
        <w:rPr>
          <w:rFonts w:ascii="Times New Roman" w:hAnsi="Times New Roman"/>
          <w:sz w:val="18"/>
          <w:szCs w:val="18"/>
        </w:rPr>
        <w:t xml:space="preserve"> headroom</w:t>
      </w:r>
      <w:r w:rsidR="006B12C1" w:rsidRPr="00270F69">
        <w:rPr>
          <w:rFonts w:ascii="Times New Roman" w:hAnsi="Times New Roman"/>
          <w:sz w:val="18"/>
          <w:szCs w:val="18"/>
        </w:rPr>
        <w:t xml:space="preserve"> availability period, f</w:t>
      </w:r>
      <w:r w:rsidR="00A9449D" w:rsidRPr="00270F69">
        <w:rPr>
          <w:rFonts w:ascii="Times New Roman" w:hAnsi="Times New Roman"/>
          <w:sz w:val="18"/>
          <w:szCs w:val="18"/>
        </w:rPr>
        <w:t>or the loan t</w:t>
      </w:r>
      <w:r w:rsidR="00CB3A07" w:rsidRPr="00270F69">
        <w:rPr>
          <w:rFonts w:ascii="Times New Roman" w:hAnsi="Times New Roman"/>
          <w:sz w:val="18"/>
          <w:szCs w:val="18"/>
        </w:rPr>
        <w:t xml:space="preserve">o benefit from this guarantee the </w:t>
      </w:r>
      <w:r w:rsidR="00A9449D" w:rsidRPr="00270F69">
        <w:rPr>
          <w:rFonts w:ascii="Times New Roman" w:hAnsi="Times New Roman"/>
          <w:sz w:val="18"/>
          <w:szCs w:val="18"/>
        </w:rPr>
        <w:t>release decision for the sole instalment had to be adopted by 24</w:t>
      </w:r>
      <w:r w:rsidR="00270F69">
        <w:rPr>
          <w:rFonts w:ascii="Times New Roman" w:hAnsi="Times New Roman"/>
          <w:sz w:val="18"/>
          <w:szCs w:val="18"/>
        </w:rPr>
        <w:t> </w:t>
      </w:r>
      <w:r w:rsidR="00A9449D" w:rsidRPr="00270F69">
        <w:rPr>
          <w:rFonts w:ascii="Times New Roman" w:hAnsi="Times New Roman"/>
          <w:sz w:val="18"/>
          <w:szCs w:val="18"/>
        </w:rPr>
        <w:t>December 2024.</w:t>
      </w:r>
    </w:p>
  </w:footnote>
  <w:footnote w:id="8">
    <w:p w14:paraId="4EA6FE9E" w14:textId="7EAA42D1" w:rsidR="00A46CA1" w:rsidRPr="00270F69" w:rsidRDefault="00A46CA1" w:rsidP="00AC41A0">
      <w:pPr>
        <w:pStyle w:val="FootnoteText"/>
        <w:jc w:val="both"/>
        <w:rPr>
          <w:rFonts w:ascii="Times New Roman" w:hAnsi="Times New Roman"/>
          <w:sz w:val="18"/>
          <w:szCs w:val="18"/>
        </w:rPr>
      </w:pPr>
      <w:r w:rsidRPr="00270F69">
        <w:rPr>
          <w:rStyle w:val="FootnoteReference"/>
          <w:rFonts w:ascii="Times New Roman" w:hAnsi="Times New Roman"/>
          <w:sz w:val="18"/>
          <w:szCs w:val="18"/>
        </w:rPr>
        <w:footnoteRef/>
      </w:r>
      <w:r w:rsidRPr="00270F69">
        <w:rPr>
          <w:rFonts w:ascii="Times New Roman" w:hAnsi="Times New Roman"/>
          <w:sz w:val="18"/>
          <w:szCs w:val="18"/>
        </w:rPr>
        <w:t xml:space="preserve"> Council Decision (EU)</w:t>
      </w:r>
      <w:r w:rsidR="008A51B8">
        <w:rPr>
          <w:rFonts w:ascii="Times New Roman" w:hAnsi="Times New Roman"/>
          <w:sz w:val="18"/>
          <w:szCs w:val="18"/>
        </w:rPr>
        <w:t> </w:t>
      </w:r>
      <w:r w:rsidRPr="00270F69">
        <w:rPr>
          <w:rFonts w:ascii="Times New Roman" w:hAnsi="Times New Roman"/>
          <w:sz w:val="18"/>
          <w:szCs w:val="18"/>
        </w:rPr>
        <w:t>2024/1144 of 12</w:t>
      </w:r>
      <w:r w:rsidR="00270F69">
        <w:rPr>
          <w:rFonts w:ascii="Times New Roman" w:hAnsi="Times New Roman"/>
          <w:sz w:val="18"/>
          <w:szCs w:val="18"/>
        </w:rPr>
        <w:t> </w:t>
      </w:r>
      <w:r w:rsidRPr="00270F69">
        <w:rPr>
          <w:rFonts w:ascii="Times New Roman" w:hAnsi="Times New Roman"/>
          <w:sz w:val="18"/>
          <w:szCs w:val="18"/>
        </w:rPr>
        <w:t>April 2024 providing short-term macro-financial assistance to the Arab Republic of Egypt</w:t>
      </w:r>
      <w:r w:rsidR="00B14AAA" w:rsidRPr="00270F69">
        <w:rPr>
          <w:rFonts w:ascii="Times New Roman" w:hAnsi="Times New Roman"/>
          <w:sz w:val="18"/>
          <w:szCs w:val="18"/>
        </w:rPr>
        <w:t xml:space="preserve">, </w:t>
      </w:r>
      <w:r w:rsidR="00277C2C" w:rsidRPr="00270F69">
        <w:rPr>
          <w:rFonts w:ascii="Times New Roman" w:hAnsi="Times New Roman"/>
          <w:sz w:val="18"/>
          <w:szCs w:val="18"/>
        </w:rPr>
        <w:t>OJ</w:t>
      </w:r>
      <w:r w:rsidR="008A51B8">
        <w:rPr>
          <w:rFonts w:ascii="Times New Roman" w:hAnsi="Times New Roman"/>
          <w:sz w:val="18"/>
          <w:szCs w:val="18"/>
        </w:rPr>
        <w:t> </w:t>
      </w:r>
      <w:r w:rsidR="00277C2C" w:rsidRPr="00270F69">
        <w:rPr>
          <w:rFonts w:ascii="Times New Roman" w:hAnsi="Times New Roman"/>
          <w:sz w:val="18"/>
          <w:szCs w:val="18"/>
        </w:rPr>
        <w:t>L, 2024/1144, 15.4.2024</w:t>
      </w:r>
      <w:r w:rsidR="00C53191">
        <w:rPr>
          <w:rFonts w:ascii="Times New Roman" w:hAnsi="Times New Roman"/>
          <w:sz w:val="18"/>
          <w:szCs w:val="18"/>
        </w:rPr>
        <w:t>.</w:t>
      </w:r>
    </w:p>
  </w:footnote>
  <w:footnote w:id="9">
    <w:p w14:paraId="6B3F9F7D" w14:textId="79C730A1" w:rsidR="00B14AAA" w:rsidRPr="00270F69" w:rsidRDefault="00B14AAA" w:rsidP="00AC41A0">
      <w:pPr>
        <w:pStyle w:val="FootnoteText"/>
        <w:jc w:val="both"/>
      </w:pPr>
      <w:r w:rsidRPr="00270F69">
        <w:rPr>
          <w:rStyle w:val="FootnoteReference"/>
          <w:rFonts w:ascii="Times New Roman" w:hAnsi="Times New Roman"/>
          <w:sz w:val="18"/>
          <w:szCs w:val="18"/>
        </w:rPr>
        <w:footnoteRef/>
      </w:r>
      <w:r w:rsidRPr="00270F69">
        <w:rPr>
          <w:rFonts w:ascii="Times New Roman" w:hAnsi="Times New Roman"/>
          <w:sz w:val="18"/>
          <w:szCs w:val="18"/>
        </w:rPr>
        <w:t xml:space="preserve"> Decision (EU)</w:t>
      </w:r>
      <w:r w:rsidR="008A51B8">
        <w:rPr>
          <w:rFonts w:ascii="Times New Roman" w:hAnsi="Times New Roman"/>
          <w:sz w:val="18"/>
          <w:szCs w:val="18"/>
        </w:rPr>
        <w:t> </w:t>
      </w:r>
      <w:r w:rsidRPr="00270F69">
        <w:rPr>
          <w:rFonts w:ascii="Times New Roman" w:hAnsi="Times New Roman"/>
          <w:sz w:val="18"/>
          <w:szCs w:val="18"/>
        </w:rPr>
        <w:t>2025/1267 of the European Parliament and of the Council of 24</w:t>
      </w:r>
      <w:r w:rsidR="00270F69">
        <w:rPr>
          <w:rFonts w:ascii="Times New Roman" w:hAnsi="Times New Roman"/>
          <w:sz w:val="18"/>
          <w:szCs w:val="18"/>
        </w:rPr>
        <w:t> </w:t>
      </w:r>
      <w:r w:rsidRPr="00270F69">
        <w:rPr>
          <w:rFonts w:ascii="Times New Roman" w:hAnsi="Times New Roman"/>
          <w:sz w:val="18"/>
          <w:szCs w:val="18"/>
        </w:rPr>
        <w:t>June 2025 providing macro-financial assistance to the Arab Republic of Egypt</w:t>
      </w:r>
      <w:r w:rsidR="006E11DB" w:rsidRPr="00270F69">
        <w:rPr>
          <w:rFonts w:ascii="Times New Roman" w:hAnsi="Times New Roman"/>
          <w:sz w:val="18"/>
          <w:szCs w:val="18"/>
        </w:rPr>
        <w:t>, OJ</w:t>
      </w:r>
      <w:r w:rsidR="008A51B8">
        <w:rPr>
          <w:rFonts w:ascii="Times New Roman" w:hAnsi="Times New Roman"/>
          <w:sz w:val="18"/>
          <w:szCs w:val="18"/>
        </w:rPr>
        <w:t> </w:t>
      </w:r>
      <w:r w:rsidR="006E11DB" w:rsidRPr="00270F69">
        <w:rPr>
          <w:rFonts w:ascii="Times New Roman" w:hAnsi="Times New Roman"/>
          <w:sz w:val="18"/>
          <w:szCs w:val="18"/>
        </w:rPr>
        <w:t>L, 2025/1267, 27.6.2025</w:t>
      </w:r>
      <w:r w:rsidR="00C53191">
        <w:rPr>
          <w:rFonts w:ascii="Times New Roman" w:hAnsi="Times New Roman"/>
          <w:sz w:val="18"/>
          <w:szCs w:val="18"/>
        </w:rPr>
        <w:t>.</w:t>
      </w:r>
    </w:p>
  </w:footnote>
  <w:footnote w:id="10">
    <w:p w14:paraId="04209A68" w14:textId="6AA69010" w:rsidR="002F0473" w:rsidRPr="00270F69" w:rsidRDefault="002F0473" w:rsidP="00AC41A0">
      <w:pPr>
        <w:pStyle w:val="FootnoteText"/>
        <w:jc w:val="both"/>
        <w:rPr>
          <w:rFonts w:ascii="Times New Roman" w:hAnsi="Times New Roman"/>
          <w:sz w:val="18"/>
          <w:szCs w:val="18"/>
        </w:rPr>
      </w:pPr>
      <w:r w:rsidRPr="00270F69">
        <w:rPr>
          <w:rStyle w:val="FootnoteReference"/>
          <w:rFonts w:ascii="Times New Roman" w:hAnsi="Times New Roman"/>
          <w:sz w:val="18"/>
          <w:szCs w:val="18"/>
        </w:rPr>
        <w:footnoteRef/>
      </w:r>
      <w:r w:rsidRPr="00270F69">
        <w:rPr>
          <w:rFonts w:ascii="Times New Roman" w:hAnsi="Times New Roman"/>
          <w:sz w:val="18"/>
          <w:szCs w:val="18"/>
        </w:rPr>
        <w:t xml:space="preserve"> </w:t>
      </w:r>
      <w:r w:rsidR="001E7D42" w:rsidRPr="00270F69">
        <w:rPr>
          <w:rFonts w:ascii="Times New Roman" w:hAnsi="Times New Roman"/>
          <w:sz w:val="18"/>
          <w:szCs w:val="18"/>
        </w:rPr>
        <w:t>Decision (EU)</w:t>
      </w:r>
      <w:r w:rsidR="00C03609">
        <w:rPr>
          <w:rFonts w:ascii="Times New Roman" w:hAnsi="Times New Roman"/>
          <w:sz w:val="18"/>
          <w:szCs w:val="18"/>
        </w:rPr>
        <w:t> </w:t>
      </w:r>
      <w:r w:rsidR="001E7D42" w:rsidRPr="00270F69">
        <w:rPr>
          <w:rFonts w:ascii="Times New Roman" w:hAnsi="Times New Roman"/>
          <w:sz w:val="18"/>
          <w:szCs w:val="18"/>
        </w:rPr>
        <w:t>2025/793 of the European Parliament and of the Council of 14</w:t>
      </w:r>
      <w:r w:rsidR="00270F69">
        <w:rPr>
          <w:rFonts w:ascii="Times New Roman" w:hAnsi="Times New Roman"/>
          <w:sz w:val="18"/>
          <w:szCs w:val="18"/>
        </w:rPr>
        <w:t> </w:t>
      </w:r>
      <w:r w:rsidR="001E7D42" w:rsidRPr="00270F69">
        <w:rPr>
          <w:rFonts w:ascii="Times New Roman" w:hAnsi="Times New Roman"/>
          <w:sz w:val="18"/>
          <w:szCs w:val="18"/>
        </w:rPr>
        <w:t>April 2025 providing macro-financial assistance to the Hashemite Kingdom of Jordan</w:t>
      </w:r>
      <w:r w:rsidR="00A026AF" w:rsidRPr="00270F69">
        <w:rPr>
          <w:rFonts w:ascii="Times New Roman" w:hAnsi="Times New Roman"/>
          <w:sz w:val="18"/>
          <w:szCs w:val="18"/>
        </w:rPr>
        <w:t>, OJ</w:t>
      </w:r>
      <w:r w:rsidR="00190791">
        <w:rPr>
          <w:rFonts w:ascii="Times New Roman" w:hAnsi="Times New Roman"/>
          <w:sz w:val="18"/>
          <w:szCs w:val="18"/>
        </w:rPr>
        <w:t> </w:t>
      </w:r>
      <w:r w:rsidR="00A026AF" w:rsidRPr="00270F69">
        <w:rPr>
          <w:rFonts w:ascii="Times New Roman" w:hAnsi="Times New Roman"/>
          <w:sz w:val="18"/>
          <w:szCs w:val="18"/>
        </w:rPr>
        <w:t>L, 2025/793, 22.4.2025</w:t>
      </w:r>
      <w:r w:rsidR="00C53191">
        <w:rPr>
          <w:rFonts w:ascii="Times New Roman" w:hAnsi="Times New Roman"/>
          <w:sz w:val="18"/>
          <w:szCs w:val="18"/>
        </w:rPr>
        <w:t>.</w:t>
      </w:r>
    </w:p>
  </w:footnote>
  <w:footnote w:id="11">
    <w:p w14:paraId="047BB437" w14:textId="28001B74" w:rsidR="001E7D42" w:rsidRPr="00270F69" w:rsidRDefault="001E7D42" w:rsidP="00AC41A0">
      <w:pPr>
        <w:pStyle w:val="FootnoteText"/>
        <w:jc w:val="both"/>
      </w:pPr>
      <w:r w:rsidRPr="00270F69">
        <w:rPr>
          <w:rStyle w:val="FootnoteReference"/>
          <w:rFonts w:ascii="Times New Roman" w:hAnsi="Times New Roman"/>
          <w:sz w:val="18"/>
          <w:szCs w:val="18"/>
        </w:rPr>
        <w:footnoteRef/>
      </w:r>
      <w:r w:rsidRPr="00270F69">
        <w:rPr>
          <w:rFonts w:ascii="Times New Roman" w:hAnsi="Times New Roman"/>
          <w:sz w:val="18"/>
          <w:szCs w:val="18"/>
        </w:rPr>
        <w:t xml:space="preserve"> </w:t>
      </w:r>
      <w:r w:rsidR="00AC41A0" w:rsidRPr="00270F69">
        <w:rPr>
          <w:rFonts w:ascii="Times New Roman" w:hAnsi="Times New Roman"/>
          <w:sz w:val="18"/>
          <w:szCs w:val="18"/>
        </w:rPr>
        <w:t>Decision (EU)</w:t>
      </w:r>
      <w:r w:rsidR="001B573F">
        <w:rPr>
          <w:rFonts w:ascii="Times New Roman" w:hAnsi="Times New Roman"/>
          <w:sz w:val="18"/>
          <w:szCs w:val="18"/>
        </w:rPr>
        <w:t> </w:t>
      </w:r>
      <w:r w:rsidR="00AC41A0" w:rsidRPr="00270F69">
        <w:rPr>
          <w:rFonts w:ascii="Times New Roman" w:hAnsi="Times New Roman"/>
          <w:sz w:val="18"/>
          <w:szCs w:val="18"/>
        </w:rPr>
        <w:t>2026/188 of the European Parliament and of the Council of 20</w:t>
      </w:r>
      <w:r w:rsidR="00270F69">
        <w:rPr>
          <w:rFonts w:ascii="Times New Roman" w:hAnsi="Times New Roman"/>
          <w:sz w:val="18"/>
          <w:szCs w:val="18"/>
        </w:rPr>
        <w:t> </w:t>
      </w:r>
      <w:r w:rsidR="00AC41A0" w:rsidRPr="00270F69">
        <w:rPr>
          <w:rFonts w:ascii="Times New Roman" w:hAnsi="Times New Roman"/>
          <w:sz w:val="18"/>
          <w:szCs w:val="18"/>
        </w:rPr>
        <w:t>January 2026 providing macro-financial assistance to the Hashemite Kingdom of Jordan</w:t>
      </w:r>
      <w:r w:rsidR="003107A4" w:rsidRPr="00270F69">
        <w:rPr>
          <w:rFonts w:ascii="Times New Roman" w:hAnsi="Times New Roman"/>
          <w:sz w:val="18"/>
          <w:szCs w:val="18"/>
        </w:rPr>
        <w:t>, OJ</w:t>
      </w:r>
      <w:r w:rsidR="001B573F">
        <w:rPr>
          <w:rFonts w:ascii="Times New Roman" w:hAnsi="Times New Roman"/>
          <w:sz w:val="18"/>
          <w:szCs w:val="18"/>
        </w:rPr>
        <w:t> </w:t>
      </w:r>
      <w:r w:rsidR="003107A4" w:rsidRPr="00270F69">
        <w:rPr>
          <w:rFonts w:ascii="Times New Roman" w:hAnsi="Times New Roman"/>
          <w:sz w:val="18"/>
          <w:szCs w:val="18"/>
        </w:rPr>
        <w:t>L, 2026/188, 23.1.2026</w:t>
      </w:r>
      <w:r w:rsidR="00C53191">
        <w:rPr>
          <w:rFonts w:ascii="Times New Roman" w:hAnsi="Times New Roman"/>
          <w:sz w:val="18"/>
          <w:szCs w:val="18"/>
        </w:rPr>
        <w:t>.</w:t>
      </w:r>
    </w:p>
  </w:footnote>
  <w:footnote w:id="12">
    <w:p w14:paraId="477B4D02" w14:textId="28BC1E46" w:rsidR="00D12D30" w:rsidRPr="00270F69" w:rsidRDefault="00D12D30" w:rsidP="00AA78AD">
      <w:r w:rsidRPr="00270F69">
        <w:rPr>
          <w:rStyle w:val="FootnoteReference"/>
        </w:rPr>
        <w:footnoteRef/>
      </w:r>
      <w:r w:rsidRPr="00270F69">
        <w:t xml:space="preserve"> </w:t>
      </w:r>
      <w:r w:rsidRPr="00270F69">
        <w:rPr>
          <w:rFonts w:ascii="Times New Roman" w:eastAsia="Times New Roman" w:hAnsi="Times New Roman"/>
          <w:sz w:val="18"/>
          <w:szCs w:val="18"/>
        </w:rPr>
        <w:t>Decision (EU)</w:t>
      </w:r>
      <w:r w:rsidR="0072347F">
        <w:rPr>
          <w:rFonts w:ascii="Times New Roman" w:eastAsia="Times New Roman" w:hAnsi="Times New Roman"/>
          <w:sz w:val="18"/>
          <w:szCs w:val="18"/>
        </w:rPr>
        <w:t> </w:t>
      </w:r>
      <w:r w:rsidRPr="00270F69">
        <w:rPr>
          <w:rFonts w:ascii="Times New Roman" w:eastAsia="Times New Roman" w:hAnsi="Times New Roman"/>
          <w:sz w:val="18"/>
          <w:szCs w:val="18"/>
        </w:rPr>
        <w:t>2023/1461 of the European Parliament and of the Council of 12</w:t>
      </w:r>
      <w:r w:rsidR="00270F69">
        <w:rPr>
          <w:rFonts w:ascii="Times New Roman" w:eastAsia="Times New Roman" w:hAnsi="Times New Roman"/>
          <w:sz w:val="18"/>
          <w:szCs w:val="18"/>
        </w:rPr>
        <w:t> </w:t>
      </w:r>
      <w:r w:rsidRPr="00270F69">
        <w:rPr>
          <w:rFonts w:ascii="Times New Roman" w:eastAsia="Times New Roman" w:hAnsi="Times New Roman"/>
          <w:sz w:val="18"/>
          <w:szCs w:val="18"/>
        </w:rPr>
        <w:t>July 2023 providing macro-financial assistance to the Republic of North Macedonia, OJ</w:t>
      </w:r>
      <w:r w:rsidR="0072347F">
        <w:rPr>
          <w:rFonts w:ascii="Times New Roman" w:eastAsia="Times New Roman" w:hAnsi="Times New Roman"/>
          <w:sz w:val="18"/>
          <w:szCs w:val="18"/>
        </w:rPr>
        <w:t> </w:t>
      </w:r>
      <w:r w:rsidRPr="00270F69">
        <w:rPr>
          <w:rFonts w:ascii="Times New Roman" w:eastAsia="Times New Roman" w:hAnsi="Times New Roman"/>
          <w:sz w:val="18"/>
          <w:szCs w:val="18"/>
        </w:rPr>
        <w:t>L</w:t>
      </w:r>
      <w:r w:rsidR="0072347F">
        <w:rPr>
          <w:rFonts w:ascii="Times New Roman" w:eastAsia="Times New Roman" w:hAnsi="Times New Roman"/>
          <w:sz w:val="18"/>
          <w:szCs w:val="18"/>
        </w:rPr>
        <w:t> </w:t>
      </w:r>
      <w:r w:rsidRPr="00270F69">
        <w:rPr>
          <w:rFonts w:ascii="Times New Roman" w:eastAsia="Times New Roman" w:hAnsi="Times New Roman"/>
          <w:sz w:val="18"/>
          <w:szCs w:val="18"/>
        </w:rPr>
        <w:t>180, 17.7.2023</w:t>
      </w:r>
      <w:r w:rsidR="00D059FA">
        <w:rPr>
          <w:rFonts w:ascii="Times New Roman" w:eastAsia="Times New Roman" w:hAnsi="Times New Roman"/>
          <w:sz w:val="18"/>
          <w:szCs w:val="18"/>
        </w:rPr>
        <w:t>, p. 1</w:t>
      </w:r>
      <w:r w:rsidR="00AB3192">
        <w:rPr>
          <w:rFonts w:ascii="Times New Roman" w:eastAsia="Times New Roman" w:hAnsi="Times New Roman"/>
          <w:sz w:val="18"/>
          <w:szCs w:val="18"/>
        </w:rPr>
        <w:t>.</w:t>
      </w:r>
    </w:p>
  </w:footnote>
  <w:footnote w:id="13">
    <w:p w14:paraId="3F2CE130" w14:textId="51291ACF" w:rsidR="00A56BE6" w:rsidRPr="00980B5F" w:rsidRDefault="00FD5BC0">
      <w:pPr>
        <w:pStyle w:val="FootnoteText"/>
        <w:rPr>
          <w:lang w:val="en-IE"/>
        </w:rPr>
      </w:pPr>
      <w:r w:rsidRPr="004E7251">
        <w:rPr>
          <w:rStyle w:val="FootnoteReference"/>
        </w:rPr>
        <w:footnoteRef/>
      </w:r>
      <w:r w:rsidRPr="004E7251">
        <w:t xml:space="preserve"> </w:t>
      </w:r>
      <w:r w:rsidRPr="004E7251">
        <w:rPr>
          <w:rFonts w:ascii="Times New Roman" w:eastAsia="Times New Roman" w:hAnsi="Times New Roman"/>
          <w:sz w:val="18"/>
          <w:szCs w:val="18"/>
        </w:rPr>
        <w:t>Regulation (EU, Euratom) 2024/2509 of the European Parliament and of the Council of 23 September 2024 on the financial rules applicable to the general budget of the Union, OJ L, 2024/2509, 26.9.2024</w:t>
      </w:r>
      <w:r>
        <w:rPr>
          <w:rFonts w:ascii="Times New Roman" w:eastAsia="Times New Roman" w:hAnsi="Times New Roman"/>
          <w:sz w:val="18"/>
          <w:szCs w:val="18"/>
        </w:rPr>
        <w:t>.</w:t>
      </w:r>
    </w:p>
  </w:footnote>
  <w:footnote w:id="14">
    <w:p w14:paraId="77E73837" w14:textId="6BB0EE72" w:rsidR="00A6281A" w:rsidRPr="00980B5F" w:rsidRDefault="00A6281A" w:rsidP="00A74361">
      <w:pPr>
        <w:pStyle w:val="FootnoteText"/>
        <w:jc w:val="both"/>
        <w:rPr>
          <w:rFonts w:ascii="Times New Roman" w:hAnsi="Times New Roman"/>
          <w:sz w:val="18"/>
        </w:rPr>
      </w:pPr>
      <w:r w:rsidRPr="00270F69">
        <w:rPr>
          <w:rStyle w:val="FootnoteReference"/>
          <w:rFonts w:ascii="Times New Roman" w:hAnsi="Times New Roman"/>
          <w:sz w:val="18"/>
          <w:szCs w:val="18"/>
        </w:rPr>
        <w:footnoteRef/>
      </w:r>
      <w:r w:rsidRPr="00270F69">
        <w:rPr>
          <w:rFonts w:ascii="Times New Roman" w:hAnsi="Times New Roman"/>
          <w:sz w:val="18"/>
          <w:szCs w:val="18"/>
        </w:rPr>
        <w:t xml:space="preserve"> </w:t>
      </w:r>
      <w:r w:rsidR="00F31548" w:rsidRPr="00980B5F">
        <w:rPr>
          <w:rFonts w:ascii="Times New Roman" w:hAnsi="Times New Roman"/>
          <w:sz w:val="18"/>
        </w:rPr>
        <w:t xml:space="preserve">For Jordan’s MFA IV MoU, the operational assessment helped shape several measures, including: (i) requiring an annual procurement report to summarise procurement-related complaints and dispute-resolution outcomes; (ii) strengthening the Audit Bureau’s independence by gradually withdrawing from </w:t>
      </w:r>
      <w:r w:rsidR="00270F69">
        <w:rPr>
          <w:rFonts w:ascii="Times New Roman" w:hAnsi="Times New Roman"/>
          <w:i/>
          <w:sz w:val="18"/>
          <w:szCs w:val="18"/>
        </w:rPr>
        <w:t>ex ante</w:t>
      </w:r>
      <w:r w:rsidR="00F31548" w:rsidRPr="00980B5F">
        <w:rPr>
          <w:rFonts w:ascii="Times New Roman" w:hAnsi="Times New Roman"/>
          <w:sz w:val="18"/>
        </w:rPr>
        <w:t xml:space="preserve"> audit activities in internal control units; and (iii) significantly expanding the scope of the Audit Bureau’s </w:t>
      </w:r>
      <w:r w:rsidR="00D059FA">
        <w:rPr>
          <w:rFonts w:ascii="Times New Roman" w:hAnsi="Times New Roman"/>
          <w:sz w:val="18"/>
          <w:szCs w:val="18"/>
        </w:rPr>
        <w:t>a</w:t>
      </w:r>
      <w:r w:rsidR="00F31548" w:rsidRPr="00270F69">
        <w:rPr>
          <w:rFonts w:ascii="Times New Roman" w:hAnsi="Times New Roman"/>
          <w:sz w:val="18"/>
          <w:szCs w:val="18"/>
        </w:rPr>
        <w:t xml:space="preserve">nnual </w:t>
      </w:r>
      <w:r w:rsidR="00D059FA">
        <w:rPr>
          <w:rFonts w:ascii="Times New Roman" w:hAnsi="Times New Roman"/>
          <w:sz w:val="18"/>
          <w:szCs w:val="18"/>
        </w:rPr>
        <w:t>r</w:t>
      </w:r>
      <w:r w:rsidR="00F31548" w:rsidRPr="00270F69">
        <w:rPr>
          <w:rFonts w:ascii="Times New Roman" w:hAnsi="Times New Roman"/>
          <w:sz w:val="18"/>
          <w:szCs w:val="18"/>
        </w:rPr>
        <w:t>eport</w:t>
      </w:r>
      <w:r w:rsidR="00F31548" w:rsidRPr="00980B5F">
        <w:rPr>
          <w:rFonts w:ascii="Times New Roman" w:hAnsi="Times New Roman"/>
          <w:sz w:val="18"/>
        </w:rPr>
        <w:t>, starting with the edition covering 2025 activities.</w:t>
      </w:r>
    </w:p>
  </w:footnote>
  <w:footnote w:id="15">
    <w:p w14:paraId="1D532CD6" w14:textId="00551353" w:rsidR="00226D61" w:rsidRPr="00270F69" w:rsidRDefault="00226D61">
      <w:pPr>
        <w:pStyle w:val="FootnoteText"/>
        <w:rPr>
          <w:rFonts w:ascii="Times New Roman" w:hAnsi="Times New Roman"/>
          <w:sz w:val="18"/>
          <w:szCs w:val="18"/>
        </w:rPr>
      </w:pPr>
      <w:r w:rsidRPr="00270F69">
        <w:rPr>
          <w:rStyle w:val="FootnoteReference"/>
        </w:rPr>
        <w:footnoteRef/>
      </w:r>
      <w:r w:rsidRPr="00270F69">
        <w:t xml:space="preserve"> </w:t>
      </w:r>
      <w:r w:rsidRPr="00270F69">
        <w:rPr>
          <w:rFonts w:ascii="Times New Roman" w:hAnsi="Times New Roman"/>
          <w:sz w:val="18"/>
          <w:szCs w:val="18"/>
        </w:rPr>
        <w:t>Decision No</w:t>
      </w:r>
      <w:r w:rsidR="00270F69">
        <w:rPr>
          <w:rFonts w:ascii="Times New Roman" w:hAnsi="Times New Roman"/>
          <w:sz w:val="18"/>
          <w:szCs w:val="18"/>
        </w:rPr>
        <w:t> </w:t>
      </w:r>
      <w:r w:rsidRPr="00270F69">
        <w:rPr>
          <w:rFonts w:ascii="Times New Roman" w:hAnsi="Times New Roman"/>
          <w:sz w:val="18"/>
          <w:szCs w:val="18"/>
        </w:rPr>
        <w:t>778/2013/EU of the European Parliament and the Council of 12</w:t>
      </w:r>
      <w:r w:rsidR="00270F69">
        <w:rPr>
          <w:rFonts w:ascii="Times New Roman" w:hAnsi="Times New Roman"/>
          <w:sz w:val="18"/>
          <w:szCs w:val="18"/>
        </w:rPr>
        <w:t> </w:t>
      </w:r>
      <w:r w:rsidRPr="00270F69">
        <w:rPr>
          <w:rFonts w:ascii="Times New Roman" w:hAnsi="Times New Roman"/>
          <w:sz w:val="18"/>
          <w:szCs w:val="18"/>
        </w:rPr>
        <w:t>August 2013 providing further macro-financial assistance to Georgia, OJ</w:t>
      </w:r>
      <w:r w:rsidR="002B1AD4">
        <w:rPr>
          <w:rFonts w:ascii="Times New Roman" w:hAnsi="Times New Roman"/>
          <w:sz w:val="18"/>
          <w:szCs w:val="18"/>
        </w:rPr>
        <w:t> </w:t>
      </w:r>
      <w:r w:rsidRPr="00270F69">
        <w:rPr>
          <w:rFonts w:ascii="Times New Roman" w:hAnsi="Times New Roman"/>
          <w:sz w:val="18"/>
          <w:szCs w:val="18"/>
        </w:rPr>
        <w:t>L 218</w:t>
      </w:r>
      <w:r w:rsidR="00D059FA">
        <w:rPr>
          <w:rFonts w:ascii="Times New Roman" w:hAnsi="Times New Roman"/>
          <w:sz w:val="18"/>
          <w:szCs w:val="18"/>
        </w:rPr>
        <w:t>,</w:t>
      </w:r>
      <w:r w:rsidRPr="00270F69">
        <w:rPr>
          <w:rFonts w:ascii="Times New Roman" w:hAnsi="Times New Roman"/>
          <w:sz w:val="18"/>
          <w:szCs w:val="18"/>
        </w:rPr>
        <w:t xml:space="preserve"> 14.8.2013</w:t>
      </w:r>
      <w:r w:rsidR="00D059FA">
        <w:rPr>
          <w:rFonts w:ascii="Times New Roman" w:hAnsi="Times New Roman"/>
          <w:sz w:val="18"/>
          <w:szCs w:val="18"/>
        </w:rPr>
        <w:t>, p.</w:t>
      </w:r>
      <w:r w:rsidR="004066FC">
        <w:rPr>
          <w:rFonts w:ascii="Times New Roman" w:hAnsi="Times New Roman"/>
          <w:sz w:val="18"/>
          <w:szCs w:val="18"/>
        </w:rPr>
        <w:t> </w:t>
      </w:r>
      <w:r w:rsidR="00D059FA">
        <w:rPr>
          <w:rFonts w:ascii="Times New Roman" w:hAnsi="Times New Roman"/>
          <w:sz w:val="18"/>
          <w:szCs w:val="18"/>
        </w:rPr>
        <w:t>15</w:t>
      </w:r>
      <w:r w:rsidR="002B1AD4">
        <w:rPr>
          <w:rFonts w:ascii="Times New Roman" w:hAnsi="Times New Roman"/>
          <w:sz w:val="18"/>
          <w:szCs w:val="18"/>
        </w:rPr>
        <w:t>.</w:t>
      </w:r>
    </w:p>
  </w:footnote>
  <w:footnote w:id="16">
    <w:p w14:paraId="529E079E" w14:textId="4A192EDF" w:rsidR="008378DD" w:rsidRPr="00B46C80" w:rsidRDefault="008378DD" w:rsidP="002B2737">
      <w:pPr>
        <w:pStyle w:val="FootnoteText"/>
        <w:jc w:val="both"/>
        <w:rPr>
          <w:rFonts w:ascii="Times New Roman" w:hAnsi="Times New Roman"/>
          <w:sz w:val="18"/>
          <w:szCs w:val="18"/>
          <w:lang w:val="en-IE"/>
        </w:rPr>
      </w:pPr>
      <w:r w:rsidRPr="00B46C80">
        <w:rPr>
          <w:rStyle w:val="FootnoteReference"/>
          <w:rFonts w:ascii="Times New Roman" w:hAnsi="Times New Roman"/>
          <w:sz w:val="18"/>
          <w:szCs w:val="18"/>
        </w:rPr>
        <w:footnoteRef/>
      </w:r>
      <w:r w:rsidRPr="00B46C80">
        <w:rPr>
          <w:rFonts w:ascii="Times New Roman" w:hAnsi="Times New Roman"/>
          <w:sz w:val="18"/>
          <w:szCs w:val="18"/>
        </w:rPr>
        <w:t xml:space="preserve"> </w:t>
      </w:r>
      <w:r w:rsidR="00E13AC9" w:rsidRPr="00B46C80">
        <w:rPr>
          <w:rFonts w:ascii="Times New Roman" w:hAnsi="Times New Roman"/>
          <w:sz w:val="18"/>
          <w:szCs w:val="18"/>
        </w:rPr>
        <w:t>Regulation (EU) 2021/947 of the European Parliament and of the Council of 9 June 2021 establishing the Neighbourhood, Development and International Cooperation Instrument – Global Europe</w:t>
      </w:r>
      <w:r w:rsidR="00AC5B16" w:rsidRPr="00B46C80">
        <w:rPr>
          <w:rFonts w:ascii="Times New Roman" w:hAnsi="Times New Roman"/>
          <w:sz w:val="18"/>
          <w:szCs w:val="18"/>
        </w:rPr>
        <w:t xml:space="preserve"> ; </w:t>
      </w:r>
      <w:r w:rsidRPr="00B46C80">
        <w:rPr>
          <w:rFonts w:ascii="Times New Roman" w:hAnsi="Times New Roman"/>
          <w:sz w:val="18"/>
          <w:szCs w:val="18"/>
        </w:rPr>
        <w:t>OJ L 209, 14.6.2021, pp. 1–78</w:t>
      </w:r>
    </w:p>
  </w:footnote>
  <w:footnote w:id="17">
    <w:p w14:paraId="2415A134" w14:textId="6711C9E0" w:rsidR="001E4B60" w:rsidRPr="00980B5F" w:rsidRDefault="001E4B60" w:rsidP="002B2737">
      <w:pPr>
        <w:pStyle w:val="FootnoteText"/>
        <w:jc w:val="both"/>
        <w:rPr>
          <w:lang w:val="en-IE"/>
        </w:rPr>
      </w:pPr>
      <w:r w:rsidRPr="002B2737">
        <w:rPr>
          <w:rFonts w:ascii="Times New Roman" w:hAnsi="Times New Roman"/>
          <w:sz w:val="18"/>
          <w:szCs w:val="18"/>
        </w:rPr>
        <w:footnoteRef/>
      </w:r>
      <w:r w:rsidRPr="002B2737">
        <w:rPr>
          <w:rFonts w:ascii="Times New Roman" w:hAnsi="Times New Roman"/>
          <w:sz w:val="18"/>
          <w:szCs w:val="18"/>
        </w:rPr>
        <w:t xml:space="preserve"> Proposal for a Regulation of the European Parliament and of the Council establishing Global Europe, COM/2025/551 final</w:t>
      </w:r>
    </w:p>
  </w:footnote>
  <w:footnote w:id="18">
    <w:p w14:paraId="517D65DC" w14:textId="1708CBC7" w:rsidR="00C86852" w:rsidRPr="00C86852" w:rsidRDefault="00C86852">
      <w:pPr>
        <w:pStyle w:val="FootnoteText"/>
      </w:pPr>
      <w:r>
        <w:rPr>
          <w:rStyle w:val="FootnoteReference"/>
        </w:rPr>
        <w:footnoteRef/>
      </w:r>
      <w:r>
        <w:t xml:space="preserve"> </w:t>
      </w:r>
      <w:r w:rsidR="004E2950" w:rsidRPr="005F7CD2">
        <w:rPr>
          <w:rFonts w:ascii="Times New Roman" w:hAnsi="Times New Roman"/>
          <w:sz w:val="18"/>
          <w:szCs w:val="18"/>
        </w:rPr>
        <w:t xml:space="preserve">European Council </w:t>
      </w:r>
      <w:r w:rsidR="00DB329D" w:rsidRPr="005F7CD2">
        <w:rPr>
          <w:rFonts w:ascii="Times New Roman" w:hAnsi="Times New Roman"/>
          <w:sz w:val="18"/>
          <w:szCs w:val="18"/>
        </w:rPr>
        <w:t>conclusions,</w:t>
      </w:r>
      <w:r w:rsidR="005F7CD2" w:rsidRPr="005F7CD2">
        <w:rPr>
          <w:rFonts w:ascii="Times New Roman" w:hAnsi="Times New Roman"/>
          <w:sz w:val="18"/>
          <w:szCs w:val="18"/>
        </w:rPr>
        <w:t xml:space="preserve"> </w:t>
      </w:r>
      <w:r w:rsidR="004E2950" w:rsidRPr="005F7CD2">
        <w:rPr>
          <w:rFonts w:ascii="Times New Roman" w:hAnsi="Times New Roman"/>
          <w:sz w:val="18"/>
          <w:szCs w:val="18"/>
        </w:rPr>
        <w:t>18 December 2025</w:t>
      </w:r>
      <w:r w:rsidR="00713FD3" w:rsidRPr="005F7CD2">
        <w:rPr>
          <w:rFonts w:ascii="Times New Roman" w:hAnsi="Times New Roman"/>
          <w:sz w:val="18"/>
          <w:szCs w:val="18"/>
        </w:rPr>
        <w:t>.</w:t>
      </w:r>
    </w:p>
  </w:footnote>
  <w:footnote w:id="19">
    <w:p w14:paraId="757873BD" w14:textId="4A8F3113" w:rsidR="0016720C" w:rsidRPr="00270F69" w:rsidRDefault="0016720C" w:rsidP="00582E86">
      <w:pPr>
        <w:pStyle w:val="FootnoteText"/>
        <w:jc w:val="both"/>
      </w:pPr>
      <w:r w:rsidRPr="00705C0A">
        <w:rPr>
          <w:rStyle w:val="FootnoteReference"/>
        </w:rPr>
        <w:footnoteRef/>
      </w:r>
      <w:r w:rsidRPr="00705C0A">
        <w:t xml:space="preserve"> </w:t>
      </w:r>
      <w:r w:rsidR="009B062E" w:rsidRPr="00705C0A">
        <w:rPr>
          <w:rFonts w:ascii="Times New Roman" w:hAnsi="Times New Roman"/>
          <w:sz w:val="18"/>
          <w:szCs w:val="18"/>
        </w:rPr>
        <w:t>Regulation</w:t>
      </w:r>
      <w:r w:rsidR="009B062E" w:rsidRPr="00270F69">
        <w:rPr>
          <w:rFonts w:ascii="Times New Roman" w:hAnsi="Times New Roman"/>
          <w:sz w:val="18"/>
          <w:szCs w:val="18"/>
        </w:rPr>
        <w:t xml:space="preserve"> (EU)</w:t>
      </w:r>
      <w:r w:rsidR="00C27606">
        <w:rPr>
          <w:rFonts w:ascii="Times New Roman" w:hAnsi="Times New Roman"/>
          <w:sz w:val="18"/>
          <w:szCs w:val="18"/>
        </w:rPr>
        <w:t> </w:t>
      </w:r>
      <w:r w:rsidR="009B062E" w:rsidRPr="00270F69">
        <w:rPr>
          <w:rFonts w:ascii="Times New Roman" w:hAnsi="Times New Roman"/>
          <w:sz w:val="18"/>
          <w:szCs w:val="18"/>
        </w:rPr>
        <w:t>2026/467 of the European Parliament and of the Council of 24</w:t>
      </w:r>
      <w:r w:rsidR="00270F69">
        <w:rPr>
          <w:rFonts w:ascii="Times New Roman" w:hAnsi="Times New Roman"/>
          <w:sz w:val="18"/>
          <w:szCs w:val="18"/>
        </w:rPr>
        <w:t> </w:t>
      </w:r>
      <w:r w:rsidR="009B062E" w:rsidRPr="00270F69">
        <w:rPr>
          <w:rFonts w:ascii="Times New Roman" w:hAnsi="Times New Roman"/>
          <w:sz w:val="18"/>
          <w:szCs w:val="18"/>
        </w:rPr>
        <w:t>February 2026 implementing enhanced cooperation on the establishment of the Ukraine Support Loan for 2026 and 2027, OJ</w:t>
      </w:r>
      <w:r w:rsidR="00C27606">
        <w:rPr>
          <w:rFonts w:ascii="Times New Roman" w:hAnsi="Times New Roman"/>
          <w:sz w:val="18"/>
          <w:szCs w:val="18"/>
        </w:rPr>
        <w:t> </w:t>
      </w:r>
      <w:r w:rsidR="009B062E" w:rsidRPr="00270F69">
        <w:rPr>
          <w:rFonts w:ascii="Times New Roman" w:hAnsi="Times New Roman"/>
          <w:sz w:val="18"/>
          <w:szCs w:val="18"/>
        </w:rPr>
        <w:t>L, 2026/467, 26.2.2026</w:t>
      </w:r>
      <w:r w:rsidR="004277CB" w:rsidRPr="00270F69">
        <w:rPr>
          <w:rFonts w:ascii="Times New Roman" w:hAnsi="Times New Roman"/>
          <w:sz w:val="18"/>
          <w:szCs w:val="18"/>
        </w:rPr>
        <w:t xml:space="preserve">; </w:t>
      </w:r>
      <w:r w:rsidR="004955E0" w:rsidRPr="00270F69">
        <w:rPr>
          <w:rFonts w:ascii="Times New Roman" w:hAnsi="Times New Roman"/>
          <w:sz w:val="18"/>
          <w:szCs w:val="18"/>
        </w:rPr>
        <w:t>Regulation (EU)</w:t>
      </w:r>
      <w:r w:rsidR="001534BB">
        <w:rPr>
          <w:rFonts w:ascii="Times New Roman" w:hAnsi="Times New Roman"/>
          <w:sz w:val="18"/>
          <w:szCs w:val="18"/>
        </w:rPr>
        <w:t> </w:t>
      </w:r>
      <w:r w:rsidR="004955E0" w:rsidRPr="00270F69">
        <w:rPr>
          <w:rFonts w:ascii="Times New Roman" w:hAnsi="Times New Roman"/>
          <w:sz w:val="18"/>
          <w:szCs w:val="18"/>
        </w:rPr>
        <w:t>2026/468 of the European Parliament and of the Council of 24</w:t>
      </w:r>
      <w:r w:rsidR="00270F69">
        <w:rPr>
          <w:rFonts w:ascii="Times New Roman" w:hAnsi="Times New Roman"/>
          <w:sz w:val="18"/>
          <w:szCs w:val="18"/>
        </w:rPr>
        <w:t> </w:t>
      </w:r>
      <w:r w:rsidR="004955E0" w:rsidRPr="00270F69">
        <w:rPr>
          <w:rFonts w:ascii="Times New Roman" w:hAnsi="Times New Roman"/>
          <w:sz w:val="18"/>
          <w:szCs w:val="18"/>
        </w:rPr>
        <w:t>February 2026 amending Regulation (EU)</w:t>
      </w:r>
      <w:r w:rsidR="001534BB">
        <w:rPr>
          <w:rFonts w:ascii="Times New Roman" w:hAnsi="Times New Roman"/>
          <w:sz w:val="18"/>
          <w:szCs w:val="18"/>
        </w:rPr>
        <w:t> </w:t>
      </w:r>
      <w:r w:rsidR="004955E0" w:rsidRPr="00270F69">
        <w:rPr>
          <w:rFonts w:ascii="Times New Roman" w:hAnsi="Times New Roman"/>
          <w:sz w:val="18"/>
          <w:szCs w:val="18"/>
        </w:rPr>
        <w:t>2024/792 establishing the Ukraine Facility,</w:t>
      </w:r>
      <w:r w:rsidR="00553DE7" w:rsidRPr="00270F69">
        <w:rPr>
          <w:rFonts w:ascii="Times New Roman" w:hAnsi="Times New Roman"/>
          <w:sz w:val="18"/>
          <w:szCs w:val="18"/>
        </w:rPr>
        <w:t xml:space="preserve"> OJ</w:t>
      </w:r>
      <w:r w:rsidR="001534BB">
        <w:rPr>
          <w:rFonts w:ascii="Times New Roman" w:hAnsi="Times New Roman"/>
          <w:sz w:val="18"/>
          <w:szCs w:val="18"/>
        </w:rPr>
        <w:t> </w:t>
      </w:r>
      <w:r w:rsidR="00553DE7" w:rsidRPr="00270F69">
        <w:rPr>
          <w:rFonts w:ascii="Times New Roman" w:hAnsi="Times New Roman"/>
          <w:sz w:val="18"/>
          <w:szCs w:val="18"/>
        </w:rPr>
        <w:t>L, 2026/468, 26.2.2026;</w:t>
      </w:r>
      <w:r w:rsidR="00270F69" w:rsidRPr="00270F69">
        <w:rPr>
          <w:rFonts w:ascii="Times New Roman" w:hAnsi="Times New Roman"/>
          <w:sz w:val="18"/>
          <w:szCs w:val="18"/>
        </w:rPr>
        <w:t xml:space="preserve"> </w:t>
      </w:r>
      <w:r w:rsidR="004163D0" w:rsidRPr="004163D0">
        <w:rPr>
          <w:rFonts w:ascii="Times New Roman" w:hAnsi="Times New Roman"/>
          <w:sz w:val="18"/>
          <w:szCs w:val="18"/>
        </w:rPr>
        <w:t>Council Regulation (EU) 2026/469 of 23 April 2026 amending Regulation (EU, Euratom) 2020/2093 laying down the multiannual financial framework for the years 2021 to 2027</w:t>
      </w:r>
      <w:r w:rsidR="00705C0A">
        <w:rPr>
          <w:rFonts w:ascii="Times New Roman" w:hAnsi="Times New Roman"/>
          <w:sz w:val="18"/>
          <w:szCs w:val="18"/>
        </w:rPr>
        <w:t xml:space="preserve">, </w:t>
      </w:r>
      <w:r w:rsidR="00705C0A" w:rsidRPr="00705C0A">
        <w:rPr>
          <w:rFonts w:ascii="Times New Roman" w:hAnsi="Times New Roman"/>
          <w:sz w:val="18"/>
          <w:szCs w:val="18"/>
        </w:rPr>
        <w:t>OJ L, 2026/469, 23.4.2026</w:t>
      </w:r>
      <w:r w:rsidR="001534BB">
        <w:rPr>
          <w:rFonts w:ascii="Times New Roman" w:hAnsi="Times New Roman"/>
          <w:sz w:val="18"/>
          <w:szCs w:val="18"/>
        </w:rPr>
        <w:t>.</w:t>
      </w:r>
    </w:p>
  </w:footnote>
  <w:footnote w:id="20">
    <w:p w14:paraId="1675D2E0" w14:textId="3F7B08A3" w:rsidR="00612674" w:rsidRPr="00270F69" w:rsidRDefault="00612674" w:rsidP="36B114CE">
      <w:pPr>
        <w:pStyle w:val="FootnoteText"/>
        <w:contextualSpacing/>
        <w:rPr>
          <w:rFonts w:ascii="Times New Roman" w:hAnsi="Times New Roman"/>
          <w:sz w:val="18"/>
          <w:szCs w:val="18"/>
          <w:highlight w:val="yellow"/>
        </w:rPr>
      </w:pPr>
      <w:r w:rsidRPr="00270F69">
        <w:rPr>
          <w:rStyle w:val="FootnoteReference"/>
        </w:rPr>
        <w:footnoteRef/>
      </w:r>
      <w:r w:rsidR="00270F69" w:rsidRPr="00270F69">
        <w:rPr>
          <w:rFonts w:ascii="Times New Roman" w:hAnsi="Times New Roman"/>
          <w:sz w:val="18"/>
          <w:szCs w:val="18"/>
        </w:rPr>
        <w:t xml:space="preserve"> </w:t>
      </w:r>
      <w:r w:rsidR="36B114CE" w:rsidRPr="00270F69">
        <w:rPr>
          <w:rFonts w:ascii="Times New Roman" w:hAnsi="Times New Roman"/>
          <w:sz w:val="18"/>
          <w:szCs w:val="18"/>
        </w:rPr>
        <w:t>This table does not take into account any proposal for new MFA operations after December</w:t>
      </w:r>
      <w:r w:rsidR="00306174">
        <w:rPr>
          <w:rFonts w:ascii="Times New Roman" w:hAnsi="Times New Roman"/>
          <w:sz w:val="18"/>
          <w:szCs w:val="18"/>
        </w:rPr>
        <w:t> </w:t>
      </w:r>
      <w:r w:rsidR="36B114CE" w:rsidRPr="00270F69">
        <w:rPr>
          <w:rFonts w:ascii="Times New Roman" w:hAnsi="Times New Roman"/>
          <w:sz w:val="18"/>
          <w:szCs w:val="18"/>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3746B" w14:textId="77777777" w:rsidR="009B1780" w:rsidRPr="009B1780" w:rsidRDefault="009B1780" w:rsidP="009B178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3CBB0" w14:textId="77777777" w:rsidR="009B1780" w:rsidRPr="009B1780" w:rsidRDefault="009B1780" w:rsidP="009B178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88408" w14:textId="77777777" w:rsidR="009B1780" w:rsidRPr="009B1780" w:rsidRDefault="009B1780" w:rsidP="009B178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6FDAC" w14:textId="77777777" w:rsidR="00612674" w:rsidRPr="00270F69" w:rsidRDefault="006126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8968" w14:textId="77777777" w:rsidR="00612674" w:rsidRPr="00270F69" w:rsidRDefault="006126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C62C5" w14:textId="77777777" w:rsidR="00612674" w:rsidRPr="00270F69" w:rsidRDefault="0061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multilevel"/>
    <w:tmpl w:val="0000000D"/>
    <w:name w:val="WW8Num13"/>
    <w:lvl w:ilvl="0">
      <w:start w:val="1"/>
      <w:numFmt w:val="decimal"/>
      <w:pStyle w:val="ListNumber2"/>
      <w:lvlText w:val="(%1)"/>
      <w:lvlJc w:val="left"/>
      <w:pPr>
        <w:tabs>
          <w:tab w:val="num" w:pos="1786"/>
        </w:tabs>
        <w:ind w:left="1786" w:hanging="709"/>
      </w:pPr>
      <w:rPr>
        <w:rFonts w:ascii="Symbol" w:hAnsi="Symbol"/>
      </w:rPr>
    </w:lvl>
    <w:lvl w:ilvl="1">
      <w:start w:val="1"/>
      <w:numFmt w:val="lowerLetter"/>
      <w:lvlText w:val="(%2)"/>
      <w:lvlJc w:val="left"/>
      <w:pPr>
        <w:tabs>
          <w:tab w:val="num" w:pos="2494"/>
        </w:tabs>
        <w:ind w:left="2494" w:hanging="708"/>
      </w:pPr>
      <w:rPr>
        <w:rFonts w:ascii="Symbol" w:hAnsi="Symbol"/>
      </w:rPr>
    </w:lvl>
    <w:lvl w:ilvl="2">
      <w:start w:val="1"/>
      <w:numFmt w:val="bullet"/>
      <w:lvlText w:val="–"/>
      <w:lvlJc w:val="left"/>
      <w:pPr>
        <w:tabs>
          <w:tab w:val="num" w:pos="3203"/>
        </w:tabs>
        <w:ind w:left="3203" w:hanging="709"/>
      </w:pPr>
      <w:rPr>
        <w:rFonts w:ascii="Times New Roman" w:hAnsi="Times New Roman"/>
      </w:rPr>
    </w:lvl>
    <w:lvl w:ilvl="3">
      <w:start w:val="1"/>
      <w:numFmt w:val="bullet"/>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rPr>
        <w:rFonts w:ascii="Symbol" w:hAnsi="Symbol"/>
      </w:rPr>
    </w:lvl>
    <w:lvl w:ilvl="5">
      <w:start w:val="1"/>
      <w:numFmt w:val="lowerRoman"/>
      <w:lvlText w:val="(%6)"/>
      <w:lvlJc w:val="left"/>
      <w:pPr>
        <w:tabs>
          <w:tab w:val="num" w:pos="2160"/>
        </w:tabs>
        <w:ind w:left="2160" w:hanging="360"/>
      </w:pPr>
      <w:rPr>
        <w:rFonts w:ascii="Symbol" w:hAnsi="Symbol"/>
      </w:rPr>
    </w:lvl>
    <w:lvl w:ilvl="6">
      <w:start w:val="1"/>
      <w:numFmt w:val="decimal"/>
      <w:lvlText w:val="%7."/>
      <w:lvlJc w:val="left"/>
      <w:pPr>
        <w:tabs>
          <w:tab w:val="num" w:pos="2520"/>
        </w:tabs>
        <w:ind w:left="2520" w:hanging="360"/>
      </w:pPr>
      <w:rPr>
        <w:rFonts w:ascii="Symbol" w:hAnsi="Symbol"/>
      </w:rPr>
    </w:lvl>
    <w:lvl w:ilvl="7">
      <w:start w:val="1"/>
      <w:numFmt w:val="lowerLetter"/>
      <w:lvlText w:val="%8."/>
      <w:lvlJc w:val="left"/>
      <w:pPr>
        <w:tabs>
          <w:tab w:val="num" w:pos="2880"/>
        </w:tabs>
        <w:ind w:left="2880" w:hanging="360"/>
      </w:pPr>
      <w:rPr>
        <w:rFonts w:ascii="Symbol" w:hAnsi="Symbol"/>
      </w:rPr>
    </w:lvl>
    <w:lvl w:ilvl="8">
      <w:start w:val="1"/>
      <w:numFmt w:val="lowerRoman"/>
      <w:lvlText w:val="%9."/>
      <w:lvlJc w:val="left"/>
      <w:pPr>
        <w:tabs>
          <w:tab w:val="num" w:pos="3240"/>
        </w:tabs>
        <w:ind w:left="3240" w:hanging="360"/>
      </w:pPr>
      <w:rPr>
        <w:rFonts w:ascii="Symbol" w:hAnsi="Symbol"/>
      </w:rPr>
    </w:lvl>
  </w:abstractNum>
  <w:abstractNum w:abstractNumId="1" w15:restartNumberingAfterBreak="0">
    <w:nsid w:val="006BA31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A34951"/>
    <w:multiLevelType w:val="hybridMultilevel"/>
    <w:tmpl w:val="F968D31C"/>
    <w:lvl w:ilvl="0" w:tplc="FB9C4EF2">
      <w:start w:val="201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577B30"/>
    <w:multiLevelType w:val="multilevel"/>
    <w:tmpl w:val="99ACED48"/>
    <w:lvl w:ilvl="0">
      <w:start w:val="1"/>
      <w:numFmt w:val="decimal"/>
      <w:lvlText w:val="%1"/>
      <w:lvlJc w:val="left"/>
      <w:pPr>
        <w:ind w:left="574" w:hanging="432"/>
      </w:pPr>
      <w:rPr>
        <w:rFonts w:hint="default"/>
      </w:rPr>
    </w:lvl>
    <w:lvl w:ilvl="1">
      <w:start w:val="1"/>
      <w:numFmt w:val="decimal"/>
      <w:lvlText w:val="%1.%2"/>
      <w:lvlJc w:val="left"/>
      <w:pPr>
        <w:ind w:left="1002" w:hanging="576"/>
      </w:pPr>
      <w:rPr>
        <w:rFonts w:ascii="Times New Roman" w:hAnsi="Times New Roman" w:hint="default"/>
        <w:color w:val="auto"/>
        <w:sz w:val="24"/>
        <w:szCs w:val="24"/>
      </w:rPr>
    </w:lvl>
    <w:lvl w:ilvl="2">
      <w:start w:val="1"/>
      <w:numFmt w:val="bullet"/>
      <w:pStyle w:val="Heading3"/>
      <w:lvlText w:val=""/>
      <w:lvlJc w:val="left"/>
      <w:pPr>
        <w:ind w:left="709" w:hanging="567"/>
      </w:pPr>
      <w:rPr>
        <w:rFonts w:ascii="Symbol" w:hAnsi="Symbol" w:hint="default"/>
        <w:b w:val="0"/>
      </w:rPr>
    </w:lvl>
    <w:lvl w:ilvl="3">
      <w:start w:val="1"/>
      <w:numFmt w:val="bullet"/>
      <w:pStyle w:val="Heading4"/>
      <w:lvlText w:val=""/>
      <w:lvlJc w:val="left"/>
      <w:pPr>
        <w:ind w:left="284" w:hanging="284"/>
      </w:pPr>
      <w:rPr>
        <w:rFonts w:ascii="Symbol" w:hAnsi="Symbol"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2C127BBC"/>
    <w:multiLevelType w:val="multilevel"/>
    <w:tmpl w:val="8E667F62"/>
    <w:numStyleLink w:val="PPOLISTHyphened"/>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47E038C"/>
    <w:multiLevelType w:val="hybridMultilevel"/>
    <w:tmpl w:val="8190EB3E"/>
    <w:lvl w:ilvl="0" w:tplc="ED846C16">
      <w:start w:val="1"/>
      <w:numFmt w:val="bullet"/>
      <w:pStyle w:val="LTTBullet"/>
      <w:lvlText w:val=""/>
      <w:lvlJc w:val="left"/>
      <w:pPr>
        <w:ind w:left="360" w:hanging="360"/>
      </w:pPr>
      <w:rPr>
        <w:rFonts w:ascii="Symbol" w:hAnsi="Symbol" w:hint="default"/>
      </w:rPr>
    </w:lvl>
    <w:lvl w:ilvl="1" w:tplc="7012E70C">
      <w:start w:val="1"/>
      <w:numFmt w:val="bullet"/>
      <w:pStyle w:val="LTTBullet2"/>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F65FF7"/>
    <w:multiLevelType w:val="hybridMultilevel"/>
    <w:tmpl w:val="7A6E31EC"/>
    <w:lvl w:ilvl="0" w:tplc="1809000F">
      <w:start w:val="3"/>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431961CA"/>
    <w:multiLevelType w:val="hybridMultilevel"/>
    <w:tmpl w:val="B1F6D838"/>
    <w:lvl w:ilvl="0" w:tplc="8CE830A8">
      <w:start w:val="1"/>
      <w:numFmt w:val="bullet"/>
      <w:lvlText w:val=""/>
      <w:lvlJc w:val="left"/>
      <w:pPr>
        <w:ind w:left="720" w:hanging="360"/>
      </w:pPr>
      <w:rPr>
        <w:rFonts w:ascii="Symbol" w:hAnsi="Symbol"/>
      </w:rPr>
    </w:lvl>
    <w:lvl w:ilvl="1" w:tplc="27F67E0A">
      <w:start w:val="1"/>
      <w:numFmt w:val="bullet"/>
      <w:lvlText w:val=""/>
      <w:lvlJc w:val="left"/>
      <w:pPr>
        <w:ind w:left="720" w:hanging="360"/>
      </w:pPr>
      <w:rPr>
        <w:rFonts w:ascii="Symbol" w:hAnsi="Symbol"/>
      </w:rPr>
    </w:lvl>
    <w:lvl w:ilvl="2" w:tplc="C4A8FABE">
      <w:start w:val="1"/>
      <w:numFmt w:val="bullet"/>
      <w:lvlText w:val=""/>
      <w:lvlJc w:val="left"/>
      <w:pPr>
        <w:ind w:left="720" w:hanging="360"/>
      </w:pPr>
      <w:rPr>
        <w:rFonts w:ascii="Symbol" w:hAnsi="Symbol"/>
      </w:rPr>
    </w:lvl>
    <w:lvl w:ilvl="3" w:tplc="E55EE9FE">
      <w:start w:val="1"/>
      <w:numFmt w:val="bullet"/>
      <w:lvlText w:val=""/>
      <w:lvlJc w:val="left"/>
      <w:pPr>
        <w:ind w:left="720" w:hanging="360"/>
      </w:pPr>
      <w:rPr>
        <w:rFonts w:ascii="Symbol" w:hAnsi="Symbol"/>
      </w:rPr>
    </w:lvl>
    <w:lvl w:ilvl="4" w:tplc="3BA46CBE">
      <w:start w:val="1"/>
      <w:numFmt w:val="bullet"/>
      <w:lvlText w:val=""/>
      <w:lvlJc w:val="left"/>
      <w:pPr>
        <w:ind w:left="720" w:hanging="360"/>
      </w:pPr>
      <w:rPr>
        <w:rFonts w:ascii="Symbol" w:hAnsi="Symbol"/>
      </w:rPr>
    </w:lvl>
    <w:lvl w:ilvl="5" w:tplc="3CE8FF2C">
      <w:start w:val="1"/>
      <w:numFmt w:val="bullet"/>
      <w:lvlText w:val=""/>
      <w:lvlJc w:val="left"/>
      <w:pPr>
        <w:ind w:left="720" w:hanging="360"/>
      </w:pPr>
      <w:rPr>
        <w:rFonts w:ascii="Symbol" w:hAnsi="Symbol"/>
      </w:rPr>
    </w:lvl>
    <w:lvl w:ilvl="6" w:tplc="D0500CDE">
      <w:start w:val="1"/>
      <w:numFmt w:val="bullet"/>
      <w:lvlText w:val=""/>
      <w:lvlJc w:val="left"/>
      <w:pPr>
        <w:ind w:left="720" w:hanging="360"/>
      </w:pPr>
      <w:rPr>
        <w:rFonts w:ascii="Symbol" w:hAnsi="Symbol"/>
      </w:rPr>
    </w:lvl>
    <w:lvl w:ilvl="7" w:tplc="E402DEF8">
      <w:start w:val="1"/>
      <w:numFmt w:val="bullet"/>
      <w:lvlText w:val=""/>
      <w:lvlJc w:val="left"/>
      <w:pPr>
        <w:ind w:left="720" w:hanging="360"/>
      </w:pPr>
      <w:rPr>
        <w:rFonts w:ascii="Symbol" w:hAnsi="Symbol"/>
      </w:rPr>
    </w:lvl>
    <w:lvl w:ilvl="8" w:tplc="85A20B7A">
      <w:start w:val="1"/>
      <w:numFmt w:val="bullet"/>
      <w:lvlText w:val=""/>
      <w:lvlJc w:val="left"/>
      <w:pPr>
        <w:ind w:left="720" w:hanging="360"/>
      </w:pPr>
      <w:rPr>
        <w:rFonts w:ascii="Symbol" w:hAnsi="Symbol"/>
      </w:rPr>
    </w:lvl>
  </w:abstractNum>
  <w:abstractNum w:abstractNumId="11"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4EB000F4"/>
    <w:multiLevelType w:val="multilevel"/>
    <w:tmpl w:val="8E667F62"/>
    <w:styleLink w:val="PPOLISTHyphened"/>
    <w:lvl w:ilvl="0">
      <w:start w:val="1"/>
      <w:numFmt w:val="bullet"/>
      <w:pStyle w:val="ppoListHyphened-L1"/>
      <w:lvlText w:val="–"/>
      <w:lvlJc w:val="left"/>
      <w:pPr>
        <w:ind w:left="357" w:hanging="357"/>
      </w:pPr>
      <w:rPr>
        <w:rFonts w:ascii="Arial" w:hAnsi="Arial" w:cs="Times New Roman" w:hint="default"/>
      </w:rPr>
    </w:lvl>
    <w:lvl w:ilvl="1">
      <w:numFmt w:val="bullet"/>
      <w:pStyle w:val="ppoListHyphened-L2"/>
      <w:lvlText w:val=""/>
      <w:lvlJc w:val="left"/>
      <w:pPr>
        <w:ind w:left="1435" w:hanging="358"/>
      </w:pPr>
      <w:rPr>
        <w:rFonts w:ascii="Wingdings" w:hAnsi="Wingdings" w:hint="default"/>
      </w:rPr>
    </w:lvl>
    <w:lvl w:ilvl="2">
      <w:start w:val="1"/>
      <w:numFmt w:val="bullet"/>
      <w:pStyle w:val="ppoListHyphened-L3"/>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39E1B3B"/>
    <w:multiLevelType w:val="hybridMultilevel"/>
    <w:tmpl w:val="24C63306"/>
    <w:lvl w:ilvl="0" w:tplc="BB100FB2">
      <w:start w:val="1"/>
      <w:numFmt w:val="bullet"/>
      <w:lvlText w:val="·"/>
      <w:lvlJc w:val="left"/>
      <w:pPr>
        <w:ind w:left="360" w:hanging="360"/>
      </w:pPr>
      <w:rPr>
        <w:rFonts w:ascii="Symbol" w:hAnsi="Symbol" w:hint="default"/>
      </w:rPr>
    </w:lvl>
    <w:lvl w:ilvl="1" w:tplc="845C43F0" w:tentative="1">
      <w:start w:val="1"/>
      <w:numFmt w:val="bullet"/>
      <w:lvlText w:val="o"/>
      <w:lvlJc w:val="left"/>
      <w:pPr>
        <w:ind w:left="1080" w:hanging="360"/>
      </w:pPr>
      <w:rPr>
        <w:rFonts w:ascii="Courier New" w:hAnsi="Courier New" w:hint="default"/>
      </w:rPr>
    </w:lvl>
    <w:lvl w:ilvl="2" w:tplc="D81E9148" w:tentative="1">
      <w:start w:val="1"/>
      <w:numFmt w:val="bullet"/>
      <w:lvlText w:val=""/>
      <w:lvlJc w:val="left"/>
      <w:pPr>
        <w:ind w:left="1800" w:hanging="360"/>
      </w:pPr>
      <w:rPr>
        <w:rFonts w:ascii="Wingdings" w:hAnsi="Wingdings" w:hint="default"/>
      </w:rPr>
    </w:lvl>
    <w:lvl w:ilvl="3" w:tplc="11288738" w:tentative="1">
      <w:start w:val="1"/>
      <w:numFmt w:val="bullet"/>
      <w:lvlText w:val=""/>
      <w:lvlJc w:val="left"/>
      <w:pPr>
        <w:ind w:left="2520" w:hanging="360"/>
      </w:pPr>
      <w:rPr>
        <w:rFonts w:ascii="Symbol" w:hAnsi="Symbol" w:hint="default"/>
      </w:rPr>
    </w:lvl>
    <w:lvl w:ilvl="4" w:tplc="EF7C028E" w:tentative="1">
      <w:start w:val="1"/>
      <w:numFmt w:val="bullet"/>
      <w:lvlText w:val="o"/>
      <w:lvlJc w:val="left"/>
      <w:pPr>
        <w:ind w:left="3240" w:hanging="360"/>
      </w:pPr>
      <w:rPr>
        <w:rFonts w:ascii="Courier New" w:hAnsi="Courier New" w:hint="default"/>
      </w:rPr>
    </w:lvl>
    <w:lvl w:ilvl="5" w:tplc="52469C0E" w:tentative="1">
      <w:start w:val="1"/>
      <w:numFmt w:val="bullet"/>
      <w:lvlText w:val=""/>
      <w:lvlJc w:val="left"/>
      <w:pPr>
        <w:ind w:left="3960" w:hanging="360"/>
      </w:pPr>
      <w:rPr>
        <w:rFonts w:ascii="Wingdings" w:hAnsi="Wingdings" w:hint="default"/>
      </w:rPr>
    </w:lvl>
    <w:lvl w:ilvl="6" w:tplc="63D66282" w:tentative="1">
      <w:start w:val="1"/>
      <w:numFmt w:val="bullet"/>
      <w:lvlText w:val=""/>
      <w:lvlJc w:val="left"/>
      <w:pPr>
        <w:ind w:left="4680" w:hanging="360"/>
      </w:pPr>
      <w:rPr>
        <w:rFonts w:ascii="Symbol" w:hAnsi="Symbol" w:hint="default"/>
      </w:rPr>
    </w:lvl>
    <w:lvl w:ilvl="7" w:tplc="A4C48D96" w:tentative="1">
      <w:start w:val="1"/>
      <w:numFmt w:val="bullet"/>
      <w:lvlText w:val="o"/>
      <w:lvlJc w:val="left"/>
      <w:pPr>
        <w:ind w:left="5400" w:hanging="360"/>
      </w:pPr>
      <w:rPr>
        <w:rFonts w:ascii="Courier New" w:hAnsi="Courier New" w:hint="default"/>
      </w:rPr>
    </w:lvl>
    <w:lvl w:ilvl="8" w:tplc="42C8440A" w:tentative="1">
      <w:start w:val="1"/>
      <w:numFmt w:val="bullet"/>
      <w:lvlText w:val=""/>
      <w:lvlJc w:val="left"/>
      <w:pPr>
        <w:ind w:left="6120" w:hanging="360"/>
      </w:pPr>
      <w:rPr>
        <w:rFonts w:ascii="Wingdings" w:hAnsi="Wingdings" w:hint="default"/>
      </w:rPr>
    </w:lvl>
  </w:abstractNum>
  <w:abstractNum w:abstractNumId="14" w15:restartNumberingAfterBreak="0">
    <w:nsid w:val="668F41E9"/>
    <w:multiLevelType w:val="hybridMultilevel"/>
    <w:tmpl w:val="8CCAC692"/>
    <w:lvl w:ilvl="0" w:tplc="8E526DC8">
      <w:start w:val="1"/>
      <w:numFmt w:val="bullet"/>
      <w:pStyle w:val="INTbullets1tex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184EA9"/>
    <w:multiLevelType w:val="hybridMultilevel"/>
    <w:tmpl w:val="AD3C7232"/>
    <w:lvl w:ilvl="0" w:tplc="EF761010">
      <w:start w:val="2024"/>
      <w:numFmt w:val="bullet"/>
      <w:lvlText w:val="-"/>
      <w:lvlJc w:val="left"/>
      <w:pPr>
        <w:ind w:left="720" w:hanging="360"/>
      </w:pPr>
      <w:rPr>
        <w:rFonts w:ascii="Times New Roman" w:eastAsia="Times New Roman" w:hAnsi="Times New Roman" w:cs="Times New Roman" w:hint="default"/>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C43061D"/>
    <w:multiLevelType w:val="multilevel"/>
    <w:tmpl w:val="4C805C5A"/>
    <w:lvl w:ilvl="0">
      <w:start w:val="3"/>
      <w:numFmt w:val="decimal"/>
      <w:lvlText w:val="%1."/>
      <w:lvlJc w:val="left"/>
      <w:pPr>
        <w:ind w:left="440" w:hanging="44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17" w15:restartNumberingAfterBreak="0">
    <w:nsid w:val="6D2B5511"/>
    <w:multiLevelType w:val="singleLevel"/>
    <w:tmpl w:val="74A09970"/>
    <w:name w:val="Defaul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8" w15:restartNumberingAfterBreak="0">
    <w:nsid w:val="738F1138"/>
    <w:multiLevelType w:val="hybridMultilevel"/>
    <w:tmpl w:val="645A5DE2"/>
    <w:lvl w:ilvl="0" w:tplc="116CD6DC">
      <w:start w:val="1"/>
      <w:numFmt w:val="bullet"/>
      <w:lvlText w:val=""/>
      <w:lvlJc w:val="left"/>
      <w:pPr>
        <w:ind w:left="720" w:hanging="360"/>
      </w:pPr>
      <w:rPr>
        <w:rFonts w:ascii="Symbol" w:hAnsi="Symbol"/>
      </w:rPr>
    </w:lvl>
    <w:lvl w:ilvl="1" w:tplc="73B42E8C">
      <w:start w:val="1"/>
      <w:numFmt w:val="bullet"/>
      <w:lvlText w:val=""/>
      <w:lvlJc w:val="left"/>
      <w:pPr>
        <w:ind w:left="720" w:hanging="360"/>
      </w:pPr>
      <w:rPr>
        <w:rFonts w:ascii="Symbol" w:hAnsi="Symbol"/>
      </w:rPr>
    </w:lvl>
    <w:lvl w:ilvl="2" w:tplc="3306C0D8">
      <w:start w:val="1"/>
      <w:numFmt w:val="bullet"/>
      <w:lvlText w:val=""/>
      <w:lvlJc w:val="left"/>
      <w:pPr>
        <w:ind w:left="720" w:hanging="360"/>
      </w:pPr>
      <w:rPr>
        <w:rFonts w:ascii="Symbol" w:hAnsi="Symbol"/>
      </w:rPr>
    </w:lvl>
    <w:lvl w:ilvl="3" w:tplc="909667E2">
      <w:start w:val="1"/>
      <w:numFmt w:val="bullet"/>
      <w:lvlText w:val=""/>
      <w:lvlJc w:val="left"/>
      <w:pPr>
        <w:ind w:left="720" w:hanging="360"/>
      </w:pPr>
      <w:rPr>
        <w:rFonts w:ascii="Symbol" w:hAnsi="Symbol"/>
      </w:rPr>
    </w:lvl>
    <w:lvl w:ilvl="4" w:tplc="D1263F2E">
      <w:start w:val="1"/>
      <w:numFmt w:val="bullet"/>
      <w:lvlText w:val=""/>
      <w:lvlJc w:val="left"/>
      <w:pPr>
        <w:ind w:left="720" w:hanging="360"/>
      </w:pPr>
      <w:rPr>
        <w:rFonts w:ascii="Symbol" w:hAnsi="Symbol"/>
      </w:rPr>
    </w:lvl>
    <w:lvl w:ilvl="5" w:tplc="417E0B42">
      <w:start w:val="1"/>
      <w:numFmt w:val="bullet"/>
      <w:lvlText w:val=""/>
      <w:lvlJc w:val="left"/>
      <w:pPr>
        <w:ind w:left="720" w:hanging="360"/>
      </w:pPr>
      <w:rPr>
        <w:rFonts w:ascii="Symbol" w:hAnsi="Symbol"/>
      </w:rPr>
    </w:lvl>
    <w:lvl w:ilvl="6" w:tplc="52666EFC">
      <w:start w:val="1"/>
      <w:numFmt w:val="bullet"/>
      <w:lvlText w:val=""/>
      <w:lvlJc w:val="left"/>
      <w:pPr>
        <w:ind w:left="720" w:hanging="360"/>
      </w:pPr>
      <w:rPr>
        <w:rFonts w:ascii="Symbol" w:hAnsi="Symbol"/>
      </w:rPr>
    </w:lvl>
    <w:lvl w:ilvl="7" w:tplc="5040FD98">
      <w:start w:val="1"/>
      <w:numFmt w:val="bullet"/>
      <w:lvlText w:val=""/>
      <w:lvlJc w:val="left"/>
      <w:pPr>
        <w:ind w:left="720" w:hanging="360"/>
      </w:pPr>
      <w:rPr>
        <w:rFonts w:ascii="Symbol" w:hAnsi="Symbol"/>
      </w:rPr>
    </w:lvl>
    <w:lvl w:ilvl="8" w:tplc="72BC2DF0">
      <w:start w:val="1"/>
      <w:numFmt w:val="bullet"/>
      <w:lvlText w:val=""/>
      <w:lvlJc w:val="left"/>
      <w:pPr>
        <w:ind w:left="720" w:hanging="360"/>
      </w:pPr>
      <w:rPr>
        <w:rFonts w:ascii="Symbol" w:hAnsi="Symbol"/>
      </w:rPr>
    </w:lvl>
  </w:abstractNum>
  <w:abstractNum w:abstractNumId="19" w15:restartNumberingAfterBreak="0">
    <w:nsid w:val="76DC2C01"/>
    <w:multiLevelType w:val="hybridMultilevel"/>
    <w:tmpl w:val="2B1C144E"/>
    <w:lvl w:ilvl="0" w:tplc="C9681490">
      <w:start w:val="201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8262CCA"/>
    <w:multiLevelType w:val="multilevel"/>
    <w:tmpl w:val="C3EE17B4"/>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21" w15:restartNumberingAfterBreak="0">
    <w:nsid w:val="783B3448"/>
    <w:multiLevelType w:val="hybridMultilevel"/>
    <w:tmpl w:val="B6F0C938"/>
    <w:lvl w:ilvl="0" w:tplc="FF7A8202">
      <w:start w:val="1"/>
      <w:numFmt w:val="bullet"/>
      <w:lvlText w:val=""/>
      <w:lvlJc w:val="left"/>
      <w:pPr>
        <w:ind w:left="720" w:hanging="360"/>
      </w:pPr>
      <w:rPr>
        <w:rFonts w:ascii="Symbol" w:hAnsi="Symbol"/>
      </w:rPr>
    </w:lvl>
    <w:lvl w:ilvl="1" w:tplc="F6CA5C32">
      <w:start w:val="1"/>
      <w:numFmt w:val="bullet"/>
      <w:lvlText w:val=""/>
      <w:lvlJc w:val="left"/>
      <w:pPr>
        <w:ind w:left="720" w:hanging="360"/>
      </w:pPr>
      <w:rPr>
        <w:rFonts w:ascii="Symbol" w:hAnsi="Symbol"/>
      </w:rPr>
    </w:lvl>
    <w:lvl w:ilvl="2" w:tplc="47A27F96">
      <w:start w:val="1"/>
      <w:numFmt w:val="bullet"/>
      <w:lvlText w:val=""/>
      <w:lvlJc w:val="left"/>
      <w:pPr>
        <w:ind w:left="720" w:hanging="360"/>
      </w:pPr>
      <w:rPr>
        <w:rFonts w:ascii="Symbol" w:hAnsi="Symbol"/>
      </w:rPr>
    </w:lvl>
    <w:lvl w:ilvl="3" w:tplc="FF621D8A">
      <w:start w:val="1"/>
      <w:numFmt w:val="bullet"/>
      <w:lvlText w:val=""/>
      <w:lvlJc w:val="left"/>
      <w:pPr>
        <w:ind w:left="720" w:hanging="360"/>
      </w:pPr>
      <w:rPr>
        <w:rFonts w:ascii="Symbol" w:hAnsi="Symbol"/>
      </w:rPr>
    </w:lvl>
    <w:lvl w:ilvl="4" w:tplc="851620EC">
      <w:start w:val="1"/>
      <w:numFmt w:val="bullet"/>
      <w:lvlText w:val=""/>
      <w:lvlJc w:val="left"/>
      <w:pPr>
        <w:ind w:left="720" w:hanging="360"/>
      </w:pPr>
      <w:rPr>
        <w:rFonts w:ascii="Symbol" w:hAnsi="Symbol"/>
      </w:rPr>
    </w:lvl>
    <w:lvl w:ilvl="5" w:tplc="52645758">
      <w:start w:val="1"/>
      <w:numFmt w:val="bullet"/>
      <w:lvlText w:val=""/>
      <w:lvlJc w:val="left"/>
      <w:pPr>
        <w:ind w:left="720" w:hanging="360"/>
      </w:pPr>
      <w:rPr>
        <w:rFonts w:ascii="Symbol" w:hAnsi="Symbol"/>
      </w:rPr>
    </w:lvl>
    <w:lvl w:ilvl="6" w:tplc="49F24734">
      <w:start w:val="1"/>
      <w:numFmt w:val="bullet"/>
      <w:lvlText w:val=""/>
      <w:lvlJc w:val="left"/>
      <w:pPr>
        <w:ind w:left="720" w:hanging="360"/>
      </w:pPr>
      <w:rPr>
        <w:rFonts w:ascii="Symbol" w:hAnsi="Symbol"/>
      </w:rPr>
    </w:lvl>
    <w:lvl w:ilvl="7" w:tplc="EB0608AA">
      <w:start w:val="1"/>
      <w:numFmt w:val="bullet"/>
      <w:lvlText w:val=""/>
      <w:lvlJc w:val="left"/>
      <w:pPr>
        <w:ind w:left="720" w:hanging="360"/>
      </w:pPr>
      <w:rPr>
        <w:rFonts w:ascii="Symbol" w:hAnsi="Symbol"/>
      </w:rPr>
    </w:lvl>
    <w:lvl w:ilvl="8" w:tplc="E6CA72F8">
      <w:start w:val="1"/>
      <w:numFmt w:val="bullet"/>
      <w:lvlText w:val=""/>
      <w:lvlJc w:val="left"/>
      <w:pPr>
        <w:ind w:left="720" w:hanging="360"/>
      </w:pPr>
      <w:rPr>
        <w:rFonts w:ascii="Symbol" w:hAnsi="Symbol"/>
      </w:rPr>
    </w:lvl>
  </w:abstractNum>
  <w:num w:numId="1">
    <w:abstractNumId w:val="1"/>
  </w:num>
  <w:num w:numId="2">
    <w:abstractNumId w:val="3"/>
  </w:num>
  <w:num w:numId="3">
    <w:abstractNumId w:val="0"/>
  </w:num>
  <w:num w:numId="4">
    <w:abstractNumId w:val="5"/>
  </w:num>
  <w:num w:numId="5">
    <w:abstractNumId w:val="4"/>
  </w:num>
  <w:num w:numId="6">
    <w:abstractNumId w:val="17"/>
  </w:num>
  <w:num w:numId="7">
    <w:abstractNumId w:val="7"/>
  </w:num>
  <w:num w:numId="8">
    <w:abstractNumId w:val="8"/>
  </w:num>
  <w:num w:numId="9">
    <w:abstractNumId w:val="6"/>
  </w:num>
  <w:num w:numId="10">
    <w:abstractNumId w:val="12"/>
  </w:num>
  <w:num w:numId="11">
    <w:abstractNumId w:val="20"/>
  </w:num>
  <w:num w:numId="12">
    <w:abstractNumId w:val="14"/>
  </w:num>
  <w:num w:numId="13">
    <w:abstractNumId w:val="15"/>
  </w:num>
  <w:num w:numId="14">
    <w:abstractNumId w:val="16"/>
  </w:num>
  <w:num w:numId="1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
  </w:num>
  <w:num w:numId="18">
    <w:abstractNumId w:val="3"/>
    <w:lvlOverride w:ilvl="0">
      <w:startOverride w:val="4"/>
    </w:lvlOverride>
  </w:num>
  <w:num w:numId="19">
    <w:abstractNumId w:val="3"/>
  </w:num>
  <w:num w:numId="20">
    <w:abstractNumId w:val="13"/>
  </w:num>
  <w:num w:numId="21">
    <w:abstractNumId w:val="11"/>
  </w:num>
  <w:num w:numId="22">
    <w:abstractNumId w:val="3"/>
  </w:num>
  <w:num w:numId="23">
    <w:abstractNumId w:val="3"/>
  </w:num>
  <w:num w:numId="24">
    <w:abstractNumId w:val="3"/>
  </w:num>
  <w:num w:numId="25">
    <w:abstractNumId w:val="10"/>
  </w:num>
  <w:num w:numId="26">
    <w:abstractNumId w:val="18"/>
  </w:num>
  <w:num w:numId="27">
    <w:abstractNumId w:val="21"/>
  </w:num>
  <w:num w:numId="2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E691298E-43E4-4087-86C0-6B60A41426A5"/>
    <w:docVar w:name="LW_COVERPAGE_TYPE" w:val="1"/>
    <w:docVar w:name="LW_CROSSREFERENCE" w:val="{SWD(2026) 160 final}"/>
    <w:docVar w:name="LW_DocType" w:val="NORMAL"/>
    <w:docVar w:name="LW_EMISSION" w:val="23.6.2026"/>
    <w:docVar w:name="LW_EMISSION_ISODATE" w:val="2026-06-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9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on the implementation of macro-financial assistance to third countries in 2025"/>
    <w:docVar w:name="LW_TYPE.DOC.CP" w:val="REPORT FROM THE COMMISSION TO THE EUROPEAN PARLIAMENT AND THE COUNCIL"/>
    <w:docVar w:name="LwApiVersions" w:val="LW4CoDe 1.24.5.0; LW 9.2, Build 20251112"/>
    <w:docVar w:name="Stamp" w:val="\\dossiers.dgt.cec.eu.int\dossiers\ECFIN\ECFIN-2025-00147\ECFIN-2025-00147-00-00-EN-EDT-00.202503250941106791332.DOCX"/>
  </w:docVars>
  <w:rsids>
    <w:rsidRoot w:val="00A73E70"/>
    <w:rsid w:val="000000FD"/>
    <w:rsid w:val="00000333"/>
    <w:rsid w:val="000004F5"/>
    <w:rsid w:val="000004F7"/>
    <w:rsid w:val="000005FF"/>
    <w:rsid w:val="00000646"/>
    <w:rsid w:val="0000065A"/>
    <w:rsid w:val="000008F2"/>
    <w:rsid w:val="00000964"/>
    <w:rsid w:val="0000096D"/>
    <w:rsid w:val="0000098D"/>
    <w:rsid w:val="000009A2"/>
    <w:rsid w:val="00000B96"/>
    <w:rsid w:val="00000C45"/>
    <w:rsid w:val="00000F75"/>
    <w:rsid w:val="00001090"/>
    <w:rsid w:val="00001144"/>
    <w:rsid w:val="00001503"/>
    <w:rsid w:val="00001531"/>
    <w:rsid w:val="0000167A"/>
    <w:rsid w:val="0000171A"/>
    <w:rsid w:val="00001803"/>
    <w:rsid w:val="00001882"/>
    <w:rsid w:val="0000188F"/>
    <w:rsid w:val="00001B99"/>
    <w:rsid w:val="00001C16"/>
    <w:rsid w:val="00001D3F"/>
    <w:rsid w:val="00001D8E"/>
    <w:rsid w:val="00001DC1"/>
    <w:rsid w:val="00001EE0"/>
    <w:rsid w:val="00001F56"/>
    <w:rsid w:val="0000203D"/>
    <w:rsid w:val="000020A0"/>
    <w:rsid w:val="000020F2"/>
    <w:rsid w:val="00002155"/>
    <w:rsid w:val="00002236"/>
    <w:rsid w:val="0000232B"/>
    <w:rsid w:val="00002388"/>
    <w:rsid w:val="000023C0"/>
    <w:rsid w:val="00002439"/>
    <w:rsid w:val="0000259A"/>
    <w:rsid w:val="000025C6"/>
    <w:rsid w:val="0000264D"/>
    <w:rsid w:val="0000274C"/>
    <w:rsid w:val="00002775"/>
    <w:rsid w:val="0000285A"/>
    <w:rsid w:val="000028BF"/>
    <w:rsid w:val="00002C05"/>
    <w:rsid w:val="00002D12"/>
    <w:rsid w:val="00002D6D"/>
    <w:rsid w:val="00002E96"/>
    <w:rsid w:val="00002FAD"/>
    <w:rsid w:val="00003016"/>
    <w:rsid w:val="00003417"/>
    <w:rsid w:val="0000366B"/>
    <w:rsid w:val="00003731"/>
    <w:rsid w:val="000037B6"/>
    <w:rsid w:val="000037C4"/>
    <w:rsid w:val="00003A96"/>
    <w:rsid w:val="00003A9C"/>
    <w:rsid w:val="00003AC0"/>
    <w:rsid w:val="00003BFE"/>
    <w:rsid w:val="00003D10"/>
    <w:rsid w:val="00003E21"/>
    <w:rsid w:val="00003FA6"/>
    <w:rsid w:val="00004266"/>
    <w:rsid w:val="0000426E"/>
    <w:rsid w:val="000042A9"/>
    <w:rsid w:val="000048FA"/>
    <w:rsid w:val="0000493D"/>
    <w:rsid w:val="00004949"/>
    <w:rsid w:val="000049C0"/>
    <w:rsid w:val="00004AB2"/>
    <w:rsid w:val="00004ABB"/>
    <w:rsid w:val="00004B06"/>
    <w:rsid w:val="00004DEC"/>
    <w:rsid w:val="00004DFF"/>
    <w:rsid w:val="00004EA3"/>
    <w:rsid w:val="00004F6D"/>
    <w:rsid w:val="000055B7"/>
    <w:rsid w:val="000058B6"/>
    <w:rsid w:val="00005C29"/>
    <w:rsid w:val="00005CC1"/>
    <w:rsid w:val="00005D6A"/>
    <w:rsid w:val="00005DA5"/>
    <w:rsid w:val="00005F2F"/>
    <w:rsid w:val="000060FC"/>
    <w:rsid w:val="00006113"/>
    <w:rsid w:val="00006124"/>
    <w:rsid w:val="000062FD"/>
    <w:rsid w:val="00006548"/>
    <w:rsid w:val="00006567"/>
    <w:rsid w:val="00006727"/>
    <w:rsid w:val="00006776"/>
    <w:rsid w:val="000068C5"/>
    <w:rsid w:val="00006A72"/>
    <w:rsid w:val="00006AAE"/>
    <w:rsid w:val="00006B2E"/>
    <w:rsid w:val="00006B53"/>
    <w:rsid w:val="00006BC2"/>
    <w:rsid w:val="00006C21"/>
    <w:rsid w:val="00006CCD"/>
    <w:rsid w:val="00006E34"/>
    <w:rsid w:val="00007080"/>
    <w:rsid w:val="000071CA"/>
    <w:rsid w:val="0000721C"/>
    <w:rsid w:val="0000723E"/>
    <w:rsid w:val="0000739D"/>
    <w:rsid w:val="00007404"/>
    <w:rsid w:val="00007517"/>
    <w:rsid w:val="00007634"/>
    <w:rsid w:val="0000765D"/>
    <w:rsid w:val="000079B2"/>
    <w:rsid w:val="000079B3"/>
    <w:rsid w:val="000079DB"/>
    <w:rsid w:val="00007B8B"/>
    <w:rsid w:val="00007BBF"/>
    <w:rsid w:val="00007C9A"/>
    <w:rsid w:val="00007D97"/>
    <w:rsid w:val="00007DD5"/>
    <w:rsid w:val="00007E23"/>
    <w:rsid w:val="00007EA2"/>
    <w:rsid w:val="00010043"/>
    <w:rsid w:val="000101AA"/>
    <w:rsid w:val="000101C4"/>
    <w:rsid w:val="00010278"/>
    <w:rsid w:val="00010685"/>
    <w:rsid w:val="000108C2"/>
    <w:rsid w:val="00010B39"/>
    <w:rsid w:val="00010B50"/>
    <w:rsid w:val="00010BA9"/>
    <w:rsid w:val="00010C05"/>
    <w:rsid w:val="00010D33"/>
    <w:rsid w:val="00010FAF"/>
    <w:rsid w:val="00011011"/>
    <w:rsid w:val="00011013"/>
    <w:rsid w:val="000110BE"/>
    <w:rsid w:val="00011145"/>
    <w:rsid w:val="00011186"/>
    <w:rsid w:val="0001118E"/>
    <w:rsid w:val="00011196"/>
    <w:rsid w:val="000111B7"/>
    <w:rsid w:val="0001124D"/>
    <w:rsid w:val="00011264"/>
    <w:rsid w:val="00011375"/>
    <w:rsid w:val="00011454"/>
    <w:rsid w:val="0001146E"/>
    <w:rsid w:val="00011470"/>
    <w:rsid w:val="00011599"/>
    <w:rsid w:val="00011600"/>
    <w:rsid w:val="00011634"/>
    <w:rsid w:val="00011799"/>
    <w:rsid w:val="00011872"/>
    <w:rsid w:val="00011B34"/>
    <w:rsid w:val="00011CC7"/>
    <w:rsid w:val="00011D0D"/>
    <w:rsid w:val="00011E9B"/>
    <w:rsid w:val="00011EC2"/>
    <w:rsid w:val="00011F4A"/>
    <w:rsid w:val="000121CE"/>
    <w:rsid w:val="00012234"/>
    <w:rsid w:val="00012237"/>
    <w:rsid w:val="0001229F"/>
    <w:rsid w:val="0001244A"/>
    <w:rsid w:val="00012725"/>
    <w:rsid w:val="0001272F"/>
    <w:rsid w:val="000127B2"/>
    <w:rsid w:val="00012EFA"/>
    <w:rsid w:val="00012FAA"/>
    <w:rsid w:val="00013249"/>
    <w:rsid w:val="0001343B"/>
    <w:rsid w:val="0001344B"/>
    <w:rsid w:val="00013464"/>
    <w:rsid w:val="0001347F"/>
    <w:rsid w:val="00013491"/>
    <w:rsid w:val="000134DB"/>
    <w:rsid w:val="000135DE"/>
    <w:rsid w:val="00013629"/>
    <w:rsid w:val="000137B7"/>
    <w:rsid w:val="000139BC"/>
    <w:rsid w:val="000139DA"/>
    <w:rsid w:val="00013A3E"/>
    <w:rsid w:val="00013A63"/>
    <w:rsid w:val="00013B58"/>
    <w:rsid w:val="00013C0E"/>
    <w:rsid w:val="00013D08"/>
    <w:rsid w:val="00013DEC"/>
    <w:rsid w:val="00013E33"/>
    <w:rsid w:val="00013FDB"/>
    <w:rsid w:val="0001416F"/>
    <w:rsid w:val="00014283"/>
    <w:rsid w:val="0001438D"/>
    <w:rsid w:val="000144DD"/>
    <w:rsid w:val="00014629"/>
    <w:rsid w:val="00014B39"/>
    <w:rsid w:val="00014BC8"/>
    <w:rsid w:val="00014C07"/>
    <w:rsid w:val="00014CCD"/>
    <w:rsid w:val="00014D3B"/>
    <w:rsid w:val="00014DBC"/>
    <w:rsid w:val="00014DD8"/>
    <w:rsid w:val="00014E7A"/>
    <w:rsid w:val="00014EBE"/>
    <w:rsid w:val="00014F6A"/>
    <w:rsid w:val="00014F86"/>
    <w:rsid w:val="00015007"/>
    <w:rsid w:val="0001507C"/>
    <w:rsid w:val="00015148"/>
    <w:rsid w:val="0001527E"/>
    <w:rsid w:val="000153E4"/>
    <w:rsid w:val="00015408"/>
    <w:rsid w:val="000155CA"/>
    <w:rsid w:val="00015631"/>
    <w:rsid w:val="0001564E"/>
    <w:rsid w:val="000156D5"/>
    <w:rsid w:val="000156E6"/>
    <w:rsid w:val="00015816"/>
    <w:rsid w:val="00015958"/>
    <w:rsid w:val="00015BCE"/>
    <w:rsid w:val="00015DC7"/>
    <w:rsid w:val="00015E68"/>
    <w:rsid w:val="00015ED9"/>
    <w:rsid w:val="00015F31"/>
    <w:rsid w:val="00016058"/>
    <w:rsid w:val="0001611E"/>
    <w:rsid w:val="0001616E"/>
    <w:rsid w:val="000161CE"/>
    <w:rsid w:val="00016254"/>
    <w:rsid w:val="0001648C"/>
    <w:rsid w:val="000164D8"/>
    <w:rsid w:val="000166DC"/>
    <w:rsid w:val="0001673C"/>
    <w:rsid w:val="000167C6"/>
    <w:rsid w:val="00016AFA"/>
    <w:rsid w:val="00016B1D"/>
    <w:rsid w:val="00016B3E"/>
    <w:rsid w:val="00016B90"/>
    <w:rsid w:val="00016BDE"/>
    <w:rsid w:val="00016C32"/>
    <w:rsid w:val="00016F0C"/>
    <w:rsid w:val="0001707A"/>
    <w:rsid w:val="00017157"/>
    <w:rsid w:val="00017199"/>
    <w:rsid w:val="00017286"/>
    <w:rsid w:val="000173AC"/>
    <w:rsid w:val="00017539"/>
    <w:rsid w:val="0001756B"/>
    <w:rsid w:val="000176FD"/>
    <w:rsid w:val="00017751"/>
    <w:rsid w:val="000177F6"/>
    <w:rsid w:val="000177F9"/>
    <w:rsid w:val="000178A8"/>
    <w:rsid w:val="0001791C"/>
    <w:rsid w:val="00017930"/>
    <w:rsid w:val="00017BC8"/>
    <w:rsid w:val="00017D63"/>
    <w:rsid w:val="00017E39"/>
    <w:rsid w:val="00017E89"/>
    <w:rsid w:val="00017EC0"/>
    <w:rsid w:val="0002021F"/>
    <w:rsid w:val="00020353"/>
    <w:rsid w:val="000203E8"/>
    <w:rsid w:val="000203F2"/>
    <w:rsid w:val="00020431"/>
    <w:rsid w:val="00020507"/>
    <w:rsid w:val="000205C9"/>
    <w:rsid w:val="000205DC"/>
    <w:rsid w:val="000205F9"/>
    <w:rsid w:val="0002062D"/>
    <w:rsid w:val="0002062E"/>
    <w:rsid w:val="00020871"/>
    <w:rsid w:val="000208F9"/>
    <w:rsid w:val="0002092D"/>
    <w:rsid w:val="000209F9"/>
    <w:rsid w:val="00020C4B"/>
    <w:rsid w:val="00020CF1"/>
    <w:rsid w:val="00020D73"/>
    <w:rsid w:val="00020E9D"/>
    <w:rsid w:val="00020F8C"/>
    <w:rsid w:val="00021057"/>
    <w:rsid w:val="00021240"/>
    <w:rsid w:val="000212AC"/>
    <w:rsid w:val="000216DC"/>
    <w:rsid w:val="00021700"/>
    <w:rsid w:val="000217CC"/>
    <w:rsid w:val="00021A61"/>
    <w:rsid w:val="00021AC4"/>
    <w:rsid w:val="00021B2A"/>
    <w:rsid w:val="00021B84"/>
    <w:rsid w:val="00021C71"/>
    <w:rsid w:val="00021D48"/>
    <w:rsid w:val="00021D72"/>
    <w:rsid w:val="00021E8D"/>
    <w:rsid w:val="00021FAB"/>
    <w:rsid w:val="00022157"/>
    <w:rsid w:val="00022286"/>
    <w:rsid w:val="000224E8"/>
    <w:rsid w:val="000225A4"/>
    <w:rsid w:val="000225B7"/>
    <w:rsid w:val="0002277C"/>
    <w:rsid w:val="00022835"/>
    <w:rsid w:val="00022867"/>
    <w:rsid w:val="00022AF4"/>
    <w:rsid w:val="00022B48"/>
    <w:rsid w:val="00022C88"/>
    <w:rsid w:val="00022D1C"/>
    <w:rsid w:val="00022F04"/>
    <w:rsid w:val="00022F59"/>
    <w:rsid w:val="00022F67"/>
    <w:rsid w:val="00023053"/>
    <w:rsid w:val="000230D0"/>
    <w:rsid w:val="00023194"/>
    <w:rsid w:val="0002325C"/>
    <w:rsid w:val="000232DA"/>
    <w:rsid w:val="0002330E"/>
    <w:rsid w:val="000233AA"/>
    <w:rsid w:val="00023425"/>
    <w:rsid w:val="00023440"/>
    <w:rsid w:val="000239D4"/>
    <w:rsid w:val="00023A7E"/>
    <w:rsid w:val="00023BCD"/>
    <w:rsid w:val="00023F5A"/>
    <w:rsid w:val="00023F74"/>
    <w:rsid w:val="00023FA4"/>
    <w:rsid w:val="0002403B"/>
    <w:rsid w:val="00024117"/>
    <w:rsid w:val="00024227"/>
    <w:rsid w:val="00024563"/>
    <w:rsid w:val="00024572"/>
    <w:rsid w:val="000245A6"/>
    <w:rsid w:val="00024714"/>
    <w:rsid w:val="00024770"/>
    <w:rsid w:val="0002477B"/>
    <w:rsid w:val="00024901"/>
    <w:rsid w:val="00024924"/>
    <w:rsid w:val="00024A24"/>
    <w:rsid w:val="00024B1E"/>
    <w:rsid w:val="00024B22"/>
    <w:rsid w:val="00024C22"/>
    <w:rsid w:val="00024D30"/>
    <w:rsid w:val="00024DCB"/>
    <w:rsid w:val="00024E71"/>
    <w:rsid w:val="00024E8C"/>
    <w:rsid w:val="0002524E"/>
    <w:rsid w:val="00025280"/>
    <w:rsid w:val="00025374"/>
    <w:rsid w:val="000253E8"/>
    <w:rsid w:val="000253FC"/>
    <w:rsid w:val="00025475"/>
    <w:rsid w:val="000256F4"/>
    <w:rsid w:val="00025709"/>
    <w:rsid w:val="0002594D"/>
    <w:rsid w:val="00025B13"/>
    <w:rsid w:val="00025DCB"/>
    <w:rsid w:val="00025E9C"/>
    <w:rsid w:val="00025FAA"/>
    <w:rsid w:val="00025FB9"/>
    <w:rsid w:val="00026226"/>
    <w:rsid w:val="0002640B"/>
    <w:rsid w:val="000264B5"/>
    <w:rsid w:val="000265DC"/>
    <w:rsid w:val="00026689"/>
    <w:rsid w:val="00026840"/>
    <w:rsid w:val="0002694C"/>
    <w:rsid w:val="00026A87"/>
    <w:rsid w:val="00026BD0"/>
    <w:rsid w:val="00026D45"/>
    <w:rsid w:val="00026EC6"/>
    <w:rsid w:val="00027183"/>
    <w:rsid w:val="00027223"/>
    <w:rsid w:val="0002744E"/>
    <w:rsid w:val="000276A9"/>
    <w:rsid w:val="00027870"/>
    <w:rsid w:val="0002797E"/>
    <w:rsid w:val="00027BFA"/>
    <w:rsid w:val="00027C0A"/>
    <w:rsid w:val="00027C15"/>
    <w:rsid w:val="00027C33"/>
    <w:rsid w:val="00027D8C"/>
    <w:rsid w:val="00027E94"/>
    <w:rsid w:val="00027EC0"/>
    <w:rsid w:val="00027F4C"/>
    <w:rsid w:val="00027FAA"/>
    <w:rsid w:val="0003002D"/>
    <w:rsid w:val="00030096"/>
    <w:rsid w:val="0003018D"/>
    <w:rsid w:val="0003023B"/>
    <w:rsid w:val="0003036F"/>
    <w:rsid w:val="000303D8"/>
    <w:rsid w:val="000303DA"/>
    <w:rsid w:val="000304F3"/>
    <w:rsid w:val="00030509"/>
    <w:rsid w:val="00030584"/>
    <w:rsid w:val="000306E0"/>
    <w:rsid w:val="000306F0"/>
    <w:rsid w:val="00030965"/>
    <w:rsid w:val="00030A3E"/>
    <w:rsid w:val="00030AD7"/>
    <w:rsid w:val="00030E2B"/>
    <w:rsid w:val="00030FB4"/>
    <w:rsid w:val="00031284"/>
    <w:rsid w:val="000312EC"/>
    <w:rsid w:val="000312EE"/>
    <w:rsid w:val="00031371"/>
    <w:rsid w:val="000313EF"/>
    <w:rsid w:val="000313FC"/>
    <w:rsid w:val="000316D1"/>
    <w:rsid w:val="000317E2"/>
    <w:rsid w:val="0003184D"/>
    <w:rsid w:val="00031A2E"/>
    <w:rsid w:val="00031B85"/>
    <w:rsid w:val="00031C3F"/>
    <w:rsid w:val="00031CA5"/>
    <w:rsid w:val="00031D93"/>
    <w:rsid w:val="00031DAA"/>
    <w:rsid w:val="00031E07"/>
    <w:rsid w:val="00031E58"/>
    <w:rsid w:val="00031FAC"/>
    <w:rsid w:val="00032051"/>
    <w:rsid w:val="000321AC"/>
    <w:rsid w:val="0003228F"/>
    <w:rsid w:val="00032437"/>
    <w:rsid w:val="00032573"/>
    <w:rsid w:val="0003282A"/>
    <w:rsid w:val="0003282B"/>
    <w:rsid w:val="00032ACA"/>
    <w:rsid w:val="00032B60"/>
    <w:rsid w:val="00032CE8"/>
    <w:rsid w:val="00032D69"/>
    <w:rsid w:val="00032EFA"/>
    <w:rsid w:val="000331A8"/>
    <w:rsid w:val="00033203"/>
    <w:rsid w:val="0003332F"/>
    <w:rsid w:val="00033366"/>
    <w:rsid w:val="000333AD"/>
    <w:rsid w:val="000333BE"/>
    <w:rsid w:val="0003344C"/>
    <w:rsid w:val="000334C2"/>
    <w:rsid w:val="000334CF"/>
    <w:rsid w:val="0003354A"/>
    <w:rsid w:val="0003366C"/>
    <w:rsid w:val="000338E2"/>
    <w:rsid w:val="00033982"/>
    <w:rsid w:val="00033A87"/>
    <w:rsid w:val="00033CE6"/>
    <w:rsid w:val="00033D1D"/>
    <w:rsid w:val="00033D47"/>
    <w:rsid w:val="00033D98"/>
    <w:rsid w:val="00033F94"/>
    <w:rsid w:val="00033FA2"/>
    <w:rsid w:val="00034030"/>
    <w:rsid w:val="0003410B"/>
    <w:rsid w:val="0003419C"/>
    <w:rsid w:val="000342B4"/>
    <w:rsid w:val="000342D0"/>
    <w:rsid w:val="000345E0"/>
    <w:rsid w:val="000346CD"/>
    <w:rsid w:val="00034AB1"/>
    <w:rsid w:val="00034AF2"/>
    <w:rsid w:val="00034C84"/>
    <w:rsid w:val="00034E19"/>
    <w:rsid w:val="0003506D"/>
    <w:rsid w:val="0003522D"/>
    <w:rsid w:val="000353EB"/>
    <w:rsid w:val="000354E5"/>
    <w:rsid w:val="000355D6"/>
    <w:rsid w:val="000355E3"/>
    <w:rsid w:val="00035709"/>
    <w:rsid w:val="00035851"/>
    <w:rsid w:val="0003587B"/>
    <w:rsid w:val="000358DF"/>
    <w:rsid w:val="0003592F"/>
    <w:rsid w:val="00035BBE"/>
    <w:rsid w:val="00035E34"/>
    <w:rsid w:val="00035E6D"/>
    <w:rsid w:val="00036066"/>
    <w:rsid w:val="000360B9"/>
    <w:rsid w:val="00036257"/>
    <w:rsid w:val="000362BF"/>
    <w:rsid w:val="00036324"/>
    <w:rsid w:val="00036439"/>
    <w:rsid w:val="000364FE"/>
    <w:rsid w:val="00036529"/>
    <w:rsid w:val="00036633"/>
    <w:rsid w:val="000367B2"/>
    <w:rsid w:val="00036819"/>
    <w:rsid w:val="0003689D"/>
    <w:rsid w:val="0003693F"/>
    <w:rsid w:val="000369C5"/>
    <w:rsid w:val="00036A77"/>
    <w:rsid w:val="00036B97"/>
    <w:rsid w:val="00036EB2"/>
    <w:rsid w:val="00036ED6"/>
    <w:rsid w:val="00036F33"/>
    <w:rsid w:val="00036FC6"/>
    <w:rsid w:val="00037169"/>
    <w:rsid w:val="00037367"/>
    <w:rsid w:val="000373D4"/>
    <w:rsid w:val="0003744D"/>
    <w:rsid w:val="00037461"/>
    <w:rsid w:val="00037501"/>
    <w:rsid w:val="00037654"/>
    <w:rsid w:val="00037702"/>
    <w:rsid w:val="00037917"/>
    <w:rsid w:val="00037BFE"/>
    <w:rsid w:val="00037CC8"/>
    <w:rsid w:val="00037CCC"/>
    <w:rsid w:val="00037F96"/>
    <w:rsid w:val="00040039"/>
    <w:rsid w:val="000400EF"/>
    <w:rsid w:val="00040159"/>
    <w:rsid w:val="000401AB"/>
    <w:rsid w:val="0004028C"/>
    <w:rsid w:val="0004033B"/>
    <w:rsid w:val="00040343"/>
    <w:rsid w:val="00040530"/>
    <w:rsid w:val="00040748"/>
    <w:rsid w:val="000407F1"/>
    <w:rsid w:val="0004089D"/>
    <w:rsid w:val="0004095C"/>
    <w:rsid w:val="00040AAF"/>
    <w:rsid w:val="00040B13"/>
    <w:rsid w:val="00040B2F"/>
    <w:rsid w:val="00040B91"/>
    <w:rsid w:val="00040C72"/>
    <w:rsid w:val="00040CB0"/>
    <w:rsid w:val="00040D11"/>
    <w:rsid w:val="00040D85"/>
    <w:rsid w:val="00040DFA"/>
    <w:rsid w:val="00040F2D"/>
    <w:rsid w:val="00040F44"/>
    <w:rsid w:val="00040F4B"/>
    <w:rsid w:val="00040F62"/>
    <w:rsid w:val="00040FA0"/>
    <w:rsid w:val="000410F5"/>
    <w:rsid w:val="0004112A"/>
    <w:rsid w:val="00041259"/>
    <w:rsid w:val="00041263"/>
    <w:rsid w:val="00041361"/>
    <w:rsid w:val="000413B3"/>
    <w:rsid w:val="000414FC"/>
    <w:rsid w:val="00041588"/>
    <w:rsid w:val="0004167F"/>
    <w:rsid w:val="00041748"/>
    <w:rsid w:val="0004189F"/>
    <w:rsid w:val="00041A0C"/>
    <w:rsid w:val="00041A30"/>
    <w:rsid w:val="00041B61"/>
    <w:rsid w:val="00041C39"/>
    <w:rsid w:val="00041E62"/>
    <w:rsid w:val="00041EC3"/>
    <w:rsid w:val="000420A9"/>
    <w:rsid w:val="000420D4"/>
    <w:rsid w:val="00042266"/>
    <w:rsid w:val="00042362"/>
    <w:rsid w:val="00042366"/>
    <w:rsid w:val="00042473"/>
    <w:rsid w:val="00042546"/>
    <w:rsid w:val="0004297E"/>
    <w:rsid w:val="00042A23"/>
    <w:rsid w:val="00042A28"/>
    <w:rsid w:val="00042B7B"/>
    <w:rsid w:val="00042D85"/>
    <w:rsid w:val="00042DCE"/>
    <w:rsid w:val="00042DD8"/>
    <w:rsid w:val="00042E2E"/>
    <w:rsid w:val="00042E45"/>
    <w:rsid w:val="00042EDD"/>
    <w:rsid w:val="00042FA2"/>
    <w:rsid w:val="00042FD3"/>
    <w:rsid w:val="000430C9"/>
    <w:rsid w:val="000430DD"/>
    <w:rsid w:val="000433B9"/>
    <w:rsid w:val="0004389E"/>
    <w:rsid w:val="00043B7E"/>
    <w:rsid w:val="00043FA0"/>
    <w:rsid w:val="000441E5"/>
    <w:rsid w:val="00044264"/>
    <w:rsid w:val="00044266"/>
    <w:rsid w:val="00044312"/>
    <w:rsid w:val="000443E3"/>
    <w:rsid w:val="00044531"/>
    <w:rsid w:val="00044579"/>
    <w:rsid w:val="000445A5"/>
    <w:rsid w:val="00044825"/>
    <w:rsid w:val="000448ED"/>
    <w:rsid w:val="000449A4"/>
    <w:rsid w:val="000449E1"/>
    <w:rsid w:val="000449F5"/>
    <w:rsid w:val="00044D89"/>
    <w:rsid w:val="00044E0F"/>
    <w:rsid w:val="00045294"/>
    <w:rsid w:val="00045305"/>
    <w:rsid w:val="000453A9"/>
    <w:rsid w:val="0004555F"/>
    <w:rsid w:val="00045676"/>
    <w:rsid w:val="000456A5"/>
    <w:rsid w:val="00045823"/>
    <w:rsid w:val="000458B8"/>
    <w:rsid w:val="00045A46"/>
    <w:rsid w:val="00045C2D"/>
    <w:rsid w:val="00045CFB"/>
    <w:rsid w:val="00045D8D"/>
    <w:rsid w:val="00045D98"/>
    <w:rsid w:val="00045EB6"/>
    <w:rsid w:val="00045F98"/>
    <w:rsid w:val="0004614E"/>
    <w:rsid w:val="0004626F"/>
    <w:rsid w:val="000462CC"/>
    <w:rsid w:val="00046526"/>
    <w:rsid w:val="00046589"/>
    <w:rsid w:val="00046604"/>
    <w:rsid w:val="000468D1"/>
    <w:rsid w:val="0004698A"/>
    <w:rsid w:val="00046A4C"/>
    <w:rsid w:val="00046BD2"/>
    <w:rsid w:val="00046C74"/>
    <w:rsid w:val="00046D61"/>
    <w:rsid w:val="00046EBF"/>
    <w:rsid w:val="00047099"/>
    <w:rsid w:val="000470D2"/>
    <w:rsid w:val="00047142"/>
    <w:rsid w:val="00047184"/>
    <w:rsid w:val="000472BC"/>
    <w:rsid w:val="000474B5"/>
    <w:rsid w:val="000474C5"/>
    <w:rsid w:val="00047569"/>
    <w:rsid w:val="000476EF"/>
    <w:rsid w:val="000478F2"/>
    <w:rsid w:val="00047988"/>
    <w:rsid w:val="00047C75"/>
    <w:rsid w:val="00047D47"/>
    <w:rsid w:val="00047ECB"/>
    <w:rsid w:val="00047F6E"/>
    <w:rsid w:val="00047F8B"/>
    <w:rsid w:val="000501C3"/>
    <w:rsid w:val="00050280"/>
    <w:rsid w:val="000502BB"/>
    <w:rsid w:val="000504E8"/>
    <w:rsid w:val="000505A6"/>
    <w:rsid w:val="000505DD"/>
    <w:rsid w:val="0005065A"/>
    <w:rsid w:val="000506DF"/>
    <w:rsid w:val="000507E3"/>
    <w:rsid w:val="00050854"/>
    <w:rsid w:val="0005091E"/>
    <w:rsid w:val="00050A3A"/>
    <w:rsid w:val="00050AE2"/>
    <w:rsid w:val="00050BA1"/>
    <w:rsid w:val="00050C70"/>
    <w:rsid w:val="00050F33"/>
    <w:rsid w:val="0005118D"/>
    <w:rsid w:val="000512A1"/>
    <w:rsid w:val="000512B6"/>
    <w:rsid w:val="00051592"/>
    <w:rsid w:val="00051593"/>
    <w:rsid w:val="00051691"/>
    <w:rsid w:val="000516CA"/>
    <w:rsid w:val="00051765"/>
    <w:rsid w:val="0005186C"/>
    <w:rsid w:val="0005190C"/>
    <w:rsid w:val="0005197A"/>
    <w:rsid w:val="00051A13"/>
    <w:rsid w:val="00051ABE"/>
    <w:rsid w:val="00051BBA"/>
    <w:rsid w:val="00051BBB"/>
    <w:rsid w:val="00051DA1"/>
    <w:rsid w:val="00051E4C"/>
    <w:rsid w:val="00052151"/>
    <w:rsid w:val="000521CB"/>
    <w:rsid w:val="000521D0"/>
    <w:rsid w:val="000521D4"/>
    <w:rsid w:val="00052272"/>
    <w:rsid w:val="000522BB"/>
    <w:rsid w:val="000522ED"/>
    <w:rsid w:val="00052314"/>
    <w:rsid w:val="00052330"/>
    <w:rsid w:val="000523D0"/>
    <w:rsid w:val="0005242D"/>
    <w:rsid w:val="00052475"/>
    <w:rsid w:val="00052481"/>
    <w:rsid w:val="000524A6"/>
    <w:rsid w:val="000525F9"/>
    <w:rsid w:val="00052637"/>
    <w:rsid w:val="00052780"/>
    <w:rsid w:val="000527AF"/>
    <w:rsid w:val="000527D1"/>
    <w:rsid w:val="000527F1"/>
    <w:rsid w:val="00052B26"/>
    <w:rsid w:val="00052B3A"/>
    <w:rsid w:val="00052C05"/>
    <w:rsid w:val="00052CA2"/>
    <w:rsid w:val="00052CA5"/>
    <w:rsid w:val="00052DC4"/>
    <w:rsid w:val="00052E09"/>
    <w:rsid w:val="00052F04"/>
    <w:rsid w:val="00052F73"/>
    <w:rsid w:val="0005303A"/>
    <w:rsid w:val="000531B0"/>
    <w:rsid w:val="000532CC"/>
    <w:rsid w:val="00053668"/>
    <w:rsid w:val="0005377C"/>
    <w:rsid w:val="000537F0"/>
    <w:rsid w:val="00053B31"/>
    <w:rsid w:val="00053CA6"/>
    <w:rsid w:val="00053D52"/>
    <w:rsid w:val="00053E26"/>
    <w:rsid w:val="00053F19"/>
    <w:rsid w:val="00053F28"/>
    <w:rsid w:val="0005409D"/>
    <w:rsid w:val="000540AD"/>
    <w:rsid w:val="00054191"/>
    <w:rsid w:val="00054457"/>
    <w:rsid w:val="00054539"/>
    <w:rsid w:val="00054764"/>
    <w:rsid w:val="00054847"/>
    <w:rsid w:val="0005486E"/>
    <w:rsid w:val="000548D4"/>
    <w:rsid w:val="000549CF"/>
    <w:rsid w:val="000549E2"/>
    <w:rsid w:val="000549FA"/>
    <w:rsid w:val="00054A17"/>
    <w:rsid w:val="00054AF7"/>
    <w:rsid w:val="00054B9D"/>
    <w:rsid w:val="00054C2C"/>
    <w:rsid w:val="00054CFD"/>
    <w:rsid w:val="00054D01"/>
    <w:rsid w:val="00054DF1"/>
    <w:rsid w:val="00054EAE"/>
    <w:rsid w:val="000550A1"/>
    <w:rsid w:val="00055144"/>
    <w:rsid w:val="000551A9"/>
    <w:rsid w:val="00055290"/>
    <w:rsid w:val="0005533D"/>
    <w:rsid w:val="000554A2"/>
    <w:rsid w:val="00055559"/>
    <w:rsid w:val="000555B1"/>
    <w:rsid w:val="00055612"/>
    <w:rsid w:val="0005568F"/>
    <w:rsid w:val="0005575C"/>
    <w:rsid w:val="0005578F"/>
    <w:rsid w:val="000558F9"/>
    <w:rsid w:val="00055A08"/>
    <w:rsid w:val="00055BBF"/>
    <w:rsid w:val="00055BED"/>
    <w:rsid w:val="00055C69"/>
    <w:rsid w:val="00055E1C"/>
    <w:rsid w:val="00055E23"/>
    <w:rsid w:val="00055EB2"/>
    <w:rsid w:val="00055F49"/>
    <w:rsid w:val="00055F81"/>
    <w:rsid w:val="00055FB2"/>
    <w:rsid w:val="00055FCE"/>
    <w:rsid w:val="000560CC"/>
    <w:rsid w:val="00056198"/>
    <w:rsid w:val="00056323"/>
    <w:rsid w:val="00056506"/>
    <w:rsid w:val="0005651F"/>
    <w:rsid w:val="00056626"/>
    <w:rsid w:val="0005677D"/>
    <w:rsid w:val="000567A4"/>
    <w:rsid w:val="0005683A"/>
    <w:rsid w:val="00056974"/>
    <w:rsid w:val="000569F7"/>
    <w:rsid w:val="00056AE4"/>
    <w:rsid w:val="00056B46"/>
    <w:rsid w:val="00056DA6"/>
    <w:rsid w:val="00056E70"/>
    <w:rsid w:val="00056EDF"/>
    <w:rsid w:val="00056F2F"/>
    <w:rsid w:val="00057003"/>
    <w:rsid w:val="0005706A"/>
    <w:rsid w:val="0005742C"/>
    <w:rsid w:val="00057441"/>
    <w:rsid w:val="00057592"/>
    <w:rsid w:val="000576AE"/>
    <w:rsid w:val="00057793"/>
    <w:rsid w:val="000577F1"/>
    <w:rsid w:val="000577F2"/>
    <w:rsid w:val="00057805"/>
    <w:rsid w:val="0005780F"/>
    <w:rsid w:val="00057841"/>
    <w:rsid w:val="0005784A"/>
    <w:rsid w:val="0005788E"/>
    <w:rsid w:val="000578CF"/>
    <w:rsid w:val="00057B86"/>
    <w:rsid w:val="00057C8F"/>
    <w:rsid w:val="00057CAB"/>
    <w:rsid w:val="00057E66"/>
    <w:rsid w:val="00057E85"/>
    <w:rsid w:val="00057F95"/>
    <w:rsid w:val="00057FB4"/>
    <w:rsid w:val="00060081"/>
    <w:rsid w:val="000600CD"/>
    <w:rsid w:val="00060388"/>
    <w:rsid w:val="000603E5"/>
    <w:rsid w:val="0006051D"/>
    <w:rsid w:val="000606A2"/>
    <w:rsid w:val="00060861"/>
    <w:rsid w:val="00060920"/>
    <w:rsid w:val="00060947"/>
    <w:rsid w:val="00060A0F"/>
    <w:rsid w:val="00060A15"/>
    <w:rsid w:val="00060A84"/>
    <w:rsid w:val="00060AAE"/>
    <w:rsid w:val="00060B5E"/>
    <w:rsid w:val="00060C63"/>
    <w:rsid w:val="00060D34"/>
    <w:rsid w:val="00060DF8"/>
    <w:rsid w:val="0006101E"/>
    <w:rsid w:val="00061045"/>
    <w:rsid w:val="000614CA"/>
    <w:rsid w:val="0006154B"/>
    <w:rsid w:val="0006167B"/>
    <w:rsid w:val="00061700"/>
    <w:rsid w:val="0006178B"/>
    <w:rsid w:val="000617DA"/>
    <w:rsid w:val="000617EA"/>
    <w:rsid w:val="0006184D"/>
    <w:rsid w:val="00061A3D"/>
    <w:rsid w:val="00061B31"/>
    <w:rsid w:val="00061C3F"/>
    <w:rsid w:val="00061CAF"/>
    <w:rsid w:val="00061E22"/>
    <w:rsid w:val="00061E43"/>
    <w:rsid w:val="00061EE7"/>
    <w:rsid w:val="00062158"/>
    <w:rsid w:val="0006228E"/>
    <w:rsid w:val="00062295"/>
    <w:rsid w:val="000622F8"/>
    <w:rsid w:val="000622FF"/>
    <w:rsid w:val="00062320"/>
    <w:rsid w:val="000623CE"/>
    <w:rsid w:val="000623E3"/>
    <w:rsid w:val="000624F5"/>
    <w:rsid w:val="00062808"/>
    <w:rsid w:val="0006285C"/>
    <w:rsid w:val="00062899"/>
    <w:rsid w:val="000628A8"/>
    <w:rsid w:val="000628C0"/>
    <w:rsid w:val="00062AAC"/>
    <w:rsid w:val="00062E06"/>
    <w:rsid w:val="00062F23"/>
    <w:rsid w:val="00062F38"/>
    <w:rsid w:val="00062FD2"/>
    <w:rsid w:val="00063066"/>
    <w:rsid w:val="00063119"/>
    <w:rsid w:val="00063121"/>
    <w:rsid w:val="000631F5"/>
    <w:rsid w:val="00063336"/>
    <w:rsid w:val="0006338C"/>
    <w:rsid w:val="0006342D"/>
    <w:rsid w:val="0006346E"/>
    <w:rsid w:val="000635E4"/>
    <w:rsid w:val="00063656"/>
    <w:rsid w:val="00063756"/>
    <w:rsid w:val="000637D1"/>
    <w:rsid w:val="000638A4"/>
    <w:rsid w:val="000638B7"/>
    <w:rsid w:val="000638E5"/>
    <w:rsid w:val="000639E6"/>
    <w:rsid w:val="00063B4B"/>
    <w:rsid w:val="00063BC7"/>
    <w:rsid w:val="00063D43"/>
    <w:rsid w:val="00063F1B"/>
    <w:rsid w:val="00063F9C"/>
    <w:rsid w:val="000640D6"/>
    <w:rsid w:val="0006422F"/>
    <w:rsid w:val="000642F1"/>
    <w:rsid w:val="000643C8"/>
    <w:rsid w:val="00064509"/>
    <w:rsid w:val="000645F6"/>
    <w:rsid w:val="00064740"/>
    <w:rsid w:val="000647AC"/>
    <w:rsid w:val="000647B0"/>
    <w:rsid w:val="000649CC"/>
    <w:rsid w:val="00064BC7"/>
    <w:rsid w:val="00064BFD"/>
    <w:rsid w:val="00064D09"/>
    <w:rsid w:val="00064E48"/>
    <w:rsid w:val="00064E68"/>
    <w:rsid w:val="00064E94"/>
    <w:rsid w:val="00064F44"/>
    <w:rsid w:val="00065023"/>
    <w:rsid w:val="00065225"/>
    <w:rsid w:val="00065389"/>
    <w:rsid w:val="0006550C"/>
    <w:rsid w:val="000655A6"/>
    <w:rsid w:val="000656B6"/>
    <w:rsid w:val="00065836"/>
    <w:rsid w:val="0006594D"/>
    <w:rsid w:val="00065966"/>
    <w:rsid w:val="00065AB9"/>
    <w:rsid w:val="00065CD6"/>
    <w:rsid w:val="00065CDA"/>
    <w:rsid w:val="00065D97"/>
    <w:rsid w:val="00065DF5"/>
    <w:rsid w:val="00065F0E"/>
    <w:rsid w:val="00065FF4"/>
    <w:rsid w:val="00065FF6"/>
    <w:rsid w:val="00066004"/>
    <w:rsid w:val="000660E5"/>
    <w:rsid w:val="000662D5"/>
    <w:rsid w:val="0006631D"/>
    <w:rsid w:val="00066546"/>
    <w:rsid w:val="00066640"/>
    <w:rsid w:val="00066685"/>
    <w:rsid w:val="000667F8"/>
    <w:rsid w:val="00066847"/>
    <w:rsid w:val="0006690D"/>
    <w:rsid w:val="00066A12"/>
    <w:rsid w:val="00066AE6"/>
    <w:rsid w:val="00066BF0"/>
    <w:rsid w:val="00066C7C"/>
    <w:rsid w:val="00066CDE"/>
    <w:rsid w:val="00066E59"/>
    <w:rsid w:val="00066F51"/>
    <w:rsid w:val="00066FF0"/>
    <w:rsid w:val="00067092"/>
    <w:rsid w:val="00067186"/>
    <w:rsid w:val="00067187"/>
    <w:rsid w:val="00067216"/>
    <w:rsid w:val="00067256"/>
    <w:rsid w:val="00067515"/>
    <w:rsid w:val="00067544"/>
    <w:rsid w:val="000675D9"/>
    <w:rsid w:val="000675E5"/>
    <w:rsid w:val="000677F0"/>
    <w:rsid w:val="00067851"/>
    <w:rsid w:val="00067A23"/>
    <w:rsid w:val="00067AC4"/>
    <w:rsid w:val="00067CD8"/>
    <w:rsid w:val="00067FBF"/>
    <w:rsid w:val="0007013A"/>
    <w:rsid w:val="000701B4"/>
    <w:rsid w:val="0007084C"/>
    <w:rsid w:val="00070977"/>
    <w:rsid w:val="00070978"/>
    <w:rsid w:val="000709CE"/>
    <w:rsid w:val="000709D2"/>
    <w:rsid w:val="00070A4F"/>
    <w:rsid w:val="00070AE3"/>
    <w:rsid w:val="00070AE8"/>
    <w:rsid w:val="00070B7B"/>
    <w:rsid w:val="00070BBD"/>
    <w:rsid w:val="00070D08"/>
    <w:rsid w:val="00070D22"/>
    <w:rsid w:val="00070E01"/>
    <w:rsid w:val="00070E5F"/>
    <w:rsid w:val="00070EB6"/>
    <w:rsid w:val="00070ECE"/>
    <w:rsid w:val="00070EEA"/>
    <w:rsid w:val="00070F9D"/>
    <w:rsid w:val="00070FE4"/>
    <w:rsid w:val="000710E9"/>
    <w:rsid w:val="000710F9"/>
    <w:rsid w:val="000711A1"/>
    <w:rsid w:val="0007149B"/>
    <w:rsid w:val="00071630"/>
    <w:rsid w:val="00071817"/>
    <w:rsid w:val="0007182D"/>
    <w:rsid w:val="00071832"/>
    <w:rsid w:val="0007191B"/>
    <w:rsid w:val="00071926"/>
    <w:rsid w:val="00071941"/>
    <w:rsid w:val="00071943"/>
    <w:rsid w:val="00071D4F"/>
    <w:rsid w:val="00071DA2"/>
    <w:rsid w:val="00071E84"/>
    <w:rsid w:val="00071F0C"/>
    <w:rsid w:val="00071F61"/>
    <w:rsid w:val="00071FAF"/>
    <w:rsid w:val="00072170"/>
    <w:rsid w:val="000721A2"/>
    <w:rsid w:val="00072441"/>
    <w:rsid w:val="00072442"/>
    <w:rsid w:val="0007246C"/>
    <w:rsid w:val="0007251F"/>
    <w:rsid w:val="00072670"/>
    <w:rsid w:val="000726BF"/>
    <w:rsid w:val="00072765"/>
    <w:rsid w:val="0007282F"/>
    <w:rsid w:val="0007284D"/>
    <w:rsid w:val="000728C4"/>
    <w:rsid w:val="00072A3D"/>
    <w:rsid w:val="00072A4F"/>
    <w:rsid w:val="00072ABC"/>
    <w:rsid w:val="00072BD3"/>
    <w:rsid w:val="00072D05"/>
    <w:rsid w:val="00072E41"/>
    <w:rsid w:val="00072FD3"/>
    <w:rsid w:val="000730D8"/>
    <w:rsid w:val="0007311F"/>
    <w:rsid w:val="0007317C"/>
    <w:rsid w:val="000731F7"/>
    <w:rsid w:val="00073808"/>
    <w:rsid w:val="000738E4"/>
    <w:rsid w:val="000738E8"/>
    <w:rsid w:val="000738EB"/>
    <w:rsid w:val="00073986"/>
    <w:rsid w:val="00073A81"/>
    <w:rsid w:val="00073D3F"/>
    <w:rsid w:val="00073DEB"/>
    <w:rsid w:val="00073EFF"/>
    <w:rsid w:val="00073F5F"/>
    <w:rsid w:val="0007422B"/>
    <w:rsid w:val="000742E6"/>
    <w:rsid w:val="0007447D"/>
    <w:rsid w:val="000744B9"/>
    <w:rsid w:val="00074560"/>
    <w:rsid w:val="0007457B"/>
    <w:rsid w:val="0007469E"/>
    <w:rsid w:val="0007495C"/>
    <w:rsid w:val="0007495D"/>
    <w:rsid w:val="000749CF"/>
    <w:rsid w:val="00074C4D"/>
    <w:rsid w:val="00074DEF"/>
    <w:rsid w:val="00074EE2"/>
    <w:rsid w:val="00075066"/>
    <w:rsid w:val="0007508F"/>
    <w:rsid w:val="000751B9"/>
    <w:rsid w:val="000751DC"/>
    <w:rsid w:val="000751E8"/>
    <w:rsid w:val="000752D7"/>
    <w:rsid w:val="00075345"/>
    <w:rsid w:val="000755EA"/>
    <w:rsid w:val="00075824"/>
    <w:rsid w:val="000758F7"/>
    <w:rsid w:val="00075AF5"/>
    <w:rsid w:val="00075C81"/>
    <w:rsid w:val="00075E1F"/>
    <w:rsid w:val="00076025"/>
    <w:rsid w:val="00076034"/>
    <w:rsid w:val="00076134"/>
    <w:rsid w:val="00076141"/>
    <w:rsid w:val="00076275"/>
    <w:rsid w:val="000762AA"/>
    <w:rsid w:val="000762F1"/>
    <w:rsid w:val="000762F8"/>
    <w:rsid w:val="000763A7"/>
    <w:rsid w:val="000763AD"/>
    <w:rsid w:val="00076427"/>
    <w:rsid w:val="00076437"/>
    <w:rsid w:val="00076506"/>
    <w:rsid w:val="00076535"/>
    <w:rsid w:val="00076690"/>
    <w:rsid w:val="00076739"/>
    <w:rsid w:val="00076A13"/>
    <w:rsid w:val="00076B9E"/>
    <w:rsid w:val="00076DBD"/>
    <w:rsid w:val="00076E91"/>
    <w:rsid w:val="0007702E"/>
    <w:rsid w:val="000771A7"/>
    <w:rsid w:val="00077244"/>
    <w:rsid w:val="0007753E"/>
    <w:rsid w:val="0007777B"/>
    <w:rsid w:val="00077799"/>
    <w:rsid w:val="00077966"/>
    <w:rsid w:val="00077A58"/>
    <w:rsid w:val="00077B47"/>
    <w:rsid w:val="00077B66"/>
    <w:rsid w:val="00077BE8"/>
    <w:rsid w:val="00077C0F"/>
    <w:rsid w:val="00077CCA"/>
    <w:rsid w:val="00080175"/>
    <w:rsid w:val="00080181"/>
    <w:rsid w:val="00080212"/>
    <w:rsid w:val="000804FE"/>
    <w:rsid w:val="000805CB"/>
    <w:rsid w:val="000807BD"/>
    <w:rsid w:val="000807C9"/>
    <w:rsid w:val="0008080C"/>
    <w:rsid w:val="00080872"/>
    <w:rsid w:val="00080A05"/>
    <w:rsid w:val="00080A5E"/>
    <w:rsid w:val="00080A74"/>
    <w:rsid w:val="00080B05"/>
    <w:rsid w:val="00080C03"/>
    <w:rsid w:val="00080C3A"/>
    <w:rsid w:val="00080CED"/>
    <w:rsid w:val="00081000"/>
    <w:rsid w:val="0008101A"/>
    <w:rsid w:val="0008104D"/>
    <w:rsid w:val="00081417"/>
    <w:rsid w:val="00081444"/>
    <w:rsid w:val="00081524"/>
    <w:rsid w:val="000817B7"/>
    <w:rsid w:val="000817DD"/>
    <w:rsid w:val="00081800"/>
    <w:rsid w:val="00081819"/>
    <w:rsid w:val="00081DBE"/>
    <w:rsid w:val="00081DD4"/>
    <w:rsid w:val="00081DD8"/>
    <w:rsid w:val="00081E37"/>
    <w:rsid w:val="00081E6B"/>
    <w:rsid w:val="00081EC3"/>
    <w:rsid w:val="00081EE5"/>
    <w:rsid w:val="00081F94"/>
    <w:rsid w:val="00081FB0"/>
    <w:rsid w:val="00081FE3"/>
    <w:rsid w:val="00082059"/>
    <w:rsid w:val="000821DB"/>
    <w:rsid w:val="00082312"/>
    <w:rsid w:val="000823A8"/>
    <w:rsid w:val="000824A1"/>
    <w:rsid w:val="00082515"/>
    <w:rsid w:val="0008267B"/>
    <w:rsid w:val="000828E7"/>
    <w:rsid w:val="00082A3A"/>
    <w:rsid w:val="00082BAD"/>
    <w:rsid w:val="00082C05"/>
    <w:rsid w:val="00082DA7"/>
    <w:rsid w:val="000830AF"/>
    <w:rsid w:val="000830EC"/>
    <w:rsid w:val="0008331B"/>
    <w:rsid w:val="00083339"/>
    <w:rsid w:val="000835C4"/>
    <w:rsid w:val="000836A6"/>
    <w:rsid w:val="000838AF"/>
    <w:rsid w:val="000838E4"/>
    <w:rsid w:val="00083984"/>
    <w:rsid w:val="000839B5"/>
    <w:rsid w:val="000839C7"/>
    <w:rsid w:val="00083B3F"/>
    <w:rsid w:val="00083CE0"/>
    <w:rsid w:val="00083F36"/>
    <w:rsid w:val="00083FE4"/>
    <w:rsid w:val="00083FF6"/>
    <w:rsid w:val="00084053"/>
    <w:rsid w:val="00084055"/>
    <w:rsid w:val="000840BD"/>
    <w:rsid w:val="00084223"/>
    <w:rsid w:val="00084268"/>
    <w:rsid w:val="000842D7"/>
    <w:rsid w:val="000843C8"/>
    <w:rsid w:val="000843D1"/>
    <w:rsid w:val="000843E5"/>
    <w:rsid w:val="000844CD"/>
    <w:rsid w:val="00084516"/>
    <w:rsid w:val="00084699"/>
    <w:rsid w:val="000846A5"/>
    <w:rsid w:val="0008479A"/>
    <w:rsid w:val="0008479E"/>
    <w:rsid w:val="000847A3"/>
    <w:rsid w:val="000847F0"/>
    <w:rsid w:val="000848B7"/>
    <w:rsid w:val="000849A2"/>
    <w:rsid w:val="00084A21"/>
    <w:rsid w:val="00084A24"/>
    <w:rsid w:val="00084AB5"/>
    <w:rsid w:val="00084B35"/>
    <w:rsid w:val="00084D3B"/>
    <w:rsid w:val="00084DF6"/>
    <w:rsid w:val="00084F43"/>
    <w:rsid w:val="00084FDD"/>
    <w:rsid w:val="00084FE7"/>
    <w:rsid w:val="000853AA"/>
    <w:rsid w:val="000854AB"/>
    <w:rsid w:val="000854B1"/>
    <w:rsid w:val="0008555C"/>
    <w:rsid w:val="000855C2"/>
    <w:rsid w:val="00085799"/>
    <w:rsid w:val="000857BE"/>
    <w:rsid w:val="0008588E"/>
    <w:rsid w:val="000858A2"/>
    <w:rsid w:val="000858EA"/>
    <w:rsid w:val="00085A1D"/>
    <w:rsid w:val="00085A49"/>
    <w:rsid w:val="00085AD2"/>
    <w:rsid w:val="00085B1A"/>
    <w:rsid w:val="00085D83"/>
    <w:rsid w:val="00085E19"/>
    <w:rsid w:val="00086293"/>
    <w:rsid w:val="00086609"/>
    <w:rsid w:val="00086616"/>
    <w:rsid w:val="00086812"/>
    <w:rsid w:val="0008688F"/>
    <w:rsid w:val="00086891"/>
    <w:rsid w:val="00086A52"/>
    <w:rsid w:val="00086BC0"/>
    <w:rsid w:val="00086D21"/>
    <w:rsid w:val="00086D63"/>
    <w:rsid w:val="00086D7D"/>
    <w:rsid w:val="00086F16"/>
    <w:rsid w:val="00086FDA"/>
    <w:rsid w:val="000870F0"/>
    <w:rsid w:val="0008710E"/>
    <w:rsid w:val="00087227"/>
    <w:rsid w:val="0008724A"/>
    <w:rsid w:val="00087347"/>
    <w:rsid w:val="000873C6"/>
    <w:rsid w:val="00087417"/>
    <w:rsid w:val="00087436"/>
    <w:rsid w:val="000874D9"/>
    <w:rsid w:val="000874EE"/>
    <w:rsid w:val="00087517"/>
    <w:rsid w:val="00087657"/>
    <w:rsid w:val="000876D0"/>
    <w:rsid w:val="00087819"/>
    <w:rsid w:val="00087967"/>
    <w:rsid w:val="00087AD8"/>
    <w:rsid w:val="00087DFE"/>
    <w:rsid w:val="00087E3C"/>
    <w:rsid w:val="0008F0DE"/>
    <w:rsid w:val="000900F8"/>
    <w:rsid w:val="00090197"/>
    <w:rsid w:val="000902A1"/>
    <w:rsid w:val="00090406"/>
    <w:rsid w:val="00090540"/>
    <w:rsid w:val="000905C0"/>
    <w:rsid w:val="0009066B"/>
    <w:rsid w:val="00090845"/>
    <w:rsid w:val="000908E0"/>
    <w:rsid w:val="00090A15"/>
    <w:rsid w:val="00090A24"/>
    <w:rsid w:val="00090A4E"/>
    <w:rsid w:val="00090A80"/>
    <w:rsid w:val="00090B36"/>
    <w:rsid w:val="00090B57"/>
    <w:rsid w:val="00090BDF"/>
    <w:rsid w:val="00090BF4"/>
    <w:rsid w:val="00090CA9"/>
    <w:rsid w:val="00090D98"/>
    <w:rsid w:val="00090F05"/>
    <w:rsid w:val="00090F2E"/>
    <w:rsid w:val="00090FBD"/>
    <w:rsid w:val="00091105"/>
    <w:rsid w:val="0009117E"/>
    <w:rsid w:val="000911B1"/>
    <w:rsid w:val="00091263"/>
    <w:rsid w:val="000913C9"/>
    <w:rsid w:val="000914F8"/>
    <w:rsid w:val="00091512"/>
    <w:rsid w:val="000915BE"/>
    <w:rsid w:val="0009182D"/>
    <w:rsid w:val="000918CD"/>
    <w:rsid w:val="00091978"/>
    <w:rsid w:val="00091DDA"/>
    <w:rsid w:val="00091EED"/>
    <w:rsid w:val="00091FB0"/>
    <w:rsid w:val="00092015"/>
    <w:rsid w:val="00092017"/>
    <w:rsid w:val="00092059"/>
    <w:rsid w:val="000920F1"/>
    <w:rsid w:val="00092145"/>
    <w:rsid w:val="0009232C"/>
    <w:rsid w:val="000923D1"/>
    <w:rsid w:val="00092701"/>
    <w:rsid w:val="0009289E"/>
    <w:rsid w:val="00092A02"/>
    <w:rsid w:val="00092B03"/>
    <w:rsid w:val="00092C7E"/>
    <w:rsid w:val="00092C9A"/>
    <w:rsid w:val="00092EC1"/>
    <w:rsid w:val="00092EF1"/>
    <w:rsid w:val="00092F56"/>
    <w:rsid w:val="00092FD0"/>
    <w:rsid w:val="00093320"/>
    <w:rsid w:val="00093510"/>
    <w:rsid w:val="00093966"/>
    <w:rsid w:val="00093A4A"/>
    <w:rsid w:val="00093ABD"/>
    <w:rsid w:val="00093B2A"/>
    <w:rsid w:val="00093CA5"/>
    <w:rsid w:val="00093DA7"/>
    <w:rsid w:val="00093DAC"/>
    <w:rsid w:val="00093DE3"/>
    <w:rsid w:val="00093E58"/>
    <w:rsid w:val="000940A3"/>
    <w:rsid w:val="0009428E"/>
    <w:rsid w:val="00094427"/>
    <w:rsid w:val="00094580"/>
    <w:rsid w:val="000946E4"/>
    <w:rsid w:val="000948D6"/>
    <w:rsid w:val="000949B8"/>
    <w:rsid w:val="00094B83"/>
    <w:rsid w:val="00094DFA"/>
    <w:rsid w:val="00094FC5"/>
    <w:rsid w:val="000951D2"/>
    <w:rsid w:val="000951F2"/>
    <w:rsid w:val="00095275"/>
    <w:rsid w:val="000952EB"/>
    <w:rsid w:val="000952FA"/>
    <w:rsid w:val="000953D5"/>
    <w:rsid w:val="000954CF"/>
    <w:rsid w:val="000955A2"/>
    <w:rsid w:val="00095636"/>
    <w:rsid w:val="000957E4"/>
    <w:rsid w:val="00095A71"/>
    <w:rsid w:val="00095B6C"/>
    <w:rsid w:val="00095BAA"/>
    <w:rsid w:val="00095BAC"/>
    <w:rsid w:val="00095CFC"/>
    <w:rsid w:val="00095D9A"/>
    <w:rsid w:val="00095DAA"/>
    <w:rsid w:val="00095F40"/>
    <w:rsid w:val="000960FD"/>
    <w:rsid w:val="000961AB"/>
    <w:rsid w:val="00096218"/>
    <w:rsid w:val="0009627A"/>
    <w:rsid w:val="00096330"/>
    <w:rsid w:val="00096471"/>
    <w:rsid w:val="000964AC"/>
    <w:rsid w:val="000965B7"/>
    <w:rsid w:val="000966A7"/>
    <w:rsid w:val="000966F5"/>
    <w:rsid w:val="000969A5"/>
    <w:rsid w:val="00096B27"/>
    <w:rsid w:val="00096B74"/>
    <w:rsid w:val="00096BDF"/>
    <w:rsid w:val="00096BE6"/>
    <w:rsid w:val="00096C14"/>
    <w:rsid w:val="00096C2A"/>
    <w:rsid w:val="00096D6D"/>
    <w:rsid w:val="00096E3E"/>
    <w:rsid w:val="00096E93"/>
    <w:rsid w:val="00096F30"/>
    <w:rsid w:val="00096FCC"/>
    <w:rsid w:val="00097127"/>
    <w:rsid w:val="0009718D"/>
    <w:rsid w:val="00097256"/>
    <w:rsid w:val="0009730D"/>
    <w:rsid w:val="000973BB"/>
    <w:rsid w:val="00097422"/>
    <w:rsid w:val="00097442"/>
    <w:rsid w:val="000975FB"/>
    <w:rsid w:val="00097605"/>
    <w:rsid w:val="0009761E"/>
    <w:rsid w:val="0009764C"/>
    <w:rsid w:val="00097683"/>
    <w:rsid w:val="000977A7"/>
    <w:rsid w:val="000979AC"/>
    <w:rsid w:val="00097B5C"/>
    <w:rsid w:val="00097C67"/>
    <w:rsid w:val="00097D0A"/>
    <w:rsid w:val="00097F02"/>
    <w:rsid w:val="000A02E1"/>
    <w:rsid w:val="000A046B"/>
    <w:rsid w:val="000A0496"/>
    <w:rsid w:val="000A051F"/>
    <w:rsid w:val="000A056E"/>
    <w:rsid w:val="000A05D3"/>
    <w:rsid w:val="000A078F"/>
    <w:rsid w:val="000A07CB"/>
    <w:rsid w:val="000A08B7"/>
    <w:rsid w:val="000A0A49"/>
    <w:rsid w:val="000A0B73"/>
    <w:rsid w:val="000A0B7E"/>
    <w:rsid w:val="000A0B91"/>
    <w:rsid w:val="000A0BC5"/>
    <w:rsid w:val="000A0CB0"/>
    <w:rsid w:val="000A0D37"/>
    <w:rsid w:val="000A0E3A"/>
    <w:rsid w:val="000A0E45"/>
    <w:rsid w:val="000A0EDF"/>
    <w:rsid w:val="000A0F07"/>
    <w:rsid w:val="000A0F75"/>
    <w:rsid w:val="000A0FC2"/>
    <w:rsid w:val="000A100F"/>
    <w:rsid w:val="000A10CC"/>
    <w:rsid w:val="000A11D1"/>
    <w:rsid w:val="000A139D"/>
    <w:rsid w:val="000A155E"/>
    <w:rsid w:val="000A1607"/>
    <w:rsid w:val="000A1748"/>
    <w:rsid w:val="000A184A"/>
    <w:rsid w:val="000A1936"/>
    <w:rsid w:val="000A19AC"/>
    <w:rsid w:val="000A19B8"/>
    <w:rsid w:val="000A1A08"/>
    <w:rsid w:val="000A1A3E"/>
    <w:rsid w:val="000A1B20"/>
    <w:rsid w:val="000A1CE1"/>
    <w:rsid w:val="000A1CE6"/>
    <w:rsid w:val="000A1D75"/>
    <w:rsid w:val="000A1DA8"/>
    <w:rsid w:val="000A1DAD"/>
    <w:rsid w:val="000A1DDE"/>
    <w:rsid w:val="000A1F5A"/>
    <w:rsid w:val="000A2041"/>
    <w:rsid w:val="000A2075"/>
    <w:rsid w:val="000A21B4"/>
    <w:rsid w:val="000A2213"/>
    <w:rsid w:val="000A22E1"/>
    <w:rsid w:val="000A25AF"/>
    <w:rsid w:val="000A28D3"/>
    <w:rsid w:val="000A2929"/>
    <w:rsid w:val="000A2C40"/>
    <w:rsid w:val="000A2CA4"/>
    <w:rsid w:val="000A2CF4"/>
    <w:rsid w:val="000A2D45"/>
    <w:rsid w:val="000A2DE9"/>
    <w:rsid w:val="000A2E80"/>
    <w:rsid w:val="000A2EED"/>
    <w:rsid w:val="000A301F"/>
    <w:rsid w:val="000A30A8"/>
    <w:rsid w:val="000A30B1"/>
    <w:rsid w:val="000A3111"/>
    <w:rsid w:val="000A3303"/>
    <w:rsid w:val="000A3313"/>
    <w:rsid w:val="000A36F8"/>
    <w:rsid w:val="000A3719"/>
    <w:rsid w:val="000A372F"/>
    <w:rsid w:val="000A37D2"/>
    <w:rsid w:val="000A3830"/>
    <w:rsid w:val="000A3911"/>
    <w:rsid w:val="000A3974"/>
    <w:rsid w:val="000A3A04"/>
    <w:rsid w:val="000A3BA2"/>
    <w:rsid w:val="000A3BCC"/>
    <w:rsid w:val="000A3BE8"/>
    <w:rsid w:val="000A3C5D"/>
    <w:rsid w:val="000A3C60"/>
    <w:rsid w:val="000A3E98"/>
    <w:rsid w:val="000A422C"/>
    <w:rsid w:val="000A46A3"/>
    <w:rsid w:val="000A46FC"/>
    <w:rsid w:val="000A4797"/>
    <w:rsid w:val="000A47AD"/>
    <w:rsid w:val="000A4957"/>
    <w:rsid w:val="000A4A03"/>
    <w:rsid w:val="000A4BAF"/>
    <w:rsid w:val="000A4D0A"/>
    <w:rsid w:val="000A4D1A"/>
    <w:rsid w:val="000A4E7C"/>
    <w:rsid w:val="000A4F55"/>
    <w:rsid w:val="000A4FF9"/>
    <w:rsid w:val="000A5438"/>
    <w:rsid w:val="000A5599"/>
    <w:rsid w:val="000A56D3"/>
    <w:rsid w:val="000A587D"/>
    <w:rsid w:val="000A5B0F"/>
    <w:rsid w:val="000A5BAB"/>
    <w:rsid w:val="000A5C42"/>
    <w:rsid w:val="000A5E4A"/>
    <w:rsid w:val="000A5EBE"/>
    <w:rsid w:val="000A5F2B"/>
    <w:rsid w:val="000A6027"/>
    <w:rsid w:val="000A60E4"/>
    <w:rsid w:val="000A6129"/>
    <w:rsid w:val="000A61E5"/>
    <w:rsid w:val="000A6222"/>
    <w:rsid w:val="000A645C"/>
    <w:rsid w:val="000A6489"/>
    <w:rsid w:val="000A6563"/>
    <w:rsid w:val="000A66DE"/>
    <w:rsid w:val="000A6734"/>
    <w:rsid w:val="000A673C"/>
    <w:rsid w:val="000A68E0"/>
    <w:rsid w:val="000A6919"/>
    <w:rsid w:val="000A6983"/>
    <w:rsid w:val="000A6B1D"/>
    <w:rsid w:val="000A6C19"/>
    <w:rsid w:val="000A6C44"/>
    <w:rsid w:val="000A6D7E"/>
    <w:rsid w:val="000A6E43"/>
    <w:rsid w:val="000A6E70"/>
    <w:rsid w:val="000A6F16"/>
    <w:rsid w:val="000A7048"/>
    <w:rsid w:val="000A70F2"/>
    <w:rsid w:val="000A7187"/>
    <w:rsid w:val="000A74DC"/>
    <w:rsid w:val="000A74DF"/>
    <w:rsid w:val="000A75F0"/>
    <w:rsid w:val="000A7650"/>
    <w:rsid w:val="000A775A"/>
    <w:rsid w:val="000A7A77"/>
    <w:rsid w:val="000A7C71"/>
    <w:rsid w:val="000A7D3C"/>
    <w:rsid w:val="000A7DA2"/>
    <w:rsid w:val="000A7F16"/>
    <w:rsid w:val="000A7F46"/>
    <w:rsid w:val="000A7F5A"/>
    <w:rsid w:val="000AA8E6"/>
    <w:rsid w:val="000B0035"/>
    <w:rsid w:val="000B0230"/>
    <w:rsid w:val="000B02CC"/>
    <w:rsid w:val="000B030B"/>
    <w:rsid w:val="000B0363"/>
    <w:rsid w:val="000B03F5"/>
    <w:rsid w:val="000B04F2"/>
    <w:rsid w:val="000B05F0"/>
    <w:rsid w:val="000B067C"/>
    <w:rsid w:val="000B08C7"/>
    <w:rsid w:val="000B091F"/>
    <w:rsid w:val="000B0984"/>
    <w:rsid w:val="000B09A4"/>
    <w:rsid w:val="000B0AC9"/>
    <w:rsid w:val="000B0AE7"/>
    <w:rsid w:val="000B0B39"/>
    <w:rsid w:val="000B0D07"/>
    <w:rsid w:val="000B0D3D"/>
    <w:rsid w:val="000B1097"/>
    <w:rsid w:val="000B1323"/>
    <w:rsid w:val="000B13CB"/>
    <w:rsid w:val="000B1531"/>
    <w:rsid w:val="000B15AD"/>
    <w:rsid w:val="000B1612"/>
    <w:rsid w:val="000B1715"/>
    <w:rsid w:val="000B17DF"/>
    <w:rsid w:val="000B1868"/>
    <w:rsid w:val="000B190F"/>
    <w:rsid w:val="000B1AE6"/>
    <w:rsid w:val="000B1C52"/>
    <w:rsid w:val="000B1CAB"/>
    <w:rsid w:val="000B1CCA"/>
    <w:rsid w:val="000B1DA9"/>
    <w:rsid w:val="000B1E6C"/>
    <w:rsid w:val="000B1FB4"/>
    <w:rsid w:val="000B205F"/>
    <w:rsid w:val="000B22B9"/>
    <w:rsid w:val="000B25B0"/>
    <w:rsid w:val="000B2799"/>
    <w:rsid w:val="000B2829"/>
    <w:rsid w:val="000B2B19"/>
    <w:rsid w:val="000B2B46"/>
    <w:rsid w:val="000B2C16"/>
    <w:rsid w:val="000B2F3D"/>
    <w:rsid w:val="000B2FC6"/>
    <w:rsid w:val="000B2FFA"/>
    <w:rsid w:val="000B3021"/>
    <w:rsid w:val="000B3249"/>
    <w:rsid w:val="000B3271"/>
    <w:rsid w:val="000B3342"/>
    <w:rsid w:val="000B3345"/>
    <w:rsid w:val="000B338E"/>
    <w:rsid w:val="000B339E"/>
    <w:rsid w:val="000B34BF"/>
    <w:rsid w:val="000B357A"/>
    <w:rsid w:val="000B3628"/>
    <w:rsid w:val="000B365A"/>
    <w:rsid w:val="000B3874"/>
    <w:rsid w:val="000B3953"/>
    <w:rsid w:val="000B39CB"/>
    <w:rsid w:val="000B3A62"/>
    <w:rsid w:val="000B3AD5"/>
    <w:rsid w:val="000B3BA8"/>
    <w:rsid w:val="000B3BC1"/>
    <w:rsid w:val="000B3C6C"/>
    <w:rsid w:val="000B3D03"/>
    <w:rsid w:val="000B3DCE"/>
    <w:rsid w:val="000B3FB4"/>
    <w:rsid w:val="000B4010"/>
    <w:rsid w:val="000B4018"/>
    <w:rsid w:val="000B421B"/>
    <w:rsid w:val="000B4248"/>
    <w:rsid w:val="000B428C"/>
    <w:rsid w:val="000B4298"/>
    <w:rsid w:val="000B4349"/>
    <w:rsid w:val="000B4603"/>
    <w:rsid w:val="000B4653"/>
    <w:rsid w:val="000B466A"/>
    <w:rsid w:val="000B46CA"/>
    <w:rsid w:val="000B49B4"/>
    <w:rsid w:val="000B4DB5"/>
    <w:rsid w:val="000B4E1E"/>
    <w:rsid w:val="000B4FC0"/>
    <w:rsid w:val="000B51B1"/>
    <w:rsid w:val="000B52CF"/>
    <w:rsid w:val="000B5397"/>
    <w:rsid w:val="000B53D2"/>
    <w:rsid w:val="000B54C9"/>
    <w:rsid w:val="000B5530"/>
    <w:rsid w:val="000B5587"/>
    <w:rsid w:val="000B57D0"/>
    <w:rsid w:val="000B5908"/>
    <w:rsid w:val="000B5A48"/>
    <w:rsid w:val="000B5A63"/>
    <w:rsid w:val="000B5AF4"/>
    <w:rsid w:val="000B5B4A"/>
    <w:rsid w:val="000B5B80"/>
    <w:rsid w:val="000B5C22"/>
    <w:rsid w:val="000B5F75"/>
    <w:rsid w:val="000B604D"/>
    <w:rsid w:val="000B6097"/>
    <w:rsid w:val="000B614F"/>
    <w:rsid w:val="000B61BD"/>
    <w:rsid w:val="000B657C"/>
    <w:rsid w:val="000B6690"/>
    <w:rsid w:val="000B671A"/>
    <w:rsid w:val="000B67A1"/>
    <w:rsid w:val="000B67D0"/>
    <w:rsid w:val="000B67F7"/>
    <w:rsid w:val="000B6888"/>
    <w:rsid w:val="000B6A57"/>
    <w:rsid w:val="000B6CF1"/>
    <w:rsid w:val="000B6F67"/>
    <w:rsid w:val="000B70D2"/>
    <w:rsid w:val="000B752D"/>
    <w:rsid w:val="000B761E"/>
    <w:rsid w:val="000B7679"/>
    <w:rsid w:val="000B798C"/>
    <w:rsid w:val="000B7AA9"/>
    <w:rsid w:val="000B7B57"/>
    <w:rsid w:val="000B7B87"/>
    <w:rsid w:val="000B7BD8"/>
    <w:rsid w:val="000B7CF4"/>
    <w:rsid w:val="000B7DA1"/>
    <w:rsid w:val="000B7F23"/>
    <w:rsid w:val="000B7F8F"/>
    <w:rsid w:val="000C03ED"/>
    <w:rsid w:val="000C050D"/>
    <w:rsid w:val="000C0577"/>
    <w:rsid w:val="000C05A1"/>
    <w:rsid w:val="000C0741"/>
    <w:rsid w:val="000C0776"/>
    <w:rsid w:val="000C07ED"/>
    <w:rsid w:val="000C083C"/>
    <w:rsid w:val="000C097E"/>
    <w:rsid w:val="000C0B13"/>
    <w:rsid w:val="000C0BC5"/>
    <w:rsid w:val="000C0C71"/>
    <w:rsid w:val="000C0E7A"/>
    <w:rsid w:val="000C0EA6"/>
    <w:rsid w:val="000C118A"/>
    <w:rsid w:val="000C11A0"/>
    <w:rsid w:val="000C124D"/>
    <w:rsid w:val="000C1271"/>
    <w:rsid w:val="000C1277"/>
    <w:rsid w:val="000C16CA"/>
    <w:rsid w:val="000C18F1"/>
    <w:rsid w:val="000C1C43"/>
    <w:rsid w:val="000C1D9B"/>
    <w:rsid w:val="000C2096"/>
    <w:rsid w:val="000C2188"/>
    <w:rsid w:val="000C21B1"/>
    <w:rsid w:val="000C21DB"/>
    <w:rsid w:val="000C2262"/>
    <w:rsid w:val="000C230B"/>
    <w:rsid w:val="000C2361"/>
    <w:rsid w:val="000C2482"/>
    <w:rsid w:val="000C25C6"/>
    <w:rsid w:val="000C2663"/>
    <w:rsid w:val="000C283D"/>
    <w:rsid w:val="000C298D"/>
    <w:rsid w:val="000C2A1A"/>
    <w:rsid w:val="000C2CA3"/>
    <w:rsid w:val="000C2DA6"/>
    <w:rsid w:val="000C2DE7"/>
    <w:rsid w:val="000C2E8F"/>
    <w:rsid w:val="000C2EDC"/>
    <w:rsid w:val="000C2F64"/>
    <w:rsid w:val="000C2FB5"/>
    <w:rsid w:val="000C3074"/>
    <w:rsid w:val="000C30C1"/>
    <w:rsid w:val="000C30FF"/>
    <w:rsid w:val="000C3248"/>
    <w:rsid w:val="000C326F"/>
    <w:rsid w:val="000C330F"/>
    <w:rsid w:val="000C341D"/>
    <w:rsid w:val="000C3498"/>
    <w:rsid w:val="000C3522"/>
    <w:rsid w:val="000C36E7"/>
    <w:rsid w:val="000C3731"/>
    <w:rsid w:val="000C37C5"/>
    <w:rsid w:val="000C3841"/>
    <w:rsid w:val="000C3891"/>
    <w:rsid w:val="000C38EF"/>
    <w:rsid w:val="000C38F3"/>
    <w:rsid w:val="000C3952"/>
    <w:rsid w:val="000C3998"/>
    <w:rsid w:val="000C39A2"/>
    <w:rsid w:val="000C3A96"/>
    <w:rsid w:val="000C3BEC"/>
    <w:rsid w:val="000C3CAE"/>
    <w:rsid w:val="000C3D0E"/>
    <w:rsid w:val="000C3ED5"/>
    <w:rsid w:val="000C3F37"/>
    <w:rsid w:val="000C3F5B"/>
    <w:rsid w:val="000C3F94"/>
    <w:rsid w:val="000C3FC6"/>
    <w:rsid w:val="000C41E6"/>
    <w:rsid w:val="000C41FE"/>
    <w:rsid w:val="000C4378"/>
    <w:rsid w:val="000C439A"/>
    <w:rsid w:val="000C463B"/>
    <w:rsid w:val="000C480C"/>
    <w:rsid w:val="000C4BAA"/>
    <w:rsid w:val="000C4C84"/>
    <w:rsid w:val="000C4CCE"/>
    <w:rsid w:val="000C4F47"/>
    <w:rsid w:val="000C4FA1"/>
    <w:rsid w:val="000C504E"/>
    <w:rsid w:val="000C5252"/>
    <w:rsid w:val="000C53A4"/>
    <w:rsid w:val="000C53DB"/>
    <w:rsid w:val="000C54EE"/>
    <w:rsid w:val="000C54F6"/>
    <w:rsid w:val="000C5558"/>
    <w:rsid w:val="000C55C9"/>
    <w:rsid w:val="000C567F"/>
    <w:rsid w:val="000C5689"/>
    <w:rsid w:val="000C568B"/>
    <w:rsid w:val="000C568F"/>
    <w:rsid w:val="000C573C"/>
    <w:rsid w:val="000C5752"/>
    <w:rsid w:val="000C579D"/>
    <w:rsid w:val="000C57C8"/>
    <w:rsid w:val="000C5933"/>
    <w:rsid w:val="000C59CF"/>
    <w:rsid w:val="000C5B25"/>
    <w:rsid w:val="000C5B69"/>
    <w:rsid w:val="000C5B93"/>
    <w:rsid w:val="000C5CD3"/>
    <w:rsid w:val="000C5D23"/>
    <w:rsid w:val="000C5F7A"/>
    <w:rsid w:val="000C606D"/>
    <w:rsid w:val="000C61E9"/>
    <w:rsid w:val="000C63EB"/>
    <w:rsid w:val="000C65FF"/>
    <w:rsid w:val="000C662A"/>
    <w:rsid w:val="000C6711"/>
    <w:rsid w:val="000C678C"/>
    <w:rsid w:val="000C6854"/>
    <w:rsid w:val="000C6AA7"/>
    <w:rsid w:val="000C6AF9"/>
    <w:rsid w:val="000C6B11"/>
    <w:rsid w:val="000C6B34"/>
    <w:rsid w:val="000C6BEA"/>
    <w:rsid w:val="000C6D82"/>
    <w:rsid w:val="000C6DB5"/>
    <w:rsid w:val="000C6E61"/>
    <w:rsid w:val="000C6F9A"/>
    <w:rsid w:val="000C6FAB"/>
    <w:rsid w:val="000C7032"/>
    <w:rsid w:val="000C7295"/>
    <w:rsid w:val="000C73D2"/>
    <w:rsid w:val="000C743F"/>
    <w:rsid w:val="000C748C"/>
    <w:rsid w:val="000C7497"/>
    <w:rsid w:val="000C7615"/>
    <w:rsid w:val="000C7757"/>
    <w:rsid w:val="000C7898"/>
    <w:rsid w:val="000C789A"/>
    <w:rsid w:val="000C7935"/>
    <w:rsid w:val="000C79A5"/>
    <w:rsid w:val="000C79DD"/>
    <w:rsid w:val="000C79DF"/>
    <w:rsid w:val="000C7A9E"/>
    <w:rsid w:val="000C7AC4"/>
    <w:rsid w:val="000C7AD2"/>
    <w:rsid w:val="000C7B0D"/>
    <w:rsid w:val="000C7D38"/>
    <w:rsid w:val="000D00F9"/>
    <w:rsid w:val="000D017B"/>
    <w:rsid w:val="000D019E"/>
    <w:rsid w:val="000D034D"/>
    <w:rsid w:val="000D0353"/>
    <w:rsid w:val="000D04EB"/>
    <w:rsid w:val="000D07C4"/>
    <w:rsid w:val="000D087D"/>
    <w:rsid w:val="000D08DB"/>
    <w:rsid w:val="000D092B"/>
    <w:rsid w:val="000D0A73"/>
    <w:rsid w:val="000D0AB8"/>
    <w:rsid w:val="000D0ADD"/>
    <w:rsid w:val="000D0BA8"/>
    <w:rsid w:val="000D0F03"/>
    <w:rsid w:val="000D108C"/>
    <w:rsid w:val="000D114C"/>
    <w:rsid w:val="000D15AD"/>
    <w:rsid w:val="000D1818"/>
    <w:rsid w:val="000D1868"/>
    <w:rsid w:val="000D1988"/>
    <w:rsid w:val="000D1D0F"/>
    <w:rsid w:val="000D1F6F"/>
    <w:rsid w:val="000D2036"/>
    <w:rsid w:val="000D24B1"/>
    <w:rsid w:val="000D25C1"/>
    <w:rsid w:val="000D2646"/>
    <w:rsid w:val="000D26D6"/>
    <w:rsid w:val="000D28C7"/>
    <w:rsid w:val="000D2939"/>
    <w:rsid w:val="000D29BD"/>
    <w:rsid w:val="000D2A87"/>
    <w:rsid w:val="000D2B81"/>
    <w:rsid w:val="000D2B90"/>
    <w:rsid w:val="000D2BA1"/>
    <w:rsid w:val="000D2BBD"/>
    <w:rsid w:val="000D2BC1"/>
    <w:rsid w:val="000D2BFB"/>
    <w:rsid w:val="000D2C61"/>
    <w:rsid w:val="000D2CC9"/>
    <w:rsid w:val="000D2E72"/>
    <w:rsid w:val="000D3111"/>
    <w:rsid w:val="000D3181"/>
    <w:rsid w:val="000D3212"/>
    <w:rsid w:val="000D33C9"/>
    <w:rsid w:val="000D33EE"/>
    <w:rsid w:val="000D3452"/>
    <w:rsid w:val="000D34D1"/>
    <w:rsid w:val="000D387A"/>
    <w:rsid w:val="000D3B20"/>
    <w:rsid w:val="000D3C8B"/>
    <w:rsid w:val="000D3DA2"/>
    <w:rsid w:val="000D3FB7"/>
    <w:rsid w:val="000D4055"/>
    <w:rsid w:val="000D42AB"/>
    <w:rsid w:val="000D44EF"/>
    <w:rsid w:val="000D455A"/>
    <w:rsid w:val="000D4A59"/>
    <w:rsid w:val="000D4A7F"/>
    <w:rsid w:val="000D4BB3"/>
    <w:rsid w:val="000D4D15"/>
    <w:rsid w:val="000D4D88"/>
    <w:rsid w:val="000D4E26"/>
    <w:rsid w:val="000D4F72"/>
    <w:rsid w:val="000D4F95"/>
    <w:rsid w:val="000D4FD0"/>
    <w:rsid w:val="000D5285"/>
    <w:rsid w:val="000D5298"/>
    <w:rsid w:val="000D5323"/>
    <w:rsid w:val="000D5455"/>
    <w:rsid w:val="000D5487"/>
    <w:rsid w:val="000D5627"/>
    <w:rsid w:val="000D56F7"/>
    <w:rsid w:val="000D5734"/>
    <w:rsid w:val="000D58B5"/>
    <w:rsid w:val="000D5908"/>
    <w:rsid w:val="000D5A2F"/>
    <w:rsid w:val="000D5BC1"/>
    <w:rsid w:val="000D5BDB"/>
    <w:rsid w:val="000D5CB1"/>
    <w:rsid w:val="000D608B"/>
    <w:rsid w:val="000D6528"/>
    <w:rsid w:val="000D6564"/>
    <w:rsid w:val="000D68D6"/>
    <w:rsid w:val="000D6950"/>
    <w:rsid w:val="000D69CE"/>
    <w:rsid w:val="000D6B23"/>
    <w:rsid w:val="000D6B4F"/>
    <w:rsid w:val="000D6C9E"/>
    <w:rsid w:val="000D6D60"/>
    <w:rsid w:val="000D6DB7"/>
    <w:rsid w:val="000D6E2B"/>
    <w:rsid w:val="000D7077"/>
    <w:rsid w:val="000D70BB"/>
    <w:rsid w:val="000D7140"/>
    <w:rsid w:val="000D739F"/>
    <w:rsid w:val="000D7675"/>
    <w:rsid w:val="000D76B5"/>
    <w:rsid w:val="000D78BB"/>
    <w:rsid w:val="000D78C5"/>
    <w:rsid w:val="000D7921"/>
    <w:rsid w:val="000D7A27"/>
    <w:rsid w:val="000D7A4E"/>
    <w:rsid w:val="000D7AB1"/>
    <w:rsid w:val="000D7B22"/>
    <w:rsid w:val="000D7BFA"/>
    <w:rsid w:val="000D7D15"/>
    <w:rsid w:val="000D7D9F"/>
    <w:rsid w:val="000D7E8C"/>
    <w:rsid w:val="000D7ED3"/>
    <w:rsid w:val="000D7F1D"/>
    <w:rsid w:val="000D7F91"/>
    <w:rsid w:val="000E002F"/>
    <w:rsid w:val="000E0122"/>
    <w:rsid w:val="000E01A6"/>
    <w:rsid w:val="000E01F2"/>
    <w:rsid w:val="000E0248"/>
    <w:rsid w:val="000E0429"/>
    <w:rsid w:val="000E047E"/>
    <w:rsid w:val="000E04A2"/>
    <w:rsid w:val="000E052B"/>
    <w:rsid w:val="000E0585"/>
    <w:rsid w:val="000E05CA"/>
    <w:rsid w:val="000E0668"/>
    <w:rsid w:val="000E0720"/>
    <w:rsid w:val="000E0743"/>
    <w:rsid w:val="000E074B"/>
    <w:rsid w:val="000E07A9"/>
    <w:rsid w:val="000E0870"/>
    <w:rsid w:val="000E0882"/>
    <w:rsid w:val="000E09A0"/>
    <w:rsid w:val="000E09A9"/>
    <w:rsid w:val="000E0ADF"/>
    <w:rsid w:val="000E0B24"/>
    <w:rsid w:val="000E0B6C"/>
    <w:rsid w:val="000E0B74"/>
    <w:rsid w:val="000E0C7E"/>
    <w:rsid w:val="000E0CA5"/>
    <w:rsid w:val="000E0E7E"/>
    <w:rsid w:val="000E0EC8"/>
    <w:rsid w:val="000E0F21"/>
    <w:rsid w:val="000E0F70"/>
    <w:rsid w:val="000E1126"/>
    <w:rsid w:val="000E122D"/>
    <w:rsid w:val="000E1328"/>
    <w:rsid w:val="000E14FB"/>
    <w:rsid w:val="000E174B"/>
    <w:rsid w:val="000E1979"/>
    <w:rsid w:val="000E1A7D"/>
    <w:rsid w:val="000E1DD5"/>
    <w:rsid w:val="000E1FC3"/>
    <w:rsid w:val="000E205B"/>
    <w:rsid w:val="000E2219"/>
    <w:rsid w:val="000E2299"/>
    <w:rsid w:val="000E247C"/>
    <w:rsid w:val="000E2525"/>
    <w:rsid w:val="000E2633"/>
    <w:rsid w:val="000E267F"/>
    <w:rsid w:val="000E2795"/>
    <w:rsid w:val="000E280C"/>
    <w:rsid w:val="000E28DA"/>
    <w:rsid w:val="000E2A00"/>
    <w:rsid w:val="000E2D4B"/>
    <w:rsid w:val="000E2FCC"/>
    <w:rsid w:val="000E305C"/>
    <w:rsid w:val="000E318A"/>
    <w:rsid w:val="000E3346"/>
    <w:rsid w:val="000E346E"/>
    <w:rsid w:val="000E355B"/>
    <w:rsid w:val="000E3704"/>
    <w:rsid w:val="000E384A"/>
    <w:rsid w:val="000E3870"/>
    <w:rsid w:val="000E3891"/>
    <w:rsid w:val="000E3992"/>
    <w:rsid w:val="000E3A8B"/>
    <w:rsid w:val="000E3B42"/>
    <w:rsid w:val="000E3C39"/>
    <w:rsid w:val="000E3C6A"/>
    <w:rsid w:val="000E3D0D"/>
    <w:rsid w:val="000E3D83"/>
    <w:rsid w:val="000E3EB8"/>
    <w:rsid w:val="000E3EF5"/>
    <w:rsid w:val="000E3F33"/>
    <w:rsid w:val="000E3FB4"/>
    <w:rsid w:val="000E3FF6"/>
    <w:rsid w:val="000E40DF"/>
    <w:rsid w:val="000E4105"/>
    <w:rsid w:val="000E412D"/>
    <w:rsid w:val="000E41E5"/>
    <w:rsid w:val="000E42CF"/>
    <w:rsid w:val="000E4628"/>
    <w:rsid w:val="000E484A"/>
    <w:rsid w:val="000E484B"/>
    <w:rsid w:val="000E4AAA"/>
    <w:rsid w:val="000E4BAF"/>
    <w:rsid w:val="000E4CA0"/>
    <w:rsid w:val="000E4D09"/>
    <w:rsid w:val="000E4FF3"/>
    <w:rsid w:val="000E5167"/>
    <w:rsid w:val="000E524D"/>
    <w:rsid w:val="000E5336"/>
    <w:rsid w:val="000E53D3"/>
    <w:rsid w:val="000E5697"/>
    <w:rsid w:val="000E5734"/>
    <w:rsid w:val="000E57E5"/>
    <w:rsid w:val="000E5804"/>
    <w:rsid w:val="000E59E6"/>
    <w:rsid w:val="000E5A23"/>
    <w:rsid w:val="000E5E8F"/>
    <w:rsid w:val="000E60D0"/>
    <w:rsid w:val="000E63BB"/>
    <w:rsid w:val="000E6637"/>
    <w:rsid w:val="000E687C"/>
    <w:rsid w:val="000E68C2"/>
    <w:rsid w:val="000E6B29"/>
    <w:rsid w:val="000E6B6C"/>
    <w:rsid w:val="000E6D58"/>
    <w:rsid w:val="000E6D8A"/>
    <w:rsid w:val="000E6EAD"/>
    <w:rsid w:val="000E6F27"/>
    <w:rsid w:val="000E7148"/>
    <w:rsid w:val="000E7188"/>
    <w:rsid w:val="000E7431"/>
    <w:rsid w:val="000E74BA"/>
    <w:rsid w:val="000E7576"/>
    <w:rsid w:val="000E7665"/>
    <w:rsid w:val="000E7666"/>
    <w:rsid w:val="000E7843"/>
    <w:rsid w:val="000E7A20"/>
    <w:rsid w:val="000E7A34"/>
    <w:rsid w:val="000E7B41"/>
    <w:rsid w:val="000E7B63"/>
    <w:rsid w:val="000E7C12"/>
    <w:rsid w:val="000E7C2A"/>
    <w:rsid w:val="000E7CD7"/>
    <w:rsid w:val="000E7D04"/>
    <w:rsid w:val="000E7F89"/>
    <w:rsid w:val="000F0258"/>
    <w:rsid w:val="000F050C"/>
    <w:rsid w:val="000F07B3"/>
    <w:rsid w:val="000F07D0"/>
    <w:rsid w:val="000F088F"/>
    <w:rsid w:val="000F08BD"/>
    <w:rsid w:val="000F08F6"/>
    <w:rsid w:val="000F08FB"/>
    <w:rsid w:val="000F090D"/>
    <w:rsid w:val="000F0985"/>
    <w:rsid w:val="000F0A2A"/>
    <w:rsid w:val="000F0ABD"/>
    <w:rsid w:val="000F0BA9"/>
    <w:rsid w:val="000F0C51"/>
    <w:rsid w:val="000F0C88"/>
    <w:rsid w:val="000F0C9A"/>
    <w:rsid w:val="000F0E26"/>
    <w:rsid w:val="000F0EF9"/>
    <w:rsid w:val="000F0F5B"/>
    <w:rsid w:val="000F0FD2"/>
    <w:rsid w:val="000F10FB"/>
    <w:rsid w:val="000F12CF"/>
    <w:rsid w:val="000F13ED"/>
    <w:rsid w:val="000F1598"/>
    <w:rsid w:val="000F15DB"/>
    <w:rsid w:val="000F1707"/>
    <w:rsid w:val="000F1804"/>
    <w:rsid w:val="000F1A3F"/>
    <w:rsid w:val="000F1A7E"/>
    <w:rsid w:val="000F1AAD"/>
    <w:rsid w:val="000F1BCF"/>
    <w:rsid w:val="000F1BEE"/>
    <w:rsid w:val="000F1C41"/>
    <w:rsid w:val="000F1DB1"/>
    <w:rsid w:val="000F1E66"/>
    <w:rsid w:val="000F1F54"/>
    <w:rsid w:val="000F1FBE"/>
    <w:rsid w:val="000F2010"/>
    <w:rsid w:val="000F2432"/>
    <w:rsid w:val="000F24B6"/>
    <w:rsid w:val="000F262F"/>
    <w:rsid w:val="000F26D9"/>
    <w:rsid w:val="000F27F8"/>
    <w:rsid w:val="000F28DE"/>
    <w:rsid w:val="000F2900"/>
    <w:rsid w:val="000F297C"/>
    <w:rsid w:val="000F2A30"/>
    <w:rsid w:val="000F2D46"/>
    <w:rsid w:val="000F2DB4"/>
    <w:rsid w:val="000F2DB8"/>
    <w:rsid w:val="000F2EC9"/>
    <w:rsid w:val="000F2EE6"/>
    <w:rsid w:val="000F2F08"/>
    <w:rsid w:val="000F2F2B"/>
    <w:rsid w:val="000F31E0"/>
    <w:rsid w:val="000F3215"/>
    <w:rsid w:val="000F3299"/>
    <w:rsid w:val="000F32A5"/>
    <w:rsid w:val="000F335E"/>
    <w:rsid w:val="000F33C1"/>
    <w:rsid w:val="000F37A0"/>
    <w:rsid w:val="000F3916"/>
    <w:rsid w:val="000F394D"/>
    <w:rsid w:val="000F39DD"/>
    <w:rsid w:val="000F3B6A"/>
    <w:rsid w:val="000F3D47"/>
    <w:rsid w:val="000F3D63"/>
    <w:rsid w:val="000F3D65"/>
    <w:rsid w:val="000F3FDA"/>
    <w:rsid w:val="000F4062"/>
    <w:rsid w:val="000F411F"/>
    <w:rsid w:val="000F426E"/>
    <w:rsid w:val="000F4277"/>
    <w:rsid w:val="000F42BB"/>
    <w:rsid w:val="000F437B"/>
    <w:rsid w:val="000F44B9"/>
    <w:rsid w:val="000F46EE"/>
    <w:rsid w:val="000F46F6"/>
    <w:rsid w:val="000F47A7"/>
    <w:rsid w:val="000F47F8"/>
    <w:rsid w:val="000F4869"/>
    <w:rsid w:val="000F48AC"/>
    <w:rsid w:val="000F499C"/>
    <w:rsid w:val="000F4ADB"/>
    <w:rsid w:val="000F4B66"/>
    <w:rsid w:val="000F4B6C"/>
    <w:rsid w:val="000F4CF5"/>
    <w:rsid w:val="000F4D49"/>
    <w:rsid w:val="000F4F06"/>
    <w:rsid w:val="000F5038"/>
    <w:rsid w:val="000F50EE"/>
    <w:rsid w:val="000F53D9"/>
    <w:rsid w:val="000F562B"/>
    <w:rsid w:val="000F565D"/>
    <w:rsid w:val="000F5800"/>
    <w:rsid w:val="000F58B8"/>
    <w:rsid w:val="000F58B9"/>
    <w:rsid w:val="000F58C7"/>
    <w:rsid w:val="000F591B"/>
    <w:rsid w:val="000F5D35"/>
    <w:rsid w:val="000F5D5A"/>
    <w:rsid w:val="000F5E71"/>
    <w:rsid w:val="000F611A"/>
    <w:rsid w:val="000F627D"/>
    <w:rsid w:val="000F6287"/>
    <w:rsid w:val="000F63B8"/>
    <w:rsid w:val="000F6481"/>
    <w:rsid w:val="000F64FD"/>
    <w:rsid w:val="000F64FF"/>
    <w:rsid w:val="000F66DF"/>
    <w:rsid w:val="000F676A"/>
    <w:rsid w:val="000F680C"/>
    <w:rsid w:val="000F680E"/>
    <w:rsid w:val="000F6960"/>
    <w:rsid w:val="000F69F9"/>
    <w:rsid w:val="000F6B93"/>
    <w:rsid w:val="000F6BAC"/>
    <w:rsid w:val="000F6FB2"/>
    <w:rsid w:val="000F7039"/>
    <w:rsid w:val="000F71F1"/>
    <w:rsid w:val="000F7206"/>
    <w:rsid w:val="000F7286"/>
    <w:rsid w:val="000F729F"/>
    <w:rsid w:val="000F7370"/>
    <w:rsid w:val="000F747E"/>
    <w:rsid w:val="000F74F2"/>
    <w:rsid w:val="000F7700"/>
    <w:rsid w:val="000F77A7"/>
    <w:rsid w:val="000F78C2"/>
    <w:rsid w:val="000F7A26"/>
    <w:rsid w:val="000F7E36"/>
    <w:rsid w:val="000F7EF6"/>
    <w:rsid w:val="000F7EF7"/>
    <w:rsid w:val="000F7F6C"/>
    <w:rsid w:val="000F7FCF"/>
    <w:rsid w:val="00100112"/>
    <w:rsid w:val="00100244"/>
    <w:rsid w:val="001002EF"/>
    <w:rsid w:val="00100347"/>
    <w:rsid w:val="001003A3"/>
    <w:rsid w:val="001004A9"/>
    <w:rsid w:val="001007AE"/>
    <w:rsid w:val="00100990"/>
    <w:rsid w:val="00100991"/>
    <w:rsid w:val="00100B12"/>
    <w:rsid w:val="00100B77"/>
    <w:rsid w:val="00100C54"/>
    <w:rsid w:val="00100C8E"/>
    <w:rsid w:val="00100CF6"/>
    <w:rsid w:val="00100D5A"/>
    <w:rsid w:val="00100DC1"/>
    <w:rsid w:val="00100EE0"/>
    <w:rsid w:val="00100FE6"/>
    <w:rsid w:val="001012EA"/>
    <w:rsid w:val="001012F8"/>
    <w:rsid w:val="001012FA"/>
    <w:rsid w:val="00101336"/>
    <w:rsid w:val="00101933"/>
    <w:rsid w:val="0010193E"/>
    <w:rsid w:val="00101951"/>
    <w:rsid w:val="001019CD"/>
    <w:rsid w:val="0010212C"/>
    <w:rsid w:val="001022F3"/>
    <w:rsid w:val="0010231A"/>
    <w:rsid w:val="00102737"/>
    <w:rsid w:val="0010287B"/>
    <w:rsid w:val="001029A1"/>
    <w:rsid w:val="00102A4B"/>
    <w:rsid w:val="00102B50"/>
    <w:rsid w:val="00102D44"/>
    <w:rsid w:val="00102E4A"/>
    <w:rsid w:val="00102E85"/>
    <w:rsid w:val="00102F19"/>
    <w:rsid w:val="00103007"/>
    <w:rsid w:val="001030B2"/>
    <w:rsid w:val="00103356"/>
    <w:rsid w:val="001033BA"/>
    <w:rsid w:val="001036AA"/>
    <w:rsid w:val="00103866"/>
    <w:rsid w:val="00103BBF"/>
    <w:rsid w:val="00103C71"/>
    <w:rsid w:val="00103D1A"/>
    <w:rsid w:val="00103D74"/>
    <w:rsid w:val="00103DA6"/>
    <w:rsid w:val="00103FBD"/>
    <w:rsid w:val="00104046"/>
    <w:rsid w:val="0010424D"/>
    <w:rsid w:val="0010433D"/>
    <w:rsid w:val="001043FE"/>
    <w:rsid w:val="0010440D"/>
    <w:rsid w:val="001047BC"/>
    <w:rsid w:val="0010480B"/>
    <w:rsid w:val="00104866"/>
    <w:rsid w:val="001048D6"/>
    <w:rsid w:val="00104940"/>
    <w:rsid w:val="001049D9"/>
    <w:rsid w:val="00104AE5"/>
    <w:rsid w:val="00104B66"/>
    <w:rsid w:val="00104C81"/>
    <w:rsid w:val="00104CBA"/>
    <w:rsid w:val="00104CEF"/>
    <w:rsid w:val="00104D7A"/>
    <w:rsid w:val="00104F0E"/>
    <w:rsid w:val="00104FC1"/>
    <w:rsid w:val="00104FE5"/>
    <w:rsid w:val="00104FEE"/>
    <w:rsid w:val="00105028"/>
    <w:rsid w:val="00105126"/>
    <w:rsid w:val="001051AE"/>
    <w:rsid w:val="001051F9"/>
    <w:rsid w:val="001052CA"/>
    <w:rsid w:val="0010542F"/>
    <w:rsid w:val="001054D3"/>
    <w:rsid w:val="00105553"/>
    <w:rsid w:val="0010573C"/>
    <w:rsid w:val="00105778"/>
    <w:rsid w:val="00105888"/>
    <w:rsid w:val="00105A0B"/>
    <w:rsid w:val="00105B05"/>
    <w:rsid w:val="00105BC7"/>
    <w:rsid w:val="00105C4F"/>
    <w:rsid w:val="00105CB7"/>
    <w:rsid w:val="00105E61"/>
    <w:rsid w:val="00105FE8"/>
    <w:rsid w:val="001060A0"/>
    <w:rsid w:val="00106128"/>
    <w:rsid w:val="0010618F"/>
    <w:rsid w:val="001063C1"/>
    <w:rsid w:val="001063DA"/>
    <w:rsid w:val="001063F7"/>
    <w:rsid w:val="00106429"/>
    <w:rsid w:val="00106439"/>
    <w:rsid w:val="00106460"/>
    <w:rsid w:val="0010657B"/>
    <w:rsid w:val="00106648"/>
    <w:rsid w:val="0010664B"/>
    <w:rsid w:val="001066DE"/>
    <w:rsid w:val="00106710"/>
    <w:rsid w:val="0010673E"/>
    <w:rsid w:val="00106751"/>
    <w:rsid w:val="0010679E"/>
    <w:rsid w:val="001067CB"/>
    <w:rsid w:val="00106AC7"/>
    <w:rsid w:val="00106ADB"/>
    <w:rsid w:val="00106C38"/>
    <w:rsid w:val="00106C6E"/>
    <w:rsid w:val="00106C73"/>
    <w:rsid w:val="00106C9F"/>
    <w:rsid w:val="00106D06"/>
    <w:rsid w:val="00106FD8"/>
    <w:rsid w:val="00107404"/>
    <w:rsid w:val="0010764E"/>
    <w:rsid w:val="001076E8"/>
    <w:rsid w:val="00107748"/>
    <w:rsid w:val="00107984"/>
    <w:rsid w:val="00107AE7"/>
    <w:rsid w:val="00107AEE"/>
    <w:rsid w:val="00107B54"/>
    <w:rsid w:val="00107BA7"/>
    <w:rsid w:val="00107C32"/>
    <w:rsid w:val="00107C4A"/>
    <w:rsid w:val="00107E14"/>
    <w:rsid w:val="0011012F"/>
    <w:rsid w:val="0011017A"/>
    <w:rsid w:val="001101A4"/>
    <w:rsid w:val="00110258"/>
    <w:rsid w:val="00110279"/>
    <w:rsid w:val="0011029C"/>
    <w:rsid w:val="0011031E"/>
    <w:rsid w:val="00110383"/>
    <w:rsid w:val="0011047B"/>
    <w:rsid w:val="001104C7"/>
    <w:rsid w:val="001106B6"/>
    <w:rsid w:val="001106F8"/>
    <w:rsid w:val="00110715"/>
    <w:rsid w:val="00110804"/>
    <w:rsid w:val="001109D2"/>
    <w:rsid w:val="00110A26"/>
    <w:rsid w:val="00110A2D"/>
    <w:rsid w:val="00110BE9"/>
    <w:rsid w:val="00110C8F"/>
    <w:rsid w:val="00110D65"/>
    <w:rsid w:val="00110D83"/>
    <w:rsid w:val="00110D88"/>
    <w:rsid w:val="00110F1C"/>
    <w:rsid w:val="0011113F"/>
    <w:rsid w:val="001112E2"/>
    <w:rsid w:val="001114D8"/>
    <w:rsid w:val="001114EB"/>
    <w:rsid w:val="0011150D"/>
    <w:rsid w:val="001115C3"/>
    <w:rsid w:val="001116EE"/>
    <w:rsid w:val="0011172E"/>
    <w:rsid w:val="001117AE"/>
    <w:rsid w:val="0011183F"/>
    <w:rsid w:val="00111852"/>
    <w:rsid w:val="00111B4B"/>
    <w:rsid w:val="00111C03"/>
    <w:rsid w:val="00111FB6"/>
    <w:rsid w:val="00112227"/>
    <w:rsid w:val="001126C1"/>
    <w:rsid w:val="00112801"/>
    <w:rsid w:val="001129A7"/>
    <w:rsid w:val="00112B1A"/>
    <w:rsid w:val="00112B7E"/>
    <w:rsid w:val="00112C5C"/>
    <w:rsid w:val="00112CAD"/>
    <w:rsid w:val="00112D5C"/>
    <w:rsid w:val="00112DAB"/>
    <w:rsid w:val="00112E98"/>
    <w:rsid w:val="00112FD7"/>
    <w:rsid w:val="001130AF"/>
    <w:rsid w:val="00113189"/>
    <w:rsid w:val="00113397"/>
    <w:rsid w:val="001134EB"/>
    <w:rsid w:val="00113813"/>
    <w:rsid w:val="00113AC6"/>
    <w:rsid w:val="00113C8C"/>
    <w:rsid w:val="00113DE7"/>
    <w:rsid w:val="00113E36"/>
    <w:rsid w:val="00113ED4"/>
    <w:rsid w:val="001142AB"/>
    <w:rsid w:val="001142D9"/>
    <w:rsid w:val="0011454D"/>
    <w:rsid w:val="00114583"/>
    <w:rsid w:val="001145BC"/>
    <w:rsid w:val="0011473C"/>
    <w:rsid w:val="00114906"/>
    <w:rsid w:val="001149E7"/>
    <w:rsid w:val="00114B3A"/>
    <w:rsid w:val="00114B92"/>
    <w:rsid w:val="00114C53"/>
    <w:rsid w:val="00114D08"/>
    <w:rsid w:val="00114DA3"/>
    <w:rsid w:val="00114DB5"/>
    <w:rsid w:val="00114F81"/>
    <w:rsid w:val="00114FEE"/>
    <w:rsid w:val="001151FE"/>
    <w:rsid w:val="0011538F"/>
    <w:rsid w:val="001153CC"/>
    <w:rsid w:val="00115533"/>
    <w:rsid w:val="00115735"/>
    <w:rsid w:val="0011585A"/>
    <w:rsid w:val="00115A08"/>
    <w:rsid w:val="00115CE8"/>
    <w:rsid w:val="00115E7D"/>
    <w:rsid w:val="00115EB9"/>
    <w:rsid w:val="00115F46"/>
    <w:rsid w:val="001161FF"/>
    <w:rsid w:val="0011625F"/>
    <w:rsid w:val="00116315"/>
    <w:rsid w:val="00116632"/>
    <w:rsid w:val="0011670B"/>
    <w:rsid w:val="001168DF"/>
    <w:rsid w:val="0011693A"/>
    <w:rsid w:val="001169B7"/>
    <w:rsid w:val="00116A01"/>
    <w:rsid w:val="00116B5B"/>
    <w:rsid w:val="00116BE6"/>
    <w:rsid w:val="00116CFB"/>
    <w:rsid w:val="00116D0D"/>
    <w:rsid w:val="00116E0C"/>
    <w:rsid w:val="00116F38"/>
    <w:rsid w:val="00117112"/>
    <w:rsid w:val="001171BB"/>
    <w:rsid w:val="001171C9"/>
    <w:rsid w:val="00117243"/>
    <w:rsid w:val="001172A6"/>
    <w:rsid w:val="0011732B"/>
    <w:rsid w:val="0011761F"/>
    <w:rsid w:val="0011771A"/>
    <w:rsid w:val="0011785F"/>
    <w:rsid w:val="0011790A"/>
    <w:rsid w:val="00117930"/>
    <w:rsid w:val="0011797A"/>
    <w:rsid w:val="00117A5B"/>
    <w:rsid w:val="00117A9C"/>
    <w:rsid w:val="00117B00"/>
    <w:rsid w:val="00117BF5"/>
    <w:rsid w:val="00117D9A"/>
    <w:rsid w:val="00117E67"/>
    <w:rsid w:val="00117E92"/>
    <w:rsid w:val="00117EA6"/>
    <w:rsid w:val="00117EB7"/>
    <w:rsid w:val="00117ED0"/>
    <w:rsid w:val="00117F37"/>
    <w:rsid w:val="0012007B"/>
    <w:rsid w:val="00120139"/>
    <w:rsid w:val="0012027C"/>
    <w:rsid w:val="001204DF"/>
    <w:rsid w:val="00120528"/>
    <w:rsid w:val="00120563"/>
    <w:rsid w:val="0012057A"/>
    <w:rsid w:val="00120585"/>
    <w:rsid w:val="0012059F"/>
    <w:rsid w:val="001205B4"/>
    <w:rsid w:val="00120638"/>
    <w:rsid w:val="00120B04"/>
    <w:rsid w:val="00120C77"/>
    <w:rsid w:val="00120D9C"/>
    <w:rsid w:val="00120EB7"/>
    <w:rsid w:val="00121054"/>
    <w:rsid w:val="001210EF"/>
    <w:rsid w:val="0012128E"/>
    <w:rsid w:val="00121369"/>
    <w:rsid w:val="001213C0"/>
    <w:rsid w:val="00121499"/>
    <w:rsid w:val="00121512"/>
    <w:rsid w:val="001216B5"/>
    <w:rsid w:val="0012190D"/>
    <w:rsid w:val="0012196C"/>
    <w:rsid w:val="00121A51"/>
    <w:rsid w:val="00121A5A"/>
    <w:rsid w:val="00121AE8"/>
    <w:rsid w:val="00121D76"/>
    <w:rsid w:val="0012200A"/>
    <w:rsid w:val="0012210B"/>
    <w:rsid w:val="00122164"/>
    <w:rsid w:val="00122193"/>
    <w:rsid w:val="001221BE"/>
    <w:rsid w:val="001222AD"/>
    <w:rsid w:val="0012244F"/>
    <w:rsid w:val="00122477"/>
    <w:rsid w:val="0012273C"/>
    <w:rsid w:val="001227FE"/>
    <w:rsid w:val="001228D1"/>
    <w:rsid w:val="001228EF"/>
    <w:rsid w:val="00122CF5"/>
    <w:rsid w:val="00122D28"/>
    <w:rsid w:val="00122D99"/>
    <w:rsid w:val="00122E0F"/>
    <w:rsid w:val="00122E76"/>
    <w:rsid w:val="00122F5F"/>
    <w:rsid w:val="00122FA6"/>
    <w:rsid w:val="00123177"/>
    <w:rsid w:val="00123252"/>
    <w:rsid w:val="00123283"/>
    <w:rsid w:val="00123384"/>
    <w:rsid w:val="001234C3"/>
    <w:rsid w:val="001235CA"/>
    <w:rsid w:val="001237D9"/>
    <w:rsid w:val="001237E7"/>
    <w:rsid w:val="001239F1"/>
    <w:rsid w:val="00123B78"/>
    <w:rsid w:val="00123C3D"/>
    <w:rsid w:val="00123D06"/>
    <w:rsid w:val="00123D7C"/>
    <w:rsid w:val="00124040"/>
    <w:rsid w:val="00124079"/>
    <w:rsid w:val="00124176"/>
    <w:rsid w:val="001242E5"/>
    <w:rsid w:val="001244E9"/>
    <w:rsid w:val="001244F2"/>
    <w:rsid w:val="00124548"/>
    <w:rsid w:val="001245E9"/>
    <w:rsid w:val="001245F3"/>
    <w:rsid w:val="0012464B"/>
    <w:rsid w:val="0012470E"/>
    <w:rsid w:val="0012477E"/>
    <w:rsid w:val="001247AB"/>
    <w:rsid w:val="001248AE"/>
    <w:rsid w:val="00124905"/>
    <w:rsid w:val="00124A6E"/>
    <w:rsid w:val="00124B68"/>
    <w:rsid w:val="00124C21"/>
    <w:rsid w:val="00124C5E"/>
    <w:rsid w:val="00124D5A"/>
    <w:rsid w:val="00124D72"/>
    <w:rsid w:val="00124E5D"/>
    <w:rsid w:val="00124E78"/>
    <w:rsid w:val="00124EB9"/>
    <w:rsid w:val="00124EF3"/>
    <w:rsid w:val="00124FDB"/>
    <w:rsid w:val="001250F9"/>
    <w:rsid w:val="00125169"/>
    <w:rsid w:val="001251FB"/>
    <w:rsid w:val="00125277"/>
    <w:rsid w:val="00125360"/>
    <w:rsid w:val="001253FF"/>
    <w:rsid w:val="00125465"/>
    <w:rsid w:val="00125501"/>
    <w:rsid w:val="0012574C"/>
    <w:rsid w:val="00125864"/>
    <w:rsid w:val="00125D14"/>
    <w:rsid w:val="00125DD6"/>
    <w:rsid w:val="00125E1C"/>
    <w:rsid w:val="00125E66"/>
    <w:rsid w:val="00125ED0"/>
    <w:rsid w:val="00125FF6"/>
    <w:rsid w:val="001260FC"/>
    <w:rsid w:val="00126260"/>
    <w:rsid w:val="001263C5"/>
    <w:rsid w:val="00126428"/>
    <w:rsid w:val="00126604"/>
    <w:rsid w:val="00126613"/>
    <w:rsid w:val="0012682A"/>
    <w:rsid w:val="001268B8"/>
    <w:rsid w:val="001269C4"/>
    <w:rsid w:val="00126C63"/>
    <w:rsid w:val="00126CF3"/>
    <w:rsid w:val="00126E36"/>
    <w:rsid w:val="00126F89"/>
    <w:rsid w:val="00127280"/>
    <w:rsid w:val="001272DA"/>
    <w:rsid w:val="0012760C"/>
    <w:rsid w:val="00127671"/>
    <w:rsid w:val="001277D6"/>
    <w:rsid w:val="00127804"/>
    <w:rsid w:val="00127846"/>
    <w:rsid w:val="00127911"/>
    <w:rsid w:val="00127B50"/>
    <w:rsid w:val="00127E00"/>
    <w:rsid w:val="00127E0B"/>
    <w:rsid w:val="00127E60"/>
    <w:rsid w:val="00130107"/>
    <w:rsid w:val="001302AB"/>
    <w:rsid w:val="001302D2"/>
    <w:rsid w:val="0013031B"/>
    <w:rsid w:val="0013038C"/>
    <w:rsid w:val="00130478"/>
    <w:rsid w:val="00130513"/>
    <w:rsid w:val="00130950"/>
    <w:rsid w:val="0013095A"/>
    <w:rsid w:val="001309B5"/>
    <w:rsid w:val="00130A12"/>
    <w:rsid w:val="00130A71"/>
    <w:rsid w:val="00130B2C"/>
    <w:rsid w:val="00130B9D"/>
    <w:rsid w:val="00130CBA"/>
    <w:rsid w:val="00130D6B"/>
    <w:rsid w:val="00130D8E"/>
    <w:rsid w:val="00130EF2"/>
    <w:rsid w:val="00130F3B"/>
    <w:rsid w:val="00130F43"/>
    <w:rsid w:val="00131097"/>
    <w:rsid w:val="00131110"/>
    <w:rsid w:val="00131243"/>
    <w:rsid w:val="00131254"/>
    <w:rsid w:val="001313C1"/>
    <w:rsid w:val="0013145D"/>
    <w:rsid w:val="00131491"/>
    <w:rsid w:val="0013176D"/>
    <w:rsid w:val="001318BD"/>
    <w:rsid w:val="00131BAC"/>
    <w:rsid w:val="00131DDD"/>
    <w:rsid w:val="00131E7C"/>
    <w:rsid w:val="00131FA3"/>
    <w:rsid w:val="0013219F"/>
    <w:rsid w:val="001322CA"/>
    <w:rsid w:val="0013239B"/>
    <w:rsid w:val="001323BA"/>
    <w:rsid w:val="001324D3"/>
    <w:rsid w:val="0013259C"/>
    <w:rsid w:val="0013261A"/>
    <w:rsid w:val="00132695"/>
    <w:rsid w:val="00132821"/>
    <w:rsid w:val="00132926"/>
    <w:rsid w:val="001329EB"/>
    <w:rsid w:val="00132B50"/>
    <w:rsid w:val="00132C34"/>
    <w:rsid w:val="00132EBF"/>
    <w:rsid w:val="00132F26"/>
    <w:rsid w:val="00133056"/>
    <w:rsid w:val="0013306B"/>
    <w:rsid w:val="001331D6"/>
    <w:rsid w:val="001331F8"/>
    <w:rsid w:val="001333A8"/>
    <w:rsid w:val="001334C1"/>
    <w:rsid w:val="00133568"/>
    <w:rsid w:val="001335C5"/>
    <w:rsid w:val="00133633"/>
    <w:rsid w:val="001336AC"/>
    <w:rsid w:val="0013374F"/>
    <w:rsid w:val="00133AB2"/>
    <w:rsid w:val="00133B53"/>
    <w:rsid w:val="00133B8D"/>
    <w:rsid w:val="00133C34"/>
    <w:rsid w:val="00133C68"/>
    <w:rsid w:val="00133D41"/>
    <w:rsid w:val="00133F21"/>
    <w:rsid w:val="0013403C"/>
    <w:rsid w:val="0013416C"/>
    <w:rsid w:val="001341DC"/>
    <w:rsid w:val="00134299"/>
    <w:rsid w:val="001342B0"/>
    <w:rsid w:val="00134394"/>
    <w:rsid w:val="001344BC"/>
    <w:rsid w:val="00134668"/>
    <w:rsid w:val="0013467F"/>
    <w:rsid w:val="00134686"/>
    <w:rsid w:val="001347DB"/>
    <w:rsid w:val="00134928"/>
    <w:rsid w:val="001349AC"/>
    <w:rsid w:val="00134AEC"/>
    <w:rsid w:val="00134BC4"/>
    <w:rsid w:val="00134C82"/>
    <w:rsid w:val="00134EA3"/>
    <w:rsid w:val="001350B5"/>
    <w:rsid w:val="00135139"/>
    <w:rsid w:val="001351B5"/>
    <w:rsid w:val="001351C6"/>
    <w:rsid w:val="001351F2"/>
    <w:rsid w:val="0013535D"/>
    <w:rsid w:val="00135404"/>
    <w:rsid w:val="001354C1"/>
    <w:rsid w:val="001355F5"/>
    <w:rsid w:val="001356F1"/>
    <w:rsid w:val="00135753"/>
    <w:rsid w:val="00135A8B"/>
    <w:rsid w:val="00135B01"/>
    <w:rsid w:val="00135B15"/>
    <w:rsid w:val="00135C54"/>
    <w:rsid w:val="00135D6B"/>
    <w:rsid w:val="00135FB6"/>
    <w:rsid w:val="00136273"/>
    <w:rsid w:val="00136282"/>
    <w:rsid w:val="0013628D"/>
    <w:rsid w:val="0013649B"/>
    <w:rsid w:val="00136553"/>
    <w:rsid w:val="00136665"/>
    <w:rsid w:val="0013668D"/>
    <w:rsid w:val="00136777"/>
    <w:rsid w:val="00136921"/>
    <w:rsid w:val="001369FD"/>
    <w:rsid w:val="00136A52"/>
    <w:rsid w:val="00136A5D"/>
    <w:rsid w:val="00136C36"/>
    <w:rsid w:val="00136C58"/>
    <w:rsid w:val="00136C85"/>
    <w:rsid w:val="00136CB3"/>
    <w:rsid w:val="00136D78"/>
    <w:rsid w:val="00136DC8"/>
    <w:rsid w:val="001370F7"/>
    <w:rsid w:val="0013750C"/>
    <w:rsid w:val="00137609"/>
    <w:rsid w:val="0013774B"/>
    <w:rsid w:val="0013779C"/>
    <w:rsid w:val="001377E5"/>
    <w:rsid w:val="0013781C"/>
    <w:rsid w:val="0013785B"/>
    <w:rsid w:val="001378A5"/>
    <w:rsid w:val="00137A21"/>
    <w:rsid w:val="00137AB3"/>
    <w:rsid w:val="00137B3A"/>
    <w:rsid w:val="00137EC9"/>
    <w:rsid w:val="00140159"/>
    <w:rsid w:val="001401CD"/>
    <w:rsid w:val="001401FB"/>
    <w:rsid w:val="00140274"/>
    <w:rsid w:val="0014029E"/>
    <w:rsid w:val="0014051B"/>
    <w:rsid w:val="001405A8"/>
    <w:rsid w:val="0014064A"/>
    <w:rsid w:val="00140753"/>
    <w:rsid w:val="00140A49"/>
    <w:rsid w:val="00140A52"/>
    <w:rsid w:val="00140B3D"/>
    <w:rsid w:val="00140C50"/>
    <w:rsid w:val="00140E17"/>
    <w:rsid w:val="00140EA1"/>
    <w:rsid w:val="00140F21"/>
    <w:rsid w:val="00140F71"/>
    <w:rsid w:val="0014111E"/>
    <w:rsid w:val="0014115D"/>
    <w:rsid w:val="001412DB"/>
    <w:rsid w:val="0014136E"/>
    <w:rsid w:val="00141490"/>
    <w:rsid w:val="00141577"/>
    <w:rsid w:val="001415CA"/>
    <w:rsid w:val="0014173A"/>
    <w:rsid w:val="0014177B"/>
    <w:rsid w:val="0014185B"/>
    <w:rsid w:val="001419B1"/>
    <w:rsid w:val="00141AC8"/>
    <w:rsid w:val="00141B07"/>
    <w:rsid w:val="00141B0C"/>
    <w:rsid w:val="00141B5B"/>
    <w:rsid w:val="00141D87"/>
    <w:rsid w:val="00141D8F"/>
    <w:rsid w:val="00141F76"/>
    <w:rsid w:val="00142137"/>
    <w:rsid w:val="0014247E"/>
    <w:rsid w:val="001425D5"/>
    <w:rsid w:val="0014264C"/>
    <w:rsid w:val="00142695"/>
    <w:rsid w:val="001428FB"/>
    <w:rsid w:val="00142904"/>
    <w:rsid w:val="00142A63"/>
    <w:rsid w:val="00142ADE"/>
    <w:rsid w:val="00142B57"/>
    <w:rsid w:val="00142D60"/>
    <w:rsid w:val="00142F57"/>
    <w:rsid w:val="00142FAF"/>
    <w:rsid w:val="00142FE6"/>
    <w:rsid w:val="001432DD"/>
    <w:rsid w:val="0014330F"/>
    <w:rsid w:val="00143559"/>
    <w:rsid w:val="0014355D"/>
    <w:rsid w:val="0014379A"/>
    <w:rsid w:val="00143880"/>
    <w:rsid w:val="00143ADF"/>
    <w:rsid w:val="00143BD1"/>
    <w:rsid w:val="00143C23"/>
    <w:rsid w:val="00143CD3"/>
    <w:rsid w:val="00143DD2"/>
    <w:rsid w:val="00143DE0"/>
    <w:rsid w:val="00143EBD"/>
    <w:rsid w:val="00143F5A"/>
    <w:rsid w:val="00144049"/>
    <w:rsid w:val="0014404D"/>
    <w:rsid w:val="001441CD"/>
    <w:rsid w:val="00144296"/>
    <w:rsid w:val="001442BA"/>
    <w:rsid w:val="00144478"/>
    <w:rsid w:val="001444C6"/>
    <w:rsid w:val="00144658"/>
    <w:rsid w:val="001448EB"/>
    <w:rsid w:val="001449AD"/>
    <w:rsid w:val="00144AF3"/>
    <w:rsid w:val="00144D1F"/>
    <w:rsid w:val="00144D3B"/>
    <w:rsid w:val="00144D45"/>
    <w:rsid w:val="00144E1D"/>
    <w:rsid w:val="00144F35"/>
    <w:rsid w:val="001450AF"/>
    <w:rsid w:val="001450CE"/>
    <w:rsid w:val="0014515A"/>
    <w:rsid w:val="0014525D"/>
    <w:rsid w:val="00145262"/>
    <w:rsid w:val="001452D8"/>
    <w:rsid w:val="00145376"/>
    <w:rsid w:val="001453E3"/>
    <w:rsid w:val="001454A0"/>
    <w:rsid w:val="001455C3"/>
    <w:rsid w:val="00145C5B"/>
    <w:rsid w:val="00145CE9"/>
    <w:rsid w:val="00145DC5"/>
    <w:rsid w:val="00145F1C"/>
    <w:rsid w:val="00145FB5"/>
    <w:rsid w:val="00146167"/>
    <w:rsid w:val="001461BE"/>
    <w:rsid w:val="001462A8"/>
    <w:rsid w:val="00146366"/>
    <w:rsid w:val="00146714"/>
    <w:rsid w:val="001467D3"/>
    <w:rsid w:val="0014691D"/>
    <w:rsid w:val="00146964"/>
    <w:rsid w:val="00146CB2"/>
    <w:rsid w:val="00146E66"/>
    <w:rsid w:val="00146EE9"/>
    <w:rsid w:val="00146FB6"/>
    <w:rsid w:val="00147049"/>
    <w:rsid w:val="00147058"/>
    <w:rsid w:val="001471AC"/>
    <w:rsid w:val="001471E1"/>
    <w:rsid w:val="0014733C"/>
    <w:rsid w:val="001473AD"/>
    <w:rsid w:val="001473F7"/>
    <w:rsid w:val="00147411"/>
    <w:rsid w:val="001474FE"/>
    <w:rsid w:val="00147505"/>
    <w:rsid w:val="001478AD"/>
    <w:rsid w:val="00147941"/>
    <w:rsid w:val="00147979"/>
    <w:rsid w:val="00147A0C"/>
    <w:rsid w:val="00147AFF"/>
    <w:rsid w:val="00147E39"/>
    <w:rsid w:val="00147F2C"/>
    <w:rsid w:val="00147F7D"/>
    <w:rsid w:val="00147FD0"/>
    <w:rsid w:val="00150269"/>
    <w:rsid w:val="0015036D"/>
    <w:rsid w:val="001503D5"/>
    <w:rsid w:val="00150560"/>
    <w:rsid w:val="001505A3"/>
    <w:rsid w:val="00150651"/>
    <w:rsid w:val="001506C3"/>
    <w:rsid w:val="001506F3"/>
    <w:rsid w:val="00150714"/>
    <w:rsid w:val="001508B6"/>
    <w:rsid w:val="00150942"/>
    <w:rsid w:val="00150954"/>
    <w:rsid w:val="00150A00"/>
    <w:rsid w:val="00150A58"/>
    <w:rsid w:val="00150CA4"/>
    <w:rsid w:val="00150D16"/>
    <w:rsid w:val="00150D6C"/>
    <w:rsid w:val="00150E16"/>
    <w:rsid w:val="00150F02"/>
    <w:rsid w:val="00150FE4"/>
    <w:rsid w:val="00151029"/>
    <w:rsid w:val="0015127F"/>
    <w:rsid w:val="001512EE"/>
    <w:rsid w:val="00151376"/>
    <w:rsid w:val="001513F5"/>
    <w:rsid w:val="001514D2"/>
    <w:rsid w:val="00151660"/>
    <w:rsid w:val="0015176B"/>
    <w:rsid w:val="001518E6"/>
    <w:rsid w:val="00151946"/>
    <w:rsid w:val="00151A57"/>
    <w:rsid w:val="00151B8B"/>
    <w:rsid w:val="00151C7E"/>
    <w:rsid w:val="00151CFD"/>
    <w:rsid w:val="00151E47"/>
    <w:rsid w:val="00151F2F"/>
    <w:rsid w:val="0015208F"/>
    <w:rsid w:val="001520A2"/>
    <w:rsid w:val="001520BD"/>
    <w:rsid w:val="001520F1"/>
    <w:rsid w:val="0015212C"/>
    <w:rsid w:val="0015214E"/>
    <w:rsid w:val="001522D6"/>
    <w:rsid w:val="00152316"/>
    <w:rsid w:val="00152378"/>
    <w:rsid w:val="00152456"/>
    <w:rsid w:val="001525CA"/>
    <w:rsid w:val="00152637"/>
    <w:rsid w:val="0015266B"/>
    <w:rsid w:val="0015279C"/>
    <w:rsid w:val="001527BF"/>
    <w:rsid w:val="00152E61"/>
    <w:rsid w:val="00152FAA"/>
    <w:rsid w:val="00152FF4"/>
    <w:rsid w:val="0015305F"/>
    <w:rsid w:val="00153103"/>
    <w:rsid w:val="001531D2"/>
    <w:rsid w:val="0015326D"/>
    <w:rsid w:val="00153276"/>
    <w:rsid w:val="00153350"/>
    <w:rsid w:val="00153399"/>
    <w:rsid w:val="001534BB"/>
    <w:rsid w:val="00153500"/>
    <w:rsid w:val="00153648"/>
    <w:rsid w:val="001536B4"/>
    <w:rsid w:val="001538F8"/>
    <w:rsid w:val="00153982"/>
    <w:rsid w:val="001539E6"/>
    <w:rsid w:val="00153ABB"/>
    <w:rsid w:val="00153ABF"/>
    <w:rsid w:val="00153B00"/>
    <w:rsid w:val="00153C7A"/>
    <w:rsid w:val="00153CC0"/>
    <w:rsid w:val="00153D98"/>
    <w:rsid w:val="00153E2C"/>
    <w:rsid w:val="00153E62"/>
    <w:rsid w:val="00153EB3"/>
    <w:rsid w:val="00153EF6"/>
    <w:rsid w:val="00153F05"/>
    <w:rsid w:val="00154343"/>
    <w:rsid w:val="0015451A"/>
    <w:rsid w:val="00154556"/>
    <w:rsid w:val="00154600"/>
    <w:rsid w:val="0015468C"/>
    <w:rsid w:val="0015469B"/>
    <w:rsid w:val="00154811"/>
    <w:rsid w:val="00154869"/>
    <w:rsid w:val="001548DF"/>
    <w:rsid w:val="00154BC9"/>
    <w:rsid w:val="00154C02"/>
    <w:rsid w:val="00154DCD"/>
    <w:rsid w:val="00154E2A"/>
    <w:rsid w:val="00154F38"/>
    <w:rsid w:val="00154F77"/>
    <w:rsid w:val="00154F78"/>
    <w:rsid w:val="0015500B"/>
    <w:rsid w:val="0015504C"/>
    <w:rsid w:val="001550A3"/>
    <w:rsid w:val="001550BD"/>
    <w:rsid w:val="00155255"/>
    <w:rsid w:val="001554A4"/>
    <w:rsid w:val="00155530"/>
    <w:rsid w:val="0015571A"/>
    <w:rsid w:val="001558EB"/>
    <w:rsid w:val="00155A9C"/>
    <w:rsid w:val="00155B5C"/>
    <w:rsid w:val="00155C31"/>
    <w:rsid w:val="00155CFE"/>
    <w:rsid w:val="00156336"/>
    <w:rsid w:val="0015635E"/>
    <w:rsid w:val="001563C8"/>
    <w:rsid w:val="001563CB"/>
    <w:rsid w:val="00156416"/>
    <w:rsid w:val="001565AB"/>
    <w:rsid w:val="001567C5"/>
    <w:rsid w:val="00156807"/>
    <w:rsid w:val="001569D2"/>
    <w:rsid w:val="00156A74"/>
    <w:rsid w:val="00156BA3"/>
    <w:rsid w:val="00156D82"/>
    <w:rsid w:val="00156DDC"/>
    <w:rsid w:val="00156EBC"/>
    <w:rsid w:val="00156F97"/>
    <w:rsid w:val="00157096"/>
    <w:rsid w:val="001570A6"/>
    <w:rsid w:val="00157176"/>
    <w:rsid w:val="00157456"/>
    <w:rsid w:val="00157499"/>
    <w:rsid w:val="0015749A"/>
    <w:rsid w:val="001574CC"/>
    <w:rsid w:val="00157946"/>
    <w:rsid w:val="0015798C"/>
    <w:rsid w:val="00157C19"/>
    <w:rsid w:val="00157C42"/>
    <w:rsid w:val="00157D79"/>
    <w:rsid w:val="00157E0E"/>
    <w:rsid w:val="00157ECF"/>
    <w:rsid w:val="00160013"/>
    <w:rsid w:val="0016010A"/>
    <w:rsid w:val="0016011E"/>
    <w:rsid w:val="00160205"/>
    <w:rsid w:val="001603B1"/>
    <w:rsid w:val="001603F2"/>
    <w:rsid w:val="001603F3"/>
    <w:rsid w:val="0016041E"/>
    <w:rsid w:val="001604B5"/>
    <w:rsid w:val="0016050F"/>
    <w:rsid w:val="00160533"/>
    <w:rsid w:val="00160576"/>
    <w:rsid w:val="0016060B"/>
    <w:rsid w:val="00160678"/>
    <w:rsid w:val="0016080F"/>
    <w:rsid w:val="00160B43"/>
    <w:rsid w:val="00160C05"/>
    <w:rsid w:val="00160C5D"/>
    <w:rsid w:val="00160E0C"/>
    <w:rsid w:val="001610ED"/>
    <w:rsid w:val="0016117D"/>
    <w:rsid w:val="001612AA"/>
    <w:rsid w:val="00161364"/>
    <w:rsid w:val="0016149E"/>
    <w:rsid w:val="00161616"/>
    <w:rsid w:val="00161872"/>
    <w:rsid w:val="001618D5"/>
    <w:rsid w:val="0016192D"/>
    <w:rsid w:val="001619CD"/>
    <w:rsid w:val="00161ABE"/>
    <w:rsid w:val="00161ADE"/>
    <w:rsid w:val="00161B34"/>
    <w:rsid w:val="00161B90"/>
    <w:rsid w:val="001620C0"/>
    <w:rsid w:val="001621E5"/>
    <w:rsid w:val="001622FB"/>
    <w:rsid w:val="001623C1"/>
    <w:rsid w:val="00162483"/>
    <w:rsid w:val="0016264F"/>
    <w:rsid w:val="001627D8"/>
    <w:rsid w:val="001627E9"/>
    <w:rsid w:val="0016291B"/>
    <w:rsid w:val="001629FD"/>
    <w:rsid w:val="00162AF0"/>
    <w:rsid w:val="00162E80"/>
    <w:rsid w:val="00162EC3"/>
    <w:rsid w:val="00162F1A"/>
    <w:rsid w:val="00162F88"/>
    <w:rsid w:val="00163236"/>
    <w:rsid w:val="00163455"/>
    <w:rsid w:val="00163634"/>
    <w:rsid w:val="0016364F"/>
    <w:rsid w:val="001636AF"/>
    <w:rsid w:val="00163C13"/>
    <w:rsid w:val="00163C58"/>
    <w:rsid w:val="00163C9F"/>
    <w:rsid w:val="00163CA3"/>
    <w:rsid w:val="00163E26"/>
    <w:rsid w:val="00163EB4"/>
    <w:rsid w:val="00163EE8"/>
    <w:rsid w:val="001641C4"/>
    <w:rsid w:val="001641F5"/>
    <w:rsid w:val="00164228"/>
    <w:rsid w:val="001644E0"/>
    <w:rsid w:val="00164689"/>
    <w:rsid w:val="00164718"/>
    <w:rsid w:val="0016485D"/>
    <w:rsid w:val="001648CE"/>
    <w:rsid w:val="0016493E"/>
    <w:rsid w:val="001649CD"/>
    <w:rsid w:val="001649D7"/>
    <w:rsid w:val="00164A05"/>
    <w:rsid w:val="00164AB7"/>
    <w:rsid w:val="00164AFA"/>
    <w:rsid w:val="00164C3C"/>
    <w:rsid w:val="00164CF7"/>
    <w:rsid w:val="00164FD2"/>
    <w:rsid w:val="0016520C"/>
    <w:rsid w:val="001652D9"/>
    <w:rsid w:val="00165445"/>
    <w:rsid w:val="001654C5"/>
    <w:rsid w:val="001654D5"/>
    <w:rsid w:val="001654F0"/>
    <w:rsid w:val="001655AB"/>
    <w:rsid w:val="0016571F"/>
    <w:rsid w:val="001657AC"/>
    <w:rsid w:val="001658BF"/>
    <w:rsid w:val="00165ABC"/>
    <w:rsid w:val="00165B03"/>
    <w:rsid w:val="00165BA0"/>
    <w:rsid w:val="00165CFC"/>
    <w:rsid w:val="00165E5B"/>
    <w:rsid w:val="00165F58"/>
    <w:rsid w:val="001661DF"/>
    <w:rsid w:val="001662EB"/>
    <w:rsid w:val="001663C0"/>
    <w:rsid w:val="00166689"/>
    <w:rsid w:val="001666B1"/>
    <w:rsid w:val="00166790"/>
    <w:rsid w:val="001667DB"/>
    <w:rsid w:val="00166932"/>
    <w:rsid w:val="00166952"/>
    <w:rsid w:val="001669F4"/>
    <w:rsid w:val="00166AE0"/>
    <w:rsid w:val="00166BCA"/>
    <w:rsid w:val="00166D5F"/>
    <w:rsid w:val="00166DAD"/>
    <w:rsid w:val="00166F6B"/>
    <w:rsid w:val="00166FA6"/>
    <w:rsid w:val="0016708C"/>
    <w:rsid w:val="001670F2"/>
    <w:rsid w:val="0016713E"/>
    <w:rsid w:val="0016720C"/>
    <w:rsid w:val="0016726F"/>
    <w:rsid w:val="00167295"/>
    <w:rsid w:val="0016750A"/>
    <w:rsid w:val="001675AD"/>
    <w:rsid w:val="001676AF"/>
    <w:rsid w:val="001677AE"/>
    <w:rsid w:val="00167825"/>
    <w:rsid w:val="00167840"/>
    <w:rsid w:val="00167947"/>
    <w:rsid w:val="0016796C"/>
    <w:rsid w:val="00167A8F"/>
    <w:rsid w:val="00167B93"/>
    <w:rsid w:val="00167E7C"/>
    <w:rsid w:val="00167EE9"/>
    <w:rsid w:val="00167EF8"/>
    <w:rsid w:val="00170025"/>
    <w:rsid w:val="001701A6"/>
    <w:rsid w:val="00170306"/>
    <w:rsid w:val="00170408"/>
    <w:rsid w:val="001706B5"/>
    <w:rsid w:val="001706D4"/>
    <w:rsid w:val="00170982"/>
    <w:rsid w:val="001709A7"/>
    <w:rsid w:val="001709F6"/>
    <w:rsid w:val="00170A60"/>
    <w:rsid w:val="00170A81"/>
    <w:rsid w:val="00170AFD"/>
    <w:rsid w:val="00170BAF"/>
    <w:rsid w:val="00170BB2"/>
    <w:rsid w:val="00170BD9"/>
    <w:rsid w:val="00170DE1"/>
    <w:rsid w:val="00171078"/>
    <w:rsid w:val="00171123"/>
    <w:rsid w:val="001711F8"/>
    <w:rsid w:val="00171228"/>
    <w:rsid w:val="00171499"/>
    <w:rsid w:val="001714B3"/>
    <w:rsid w:val="001715C6"/>
    <w:rsid w:val="00171685"/>
    <w:rsid w:val="001716F7"/>
    <w:rsid w:val="00171753"/>
    <w:rsid w:val="001718A2"/>
    <w:rsid w:val="001718A3"/>
    <w:rsid w:val="001718A6"/>
    <w:rsid w:val="00171A78"/>
    <w:rsid w:val="00171ACF"/>
    <w:rsid w:val="00171B49"/>
    <w:rsid w:val="00171B91"/>
    <w:rsid w:val="00171CE3"/>
    <w:rsid w:val="00171D7D"/>
    <w:rsid w:val="00171E69"/>
    <w:rsid w:val="00171E7D"/>
    <w:rsid w:val="00171EB9"/>
    <w:rsid w:val="00171F2C"/>
    <w:rsid w:val="00171F30"/>
    <w:rsid w:val="00171FFA"/>
    <w:rsid w:val="00172070"/>
    <w:rsid w:val="001720A9"/>
    <w:rsid w:val="001720B6"/>
    <w:rsid w:val="0017212B"/>
    <w:rsid w:val="00172132"/>
    <w:rsid w:val="001723C0"/>
    <w:rsid w:val="001725C2"/>
    <w:rsid w:val="0017262D"/>
    <w:rsid w:val="001727E0"/>
    <w:rsid w:val="001728E7"/>
    <w:rsid w:val="0017291F"/>
    <w:rsid w:val="001729A8"/>
    <w:rsid w:val="00172A90"/>
    <w:rsid w:val="00172AA1"/>
    <w:rsid w:val="00172B4A"/>
    <w:rsid w:val="00172C31"/>
    <w:rsid w:val="00172D03"/>
    <w:rsid w:val="00172ED3"/>
    <w:rsid w:val="00173029"/>
    <w:rsid w:val="00173535"/>
    <w:rsid w:val="001735F4"/>
    <w:rsid w:val="00173786"/>
    <w:rsid w:val="0017392C"/>
    <w:rsid w:val="00173A7A"/>
    <w:rsid w:val="00173A9C"/>
    <w:rsid w:val="00173B27"/>
    <w:rsid w:val="00173DFD"/>
    <w:rsid w:val="00173E13"/>
    <w:rsid w:val="00173EEB"/>
    <w:rsid w:val="00174020"/>
    <w:rsid w:val="0017416E"/>
    <w:rsid w:val="001741BC"/>
    <w:rsid w:val="00174322"/>
    <w:rsid w:val="00174545"/>
    <w:rsid w:val="001745BA"/>
    <w:rsid w:val="00174617"/>
    <w:rsid w:val="0017477A"/>
    <w:rsid w:val="0017481E"/>
    <w:rsid w:val="00174BFE"/>
    <w:rsid w:val="00174DD3"/>
    <w:rsid w:val="00174FBD"/>
    <w:rsid w:val="001750DF"/>
    <w:rsid w:val="0017514D"/>
    <w:rsid w:val="00175219"/>
    <w:rsid w:val="0017537D"/>
    <w:rsid w:val="001753D1"/>
    <w:rsid w:val="0017549F"/>
    <w:rsid w:val="00175597"/>
    <w:rsid w:val="0017565C"/>
    <w:rsid w:val="0017576E"/>
    <w:rsid w:val="001757D0"/>
    <w:rsid w:val="00175853"/>
    <w:rsid w:val="0017590D"/>
    <w:rsid w:val="00175994"/>
    <w:rsid w:val="00175996"/>
    <w:rsid w:val="00175A6A"/>
    <w:rsid w:val="00175D18"/>
    <w:rsid w:val="00175F15"/>
    <w:rsid w:val="00176032"/>
    <w:rsid w:val="001760F0"/>
    <w:rsid w:val="0017620E"/>
    <w:rsid w:val="001762C3"/>
    <w:rsid w:val="001763B6"/>
    <w:rsid w:val="0017640D"/>
    <w:rsid w:val="001764FA"/>
    <w:rsid w:val="001766D0"/>
    <w:rsid w:val="0017679D"/>
    <w:rsid w:val="0017681C"/>
    <w:rsid w:val="0017699C"/>
    <w:rsid w:val="001769D4"/>
    <w:rsid w:val="00176A71"/>
    <w:rsid w:val="00176B2B"/>
    <w:rsid w:val="00176B89"/>
    <w:rsid w:val="00176C41"/>
    <w:rsid w:val="00176CF9"/>
    <w:rsid w:val="00176DA1"/>
    <w:rsid w:val="00176EEA"/>
    <w:rsid w:val="00176F08"/>
    <w:rsid w:val="00176F66"/>
    <w:rsid w:val="00176FF5"/>
    <w:rsid w:val="0017700F"/>
    <w:rsid w:val="001771D6"/>
    <w:rsid w:val="0017723A"/>
    <w:rsid w:val="0017731F"/>
    <w:rsid w:val="00177367"/>
    <w:rsid w:val="001773F2"/>
    <w:rsid w:val="001775B5"/>
    <w:rsid w:val="00177663"/>
    <w:rsid w:val="001777C0"/>
    <w:rsid w:val="001777C6"/>
    <w:rsid w:val="0017780C"/>
    <w:rsid w:val="00177844"/>
    <w:rsid w:val="00177998"/>
    <w:rsid w:val="00177A4E"/>
    <w:rsid w:val="00177AEA"/>
    <w:rsid w:val="00180008"/>
    <w:rsid w:val="001800E4"/>
    <w:rsid w:val="0018028A"/>
    <w:rsid w:val="001802ED"/>
    <w:rsid w:val="0018061A"/>
    <w:rsid w:val="00180665"/>
    <w:rsid w:val="0018073B"/>
    <w:rsid w:val="00180748"/>
    <w:rsid w:val="001807E6"/>
    <w:rsid w:val="00180840"/>
    <w:rsid w:val="001808D6"/>
    <w:rsid w:val="00180C43"/>
    <w:rsid w:val="00180C90"/>
    <w:rsid w:val="00180E39"/>
    <w:rsid w:val="00180E81"/>
    <w:rsid w:val="00180EF8"/>
    <w:rsid w:val="001810DF"/>
    <w:rsid w:val="00181191"/>
    <w:rsid w:val="001811EA"/>
    <w:rsid w:val="001812B4"/>
    <w:rsid w:val="001812C5"/>
    <w:rsid w:val="00181333"/>
    <w:rsid w:val="00181371"/>
    <w:rsid w:val="001814E4"/>
    <w:rsid w:val="00181518"/>
    <w:rsid w:val="0018162B"/>
    <w:rsid w:val="001816AF"/>
    <w:rsid w:val="001818EF"/>
    <w:rsid w:val="00181905"/>
    <w:rsid w:val="00181A3D"/>
    <w:rsid w:val="00181A91"/>
    <w:rsid w:val="00181BF2"/>
    <w:rsid w:val="00181E87"/>
    <w:rsid w:val="00181E99"/>
    <w:rsid w:val="00181EB8"/>
    <w:rsid w:val="001821DC"/>
    <w:rsid w:val="00182240"/>
    <w:rsid w:val="00182280"/>
    <w:rsid w:val="001823E7"/>
    <w:rsid w:val="00182415"/>
    <w:rsid w:val="00182494"/>
    <w:rsid w:val="001824C2"/>
    <w:rsid w:val="001824D7"/>
    <w:rsid w:val="0018258D"/>
    <w:rsid w:val="001827BC"/>
    <w:rsid w:val="00182996"/>
    <w:rsid w:val="00182AB3"/>
    <w:rsid w:val="00182ABA"/>
    <w:rsid w:val="00182B38"/>
    <w:rsid w:val="00182E6D"/>
    <w:rsid w:val="00182E8F"/>
    <w:rsid w:val="00183118"/>
    <w:rsid w:val="001833FB"/>
    <w:rsid w:val="001834F9"/>
    <w:rsid w:val="00183560"/>
    <w:rsid w:val="00183648"/>
    <w:rsid w:val="001837A3"/>
    <w:rsid w:val="001838A0"/>
    <w:rsid w:val="001838CA"/>
    <w:rsid w:val="0018392B"/>
    <w:rsid w:val="00183978"/>
    <w:rsid w:val="00183982"/>
    <w:rsid w:val="00183999"/>
    <w:rsid w:val="00183D7F"/>
    <w:rsid w:val="00184039"/>
    <w:rsid w:val="0018414B"/>
    <w:rsid w:val="00184197"/>
    <w:rsid w:val="001841E0"/>
    <w:rsid w:val="0018427A"/>
    <w:rsid w:val="0018428C"/>
    <w:rsid w:val="001842CC"/>
    <w:rsid w:val="00184392"/>
    <w:rsid w:val="00184434"/>
    <w:rsid w:val="00184694"/>
    <w:rsid w:val="00184698"/>
    <w:rsid w:val="00184747"/>
    <w:rsid w:val="00184895"/>
    <w:rsid w:val="00184A92"/>
    <w:rsid w:val="00184B24"/>
    <w:rsid w:val="00184C1C"/>
    <w:rsid w:val="00184C7D"/>
    <w:rsid w:val="00184DCF"/>
    <w:rsid w:val="00184F1A"/>
    <w:rsid w:val="0018537A"/>
    <w:rsid w:val="001854C5"/>
    <w:rsid w:val="001855A8"/>
    <w:rsid w:val="0018561E"/>
    <w:rsid w:val="001859D4"/>
    <w:rsid w:val="00185A59"/>
    <w:rsid w:val="00185B5B"/>
    <w:rsid w:val="00185B72"/>
    <w:rsid w:val="00185C5E"/>
    <w:rsid w:val="00185DA5"/>
    <w:rsid w:val="00185DE5"/>
    <w:rsid w:val="00185E1B"/>
    <w:rsid w:val="00185E65"/>
    <w:rsid w:val="00185EFB"/>
    <w:rsid w:val="001860AB"/>
    <w:rsid w:val="00186286"/>
    <w:rsid w:val="0018640C"/>
    <w:rsid w:val="00186418"/>
    <w:rsid w:val="001864B6"/>
    <w:rsid w:val="001864B8"/>
    <w:rsid w:val="00186653"/>
    <w:rsid w:val="0018671C"/>
    <w:rsid w:val="001868AD"/>
    <w:rsid w:val="0018690A"/>
    <w:rsid w:val="00186A0D"/>
    <w:rsid w:val="00186BAA"/>
    <w:rsid w:val="00186CFE"/>
    <w:rsid w:val="00186E13"/>
    <w:rsid w:val="00186FB5"/>
    <w:rsid w:val="00186FF9"/>
    <w:rsid w:val="001870B2"/>
    <w:rsid w:val="001871D2"/>
    <w:rsid w:val="001871FB"/>
    <w:rsid w:val="001872F7"/>
    <w:rsid w:val="00187303"/>
    <w:rsid w:val="0018745A"/>
    <w:rsid w:val="001874C0"/>
    <w:rsid w:val="001876A2"/>
    <w:rsid w:val="001876BD"/>
    <w:rsid w:val="001876D2"/>
    <w:rsid w:val="00187720"/>
    <w:rsid w:val="0018772A"/>
    <w:rsid w:val="001877AC"/>
    <w:rsid w:val="001877D7"/>
    <w:rsid w:val="00187884"/>
    <w:rsid w:val="001879CC"/>
    <w:rsid w:val="00187CD5"/>
    <w:rsid w:val="001900BF"/>
    <w:rsid w:val="001902EF"/>
    <w:rsid w:val="0019036D"/>
    <w:rsid w:val="00190373"/>
    <w:rsid w:val="00190751"/>
    <w:rsid w:val="00190791"/>
    <w:rsid w:val="001908B2"/>
    <w:rsid w:val="00190909"/>
    <w:rsid w:val="00190A19"/>
    <w:rsid w:val="00190BED"/>
    <w:rsid w:val="00190E45"/>
    <w:rsid w:val="001910AA"/>
    <w:rsid w:val="0019114C"/>
    <w:rsid w:val="001912D6"/>
    <w:rsid w:val="001913BB"/>
    <w:rsid w:val="001913E1"/>
    <w:rsid w:val="001913F2"/>
    <w:rsid w:val="00191422"/>
    <w:rsid w:val="00191456"/>
    <w:rsid w:val="0019159C"/>
    <w:rsid w:val="00191702"/>
    <w:rsid w:val="00191785"/>
    <w:rsid w:val="0019185F"/>
    <w:rsid w:val="00191886"/>
    <w:rsid w:val="00191955"/>
    <w:rsid w:val="0019196A"/>
    <w:rsid w:val="001919BA"/>
    <w:rsid w:val="00191B29"/>
    <w:rsid w:val="00191B80"/>
    <w:rsid w:val="00191BA9"/>
    <w:rsid w:val="00191D70"/>
    <w:rsid w:val="00191E98"/>
    <w:rsid w:val="00191F79"/>
    <w:rsid w:val="00192075"/>
    <w:rsid w:val="001923D9"/>
    <w:rsid w:val="00192442"/>
    <w:rsid w:val="001926DF"/>
    <w:rsid w:val="001928BE"/>
    <w:rsid w:val="00192AF8"/>
    <w:rsid w:val="00192B2A"/>
    <w:rsid w:val="00192C0E"/>
    <w:rsid w:val="00192C54"/>
    <w:rsid w:val="00192E5B"/>
    <w:rsid w:val="0019304F"/>
    <w:rsid w:val="00193131"/>
    <w:rsid w:val="001931F4"/>
    <w:rsid w:val="0019338E"/>
    <w:rsid w:val="001933FA"/>
    <w:rsid w:val="001934E3"/>
    <w:rsid w:val="0019356E"/>
    <w:rsid w:val="00193617"/>
    <w:rsid w:val="001936AB"/>
    <w:rsid w:val="0019375C"/>
    <w:rsid w:val="001938DF"/>
    <w:rsid w:val="00193A2F"/>
    <w:rsid w:val="00193B6F"/>
    <w:rsid w:val="00193C9B"/>
    <w:rsid w:val="00193D69"/>
    <w:rsid w:val="00193D7B"/>
    <w:rsid w:val="00193E26"/>
    <w:rsid w:val="00193E8C"/>
    <w:rsid w:val="00193FE9"/>
    <w:rsid w:val="0019408A"/>
    <w:rsid w:val="0019431E"/>
    <w:rsid w:val="0019459E"/>
    <w:rsid w:val="00194609"/>
    <w:rsid w:val="001946E5"/>
    <w:rsid w:val="00194728"/>
    <w:rsid w:val="001947D7"/>
    <w:rsid w:val="0019497E"/>
    <w:rsid w:val="001949B3"/>
    <w:rsid w:val="00195092"/>
    <w:rsid w:val="00195112"/>
    <w:rsid w:val="0019511F"/>
    <w:rsid w:val="00195219"/>
    <w:rsid w:val="00195260"/>
    <w:rsid w:val="001952BE"/>
    <w:rsid w:val="0019556B"/>
    <w:rsid w:val="001955C1"/>
    <w:rsid w:val="001956DE"/>
    <w:rsid w:val="00195911"/>
    <w:rsid w:val="001959C2"/>
    <w:rsid w:val="001959E0"/>
    <w:rsid w:val="00195AB6"/>
    <w:rsid w:val="00195CA5"/>
    <w:rsid w:val="00195E1D"/>
    <w:rsid w:val="00195E64"/>
    <w:rsid w:val="00196013"/>
    <w:rsid w:val="0019614C"/>
    <w:rsid w:val="001962FF"/>
    <w:rsid w:val="0019637B"/>
    <w:rsid w:val="001963BE"/>
    <w:rsid w:val="00196414"/>
    <w:rsid w:val="00196521"/>
    <w:rsid w:val="0019666C"/>
    <w:rsid w:val="00196736"/>
    <w:rsid w:val="001967CE"/>
    <w:rsid w:val="0019686A"/>
    <w:rsid w:val="001968E9"/>
    <w:rsid w:val="00196974"/>
    <w:rsid w:val="001969CB"/>
    <w:rsid w:val="00196ABE"/>
    <w:rsid w:val="00196B73"/>
    <w:rsid w:val="00196CEA"/>
    <w:rsid w:val="00196F3E"/>
    <w:rsid w:val="00196F98"/>
    <w:rsid w:val="00197017"/>
    <w:rsid w:val="0019708C"/>
    <w:rsid w:val="001970E9"/>
    <w:rsid w:val="0019728D"/>
    <w:rsid w:val="0019743B"/>
    <w:rsid w:val="00197502"/>
    <w:rsid w:val="00197747"/>
    <w:rsid w:val="0019793D"/>
    <w:rsid w:val="00197B4D"/>
    <w:rsid w:val="00197B4E"/>
    <w:rsid w:val="00197B86"/>
    <w:rsid w:val="00197CE6"/>
    <w:rsid w:val="00197E21"/>
    <w:rsid w:val="00197E98"/>
    <w:rsid w:val="00197F47"/>
    <w:rsid w:val="001A03C2"/>
    <w:rsid w:val="001A03CC"/>
    <w:rsid w:val="001A045D"/>
    <w:rsid w:val="001A065D"/>
    <w:rsid w:val="001A082B"/>
    <w:rsid w:val="001A09DF"/>
    <w:rsid w:val="001A09ED"/>
    <w:rsid w:val="001A0C42"/>
    <w:rsid w:val="001A0D80"/>
    <w:rsid w:val="001A0E02"/>
    <w:rsid w:val="001A0E03"/>
    <w:rsid w:val="001A0E4C"/>
    <w:rsid w:val="001A0E88"/>
    <w:rsid w:val="001A0ECC"/>
    <w:rsid w:val="001A0F8F"/>
    <w:rsid w:val="001A108E"/>
    <w:rsid w:val="001A14E1"/>
    <w:rsid w:val="001A15FD"/>
    <w:rsid w:val="001A18E8"/>
    <w:rsid w:val="001A1A90"/>
    <w:rsid w:val="001A1AB1"/>
    <w:rsid w:val="001A1B97"/>
    <w:rsid w:val="001A1BE2"/>
    <w:rsid w:val="001A1C76"/>
    <w:rsid w:val="001A1CC8"/>
    <w:rsid w:val="001A1CEF"/>
    <w:rsid w:val="001A1EDA"/>
    <w:rsid w:val="001A1F0C"/>
    <w:rsid w:val="001A2085"/>
    <w:rsid w:val="001A20B1"/>
    <w:rsid w:val="001A2104"/>
    <w:rsid w:val="001A24AE"/>
    <w:rsid w:val="001A2592"/>
    <w:rsid w:val="001A29A3"/>
    <w:rsid w:val="001A2A92"/>
    <w:rsid w:val="001A2ACF"/>
    <w:rsid w:val="001A2C1D"/>
    <w:rsid w:val="001A2CC2"/>
    <w:rsid w:val="001A2E4F"/>
    <w:rsid w:val="001A2FF5"/>
    <w:rsid w:val="001A30F6"/>
    <w:rsid w:val="001A3124"/>
    <w:rsid w:val="001A3572"/>
    <w:rsid w:val="001A3777"/>
    <w:rsid w:val="001A3805"/>
    <w:rsid w:val="001A3830"/>
    <w:rsid w:val="001A38D0"/>
    <w:rsid w:val="001A3969"/>
    <w:rsid w:val="001A3A16"/>
    <w:rsid w:val="001A3C72"/>
    <w:rsid w:val="001A3CB8"/>
    <w:rsid w:val="001A4069"/>
    <w:rsid w:val="001A407C"/>
    <w:rsid w:val="001A4201"/>
    <w:rsid w:val="001A4215"/>
    <w:rsid w:val="001A429B"/>
    <w:rsid w:val="001A438B"/>
    <w:rsid w:val="001A43B4"/>
    <w:rsid w:val="001A45A9"/>
    <w:rsid w:val="001A45FE"/>
    <w:rsid w:val="001A469D"/>
    <w:rsid w:val="001A4777"/>
    <w:rsid w:val="001A477D"/>
    <w:rsid w:val="001A4877"/>
    <w:rsid w:val="001A4A7D"/>
    <w:rsid w:val="001A4A8D"/>
    <w:rsid w:val="001A4B17"/>
    <w:rsid w:val="001A4BDF"/>
    <w:rsid w:val="001A4BED"/>
    <w:rsid w:val="001A4BFA"/>
    <w:rsid w:val="001A4D0A"/>
    <w:rsid w:val="001A4DD1"/>
    <w:rsid w:val="001A4E7E"/>
    <w:rsid w:val="001A4EDC"/>
    <w:rsid w:val="001A51DA"/>
    <w:rsid w:val="001A538F"/>
    <w:rsid w:val="001A53EB"/>
    <w:rsid w:val="001A54A3"/>
    <w:rsid w:val="001A57D5"/>
    <w:rsid w:val="001A5A1C"/>
    <w:rsid w:val="001A5B90"/>
    <w:rsid w:val="001A5D12"/>
    <w:rsid w:val="001A5E37"/>
    <w:rsid w:val="001A5F58"/>
    <w:rsid w:val="001A5F6D"/>
    <w:rsid w:val="001A5F81"/>
    <w:rsid w:val="001A5F91"/>
    <w:rsid w:val="001A620D"/>
    <w:rsid w:val="001A6325"/>
    <w:rsid w:val="001A639A"/>
    <w:rsid w:val="001A63A4"/>
    <w:rsid w:val="001A651E"/>
    <w:rsid w:val="001A65B1"/>
    <w:rsid w:val="001A65C8"/>
    <w:rsid w:val="001A67FE"/>
    <w:rsid w:val="001A698B"/>
    <w:rsid w:val="001A6A02"/>
    <w:rsid w:val="001A6C4F"/>
    <w:rsid w:val="001A6EB0"/>
    <w:rsid w:val="001A7011"/>
    <w:rsid w:val="001A70AD"/>
    <w:rsid w:val="001A715F"/>
    <w:rsid w:val="001A71EA"/>
    <w:rsid w:val="001A72E4"/>
    <w:rsid w:val="001A742E"/>
    <w:rsid w:val="001A751A"/>
    <w:rsid w:val="001A75AC"/>
    <w:rsid w:val="001A75FE"/>
    <w:rsid w:val="001A7723"/>
    <w:rsid w:val="001A7730"/>
    <w:rsid w:val="001A776F"/>
    <w:rsid w:val="001A7828"/>
    <w:rsid w:val="001A7837"/>
    <w:rsid w:val="001A7910"/>
    <w:rsid w:val="001A79D2"/>
    <w:rsid w:val="001A7A11"/>
    <w:rsid w:val="001A7B19"/>
    <w:rsid w:val="001A7C32"/>
    <w:rsid w:val="001A7D5B"/>
    <w:rsid w:val="001A7DED"/>
    <w:rsid w:val="001A7E05"/>
    <w:rsid w:val="001A7F49"/>
    <w:rsid w:val="001A7FE4"/>
    <w:rsid w:val="001B001A"/>
    <w:rsid w:val="001B00E7"/>
    <w:rsid w:val="001B0133"/>
    <w:rsid w:val="001B0365"/>
    <w:rsid w:val="001B0393"/>
    <w:rsid w:val="001B04DC"/>
    <w:rsid w:val="001B05D9"/>
    <w:rsid w:val="001B06C0"/>
    <w:rsid w:val="001B078E"/>
    <w:rsid w:val="001B0A2D"/>
    <w:rsid w:val="001B0B91"/>
    <w:rsid w:val="001B0C3B"/>
    <w:rsid w:val="001B0E95"/>
    <w:rsid w:val="001B10CE"/>
    <w:rsid w:val="001B11C4"/>
    <w:rsid w:val="001B120D"/>
    <w:rsid w:val="001B14C3"/>
    <w:rsid w:val="001B1512"/>
    <w:rsid w:val="001B15FE"/>
    <w:rsid w:val="001B1715"/>
    <w:rsid w:val="001B198C"/>
    <w:rsid w:val="001B1A43"/>
    <w:rsid w:val="001B1B76"/>
    <w:rsid w:val="001B1CA5"/>
    <w:rsid w:val="001B1CF4"/>
    <w:rsid w:val="001B1D01"/>
    <w:rsid w:val="001B1E0F"/>
    <w:rsid w:val="001B1E8C"/>
    <w:rsid w:val="001B1FAF"/>
    <w:rsid w:val="001B200C"/>
    <w:rsid w:val="001B2145"/>
    <w:rsid w:val="001B2161"/>
    <w:rsid w:val="001B22E7"/>
    <w:rsid w:val="001B22F7"/>
    <w:rsid w:val="001B26DF"/>
    <w:rsid w:val="001B2995"/>
    <w:rsid w:val="001B29AA"/>
    <w:rsid w:val="001B2BD2"/>
    <w:rsid w:val="001B2BEA"/>
    <w:rsid w:val="001B2D47"/>
    <w:rsid w:val="001B2F87"/>
    <w:rsid w:val="001B3055"/>
    <w:rsid w:val="001B3156"/>
    <w:rsid w:val="001B32DA"/>
    <w:rsid w:val="001B33AE"/>
    <w:rsid w:val="001B35D0"/>
    <w:rsid w:val="001B381B"/>
    <w:rsid w:val="001B3920"/>
    <w:rsid w:val="001B3A84"/>
    <w:rsid w:val="001B3B11"/>
    <w:rsid w:val="001B3BEF"/>
    <w:rsid w:val="001B3CD3"/>
    <w:rsid w:val="001B3D1C"/>
    <w:rsid w:val="001B3D8A"/>
    <w:rsid w:val="001B3E0B"/>
    <w:rsid w:val="001B3F9D"/>
    <w:rsid w:val="001B3FEE"/>
    <w:rsid w:val="001B40F1"/>
    <w:rsid w:val="001B42D4"/>
    <w:rsid w:val="001B4306"/>
    <w:rsid w:val="001B4389"/>
    <w:rsid w:val="001B43C9"/>
    <w:rsid w:val="001B4460"/>
    <w:rsid w:val="001B44BD"/>
    <w:rsid w:val="001B453B"/>
    <w:rsid w:val="001B45AF"/>
    <w:rsid w:val="001B473C"/>
    <w:rsid w:val="001B47D6"/>
    <w:rsid w:val="001B483B"/>
    <w:rsid w:val="001B494B"/>
    <w:rsid w:val="001B4B33"/>
    <w:rsid w:val="001B4B7D"/>
    <w:rsid w:val="001B4C34"/>
    <w:rsid w:val="001B4CE2"/>
    <w:rsid w:val="001B4D2A"/>
    <w:rsid w:val="001B4D34"/>
    <w:rsid w:val="001B4E65"/>
    <w:rsid w:val="001B4E79"/>
    <w:rsid w:val="001B4F6A"/>
    <w:rsid w:val="001B507A"/>
    <w:rsid w:val="001B50FA"/>
    <w:rsid w:val="001B5142"/>
    <w:rsid w:val="001B5389"/>
    <w:rsid w:val="001B54F1"/>
    <w:rsid w:val="001B555F"/>
    <w:rsid w:val="001B56BD"/>
    <w:rsid w:val="001B573F"/>
    <w:rsid w:val="001B5759"/>
    <w:rsid w:val="001B5852"/>
    <w:rsid w:val="001B5923"/>
    <w:rsid w:val="001B5969"/>
    <w:rsid w:val="001B59DE"/>
    <w:rsid w:val="001B59E6"/>
    <w:rsid w:val="001B5A25"/>
    <w:rsid w:val="001B5A3B"/>
    <w:rsid w:val="001B5C2F"/>
    <w:rsid w:val="001B5C67"/>
    <w:rsid w:val="001B5CBE"/>
    <w:rsid w:val="001B5EC1"/>
    <w:rsid w:val="001B5F6B"/>
    <w:rsid w:val="001B600D"/>
    <w:rsid w:val="001B6093"/>
    <w:rsid w:val="001B60F6"/>
    <w:rsid w:val="001B61B1"/>
    <w:rsid w:val="001B63BC"/>
    <w:rsid w:val="001B6473"/>
    <w:rsid w:val="001B650D"/>
    <w:rsid w:val="001B6542"/>
    <w:rsid w:val="001B655F"/>
    <w:rsid w:val="001B67BD"/>
    <w:rsid w:val="001B68D3"/>
    <w:rsid w:val="001B6ACC"/>
    <w:rsid w:val="001B6CCB"/>
    <w:rsid w:val="001B6CFF"/>
    <w:rsid w:val="001B6D59"/>
    <w:rsid w:val="001B6E27"/>
    <w:rsid w:val="001B6F0B"/>
    <w:rsid w:val="001B6F21"/>
    <w:rsid w:val="001B7096"/>
    <w:rsid w:val="001B709C"/>
    <w:rsid w:val="001B70E9"/>
    <w:rsid w:val="001B710D"/>
    <w:rsid w:val="001B7456"/>
    <w:rsid w:val="001B763E"/>
    <w:rsid w:val="001B7651"/>
    <w:rsid w:val="001B7694"/>
    <w:rsid w:val="001B76E1"/>
    <w:rsid w:val="001B7818"/>
    <w:rsid w:val="001B78E5"/>
    <w:rsid w:val="001B78EF"/>
    <w:rsid w:val="001B7A85"/>
    <w:rsid w:val="001B7B9C"/>
    <w:rsid w:val="001B7D88"/>
    <w:rsid w:val="001B7F6B"/>
    <w:rsid w:val="001C0078"/>
    <w:rsid w:val="001C023F"/>
    <w:rsid w:val="001C03D8"/>
    <w:rsid w:val="001C04CC"/>
    <w:rsid w:val="001C0699"/>
    <w:rsid w:val="001C06CC"/>
    <w:rsid w:val="001C06F9"/>
    <w:rsid w:val="001C0791"/>
    <w:rsid w:val="001C08D5"/>
    <w:rsid w:val="001C096C"/>
    <w:rsid w:val="001C0A66"/>
    <w:rsid w:val="001C0A76"/>
    <w:rsid w:val="001C0B9B"/>
    <w:rsid w:val="001C0C0D"/>
    <w:rsid w:val="001C0C82"/>
    <w:rsid w:val="001C0D48"/>
    <w:rsid w:val="001C0DFF"/>
    <w:rsid w:val="001C0E1B"/>
    <w:rsid w:val="001C1093"/>
    <w:rsid w:val="001C1171"/>
    <w:rsid w:val="001C12EB"/>
    <w:rsid w:val="001C12F0"/>
    <w:rsid w:val="001C1325"/>
    <w:rsid w:val="001C134E"/>
    <w:rsid w:val="001C14F5"/>
    <w:rsid w:val="001C164F"/>
    <w:rsid w:val="001C1650"/>
    <w:rsid w:val="001C1754"/>
    <w:rsid w:val="001C18FF"/>
    <w:rsid w:val="001C19F8"/>
    <w:rsid w:val="001C1B1A"/>
    <w:rsid w:val="001C1B23"/>
    <w:rsid w:val="001C1BE4"/>
    <w:rsid w:val="001C1EE8"/>
    <w:rsid w:val="001C2056"/>
    <w:rsid w:val="001C21C4"/>
    <w:rsid w:val="001C2202"/>
    <w:rsid w:val="001C229E"/>
    <w:rsid w:val="001C22C0"/>
    <w:rsid w:val="001C22F0"/>
    <w:rsid w:val="001C238C"/>
    <w:rsid w:val="001C24A4"/>
    <w:rsid w:val="001C24B6"/>
    <w:rsid w:val="001C262A"/>
    <w:rsid w:val="001C26EC"/>
    <w:rsid w:val="001C28D6"/>
    <w:rsid w:val="001C28D7"/>
    <w:rsid w:val="001C28DE"/>
    <w:rsid w:val="001C294A"/>
    <w:rsid w:val="001C2959"/>
    <w:rsid w:val="001C2AF3"/>
    <w:rsid w:val="001C2BCE"/>
    <w:rsid w:val="001C2D4D"/>
    <w:rsid w:val="001C2DA2"/>
    <w:rsid w:val="001C2DA4"/>
    <w:rsid w:val="001C2DDA"/>
    <w:rsid w:val="001C2F93"/>
    <w:rsid w:val="001C3011"/>
    <w:rsid w:val="001C3074"/>
    <w:rsid w:val="001C321F"/>
    <w:rsid w:val="001C328F"/>
    <w:rsid w:val="001C32FF"/>
    <w:rsid w:val="001C3325"/>
    <w:rsid w:val="001C332C"/>
    <w:rsid w:val="001C35C3"/>
    <w:rsid w:val="001C36D9"/>
    <w:rsid w:val="001C36EC"/>
    <w:rsid w:val="001C3845"/>
    <w:rsid w:val="001C3917"/>
    <w:rsid w:val="001C3919"/>
    <w:rsid w:val="001C3A3F"/>
    <w:rsid w:val="001C3A5B"/>
    <w:rsid w:val="001C3A92"/>
    <w:rsid w:val="001C3CBD"/>
    <w:rsid w:val="001C3E06"/>
    <w:rsid w:val="001C3E3E"/>
    <w:rsid w:val="001C3F31"/>
    <w:rsid w:val="001C3FAF"/>
    <w:rsid w:val="001C3FCA"/>
    <w:rsid w:val="001C4125"/>
    <w:rsid w:val="001C42C2"/>
    <w:rsid w:val="001C441E"/>
    <w:rsid w:val="001C45B8"/>
    <w:rsid w:val="001C48D6"/>
    <w:rsid w:val="001C48F2"/>
    <w:rsid w:val="001C4BF2"/>
    <w:rsid w:val="001C4C3B"/>
    <w:rsid w:val="001C4C4D"/>
    <w:rsid w:val="001C4C6B"/>
    <w:rsid w:val="001C4E81"/>
    <w:rsid w:val="001C4ED1"/>
    <w:rsid w:val="001C4F43"/>
    <w:rsid w:val="001C51AE"/>
    <w:rsid w:val="001C51D1"/>
    <w:rsid w:val="001C51E5"/>
    <w:rsid w:val="001C52A3"/>
    <w:rsid w:val="001C5791"/>
    <w:rsid w:val="001C57C4"/>
    <w:rsid w:val="001C59D1"/>
    <w:rsid w:val="001C59FD"/>
    <w:rsid w:val="001C5BF2"/>
    <w:rsid w:val="001C5BFD"/>
    <w:rsid w:val="001C5C10"/>
    <w:rsid w:val="001C5C16"/>
    <w:rsid w:val="001C5CE6"/>
    <w:rsid w:val="001C5D07"/>
    <w:rsid w:val="001C5D0F"/>
    <w:rsid w:val="001C5D3B"/>
    <w:rsid w:val="001C5E5C"/>
    <w:rsid w:val="001C5EDD"/>
    <w:rsid w:val="001C6044"/>
    <w:rsid w:val="001C60DE"/>
    <w:rsid w:val="001C60FC"/>
    <w:rsid w:val="001C6307"/>
    <w:rsid w:val="001C6426"/>
    <w:rsid w:val="001C6448"/>
    <w:rsid w:val="001C6456"/>
    <w:rsid w:val="001C6477"/>
    <w:rsid w:val="001C653F"/>
    <w:rsid w:val="001C655B"/>
    <w:rsid w:val="001C677D"/>
    <w:rsid w:val="001C681B"/>
    <w:rsid w:val="001C6A2C"/>
    <w:rsid w:val="001C6CF1"/>
    <w:rsid w:val="001C6D67"/>
    <w:rsid w:val="001C6E7A"/>
    <w:rsid w:val="001C71BA"/>
    <w:rsid w:val="001C724F"/>
    <w:rsid w:val="001C7280"/>
    <w:rsid w:val="001C73F3"/>
    <w:rsid w:val="001C7452"/>
    <w:rsid w:val="001C745B"/>
    <w:rsid w:val="001C76AC"/>
    <w:rsid w:val="001C785B"/>
    <w:rsid w:val="001C78F6"/>
    <w:rsid w:val="001C79F2"/>
    <w:rsid w:val="001C7AAD"/>
    <w:rsid w:val="001C7C65"/>
    <w:rsid w:val="001C7CBA"/>
    <w:rsid w:val="001C7D0C"/>
    <w:rsid w:val="001C7E7D"/>
    <w:rsid w:val="001C7EC1"/>
    <w:rsid w:val="001C7F15"/>
    <w:rsid w:val="001C7F3C"/>
    <w:rsid w:val="001C7FDB"/>
    <w:rsid w:val="001D00D4"/>
    <w:rsid w:val="001D0307"/>
    <w:rsid w:val="001D037A"/>
    <w:rsid w:val="001D03F1"/>
    <w:rsid w:val="001D0464"/>
    <w:rsid w:val="001D05EE"/>
    <w:rsid w:val="001D05F6"/>
    <w:rsid w:val="001D0700"/>
    <w:rsid w:val="001D070D"/>
    <w:rsid w:val="001D0833"/>
    <w:rsid w:val="001D0A07"/>
    <w:rsid w:val="001D0A7F"/>
    <w:rsid w:val="001D0A91"/>
    <w:rsid w:val="001D0B98"/>
    <w:rsid w:val="001D0C67"/>
    <w:rsid w:val="001D0CB5"/>
    <w:rsid w:val="001D0EE6"/>
    <w:rsid w:val="001D112E"/>
    <w:rsid w:val="001D115C"/>
    <w:rsid w:val="001D11C8"/>
    <w:rsid w:val="001D11FE"/>
    <w:rsid w:val="001D132A"/>
    <w:rsid w:val="001D1366"/>
    <w:rsid w:val="001D145F"/>
    <w:rsid w:val="001D14A1"/>
    <w:rsid w:val="001D167F"/>
    <w:rsid w:val="001D1776"/>
    <w:rsid w:val="001D181C"/>
    <w:rsid w:val="001D1822"/>
    <w:rsid w:val="001D1A85"/>
    <w:rsid w:val="001D1D3E"/>
    <w:rsid w:val="001D1D49"/>
    <w:rsid w:val="001D1DA2"/>
    <w:rsid w:val="001D1E4A"/>
    <w:rsid w:val="001D217B"/>
    <w:rsid w:val="001D2412"/>
    <w:rsid w:val="001D244D"/>
    <w:rsid w:val="001D24D1"/>
    <w:rsid w:val="001D2532"/>
    <w:rsid w:val="001D256D"/>
    <w:rsid w:val="001D258E"/>
    <w:rsid w:val="001D26D3"/>
    <w:rsid w:val="001D276C"/>
    <w:rsid w:val="001D27B2"/>
    <w:rsid w:val="001D28A6"/>
    <w:rsid w:val="001D28DB"/>
    <w:rsid w:val="001D2B7B"/>
    <w:rsid w:val="001D2B7E"/>
    <w:rsid w:val="001D2C16"/>
    <w:rsid w:val="001D2E0F"/>
    <w:rsid w:val="001D2ED3"/>
    <w:rsid w:val="001D2EF8"/>
    <w:rsid w:val="001D3370"/>
    <w:rsid w:val="001D33B1"/>
    <w:rsid w:val="001D34F7"/>
    <w:rsid w:val="001D34FE"/>
    <w:rsid w:val="001D350A"/>
    <w:rsid w:val="001D3591"/>
    <w:rsid w:val="001D35DD"/>
    <w:rsid w:val="001D3603"/>
    <w:rsid w:val="001D36F6"/>
    <w:rsid w:val="001D37AE"/>
    <w:rsid w:val="001D3A53"/>
    <w:rsid w:val="001D3B82"/>
    <w:rsid w:val="001D3C2E"/>
    <w:rsid w:val="001D3C3C"/>
    <w:rsid w:val="001D3D2B"/>
    <w:rsid w:val="001D3DC0"/>
    <w:rsid w:val="001D3ED6"/>
    <w:rsid w:val="001D3FFF"/>
    <w:rsid w:val="001D4091"/>
    <w:rsid w:val="001D412F"/>
    <w:rsid w:val="001D4165"/>
    <w:rsid w:val="001D4425"/>
    <w:rsid w:val="001D45C2"/>
    <w:rsid w:val="001D4637"/>
    <w:rsid w:val="001D48C6"/>
    <w:rsid w:val="001D4A45"/>
    <w:rsid w:val="001D4A71"/>
    <w:rsid w:val="001D4B55"/>
    <w:rsid w:val="001D4E7D"/>
    <w:rsid w:val="001D4E8C"/>
    <w:rsid w:val="001D4F77"/>
    <w:rsid w:val="001D4FB5"/>
    <w:rsid w:val="001D5065"/>
    <w:rsid w:val="001D5268"/>
    <w:rsid w:val="001D5377"/>
    <w:rsid w:val="001D5593"/>
    <w:rsid w:val="001D55C3"/>
    <w:rsid w:val="001D568E"/>
    <w:rsid w:val="001D57E6"/>
    <w:rsid w:val="001D587C"/>
    <w:rsid w:val="001D5A2D"/>
    <w:rsid w:val="001D5A94"/>
    <w:rsid w:val="001D5AF1"/>
    <w:rsid w:val="001D5BA6"/>
    <w:rsid w:val="001D5C55"/>
    <w:rsid w:val="001D5D04"/>
    <w:rsid w:val="001D5D33"/>
    <w:rsid w:val="001D5F73"/>
    <w:rsid w:val="001D6215"/>
    <w:rsid w:val="001D6272"/>
    <w:rsid w:val="001D6316"/>
    <w:rsid w:val="001D63C3"/>
    <w:rsid w:val="001D656B"/>
    <w:rsid w:val="001D658D"/>
    <w:rsid w:val="001D65BD"/>
    <w:rsid w:val="001D6615"/>
    <w:rsid w:val="001D6618"/>
    <w:rsid w:val="001D6666"/>
    <w:rsid w:val="001D666C"/>
    <w:rsid w:val="001D66E1"/>
    <w:rsid w:val="001D67AB"/>
    <w:rsid w:val="001D68D5"/>
    <w:rsid w:val="001D6A5D"/>
    <w:rsid w:val="001D6C5C"/>
    <w:rsid w:val="001D6ED7"/>
    <w:rsid w:val="001D6F50"/>
    <w:rsid w:val="001D6F57"/>
    <w:rsid w:val="001D6F95"/>
    <w:rsid w:val="001D7010"/>
    <w:rsid w:val="001D7121"/>
    <w:rsid w:val="001D731D"/>
    <w:rsid w:val="001D743D"/>
    <w:rsid w:val="001D7536"/>
    <w:rsid w:val="001D75FE"/>
    <w:rsid w:val="001D77B3"/>
    <w:rsid w:val="001D78F8"/>
    <w:rsid w:val="001D7B13"/>
    <w:rsid w:val="001D7B38"/>
    <w:rsid w:val="001D7B6B"/>
    <w:rsid w:val="001D7B7B"/>
    <w:rsid w:val="001D7C0B"/>
    <w:rsid w:val="001D7D16"/>
    <w:rsid w:val="001D7ED0"/>
    <w:rsid w:val="001E0090"/>
    <w:rsid w:val="001E0104"/>
    <w:rsid w:val="001E0138"/>
    <w:rsid w:val="001E02D5"/>
    <w:rsid w:val="001E03C1"/>
    <w:rsid w:val="001E0638"/>
    <w:rsid w:val="001E0647"/>
    <w:rsid w:val="001E0656"/>
    <w:rsid w:val="001E06F2"/>
    <w:rsid w:val="001E0750"/>
    <w:rsid w:val="001E0AC2"/>
    <w:rsid w:val="001E0AF8"/>
    <w:rsid w:val="001E0CCF"/>
    <w:rsid w:val="001E0D9B"/>
    <w:rsid w:val="001E0E8A"/>
    <w:rsid w:val="001E0F2A"/>
    <w:rsid w:val="001E0FAE"/>
    <w:rsid w:val="001E1117"/>
    <w:rsid w:val="001E123B"/>
    <w:rsid w:val="001E12F9"/>
    <w:rsid w:val="001E1313"/>
    <w:rsid w:val="001E162E"/>
    <w:rsid w:val="001E171A"/>
    <w:rsid w:val="001E1783"/>
    <w:rsid w:val="001E196A"/>
    <w:rsid w:val="001E198C"/>
    <w:rsid w:val="001E1C39"/>
    <w:rsid w:val="001E1EE3"/>
    <w:rsid w:val="001E22B6"/>
    <w:rsid w:val="001E238B"/>
    <w:rsid w:val="001E2794"/>
    <w:rsid w:val="001E2937"/>
    <w:rsid w:val="001E295B"/>
    <w:rsid w:val="001E2A44"/>
    <w:rsid w:val="001E2C23"/>
    <w:rsid w:val="001E2C3D"/>
    <w:rsid w:val="001E2C75"/>
    <w:rsid w:val="001E2D23"/>
    <w:rsid w:val="001E2D8E"/>
    <w:rsid w:val="001E3208"/>
    <w:rsid w:val="001E33C3"/>
    <w:rsid w:val="001E33C8"/>
    <w:rsid w:val="001E3489"/>
    <w:rsid w:val="001E352B"/>
    <w:rsid w:val="001E35B5"/>
    <w:rsid w:val="001E35CB"/>
    <w:rsid w:val="001E3692"/>
    <w:rsid w:val="001E3714"/>
    <w:rsid w:val="001E37C5"/>
    <w:rsid w:val="001E3874"/>
    <w:rsid w:val="001E38E7"/>
    <w:rsid w:val="001E3A1A"/>
    <w:rsid w:val="001E3B12"/>
    <w:rsid w:val="001E3B35"/>
    <w:rsid w:val="001E3CDC"/>
    <w:rsid w:val="001E3DE4"/>
    <w:rsid w:val="001E3EAE"/>
    <w:rsid w:val="001E3F80"/>
    <w:rsid w:val="001E3F97"/>
    <w:rsid w:val="001E400C"/>
    <w:rsid w:val="001E4065"/>
    <w:rsid w:val="001E4109"/>
    <w:rsid w:val="001E4170"/>
    <w:rsid w:val="001E4350"/>
    <w:rsid w:val="001E43A5"/>
    <w:rsid w:val="001E440E"/>
    <w:rsid w:val="001E446E"/>
    <w:rsid w:val="001E44A9"/>
    <w:rsid w:val="001E44E3"/>
    <w:rsid w:val="001E45AA"/>
    <w:rsid w:val="001E4614"/>
    <w:rsid w:val="001E466E"/>
    <w:rsid w:val="001E48A2"/>
    <w:rsid w:val="001E4947"/>
    <w:rsid w:val="001E4A8B"/>
    <w:rsid w:val="001E4AC8"/>
    <w:rsid w:val="001E4B4B"/>
    <w:rsid w:val="001E4B60"/>
    <w:rsid w:val="001E4C1F"/>
    <w:rsid w:val="001E4C4B"/>
    <w:rsid w:val="001E4C94"/>
    <w:rsid w:val="001E4CA0"/>
    <w:rsid w:val="001E4D14"/>
    <w:rsid w:val="001E4D29"/>
    <w:rsid w:val="001E4EED"/>
    <w:rsid w:val="001E5233"/>
    <w:rsid w:val="001E525B"/>
    <w:rsid w:val="001E52DD"/>
    <w:rsid w:val="001E536F"/>
    <w:rsid w:val="001E54F7"/>
    <w:rsid w:val="001E565C"/>
    <w:rsid w:val="001E5737"/>
    <w:rsid w:val="001E575C"/>
    <w:rsid w:val="001E57EF"/>
    <w:rsid w:val="001E582F"/>
    <w:rsid w:val="001E5A08"/>
    <w:rsid w:val="001E5B2D"/>
    <w:rsid w:val="001E5BAD"/>
    <w:rsid w:val="001E5CE8"/>
    <w:rsid w:val="001E5CED"/>
    <w:rsid w:val="001E5CF1"/>
    <w:rsid w:val="001E5E2C"/>
    <w:rsid w:val="001E5E50"/>
    <w:rsid w:val="001E5E6C"/>
    <w:rsid w:val="001E5E77"/>
    <w:rsid w:val="001E5FAB"/>
    <w:rsid w:val="001E600A"/>
    <w:rsid w:val="001E639C"/>
    <w:rsid w:val="001E6499"/>
    <w:rsid w:val="001E64ED"/>
    <w:rsid w:val="001E69D1"/>
    <w:rsid w:val="001E6A4F"/>
    <w:rsid w:val="001E6BAC"/>
    <w:rsid w:val="001E6CF9"/>
    <w:rsid w:val="001E6DB5"/>
    <w:rsid w:val="001E6DB8"/>
    <w:rsid w:val="001E6DFE"/>
    <w:rsid w:val="001E6ECC"/>
    <w:rsid w:val="001E716F"/>
    <w:rsid w:val="001E72C0"/>
    <w:rsid w:val="001E7319"/>
    <w:rsid w:val="001E7404"/>
    <w:rsid w:val="001E743C"/>
    <w:rsid w:val="001E7448"/>
    <w:rsid w:val="001E7488"/>
    <w:rsid w:val="001E7717"/>
    <w:rsid w:val="001E788E"/>
    <w:rsid w:val="001E78E3"/>
    <w:rsid w:val="001E7ABF"/>
    <w:rsid w:val="001E7AEB"/>
    <w:rsid w:val="001E7CDA"/>
    <w:rsid w:val="001E7D42"/>
    <w:rsid w:val="001E7D7E"/>
    <w:rsid w:val="001E7D9E"/>
    <w:rsid w:val="001E7E14"/>
    <w:rsid w:val="001E7FC3"/>
    <w:rsid w:val="001E7FF0"/>
    <w:rsid w:val="001F00B7"/>
    <w:rsid w:val="001F010D"/>
    <w:rsid w:val="001F0181"/>
    <w:rsid w:val="001F019A"/>
    <w:rsid w:val="001F0225"/>
    <w:rsid w:val="001F0689"/>
    <w:rsid w:val="001F0A2D"/>
    <w:rsid w:val="001F0A8B"/>
    <w:rsid w:val="001F0AE9"/>
    <w:rsid w:val="001F0C16"/>
    <w:rsid w:val="001F0C27"/>
    <w:rsid w:val="001F0C71"/>
    <w:rsid w:val="001F0CA2"/>
    <w:rsid w:val="001F0D6D"/>
    <w:rsid w:val="001F0D7C"/>
    <w:rsid w:val="001F0E17"/>
    <w:rsid w:val="001F0E62"/>
    <w:rsid w:val="001F0FDD"/>
    <w:rsid w:val="001F101E"/>
    <w:rsid w:val="001F11ED"/>
    <w:rsid w:val="001F12CC"/>
    <w:rsid w:val="001F1477"/>
    <w:rsid w:val="001F166C"/>
    <w:rsid w:val="001F1704"/>
    <w:rsid w:val="001F17F7"/>
    <w:rsid w:val="001F19A3"/>
    <w:rsid w:val="001F19F4"/>
    <w:rsid w:val="001F1A8F"/>
    <w:rsid w:val="001F1C09"/>
    <w:rsid w:val="001F1D0E"/>
    <w:rsid w:val="001F1EB3"/>
    <w:rsid w:val="001F1F67"/>
    <w:rsid w:val="001F1FDD"/>
    <w:rsid w:val="001F2106"/>
    <w:rsid w:val="001F2175"/>
    <w:rsid w:val="001F21D5"/>
    <w:rsid w:val="001F2422"/>
    <w:rsid w:val="001F244D"/>
    <w:rsid w:val="001F2456"/>
    <w:rsid w:val="001F268F"/>
    <w:rsid w:val="001F2716"/>
    <w:rsid w:val="001F27FF"/>
    <w:rsid w:val="001F2827"/>
    <w:rsid w:val="001F29F0"/>
    <w:rsid w:val="001F2AF3"/>
    <w:rsid w:val="001F2B20"/>
    <w:rsid w:val="001F2C70"/>
    <w:rsid w:val="001F2CBC"/>
    <w:rsid w:val="001F2D55"/>
    <w:rsid w:val="001F2DDE"/>
    <w:rsid w:val="001F321D"/>
    <w:rsid w:val="001F333D"/>
    <w:rsid w:val="001F3348"/>
    <w:rsid w:val="001F34E6"/>
    <w:rsid w:val="001F34F0"/>
    <w:rsid w:val="001F354D"/>
    <w:rsid w:val="001F36EE"/>
    <w:rsid w:val="001F3899"/>
    <w:rsid w:val="001F3AEA"/>
    <w:rsid w:val="001F3B8E"/>
    <w:rsid w:val="001F3BCC"/>
    <w:rsid w:val="001F3BDE"/>
    <w:rsid w:val="001F3BF2"/>
    <w:rsid w:val="001F3CF4"/>
    <w:rsid w:val="001F3E48"/>
    <w:rsid w:val="001F3EC2"/>
    <w:rsid w:val="001F3EFD"/>
    <w:rsid w:val="001F414A"/>
    <w:rsid w:val="001F415A"/>
    <w:rsid w:val="001F42A8"/>
    <w:rsid w:val="001F42C4"/>
    <w:rsid w:val="001F431F"/>
    <w:rsid w:val="001F435D"/>
    <w:rsid w:val="001F43D5"/>
    <w:rsid w:val="001F4608"/>
    <w:rsid w:val="001F46C7"/>
    <w:rsid w:val="001F472A"/>
    <w:rsid w:val="001F47A0"/>
    <w:rsid w:val="001F482C"/>
    <w:rsid w:val="001F49EC"/>
    <w:rsid w:val="001F4E32"/>
    <w:rsid w:val="001F4E89"/>
    <w:rsid w:val="001F4F09"/>
    <w:rsid w:val="001F4FA5"/>
    <w:rsid w:val="001F5053"/>
    <w:rsid w:val="001F510B"/>
    <w:rsid w:val="001F5160"/>
    <w:rsid w:val="001F5168"/>
    <w:rsid w:val="001F518B"/>
    <w:rsid w:val="001F5208"/>
    <w:rsid w:val="001F5229"/>
    <w:rsid w:val="001F52F3"/>
    <w:rsid w:val="001F52FA"/>
    <w:rsid w:val="001F534D"/>
    <w:rsid w:val="001F5525"/>
    <w:rsid w:val="001F5554"/>
    <w:rsid w:val="001F557B"/>
    <w:rsid w:val="001F56E2"/>
    <w:rsid w:val="001F5803"/>
    <w:rsid w:val="001F5861"/>
    <w:rsid w:val="001F59BD"/>
    <w:rsid w:val="001F5C28"/>
    <w:rsid w:val="001F5CF8"/>
    <w:rsid w:val="001F5DE9"/>
    <w:rsid w:val="001F5E74"/>
    <w:rsid w:val="001F6045"/>
    <w:rsid w:val="001F60BC"/>
    <w:rsid w:val="001F60E5"/>
    <w:rsid w:val="001F6133"/>
    <w:rsid w:val="001F6154"/>
    <w:rsid w:val="001F61C7"/>
    <w:rsid w:val="001F62D8"/>
    <w:rsid w:val="001F63A5"/>
    <w:rsid w:val="001F6564"/>
    <w:rsid w:val="001F672E"/>
    <w:rsid w:val="001F6787"/>
    <w:rsid w:val="001F67BD"/>
    <w:rsid w:val="001F6952"/>
    <w:rsid w:val="001F69B5"/>
    <w:rsid w:val="001F69BD"/>
    <w:rsid w:val="001F6A0D"/>
    <w:rsid w:val="001F6B10"/>
    <w:rsid w:val="001F6FB6"/>
    <w:rsid w:val="001F70CB"/>
    <w:rsid w:val="001F7176"/>
    <w:rsid w:val="001F71FE"/>
    <w:rsid w:val="001F7391"/>
    <w:rsid w:val="001F7471"/>
    <w:rsid w:val="001F7490"/>
    <w:rsid w:val="001F74BD"/>
    <w:rsid w:val="001F7657"/>
    <w:rsid w:val="001F7721"/>
    <w:rsid w:val="001F77D7"/>
    <w:rsid w:val="001F782A"/>
    <w:rsid w:val="001F78D6"/>
    <w:rsid w:val="001F7C51"/>
    <w:rsid w:val="001F7E81"/>
    <w:rsid w:val="001F7FAB"/>
    <w:rsid w:val="00200094"/>
    <w:rsid w:val="002000C7"/>
    <w:rsid w:val="002000ED"/>
    <w:rsid w:val="002001BF"/>
    <w:rsid w:val="002001E7"/>
    <w:rsid w:val="002004BB"/>
    <w:rsid w:val="00200580"/>
    <w:rsid w:val="00200607"/>
    <w:rsid w:val="00200712"/>
    <w:rsid w:val="0020072F"/>
    <w:rsid w:val="002007D0"/>
    <w:rsid w:val="002009DC"/>
    <w:rsid w:val="00200AA9"/>
    <w:rsid w:val="00200B7E"/>
    <w:rsid w:val="00200C3D"/>
    <w:rsid w:val="00200F68"/>
    <w:rsid w:val="0020105D"/>
    <w:rsid w:val="002012AB"/>
    <w:rsid w:val="0020141F"/>
    <w:rsid w:val="00201472"/>
    <w:rsid w:val="002014F5"/>
    <w:rsid w:val="0020163D"/>
    <w:rsid w:val="0020177E"/>
    <w:rsid w:val="002017B2"/>
    <w:rsid w:val="00201825"/>
    <w:rsid w:val="0020196C"/>
    <w:rsid w:val="00201C03"/>
    <w:rsid w:val="00201C92"/>
    <w:rsid w:val="00201DA3"/>
    <w:rsid w:val="00201E53"/>
    <w:rsid w:val="00201E76"/>
    <w:rsid w:val="00201EFB"/>
    <w:rsid w:val="0020203A"/>
    <w:rsid w:val="0020216D"/>
    <w:rsid w:val="0020225E"/>
    <w:rsid w:val="0020231B"/>
    <w:rsid w:val="0020239C"/>
    <w:rsid w:val="0020244F"/>
    <w:rsid w:val="002024C8"/>
    <w:rsid w:val="002024E1"/>
    <w:rsid w:val="00202533"/>
    <w:rsid w:val="00202650"/>
    <w:rsid w:val="002026BC"/>
    <w:rsid w:val="00202738"/>
    <w:rsid w:val="002027A9"/>
    <w:rsid w:val="0020282D"/>
    <w:rsid w:val="002028D4"/>
    <w:rsid w:val="002028D8"/>
    <w:rsid w:val="0020290A"/>
    <w:rsid w:val="00202AF1"/>
    <w:rsid w:val="00202B84"/>
    <w:rsid w:val="00202B9B"/>
    <w:rsid w:val="00202CE7"/>
    <w:rsid w:val="00202D19"/>
    <w:rsid w:val="00202E30"/>
    <w:rsid w:val="00202E3F"/>
    <w:rsid w:val="00202E8D"/>
    <w:rsid w:val="00202E8F"/>
    <w:rsid w:val="00202F58"/>
    <w:rsid w:val="00202F82"/>
    <w:rsid w:val="00202F8C"/>
    <w:rsid w:val="0020329D"/>
    <w:rsid w:val="002033E4"/>
    <w:rsid w:val="0020346B"/>
    <w:rsid w:val="002035E3"/>
    <w:rsid w:val="00203653"/>
    <w:rsid w:val="00203695"/>
    <w:rsid w:val="002036D1"/>
    <w:rsid w:val="002038E3"/>
    <w:rsid w:val="00203932"/>
    <w:rsid w:val="00203A83"/>
    <w:rsid w:val="00203AEE"/>
    <w:rsid w:val="00203BAF"/>
    <w:rsid w:val="00203C12"/>
    <w:rsid w:val="00203C92"/>
    <w:rsid w:val="00203D7C"/>
    <w:rsid w:val="00203DF9"/>
    <w:rsid w:val="00203EE2"/>
    <w:rsid w:val="00204054"/>
    <w:rsid w:val="00204279"/>
    <w:rsid w:val="002042E0"/>
    <w:rsid w:val="00204344"/>
    <w:rsid w:val="00204403"/>
    <w:rsid w:val="002044C9"/>
    <w:rsid w:val="00204550"/>
    <w:rsid w:val="00204586"/>
    <w:rsid w:val="0020459A"/>
    <w:rsid w:val="0020462E"/>
    <w:rsid w:val="00204671"/>
    <w:rsid w:val="0020471C"/>
    <w:rsid w:val="0020474D"/>
    <w:rsid w:val="00204766"/>
    <w:rsid w:val="00204885"/>
    <w:rsid w:val="002048F4"/>
    <w:rsid w:val="00204998"/>
    <w:rsid w:val="00204A36"/>
    <w:rsid w:val="00204AEB"/>
    <w:rsid w:val="00204B1C"/>
    <w:rsid w:val="00204BBF"/>
    <w:rsid w:val="00204CE3"/>
    <w:rsid w:val="00204E31"/>
    <w:rsid w:val="00204F1F"/>
    <w:rsid w:val="00204F36"/>
    <w:rsid w:val="00204FCB"/>
    <w:rsid w:val="00205352"/>
    <w:rsid w:val="002053E8"/>
    <w:rsid w:val="00205533"/>
    <w:rsid w:val="002055AA"/>
    <w:rsid w:val="002056F5"/>
    <w:rsid w:val="002057A6"/>
    <w:rsid w:val="00205AF6"/>
    <w:rsid w:val="00205B29"/>
    <w:rsid w:val="00205CA4"/>
    <w:rsid w:val="00205E21"/>
    <w:rsid w:val="00205FFF"/>
    <w:rsid w:val="002061A0"/>
    <w:rsid w:val="00206201"/>
    <w:rsid w:val="0020626B"/>
    <w:rsid w:val="00206366"/>
    <w:rsid w:val="002066B0"/>
    <w:rsid w:val="002066CB"/>
    <w:rsid w:val="00206765"/>
    <w:rsid w:val="00206938"/>
    <w:rsid w:val="00206A99"/>
    <w:rsid w:val="00206D1C"/>
    <w:rsid w:val="00206D66"/>
    <w:rsid w:val="00206DF6"/>
    <w:rsid w:val="00206F3D"/>
    <w:rsid w:val="00206FA7"/>
    <w:rsid w:val="00207021"/>
    <w:rsid w:val="002070EE"/>
    <w:rsid w:val="00207136"/>
    <w:rsid w:val="00207304"/>
    <w:rsid w:val="002075F9"/>
    <w:rsid w:val="002076B1"/>
    <w:rsid w:val="002076D1"/>
    <w:rsid w:val="00207804"/>
    <w:rsid w:val="00207871"/>
    <w:rsid w:val="002078C0"/>
    <w:rsid w:val="002079A5"/>
    <w:rsid w:val="00207A60"/>
    <w:rsid w:val="00207AED"/>
    <w:rsid w:val="00207B9C"/>
    <w:rsid w:val="00207C31"/>
    <w:rsid w:val="00207C70"/>
    <w:rsid w:val="00207C9B"/>
    <w:rsid w:val="00207D2F"/>
    <w:rsid w:val="00207E56"/>
    <w:rsid w:val="00207F4D"/>
    <w:rsid w:val="00210023"/>
    <w:rsid w:val="002100C6"/>
    <w:rsid w:val="002100F2"/>
    <w:rsid w:val="00210117"/>
    <w:rsid w:val="00210266"/>
    <w:rsid w:val="002103C3"/>
    <w:rsid w:val="002103F3"/>
    <w:rsid w:val="0021059E"/>
    <w:rsid w:val="002107A2"/>
    <w:rsid w:val="00210AF9"/>
    <w:rsid w:val="00210B51"/>
    <w:rsid w:val="00210B5C"/>
    <w:rsid w:val="00210B84"/>
    <w:rsid w:val="00210CD1"/>
    <w:rsid w:val="00210E5D"/>
    <w:rsid w:val="0021106F"/>
    <w:rsid w:val="002111DF"/>
    <w:rsid w:val="0021139A"/>
    <w:rsid w:val="0021139C"/>
    <w:rsid w:val="002115C1"/>
    <w:rsid w:val="002116A0"/>
    <w:rsid w:val="00211844"/>
    <w:rsid w:val="002118B4"/>
    <w:rsid w:val="0021199B"/>
    <w:rsid w:val="00211B86"/>
    <w:rsid w:val="00211C8C"/>
    <w:rsid w:val="00211D89"/>
    <w:rsid w:val="00211DF9"/>
    <w:rsid w:val="00211DFF"/>
    <w:rsid w:val="00211EFF"/>
    <w:rsid w:val="00211F3D"/>
    <w:rsid w:val="00211FBA"/>
    <w:rsid w:val="0021200F"/>
    <w:rsid w:val="00212291"/>
    <w:rsid w:val="002122E1"/>
    <w:rsid w:val="002122EF"/>
    <w:rsid w:val="002124CD"/>
    <w:rsid w:val="0021253F"/>
    <w:rsid w:val="00212541"/>
    <w:rsid w:val="00212556"/>
    <w:rsid w:val="002125B2"/>
    <w:rsid w:val="00212605"/>
    <w:rsid w:val="002126FD"/>
    <w:rsid w:val="0021274F"/>
    <w:rsid w:val="002127E3"/>
    <w:rsid w:val="00212851"/>
    <w:rsid w:val="002129F6"/>
    <w:rsid w:val="00212A04"/>
    <w:rsid w:val="00212A06"/>
    <w:rsid w:val="00212ABE"/>
    <w:rsid w:val="00212D0B"/>
    <w:rsid w:val="00212D81"/>
    <w:rsid w:val="00212E03"/>
    <w:rsid w:val="00212E3A"/>
    <w:rsid w:val="00212E47"/>
    <w:rsid w:val="00212E52"/>
    <w:rsid w:val="00212E7A"/>
    <w:rsid w:val="00212ED9"/>
    <w:rsid w:val="00212FE5"/>
    <w:rsid w:val="00213001"/>
    <w:rsid w:val="0021302A"/>
    <w:rsid w:val="002130F6"/>
    <w:rsid w:val="002131F6"/>
    <w:rsid w:val="002133EB"/>
    <w:rsid w:val="00213465"/>
    <w:rsid w:val="002135A1"/>
    <w:rsid w:val="002135C5"/>
    <w:rsid w:val="002135D1"/>
    <w:rsid w:val="002135D9"/>
    <w:rsid w:val="0021374B"/>
    <w:rsid w:val="002138D6"/>
    <w:rsid w:val="00213956"/>
    <w:rsid w:val="00213A4C"/>
    <w:rsid w:val="00213AA5"/>
    <w:rsid w:val="00213B91"/>
    <w:rsid w:val="00213CB9"/>
    <w:rsid w:val="00213D9D"/>
    <w:rsid w:val="00213DB8"/>
    <w:rsid w:val="00213E9D"/>
    <w:rsid w:val="00213F94"/>
    <w:rsid w:val="00213FB5"/>
    <w:rsid w:val="00214022"/>
    <w:rsid w:val="00214075"/>
    <w:rsid w:val="002140DC"/>
    <w:rsid w:val="00214264"/>
    <w:rsid w:val="00214331"/>
    <w:rsid w:val="00214369"/>
    <w:rsid w:val="00214667"/>
    <w:rsid w:val="00214676"/>
    <w:rsid w:val="0021482F"/>
    <w:rsid w:val="0021487A"/>
    <w:rsid w:val="002148F0"/>
    <w:rsid w:val="00214A6A"/>
    <w:rsid w:val="00214AA0"/>
    <w:rsid w:val="00214C7E"/>
    <w:rsid w:val="00214E65"/>
    <w:rsid w:val="0021502E"/>
    <w:rsid w:val="00215339"/>
    <w:rsid w:val="00215365"/>
    <w:rsid w:val="0021542B"/>
    <w:rsid w:val="00215512"/>
    <w:rsid w:val="002155ED"/>
    <w:rsid w:val="00215617"/>
    <w:rsid w:val="0021568F"/>
    <w:rsid w:val="002156CB"/>
    <w:rsid w:val="00215A13"/>
    <w:rsid w:val="00215C91"/>
    <w:rsid w:val="00215DA8"/>
    <w:rsid w:val="00215E45"/>
    <w:rsid w:val="00215E84"/>
    <w:rsid w:val="00215ED2"/>
    <w:rsid w:val="00216352"/>
    <w:rsid w:val="00216414"/>
    <w:rsid w:val="002165F5"/>
    <w:rsid w:val="00216736"/>
    <w:rsid w:val="002168F2"/>
    <w:rsid w:val="00216995"/>
    <w:rsid w:val="00216B4C"/>
    <w:rsid w:val="00216B69"/>
    <w:rsid w:val="00216C06"/>
    <w:rsid w:val="00216C7A"/>
    <w:rsid w:val="00216D27"/>
    <w:rsid w:val="00216DB6"/>
    <w:rsid w:val="00216EB1"/>
    <w:rsid w:val="00216EEB"/>
    <w:rsid w:val="00216F41"/>
    <w:rsid w:val="0021703A"/>
    <w:rsid w:val="0021724C"/>
    <w:rsid w:val="002173A3"/>
    <w:rsid w:val="002175E5"/>
    <w:rsid w:val="0021778F"/>
    <w:rsid w:val="002177C4"/>
    <w:rsid w:val="002177E5"/>
    <w:rsid w:val="002178EE"/>
    <w:rsid w:val="0021791E"/>
    <w:rsid w:val="00217990"/>
    <w:rsid w:val="00217ABD"/>
    <w:rsid w:val="00217B0C"/>
    <w:rsid w:val="00217C6F"/>
    <w:rsid w:val="00217EF1"/>
    <w:rsid w:val="00217FBF"/>
    <w:rsid w:val="00218F7A"/>
    <w:rsid w:val="00220004"/>
    <w:rsid w:val="002201AA"/>
    <w:rsid w:val="0022032E"/>
    <w:rsid w:val="00220565"/>
    <w:rsid w:val="002205A1"/>
    <w:rsid w:val="002205CD"/>
    <w:rsid w:val="00220602"/>
    <w:rsid w:val="002206B8"/>
    <w:rsid w:val="002207BE"/>
    <w:rsid w:val="00220CE0"/>
    <w:rsid w:val="00220E3D"/>
    <w:rsid w:val="00220EC8"/>
    <w:rsid w:val="00220F7F"/>
    <w:rsid w:val="00220FC5"/>
    <w:rsid w:val="0022119C"/>
    <w:rsid w:val="00221299"/>
    <w:rsid w:val="0022139A"/>
    <w:rsid w:val="002213FE"/>
    <w:rsid w:val="0022152A"/>
    <w:rsid w:val="0022160A"/>
    <w:rsid w:val="00221623"/>
    <w:rsid w:val="00221894"/>
    <w:rsid w:val="0022191D"/>
    <w:rsid w:val="0022196D"/>
    <w:rsid w:val="00221A58"/>
    <w:rsid w:val="00221B06"/>
    <w:rsid w:val="00221B3D"/>
    <w:rsid w:val="00221DB5"/>
    <w:rsid w:val="00221F13"/>
    <w:rsid w:val="00221FF9"/>
    <w:rsid w:val="00222036"/>
    <w:rsid w:val="00222144"/>
    <w:rsid w:val="002221B2"/>
    <w:rsid w:val="002221FE"/>
    <w:rsid w:val="00222568"/>
    <w:rsid w:val="00222580"/>
    <w:rsid w:val="002226D2"/>
    <w:rsid w:val="002227C2"/>
    <w:rsid w:val="0022293C"/>
    <w:rsid w:val="00222A53"/>
    <w:rsid w:val="00222A60"/>
    <w:rsid w:val="00222A83"/>
    <w:rsid w:val="00222C1F"/>
    <w:rsid w:val="00222D36"/>
    <w:rsid w:val="00222DBB"/>
    <w:rsid w:val="00222E30"/>
    <w:rsid w:val="00222F43"/>
    <w:rsid w:val="002231E3"/>
    <w:rsid w:val="00223344"/>
    <w:rsid w:val="0022343F"/>
    <w:rsid w:val="00223591"/>
    <w:rsid w:val="0022361D"/>
    <w:rsid w:val="00223620"/>
    <w:rsid w:val="00223659"/>
    <w:rsid w:val="00223815"/>
    <w:rsid w:val="00223968"/>
    <w:rsid w:val="00223A50"/>
    <w:rsid w:val="00223AC3"/>
    <w:rsid w:val="00223BCE"/>
    <w:rsid w:val="00223DAB"/>
    <w:rsid w:val="00223DD1"/>
    <w:rsid w:val="00224111"/>
    <w:rsid w:val="00224344"/>
    <w:rsid w:val="002243A0"/>
    <w:rsid w:val="00224476"/>
    <w:rsid w:val="0022448A"/>
    <w:rsid w:val="00224548"/>
    <w:rsid w:val="002246C2"/>
    <w:rsid w:val="00224739"/>
    <w:rsid w:val="00224817"/>
    <w:rsid w:val="00224852"/>
    <w:rsid w:val="0022485B"/>
    <w:rsid w:val="00224880"/>
    <w:rsid w:val="00224986"/>
    <w:rsid w:val="00224CD3"/>
    <w:rsid w:val="00224CFE"/>
    <w:rsid w:val="00224D15"/>
    <w:rsid w:val="00224D35"/>
    <w:rsid w:val="00224DC5"/>
    <w:rsid w:val="00224DFB"/>
    <w:rsid w:val="00224FAE"/>
    <w:rsid w:val="0022517B"/>
    <w:rsid w:val="00225208"/>
    <w:rsid w:val="00225228"/>
    <w:rsid w:val="00225243"/>
    <w:rsid w:val="0022531C"/>
    <w:rsid w:val="0022546E"/>
    <w:rsid w:val="002255A4"/>
    <w:rsid w:val="002255E8"/>
    <w:rsid w:val="00225635"/>
    <w:rsid w:val="002256BB"/>
    <w:rsid w:val="0022572E"/>
    <w:rsid w:val="00225735"/>
    <w:rsid w:val="002259BD"/>
    <w:rsid w:val="00225A63"/>
    <w:rsid w:val="00225C50"/>
    <w:rsid w:val="00225E79"/>
    <w:rsid w:val="00225E8A"/>
    <w:rsid w:val="00225F49"/>
    <w:rsid w:val="00225FB5"/>
    <w:rsid w:val="00225FCF"/>
    <w:rsid w:val="00225FE5"/>
    <w:rsid w:val="00225FF3"/>
    <w:rsid w:val="00226191"/>
    <w:rsid w:val="002261A9"/>
    <w:rsid w:val="002261C9"/>
    <w:rsid w:val="00226251"/>
    <w:rsid w:val="002262C8"/>
    <w:rsid w:val="0022635C"/>
    <w:rsid w:val="002263FB"/>
    <w:rsid w:val="0022645A"/>
    <w:rsid w:val="00226482"/>
    <w:rsid w:val="00226490"/>
    <w:rsid w:val="0022649C"/>
    <w:rsid w:val="0022649D"/>
    <w:rsid w:val="00226650"/>
    <w:rsid w:val="00226966"/>
    <w:rsid w:val="00226973"/>
    <w:rsid w:val="002269E6"/>
    <w:rsid w:val="00226A48"/>
    <w:rsid w:val="00226C36"/>
    <w:rsid w:val="00226D61"/>
    <w:rsid w:val="00226E4E"/>
    <w:rsid w:val="00226E61"/>
    <w:rsid w:val="00226EB4"/>
    <w:rsid w:val="00226F19"/>
    <w:rsid w:val="00226F83"/>
    <w:rsid w:val="002270EE"/>
    <w:rsid w:val="0022718C"/>
    <w:rsid w:val="002271D0"/>
    <w:rsid w:val="002273DE"/>
    <w:rsid w:val="002274B7"/>
    <w:rsid w:val="0022755B"/>
    <w:rsid w:val="00227591"/>
    <w:rsid w:val="00227655"/>
    <w:rsid w:val="00227686"/>
    <w:rsid w:val="002276CB"/>
    <w:rsid w:val="00227A9B"/>
    <w:rsid w:val="00227ACD"/>
    <w:rsid w:val="00227AE7"/>
    <w:rsid w:val="00227B2B"/>
    <w:rsid w:val="00227B9E"/>
    <w:rsid w:val="00227BB5"/>
    <w:rsid w:val="00227D37"/>
    <w:rsid w:val="00230213"/>
    <w:rsid w:val="00230231"/>
    <w:rsid w:val="002302C9"/>
    <w:rsid w:val="002305C7"/>
    <w:rsid w:val="002306A0"/>
    <w:rsid w:val="002307C1"/>
    <w:rsid w:val="0023081D"/>
    <w:rsid w:val="00230864"/>
    <w:rsid w:val="0023087B"/>
    <w:rsid w:val="0023091B"/>
    <w:rsid w:val="0023096F"/>
    <w:rsid w:val="00230A92"/>
    <w:rsid w:val="00230B28"/>
    <w:rsid w:val="00230B60"/>
    <w:rsid w:val="00230BF5"/>
    <w:rsid w:val="00230BFF"/>
    <w:rsid w:val="00230C5A"/>
    <w:rsid w:val="00230C68"/>
    <w:rsid w:val="00230DA4"/>
    <w:rsid w:val="00230FF9"/>
    <w:rsid w:val="00231010"/>
    <w:rsid w:val="00231223"/>
    <w:rsid w:val="002312D2"/>
    <w:rsid w:val="00231321"/>
    <w:rsid w:val="0023132D"/>
    <w:rsid w:val="002314D4"/>
    <w:rsid w:val="00231501"/>
    <w:rsid w:val="00231502"/>
    <w:rsid w:val="00231572"/>
    <w:rsid w:val="0023158A"/>
    <w:rsid w:val="0023159E"/>
    <w:rsid w:val="00231627"/>
    <w:rsid w:val="002319C4"/>
    <w:rsid w:val="00231AAE"/>
    <w:rsid w:val="00231D6D"/>
    <w:rsid w:val="00231E4D"/>
    <w:rsid w:val="00231E70"/>
    <w:rsid w:val="00231F0D"/>
    <w:rsid w:val="00231F11"/>
    <w:rsid w:val="00231FE4"/>
    <w:rsid w:val="00232109"/>
    <w:rsid w:val="002322DF"/>
    <w:rsid w:val="00232564"/>
    <w:rsid w:val="00232676"/>
    <w:rsid w:val="002326DA"/>
    <w:rsid w:val="00232764"/>
    <w:rsid w:val="0023279C"/>
    <w:rsid w:val="00232909"/>
    <w:rsid w:val="00232AFB"/>
    <w:rsid w:val="00232C74"/>
    <w:rsid w:val="00232CB6"/>
    <w:rsid w:val="00232FE4"/>
    <w:rsid w:val="002330A9"/>
    <w:rsid w:val="002330E3"/>
    <w:rsid w:val="00233132"/>
    <w:rsid w:val="002331B2"/>
    <w:rsid w:val="0023330F"/>
    <w:rsid w:val="00233394"/>
    <w:rsid w:val="002333F6"/>
    <w:rsid w:val="00233446"/>
    <w:rsid w:val="002335B5"/>
    <w:rsid w:val="0023378C"/>
    <w:rsid w:val="002339DA"/>
    <w:rsid w:val="00233ACB"/>
    <w:rsid w:val="00233AFB"/>
    <w:rsid w:val="00233B45"/>
    <w:rsid w:val="00233BA2"/>
    <w:rsid w:val="00233D92"/>
    <w:rsid w:val="00233E85"/>
    <w:rsid w:val="00233F83"/>
    <w:rsid w:val="00233FB1"/>
    <w:rsid w:val="00233FBB"/>
    <w:rsid w:val="0023416C"/>
    <w:rsid w:val="002341AF"/>
    <w:rsid w:val="00234265"/>
    <w:rsid w:val="002342C5"/>
    <w:rsid w:val="0023439F"/>
    <w:rsid w:val="00234412"/>
    <w:rsid w:val="00234431"/>
    <w:rsid w:val="00234445"/>
    <w:rsid w:val="002344B5"/>
    <w:rsid w:val="002345B6"/>
    <w:rsid w:val="0023463A"/>
    <w:rsid w:val="002346C4"/>
    <w:rsid w:val="002346CF"/>
    <w:rsid w:val="002346D9"/>
    <w:rsid w:val="002346FF"/>
    <w:rsid w:val="002347ED"/>
    <w:rsid w:val="00234850"/>
    <w:rsid w:val="00234913"/>
    <w:rsid w:val="0023496D"/>
    <w:rsid w:val="002349F7"/>
    <w:rsid w:val="00234AA4"/>
    <w:rsid w:val="00234B09"/>
    <w:rsid w:val="00234EB3"/>
    <w:rsid w:val="00234ED8"/>
    <w:rsid w:val="00234F50"/>
    <w:rsid w:val="00235090"/>
    <w:rsid w:val="002350A9"/>
    <w:rsid w:val="002350C0"/>
    <w:rsid w:val="002350FC"/>
    <w:rsid w:val="00235335"/>
    <w:rsid w:val="00235534"/>
    <w:rsid w:val="002356A8"/>
    <w:rsid w:val="0023577F"/>
    <w:rsid w:val="0023578D"/>
    <w:rsid w:val="00235886"/>
    <w:rsid w:val="002358A7"/>
    <w:rsid w:val="00235A15"/>
    <w:rsid w:val="00235C67"/>
    <w:rsid w:val="00235CD6"/>
    <w:rsid w:val="00235D97"/>
    <w:rsid w:val="00235F3D"/>
    <w:rsid w:val="00235F76"/>
    <w:rsid w:val="002360D7"/>
    <w:rsid w:val="00236136"/>
    <w:rsid w:val="0023613B"/>
    <w:rsid w:val="002361C4"/>
    <w:rsid w:val="00236328"/>
    <w:rsid w:val="002363A2"/>
    <w:rsid w:val="0023644A"/>
    <w:rsid w:val="00236470"/>
    <w:rsid w:val="00236503"/>
    <w:rsid w:val="002365F2"/>
    <w:rsid w:val="002367B3"/>
    <w:rsid w:val="0023687D"/>
    <w:rsid w:val="002368DF"/>
    <w:rsid w:val="00236963"/>
    <w:rsid w:val="00236B05"/>
    <w:rsid w:val="00236BAB"/>
    <w:rsid w:val="00236DFA"/>
    <w:rsid w:val="00236E0E"/>
    <w:rsid w:val="00236E49"/>
    <w:rsid w:val="00236EB2"/>
    <w:rsid w:val="00236EF2"/>
    <w:rsid w:val="00236FAB"/>
    <w:rsid w:val="00237111"/>
    <w:rsid w:val="00237176"/>
    <w:rsid w:val="002371F6"/>
    <w:rsid w:val="00237247"/>
    <w:rsid w:val="00237339"/>
    <w:rsid w:val="002373D8"/>
    <w:rsid w:val="002374CD"/>
    <w:rsid w:val="0023775D"/>
    <w:rsid w:val="00237929"/>
    <w:rsid w:val="00237998"/>
    <w:rsid w:val="00237A5C"/>
    <w:rsid w:val="00237A95"/>
    <w:rsid w:val="00237CF9"/>
    <w:rsid w:val="00237D00"/>
    <w:rsid w:val="00237D90"/>
    <w:rsid w:val="00237E22"/>
    <w:rsid w:val="00240066"/>
    <w:rsid w:val="002400AD"/>
    <w:rsid w:val="0024016F"/>
    <w:rsid w:val="0024017B"/>
    <w:rsid w:val="00240288"/>
    <w:rsid w:val="002402C7"/>
    <w:rsid w:val="002402F2"/>
    <w:rsid w:val="00240410"/>
    <w:rsid w:val="0024058C"/>
    <w:rsid w:val="00240762"/>
    <w:rsid w:val="002407FC"/>
    <w:rsid w:val="00240A37"/>
    <w:rsid w:val="00240AB1"/>
    <w:rsid w:val="00240BA8"/>
    <w:rsid w:val="00240BFD"/>
    <w:rsid w:val="00240C7B"/>
    <w:rsid w:val="00240CD1"/>
    <w:rsid w:val="00240D62"/>
    <w:rsid w:val="00240DB6"/>
    <w:rsid w:val="00240E01"/>
    <w:rsid w:val="00241258"/>
    <w:rsid w:val="0024127A"/>
    <w:rsid w:val="002414FB"/>
    <w:rsid w:val="0024153B"/>
    <w:rsid w:val="0024169B"/>
    <w:rsid w:val="002416DF"/>
    <w:rsid w:val="00241711"/>
    <w:rsid w:val="002417DD"/>
    <w:rsid w:val="0024187F"/>
    <w:rsid w:val="002418BC"/>
    <w:rsid w:val="00241955"/>
    <w:rsid w:val="002419E4"/>
    <w:rsid w:val="00241A33"/>
    <w:rsid w:val="00241BB3"/>
    <w:rsid w:val="00241D26"/>
    <w:rsid w:val="00241E35"/>
    <w:rsid w:val="00241E98"/>
    <w:rsid w:val="00242055"/>
    <w:rsid w:val="00242085"/>
    <w:rsid w:val="00242301"/>
    <w:rsid w:val="0024230A"/>
    <w:rsid w:val="002425F9"/>
    <w:rsid w:val="002426C6"/>
    <w:rsid w:val="00242718"/>
    <w:rsid w:val="002427EF"/>
    <w:rsid w:val="00242933"/>
    <w:rsid w:val="00242BBC"/>
    <w:rsid w:val="00242C22"/>
    <w:rsid w:val="00242D43"/>
    <w:rsid w:val="00242E2F"/>
    <w:rsid w:val="00242E5C"/>
    <w:rsid w:val="00242F20"/>
    <w:rsid w:val="00243017"/>
    <w:rsid w:val="0024318D"/>
    <w:rsid w:val="00243316"/>
    <w:rsid w:val="002434A0"/>
    <w:rsid w:val="0024357B"/>
    <w:rsid w:val="00243718"/>
    <w:rsid w:val="00243748"/>
    <w:rsid w:val="00243B2B"/>
    <w:rsid w:val="00243DAF"/>
    <w:rsid w:val="00243F48"/>
    <w:rsid w:val="00243FEF"/>
    <w:rsid w:val="0024401B"/>
    <w:rsid w:val="00244063"/>
    <w:rsid w:val="002440B2"/>
    <w:rsid w:val="002442DC"/>
    <w:rsid w:val="002443A7"/>
    <w:rsid w:val="002445CD"/>
    <w:rsid w:val="002447B3"/>
    <w:rsid w:val="0024480C"/>
    <w:rsid w:val="002448BF"/>
    <w:rsid w:val="002449F8"/>
    <w:rsid w:val="00244B47"/>
    <w:rsid w:val="00244B5D"/>
    <w:rsid w:val="00244B77"/>
    <w:rsid w:val="00244BCA"/>
    <w:rsid w:val="00244CFC"/>
    <w:rsid w:val="00244DBC"/>
    <w:rsid w:val="00245000"/>
    <w:rsid w:val="00245149"/>
    <w:rsid w:val="0024516F"/>
    <w:rsid w:val="002452A7"/>
    <w:rsid w:val="00245314"/>
    <w:rsid w:val="00245324"/>
    <w:rsid w:val="002453B7"/>
    <w:rsid w:val="00245402"/>
    <w:rsid w:val="00245481"/>
    <w:rsid w:val="0024577A"/>
    <w:rsid w:val="00245817"/>
    <w:rsid w:val="00245838"/>
    <w:rsid w:val="00245848"/>
    <w:rsid w:val="002458D2"/>
    <w:rsid w:val="002458FD"/>
    <w:rsid w:val="00245AF1"/>
    <w:rsid w:val="00245BD8"/>
    <w:rsid w:val="00245C61"/>
    <w:rsid w:val="00245D3A"/>
    <w:rsid w:val="00245DAD"/>
    <w:rsid w:val="00245EED"/>
    <w:rsid w:val="00245F53"/>
    <w:rsid w:val="00245FF2"/>
    <w:rsid w:val="0024608C"/>
    <w:rsid w:val="00246145"/>
    <w:rsid w:val="0024614A"/>
    <w:rsid w:val="00246172"/>
    <w:rsid w:val="002461CE"/>
    <w:rsid w:val="002464A7"/>
    <w:rsid w:val="002466F6"/>
    <w:rsid w:val="00246A9B"/>
    <w:rsid w:val="00246AA7"/>
    <w:rsid w:val="00246B36"/>
    <w:rsid w:val="00246B47"/>
    <w:rsid w:val="00246B69"/>
    <w:rsid w:val="00246BC8"/>
    <w:rsid w:val="00246CA2"/>
    <w:rsid w:val="00246CE5"/>
    <w:rsid w:val="00246D63"/>
    <w:rsid w:val="00246DA3"/>
    <w:rsid w:val="00246E65"/>
    <w:rsid w:val="0024705F"/>
    <w:rsid w:val="002471A4"/>
    <w:rsid w:val="0024726D"/>
    <w:rsid w:val="0024727F"/>
    <w:rsid w:val="00247395"/>
    <w:rsid w:val="002473AE"/>
    <w:rsid w:val="00247433"/>
    <w:rsid w:val="0024746B"/>
    <w:rsid w:val="00247569"/>
    <w:rsid w:val="0024772F"/>
    <w:rsid w:val="00247779"/>
    <w:rsid w:val="002477D1"/>
    <w:rsid w:val="00247824"/>
    <w:rsid w:val="00247904"/>
    <w:rsid w:val="00247BE8"/>
    <w:rsid w:val="00247C14"/>
    <w:rsid w:val="00247D65"/>
    <w:rsid w:val="00247FE9"/>
    <w:rsid w:val="00247FED"/>
    <w:rsid w:val="002501FB"/>
    <w:rsid w:val="002501FC"/>
    <w:rsid w:val="002502AA"/>
    <w:rsid w:val="00250401"/>
    <w:rsid w:val="0025047E"/>
    <w:rsid w:val="00250533"/>
    <w:rsid w:val="002505D2"/>
    <w:rsid w:val="0025066C"/>
    <w:rsid w:val="00250BBD"/>
    <w:rsid w:val="00250BD8"/>
    <w:rsid w:val="00250C18"/>
    <w:rsid w:val="00250C57"/>
    <w:rsid w:val="00250DA5"/>
    <w:rsid w:val="00250E39"/>
    <w:rsid w:val="00250EC0"/>
    <w:rsid w:val="00250FB4"/>
    <w:rsid w:val="002510FE"/>
    <w:rsid w:val="002513E6"/>
    <w:rsid w:val="0025145E"/>
    <w:rsid w:val="00251490"/>
    <w:rsid w:val="00251523"/>
    <w:rsid w:val="0025157B"/>
    <w:rsid w:val="0025167E"/>
    <w:rsid w:val="0025171F"/>
    <w:rsid w:val="0025173E"/>
    <w:rsid w:val="0025178E"/>
    <w:rsid w:val="00251992"/>
    <w:rsid w:val="00251A0A"/>
    <w:rsid w:val="00251A43"/>
    <w:rsid w:val="00251B13"/>
    <w:rsid w:val="00251BC5"/>
    <w:rsid w:val="002520A6"/>
    <w:rsid w:val="0025226F"/>
    <w:rsid w:val="0025231E"/>
    <w:rsid w:val="002523A6"/>
    <w:rsid w:val="002526AD"/>
    <w:rsid w:val="0025270E"/>
    <w:rsid w:val="0025287E"/>
    <w:rsid w:val="00252898"/>
    <w:rsid w:val="00252990"/>
    <w:rsid w:val="00252A52"/>
    <w:rsid w:val="00252B32"/>
    <w:rsid w:val="00252C09"/>
    <w:rsid w:val="00252D71"/>
    <w:rsid w:val="00252DED"/>
    <w:rsid w:val="00252EB7"/>
    <w:rsid w:val="00252F88"/>
    <w:rsid w:val="00252F97"/>
    <w:rsid w:val="0025302D"/>
    <w:rsid w:val="0025343B"/>
    <w:rsid w:val="0025357A"/>
    <w:rsid w:val="00253584"/>
    <w:rsid w:val="002536B0"/>
    <w:rsid w:val="00253825"/>
    <w:rsid w:val="00253914"/>
    <w:rsid w:val="002539B4"/>
    <w:rsid w:val="002539EB"/>
    <w:rsid w:val="00253BA0"/>
    <w:rsid w:val="00253BFA"/>
    <w:rsid w:val="00253D46"/>
    <w:rsid w:val="00253E49"/>
    <w:rsid w:val="00253E65"/>
    <w:rsid w:val="00253F7F"/>
    <w:rsid w:val="00254044"/>
    <w:rsid w:val="00254338"/>
    <w:rsid w:val="002543D2"/>
    <w:rsid w:val="002543FC"/>
    <w:rsid w:val="0025441C"/>
    <w:rsid w:val="00254739"/>
    <w:rsid w:val="002547AE"/>
    <w:rsid w:val="0025485A"/>
    <w:rsid w:val="002548EC"/>
    <w:rsid w:val="00254B23"/>
    <w:rsid w:val="00254B3B"/>
    <w:rsid w:val="00254BCE"/>
    <w:rsid w:val="00254C66"/>
    <w:rsid w:val="00254CD4"/>
    <w:rsid w:val="00254D67"/>
    <w:rsid w:val="00254E72"/>
    <w:rsid w:val="00254F01"/>
    <w:rsid w:val="0025545C"/>
    <w:rsid w:val="0025559C"/>
    <w:rsid w:val="002557EE"/>
    <w:rsid w:val="0025582F"/>
    <w:rsid w:val="0025584D"/>
    <w:rsid w:val="00255AD9"/>
    <w:rsid w:val="00255B79"/>
    <w:rsid w:val="00255BE8"/>
    <w:rsid w:val="00255C3E"/>
    <w:rsid w:val="00255CA6"/>
    <w:rsid w:val="00255CC4"/>
    <w:rsid w:val="00255D62"/>
    <w:rsid w:val="00255DF7"/>
    <w:rsid w:val="00255E25"/>
    <w:rsid w:val="00255E44"/>
    <w:rsid w:val="00255EF9"/>
    <w:rsid w:val="00255F3D"/>
    <w:rsid w:val="00256095"/>
    <w:rsid w:val="002560CA"/>
    <w:rsid w:val="0025614F"/>
    <w:rsid w:val="002563A2"/>
    <w:rsid w:val="002563D8"/>
    <w:rsid w:val="00256482"/>
    <w:rsid w:val="002564C0"/>
    <w:rsid w:val="00256550"/>
    <w:rsid w:val="00256994"/>
    <w:rsid w:val="00256AAE"/>
    <w:rsid w:val="00256B7C"/>
    <w:rsid w:val="00256C0E"/>
    <w:rsid w:val="00256C0F"/>
    <w:rsid w:val="00256D3C"/>
    <w:rsid w:val="00256E80"/>
    <w:rsid w:val="00256F7E"/>
    <w:rsid w:val="002571BB"/>
    <w:rsid w:val="0025720D"/>
    <w:rsid w:val="0025736D"/>
    <w:rsid w:val="00257370"/>
    <w:rsid w:val="00257381"/>
    <w:rsid w:val="00257491"/>
    <w:rsid w:val="002574B1"/>
    <w:rsid w:val="002575D1"/>
    <w:rsid w:val="00257611"/>
    <w:rsid w:val="002576A8"/>
    <w:rsid w:val="0025779F"/>
    <w:rsid w:val="002577AF"/>
    <w:rsid w:val="002577C3"/>
    <w:rsid w:val="0025780B"/>
    <w:rsid w:val="002578EC"/>
    <w:rsid w:val="00257935"/>
    <w:rsid w:val="002579F6"/>
    <w:rsid w:val="00257BF2"/>
    <w:rsid w:val="00257D5A"/>
    <w:rsid w:val="00257DC4"/>
    <w:rsid w:val="002601A9"/>
    <w:rsid w:val="00260232"/>
    <w:rsid w:val="00260304"/>
    <w:rsid w:val="002605B5"/>
    <w:rsid w:val="00260686"/>
    <w:rsid w:val="002607C3"/>
    <w:rsid w:val="00260944"/>
    <w:rsid w:val="00260B4A"/>
    <w:rsid w:val="00260CD5"/>
    <w:rsid w:val="00260E19"/>
    <w:rsid w:val="00260E66"/>
    <w:rsid w:val="00260FAA"/>
    <w:rsid w:val="00260FC2"/>
    <w:rsid w:val="0026113C"/>
    <w:rsid w:val="00261377"/>
    <w:rsid w:val="00261384"/>
    <w:rsid w:val="002613E1"/>
    <w:rsid w:val="00261459"/>
    <w:rsid w:val="002614F0"/>
    <w:rsid w:val="00261585"/>
    <w:rsid w:val="002615E1"/>
    <w:rsid w:val="00261C7D"/>
    <w:rsid w:val="00261F2B"/>
    <w:rsid w:val="002621D0"/>
    <w:rsid w:val="002622A7"/>
    <w:rsid w:val="00262321"/>
    <w:rsid w:val="0026246A"/>
    <w:rsid w:val="00262483"/>
    <w:rsid w:val="0026255C"/>
    <w:rsid w:val="00262649"/>
    <w:rsid w:val="002626C1"/>
    <w:rsid w:val="00262999"/>
    <w:rsid w:val="002629D2"/>
    <w:rsid w:val="00262BEC"/>
    <w:rsid w:val="00262C4F"/>
    <w:rsid w:val="00262C52"/>
    <w:rsid w:val="00262CA2"/>
    <w:rsid w:val="00262D41"/>
    <w:rsid w:val="00262DB2"/>
    <w:rsid w:val="00262E29"/>
    <w:rsid w:val="00262EE7"/>
    <w:rsid w:val="00262EFC"/>
    <w:rsid w:val="00262F2D"/>
    <w:rsid w:val="00263016"/>
    <w:rsid w:val="0026302F"/>
    <w:rsid w:val="00263078"/>
    <w:rsid w:val="002631FE"/>
    <w:rsid w:val="002632DC"/>
    <w:rsid w:val="002632E5"/>
    <w:rsid w:val="00263369"/>
    <w:rsid w:val="002633B0"/>
    <w:rsid w:val="002633CB"/>
    <w:rsid w:val="00263439"/>
    <w:rsid w:val="002634F7"/>
    <w:rsid w:val="002636C2"/>
    <w:rsid w:val="00263885"/>
    <w:rsid w:val="002638C8"/>
    <w:rsid w:val="002638D5"/>
    <w:rsid w:val="00263916"/>
    <w:rsid w:val="00263928"/>
    <w:rsid w:val="00263966"/>
    <w:rsid w:val="00263A54"/>
    <w:rsid w:val="00263C02"/>
    <w:rsid w:val="00263C3F"/>
    <w:rsid w:val="00263D99"/>
    <w:rsid w:val="00263DA1"/>
    <w:rsid w:val="00263DD2"/>
    <w:rsid w:val="00263DD4"/>
    <w:rsid w:val="00263E2A"/>
    <w:rsid w:val="00263EF8"/>
    <w:rsid w:val="00263F52"/>
    <w:rsid w:val="00263FEE"/>
    <w:rsid w:val="00264044"/>
    <w:rsid w:val="00264189"/>
    <w:rsid w:val="0026425A"/>
    <w:rsid w:val="002642A5"/>
    <w:rsid w:val="002642C1"/>
    <w:rsid w:val="002642E7"/>
    <w:rsid w:val="002644EC"/>
    <w:rsid w:val="00264683"/>
    <w:rsid w:val="002647C9"/>
    <w:rsid w:val="002647E9"/>
    <w:rsid w:val="00264AB3"/>
    <w:rsid w:val="00264AEB"/>
    <w:rsid w:val="00264B84"/>
    <w:rsid w:val="00264C3B"/>
    <w:rsid w:val="00264C70"/>
    <w:rsid w:val="00264C7B"/>
    <w:rsid w:val="00265068"/>
    <w:rsid w:val="00265262"/>
    <w:rsid w:val="00265317"/>
    <w:rsid w:val="002654DA"/>
    <w:rsid w:val="00265637"/>
    <w:rsid w:val="00265782"/>
    <w:rsid w:val="002658CA"/>
    <w:rsid w:val="00265992"/>
    <w:rsid w:val="00265A05"/>
    <w:rsid w:val="00265B42"/>
    <w:rsid w:val="00265B47"/>
    <w:rsid w:val="00265BCE"/>
    <w:rsid w:val="00265CA4"/>
    <w:rsid w:val="00265CF8"/>
    <w:rsid w:val="00266024"/>
    <w:rsid w:val="00266114"/>
    <w:rsid w:val="002661A7"/>
    <w:rsid w:val="002662C5"/>
    <w:rsid w:val="00266361"/>
    <w:rsid w:val="0026637D"/>
    <w:rsid w:val="002663A0"/>
    <w:rsid w:val="00266457"/>
    <w:rsid w:val="002664C2"/>
    <w:rsid w:val="0026658D"/>
    <w:rsid w:val="002665E4"/>
    <w:rsid w:val="0026660A"/>
    <w:rsid w:val="0026662F"/>
    <w:rsid w:val="002666B3"/>
    <w:rsid w:val="002666E2"/>
    <w:rsid w:val="00266734"/>
    <w:rsid w:val="002667D0"/>
    <w:rsid w:val="00266804"/>
    <w:rsid w:val="0026692E"/>
    <w:rsid w:val="002669D8"/>
    <w:rsid w:val="00266A49"/>
    <w:rsid w:val="00266A8E"/>
    <w:rsid w:val="00266AFA"/>
    <w:rsid w:val="00266B55"/>
    <w:rsid w:val="00266C82"/>
    <w:rsid w:val="00266D03"/>
    <w:rsid w:val="00266FB2"/>
    <w:rsid w:val="00266FDD"/>
    <w:rsid w:val="00267024"/>
    <w:rsid w:val="002671A4"/>
    <w:rsid w:val="002671D2"/>
    <w:rsid w:val="002672AC"/>
    <w:rsid w:val="002672AD"/>
    <w:rsid w:val="002674D2"/>
    <w:rsid w:val="0026750E"/>
    <w:rsid w:val="00267733"/>
    <w:rsid w:val="00267764"/>
    <w:rsid w:val="00267808"/>
    <w:rsid w:val="0026784C"/>
    <w:rsid w:val="00267892"/>
    <w:rsid w:val="00267AB9"/>
    <w:rsid w:val="00267D31"/>
    <w:rsid w:val="00267F3C"/>
    <w:rsid w:val="00270247"/>
    <w:rsid w:val="00270340"/>
    <w:rsid w:val="002703DF"/>
    <w:rsid w:val="0027050D"/>
    <w:rsid w:val="00270565"/>
    <w:rsid w:val="002705D5"/>
    <w:rsid w:val="00270689"/>
    <w:rsid w:val="002706B1"/>
    <w:rsid w:val="002707DB"/>
    <w:rsid w:val="0027084F"/>
    <w:rsid w:val="0027089D"/>
    <w:rsid w:val="00270904"/>
    <w:rsid w:val="00270A11"/>
    <w:rsid w:val="00270A48"/>
    <w:rsid w:val="00270B6E"/>
    <w:rsid w:val="00270F1E"/>
    <w:rsid w:val="00270F69"/>
    <w:rsid w:val="00271084"/>
    <w:rsid w:val="0027128C"/>
    <w:rsid w:val="002714CC"/>
    <w:rsid w:val="0027157D"/>
    <w:rsid w:val="00271640"/>
    <w:rsid w:val="002716AE"/>
    <w:rsid w:val="00271710"/>
    <w:rsid w:val="002717D6"/>
    <w:rsid w:val="00271B45"/>
    <w:rsid w:val="00271BB1"/>
    <w:rsid w:val="00271BC1"/>
    <w:rsid w:val="00271C16"/>
    <w:rsid w:val="00271CB9"/>
    <w:rsid w:val="00271CD7"/>
    <w:rsid w:val="00271FCD"/>
    <w:rsid w:val="00272044"/>
    <w:rsid w:val="00272228"/>
    <w:rsid w:val="0027224E"/>
    <w:rsid w:val="0027225E"/>
    <w:rsid w:val="002724C7"/>
    <w:rsid w:val="00272520"/>
    <w:rsid w:val="00272688"/>
    <w:rsid w:val="00272762"/>
    <w:rsid w:val="00272791"/>
    <w:rsid w:val="002729B1"/>
    <w:rsid w:val="00272A96"/>
    <w:rsid w:val="00272B00"/>
    <w:rsid w:val="00272B74"/>
    <w:rsid w:val="00272D43"/>
    <w:rsid w:val="00272ED9"/>
    <w:rsid w:val="00273218"/>
    <w:rsid w:val="002732D2"/>
    <w:rsid w:val="002732ED"/>
    <w:rsid w:val="00273337"/>
    <w:rsid w:val="0027352E"/>
    <w:rsid w:val="0027358F"/>
    <w:rsid w:val="00273591"/>
    <w:rsid w:val="00273645"/>
    <w:rsid w:val="002736E3"/>
    <w:rsid w:val="002737AE"/>
    <w:rsid w:val="002739AD"/>
    <w:rsid w:val="00273A0A"/>
    <w:rsid w:val="00273A39"/>
    <w:rsid w:val="00273AE3"/>
    <w:rsid w:val="00273AE4"/>
    <w:rsid w:val="00273AE6"/>
    <w:rsid w:val="00273B13"/>
    <w:rsid w:val="00273B1E"/>
    <w:rsid w:val="00273D67"/>
    <w:rsid w:val="00273E1A"/>
    <w:rsid w:val="00273F33"/>
    <w:rsid w:val="00273F4D"/>
    <w:rsid w:val="00273FCA"/>
    <w:rsid w:val="00273FEC"/>
    <w:rsid w:val="0027402F"/>
    <w:rsid w:val="00274031"/>
    <w:rsid w:val="002740D8"/>
    <w:rsid w:val="00274159"/>
    <w:rsid w:val="002741D0"/>
    <w:rsid w:val="00274259"/>
    <w:rsid w:val="002742E7"/>
    <w:rsid w:val="0027444F"/>
    <w:rsid w:val="0027453D"/>
    <w:rsid w:val="002745ED"/>
    <w:rsid w:val="00274673"/>
    <w:rsid w:val="00274776"/>
    <w:rsid w:val="00274790"/>
    <w:rsid w:val="00274905"/>
    <w:rsid w:val="0027490B"/>
    <w:rsid w:val="0027496C"/>
    <w:rsid w:val="00274A4D"/>
    <w:rsid w:val="00274A6C"/>
    <w:rsid w:val="00274C0F"/>
    <w:rsid w:val="00274CE4"/>
    <w:rsid w:val="00274DDE"/>
    <w:rsid w:val="00274E6A"/>
    <w:rsid w:val="00274F1D"/>
    <w:rsid w:val="00274F48"/>
    <w:rsid w:val="00274F6A"/>
    <w:rsid w:val="00274F7A"/>
    <w:rsid w:val="0027503C"/>
    <w:rsid w:val="00275083"/>
    <w:rsid w:val="002750D2"/>
    <w:rsid w:val="002753E6"/>
    <w:rsid w:val="00275464"/>
    <w:rsid w:val="00275489"/>
    <w:rsid w:val="00275541"/>
    <w:rsid w:val="0027562E"/>
    <w:rsid w:val="0027563C"/>
    <w:rsid w:val="00275716"/>
    <w:rsid w:val="00275860"/>
    <w:rsid w:val="00275919"/>
    <w:rsid w:val="0027598E"/>
    <w:rsid w:val="00275ABC"/>
    <w:rsid w:val="00275B3A"/>
    <w:rsid w:val="00275BA8"/>
    <w:rsid w:val="00275D36"/>
    <w:rsid w:val="00275DB1"/>
    <w:rsid w:val="00275E13"/>
    <w:rsid w:val="00275E97"/>
    <w:rsid w:val="00275EBA"/>
    <w:rsid w:val="0027613C"/>
    <w:rsid w:val="0027625F"/>
    <w:rsid w:val="0027634E"/>
    <w:rsid w:val="002763E9"/>
    <w:rsid w:val="002764E2"/>
    <w:rsid w:val="0027657C"/>
    <w:rsid w:val="0027662B"/>
    <w:rsid w:val="00276637"/>
    <w:rsid w:val="00276951"/>
    <w:rsid w:val="00276A2E"/>
    <w:rsid w:val="00276A43"/>
    <w:rsid w:val="00276AC1"/>
    <w:rsid w:val="00276B80"/>
    <w:rsid w:val="00276C1B"/>
    <w:rsid w:val="00276C6F"/>
    <w:rsid w:val="00276CB0"/>
    <w:rsid w:val="00276DAB"/>
    <w:rsid w:val="00276E88"/>
    <w:rsid w:val="00276EA4"/>
    <w:rsid w:val="00276EEB"/>
    <w:rsid w:val="00277011"/>
    <w:rsid w:val="0027712F"/>
    <w:rsid w:val="002772C8"/>
    <w:rsid w:val="002772E0"/>
    <w:rsid w:val="0027731E"/>
    <w:rsid w:val="00277354"/>
    <w:rsid w:val="00277396"/>
    <w:rsid w:val="00277443"/>
    <w:rsid w:val="00277453"/>
    <w:rsid w:val="0027764B"/>
    <w:rsid w:val="002777D5"/>
    <w:rsid w:val="002777F8"/>
    <w:rsid w:val="00277830"/>
    <w:rsid w:val="002778A5"/>
    <w:rsid w:val="002778B8"/>
    <w:rsid w:val="00277994"/>
    <w:rsid w:val="00277A36"/>
    <w:rsid w:val="00277B24"/>
    <w:rsid w:val="00277BCC"/>
    <w:rsid w:val="00277C2C"/>
    <w:rsid w:val="00277EE7"/>
    <w:rsid w:val="0027DC3B"/>
    <w:rsid w:val="00280017"/>
    <w:rsid w:val="0028005D"/>
    <w:rsid w:val="00280135"/>
    <w:rsid w:val="002801CC"/>
    <w:rsid w:val="002803B2"/>
    <w:rsid w:val="002804D4"/>
    <w:rsid w:val="0028053D"/>
    <w:rsid w:val="00280567"/>
    <w:rsid w:val="00280657"/>
    <w:rsid w:val="00280683"/>
    <w:rsid w:val="002806D0"/>
    <w:rsid w:val="00280703"/>
    <w:rsid w:val="00280A05"/>
    <w:rsid w:val="00280AA7"/>
    <w:rsid w:val="00280CEA"/>
    <w:rsid w:val="00280F7E"/>
    <w:rsid w:val="00280FFD"/>
    <w:rsid w:val="0028102E"/>
    <w:rsid w:val="00281052"/>
    <w:rsid w:val="00281103"/>
    <w:rsid w:val="0028129C"/>
    <w:rsid w:val="002812C9"/>
    <w:rsid w:val="002812FD"/>
    <w:rsid w:val="002813B4"/>
    <w:rsid w:val="002813F3"/>
    <w:rsid w:val="00281481"/>
    <w:rsid w:val="0028154C"/>
    <w:rsid w:val="00281725"/>
    <w:rsid w:val="0028183B"/>
    <w:rsid w:val="00281953"/>
    <w:rsid w:val="00281A2C"/>
    <w:rsid w:val="00281A59"/>
    <w:rsid w:val="00281AAC"/>
    <w:rsid w:val="00281D5E"/>
    <w:rsid w:val="00281DBD"/>
    <w:rsid w:val="00281E67"/>
    <w:rsid w:val="00281ED5"/>
    <w:rsid w:val="002821DF"/>
    <w:rsid w:val="00282210"/>
    <w:rsid w:val="0028222C"/>
    <w:rsid w:val="00282464"/>
    <w:rsid w:val="00282585"/>
    <w:rsid w:val="002825DC"/>
    <w:rsid w:val="00282742"/>
    <w:rsid w:val="002828E4"/>
    <w:rsid w:val="00282A06"/>
    <w:rsid w:val="00282B06"/>
    <w:rsid w:val="00282CFB"/>
    <w:rsid w:val="00282DC8"/>
    <w:rsid w:val="00282DF7"/>
    <w:rsid w:val="00282E03"/>
    <w:rsid w:val="00282E83"/>
    <w:rsid w:val="00282F47"/>
    <w:rsid w:val="00282F9D"/>
    <w:rsid w:val="00282FB3"/>
    <w:rsid w:val="00283160"/>
    <w:rsid w:val="002831B3"/>
    <w:rsid w:val="002832A0"/>
    <w:rsid w:val="0028335A"/>
    <w:rsid w:val="00283505"/>
    <w:rsid w:val="002835A3"/>
    <w:rsid w:val="00283692"/>
    <w:rsid w:val="00283724"/>
    <w:rsid w:val="00283781"/>
    <w:rsid w:val="00283866"/>
    <w:rsid w:val="002839F5"/>
    <w:rsid w:val="002839FD"/>
    <w:rsid w:val="00283B20"/>
    <w:rsid w:val="00283B7E"/>
    <w:rsid w:val="00283C96"/>
    <w:rsid w:val="00283D11"/>
    <w:rsid w:val="00283EC7"/>
    <w:rsid w:val="00283F8D"/>
    <w:rsid w:val="00284020"/>
    <w:rsid w:val="00284185"/>
    <w:rsid w:val="002841B8"/>
    <w:rsid w:val="0028440C"/>
    <w:rsid w:val="0028442D"/>
    <w:rsid w:val="00284455"/>
    <w:rsid w:val="002844AF"/>
    <w:rsid w:val="002845F0"/>
    <w:rsid w:val="002846A1"/>
    <w:rsid w:val="0028485D"/>
    <w:rsid w:val="002848AB"/>
    <w:rsid w:val="002848CD"/>
    <w:rsid w:val="0028491D"/>
    <w:rsid w:val="00284991"/>
    <w:rsid w:val="002849B3"/>
    <w:rsid w:val="002849D0"/>
    <w:rsid w:val="00284AD2"/>
    <w:rsid w:val="00284AE5"/>
    <w:rsid w:val="00284B60"/>
    <w:rsid w:val="00284C08"/>
    <w:rsid w:val="00284C4A"/>
    <w:rsid w:val="00284C59"/>
    <w:rsid w:val="00284D9D"/>
    <w:rsid w:val="00284DF4"/>
    <w:rsid w:val="002850CE"/>
    <w:rsid w:val="002850F2"/>
    <w:rsid w:val="0028516A"/>
    <w:rsid w:val="002851F4"/>
    <w:rsid w:val="0028521B"/>
    <w:rsid w:val="0028525E"/>
    <w:rsid w:val="00285421"/>
    <w:rsid w:val="00285557"/>
    <w:rsid w:val="0028559C"/>
    <w:rsid w:val="0028562A"/>
    <w:rsid w:val="0028580F"/>
    <w:rsid w:val="00285837"/>
    <w:rsid w:val="0028587A"/>
    <w:rsid w:val="002858BF"/>
    <w:rsid w:val="00285924"/>
    <w:rsid w:val="00285AAE"/>
    <w:rsid w:val="00285AE4"/>
    <w:rsid w:val="00285B4D"/>
    <w:rsid w:val="00285BCB"/>
    <w:rsid w:val="0028616B"/>
    <w:rsid w:val="002861B0"/>
    <w:rsid w:val="00286367"/>
    <w:rsid w:val="002866DC"/>
    <w:rsid w:val="0028672A"/>
    <w:rsid w:val="00286738"/>
    <w:rsid w:val="002868EA"/>
    <w:rsid w:val="002869DB"/>
    <w:rsid w:val="00286A1E"/>
    <w:rsid w:val="00286AF8"/>
    <w:rsid w:val="00286B28"/>
    <w:rsid w:val="00286BCD"/>
    <w:rsid w:val="00286D64"/>
    <w:rsid w:val="00286D93"/>
    <w:rsid w:val="00286DFA"/>
    <w:rsid w:val="00286E14"/>
    <w:rsid w:val="00286ED2"/>
    <w:rsid w:val="00286EE1"/>
    <w:rsid w:val="00286FF6"/>
    <w:rsid w:val="0028726C"/>
    <w:rsid w:val="0028727A"/>
    <w:rsid w:val="002873B6"/>
    <w:rsid w:val="00287630"/>
    <w:rsid w:val="002877F5"/>
    <w:rsid w:val="00287815"/>
    <w:rsid w:val="00287B4C"/>
    <w:rsid w:val="00287D47"/>
    <w:rsid w:val="00287EB5"/>
    <w:rsid w:val="00287FBA"/>
    <w:rsid w:val="00290007"/>
    <w:rsid w:val="00290110"/>
    <w:rsid w:val="00290334"/>
    <w:rsid w:val="00290362"/>
    <w:rsid w:val="002903B0"/>
    <w:rsid w:val="002905CF"/>
    <w:rsid w:val="002906DD"/>
    <w:rsid w:val="00290777"/>
    <w:rsid w:val="002907AC"/>
    <w:rsid w:val="00290800"/>
    <w:rsid w:val="00290A3C"/>
    <w:rsid w:val="00290B2E"/>
    <w:rsid w:val="00290BFF"/>
    <w:rsid w:val="00290D54"/>
    <w:rsid w:val="00290FAB"/>
    <w:rsid w:val="00291008"/>
    <w:rsid w:val="00291045"/>
    <w:rsid w:val="0029104A"/>
    <w:rsid w:val="002910D0"/>
    <w:rsid w:val="00291129"/>
    <w:rsid w:val="0029139C"/>
    <w:rsid w:val="0029139E"/>
    <w:rsid w:val="00291405"/>
    <w:rsid w:val="002914E1"/>
    <w:rsid w:val="002914F1"/>
    <w:rsid w:val="0029154E"/>
    <w:rsid w:val="002916D9"/>
    <w:rsid w:val="002916FE"/>
    <w:rsid w:val="0029171B"/>
    <w:rsid w:val="00291779"/>
    <w:rsid w:val="002917FE"/>
    <w:rsid w:val="002919B7"/>
    <w:rsid w:val="00291A09"/>
    <w:rsid w:val="00291DC2"/>
    <w:rsid w:val="00291DD0"/>
    <w:rsid w:val="0029210A"/>
    <w:rsid w:val="00292229"/>
    <w:rsid w:val="00292288"/>
    <w:rsid w:val="002922D3"/>
    <w:rsid w:val="00292471"/>
    <w:rsid w:val="0029258F"/>
    <w:rsid w:val="00292781"/>
    <w:rsid w:val="00292E05"/>
    <w:rsid w:val="00292E34"/>
    <w:rsid w:val="00292F3D"/>
    <w:rsid w:val="002930BE"/>
    <w:rsid w:val="002931A8"/>
    <w:rsid w:val="00293248"/>
    <w:rsid w:val="002932CF"/>
    <w:rsid w:val="00293323"/>
    <w:rsid w:val="00293398"/>
    <w:rsid w:val="002936E2"/>
    <w:rsid w:val="002936F8"/>
    <w:rsid w:val="002938AD"/>
    <w:rsid w:val="002939B1"/>
    <w:rsid w:val="00293B9C"/>
    <w:rsid w:val="00293DB8"/>
    <w:rsid w:val="00293F98"/>
    <w:rsid w:val="00293FC1"/>
    <w:rsid w:val="00294042"/>
    <w:rsid w:val="0029406C"/>
    <w:rsid w:val="002940D8"/>
    <w:rsid w:val="002940F4"/>
    <w:rsid w:val="002941C0"/>
    <w:rsid w:val="0029428D"/>
    <w:rsid w:val="0029434F"/>
    <w:rsid w:val="0029440D"/>
    <w:rsid w:val="00294512"/>
    <w:rsid w:val="0029456E"/>
    <w:rsid w:val="002947B7"/>
    <w:rsid w:val="00294968"/>
    <w:rsid w:val="00294B84"/>
    <w:rsid w:val="00294CFE"/>
    <w:rsid w:val="00294D55"/>
    <w:rsid w:val="00294D7B"/>
    <w:rsid w:val="00294D98"/>
    <w:rsid w:val="00294DE4"/>
    <w:rsid w:val="00294DEF"/>
    <w:rsid w:val="00294E67"/>
    <w:rsid w:val="00294EAB"/>
    <w:rsid w:val="00294EC6"/>
    <w:rsid w:val="00294F09"/>
    <w:rsid w:val="00294FB3"/>
    <w:rsid w:val="00295062"/>
    <w:rsid w:val="00295271"/>
    <w:rsid w:val="002952D6"/>
    <w:rsid w:val="002952E2"/>
    <w:rsid w:val="002952F4"/>
    <w:rsid w:val="00295377"/>
    <w:rsid w:val="00295436"/>
    <w:rsid w:val="0029545A"/>
    <w:rsid w:val="0029548D"/>
    <w:rsid w:val="002954AD"/>
    <w:rsid w:val="002955DB"/>
    <w:rsid w:val="002955F0"/>
    <w:rsid w:val="00295643"/>
    <w:rsid w:val="0029569B"/>
    <w:rsid w:val="002957BC"/>
    <w:rsid w:val="002958CA"/>
    <w:rsid w:val="002958D1"/>
    <w:rsid w:val="0029599C"/>
    <w:rsid w:val="002959E4"/>
    <w:rsid w:val="00295B1B"/>
    <w:rsid w:val="00295CA4"/>
    <w:rsid w:val="00295EFD"/>
    <w:rsid w:val="00295F79"/>
    <w:rsid w:val="00295FEC"/>
    <w:rsid w:val="0029620C"/>
    <w:rsid w:val="0029629E"/>
    <w:rsid w:val="002963D7"/>
    <w:rsid w:val="00296672"/>
    <w:rsid w:val="002967B8"/>
    <w:rsid w:val="002967E8"/>
    <w:rsid w:val="0029683B"/>
    <w:rsid w:val="002968A1"/>
    <w:rsid w:val="00296913"/>
    <w:rsid w:val="00296929"/>
    <w:rsid w:val="00296B32"/>
    <w:rsid w:val="00296C0B"/>
    <w:rsid w:val="00296D3F"/>
    <w:rsid w:val="00296EA7"/>
    <w:rsid w:val="00296FAE"/>
    <w:rsid w:val="002970D2"/>
    <w:rsid w:val="002970FD"/>
    <w:rsid w:val="002972FA"/>
    <w:rsid w:val="00297309"/>
    <w:rsid w:val="00297348"/>
    <w:rsid w:val="002974CA"/>
    <w:rsid w:val="0029751F"/>
    <w:rsid w:val="00297566"/>
    <w:rsid w:val="00297795"/>
    <w:rsid w:val="002978D9"/>
    <w:rsid w:val="0029792B"/>
    <w:rsid w:val="0029796B"/>
    <w:rsid w:val="002979F5"/>
    <w:rsid w:val="00297A28"/>
    <w:rsid w:val="00297AB8"/>
    <w:rsid w:val="00297BE5"/>
    <w:rsid w:val="00297E87"/>
    <w:rsid w:val="002A00D5"/>
    <w:rsid w:val="002A0156"/>
    <w:rsid w:val="002A0327"/>
    <w:rsid w:val="002A0360"/>
    <w:rsid w:val="002A0370"/>
    <w:rsid w:val="002A03EE"/>
    <w:rsid w:val="002A0498"/>
    <w:rsid w:val="002A05A5"/>
    <w:rsid w:val="002A05F0"/>
    <w:rsid w:val="002A064D"/>
    <w:rsid w:val="002A06E2"/>
    <w:rsid w:val="002A07B3"/>
    <w:rsid w:val="002A0879"/>
    <w:rsid w:val="002A08B5"/>
    <w:rsid w:val="002A0A2B"/>
    <w:rsid w:val="002A0A4D"/>
    <w:rsid w:val="002A0AAB"/>
    <w:rsid w:val="002A0AEB"/>
    <w:rsid w:val="002A0D4C"/>
    <w:rsid w:val="002A0EA5"/>
    <w:rsid w:val="002A0F90"/>
    <w:rsid w:val="002A0FE7"/>
    <w:rsid w:val="002A101C"/>
    <w:rsid w:val="002A106B"/>
    <w:rsid w:val="002A108B"/>
    <w:rsid w:val="002A10DD"/>
    <w:rsid w:val="002A1223"/>
    <w:rsid w:val="002A13BA"/>
    <w:rsid w:val="002A1819"/>
    <w:rsid w:val="002A1A8C"/>
    <w:rsid w:val="002A1BC1"/>
    <w:rsid w:val="002A1C97"/>
    <w:rsid w:val="002A1CBC"/>
    <w:rsid w:val="002A1CCA"/>
    <w:rsid w:val="002A1DF7"/>
    <w:rsid w:val="002A1E41"/>
    <w:rsid w:val="002A1E42"/>
    <w:rsid w:val="002A1F6D"/>
    <w:rsid w:val="002A1FCE"/>
    <w:rsid w:val="002A207F"/>
    <w:rsid w:val="002A20D1"/>
    <w:rsid w:val="002A22EE"/>
    <w:rsid w:val="002A2377"/>
    <w:rsid w:val="002A25F4"/>
    <w:rsid w:val="002A2733"/>
    <w:rsid w:val="002A27BD"/>
    <w:rsid w:val="002A27E9"/>
    <w:rsid w:val="002A284E"/>
    <w:rsid w:val="002A288C"/>
    <w:rsid w:val="002A2A42"/>
    <w:rsid w:val="002A2A8D"/>
    <w:rsid w:val="002A2AFF"/>
    <w:rsid w:val="002A2BB7"/>
    <w:rsid w:val="002A2E0D"/>
    <w:rsid w:val="002A2E2F"/>
    <w:rsid w:val="002A2EA7"/>
    <w:rsid w:val="002A2F97"/>
    <w:rsid w:val="002A2FD3"/>
    <w:rsid w:val="002A3141"/>
    <w:rsid w:val="002A319D"/>
    <w:rsid w:val="002A32A3"/>
    <w:rsid w:val="002A3351"/>
    <w:rsid w:val="002A3456"/>
    <w:rsid w:val="002A34C7"/>
    <w:rsid w:val="002A35B8"/>
    <w:rsid w:val="002A35E9"/>
    <w:rsid w:val="002A361E"/>
    <w:rsid w:val="002A36B6"/>
    <w:rsid w:val="002A375C"/>
    <w:rsid w:val="002A377A"/>
    <w:rsid w:val="002A38AD"/>
    <w:rsid w:val="002A3B93"/>
    <w:rsid w:val="002A3BE4"/>
    <w:rsid w:val="002A3CB6"/>
    <w:rsid w:val="002A3D4D"/>
    <w:rsid w:val="002A3FC6"/>
    <w:rsid w:val="002A4097"/>
    <w:rsid w:val="002A40A1"/>
    <w:rsid w:val="002A40B3"/>
    <w:rsid w:val="002A414F"/>
    <w:rsid w:val="002A41BC"/>
    <w:rsid w:val="002A4257"/>
    <w:rsid w:val="002A42D2"/>
    <w:rsid w:val="002A449F"/>
    <w:rsid w:val="002A45B6"/>
    <w:rsid w:val="002A460A"/>
    <w:rsid w:val="002A46EF"/>
    <w:rsid w:val="002A47C1"/>
    <w:rsid w:val="002A48B1"/>
    <w:rsid w:val="002A499D"/>
    <w:rsid w:val="002A4A98"/>
    <w:rsid w:val="002A4B1C"/>
    <w:rsid w:val="002A4C49"/>
    <w:rsid w:val="002A4D56"/>
    <w:rsid w:val="002A4D89"/>
    <w:rsid w:val="002A4DA0"/>
    <w:rsid w:val="002A4DD9"/>
    <w:rsid w:val="002A508C"/>
    <w:rsid w:val="002A5122"/>
    <w:rsid w:val="002A5183"/>
    <w:rsid w:val="002A51BE"/>
    <w:rsid w:val="002A51F3"/>
    <w:rsid w:val="002A5251"/>
    <w:rsid w:val="002A536A"/>
    <w:rsid w:val="002A53AB"/>
    <w:rsid w:val="002A54AA"/>
    <w:rsid w:val="002A5585"/>
    <w:rsid w:val="002A57FF"/>
    <w:rsid w:val="002A5846"/>
    <w:rsid w:val="002A5AB7"/>
    <w:rsid w:val="002A5BFD"/>
    <w:rsid w:val="002A5CDF"/>
    <w:rsid w:val="002A6152"/>
    <w:rsid w:val="002A61F2"/>
    <w:rsid w:val="002A624D"/>
    <w:rsid w:val="002A6254"/>
    <w:rsid w:val="002A6570"/>
    <w:rsid w:val="002A65D1"/>
    <w:rsid w:val="002A6602"/>
    <w:rsid w:val="002A660C"/>
    <w:rsid w:val="002A6660"/>
    <w:rsid w:val="002A6705"/>
    <w:rsid w:val="002A671D"/>
    <w:rsid w:val="002A6862"/>
    <w:rsid w:val="002A68DD"/>
    <w:rsid w:val="002A691E"/>
    <w:rsid w:val="002A69F7"/>
    <w:rsid w:val="002A6B2B"/>
    <w:rsid w:val="002A6B80"/>
    <w:rsid w:val="002A6BC5"/>
    <w:rsid w:val="002A6D04"/>
    <w:rsid w:val="002A6ECD"/>
    <w:rsid w:val="002A7040"/>
    <w:rsid w:val="002A71F0"/>
    <w:rsid w:val="002A72E9"/>
    <w:rsid w:val="002A73DF"/>
    <w:rsid w:val="002A74CF"/>
    <w:rsid w:val="002A7618"/>
    <w:rsid w:val="002A76A4"/>
    <w:rsid w:val="002A77DC"/>
    <w:rsid w:val="002A79CE"/>
    <w:rsid w:val="002A7B21"/>
    <w:rsid w:val="002A7B32"/>
    <w:rsid w:val="002A7B4C"/>
    <w:rsid w:val="002A7BDD"/>
    <w:rsid w:val="002A7CB7"/>
    <w:rsid w:val="002A7CD2"/>
    <w:rsid w:val="002A7D35"/>
    <w:rsid w:val="002A7D56"/>
    <w:rsid w:val="002A7E7F"/>
    <w:rsid w:val="002A7F1D"/>
    <w:rsid w:val="002A7FB9"/>
    <w:rsid w:val="002B007A"/>
    <w:rsid w:val="002B00EE"/>
    <w:rsid w:val="002B00FF"/>
    <w:rsid w:val="002B01F3"/>
    <w:rsid w:val="002B0223"/>
    <w:rsid w:val="002B02ED"/>
    <w:rsid w:val="002B0531"/>
    <w:rsid w:val="002B05AB"/>
    <w:rsid w:val="002B05AD"/>
    <w:rsid w:val="002B0844"/>
    <w:rsid w:val="002B086C"/>
    <w:rsid w:val="002B09C8"/>
    <w:rsid w:val="002B0AD4"/>
    <w:rsid w:val="002B0BA2"/>
    <w:rsid w:val="002B0BFF"/>
    <w:rsid w:val="002B0C49"/>
    <w:rsid w:val="002B0DD6"/>
    <w:rsid w:val="002B0E79"/>
    <w:rsid w:val="002B0EBD"/>
    <w:rsid w:val="002B0F0C"/>
    <w:rsid w:val="002B0F2A"/>
    <w:rsid w:val="002B110A"/>
    <w:rsid w:val="002B1187"/>
    <w:rsid w:val="002B1215"/>
    <w:rsid w:val="002B1291"/>
    <w:rsid w:val="002B1509"/>
    <w:rsid w:val="002B1594"/>
    <w:rsid w:val="002B15BB"/>
    <w:rsid w:val="002B1790"/>
    <w:rsid w:val="002B1943"/>
    <w:rsid w:val="002B19D7"/>
    <w:rsid w:val="002B19DA"/>
    <w:rsid w:val="002B1A60"/>
    <w:rsid w:val="002B1AAC"/>
    <w:rsid w:val="002B1AD4"/>
    <w:rsid w:val="002B1BA1"/>
    <w:rsid w:val="002B1C49"/>
    <w:rsid w:val="002B1D0E"/>
    <w:rsid w:val="002B1D44"/>
    <w:rsid w:val="002B1F17"/>
    <w:rsid w:val="002B2390"/>
    <w:rsid w:val="002B244A"/>
    <w:rsid w:val="002B25D6"/>
    <w:rsid w:val="002B2737"/>
    <w:rsid w:val="002B2A8F"/>
    <w:rsid w:val="002B2AC0"/>
    <w:rsid w:val="002B2DB9"/>
    <w:rsid w:val="002B2E10"/>
    <w:rsid w:val="002B2F42"/>
    <w:rsid w:val="002B3094"/>
    <w:rsid w:val="002B316C"/>
    <w:rsid w:val="002B3221"/>
    <w:rsid w:val="002B33A1"/>
    <w:rsid w:val="002B33A3"/>
    <w:rsid w:val="002B346B"/>
    <w:rsid w:val="002B355E"/>
    <w:rsid w:val="002B3564"/>
    <w:rsid w:val="002B3672"/>
    <w:rsid w:val="002B369B"/>
    <w:rsid w:val="002B38E1"/>
    <w:rsid w:val="002B393B"/>
    <w:rsid w:val="002B3ADE"/>
    <w:rsid w:val="002B3B6D"/>
    <w:rsid w:val="002B3CD0"/>
    <w:rsid w:val="002B3D1D"/>
    <w:rsid w:val="002B3E20"/>
    <w:rsid w:val="002B3F4C"/>
    <w:rsid w:val="002B4055"/>
    <w:rsid w:val="002B4131"/>
    <w:rsid w:val="002B4189"/>
    <w:rsid w:val="002B41FA"/>
    <w:rsid w:val="002B464F"/>
    <w:rsid w:val="002B48B1"/>
    <w:rsid w:val="002B4924"/>
    <w:rsid w:val="002B49E6"/>
    <w:rsid w:val="002B4B2D"/>
    <w:rsid w:val="002B4D89"/>
    <w:rsid w:val="002B4DF5"/>
    <w:rsid w:val="002B4E22"/>
    <w:rsid w:val="002B4E80"/>
    <w:rsid w:val="002B5036"/>
    <w:rsid w:val="002B50A6"/>
    <w:rsid w:val="002B51A3"/>
    <w:rsid w:val="002B532E"/>
    <w:rsid w:val="002B53A4"/>
    <w:rsid w:val="002B53D1"/>
    <w:rsid w:val="002B54AD"/>
    <w:rsid w:val="002B55DE"/>
    <w:rsid w:val="002B574A"/>
    <w:rsid w:val="002B5878"/>
    <w:rsid w:val="002B58CF"/>
    <w:rsid w:val="002B58ED"/>
    <w:rsid w:val="002B5922"/>
    <w:rsid w:val="002B5B3F"/>
    <w:rsid w:val="002B5B95"/>
    <w:rsid w:val="002B5CBA"/>
    <w:rsid w:val="002B5D68"/>
    <w:rsid w:val="002B5DBF"/>
    <w:rsid w:val="002B5DEE"/>
    <w:rsid w:val="002B5DF2"/>
    <w:rsid w:val="002B5E8A"/>
    <w:rsid w:val="002B5F19"/>
    <w:rsid w:val="002B5FE8"/>
    <w:rsid w:val="002B609F"/>
    <w:rsid w:val="002B6126"/>
    <w:rsid w:val="002B612C"/>
    <w:rsid w:val="002B6257"/>
    <w:rsid w:val="002B6298"/>
    <w:rsid w:val="002B6495"/>
    <w:rsid w:val="002B64BB"/>
    <w:rsid w:val="002B64C5"/>
    <w:rsid w:val="002B64FA"/>
    <w:rsid w:val="002B6707"/>
    <w:rsid w:val="002B6862"/>
    <w:rsid w:val="002B6897"/>
    <w:rsid w:val="002B68C3"/>
    <w:rsid w:val="002B6903"/>
    <w:rsid w:val="002B6971"/>
    <w:rsid w:val="002B6982"/>
    <w:rsid w:val="002B699F"/>
    <w:rsid w:val="002B6AA8"/>
    <w:rsid w:val="002B6C35"/>
    <w:rsid w:val="002B6CE3"/>
    <w:rsid w:val="002B6E77"/>
    <w:rsid w:val="002B6EA4"/>
    <w:rsid w:val="002B6FCA"/>
    <w:rsid w:val="002B710E"/>
    <w:rsid w:val="002B723C"/>
    <w:rsid w:val="002B724D"/>
    <w:rsid w:val="002B7450"/>
    <w:rsid w:val="002B75AD"/>
    <w:rsid w:val="002B763B"/>
    <w:rsid w:val="002B7701"/>
    <w:rsid w:val="002B77D7"/>
    <w:rsid w:val="002B78C8"/>
    <w:rsid w:val="002B7AA6"/>
    <w:rsid w:val="002B7BD0"/>
    <w:rsid w:val="002B7BDC"/>
    <w:rsid w:val="002B7D64"/>
    <w:rsid w:val="002B7D71"/>
    <w:rsid w:val="002B7EDF"/>
    <w:rsid w:val="002C0028"/>
    <w:rsid w:val="002C0114"/>
    <w:rsid w:val="002C01DC"/>
    <w:rsid w:val="002C0281"/>
    <w:rsid w:val="002C02EF"/>
    <w:rsid w:val="002C04BF"/>
    <w:rsid w:val="002C067E"/>
    <w:rsid w:val="002C06E0"/>
    <w:rsid w:val="002C06EC"/>
    <w:rsid w:val="002C07FF"/>
    <w:rsid w:val="002C0894"/>
    <w:rsid w:val="002C096F"/>
    <w:rsid w:val="002C0A87"/>
    <w:rsid w:val="002C0A99"/>
    <w:rsid w:val="002C0B2F"/>
    <w:rsid w:val="002C0B62"/>
    <w:rsid w:val="002C0C51"/>
    <w:rsid w:val="002C0DDB"/>
    <w:rsid w:val="002C0EBD"/>
    <w:rsid w:val="002C1076"/>
    <w:rsid w:val="002C1134"/>
    <w:rsid w:val="002C119A"/>
    <w:rsid w:val="002C140A"/>
    <w:rsid w:val="002C167D"/>
    <w:rsid w:val="002C16A2"/>
    <w:rsid w:val="002C1762"/>
    <w:rsid w:val="002C1786"/>
    <w:rsid w:val="002C18BE"/>
    <w:rsid w:val="002C1932"/>
    <w:rsid w:val="002C193E"/>
    <w:rsid w:val="002C19EB"/>
    <w:rsid w:val="002C1B72"/>
    <w:rsid w:val="002C1DAF"/>
    <w:rsid w:val="002C1E00"/>
    <w:rsid w:val="002C1EF0"/>
    <w:rsid w:val="002C1FFD"/>
    <w:rsid w:val="002C213E"/>
    <w:rsid w:val="002C2159"/>
    <w:rsid w:val="002C2186"/>
    <w:rsid w:val="002C22D1"/>
    <w:rsid w:val="002C2379"/>
    <w:rsid w:val="002C2450"/>
    <w:rsid w:val="002C252C"/>
    <w:rsid w:val="002C25DD"/>
    <w:rsid w:val="002C2758"/>
    <w:rsid w:val="002C28D0"/>
    <w:rsid w:val="002C28E1"/>
    <w:rsid w:val="002C2CCC"/>
    <w:rsid w:val="002C2CEF"/>
    <w:rsid w:val="002C2D16"/>
    <w:rsid w:val="002C2D1A"/>
    <w:rsid w:val="002C2D39"/>
    <w:rsid w:val="002C2E3D"/>
    <w:rsid w:val="002C30D5"/>
    <w:rsid w:val="002C355B"/>
    <w:rsid w:val="002C35C1"/>
    <w:rsid w:val="002C36CB"/>
    <w:rsid w:val="002C37B1"/>
    <w:rsid w:val="002C37F7"/>
    <w:rsid w:val="002C38D4"/>
    <w:rsid w:val="002C38E6"/>
    <w:rsid w:val="002C3923"/>
    <w:rsid w:val="002C3A52"/>
    <w:rsid w:val="002C3A87"/>
    <w:rsid w:val="002C3AFF"/>
    <w:rsid w:val="002C3CA6"/>
    <w:rsid w:val="002C3CC1"/>
    <w:rsid w:val="002C3E2D"/>
    <w:rsid w:val="002C3F0E"/>
    <w:rsid w:val="002C3FE3"/>
    <w:rsid w:val="002C3FEF"/>
    <w:rsid w:val="002C4017"/>
    <w:rsid w:val="002C4038"/>
    <w:rsid w:val="002C413D"/>
    <w:rsid w:val="002C4198"/>
    <w:rsid w:val="002C436A"/>
    <w:rsid w:val="002C442C"/>
    <w:rsid w:val="002C4496"/>
    <w:rsid w:val="002C44C5"/>
    <w:rsid w:val="002C4608"/>
    <w:rsid w:val="002C46D3"/>
    <w:rsid w:val="002C46D4"/>
    <w:rsid w:val="002C47C4"/>
    <w:rsid w:val="002C493F"/>
    <w:rsid w:val="002C4A97"/>
    <w:rsid w:val="002C4AE0"/>
    <w:rsid w:val="002C4C47"/>
    <w:rsid w:val="002C4C73"/>
    <w:rsid w:val="002C4CF8"/>
    <w:rsid w:val="002C4D77"/>
    <w:rsid w:val="002C4DC1"/>
    <w:rsid w:val="002C4E45"/>
    <w:rsid w:val="002C4E6C"/>
    <w:rsid w:val="002C4E77"/>
    <w:rsid w:val="002C4F20"/>
    <w:rsid w:val="002C5029"/>
    <w:rsid w:val="002C50EE"/>
    <w:rsid w:val="002C5166"/>
    <w:rsid w:val="002C52FE"/>
    <w:rsid w:val="002C54FE"/>
    <w:rsid w:val="002C572A"/>
    <w:rsid w:val="002C574F"/>
    <w:rsid w:val="002C5B3D"/>
    <w:rsid w:val="002C5B57"/>
    <w:rsid w:val="002C5D4D"/>
    <w:rsid w:val="002C5E35"/>
    <w:rsid w:val="002C5ED4"/>
    <w:rsid w:val="002C5ED6"/>
    <w:rsid w:val="002C5F70"/>
    <w:rsid w:val="002C5F87"/>
    <w:rsid w:val="002C6073"/>
    <w:rsid w:val="002C60C7"/>
    <w:rsid w:val="002C60FD"/>
    <w:rsid w:val="002C6175"/>
    <w:rsid w:val="002C618D"/>
    <w:rsid w:val="002C6235"/>
    <w:rsid w:val="002C6268"/>
    <w:rsid w:val="002C6394"/>
    <w:rsid w:val="002C63AA"/>
    <w:rsid w:val="002C6511"/>
    <w:rsid w:val="002C6616"/>
    <w:rsid w:val="002C67EE"/>
    <w:rsid w:val="002C69B2"/>
    <w:rsid w:val="002C6B02"/>
    <w:rsid w:val="002C6B81"/>
    <w:rsid w:val="002C6BA5"/>
    <w:rsid w:val="002C6C27"/>
    <w:rsid w:val="002C6C3C"/>
    <w:rsid w:val="002C6C53"/>
    <w:rsid w:val="002C6C8C"/>
    <w:rsid w:val="002C6C95"/>
    <w:rsid w:val="002C6D70"/>
    <w:rsid w:val="002C6F75"/>
    <w:rsid w:val="002C6F78"/>
    <w:rsid w:val="002C6FD8"/>
    <w:rsid w:val="002C6FED"/>
    <w:rsid w:val="002C7056"/>
    <w:rsid w:val="002C7099"/>
    <w:rsid w:val="002C70C2"/>
    <w:rsid w:val="002C717E"/>
    <w:rsid w:val="002C72A3"/>
    <w:rsid w:val="002C72AA"/>
    <w:rsid w:val="002C72DE"/>
    <w:rsid w:val="002C7392"/>
    <w:rsid w:val="002C75E9"/>
    <w:rsid w:val="002C771C"/>
    <w:rsid w:val="002C7756"/>
    <w:rsid w:val="002C7762"/>
    <w:rsid w:val="002C77D6"/>
    <w:rsid w:val="002C795F"/>
    <w:rsid w:val="002C7A11"/>
    <w:rsid w:val="002C7AAE"/>
    <w:rsid w:val="002C7AC2"/>
    <w:rsid w:val="002C7C6F"/>
    <w:rsid w:val="002D00EA"/>
    <w:rsid w:val="002D0151"/>
    <w:rsid w:val="002D0279"/>
    <w:rsid w:val="002D03C0"/>
    <w:rsid w:val="002D098D"/>
    <w:rsid w:val="002D0A1F"/>
    <w:rsid w:val="002D0B30"/>
    <w:rsid w:val="002D0C0E"/>
    <w:rsid w:val="002D0C31"/>
    <w:rsid w:val="002D0CD5"/>
    <w:rsid w:val="002D0D1E"/>
    <w:rsid w:val="002D0E00"/>
    <w:rsid w:val="002D0FBA"/>
    <w:rsid w:val="002D1103"/>
    <w:rsid w:val="002D1111"/>
    <w:rsid w:val="002D1205"/>
    <w:rsid w:val="002D1220"/>
    <w:rsid w:val="002D15BA"/>
    <w:rsid w:val="002D16EB"/>
    <w:rsid w:val="002D173D"/>
    <w:rsid w:val="002D17A2"/>
    <w:rsid w:val="002D17F9"/>
    <w:rsid w:val="002D19CF"/>
    <w:rsid w:val="002D1A2F"/>
    <w:rsid w:val="002D1AFC"/>
    <w:rsid w:val="002D1C88"/>
    <w:rsid w:val="002D1CEF"/>
    <w:rsid w:val="002D20FA"/>
    <w:rsid w:val="002D22BC"/>
    <w:rsid w:val="002D22DE"/>
    <w:rsid w:val="002D24D4"/>
    <w:rsid w:val="002D25B8"/>
    <w:rsid w:val="002D25EA"/>
    <w:rsid w:val="002D2700"/>
    <w:rsid w:val="002D2719"/>
    <w:rsid w:val="002D2856"/>
    <w:rsid w:val="002D289A"/>
    <w:rsid w:val="002D29BE"/>
    <w:rsid w:val="002D2F1C"/>
    <w:rsid w:val="002D2F97"/>
    <w:rsid w:val="002D3003"/>
    <w:rsid w:val="002D3004"/>
    <w:rsid w:val="002D30CB"/>
    <w:rsid w:val="002D3123"/>
    <w:rsid w:val="002D3149"/>
    <w:rsid w:val="002D31A7"/>
    <w:rsid w:val="002D31CB"/>
    <w:rsid w:val="002D32AC"/>
    <w:rsid w:val="002D32D6"/>
    <w:rsid w:val="002D3460"/>
    <w:rsid w:val="002D3496"/>
    <w:rsid w:val="002D371B"/>
    <w:rsid w:val="002D3798"/>
    <w:rsid w:val="002D3B38"/>
    <w:rsid w:val="002D3B4E"/>
    <w:rsid w:val="002D3BD7"/>
    <w:rsid w:val="002D3D4A"/>
    <w:rsid w:val="002D42EE"/>
    <w:rsid w:val="002D43F5"/>
    <w:rsid w:val="002D477C"/>
    <w:rsid w:val="002D4895"/>
    <w:rsid w:val="002D489D"/>
    <w:rsid w:val="002D4900"/>
    <w:rsid w:val="002D4967"/>
    <w:rsid w:val="002D4CF5"/>
    <w:rsid w:val="002D4D76"/>
    <w:rsid w:val="002D4E38"/>
    <w:rsid w:val="002D4EC3"/>
    <w:rsid w:val="002D5048"/>
    <w:rsid w:val="002D5058"/>
    <w:rsid w:val="002D5108"/>
    <w:rsid w:val="002D5137"/>
    <w:rsid w:val="002D52A7"/>
    <w:rsid w:val="002D5330"/>
    <w:rsid w:val="002D5406"/>
    <w:rsid w:val="002D5521"/>
    <w:rsid w:val="002D55A8"/>
    <w:rsid w:val="002D55F9"/>
    <w:rsid w:val="002D56F7"/>
    <w:rsid w:val="002D574E"/>
    <w:rsid w:val="002D5991"/>
    <w:rsid w:val="002D5B09"/>
    <w:rsid w:val="002D5B2E"/>
    <w:rsid w:val="002D5B60"/>
    <w:rsid w:val="002D5BEC"/>
    <w:rsid w:val="002D5CB9"/>
    <w:rsid w:val="002D5D4E"/>
    <w:rsid w:val="002D5DA3"/>
    <w:rsid w:val="002D5DE1"/>
    <w:rsid w:val="002D5E36"/>
    <w:rsid w:val="002D5E41"/>
    <w:rsid w:val="002D5E68"/>
    <w:rsid w:val="002D5E8E"/>
    <w:rsid w:val="002D5F06"/>
    <w:rsid w:val="002D5F48"/>
    <w:rsid w:val="002D5FB9"/>
    <w:rsid w:val="002D60BE"/>
    <w:rsid w:val="002D614D"/>
    <w:rsid w:val="002D626A"/>
    <w:rsid w:val="002D6315"/>
    <w:rsid w:val="002D637A"/>
    <w:rsid w:val="002D640D"/>
    <w:rsid w:val="002D6434"/>
    <w:rsid w:val="002D6471"/>
    <w:rsid w:val="002D64B4"/>
    <w:rsid w:val="002D653B"/>
    <w:rsid w:val="002D655D"/>
    <w:rsid w:val="002D66DC"/>
    <w:rsid w:val="002D676E"/>
    <w:rsid w:val="002D67AB"/>
    <w:rsid w:val="002D67E9"/>
    <w:rsid w:val="002D685F"/>
    <w:rsid w:val="002D6861"/>
    <w:rsid w:val="002D68A2"/>
    <w:rsid w:val="002D6969"/>
    <w:rsid w:val="002D6AFC"/>
    <w:rsid w:val="002D6B51"/>
    <w:rsid w:val="002D6B7A"/>
    <w:rsid w:val="002D6C0D"/>
    <w:rsid w:val="002D6CD2"/>
    <w:rsid w:val="002D6EA2"/>
    <w:rsid w:val="002D6F4F"/>
    <w:rsid w:val="002D6FE0"/>
    <w:rsid w:val="002D7133"/>
    <w:rsid w:val="002D74B4"/>
    <w:rsid w:val="002D74D3"/>
    <w:rsid w:val="002D76E2"/>
    <w:rsid w:val="002D77E4"/>
    <w:rsid w:val="002D7898"/>
    <w:rsid w:val="002D78CF"/>
    <w:rsid w:val="002D79E0"/>
    <w:rsid w:val="002D7A15"/>
    <w:rsid w:val="002D7ADD"/>
    <w:rsid w:val="002D7B2C"/>
    <w:rsid w:val="002D7B43"/>
    <w:rsid w:val="002D7B4F"/>
    <w:rsid w:val="002D7BE7"/>
    <w:rsid w:val="002D7D3A"/>
    <w:rsid w:val="002D7EAA"/>
    <w:rsid w:val="002D7EBD"/>
    <w:rsid w:val="002D7F85"/>
    <w:rsid w:val="002E018E"/>
    <w:rsid w:val="002E023F"/>
    <w:rsid w:val="002E04A4"/>
    <w:rsid w:val="002E04A7"/>
    <w:rsid w:val="002E0534"/>
    <w:rsid w:val="002E0599"/>
    <w:rsid w:val="002E08CF"/>
    <w:rsid w:val="002E0C4E"/>
    <w:rsid w:val="002E0CD2"/>
    <w:rsid w:val="002E0CE1"/>
    <w:rsid w:val="002E0DA0"/>
    <w:rsid w:val="002E0F08"/>
    <w:rsid w:val="002E0F51"/>
    <w:rsid w:val="002E0F58"/>
    <w:rsid w:val="002E1046"/>
    <w:rsid w:val="002E1051"/>
    <w:rsid w:val="002E114E"/>
    <w:rsid w:val="002E12DD"/>
    <w:rsid w:val="002E137C"/>
    <w:rsid w:val="002E13B6"/>
    <w:rsid w:val="002E13B8"/>
    <w:rsid w:val="002E13D9"/>
    <w:rsid w:val="002E14CC"/>
    <w:rsid w:val="002E17BF"/>
    <w:rsid w:val="002E17DF"/>
    <w:rsid w:val="002E1893"/>
    <w:rsid w:val="002E1A1C"/>
    <w:rsid w:val="002E1A64"/>
    <w:rsid w:val="002E1AB3"/>
    <w:rsid w:val="002E1AF3"/>
    <w:rsid w:val="002E1B0B"/>
    <w:rsid w:val="002E1CE0"/>
    <w:rsid w:val="002E1CE4"/>
    <w:rsid w:val="002E1D2C"/>
    <w:rsid w:val="002E1DEA"/>
    <w:rsid w:val="002E1E48"/>
    <w:rsid w:val="002E1F65"/>
    <w:rsid w:val="002E1FB8"/>
    <w:rsid w:val="002E20AC"/>
    <w:rsid w:val="002E20C7"/>
    <w:rsid w:val="002E20EF"/>
    <w:rsid w:val="002E2139"/>
    <w:rsid w:val="002E2155"/>
    <w:rsid w:val="002E224A"/>
    <w:rsid w:val="002E2623"/>
    <w:rsid w:val="002E27C6"/>
    <w:rsid w:val="002E2854"/>
    <w:rsid w:val="002E2916"/>
    <w:rsid w:val="002E2947"/>
    <w:rsid w:val="002E2970"/>
    <w:rsid w:val="002E29EC"/>
    <w:rsid w:val="002E2B2A"/>
    <w:rsid w:val="002E2B3B"/>
    <w:rsid w:val="002E2B3C"/>
    <w:rsid w:val="002E2FA9"/>
    <w:rsid w:val="002E2FCF"/>
    <w:rsid w:val="002E3162"/>
    <w:rsid w:val="002E32D1"/>
    <w:rsid w:val="002E32D9"/>
    <w:rsid w:val="002E339D"/>
    <w:rsid w:val="002E34E6"/>
    <w:rsid w:val="002E35A1"/>
    <w:rsid w:val="002E3604"/>
    <w:rsid w:val="002E3669"/>
    <w:rsid w:val="002E3683"/>
    <w:rsid w:val="002E3687"/>
    <w:rsid w:val="002E36BF"/>
    <w:rsid w:val="002E377C"/>
    <w:rsid w:val="002E3835"/>
    <w:rsid w:val="002E38E7"/>
    <w:rsid w:val="002E3A66"/>
    <w:rsid w:val="002E3A92"/>
    <w:rsid w:val="002E3C3C"/>
    <w:rsid w:val="002E3E19"/>
    <w:rsid w:val="002E3E2C"/>
    <w:rsid w:val="002E3F49"/>
    <w:rsid w:val="002E3F61"/>
    <w:rsid w:val="002E3FE6"/>
    <w:rsid w:val="002E400C"/>
    <w:rsid w:val="002E414A"/>
    <w:rsid w:val="002E4264"/>
    <w:rsid w:val="002E433D"/>
    <w:rsid w:val="002E443A"/>
    <w:rsid w:val="002E4607"/>
    <w:rsid w:val="002E46C7"/>
    <w:rsid w:val="002E47C7"/>
    <w:rsid w:val="002E488B"/>
    <w:rsid w:val="002E4A01"/>
    <w:rsid w:val="002E4A94"/>
    <w:rsid w:val="002E4CF9"/>
    <w:rsid w:val="002E4DC9"/>
    <w:rsid w:val="002E4E51"/>
    <w:rsid w:val="002E4FE7"/>
    <w:rsid w:val="002E5113"/>
    <w:rsid w:val="002E5258"/>
    <w:rsid w:val="002E52C3"/>
    <w:rsid w:val="002E52D9"/>
    <w:rsid w:val="002E52DC"/>
    <w:rsid w:val="002E5364"/>
    <w:rsid w:val="002E54BA"/>
    <w:rsid w:val="002E54FC"/>
    <w:rsid w:val="002E5548"/>
    <w:rsid w:val="002E55EA"/>
    <w:rsid w:val="002E567D"/>
    <w:rsid w:val="002E5768"/>
    <w:rsid w:val="002E5ABC"/>
    <w:rsid w:val="002E5C34"/>
    <w:rsid w:val="002E5D28"/>
    <w:rsid w:val="002E5DE4"/>
    <w:rsid w:val="002E5E95"/>
    <w:rsid w:val="002E5F63"/>
    <w:rsid w:val="002E5F6A"/>
    <w:rsid w:val="002E6401"/>
    <w:rsid w:val="002E66A4"/>
    <w:rsid w:val="002E6702"/>
    <w:rsid w:val="002E6793"/>
    <w:rsid w:val="002E68CD"/>
    <w:rsid w:val="002E695E"/>
    <w:rsid w:val="002E69B5"/>
    <w:rsid w:val="002E69FE"/>
    <w:rsid w:val="002E6CBB"/>
    <w:rsid w:val="002E6D08"/>
    <w:rsid w:val="002E6F4E"/>
    <w:rsid w:val="002E6FFD"/>
    <w:rsid w:val="002E7053"/>
    <w:rsid w:val="002E723D"/>
    <w:rsid w:val="002E7346"/>
    <w:rsid w:val="002E7385"/>
    <w:rsid w:val="002E73EA"/>
    <w:rsid w:val="002E73F6"/>
    <w:rsid w:val="002E7488"/>
    <w:rsid w:val="002E7491"/>
    <w:rsid w:val="002E74BD"/>
    <w:rsid w:val="002E75F1"/>
    <w:rsid w:val="002E7749"/>
    <w:rsid w:val="002E77C1"/>
    <w:rsid w:val="002E7912"/>
    <w:rsid w:val="002E7CC8"/>
    <w:rsid w:val="002E7E8E"/>
    <w:rsid w:val="002E7EBB"/>
    <w:rsid w:val="002E7FBD"/>
    <w:rsid w:val="002F0046"/>
    <w:rsid w:val="002F0074"/>
    <w:rsid w:val="002F00F8"/>
    <w:rsid w:val="002F0404"/>
    <w:rsid w:val="002F0473"/>
    <w:rsid w:val="002F0509"/>
    <w:rsid w:val="002F05AF"/>
    <w:rsid w:val="002F05C9"/>
    <w:rsid w:val="002F06AD"/>
    <w:rsid w:val="002F07F2"/>
    <w:rsid w:val="002F0842"/>
    <w:rsid w:val="002F0973"/>
    <w:rsid w:val="002F0B00"/>
    <w:rsid w:val="002F0CE9"/>
    <w:rsid w:val="002F0D6B"/>
    <w:rsid w:val="002F0DAC"/>
    <w:rsid w:val="002F0F01"/>
    <w:rsid w:val="002F0F29"/>
    <w:rsid w:val="002F0F96"/>
    <w:rsid w:val="002F0FD7"/>
    <w:rsid w:val="002F0FFF"/>
    <w:rsid w:val="002F10E6"/>
    <w:rsid w:val="002F1262"/>
    <w:rsid w:val="002F129F"/>
    <w:rsid w:val="002F12AB"/>
    <w:rsid w:val="002F12B5"/>
    <w:rsid w:val="002F1348"/>
    <w:rsid w:val="002F1413"/>
    <w:rsid w:val="002F14F2"/>
    <w:rsid w:val="002F159A"/>
    <w:rsid w:val="002F174C"/>
    <w:rsid w:val="002F181D"/>
    <w:rsid w:val="002F191D"/>
    <w:rsid w:val="002F1A70"/>
    <w:rsid w:val="002F1BDD"/>
    <w:rsid w:val="002F1CE5"/>
    <w:rsid w:val="002F2364"/>
    <w:rsid w:val="002F2530"/>
    <w:rsid w:val="002F2586"/>
    <w:rsid w:val="002F25F3"/>
    <w:rsid w:val="002F2615"/>
    <w:rsid w:val="002F2673"/>
    <w:rsid w:val="002F26DF"/>
    <w:rsid w:val="002F2732"/>
    <w:rsid w:val="002F28CA"/>
    <w:rsid w:val="002F2923"/>
    <w:rsid w:val="002F2957"/>
    <w:rsid w:val="002F29B5"/>
    <w:rsid w:val="002F29D5"/>
    <w:rsid w:val="002F2B5F"/>
    <w:rsid w:val="002F2BBC"/>
    <w:rsid w:val="002F2C51"/>
    <w:rsid w:val="002F2DEE"/>
    <w:rsid w:val="002F2EB6"/>
    <w:rsid w:val="002F2EDC"/>
    <w:rsid w:val="002F2F13"/>
    <w:rsid w:val="002F2F1C"/>
    <w:rsid w:val="002F2F2A"/>
    <w:rsid w:val="002F2F8F"/>
    <w:rsid w:val="002F2FCF"/>
    <w:rsid w:val="002F3013"/>
    <w:rsid w:val="002F31A0"/>
    <w:rsid w:val="002F31CC"/>
    <w:rsid w:val="002F3245"/>
    <w:rsid w:val="002F3292"/>
    <w:rsid w:val="002F32A7"/>
    <w:rsid w:val="002F3355"/>
    <w:rsid w:val="002F3372"/>
    <w:rsid w:val="002F3375"/>
    <w:rsid w:val="002F33B3"/>
    <w:rsid w:val="002F3686"/>
    <w:rsid w:val="002F3697"/>
    <w:rsid w:val="002F370B"/>
    <w:rsid w:val="002F3751"/>
    <w:rsid w:val="002F376C"/>
    <w:rsid w:val="002F3801"/>
    <w:rsid w:val="002F3849"/>
    <w:rsid w:val="002F38A8"/>
    <w:rsid w:val="002F3910"/>
    <w:rsid w:val="002F3951"/>
    <w:rsid w:val="002F3958"/>
    <w:rsid w:val="002F3978"/>
    <w:rsid w:val="002F3999"/>
    <w:rsid w:val="002F39DA"/>
    <w:rsid w:val="002F3A74"/>
    <w:rsid w:val="002F3B16"/>
    <w:rsid w:val="002F3C5D"/>
    <w:rsid w:val="002F3C8A"/>
    <w:rsid w:val="002F3CC2"/>
    <w:rsid w:val="002F3DBD"/>
    <w:rsid w:val="002F3DFF"/>
    <w:rsid w:val="002F3E39"/>
    <w:rsid w:val="002F3F49"/>
    <w:rsid w:val="002F3F54"/>
    <w:rsid w:val="002F436D"/>
    <w:rsid w:val="002F442D"/>
    <w:rsid w:val="002F44F4"/>
    <w:rsid w:val="002F4522"/>
    <w:rsid w:val="002F455D"/>
    <w:rsid w:val="002F45E9"/>
    <w:rsid w:val="002F47C7"/>
    <w:rsid w:val="002F47C9"/>
    <w:rsid w:val="002F48DA"/>
    <w:rsid w:val="002F48DC"/>
    <w:rsid w:val="002F492D"/>
    <w:rsid w:val="002F4ADA"/>
    <w:rsid w:val="002F4C04"/>
    <w:rsid w:val="002F4C42"/>
    <w:rsid w:val="002F504B"/>
    <w:rsid w:val="002F504F"/>
    <w:rsid w:val="002F514B"/>
    <w:rsid w:val="002F53BC"/>
    <w:rsid w:val="002F53CF"/>
    <w:rsid w:val="002F5463"/>
    <w:rsid w:val="002F5659"/>
    <w:rsid w:val="002F56D5"/>
    <w:rsid w:val="002F59CB"/>
    <w:rsid w:val="002F5AA7"/>
    <w:rsid w:val="002F5AEB"/>
    <w:rsid w:val="002F5B12"/>
    <w:rsid w:val="002F5B48"/>
    <w:rsid w:val="002F5FC3"/>
    <w:rsid w:val="002F5FF8"/>
    <w:rsid w:val="002F6039"/>
    <w:rsid w:val="002F6165"/>
    <w:rsid w:val="002F6205"/>
    <w:rsid w:val="002F6250"/>
    <w:rsid w:val="002F65F0"/>
    <w:rsid w:val="002F664A"/>
    <w:rsid w:val="002F6784"/>
    <w:rsid w:val="002F6E2F"/>
    <w:rsid w:val="002F6E88"/>
    <w:rsid w:val="002F714A"/>
    <w:rsid w:val="002F714F"/>
    <w:rsid w:val="002F7203"/>
    <w:rsid w:val="002F7220"/>
    <w:rsid w:val="002F72E0"/>
    <w:rsid w:val="002F7306"/>
    <w:rsid w:val="002F75FC"/>
    <w:rsid w:val="002F7631"/>
    <w:rsid w:val="002F76F7"/>
    <w:rsid w:val="002F79A9"/>
    <w:rsid w:val="002F7A04"/>
    <w:rsid w:val="002F7C0D"/>
    <w:rsid w:val="002F7D9F"/>
    <w:rsid w:val="002F7F49"/>
    <w:rsid w:val="00300084"/>
    <w:rsid w:val="003000F3"/>
    <w:rsid w:val="0030018A"/>
    <w:rsid w:val="00300211"/>
    <w:rsid w:val="003002F0"/>
    <w:rsid w:val="0030044D"/>
    <w:rsid w:val="003004B3"/>
    <w:rsid w:val="003004F6"/>
    <w:rsid w:val="00300574"/>
    <w:rsid w:val="003005B9"/>
    <w:rsid w:val="003005C6"/>
    <w:rsid w:val="00300626"/>
    <w:rsid w:val="003006ED"/>
    <w:rsid w:val="00300753"/>
    <w:rsid w:val="00300876"/>
    <w:rsid w:val="00300A2E"/>
    <w:rsid w:val="00300A36"/>
    <w:rsid w:val="00300BE2"/>
    <w:rsid w:val="00300C78"/>
    <w:rsid w:val="00300CC6"/>
    <w:rsid w:val="00300DE8"/>
    <w:rsid w:val="00300E51"/>
    <w:rsid w:val="00300F1D"/>
    <w:rsid w:val="00300F9F"/>
    <w:rsid w:val="00300FF9"/>
    <w:rsid w:val="00301200"/>
    <w:rsid w:val="0030125D"/>
    <w:rsid w:val="00301316"/>
    <w:rsid w:val="00301338"/>
    <w:rsid w:val="00301390"/>
    <w:rsid w:val="003013CF"/>
    <w:rsid w:val="003014C5"/>
    <w:rsid w:val="00301582"/>
    <w:rsid w:val="003015C6"/>
    <w:rsid w:val="003016BE"/>
    <w:rsid w:val="0030198E"/>
    <w:rsid w:val="00301A15"/>
    <w:rsid w:val="00301ADF"/>
    <w:rsid w:val="00301AE4"/>
    <w:rsid w:val="00301AE7"/>
    <w:rsid w:val="00301D7C"/>
    <w:rsid w:val="00301DD5"/>
    <w:rsid w:val="00301E1E"/>
    <w:rsid w:val="00301EE1"/>
    <w:rsid w:val="0030207B"/>
    <w:rsid w:val="00302160"/>
    <w:rsid w:val="00302336"/>
    <w:rsid w:val="003023D5"/>
    <w:rsid w:val="00302662"/>
    <w:rsid w:val="0030266E"/>
    <w:rsid w:val="0030272B"/>
    <w:rsid w:val="00302735"/>
    <w:rsid w:val="00302797"/>
    <w:rsid w:val="003029D4"/>
    <w:rsid w:val="00302B14"/>
    <w:rsid w:val="00302C95"/>
    <w:rsid w:val="00302D5C"/>
    <w:rsid w:val="00302F99"/>
    <w:rsid w:val="00302FD8"/>
    <w:rsid w:val="00303103"/>
    <w:rsid w:val="00303168"/>
    <w:rsid w:val="00303403"/>
    <w:rsid w:val="00303B2B"/>
    <w:rsid w:val="00303CF7"/>
    <w:rsid w:val="00303D34"/>
    <w:rsid w:val="00303D63"/>
    <w:rsid w:val="00303D6D"/>
    <w:rsid w:val="00303D8D"/>
    <w:rsid w:val="00303DEE"/>
    <w:rsid w:val="00303EF2"/>
    <w:rsid w:val="00303F09"/>
    <w:rsid w:val="00304219"/>
    <w:rsid w:val="00304480"/>
    <w:rsid w:val="00304534"/>
    <w:rsid w:val="003048A4"/>
    <w:rsid w:val="003049D7"/>
    <w:rsid w:val="00304A18"/>
    <w:rsid w:val="00304A38"/>
    <w:rsid w:val="00304A62"/>
    <w:rsid w:val="00304ABE"/>
    <w:rsid w:val="00304B9E"/>
    <w:rsid w:val="00304C55"/>
    <w:rsid w:val="00304D11"/>
    <w:rsid w:val="00304E7B"/>
    <w:rsid w:val="00304EEB"/>
    <w:rsid w:val="003050CF"/>
    <w:rsid w:val="0030522B"/>
    <w:rsid w:val="0030534F"/>
    <w:rsid w:val="00305462"/>
    <w:rsid w:val="003054FA"/>
    <w:rsid w:val="0030557F"/>
    <w:rsid w:val="0030562B"/>
    <w:rsid w:val="003056AE"/>
    <w:rsid w:val="0030589E"/>
    <w:rsid w:val="003058EE"/>
    <w:rsid w:val="00305929"/>
    <w:rsid w:val="0030596B"/>
    <w:rsid w:val="00305A36"/>
    <w:rsid w:val="00305A44"/>
    <w:rsid w:val="00305AEE"/>
    <w:rsid w:val="00305CA3"/>
    <w:rsid w:val="00305D1C"/>
    <w:rsid w:val="00305D4A"/>
    <w:rsid w:val="00306153"/>
    <w:rsid w:val="00306174"/>
    <w:rsid w:val="003061ED"/>
    <w:rsid w:val="003062D2"/>
    <w:rsid w:val="003063C2"/>
    <w:rsid w:val="003063DC"/>
    <w:rsid w:val="0030664A"/>
    <w:rsid w:val="0030665F"/>
    <w:rsid w:val="003067FB"/>
    <w:rsid w:val="0030686E"/>
    <w:rsid w:val="00306880"/>
    <w:rsid w:val="0030694A"/>
    <w:rsid w:val="003069D9"/>
    <w:rsid w:val="003069F9"/>
    <w:rsid w:val="00306A56"/>
    <w:rsid w:val="00306A5C"/>
    <w:rsid w:val="00306C43"/>
    <w:rsid w:val="00306CD9"/>
    <w:rsid w:val="00306CFF"/>
    <w:rsid w:val="00306DA4"/>
    <w:rsid w:val="00306E0B"/>
    <w:rsid w:val="00306F61"/>
    <w:rsid w:val="00306FF7"/>
    <w:rsid w:val="0030729D"/>
    <w:rsid w:val="003072C8"/>
    <w:rsid w:val="00307383"/>
    <w:rsid w:val="003073B0"/>
    <w:rsid w:val="0030749F"/>
    <w:rsid w:val="00307559"/>
    <w:rsid w:val="003075D4"/>
    <w:rsid w:val="003078BF"/>
    <w:rsid w:val="00307914"/>
    <w:rsid w:val="0030793E"/>
    <w:rsid w:val="003079AB"/>
    <w:rsid w:val="003079CB"/>
    <w:rsid w:val="00307AF3"/>
    <w:rsid w:val="00307B12"/>
    <w:rsid w:val="00307B4C"/>
    <w:rsid w:val="00307B57"/>
    <w:rsid w:val="00307B7E"/>
    <w:rsid w:val="00307C2E"/>
    <w:rsid w:val="00307C39"/>
    <w:rsid w:val="00307DAB"/>
    <w:rsid w:val="00307DC0"/>
    <w:rsid w:val="00307E1C"/>
    <w:rsid w:val="00307EDD"/>
    <w:rsid w:val="00307EDF"/>
    <w:rsid w:val="00307F90"/>
    <w:rsid w:val="00310010"/>
    <w:rsid w:val="0031001B"/>
    <w:rsid w:val="0031007F"/>
    <w:rsid w:val="003100E1"/>
    <w:rsid w:val="00310395"/>
    <w:rsid w:val="003103CC"/>
    <w:rsid w:val="00310434"/>
    <w:rsid w:val="0031060C"/>
    <w:rsid w:val="003107A2"/>
    <w:rsid w:val="003107A4"/>
    <w:rsid w:val="003107C3"/>
    <w:rsid w:val="0031096F"/>
    <w:rsid w:val="00310993"/>
    <w:rsid w:val="003109DB"/>
    <w:rsid w:val="003109FE"/>
    <w:rsid w:val="00310A7D"/>
    <w:rsid w:val="00310B70"/>
    <w:rsid w:val="00310B83"/>
    <w:rsid w:val="00310BED"/>
    <w:rsid w:val="00310E45"/>
    <w:rsid w:val="00310E79"/>
    <w:rsid w:val="00311083"/>
    <w:rsid w:val="003112FA"/>
    <w:rsid w:val="003113C9"/>
    <w:rsid w:val="00311466"/>
    <w:rsid w:val="003114CB"/>
    <w:rsid w:val="0031151D"/>
    <w:rsid w:val="00311734"/>
    <w:rsid w:val="003118E6"/>
    <w:rsid w:val="00311A6E"/>
    <w:rsid w:val="00311B80"/>
    <w:rsid w:val="00311CAE"/>
    <w:rsid w:val="00311CD6"/>
    <w:rsid w:val="00311DE5"/>
    <w:rsid w:val="00311DE9"/>
    <w:rsid w:val="00311DF2"/>
    <w:rsid w:val="00311E18"/>
    <w:rsid w:val="00311EEB"/>
    <w:rsid w:val="00311F2F"/>
    <w:rsid w:val="00311F54"/>
    <w:rsid w:val="003120DA"/>
    <w:rsid w:val="003120F9"/>
    <w:rsid w:val="003121C1"/>
    <w:rsid w:val="003122E0"/>
    <w:rsid w:val="0031255C"/>
    <w:rsid w:val="00312606"/>
    <w:rsid w:val="00312761"/>
    <w:rsid w:val="003127C2"/>
    <w:rsid w:val="00312807"/>
    <w:rsid w:val="00312870"/>
    <w:rsid w:val="00312B89"/>
    <w:rsid w:val="00312C1F"/>
    <w:rsid w:val="00312D5D"/>
    <w:rsid w:val="00312DC6"/>
    <w:rsid w:val="00312DDB"/>
    <w:rsid w:val="00312ED7"/>
    <w:rsid w:val="0031306B"/>
    <w:rsid w:val="00313093"/>
    <w:rsid w:val="003130B8"/>
    <w:rsid w:val="003134A6"/>
    <w:rsid w:val="003134C2"/>
    <w:rsid w:val="003135B3"/>
    <w:rsid w:val="003135C8"/>
    <w:rsid w:val="0031368F"/>
    <w:rsid w:val="003136BD"/>
    <w:rsid w:val="00313718"/>
    <w:rsid w:val="003137B4"/>
    <w:rsid w:val="00313818"/>
    <w:rsid w:val="00313910"/>
    <w:rsid w:val="003139F7"/>
    <w:rsid w:val="00313C0E"/>
    <w:rsid w:val="00313C89"/>
    <w:rsid w:val="00313DDC"/>
    <w:rsid w:val="00314173"/>
    <w:rsid w:val="003141BE"/>
    <w:rsid w:val="003143F4"/>
    <w:rsid w:val="0031466C"/>
    <w:rsid w:val="00314675"/>
    <w:rsid w:val="00314735"/>
    <w:rsid w:val="0031481A"/>
    <w:rsid w:val="00314868"/>
    <w:rsid w:val="003148F0"/>
    <w:rsid w:val="00314960"/>
    <w:rsid w:val="00314B1E"/>
    <w:rsid w:val="00314B4E"/>
    <w:rsid w:val="00314B69"/>
    <w:rsid w:val="00314BD0"/>
    <w:rsid w:val="00314BFD"/>
    <w:rsid w:val="00314C5D"/>
    <w:rsid w:val="00314CA5"/>
    <w:rsid w:val="00314D1F"/>
    <w:rsid w:val="00314D2E"/>
    <w:rsid w:val="00314E2A"/>
    <w:rsid w:val="00314FCD"/>
    <w:rsid w:val="003152CF"/>
    <w:rsid w:val="00315655"/>
    <w:rsid w:val="003156EC"/>
    <w:rsid w:val="0031573F"/>
    <w:rsid w:val="00315811"/>
    <w:rsid w:val="0031588D"/>
    <w:rsid w:val="003159E6"/>
    <w:rsid w:val="00315A3B"/>
    <w:rsid w:val="00315BB9"/>
    <w:rsid w:val="00315CF0"/>
    <w:rsid w:val="00315D80"/>
    <w:rsid w:val="00315EA5"/>
    <w:rsid w:val="00315EC7"/>
    <w:rsid w:val="00315F14"/>
    <w:rsid w:val="00315FD4"/>
    <w:rsid w:val="003160E0"/>
    <w:rsid w:val="003162E6"/>
    <w:rsid w:val="00316427"/>
    <w:rsid w:val="0031667D"/>
    <w:rsid w:val="003166FB"/>
    <w:rsid w:val="0031671F"/>
    <w:rsid w:val="00316861"/>
    <w:rsid w:val="0031687A"/>
    <w:rsid w:val="00316A30"/>
    <w:rsid w:val="00316ADB"/>
    <w:rsid w:val="00316B81"/>
    <w:rsid w:val="00316B9E"/>
    <w:rsid w:val="00316CE1"/>
    <w:rsid w:val="00316DCF"/>
    <w:rsid w:val="00316E40"/>
    <w:rsid w:val="003170DA"/>
    <w:rsid w:val="003170F3"/>
    <w:rsid w:val="00317195"/>
    <w:rsid w:val="0031738F"/>
    <w:rsid w:val="003174F2"/>
    <w:rsid w:val="00317570"/>
    <w:rsid w:val="00317572"/>
    <w:rsid w:val="0031762C"/>
    <w:rsid w:val="0031766D"/>
    <w:rsid w:val="003177D9"/>
    <w:rsid w:val="0031787B"/>
    <w:rsid w:val="0031794F"/>
    <w:rsid w:val="00317A3C"/>
    <w:rsid w:val="00317AA7"/>
    <w:rsid w:val="00317AA8"/>
    <w:rsid w:val="00317D83"/>
    <w:rsid w:val="00317E13"/>
    <w:rsid w:val="00317ED7"/>
    <w:rsid w:val="00317FC8"/>
    <w:rsid w:val="00320023"/>
    <w:rsid w:val="00320089"/>
    <w:rsid w:val="003200CD"/>
    <w:rsid w:val="00320212"/>
    <w:rsid w:val="00320275"/>
    <w:rsid w:val="0032038A"/>
    <w:rsid w:val="003203CC"/>
    <w:rsid w:val="003203E8"/>
    <w:rsid w:val="00320536"/>
    <w:rsid w:val="0032058C"/>
    <w:rsid w:val="003206B3"/>
    <w:rsid w:val="00320838"/>
    <w:rsid w:val="0032085D"/>
    <w:rsid w:val="003208D3"/>
    <w:rsid w:val="00320A2F"/>
    <w:rsid w:val="00320AD7"/>
    <w:rsid w:val="00320C93"/>
    <w:rsid w:val="00320CE4"/>
    <w:rsid w:val="00320DDC"/>
    <w:rsid w:val="00320E27"/>
    <w:rsid w:val="00320E48"/>
    <w:rsid w:val="00321020"/>
    <w:rsid w:val="00321165"/>
    <w:rsid w:val="0032126D"/>
    <w:rsid w:val="00321338"/>
    <w:rsid w:val="00321342"/>
    <w:rsid w:val="0032138C"/>
    <w:rsid w:val="003213EC"/>
    <w:rsid w:val="0032140C"/>
    <w:rsid w:val="00321585"/>
    <w:rsid w:val="00321595"/>
    <w:rsid w:val="0032172B"/>
    <w:rsid w:val="00321744"/>
    <w:rsid w:val="0032175B"/>
    <w:rsid w:val="003217E0"/>
    <w:rsid w:val="003219B1"/>
    <w:rsid w:val="00321ACD"/>
    <w:rsid w:val="00321E1A"/>
    <w:rsid w:val="00321E3B"/>
    <w:rsid w:val="00321ECE"/>
    <w:rsid w:val="00321FD1"/>
    <w:rsid w:val="00321FE4"/>
    <w:rsid w:val="00321FF7"/>
    <w:rsid w:val="00322009"/>
    <w:rsid w:val="003220A8"/>
    <w:rsid w:val="003221D6"/>
    <w:rsid w:val="00322240"/>
    <w:rsid w:val="003223D5"/>
    <w:rsid w:val="00322577"/>
    <w:rsid w:val="003227C1"/>
    <w:rsid w:val="0032284B"/>
    <w:rsid w:val="003228DF"/>
    <w:rsid w:val="00322BAF"/>
    <w:rsid w:val="00322CD2"/>
    <w:rsid w:val="00322CDA"/>
    <w:rsid w:val="00322E0F"/>
    <w:rsid w:val="00322FE5"/>
    <w:rsid w:val="00323002"/>
    <w:rsid w:val="00323210"/>
    <w:rsid w:val="00323408"/>
    <w:rsid w:val="00323466"/>
    <w:rsid w:val="003234F6"/>
    <w:rsid w:val="00323519"/>
    <w:rsid w:val="00323673"/>
    <w:rsid w:val="00323736"/>
    <w:rsid w:val="00323826"/>
    <w:rsid w:val="003239EF"/>
    <w:rsid w:val="00323A56"/>
    <w:rsid w:val="00323B8F"/>
    <w:rsid w:val="00323C83"/>
    <w:rsid w:val="00323E42"/>
    <w:rsid w:val="00323FF6"/>
    <w:rsid w:val="00324217"/>
    <w:rsid w:val="003242C6"/>
    <w:rsid w:val="00324333"/>
    <w:rsid w:val="00324357"/>
    <w:rsid w:val="00324358"/>
    <w:rsid w:val="00324449"/>
    <w:rsid w:val="003245EC"/>
    <w:rsid w:val="003246CA"/>
    <w:rsid w:val="00324C9B"/>
    <w:rsid w:val="00324CAA"/>
    <w:rsid w:val="00324E56"/>
    <w:rsid w:val="00325018"/>
    <w:rsid w:val="003250F0"/>
    <w:rsid w:val="00325118"/>
    <w:rsid w:val="003251C8"/>
    <w:rsid w:val="003251F4"/>
    <w:rsid w:val="003252CA"/>
    <w:rsid w:val="00325549"/>
    <w:rsid w:val="003255EF"/>
    <w:rsid w:val="00325714"/>
    <w:rsid w:val="0032578E"/>
    <w:rsid w:val="00325C01"/>
    <w:rsid w:val="00325EF6"/>
    <w:rsid w:val="003260CD"/>
    <w:rsid w:val="0032611D"/>
    <w:rsid w:val="00326215"/>
    <w:rsid w:val="00326363"/>
    <w:rsid w:val="0032646E"/>
    <w:rsid w:val="003264E6"/>
    <w:rsid w:val="0032653B"/>
    <w:rsid w:val="00326673"/>
    <w:rsid w:val="00326707"/>
    <w:rsid w:val="0032688D"/>
    <w:rsid w:val="003268A5"/>
    <w:rsid w:val="00326925"/>
    <w:rsid w:val="00326AC0"/>
    <w:rsid w:val="00326ACB"/>
    <w:rsid w:val="00326B98"/>
    <w:rsid w:val="00326BB5"/>
    <w:rsid w:val="00326C0D"/>
    <w:rsid w:val="00326D35"/>
    <w:rsid w:val="00326DB9"/>
    <w:rsid w:val="00326E8B"/>
    <w:rsid w:val="00326F0A"/>
    <w:rsid w:val="00327053"/>
    <w:rsid w:val="0032760C"/>
    <w:rsid w:val="00327674"/>
    <w:rsid w:val="00327877"/>
    <w:rsid w:val="003278B0"/>
    <w:rsid w:val="00327975"/>
    <w:rsid w:val="003279E7"/>
    <w:rsid w:val="003279F2"/>
    <w:rsid w:val="00327A36"/>
    <w:rsid w:val="00327AF4"/>
    <w:rsid w:val="00327B56"/>
    <w:rsid w:val="00327B8C"/>
    <w:rsid w:val="00327BDE"/>
    <w:rsid w:val="00327C83"/>
    <w:rsid w:val="00327CE1"/>
    <w:rsid w:val="00327D20"/>
    <w:rsid w:val="00327D32"/>
    <w:rsid w:val="00327DE1"/>
    <w:rsid w:val="00327DE4"/>
    <w:rsid w:val="00327F0B"/>
    <w:rsid w:val="00327F93"/>
    <w:rsid w:val="00327F98"/>
    <w:rsid w:val="003301F3"/>
    <w:rsid w:val="0033022C"/>
    <w:rsid w:val="00330296"/>
    <w:rsid w:val="003302B5"/>
    <w:rsid w:val="0033046D"/>
    <w:rsid w:val="00330569"/>
    <w:rsid w:val="00330592"/>
    <w:rsid w:val="0033071B"/>
    <w:rsid w:val="00330754"/>
    <w:rsid w:val="0033086E"/>
    <w:rsid w:val="00330898"/>
    <w:rsid w:val="003308F6"/>
    <w:rsid w:val="00330A36"/>
    <w:rsid w:val="00330B36"/>
    <w:rsid w:val="00330B8D"/>
    <w:rsid w:val="00330C1D"/>
    <w:rsid w:val="00330CD1"/>
    <w:rsid w:val="00330FDD"/>
    <w:rsid w:val="00331003"/>
    <w:rsid w:val="00331180"/>
    <w:rsid w:val="0033124B"/>
    <w:rsid w:val="00331354"/>
    <w:rsid w:val="003313FE"/>
    <w:rsid w:val="0033141A"/>
    <w:rsid w:val="00331420"/>
    <w:rsid w:val="003314FF"/>
    <w:rsid w:val="00331515"/>
    <w:rsid w:val="003317E2"/>
    <w:rsid w:val="003317F5"/>
    <w:rsid w:val="00331D04"/>
    <w:rsid w:val="00331E2F"/>
    <w:rsid w:val="00331F01"/>
    <w:rsid w:val="00332059"/>
    <w:rsid w:val="00332064"/>
    <w:rsid w:val="003320CE"/>
    <w:rsid w:val="003321A2"/>
    <w:rsid w:val="00332249"/>
    <w:rsid w:val="00332348"/>
    <w:rsid w:val="003323DF"/>
    <w:rsid w:val="003323E2"/>
    <w:rsid w:val="0033246B"/>
    <w:rsid w:val="003324B6"/>
    <w:rsid w:val="00332806"/>
    <w:rsid w:val="00332958"/>
    <w:rsid w:val="00332A98"/>
    <w:rsid w:val="00332C43"/>
    <w:rsid w:val="00332CC6"/>
    <w:rsid w:val="00332CD3"/>
    <w:rsid w:val="00332D75"/>
    <w:rsid w:val="00332D7D"/>
    <w:rsid w:val="00332D91"/>
    <w:rsid w:val="00332DA6"/>
    <w:rsid w:val="00332E7C"/>
    <w:rsid w:val="00332EB3"/>
    <w:rsid w:val="00332EF8"/>
    <w:rsid w:val="00332F65"/>
    <w:rsid w:val="003330E9"/>
    <w:rsid w:val="00333116"/>
    <w:rsid w:val="00333218"/>
    <w:rsid w:val="003332EE"/>
    <w:rsid w:val="003335A9"/>
    <w:rsid w:val="003335C1"/>
    <w:rsid w:val="00333632"/>
    <w:rsid w:val="00333645"/>
    <w:rsid w:val="0033370B"/>
    <w:rsid w:val="0033370D"/>
    <w:rsid w:val="00333830"/>
    <w:rsid w:val="00333949"/>
    <w:rsid w:val="00333A4F"/>
    <w:rsid w:val="00333AA1"/>
    <w:rsid w:val="00333B29"/>
    <w:rsid w:val="00333C36"/>
    <w:rsid w:val="00333D72"/>
    <w:rsid w:val="00333E40"/>
    <w:rsid w:val="00333FF2"/>
    <w:rsid w:val="0033414A"/>
    <w:rsid w:val="00334231"/>
    <w:rsid w:val="0033432F"/>
    <w:rsid w:val="0033446F"/>
    <w:rsid w:val="0033457F"/>
    <w:rsid w:val="0033461D"/>
    <w:rsid w:val="00334746"/>
    <w:rsid w:val="003348FA"/>
    <w:rsid w:val="003349D2"/>
    <w:rsid w:val="00334A88"/>
    <w:rsid w:val="00334A93"/>
    <w:rsid w:val="00334ADC"/>
    <w:rsid w:val="00334B02"/>
    <w:rsid w:val="00334C1D"/>
    <w:rsid w:val="00334CE5"/>
    <w:rsid w:val="00334D29"/>
    <w:rsid w:val="00334E65"/>
    <w:rsid w:val="00334F3B"/>
    <w:rsid w:val="00334F49"/>
    <w:rsid w:val="00334F7E"/>
    <w:rsid w:val="003351BC"/>
    <w:rsid w:val="00335337"/>
    <w:rsid w:val="0033548B"/>
    <w:rsid w:val="003354B1"/>
    <w:rsid w:val="0033581B"/>
    <w:rsid w:val="003358C7"/>
    <w:rsid w:val="00335924"/>
    <w:rsid w:val="00335A58"/>
    <w:rsid w:val="00335A81"/>
    <w:rsid w:val="00335BFC"/>
    <w:rsid w:val="00335C70"/>
    <w:rsid w:val="00335DF9"/>
    <w:rsid w:val="00335F43"/>
    <w:rsid w:val="0033617D"/>
    <w:rsid w:val="00336466"/>
    <w:rsid w:val="0033661B"/>
    <w:rsid w:val="00336745"/>
    <w:rsid w:val="003367C5"/>
    <w:rsid w:val="00336847"/>
    <w:rsid w:val="00336BF7"/>
    <w:rsid w:val="00336C47"/>
    <w:rsid w:val="00336F72"/>
    <w:rsid w:val="00336FD6"/>
    <w:rsid w:val="00337112"/>
    <w:rsid w:val="00337263"/>
    <w:rsid w:val="003372D3"/>
    <w:rsid w:val="00337352"/>
    <w:rsid w:val="0033749C"/>
    <w:rsid w:val="0033768D"/>
    <w:rsid w:val="00337744"/>
    <w:rsid w:val="00337875"/>
    <w:rsid w:val="003378F6"/>
    <w:rsid w:val="00337921"/>
    <w:rsid w:val="003379D5"/>
    <w:rsid w:val="00337A0D"/>
    <w:rsid w:val="00337D56"/>
    <w:rsid w:val="00337DD4"/>
    <w:rsid w:val="00337EEE"/>
    <w:rsid w:val="00337F60"/>
    <w:rsid w:val="00337F7B"/>
    <w:rsid w:val="003401DE"/>
    <w:rsid w:val="00340238"/>
    <w:rsid w:val="0034028A"/>
    <w:rsid w:val="00340371"/>
    <w:rsid w:val="00340459"/>
    <w:rsid w:val="0034046F"/>
    <w:rsid w:val="00340550"/>
    <w:rsid w:val="0034062C"/>
    <w:rsid w:val="00340799"/>
    <w:rsid w:val="00340835"/>
    <w:rsid w:val="0034084B"/>
    <w:rsid w:val="00340995"/>
    <w:rsid w:val="0034099C"/>
    <w:rsid w:val="00340C61"/>
    <w:rsid w:val="00340CE7"/>
    <w:rsid w:val="00340CEE"/>
    <w:rsid w:val="00340D30"/>
    <w:rsid w:val="00340DDB"/>
    <w:rsid w:val="00340E07"/>
    <w:rsid w:val="00340E1F"/>
    <w:rsid w:val="00340EB0"/>
    <w:rsid w:val="00340EED"/>
    <w:rsid w:val="00340F05"/>
    <w:rsid w:val="00341139"/>
    <w:rsid w:val="003412B6"/>
    <w:rsid w:val="003413CA"/>
    <w:rsid w:val="0034150B"/>
    <w:rsid w:val="00341592"/>
    <w:rsid w:val="0034163B"/>
    <w:rsid w:val="003416EB"/>
    <w:rsid w:val="00341756"/>
    <w:rsid w:val="003417FC"/>
    <w:rsid w:val="00341D53"/>
    <w:rsid w:val="00341D89"/>
    <w:rsid w:val="00341FA4"/>
    <w:rsid w:val="00341FA9"/>
    <w:rsid w:val="0034201D"/>
    <w:rsid w:val="003420D5"/>
    <w:rsid w:val="003422C2"/>
    <w:rsid w:val="003422DC"/>
    <w:rsid w:val="003422FC"/>
    <w:rsid w:val="0034234F"/>
    <w:rsid w:val="00342358"/>
    <w:rsid w:val="003423A5"/>
    <w:rsid w:val="003424DD"/>
    <w:rsid w:val="00342731"/>
    <w:rsid w:val="00342AD3"/>
    <w:rsid w:val="0034307A"/>
    <w:rsid w:val="0034310B"/>
    <w:rsid w:val="0034310E"/>
    <w:rsid w:val="00343238"/>
    <w:rsid w:val="00343284"/>
    <w:rsid w:val="00343366"/>
    <w:rsid w:val="00343405"/>
    <w:rsid w:val="003436DB"/>
    <w:rsid w:val="003436E4"/>
    <w:rsid w:val="00343867"/>
    <w:rsid w:val="003438AD"/>
    <w:rsid w:val="00343B65"/>
    <w:rsid w:val="00343C43"/>
    <w:rsid w:val="00343CC2"/>
    <w:rsid w:val="00343DFF"/>
    <w:rsid w:val="00344062"/>
    <w:rsid w:val="00344074"/>
    <w:rsid w:val="00344097"/>
    <w:rsid w:val="003440BC"/>
    <w:rsid w:val="00344196"/>
    <w:rsid w:val="003441D7"/>
    <w:rsid w:val="003442B4"/>
    <w:rsid w:val="003442B5"/>
    <w:rsid w:val="00344640"/>
    <w:rsid w:val="00344675"/>
    <w:rsid w:val="00344772"/>
    <w:rsid w:val="00344855"/>
    <w:rsid w:val="003448A7"/>
    <w:rsid w:val="00344A7A"/>
    <w:rsid w:val="00344AED"/>
    <w:rsid w:val="00344BCD"/>
    <w:rsid w:val="00344D03"/>
    <w:rsid w:val="00344D46"/>
    <w:rsid w:val="00344EB8"/>
    <w:rsid w:val="00344FED"/>
    <w:rsid w:val="0034509F"/>
    <w:rsid w:val="0034517A"/>
    <w:rsid w:val="0034519D"/>
    <w:rsid w:val="003452BF"/>
    <w:rsid w:val="0034565D"/>
    <w:rsid w:val="00345669"/>
    <w:rsid w:val="003458A7"/>
    <w:rsid w:val="003459D9"/>
    <w:rsid w:val="00345B23"/>
    <w:rsid w:val="00345C0D"/>
    <w:rsid w:val="00345C36"/>
    <w:rsid w:val="00345D5C"/>
    <w:rsid w:val="00345EDB"/>
    <w:rsid w:val="00345FBA"/>
    <w:rsid w:val="00345FCB"/>
    <w:rsid w:val="00345FDF"/>
    <w:rsid w:val="00346123"/>
    <w:rsid w:val="00346179"/>
    <w:rsid w:val="00346196"/>
    <w:rsid w:val="003461FD"/>
    <w:rsid w:val="00346305"/>
    <w:rsid w:val="0034645D"/>
    <w:rsid w:val="0034672E"/>
    <w:rsid w:val="00346765"/>
    <w:rsid w:val="003468AC"/>
    <w:rsid w:val="00346929"/>
    <w:rsid w:val="00346991"/>
    <w:rsid w:val="003469D6"/>
    <w:rsid w:val="00346A70"/>
    <w:rsid w:val="00346D0F"/>
    <w:rsid w:val="00346DC7"/>
    <w:rsid w:val="003470C0"/>
    <w:rsid w:val="003471A2"/>
    <w:rsid w:val="00347428"/>
    <w:rsid w:val="00347588"/>
    <w:rsid w:val="003476DF"/>
    <w:rsid w:val="00347A27"/>
    <w:rsid w:val="00347BDC"/>
    <w:rsid w:val="00347DD1"/>
    <w:rsid w:val="00347F70"/>
    <w:rsid w:val="0035011B"/>
    <w:rsid w:val="003502B2"/>
    <w:rsid w:val="003503A9"/>
    <w:rsid w:val="003503E3"/>
    <w:rsid w:val="0035051A"/>
    <w:rsid w:val="0035068C"/>
    <w:rsid w:val="003506CF"/>
    <w:rsid w:val="0035087F"/>
    <w:rsid w:val="003509FC"/>
    <w:rsid w:val="00350A50"/>
    <w:rsid w:val="00350B8A"/>
    <w:rsid w:val="00350DA8"/>
    <w:rsid w:val="00350E26"/>
    <w:rsid w:val="00350E30"/>
    <w:rsid w:val="00350E74"/>
    <w:rsid w:val="00350F4C"/>
    <w:rsid w:val="0035103D"/>
    <w:rsid w:val="003510AB"/>
    <w:rsid w:val="003511B1"/>
    <w:rsid w:val="003512D8"/>
    <w:rsid w:val="0035133E"/>
    <w:rsid w:val="00351396"/>
    <w:rsid w:val="0035143C"/>
    <w:rsid w:val="00351835"/>
    <w:rsid w:val="003518C5"/>
    <w:rsid w:val="00351BAD"/>
    <w:rsid w:val="00351C63"/>
    <w:rsid w:val="00351D04"/>
    <w:rsid w:val="00351F32"/>
    <w:rsid w:val="00352242"/>
    <w:rsid w:val="00352264"/>
    <w:rsid w:val="003526A1"/>
    <w:rsid w:val="003527C0"/>
    <w:rsid w:val="00352896"/>
    <w:rsid w:val="003528FE"/>
    <w:rsid w:val="003529A6"/>
    <w:rsid w:val="00352B65"/>
    <w:rsid w:val="00352B89"/>
    <w:rsid w:val="00352BE2"/>
    <w:rsid w:val="00352CDE"/>
    <w:rsid w:val="00352D1C"/>
    <w:rsid w:val="00352F54"/>
    <w:rsid w:val="0035309C"/>
    <w:rsid w:val="003532A2"/>
    <w:rsid w:val="003532B4"/>
    <w:rsid w:val="003533EA"/>
    <w:rsid w:val="003534DA"/>
    <w:rsid w:val="00353587"/>
    <w:rsid w:val="00353591"/>
    <w:rsid w:val="003535F0"/>
    <w:rsid w:val="00353725"/>
    <w:rsid w:val="00353982"/>
    <w:rsid w:val="00353A52"/>
    <w:rsid w:val="00353CD1"/>
    <w:rsid w:val="00353D50"/>
    <w:rsid w:val="00353E25"/>
    <w:rsid w:val="00353F7F"/>
    <w:rsid w:val="00353F95"/>
    <w:rsid w:val="00353FA4"/>
    <w:rsid w:val="0035403A"/>
    <w:rsid w:val="00354202"/>
    <w:rsid w:val="0035434D"/>
    <w:rsid w:val="003544D4"/>
    <w:rsid w:val="003544EB"/>
    <w:rsid w:val="003545E6"/>
    <w:rsid w:val="00354756"/>
    <w:rsid w:val="003547DF"/>
    <w:rsid w:val="00354842"/>
    <w:rsid w:val="00354878"/>
    <w:rsid w:val="00354880"/>
    <w:rsid w:val="003549C5"/>
    <w:rsid w:val="00354B29"/>
    <w:rsid w:val="00354C5F"/>
    <w:rsid w:val="00354C9D"/>
    <w:rsid w:val="00354DFE"/>
    <w:rsid w:val="00354E21"/>
    <w:rsid w:val="00354E56"/>
    <w:rsid w:val="00354EA4"/>
    <w:rsid w:val="00354F1A"/>
    <w:rsid w:val="0035532F"/>
    <w:rsid w:val="00355335"/>
    <w:rsid w:val="003554AF"/>
    <w:rsid w:val="003554B2"/>
    <w:rsid w:val="0035552E"/>
    <w:rsid w:val="0035552F"/>
    <w:rsid w:val="00355653"/>
    <w:rsid w:val="0035567B"/>
    <w:rsid w:val="0035568B"/>
    <w:rsid w:val="00355959"/>
    <w:rsid w:val="00355A5A"/>
    <w:rsid w:val="00355B0E"/>
    <w:rsid w:val="00355B8E"/>
    <w:rsid w:val="00355C00"/>
    <w:rsid w:val="00355CA2"/>
    <w:rsid w:val="00355DDF"/>
    <w:rsid w:val="00355FF2"/>
    <w:rsid w:val="00356278"/>
    <w:rsid w:val="00356518"/>
    <w:rsid w:val="0035657A"/>
    <w:rsid w:val="00356664"/>
    <w:rsid w:val="003566E1"/>
    <w:rsid w:val="003567EA"/>
    <w:rsid w:val="00356805"/>
    <w:rsid w:val="0035690B"/>
    <w:rsid w:val="00356B4E"/>
    <w:rsid w:val="00356EA2"/>
    <w:rsid w:val="00356F4F"/>
    <w:rsid w:val="00357056"/>
    <w:rsid w:val="00357218"/>
    <w:rsid w:val="00357383"/>
    <w:rsid w:val="00357419"/>
    <w:rsid w:val="00357484"/>
    <w:rsid w:val="00357487"/>
    <w:rsid w:val="003574E8"/>
    <w:rsid w:val="003574F3"/>
    <w:rsid w:val="003576FE"/>
    <w:rsid w:val="003577B7"/>
    <w:rsid w:val="0035788C"/>
    <w:rsid w:val="003578C5"/>
    <w:rsid w:val="00357985"/>
    <w:rsid w:val="003579C3"/>
    <w:rsid w:val="00357BB5"/>
    <w:rsid w:val="00357CB8"/>
    <w:rsid w:val="00357D34"/>
    <w:rsid w:val="00357DEA"/>
    <w:rsid w:val="00360010"/>
    <w:rsid w:val="00360035"/>
    <w:rsid w:val="00360347"/>
    <w:rsid w:val="003603DB"/>
    <w:rsid w:val="003604DE"/>
    <w:rsid w:val="00360506"/>
    <w:rsid w:val="00360684"/>
    <w:rsid w:val="003606A4"/>
    <w:rsid w:val="003606BC"/>
    <w:rsid w:val="00360790"/>
    <w:rsid w:val="00360A2E"/>
    <w:rsid w:val="00360A73"/>
    <w:rsid w:val="00360B56"/>
    <w:rsid w:val="00360BC1"/>
    <w:rsid w:val="00360C6A"/>
    <w:rsid w:val="00360D19"/>
    <w:rsid w:val="00360D3A"/>
    <w:rsid w:val="00360ECB"/>
    <w:rsid w:val="00361033"/>
    <w:rsid w:val="00361052"/>
    <w:rsid w:val="003611B9"/>
    <w:rsid w:val="003611E8"/>
    <w:rsid w:val="003613AB"/>
    <w:rsid w:val="003615B2"/>
    <w:rsid w:val="00361681"/>
    <w:rsid w:val="00361AA6"/>
    <w:rsid w:val="00361AB3"/>
    <w:rsid w:val="00361BB7"/>
    <w:rsid w:val="00361C0B"/>
    <w:rsid w:val="00361C64"/>
    <w:rsid w:val="00361E7F"/>
    <w:rsid w:val="00361E81"/>
    <w:rsid w:val="0036200C"/>
    <w:rsid w:val="00362212"/>
    <w:rsid w:val="00362571"/>
    <w:rsid w:val="00362626"/>
    <w:rsid w:val="00362663"/>
    <w:rsid w:val="00362674"/>
    <w:rsid w:val="003627E3"/>
    <w:rsid w:val="003627EE"/>
    <w:rsid w:val="00362ADF"/>
    <w:rsid w:val="00362BE7"/>
    <w:rsid w:val="00362C7B"/>
    <w:rsid w:val="00362CAF"/>
    <w:rsid w:val="00362CBC"/>
    <w:rsid w:val="00362DBA"/>
    <w:rsid w:val="00362E94"/>
    <w:rsid w:val="00362F58"/>
    <w:rsid w:val="00363254"/>
    <w:rsid w:val="0036337C"/>
    <w:rsid w:val="00363417"/>
    <w:rsid w:val="003634C1"/>
    <w:rsid w:val="0036351A"/>
    <w:rsid w:val="00363528"/>
    <w:rsid w:val="00363547"/>
    <w:rsid w:val="00363556"/>
    <w:rsid w:val="00363579"/>
    <w:rsid w:val="00363700"/>
    <w:rsid w:val="003638D0"/>
    <w:rsid w:val="00363A8D"/>
    <w:rsid w:val="00363B2C"/>
    <w:rsid w:val="00363BA5"/>
    <w:rsid w:val="00363BBF"/>
    <w:rsid w:val="00363BC4"/>
    <w:rsid w:val="00363BD1"/>
    <w:rsid w:val="00363DFC"/>
    <w:rsid w:val="00363E7C"/>
    <w:rsid w:val="00363ECE"/>
    <w:rsid w:val="00363F1B"/>
    <w:rsid w:val="00363F80"/>
    <w:rsid w:val="00363F99"/>
    <w:rsid w:val="003640A8"/>
    <w:rsid w:val="0036420E"/>
    <w:rsid w:val="003642DD"/>
    <w:rsid w:val="00364470"/>
    <w:rsid w:val="003644DD"/>
    <w:rsid w:val="00364775"/>
    <w:rsid w:val="003647A0"/>
    <w:rsid w:val="003649DC"/>
    <w:rsid w:val="00364B84"/>
    <w:rsid w:val="00364CB5"/>
    <w:rsid w:val="00364DAC"/>
    <w:rsid w:val="00364ED5"/>
    <w:rsid w:val="0036502A"/>
    <w:rsid w:val="00365053"/>
    <w:rsid w:val="0036505A"/>
    <w:rsid w:val="0036507D"/>
    <w:rsid w:val="003654DC"/>
    <w:rsid w:val="003659DB"/>
    <w:rsid w:val="003659FD"/>
    <w:rsid w:val="00365AC1"/>
    <w:rsid w:val="00365B2C"/>
    <w:rsid w:val="00365C87"/>
    <w:rsid w:val="00365CC4"/>
    <w:rsid w:val="00365DE1"/>
    <w:rsid w:val="00365E82"/>
    <w:rsid w:val="00365FA9"/>
    <w:rsid w:val="00366085"/>
    <w:rsid w:val="00366151"/>
    <w:rsid w:val="003663A6"/>
    <w:rsid w:val="003663FB"/>
    <w:rsid w:val="003665A3"/>
    <w:rsid w:val="003665DD"/>
    <w:rsid w:val="003667AB"/>
    <w:rsid w:val="00366866"/>
    <w:rsid w:val="00366BE2"/>
    <w:rsid w:val="00366D10"/>
    <w:rsid w:val="00366DC1"/>
    <w:rsid w:val="00366DC7"/>
    <w:rsid w:val="00366DE2"/>
    <w:rsid w:val="00366DEB"/>
    <w:rsid w:val="00366F67"/>
    <w:rsid w:val="0036709A"/>
    <w:rsid w:val="003670E8"/>
    <w:rsid w:val="0036715F"/>
    <w:rsid w:val="003674B7"/>
    <w:rsid w:val="003674C0"/>
    <w:rsid w:val="00367975"/>
    <w:rsid w:val="00367A1D"/>
    <w:rsid w:val="00367A91"/>
    <w:rsid w:val="00367C65"/>
    <w:rsid w:val="00367F09"/>
    <w:rsid w:val="00367F3A"/>
    <w:rsid w:val="003706CA"/>
    <w:rsid w:val="0037074B"/>
    <w:rsid w:val="003707DB"/>
    <w:rsid w:val="003707F2"/>
    <w:rsid w:val="003708B7"/>
    <w:rsid w:val="00370B9F"/>
    <w:rsid w:val="00370FC5"/>
    <w:rsid w:val="003710C0"/>
    <w:rsid w:val="003710DB"/>
    <w:rsid w:val="003711ED"/>
    <w:rsid w:val="003712AB"/>
    <w:rsid w:val="0037130C"/>
    <w:rsid w:val="003714D1"/>
    <w:rsid w:val="0037162C"/>
    <w:rsid w:val="0037164B"/>
    <w:rsid w:val="00371691"/>
    <w:rsid w:val="00371B8F"/>
    <w:rsid w:val="00371BAA"/>
    <w:rsid w:val="00371D04"/>
    <w:rsid w:val="00371D1B"/>
    <w:rsid w:val="00371F89"/>
    <w:rsid w:val="00371F8C"/>
    <w:rsid w:val="00372086"/>
    <w:rsid w:val="00372179"/>
    <w:rsid w:val="00372199"/>
    <w:rsid w:val="003721A6"/>
    <w:rsid w:val="0037223B"/>
    <w:rsid w:val="0037228B"/>
    <w:rsid w:val="00372973"/>
    <w:rsid w:val="00372997"/>
    <w:rsid w:val="00372AE8"/>
    <w:rsid w:val="00372B4D"/>
    <w:rsid w:val="00372CFE"/>
    <w:rsid w:val="00372D52"/>
    <w:rsid w:val="00372DF5"/>
    <w:rsid w:val="00372E12"/>
    <w:rsid w:val="00373069"/>
    <w:rsid w:val="003730F4"/>
    <w:rsid w:val="003732A5"/>
    <w:rsid w:val="003732DB"/>
    <w:rsid w:val="00373387"/>
    <w:rsid w:val="003733C2"/>
    <w:rsid w:val="00373466"/>
    <w:rsid w:val="00373472"/>
    <w:rsid w:val="003737D6"/>
    <w:rsid w:val="00373828"/>
    <w:rsid w:val="00373A22"/>
    <w:rsid w:val="00373B35"/>
    <w:rsid w:val="00373B8F"/>
    <w:rsid w:val="00373CAA"/>
    <w:rsid w:val="00373E2B"/>
    <w:rsid w:val="00373E77"/>
    <w:rsid w:val="00373EAD"/>
    <w:rsid w:val="00373FDA"/>
    <w:rsid w:val="0037405B"/>
    <w:rsid w:val="0037406A"/>
    <w:rsid w:val="003740F6"/>
    <w:rsid w:val="003741A6"/>
    <w:rsid w:val="0037424B"/>
    <w:rsid w:val="003742B0"/>
    <w:rsid w:val="003742E5"/>
    <w:rsid w:val="00374326"/>
    <w:rsid w:val="0037440A"/>
    <w:rsid w:val="0037443D"/>
    <w:rsid w:val="00374450"/>
    <w:rsid w:val="003744C0"/>
    <w:rsid w:val="0037452D"/>
    <w:rsid w:val="00374532"/>
    <w:rsid w:val="0037453F"/>
    <w:rsid w:val="003745B4"/>
    <w:rsid w:val="00374690"/>
    <w:rsid w:val="003746F5"/>
    <w:rsid w:val="0037472B"/>
    <w:rsid w:val="0037478A"/>
    <w:rsid w:val="003747CC"/>
    <w:rsid w:val="003747DD"/>
    <w:rsid w:val="003747F4"/>
    <w:rsid w:val="003749C9"/>
    <w:rsid w:val="00374A08"/>
    <w:rsid w:val="00374A43"/>
    <w:rsid w:val="00374ACE"/>
    <w:rsid w:val="00374AEB"/>
    <w:rsid w:val="00374C31"/>
    <w:rsid w:val="00374DF1"/>
    <w:rsid w:val="00374E1D"/>
    <w:rsid w:val="00374E23"/>
    <w:rsid w:val="00374E62"/>
    <w:rsid w:val="00374EF2"/>
    <w:rsid w:val="00374EF5"/>
    <w:rsid w:val="0037504C"/>
    <w:rsid w:val="00375080"/>
    <w:rsid w:val="00375082"/>
    <w:rsid w:val="00375089"/>
    <w:rsid w:val="003750B5"/>
    <w:rsid w:val="00375224"/>
    <w:rsid w:val="003753DC"/>
    <w:rsid w:val="00375402"/>
    <w:rsid w:val="00375422"/>
    <w:rsid w:val="003755FC"/>
    <w:rsid w:val="003756FA"/>
    <w:rsid w:val="00375744"/>
    <w:rsid w:val="003757A4"/>
    <w:rsid w:val="0037583A"/>
    <w:rsid w:val="003759BC"/>
    <w:rsid w:val="003759D9"/>
    <w:rsid w:val="00375BA2"/>
    <w:rsid w:val="00375C06"/>
    <w:rsid w:val="00376090"/>
    <w:rsid w:val="00376346"/>
    <w:rsid w:val="00376468"/>
    <w:rsid w:val="0037661E"/>
    <w:rsid w:val="00376667"/>
    <w:rsid w:val="00376727"/>
    <w:rsid w:val="0037678E"/>
    <w:rsid w:val="003769F3"/>
    <w:rsid w:val="00376A65"/>
    <w:rsid w:val="00376AE4"/>
    <w:rsid w:val="00376AFD"/>
    <w:rsid w:val="00376D3D"/>
    <w:rsid w:val="00376E2D"/>
    <w:rsid w:val="00376F27"/>
    <w:rsid w:val="00376F32"/>
    <w:rsid w:val="00377267"/>
    <w:rsid w:val="003772D2"/>
    <w:rsid w:val="00377342"/>
    <w:rsid w:val="00377721"/>
    <w:rsid w:val="003777C3"/>
    <w:rsid w:val="003777EE"/>
    <w:rsid w:val="00377821"/>
    <w:rsid w:val="003779C3"/>
    <w:rsid w:val="00377A25"/>
    <w:rsid w:val="00377B07"/>
    <w:rsid w:val="00377BC0"/>
    <w:rsid w:val="00377BDD"/>
    <w:rsid w:val="00377C30"/>
    <w:rsid w:val="00377C4A"/>
    <w:rsid w:val="00377ECC"/>
    <w:rsid w:val="00377F8D"/>
    <w:rsid w:val="003800AA"/>
    <w:rsid w:val="0038056A"/>
    <w:rsid w:val="00380611"/>
    <w:rsid w:val="0038072C"/>
    <w:rsid w:val="003807B1"/>
    <w:rsid w:val="003809C4"/>
    <w:rsid w:val="00380D42"/>
    <w:rsid w:val="00380DFD"/>
    <w:rsid w:val="00380E21"/>
    <w:rsid w:val="00380FDF"/>
    <w:rsid w:val="00381139"/>
    <w:rsid w:val="0038118F"/>
    <w:rsid w:val="003811EC"/>
    <w:rsid w:val="00381220"/>
    <w:rsid w:val="003812B0"/>
    <w:rsid w:val="003812B5"/>
    <w:rsid w:val="0038132D"/>
    <w:rsid w:val="003814D2"/>
    <w:rsid w:val="003815B6"/>
    <w:rsid w:val="0038160E"/>
    <w:rsid w:val="00381692"/>
    <w:rsid w:val="00381717"/>
    <w:rsid w:val="003817CC"/>
    <w:rsid w:val="003818C1"/>
    <w:rsid w:val="00381948"/>
    <w:rsid w:val="00381B23"/>
    <w:rsid w:val="00381B77"/>
    <w:rsid w:val="00381BC1"/>
    <w:rsid w:val="00381D41"/>
    <w:rsid w:val="00381E50"/>
    <w:rsid w:val="00381ED6"/>
    <w:rsid w:val="00381F9C"/>
    <w:rsid w:val="00382021"/>
    <w:rsid w:val="00382064"/>
    <w:rsid w:val="00382539"/>
    <w:rsid w:val="0038256A"/>
    <w:rsid w:val="003826AA"/>
    <w:rsid w:val="003828D0"/>
    <w:rsid w:val="003829AD"/>
    <w:rsid w:val="003829B2"/>
    <w:rsid w:val="003829CB"/>
    <w:rsid w:val="00382A4B"/>
    <w:rsid w:val="00382A5A"/>
    <w:rsid w:val="00382B39"/>
    <w:rsid w:val="00382C4B"/>
    <w:rsid w:val="00382E26"/>
    <w:rsid w:val="00382F26"/>
    <w:rsid w:val="00382F86"/>
    <w:rsid w:val="003830D4"/>
    <w:rsid w:val="003831A7"/>
    <w:rsid w:val="00383343"/>
    <w:rsid w:val="0038340D"/>
    <w:rsid w:val="00383435"/>
    <w:rsid w:val="003834D0"/>
    <w:rsid w:val="00383624"/>
    <w:rsid w:val="003836F8"/>
    <w:rsid w:val="003837BA"/>
    <w:rsid w:val="00383833"/>
    <w:rsid w:val="00383897"/>
    <w:rsid w:val="0038389E"/>
    <w:rsid w:val="003838B9"/>
    <w:rsid w:val="0038390E"/>
    <w:rsid w:val="00383CDC"/>
    <w:rsid w:val="00383D96"/>
    <w:rsid w:val="00383E23"/>
    <w:rsid w:val="00383EFC"/>
    <w:rsid w:val="00384235"/>
    <w:rsid w:val="00384261"/>
    <w:rsid w:val="00384323"/>
    <w:rsid w:val="0038437B"/>
    <w:rsid w:val="003843FC"/>
    <w:rsid w:val="00384459"/>
    <w:rsid w:val="00384594"/>
    <w:rsid w:val="00384629"/>
    <w:rsid w:val="00384834"/>
    <w:rsid w:val="003848B5"/>
    <w:rsid w:val="003849C6"/>
    <w:rsid w:val="00384AA5"/>
    <w:rsid w:val="00384C05"/>
    <w:rsid w:val="00384C58"/>
    <w:rsid w:val="00384D7D"/>
    <w:rsid w:val="00384E4E"/>
    <w:rsid w:val="00384EA7"/>
    <w:rsid w:val="00384F9C"/>
    <w:rsid w:val="0038500A"/>
    <w:rsid w:val="00385168"/>
    <w:rsid w:val="003851CD"/>
    <w:rsid w:val="003852B8"/>
    <w:rsid w:val="003854BB"/>
    <w:rsid w:val="00385617"/>
    <w:rsid w:val="00385680"/>
    <w:rsid w:val="003858EE"/>
    <w:rsid w:val="00385968"/>
    <w:rsid w:val="003859E0"/>
    <w:rsid w:val="00385A48"/>
    <w:rsid w:val="00385A5D"/>
    <w:rsid w:val="00385B20"/>
    <w:rsid w:val="00385D33"/>
    <w:rsid w:val="00385D50"/>
    <w:rsid w:val="00385E35"/>
    <w:rsid w:val="00385E4E"/>
    <w:rsid w:val="00385FC4"/>
    <w:rsid w:val="00386017"/>
    <w:rsid w:val="00386105"/>
    <w:rsid w:val="00386181"/>
    <w:rsid w:val="00386252"/>
    <w:rsid w:val="00386264"/>
    <w:rsid w:val="00386272"/>
    <w:rsid w:val="00386587"/>
    <w:rsid w:val="00386666"/>
    <w:rsid w:val="0038674F"/>
    <w:rsid w:val="0038695D"/>
    <w:rsid w:val="00386986"/>
    <w:rsid w:val="00386999"/>
    <w:rsid w:val="00386BC6"/>
    <w:rsid w:val="00386E66"/>
    <w:rsid w:val="00386EE1"/>
    <w:rsid w:val="00386F4D"/>
    <w:rsid w:val="0038727E"/>
    <w:rsid w:val="003874C6"/>
    <w:rsid w:val="003874F5"/>
    <w:rsid w:val="00387564"/>
    <w:rsid w:val="0038759B"/>
    <w:rsid w:val="0038766F"/>
    <w:rsid w:val="003876A6"/>
    <w:rsid w:val="003876CF"/>
    <w:rsid w:val="003876EE"/>
    <w:rsid w:val="0038774E"/>
    <w:rsid w:val="003877EB"/>
    <w:rsid w:val="003878D5"/>
    <w:rsid w:val="0038794D"/>
    <w:rsid w:val="0038795F"/>
    <w:rsid w:val="00387AC5"/>
    <w:rsid w:val="00387E1F"/>
    <w:rsid w:val="00387E96"/>
    <w:rsid w:val="0039009C"/>
    <w:rsid w:val="003900D8"/>
    <w:rsid w:val="00390145"/>
    <w:rsid w:val="00390222"/>
    <w:rsid w:val="003903D5"/>
    <w:rsid w:val="0039059E"/>
    <w:rsid w:val="003908F0"/>
    <w:rsid w:val="003909B6"/>
    <w:rsid w:val="00390ABA"/>
    <w:rsid w:val="00390AF1"/>
    <w:rsid w:val="00390B51"/>
    <w:rsid w:val="00390BA8"/>
    <w:rsid w:val="00390C75"/>
    <w:rsid w:val="00390DEF"/>
    <w:rsid w:val="00390DFD"/>
    <w:rsid w:val="00390EB5"/>
    <w:rsid w:val="00390F2E"/>
    <w:rsid w:val="00390FD5"/>
    <w:rsid w:val="00391015"/>
    <w:rsid w:val="003910F1"/>
    <w:rsid w:val="00391222"/>
    <w:rsid w:val="0039136B"/>
    <w:rsid w:val="00391499"/>
    <w:rsid w:val="003916FF"/>
    <w:rsid w:val="0039182F"/>
    <w:rsid w:val="00391958"/>
    <w:rsid w:val="00391A0D"/>
    <w:rsid w:val="00391B1D"/>
    <w:rsid w:val="00391D4A"/>
    <w:rsid w:val="00391E3C"/>
    <w:rsid w:val="00391EFB"/>
    <w:rsid w:val="00391F9F"/>
    <w:rsid w:val="00392321"/>
    <w:rsid w:val="0039236B"/>
    <w:rsid w:val="00392384"/>
    <w:rsid w:val="0039246B"/>
    <w:rsid w:val="003924C6"/>
    <w:rsid w:val="0039253C"/>
    <w:rsid w:val="00392561"/>
    <w:rsid w:val="003925DA"/>
    <w:rsid w:val="0039262F"/>
    <w:rsid w:val="0039266E"/>
    <w:rsid w:val="00392670"/>
    <w:rsid w:val="00392717"/>
    <w:rsid w:val="0039272B"/>
    <w:rsid w:val="00392746"/>
    <w:rsid w:val="00392866"/>
    <w:rsid w:val="00392899"/>
    <w:rsid w:val="003928A5"/>
    <w:rsid w:val="00392A27"/>
    <w:rsid w:val="00392A98"/>
    <w:rsid w:val="00392A99"/>
    <w:rsid w:val="00392B84"/>
    <w:rsid w:val="00392BB0"/>
    <w:rsid w:val="00392CDE"/>
    <w:rsid w:val="00392CEF"/>
    <w:rsid w:val="00392DA3"/>
    <w:rsid w:val="00392E32"/>
    <w:rsid w:val="00392F97"/>
    <w:rsid w:val="003930A2"/>
    <w:rsid w:val="003930B3"/>
    <w:rsid w:val="003930C8"/>
    <w:rsid w:val="003930E9"/>
    <w:rsid w:val="003933C3"/>
    <w:rsid w:val="0039357F"/>
    <w:rsid w:val="0039361F"/>
    <w:rsid w:val="0039375A"/>
    <w:rsid w:val="00393767"/>
    <w:rsid w:val="0039388C"/>
    <w:rsid w:val="0039390B"/>
    <w:rsid w:val="00393948"/>
    <w:rsid w:val="003939BA"/>
    <w:rsid w:val="00393AA5"/>
    <w:rsid w:val="00393CC1"/>
    <w:rsid w:val="00393D05"/>
    <w:rsid w:val="00393D91"/>
    <w:rsid w:val="00393DDF"/>
    <w:rsid w:val="00393EAD"/>
    <w:rsid w:val="00393EC4"/>
    <w:rsid w:val="00393FC9"/>
    <w:rsid w:val="003940AB"/>
    <w:rsid w:val="003941B1"/>
    <w:rsid w:val="00394257"/>
    <w:rsid w:val="003942A6"/>
    <w:rsid w:val="00394566"/>
    <w:rsid w:val="003945D7"/>
    <w:rsid w:val="00394657"/>
    <w:rsid w:val="003946A0"/>
    <w:rsid w:val="003946B4"/>
    <w:rsid w:val="003949DB"/>
    <w:rsid w:val="00394A2D"/>
    <w:rsid w:val="00394A4B"/>
    <w:rsid w:val="00394B03"/>
    <w:rsid w:val="00394BFD"/>
    <w:rsid w:val="00394C5E"/>
    <w:rsid w:val="00394CA6"/>
    <w:rsid w:val="00394E4A"/>
    <w:rsid w:val="00394E92"/>
    <w:rsid w:val="00394F44"/>
    <w:rsid w:val="003950EE"/>
    <w:rsid w:val="00395149"/>
    <w:rsid w:val="0039526F"/>
    <w:rsid w:val="003952A0"/>
    <w:rsid w:val="00395370"/>
    <w:rsid w:val="0039538D"/>
    <w:rsid w:val="00395432"/>
    <w:rsid w:val="00395597"/>
    <w:rsid w:val="003955BC"/>
    <w:rsid w:val="00395670"/>
    <w:rsid w:val="00395873"/>
    <w:rsid w:val="003958DA"/>
    <w:rsid w:val="003959F5"/>
    <w:rsid w:val="00395B35"/>
    <w:rsid w:val="00395B94"/>
    <w:rsid w:val="00395D2F"/>
    <w:rsid w:val="00395DA8"/>
    <w:rsid w:val="00395E6B"/>
    <w:rsid w:val="00395F25"/>
    <w:rsid w:val="00395F72"/>
    <w:rsid w:val="00395FEC"/>
    <w:rsid w:val="0039610B"/>
    <w:rsid w:val="003962C4"/>
    <w:rsid w:val="003963EB"/>
    <w:rsid w:val="0039646F"/>
    <w:rsid w:val="003965DB"/>
    <w:rsid w:val="003965F0"/>
    <w:rsid w:val="003966B4"/>
    <w:rsid w:val="0039689D"/>
    <w:rsid w:val="00396A17"/>
    <w:rsid w:val="00396D09"/>
    <w:rsid w:val="00396D8B"/>
    <w:rsid w:val="0039702D"/>
    <w:rsid w:val="00397058"/>
    <w:rsid w:val="003970EF"/>
    <w:rsid w:val="003972A6"/>
    <w:rsid w:val="0039730F"/>
    <w:rsid w:val="00397436"/>
    <w:rsid w:val="0039748F"/>
    <w:rsid w:val="00397552"/>
    <w:rsid w:val="00397740"/>
    <w:rsid w:val="00397863"/>
    <w:rsid w:val="00397944"/>
    <w:rsid w:val="003979A4"/>
    <w:rsid w:val="00397B2A"/>
    <w:rsid w:val="00397B66"/>
    <w:rsid w:val="00397C22"/>
    <w:rsid w:val="00397D91"/>
    <w:rsid w:val="00397DF5"/>
    <w:rsid w:val="00397E6B"/>
    <w:rsid w:val="00397F0F"/>
    <w:rsid w:val="003A00F5"/>
    <w:rsid w:val="003A01E0"/>
    <w:rsid w:val="003A0215"/>
    <w:rsid w:val="003A05DA"/>
    <w:rsid w:val="003A064F"/>
    <w:rsid w:val="003A0678"/>
    <w:rsid w:val="003A0733"/>
    <w:rsid w:val="003A07DD"/>
    <w:rsid w:val="003A07DF"/>
    <w:rsid w:val="003A09BB"/>
    <w:rsid w:val="003A09F3"/>
    <w:rsid w:val="003A0A09"/>
    <w:rsid w:val="003A0C6C"/>
    <w:rsid w:val="003A0CDC"/>
    <w:rsid w:val="003A0CF5"/>
    <w:rsid w:val="003A0DEC"/>
    <w:rsid w:val="003A100B"/>
    <w:rsid w:val="003A1066"/>
    <w:rsid w:val="003A10F0"/>
    <w:rsid w:val="003A111E"/>
    <w:rsid w:val="003A1189"/>
    <w:rsid w:val="003A11CE"/>
    <w:rsid w:val="003A13AE"/>
    <w:rsid w:val="003A13D7"/>
    <w:rsid w:val="003A14DE"/>
    <w:rsid w:val="003A1745"/>
    <w:rsid w:val="003A17D1"/>
    <w:rsid w:val="003A17FE"/>
    <w:rsid w:val="003A18B3"/>
    <w:rsid w:val="003A19B3"/>
    <w:rsid w:val="003A1A13"/>
    <w:rsid w:val="003A1A1A"/>
    <w:rsid w:val="003A1AF3"/>
    <w:rsid w:val="003A1B0B"/>
    <w:rsid w:val="003A1B3E"/>
    <w:rsid w:val="003A1DC4"/>
    <w:rsid w:val="003A1EB7"/>
    <w:rsid w:val="003A1F68"/>
    <w:rsid w:val="003A1F8B"/>
    <w:rsid w:val="003A1FAB"/>
    <w:rsid w:val="003A210D"/>
    <w:rsid w:val="003A2176"/>
    <w:rsid w:val="003A21BC"/>
    <w:rsid w:val="003A21F9"/>
    <w:rsid w:val="003A2224"/>
    <w:rsid w:val="003A2233"/>
    <w:rsid w:val="003A22E5"/>
    <w:rsid w:val="003A2347"/>
    <w:rsid w:val="003A24F9"/>
    <w:rsid w:val="003A2657"/>
    <w:rsid w:val="003A2710"/>
    <w:rsid w:val="003A275C"/>
    <w:rsid w:val="003A27A2"/>
    <w:rsid w:val="003A2845"/>
    <w:rsid w:val="003A288D"/>
    <w:rsid w:val="003A2978"/>
    <w:rsid w:val="003A2982"/>
    <w:rsid w:val="003A2A1C"/>
    <w:rsid w:val="003A2B2E"/>
    <w:rsid w:val="003A3091"/>
    <w:rsid w:val="003A31E0"/>
    <w:rsid w:val="003A3297"/>
    <w:rsid w:val="003A330B"/>
    <w:rsid w:val="003A332E"/>
    <w:rsid w:val="003A3668"/>
    <w:rsid w:val="003A3889"/>
    <w:rsid w:val="003A3957"/>
    <w:rsid w:val="003A3999"/>
    <w:rsid w:val="003A3BDD"/>
    <w:rsid w:val="003A3D04"/>
    <w:rsid w:val="003A3DBD"/>
    <w:rsid w:val="003A3E00"/>
    <w:rsid w:val="003A3ECB"/>
    <w:rsid w:val="003A3F7E"/>
    <w:rsid w:val="003A40E9"/>
    <w:rsid w:val="003A4223"/>
    <w:rsid w:val="003A42F7"/>
    <w:rsid w:val="003A44BB"/>
    <w:rsid w:val="003A454D"/>
    <w:rsid w:val="003A456B"/>
    <w:rsid w:val="003A459C"/>
    <w:rsid w:val="003A4669"/>
    <w:rsid w:val="003A4817"/>
    <w:rsid w:val="003A4886"/>
    <w:rsid w:val="003A490F"/>
    <w:rsid w:val="003A4A13"/>
    <w:rsid w:val="003A4B2B"/>
    <w:rsid w:val="003A4C8B"/>
    <w:rsid w:val="003A4D52"/>
    <w:rsid w:val="003A4E33"/>
    <w:rsid w:val="003A4E91"/>
    <w:rsid w:val="003A5045"/>
    <w:rsid w:val="003A5059"/>
    <w:rsid w:val="003A50C2"/>
    <w:rsid w:val="003A5195"/>
    <w:rsid w:val="003A522F"/>
    <w:rsid w:val="003A542A"/>
    <w:rsid w:val="003A5607"/>
    <w:rsid w:val="003A57E4"/>
    <w:rsid w:val="003A5888"/>
    <w:rsid w:val="003A588A"/>
    <w:rsid w:val="003A5A3B"/>
    <w:rsid w:val="003A5A8E"/>
    <w:rsid w:val="003A5B97"/>
    <w:rsid w:val="003A5C1B"/>
    <w:rsid w:val="003A5DA7"/>
    <w:rsid w:val="003A5E9A"/>
    <w:rsid w:val="003A5EB9"/>
    <w:rsid w:val="003A6134"/>
    <w:rsid w:val="003A6186"/>
    <w:rsid w:val="003A6223"/>
    <w:rsid w:val="003A622A"/>
    <w:rsid w:val="003A643A"/>
    <w:rsid w:val="003A6530"/>
    <w:rsid w:val="003A654B"/>
    <w:rsid w:val="003A65A9"/>
    <w:rsid w:val="003A65CD"/>
    <w:rsid w:val="003A66DC"/>
    <w:rsid w:val="003A6716"/>
    <w:rsid w:val="003A6794"/>
    <w:rsid w:val="003A67D0"/>
    <w:rsid w:val="003A6818"/>
    <w:rsid w:val="003A69B3"/>
    <w:rsid w:val="003A6BDB"/>
    <w:rsid w:val="003A6CCF"/>
    <w:rsid w:val="003A6DD3"/>
    <w:rsid w:val="003A6DFD"/>
    <w:rsid w:val="003A6E27"/>
    <w:rsid w:val="003A6E62"/>
    <w:rsid w:val="003A6E75"/>
    <w:rsid w:val="003A6F6B"/>
    <w:rsid w:val="003A7058"/>
    <w:rsid w:val="003A7154"/>
    <w:rsid w:val="003A724E"/>
    <w:rsid w:val="003A7259"/>
    <w:rsid w:val="003A726B"/>
    <w:rsid w:val="003A728F"/>
    <w:rsid w:val="003A7314"/>
    <w:rsid w:val="003A738E"/>
    <w:rsid w:val="003A7527"/>
    <w:rsid w:val="003A786B"/>
    <w:rsid w:val="003A7AED"/>
    <w:rsid w:val="003A7E14"/>
    <w:rsid w:val="003A7E60"/>
    <w:rsid w:val="003A7F1D"/>
    <w:rsid w:val="003A7FC7"/>
    <w:rsid w:val="003A7FE7"/>
    <w:rsid w:val="003B00E6"/>
    <w:rsid w:val="003B0126"/>
    <w:rsid w:val="003B017E"/>
    <w:rsid w:val="003B030B"/>
    <w:rsid w:val="003B0391"/>
    <w:rsid w:val="003B03B5"/>
    <w:rsid w:val="003B0447"/>
    <w:rsid w:val="003B050F"/>
    <w:rsid w:val="003B0560"/>
    <w:rsid w:val="003B095A"/>
    <w:rsid w:val="003B0A62"/>
    <w:rsid w:val="003B0B7D"/>
    <w:rsid w:val="003B0DA6"/>
    <w:rsid w:val="003B0E1D"/>
    <w:rsid w:val="003B0E23"/>
    <w:rsid w:val="003B0EDE"/>
    <w:rsid w:val="003B0F25"/>
    <w:rsid w:val="003B0FB2"/>
    <w:rsid w:val="003B0FE1"/>
    <w:rsid w:val="003B119B"/>
    <w:rsid w:val="003B12C4"/>
    <w:rsid w:val="003B1368"/>
    <w:rsid w:val="003B136C"/>
    <w:rsid w:val="003B13F3"/>
    <w:rsid w:val="003B154B"/>
    <w:rsid w:val="003B1721"/>
    <w:rsid w:val="003B1789"/>
    <w:rsid w:val="003B17B6"/>
    <w:rsid w:val="003B1825"/>
    <w:rsid w:val="003B1908"/>
    <w:rsid w:val="003B197A"/>
    <w:rsid w:val="003B19A8"/>
    <w:rsid w:val="003B1AA4"/>
    <w:rsid w:val="003B1AC3"/>
    <w:rsid w:val="003B1AE4"/>
    <w:rsid w:val="003B1B36"/>
    <w:rsid w:val="003B1BE3"/>
    <w:rsid w:val="003B1C6F"/>
    <w:rsid w:val="003B1DF2"/>
    <w:rsid w:val="003B1E33"/>
    <w:rsid w:val="003B1FFE"/>
    <w:rsid w:val="003B2052"/>
    <w:rsid w:val="003B20C1"/>
    <w:rsid w:val="003B2209"/>
    <w:rsid w:val="003B23BB"/>
    <w:rsid w:val="003B25F7"/>
    <w:rsid w:val="003B27DD"/>
    <w:rsid w:val="003B2919"/>
    <w:rsid w:val="003B2A0A"/>
    <w:rsid w:val="003B2AC1"/>
    <w:rsid w:val="003B2BB7"/>
    <w:rsid w:val="003B2D6A"/>
    <w:rsid w:val="003B2E9C"/>
    <w:rsid w:val="003B2FC0"/>
    <w:rsid w:val="003B2FE5"/>
    <w:rsid w:val="003B311A"/>
    <w:rsid w:val="003B316D"/>
    <w:rsid w:val="003B3281"/>
    <w:rsid w:val="003B340A"/>
    <w:rsid w:val="003B349D"/>
    <w:rsid w:val="003B35CA"/>
    <w:rsid w:val="003B37A2"/>
    <w:rsid w:val="003B3896"/>
    <w:rsid w:val="003B3AD9"/>
    <w:rsid w:val="003B3D3A"/>
    <w:rsid w:val="003B3DE4"/>
    <w:rsid w:val="003B3E42"/>
    <w:rsid w:val="003B3E85"/>
    <w:rsid w:val="003B3F75"/>
    <w:rsid w:val="003B3FD7"/>
    <w:rsid w:val="003B4017"/>
    <w:rsid w:val="003B40A4"/>
    <w:rsid w:val="003B420B"/>
    <w:rsid w:val="003B4235"/>
    <w:rsid w:val="003B4284"/>
    <w:rsid w:val="003B42F0"/>
    <w:rsid w:val="003B439E"/>
    <w:rsid w:val="003B4412"/>
    <w:rsid w:val="003B4414"/>
    <w:rsid w:val="003B44C8"/>
    <w:rsid w:val="003B47B0"/>
    <w:rsid w:val="003B489B"/>
    <w:rsid w:val="003B4D3D"/>
    <w:rsid w:val="003B4D57"/>
    <w:rsid w:val="003B4E51"/>
    <w:rsid w:val="003B50B2"/>
    <w:rsid w:val="003B517B"/>
    <w:rsid w:val="003B5210"/>
    <w:rsid w:val="003B532B"/>
    <w:rsid w:val="003B53B0"/>
    <w:rsid w:val="003B5487"/>
    <w:rsid w:val="003B550F"/>
    <w:rsid w:val="003B556F"/>
    <w:rsid w:val="003B5593"/>
    <w:rsid w:val="003B55D5"/>
    <w:rsid w:val="003B5630"/>
    <w:rsid w:val="003B5653"/>
    <w:rsid w:val="003B5693"/>
    <w:rsid w:val="003B590B"/>
    <w:rsid w:val="003B590E"/>
    <w:rsid w:val="003B5924"/>
    <w:rsid w:val="003B5961"/>
    <w:rsid w:val="003B5978"/>
    <w:rsid w:val="003B5A3A"/>
    <w:rsid w:val="003B5A8A"/>
    <w:rsid w:val="003B5B47"/>
    <w:rsid w:val="003B5B94"/>
    <w:rsid w:val="003B5BD3"/>
    <w:rsid w:val="003B5C20"/>
    <w:rsid w:val="003B5C3A"/>
    <w:rsid w:val="003B5C3D"/>
    <w:rsid w:val="003B5C4F"/>
    <w:rsid w:val="003B5CF6"/>
    <w:rsid w:val="003B5D14"/>
    <w:rsid w:val="003B5F26"/>
    <w:rsid w:val="003B5F30"/>
    <w:rsid w:val="003B6085"/>
    <w:rsid w:val="003B614A"/>
    <w:rsid w:val="003B6187"/>
    <w:rsid w:val="003B622A"/>
    <w:rsid w:val="003B626E"/>
    <w:rsid w:val="003B6351"/>
    <w:rsid w:val="003B640F"/>
    <w:rsid w:val="003B64FC"/>
    <w:rsid w:val="003B6653"/>
    <w:rsid w:val="003B66DF"/>
    <w:rsid w:val="003B69B3"/>
    <w:rsid w:val="003B6A00"/>
    <w:rsid w:val="003B6A02"/>
    <w:rsid w:val="003B6F90"/>
    <w:rsid w:val="003B706D"/>
    <w:rsid w:val="003B7239"/>
    <w:rsid w:val="003B727E"/>
    <w:rsid w:val="003B73AB"/>
    <w:rsid w:val="003B743C"/>
    <w:rsid w:val="003B7549"/>
    <w:rsid w:val="003B755A"/>
    <w:rsid w:val="003B7625"/>
    <w:rsid w:val="003B7862"/>
    <w:rsid w:val="003B7903"/>
    <w:rsid w:val="003B7A0F"/>
    <w:rsid w:val="003B7A7A"/>
    <w:rsid w:val="003B7EBF"/>
    <w:rsid w:val="003B7F32"/>
    <w:rsid w:val="003B7FE8"/>
    <w:rsid w:val="003C0023"/>
    <w:rsid w:val="003C0056"/>
    <w:rsid w:val="003C00A5"/>
    <w:rsid w:val="003C0110"/>
    <w:rsid w:val="003C0127"/>
    <w:rsid w:val="003C01AC"/>
    <w:rsid w:val="003C02F7"/>
    <w:rsid w:val="003C038A"/>
    <w:rsid w:val="003C03AC"/>
    <w:rsid w:val="003C0422"/>
    <w:rsid w:val="003C04BA"/>
    <w:rsid w:val="003C0522"/>
    <w:rsid w:val="003C0616"/>
    <w:rsid w:val="003C065B"/>
    <w:rsid w:val="003C0692"/>
    <w:rsid w:val="003C073D"/>
    <w:rsid w:val="003C074D"/>
    <w:rsid w:val="003C07DA"/>
    <w:rsid w:val="003C082A"/>
    <w:rsid w:val="003C087D"/>
    <w:rsid w:val="003C098F"/>
    <w:rsid w:val="003C0A12"/>
    <w:rsid w:val="003C0AF7"/>
    <w:rsid w:val="003C0C23"/>
    <w:rsid w:val="003C0D65"/>
    <w:rsid w:val="003C0D73"/>
    <w:rsid w:val="003C0F7F"/>
    <w:rsid w:val="003C0FDC"/>
    <w:rsid w:val="003C109B"/>
    <w:rsid w:val="003C1119"/>
    <w:rsid w:val="003C119A"/>
    <w:rsid w:val="003C1208"/>
    <w:rsid w:val="003C128F"/>
    <w:rsid w:val="003C13A3"/>
    <w:rsid w:val="003C1708"/>
    <w:rsid w:val="003C1752"/>
    <w:rsid w:val="003C1856"/>
    <w:rsid w:val="003C1879"/>
    <w:rsid w:val="003C18A4"/>
    <w:rsid w:val="003C18C2"/>
    <w:rsid w:val="003C1974"/>
    <w:rsid w:val="003C199F"/>
    <w:rsid w:val="003C1A43"/>
    <w:rsid w:val="003C1B19"/>
    <w:rsid w:val="003C1B90"/>
    <w:rsid w:val="003C1C3B"/>
    <w:rsid w:val="003C1EF2"/>
    <w:rsid w:val="003C2009"/>
    <w:rsid w:val="003C2010"/>
    <w:rsid w:val="003C2053"/>
    <w:rsid w:val="003C2198"/>
    <w:rsid w:val="003C226D"/>
    <w:rsid w:val="003C22F5"/>
    <w:rsid w:val="003C23C2"/>
    <w:rsid w:val="003C26B3"/>
    <w:rsid w:val="003C28AB"/>
    <w:rsid w:val="003C293A"/>
    <w:rsid w:val="003C29C9"/>
    <w:rsid w:val="003C2AA2"/>
    <w:rsid w:val="003C2B7A"/>
    <w:rsid w:val="003C2C08"/>
    <w:rsid w:val="003C2CEB"/>
    <w:rsid w:val="003C2D3C"/>
    <w:rsid w:val="003C311E"/>
    <w:rsid w:val="003C3171"/>
    <w:rsid w:val="003C32EB"/>
    <w:rsid w:val="003C335C"/>
    <w:rsid w:val="003C3442"/>
    <w:rsid w:val="003C375E"/>
    <w:rsid w:val="003C3765"/>
    <w:rsid w:val="003C386D"/>
    <w:rsid w:val="003C3AB0"/>
    <w:rsid w:val="003C3B2B"/>
    <w:rsid w:val="003C3DD9"/>
    <w:rsid w:val="003C3E14"/>
    <w:rsid w:val="003C3FF3"/>
    <w:rsid w:val="003C407F"/>
    <w:rsid w:val="003C40DE"/>
    <w:rsid w:val="003C423C"/>
    <w:rsid w:val="003C42C8"/>
    <w:rsid w:val="003C42DB"/>
    <w:rsid w:val="003C43D7"/>
    <w:rsid w:val="003C43EC"/>
    <w:rsid w:val="003C44BB"/>
    <w:rsid w:val="003C44E4"/>
    <w:rsid w:val="003C4557"/>
    <w:rsid w:val="003C4727"/>
    <w:rsid w:val="003C47D3"/>
    <w:rsid w:val="003C4983"/>
    <w:rsid w:val="003C4B91"/>
    <w:rsid w:val="003C4C9E"/>
    <w:rsid w:val="003C4DC3"/>
    <w:rsid w:val="003C4E07"/>
    <w:rsid w:val="003C4E40"/>
    <w:rsid w:val="003C4ED4"/>
    <w:rsid w:val="003C5000"/>
    <w:rsid w:val="003C50B5"/>
    <w:rsid w:val="003C52B0"/>
    <w:rsid w:val="003C531B"/>
    <w:rsid w:val="003C53E4"/>
    <w:rsid w:val="003C5433"/>
    <w:rsid w:val="003C54CF"/>
    <w:rsid w:val="003C5529"/>
    <w:rsid w:val="003C5863"/>
    <w:rsid w:val="003C587A"/>
    <w:rsid w:val="003C58A0"/>
    <w:rsid w:val="003C592B"/>
    <w:rsid w:val="003C598E"/>
    <w:rsid w:val="003C5A01"/>
    <w:rsid w:val="003C5A08"/>
    <w:rsid w:val="003C5C02"/>
    <w:rsid w:val="003C5C41"/>
    <w:rsid w:val="003C5D0A"/>
    <w:rsid w:val="003C5DB8"/>
    <w:rsid w:val="003C5E36"/>
    <w:rsid w:val="003C5EB4"/>
    <w:rsid w:val="003C5EB7"/>
    <w:rsid w:val="003C5ECF"/>
    <w:rsid w:val="003C5FBC"/>
    <w:rsid w:val="003C60D2"/>
    <w:rsid w:val="003C60F9"/>
    <w:rsid w:val="003C61A5"/>
    <w:rsid w:val="003C6250"/>
    <w:rsid w:val="003C629C"/>
    <w:rsid w:val="003C62A7"/>
    <w:rsid w:val="003C62E6"/>
    <w:rsid w:val="003C634F"/>
    <w:rsid w:val="003C6493"/>
    <w:rsid w:val="003C6517"/>
    <w:rsid w:val="003C65A3"/>
    <w:rsid w:val="003C65A5"/>
    <w:rsid w:val="003C65F1"/>
    <w:rsid w:val="003C662F"/>
    <w:rsid w:val="003C667A"/>
    <w:rsid w:val="003C6694"/>
    <w:rsid w:val="003C66EC"/>
    <w:rsid w:val="003C6760"/>
    <w:rsid w:val="003C6843"/>
    <w:rsid w:val="003C68B8"/>
    <w:rsid w:val="003C69E8"/>
    <w:rsid w:val="003C6AC1"/>
    <w:rsid w:val="003C6BCE"/>
    <w:rsid w:val="003C6C9D"/>
    <w:rsid w:val="003C6D56"/>
    <w:rsid w:val="003C709C"/>
    <w:rsid w:val="003C70B1"/>
    <w:rsid w:val="003C70C0"/>
    <w:rsid w:val="003C70C2"/>
    <w:rsid w:val="003C7115"/>
    <w:rsid w:val="003C719E"/>
    <w:rsid w:val="003C7298"/>
    <w:rsid w:val="003C739B"/>
    <w:rsid w:val="003C73FD"/>
    <w:rsid w:val="003C7669"/>
    <w:rsid w:val="003C76CB"/>
    <w:rsid w:val="003C76D3"/>
    <w:rsid w:val="003C7830"/>
    <w:rsid w:val="003C7A1A"/>
    <w:rsid w:val="003C7A1F"/>
    <w:rsid w:val="003C7A84"/>
    <w:rsid w:val="003C7B22"/>
    <w:rsid w:val="003C7B76"/>
    <w:rsid w:val="003C7B97"/>
    <w:rsid w:val="003C7D47"/>
    <w:rsid w:val="003C7D63"/>
    <w:rsid w:val="003C7FAB"/>
    <w:rsid w:val="003C7FE6"/>
    <w:rsid w:val="003D03CD"/>
    <w:rsid w:val="003D06F0"/>
    <w:rsid w:val="003D0701"/>
    <w:rsid w:val="003D0828"/>
    <w:rsid w:val="003D08E4"/>
    <w:rsid w:val="003D0BFA"/>
    <w:rsid w:val="003D0C5A"/>
    <w:rsid w:val="003D0F59"/>
    <w:rsid w:val="003D107A"/>
    <w:rsid w:val="003D1121"/>
    <w:rsid w:val="003D1171"/>
    <w:rsid w:val="003D152C"/>
    <w:rsid w:val="003D1591"/>
    <w:rsid w:val="003D15CA"/>
    <w:rsid w:val="003D16D0"/>
    <w:rsid w:val="003D1BF3"/>
    <w:rsid w:val="003D1DBA"/>
    <w:rsid w:val="003D1DF6"/>
    <w:rsid w:val="003D1E53"/>
    <w:rsid w:val="003D2103"/>
    <w:rsid w:val="003D2189"/>
    <w:rsid w:val="003D232B"/>
    <w:rsid w:val="003D2348"/>
    <w:rsid w:val="003D25D9"/>
    <w:rsid w:val="003D2690"/>
    <w:rsid w:val="003D2A1D"/>
    <w:rsid w:val="003D2A74"/>
    <w:rsid w:val="003D2A8E"/>
    <w:rsid w:val="003D2B41"/>
    <w:rsid w:val="003D2C2D"/>
    <w:rsid w:val="003D2CF1"/>
    <w:rsid w:val="003D2DB0"/>
    <w:rsid w:val="003D2E05"/>
    <w:rsid w:val="003D2ED3"/>
    <w:rsid w:val="003D2F0C"/>
    <w:rsid w:val="003D2F11"/>
    <w:rsid w:val="003D2FE1"/>
    <w:rsid w:val="003D3112"/>
    <w:rsid w:val="003D3297"/>
    <w:rsid w:val="003D335F"/>
    <w:rsid w:val="003D33A2"/>
    <w:rsid w:val="003D3574"/>
    <w:rsid w:val="003D3761"/>
    <w:rsid w:val="003D3B56"/>
    <w:rsid w:val="003D3B77"/>
    <w:rsid w:val="003D3BF8"/>
    <w:rsid w:val="003D3C49"/>
    <w:rsid w:val="003D3C71"/>
    <w:rsid w:val="003D3CB6"/>
    <w:rsid w:val="003D3D31"/>
    <w:rsid w:val="003D3D7B"/>
    <w:rsid w:val="003D3DE1"/>
    <w:rsid w:val="003D3EFE"/>
    <w:rsid w:val="003D40DB"/>
    <w:rsid w:val="003D40FB"/>
    <w:rsid w:val="003D4129"/>
    <w:rsid w:val="003D4277"/>
    <w:rsid w:val="003D436E"/>
    <w:rsid w:val="003D43E6"/>
    <w:rsid w:val="003D43F2"/>
    <w:rsid w:val="003D441D"/>
    <w:rsid w:val="003D4572"/>
    <w:rsid w:val="003D467C"/>
    <w:rsid w:val="003D47D6"/>
    <w:rsid w:val="003D48F8"/>
    <w:rsid w:val="003D4963"/>
    <w:rsid w:val="003D49ED"/>
    <w:rsid w:val="003D4A18"/>
    <w:rsid w:val="003D4AC2"/>
    <w:rsid w:val="003D4C6B"/>
    <w:rsid w:val="003D4CB7"/>
    <w:rsid w:val="003D4D1E"/>
    <w:rsid w:val="003D4D3B"/>
    <w:rsid w:val="003D4E5C"/>
    <w:rsid w:val="003D4EC5"/>
    <w:rsid w:val="003D4F46"/>
    <w:rsid w:val="003D4F4B"/>
    <w:rsid w:val="003D5059"/>
    <w:rsid w:val="003D53A1"/>
    <w:rsid w:val="003D53B9"/>
    <w:rsid w:val="003D53C6"/>
    <w:rsid w:val="003D59D7"/>
    <w:rsid w:val="003D5A67"/>
    <w:rsid w:val="003D5C6F"/>
    <w:rsid w:val="003D5C87"/>
    <w:rsid w:val="003D5D18"/>
    <w:rsid w:val="003D5D6D"/>
    <w:rsid w:val="003D5EB0"/>
    <w:rsid w:val="003D5F5E"/>
    <w:rsid w:val="003D5F6D"/>
    <w:rsid w:val="003D5FFB"/>
    <w:rsid w:val="003D6022"/>
    <w:rsid w:val="003D605D"/>
    <w:rsid w:val="003D60ED"/>
    <w:rsid w:val="003D60F3"/>
    <w:rsid w:val="003D6167"/>
    <w:rsid w:val="003D6305"/>
    <w:rsid w:val="003D649E"/>
    <w:rsid w:val="003D65E4"/>
    <w:rsid w:val="003D6889"/>
    <w:rsid w:val="003D6A54"/>
    <w:rsid w:val="003D6A94"/>
    <w:rsid w:val="003D6B0E"/>
    <w:rsid w:val="003D6CA3"/>
    <w:rsid w:val="003D6D56"/>
    <w:rsid w:val="003D6DB6"/>
    <w:rsid w:val="003D6F9A"/>
    <w:rsid w:val="003D6FC3"/>
    <w:rsid w:val="003D71AA"/>
    <w:rsid w:val="003D71ED"/>
    <w:rsid w:val="003D7450"/>
    <w:rsid w:val="003D761D"/>
    <w:rsid w:val="003D7642"/>
    <w:rsid w:val="003D76E6"/>
    <w:rsid w:val="003D7755"/>
    <w:rsid w:val="003D7B31"/>
    <w:rsid w:val="003D7B9D"/>
    <w:rsid w:val="003D7BA3"/>
    <w:rsid w:val="003D7C1A"/>
    <w:rsid w:val="003D7C2D"/>
    <w:rsid w:val="003D7C46"/>
    <w:rsid w:val="003D7D21"/>
    <w:rsid w:val="003D7E7B"/>
    <w:rsid w:val="003D7FE8"/>
    <w:rsid w:val="003E0121"/>
    <w:rsid w:val="003E0145"/>
    <w:rsid w:val="003E02FF"/>
    <w:rsid w:val="003E032E"/>
    <w:rsid w:val="003E0341"/>
    <w:rsid w:val="003E0462"/>
    <w:rsid w:val="003E04A6"/>
    <w:rsid w:val="003E0508"/>
    <w:rsid w:val="003E0523"/>
    <w:rsid w:val="003E0622"/>
    <w:rsid w:val="003E093E"/>
    <w:rsid w:val="003E0D1B"/>
    <w:rsid w:val="003E0D2E"/>
    <w:rsid w:val="003E0D7A"/>
    <w:rsid w:val="003E11CB"/>
    <w:rsid w:val="003E11E7"/>
    <w:rsid w:val="003E1368"/>
    <w:rsid w:val="003E13E2"/>
    <w:rsid w:val="003E14B2"/>
    <w:rsid w:val="003E1527"/>
    <w:rsid w:val="003E165D"/>
    <w:rsid w:val="003E18A7"/>
    <w:rsid w:val="003E191A"/>
    <w:rsid w:val="003E1999"/>
    <w:rsid w:val="003E1A0A"/>
    <w:rsid w:val="003E1A67"/>
    <w:rsid w:val="003E1D59"/>
    <w:rsid w:val="003E1D64"/>
    <w:rsid w:val="003E1E63"/>
    <w:rsid w:val="003E1ED2"/>
    <w:rsid w:val="003E1F81"/>
    <w:rsid w:val="003E205F"/>
    <w:rsid w:val="003E208D"/>
    <w:rsid w:val="003E20B8"/>
    <w:rsid w:val="003E211D"/>
    <w:rsid w:val="003E217D"/>
    <w:rsid w:val="003E22D6"/>
    <w:rsid w:val="003E23B9"/>
    <w:rsid w:val="003E25EB"/>
    <w:rsid w:val="003E2740"/>
    <w:rsid w:val="003E27BF"/>
    <w:rsid w:val="003E2897"/>
    <w:rsid w:val="003E2A5A"/>
    <w:rsid w:val="003E2A63"/>
    <w:rsid w:val="003E2AE3"/>
    <w:rsid w:val="003E2B63"/>
    <w:rsid w:val="003E2CA9"/>
    <w:rsid w:val="003E2CB7"/>
    <w:rsid w:val="003E2E7C"/>
    <w:rsid w:val="003E2EE9"/>
    <w:rsid w:val="003E3034"/>
    <w:rsid w:val="003E308C"/>
    <w:rsid w:val="003E30C5"/>
    <w:rsid w:val="003E30CA"/>
    <w:rsid w:val="003E316D"/>
    <w:rsid w:val="003E321C"/>
    <w:rsid w:val="003E3253"/>
    <w:rsid w:val="003E370C"/>
    <w:rsid w:val="003E37B3"/>
    <w:rsid w:val="003E3A6E"/>
    <w:rsid w:val="003E3AB4"/>
    <w:rsid w:val="003E3B87"/>
    <w:rsid w:val="003E3D24"/>
    <w:rsid w:val="003E3D7B"/>
    <w:rsid w:val="003E3E4B"/>
    <w:rsid w:val="003E3F1D"/>
    <w:rsid w:val="003E3FB8"/>
    <w:rsid w:val="003E4086"/>
    <w:rsid w:val="003E41E9"/>
    <w:rsid w:val="003E4397"/>
    <w:rsid w:val="003E44CC"/>
    <w:rsid w:val="003E45F6"/>
    <w:rsid w:val="003E45F7"/>
    <w:rsid w:val="003E4663"/>
    <w:rsid w:val="003E4668"/>
    <w:rsid w:val="003E4784"/>
    <w:rsid w:val="003E47AC"/>
    <w:rsid w:val="003E47B3"/>
    <w:rsid w:val="003E4842"/>
    <w:rsid w:val="003E48EE"/>
    <w:rsid w:val="003E4BC5"/>
    <w:rsid w:val="003E4D7E"/>
    <w:rsid w:val="003E4F4E"/>
    <w:rsid w:val="003E4F53"/>
    <w:rsid w:val="003E51D4"/>
    <w:rsid w:val="003E541E"/>
    <w:rsid w:val="003E567F"/>
    <w:rsid w:val="003E568C"/>
    <w:rsid w:val="003E57F0"/>
    <w:rsid w:val="003E593E"/>
    <w:rsid w:val="003E59FF"/>
    <w:rsid w:val="003E5A79"/>
    <w:rsid w:val="003E5A7F"/>
    <w:rsid w:val="003E5BAA"/>
    <w:rsid w:val="003E5CB3"/>
    <w:rsid w:val="003E5DB8"/>
    <w:rsid w:val="003E5E73"/>
    <w:rsid w:val="003E5EEE"/>
    <w:rsid w:val="003E5FA2"/>
    <w:rsid w:val="003E6080"/>
    <w:rsid w:val="003E612E"/>
    <w:rsid w:val="003E619D"/>
    <w:rsid w:val="003E62DE"/>
    <w:rsid w:val="003E6333"/>
    <w:rsid w:val="003E63A9"/>
    <w:rsid w:val="003E63DB"/>
    <w:rsid w:val="003E64DB"/>
    <w:rsid w:val="003E668B"/>
    <w:rsid w:val="003E6745"/>
    <w:rsid w:val="003E6989"/>
    <w:rsid w:val="003E6A6C"/>
    <w:rsid w:val="003E6B31"/>
    <w:rsid w:val="003E6B4E"/>
    <w:rsid w:val="003E6BDD"/>
    <w:rsid w:val="003E6DAB"/>
    <w:rsid w:val="003E6DC0"/>
    <w:rsid w:val="003E6DE9"/>
    <w:rsid w:val="003E6E51"/>
    <w:rsid w:val="003E6F5F"/>
    <w:rsid w:val="003E7062"/>
    <w:rsid w:val="003E707B"/>
    <w:rsid w:val="003E70D8"/>
    <w:rsid w:val="003E7177"/>
    <w:rsid w:val="003E722E"/>
    <w:rsid w:val="003E724B"/>
    <w:rsid w:val="003E73CE"/>
    <w:rsid w:val="003E755B"/>
    <w:rsid w:val="003E7571"/>
    <w:rsid w:val="003E7576"/>
    <w:rsid w:val="003E75E1"/>
    <w:rsid w:val="003E7634"/>
    <w:rsid w:val="003E7663"/>
    <w:rsid w:val="003E77E9"/>
    <w:rsid w:val="003E7818"/>
    <w:rsid w:val="003E7874"/>
    <w:rsid w:val="003E7889"/>
    <w:rsid w:val="003E78AC"/>
    <w:rsid w:val="003E7913"/>
    <w:rsid w:val="003E7990"/>
    <w:rsid w:val="003E7B61"/>
    <w:rsid w:val="003E7CD5"/>
    <w:rsid w:val="003E7E1A"/>
    <w:rsid w:val="003E7ED9"/>
    <w:rsid w:val="003E7F89"/>
    <w:rsid w:val="003F00A1"/>
    <w:rsid w:val="003F01A2"/>
    <w:rsid w:val="003F0414"/>
    <w:rsid w:val="003F0450"/>
    <w:rsid w:val="003F053B"/>
    <w:rsid w:val="003F05B4"/>
    <w:rsid w:val="003F06C8"/>
    <w:rsid w:val="003F078D"/>
    <w:rsid w:val="003F0985"/>
    <w:rsid w:val="003F0A95"/>
    <w:rsid w:val="003F0B74"/>
    <w:rsid w:val="003F0CBC"/>
    <w:rsid w:val="003F0D8C"/>
    <w:rsid w:val="003F0E38"/>
    <w:rsid w:val="003F0EE0"/>
    <w:rsid w:val="003F0EFC"/>
    <w:rsid w:val="003F0F86"/>
    <w:rsid w:val="003F1010"/>
    <w:rsid w:val="003F10BF"/>
    <w:rsid w:val="003F1159"/>
    <w:rsid w:val="003F11E2"/>
    <w:rsid w:val="003F121B"/>
    <w:rsid w:val="003F129A"/>
    <w:rsid w:val="003F129B"/>
    <w:rsid w:val="003F12AE"/>
    <w:rsid w:val="003F14EE"/>
    <w:rsid w:val="003F151C"/>
    <w:rsid w:val="003F1639"/>
    <w:rsid w:val="003F16A1"/>
    <w:rsid w:val="003F16CC"/>
    <w:rsid w:val="003F16F0"/>
    <w:rsid w:val="003F16F5"/>
    <w:rsid w:val="003F1860"/>
    <w:rsid w:val="003F1904"/>
    <w:rsid w:val="003F1B59"/>
    <w:rsid w:val="003F1C2A"/>
    <w:rsid w:val="003F1E6B"/>
    <w:rsid w:val="003F2150"/>
    <w:rsid w:val="003F21D8"/>
    <w:rsid w:val="003F220C"/>
    <w:rsid w:val="003F226C"/>
    <w:rsid w:val="003F2357"/>
    <w:rsid w:val="003F2716"/>
    <w:rsid w:val="003F2744"/>
    <w:rsid w:val="003F27A9"/>
    <w:rsid w:val="003F27DD"/>
    <w:rsid w:val="003F27E5"/>
    <w:rsid w:val="003F2886"/>
    <w:rsid w:val="003F293C"/>
    <w:rsid w:val="003F295C"/>
    <w:rsid w:val="003F29E5"/>
    <w:rsid w:val="003F2AFE"/>
    <w:rsid w:val="003F2B4B"/>
    <w:rsid w:val="003F2B7C"/>
    <w:rsid w:val="003F2E5E"/>
    <w:rsid w:val="003F30AC"/>
    <w:rsid w:val="003F34FB"/>
    <w:rsid w:val="003F3575"/>
    <w:rsid w:val="003F3590"/>
    <w:rsid w:val="003F36EE"/>
    <w:rsid w:val="003F389F"/>
    <w:rsid w:val="003F3E06"/>
    <w:rsid w:val="003F3E38"/>
    <w:rsid w:val="003F3F03"/>
    <w:rsid w:val="003F3FE3"/>
    <w:rsid w:val="003F401A"/>
    <w:rsid w:val="003F402B"/>
    <w:rsid w:val="003F425C"/>
    <w:rsid w:val="003F42C0"/>
    <w:rsid w:val="003F42CD"/>
    <w:rsid w:val="003F4348"/>
    <w:rsid w:val="003F4486"/>
    <w:rsid w:val="003F44D1"/>
    <w:rsid w:val="003F45B0"/>
    <w:rsid w:val="003F46BD"/>
    <w:rsid w:val="003F4AF3"/>
    <w:rsid w:val="003F4B27"/>
    <w:rsid w:val="003F4C48"/>
    <w:rsid w:val="003F4D5C"/>
    <w:rsid w:val="003F4D8E"/>
    <w:rsid w:val="003F4E45"/>
    <w:rsid w:val="003F4F26"/>
    <w:rsid w:val="003F4F2C"/>
    <w:rsid w:val="003F507D"/>
    <w:rsid w:val="003F5276"/>
    <w:rsid w:val="003F5442"/>
    <w:rsid w:val="003F55C7"/>
    <w:rsid w:val="003F563B"/>
    <w:rsid w:val="003F5859"/>
    <w:rsid w:val="003F58C6"/>
    <w:rsid w:val="003F59C1"/>
    <w:rsid w:val="003F5D3A"/>
    <w:rsid w:val="003F5EA2"/>
    <w:rsid w:val="003F5ED0"/>
    <w:rsid w:val="003F5F63"/>
    <w:rsid w:val="003F5FF8"/>
    <w:rsid w:val="003F6044"/>
    <w:rsid w:val="003F6084"/>
    <w:rsid w:val="003F60EE"/>
    <w:rsid w:val="003F624F"/>
    <w:rsid w:val="003F62CD"/>
    <w:rsid w:val="003F63AE"/>
    <w:rsid w:val="003F6502"/>
    <w:rsid w:val="003F6553"/>
    <w:rsid w:val="003F657F"/>
    <w:rsid w:val="003F666E"/>
    <w:rsid w:val="003F680E"/>
    <w:rsid w:val="003F69C3"/>
    <w:rsid w:val="003F6BB4"/>
    <w:rsid w:val="003F6CF6"/>
    <w:rsid w:val="003F6F4B"/>
    <w:rsid w:val="003F6FF4"/>
    <w:rsid w:val="003F7111"/>
    <w:rsid w:val="003F7177"/>
    <w:rsid w:val="003F7315"/>
    <w:rsid w:val="003F742B"/>
    <w:rsid w:val="003F743A"/>
    <w:rsid w:val="003F7479"/>
    <w:rsid w:val="003F752D"/>
    <w:rsid w:val="003F7578"/>
    <w:rsid w:val="003F76C9"/>
    <w:rsid w:val="003F7743"/>
    <w:rsid w:val="003F7A01"/>
    <w:rsid w:val="003F7ADF"/>
    <w:rsid w:val="003F7AE8"/>
    <w:rsid w:val="003F7CC5"/>
    <w:rsid w:val="003F7CCE"/>
    <w:rsid w:val="003F7DD3"/>
    <w:rsid w:val="003F7E7C"/>
    <w:rsid w:val="00400235"/>
    <w:rsid w:val="004002AB"/>
    <w:rsid w:val="004002ED"/>
    <w:rsid w:val="0040034E"/>
    <w:rsid w:val="0040035A"/>
    <w:rsid w:val="00400438"/>
    <w:rsid w:val="00400497"/>
    <w:rsid w:val="0040063D"/>
    <w:rsid w:val="00400776"/>
    <w:rsid w:val="00400868"/>
    <w:rsid w:val="004008E8"/>
    <w:rsid w:val="00400B72"/>
    <w:rsid w:val="00400BF2"/>
    <w:rsid w:val="00400C0A"/>
    <w:rsid w:val="00400C3A"/>
    <w:rsid w:val="00400C43"/>
    <w:rsid w:val="00400C45"/>
    <w:rsid w:val="00400C8A"/>
    <w:rsid w:val="00400DEA"/>
    <w:rsid w:val="00400E1F"/>
    <w:rsid w:val="00401116"/>
    <w:rsid w:val="00401131"/>
    <w:rsid w:val="0040117A"/>
    <w:rsid w:val="00401229"/>
    <w:rsid w:val="00401395"/>
    <w:rsid w:val="004013E4"/>
    <w:rsid w:val="00401411"/>
    <w:rsid w:val="0040156C"/>
    <w:rsid w:val="004015E6"/>
    <w:rsid w:val="00401671"/>
    <w:rsid w:val="00401684"/>
    <w:rsid w:val="00401697"/>
    <w:rsid w:val="00401789"/>
    <w:rsid w:val="00401874"/>
    <w:rsid w:val="00401A6D"/>
    <w:rsid w:val="00401B38"/>
    <w:rsid w:val="00401B89"/>
    <w:rsid w:val="00401D16"/>
    <w:rsid w:val="004020CD"/>
    <w:rsid w:val="0040211B"/>
    <w:rsid w:val="004021C4"/>
    <w:rsid w:val="00402230"/>
    <w:rsid w:val="004022F8"/>
    <w:rsid w:val="00402396"/>
    <w:rsid w:val="004023BC"/>
    <w:rsid w:val="004023E5"/>
    <w:rsid w:val="00402627"/>
    <w:rsid w:val="00402674"/>
    <w:rsid w:val="004026D3"/>
    <w:rsid w:val="00402724"/>
    <w:rsid w:val="004027F7"/>
    <w:rsid w:val="004028D7"/>
    <w:rsid w:val="00402901"/>
    <w:rsid w:val="004029C0"/>
    <w:rsid w:val="00402A06"/>
    <w:rsid w:val="00402A65"/>
    <w:rsid w:val="00402AD6"/>
    <w:rsid w:val="00402B76"/>
    <w:rsid w:val="00402CF5"/>
    <w:rsid w:val="00402DC4"/>
    <w:rsid w:val="00402EE0"/>
    <w:rsid w:val="00403134"/>
    <w:rsid w:val="004031EA"/>
    <w:rsid w:val="00403209"/>
    <w:rsid w:val="00403223"/>
    <w:rsid w:val="0040324D"/>
    <w:rsid w:val="0040338D"/>
    <w:rsid w:val="00403764"/>
    <w:rsid w:val="004037C5"/>
    <w:rsid w:val="0040396F"/>
    <w:rsid w:val="00403B1C"/>
    <w:rsid w:val="00403CB4"/>
    <w:rsid w:val="00403CFA"/>
    <w:rsid w:val="00403D21"/>
    <w:rsid w:val="00403D35"/>
    <w:rsid w:val="00403DEE"/>
    <w:rsid w:val="00403EE0"/>
    <w:rsid w:val="00403F24"/>
    <w:rsid w:val="00403FD0"/>
    <w:rsid w:val="004040BD"/>
    <w:rsid w:val="0040415D"/>
    <w:rsid w:val="004044AA"/>
    <w:rsid w:val="004044C9"/>
    <w:rsid w:val="00404726"/>
    <w:rsid w:val="00404754"/>
    <w:rsid w:val="004048D5"/>
    <w:rsid w:val="00404958"/>
    <w:rsid w:val="00404A5E"/>
    <w:rsid w:val="00404A7A"/>
    <w:rsid w:val="00404C5D"/>
    <w:rsid w:val="00404C87"/>
    <w:rsid w:val="00404CFA"/>
    <w:rsid w:val="00404D94"/>
    <w:rsid w:val="00404EB7"/>
    <w:rsid w:val="0040501E"/>
    <w:rsid w:val="004050E1"/>
    <w:rsid w:val="004051EC"/>
    <w:rsid w:val="0040548A"/>
    <w:rsid w:val="004055D2"/>
    <w:rsid w:val="004055FB"/>
    <w:rsid w:val="0040564F"/>
    <w:rsid w:val="0040566F"/>
    <w:rsid w:val="004056D1"/>
    <w:rsid w:val="00405973"/>
    <w:rsid w:val="00405AAD"/>
    <w:rsid w:val="00405B3A"/>
    <w:rsid w:val="00405BB9"/>
    <w:rsid w:val="00405BEF"/>
    <w:rsid w:val="00405C0D"/>
    <w:rsid w:val="00405CBF"/>
    <w:rsid w:val="00405EDE"/>
    <w:rsid w:val="0040637A"/>
    <w:rsid w:val="004063EC"/>
    <w:rsid w:val="00406515"/>
    <w:rsid w:val="00406554"/>
    <w:rsid w:val="004065AA"/>
    <w:rsid w:val="00406631"/>
    <w:rsid w:val="004066AE"/>
    <w:rsid w:val="004066E7"/>
    <w:rsid w:val="004066FC"/>
    <w:rsid w:val="0040687B"/>
    <w:rsid w:val="00406964"/>
    <w:rsid w:val="0040699F"/>
    <w:rsid w:val="004069C4"/>
    <w:rsid w:val="00406B5D"/>
    <w:rsid w:val="00406DB5"/>
    <w:rsid w:val="00406DEC"/>
    <w:rsid w:val="00407032"/>
    <w:rsid w:val="00407096"/>
    <w:rsid w:val="00407189"/>
    <w:rsid w:val="004071F4"/>
    <w:rsid w:val="0040720F"/>
    <w:rsid w:val="0040727A"/>
    <w:rsid w:val="004072D4"/>
    <w:rsid w:val="004072F4"/>
    <w:rsid w:val="0040734C"/>
    <w:rsid w:val="00407418"/>
    <w:rsid w:val="00407464"/>
    <w:rsid w:val="004074F8"/>
    <w:rsid w:val="00407594"/>
    <w:rsid w:val="004075DA"/>
    <w:rsid w:val="0040760D"/>
    <w:rsid w:val="00407749"/>
    <w:rsid w:val="00407772"/>
    <w:rsid w:val="004077E0"/>
    <w:rsid w:val="004078C6"/>
    <w:rsid w:val="00407A74"/>
    <w:rsid w:val="00407B70"/>
    <w:rsid w:val="00407C33"/>
    <w:rsid w:val="00407E04"/>
    <w:rsid w:val="00407E17"/>
    <w:rsid w:val="00407EDC"/>
    <w:rsid w:val="0041022C"/>
    <w:rsid w:val="004102E1"/>
    <w:rsid w:val="00410340"/>
    <w:rsid w:val="00410698"/>
    <w:rsid w:val="004106A7"/>
    <w:rsid w:val="0041078A"/>
    <w:rsid w:val="00410A0A"/>
    <w:rsid w:val="00410A91"/>
    <w:rsid w:val="00410AE6"/>
    <w:rsid w:val="00410AEA"/>
    <w:rsid w:val="00410AF1"/>
    <w:rsid w:val="00410B4C"/>
    <w:rsid w:val="00410C6B"/>
    <w:rsid w:val="00410CA1"/>
    <w:rsid w:val="00410CA8"/>
    <w:rsid w:val="00410EB4"/>
    <w:rsid w:val="00410FA7"/>
    <w:rsid w:val="0041105B"/>
    <w:rsid w:val="004110B7"/>
    <w:rsid w:val="004110D5"/>
    <w:rsid w:val="0041115B"/>
    <w:rsid w:val="00411205"/>
    <w:rsid w:val="00411269"/>
    <w:rsid w:val="004112F6"/>
    <w:rsid w:val="00411308"/>
    <w:rsid w:val="004113C1"/>
    <w:rsid w:val="0041149D"/>
    <w:rsid w:val="004114B5"/>
    <w:rsid w:val="004114DA"/>
    <w:rsid w:val="004114E0"/>
    <w:rsid w:val="00411685"/>
    <w:rsid w:val="00411691"/>
    <w:rsid w:val="004119AB"/>
    <w:rsid w:val="00411C14"/>
    <w:rsid w:val="00411C42"/>
    <w:rsid w:val="00411C72"/>
    <w:rsid w:val="00411D1D"/>
    <w:rsid w:val="00411E7D"/>
    <w:rsid w:val="00411EF5"/>
    <w:rsid w:val="00411F37"/>
    <w:rsid w:val="00412162"/>
    <w:rsid w:val="004121C3"/>
    <w:rsid w:val="0041242A"/>
    <w:rsid w:val="0041248F"/>
    <w:rsid w:val="0041270A"/>
    <w:rsid w:val="004129D4"/>
    <w:rsid w:val="00412A6F"/>
    <w:rsid w:val="00412AF1"/>
    <w:rsid w:val="00412B3C"/>
    <w:rsid w:val="00412BA6"/>
    <w:rsid w:val="00412DE6"/>
    <w:rsid w:val="00412FA1"/>
    <w:rsid w:val="00412FDD"/>
    <w:rsid w:val="00413022"/>
    <w:rsid w:val="00413060"/>
    <w:rsid w:val="00413061"/>
    <w:rsid w:val="00413235"/>
    <w:rsid w:val="00413309"/>
    <w:rsid w:val="00413405"/>
    <w:rsid w:val="00413436"/>
    <w:rsid w:val="00413647"/>
    <w:rsid w:val="00413A2A"/>
    <w:rsid w:val="00413B7A"/>
    <w:rsid w:val="00413BA2"/>
    <w:rsid w:val="00413D88"/>
    <w:rsid w:val="00413E55"/>
    <w:rsid w:val="004140AD"/>
    <w:rsid w:val="0041424C"/>
    <w:rsid w:val="00414353"/>
    <w:rsid w:val="004143F7"/>
    <w:rsid w:val="00414421"/>
    <w:rsid w:val="004144A9"/>
    <w:rsid w:val="004144B4"/>
    <w:rsid w:val="00414608"/>
    <w:rsid w:val="00414657"/>
    <w:rsid w:val="004146C8"/>
    <w:rsid w:val="004147B9"/>
    <w:rsid w:val="00414871"/>
    <w:rsid w:val="00414A04"/>
    <w:rsid w:val="00414A4D"/>
    <w:rsid w:val="00414B44"/>
    <w:rsid w:val="00414C10"/>
    <w:rsid w:val="00414D4D"/>
    <w:rsid w:val="00414D63"/>
    <w:rsid w:val="00414D6A"/>
    <w:rsid w:val="00414E1A"/>
    <w:rsid w:val="00414F88"/>
    <w:rsid w:val="00414FEF"/>
    <w:rsid w:val="00415011"/>
    <w:rsid w:val="004150EF"/>
    <w:rsid w:val="00415133"/>
    <w:rsid w:val="0041519E"/>
    <w:rsid w:val="004151A2"/>
    <w:rsid w:val="00415327"/>
    <w:rsid w:val="004153DF"/>
    <w:rsid w:val="004153E8"/>
    <w:rsid w:val="00415430"/>
    <w:rsid w:val="00415460"/>
    <w:rsid w:val="004155DB"/>
    <w:rsid w:val="00415629"/>
    <w:rsid w:val="00415664"/>
    <w:rsid w:val="0041571B"/>
    <w:rsid w:val="00415934"/>
    <w:rsid w:val="00415A29"/>
    <w:rsid w:val="00415F7B"/>
    <w:rsid w:val="0041613E"/>
    <w:rsid w:val="004162C0"/>
    <w:rsid w:val="0041631B"/>
    <w:rsid w:val="0041636F"/>
    <w:rsid w:val="004163D0"/>
    <w:rsid w:val="0041643F"/>
    <w:rsid w:val="004164A6"/>
    <w:rsid w:val="00416574"/>
    <w:rsid w:val="00416710"/>
    <w:rsid w:val="00416768"/>
    <w:rsid w:val="0041684D"/>
    <w:rsid w:val="00416A80"/>
    <w:rsid w:val="00416AAF"/>
    <w:rsid w:val="00416AB5"/>
    <w:rsid w:val="00416AC3"/>
    <w:rsid w:val="00416BE2"/>
    <w:rsid w:val="00416BF9"/>
    <w:rsid w:val="00416C21"/>
    <w:rsid w:val="00416C29"/>
    <w:rsid w:val="00416C65"/>
    <w:rsid w:val="00416CB6"/>
    <w:rsid w:val="00416DE3"/>
    <w:rsid w:val="00416E5E"/>
    <w:rsid w:val="00417103"/>
    <w:rsid w:val="0041723A"/>
    <w:rsid w:val="004172A6"/>
    <w:rsid w:val="004172CB"/>
    <w:rsid w:val="0041773E"/>
    <w:rsid w:val="0041774C"/>
    <w:rsid w:val="00417809"/>
    <w:rsid w:val="0041783B"/>
    <w:rsid w:val="00417880"/>
    <w:rsid w:val="0041791D"/>
    <w:rsid w:val="004179F4"/>
    <w:rsid w:val="00417ADA"/>
    <w:rsid w:val="00417B1B"/>
    <w:rsid w:val="00417EA8"/>
    <w:rsid w:val="00417F97"/>
    <w:rsid w:val="00417FE2"/>
    <w:rsid w:val="004202F7"/>
    <w:rsid w:val="00420393"/>
    <w:rsid w:val="004204E1"/>
    <w:rsid w:val="004206EB"/>
    <w:rsid w:val="00420838"/>
    <w:rsid w:val="00420861"/>
    <w:rsid w:val="00420872"/>
    <w:rsid w:val="0042099A"/>
    <w:rsid w:val="00420A1E"/>
    <w:rsid w:val="00420A9A"/>
    <w:rsid w:val="00420C85"/>
    <w:rsid w:val="00420D5B"/>
    <w:rsid w:val="00420DA0"/>
    <w:rsid w:val="00420E80"/>
    <w:rsid w:val="00420EDE"/>
    <w:rsid w:val="00421266"/>
    <w:rsid w:val="0042127A"/>
    <w:rsid w:val="0042129D"/>
    <w:rsid w:val="00421509"/>
    <w:rsid w:val="00421626"/>
    <w:rsid w:val="00421668"/>
    <w:rsid w:val="004216EB"/>
    <w:rsid w:val="0042181D"/>
    <w:rsid w:val="00421895"/>
    <w:rsid w:val="0042189F"/>
    <w:rsid w:val="00421918"/>
    <w:rsid w:val="004219D1"/>
    <w:rsid w:val="004219EC"/>
    <w:rsid w:val="00421AAC"/>
    <w:rsid w:val="00421B65"/>
    <w:rsid w:val="00421CE7"/>
    <w:rsid w:val="00421D0A"/>
    <w:rsid w:val="004221BC"/>
    <w:rsid w:val="004221D8"/>
    <w:rsid w:val="0042233F"/>
    <w:rsid w:val="00422374"/>
    <w:rsid w:val="004227B4"/>
    <w:rsid w:val="004227E1"/>
    <w:rsid w:val="00422C72"/>
    <w:rsid w:val="00422CCD"/>
    <w:rsid w:val="00422DC7"/>
    <w:rsid w:val="00422E50"/>
    <w:rsid w:val="00422E57"/>
    <w:rsid w:val="00422E60"/>
    <w:rsid w:val="00422E87"/>
    <w:rsid w:val="00422FA7"/>
    <w:rsid w:val="0042320F"/>
    <w:rsid w:val="004233EF"/>
    <w:rsid w:val="00423407"/>
    <w:rsid w:val="00423510"/>
    <w:rsid w:val="004235DE"/>
    <w:rsid w:val="004235F6"/>
    <w:rsid w:val="0042377D"/>
    <w:rsid w:val="00423A51"/>
    <w:rsid w:val="00423A7E"/>
    <w:rsid w:val="00423A96"/>
    <w:rsid w:val="00423AAC"/>
    <w:rsid w:val="00423AD1"/>
    <w:rsid w:val="00423BC0"/>
    <w:rsid w:val="00423D16"/>
    <w:rsid w:val="00423EA7"/>
    <w:rsid w:val="0042400D"/>
    <w:rsid w:val="004240F3"/>
    <w:rsid w:val="00424152"/>
    <w:rsid w:val="00424215"/>
    <w:rsid w:val="0042425E"/>
    <w:rsid w:val="00424756"/>
    <w:rsid w:val="004247FC"/>
    <w:rsid w:val="0042486E"/>
    <w:rsid w:val="004248F2"/>
    <w:rsid w:val="0042493D"/>
    <w:rsid w:val="00424AEC"/>
    <w:rsid w:val="00424C44"/>
    <w:rsid w:val="00424C7A"/>
    <w:rsid w:val="00424C84"/>
    <w:rsid w:val="00424C89"/>
    <w:rsid w:val="00424C8C"/>
    <w:rsid w:val="00424D68"/>
    <w:rsid w:val="00424DE3"/>
    <w:rsid w:val="00425018"/>
    <w:rsid w:val="004250D0"/>
    <w:rsid w:val="00425124"/>
    <w:rsid w:val="004252FC"/>
    <w:rsid w:val="00425330"/>
    <w:rsid w:val="0042537C"/>
    <w:rsid w:val="0042548E"/>
    <w:rsid w:val="0042558A"/>
    <w:rsid w:val="004256EA"/>
    <w:rsid w:val="0042574D"/>
    <w:rsid w:val="004257C2"/>
    <w:rsid w:val="0042588E"/>
    <w:rsid w:val="004258B0"/>
    <w:rsid w:val="00425B15"/>
    <w:rsid w:val="00425B1F"/>
    <w:rsid w:val="00425B97"/>
    <w:rsid w:val="00425BAB"/>
    <w:rsid w:val="00425BE1"/>
    <w:rsid w:val="00425E35"/>
    <w:rsid w:val="00425F68"/>
    <w:rsid w:val="00425F75"/>
    <w:rsid w:val="00426057"/>
    <w:rsid w:val="0042608B"/>
    <w:rsid w:val="00426099"/>
    <w:rsid w:val="0042622A"/>
    <w:rsid w:val="0042623F"/>
    <w:rsid w:val="0042627F"/>
    <w:rsid w:val="004263F9"/>
    <w:rsid w:val="0042643D"/>
    <w:rsid w:val="00426499"/>
    <w:rsid w:val="00426556"/>
    <w:rsid w:val="00426617"/>
    <w:rsid w:val="00426634"/>
    <w:rsid w:val="004266BC"/>
    <w:rsid w:val="004266DD"/>
    <w:rsid w:val="004267C1"/>
    <w:rsid w:val="004268E1"/>
    <w:rsid w:val="00426A96"/>
    <w:rsid w:val="00426BB7"/>
    <w:rsid w:val="00426BE7"/>
    <w:rsid w:val="00426C85"/>
    <w:rsid w:val="00426D27"/>
    <w:rsid w:val="00426EA1"/>
    <w:rsid w:val="00426EA3"/>
    <w:rsid w:val="0042700D"/>
    <w:rsid w:val="004272CA"/>
    <w:rsid w:val="004273AC"/>
    <w:rsid w:val="004274CA"/>
    <w:rsid w:val="0042756B"/>
    <w:rsid w:val="004275FC"/>
    <w:rsid w:val="004276A3"/>
    <w:rsid w:val="004276FF"/>
    <w:rsid w:val="0042774B"/>
    <w:rsid w:val="004277C4"/>
    <w:rsid w:val="004277CB"/>
    <w:rsid w:val="004277EB"/>
    <w:rsid w:val="00427849"/>
    <w:rsid w:val="0042791B"/>
    <w:rsid w:val="00427940"/>
    <w:rsid w:val="00427A59"/>
    <w:rsid w:val="00427B8E"/>
    <w:rsid w:val="00427BDD"/>
    <w:rsid w:val="00427DC2"/>
    <w:rsid w:val="00427DCE"/>
    <w:rsid w:val="00427E5D"/>
    <w:rsid w:val="00427E60"/>
    <w:rsid w:val="00427F16"/>
    <w:rsid w:val="00427F53"/>
    <w:rsid w:val="0043002E"/>
    <w:rsid w:val="0043009C"/>
    <w:rsid w:val="0043011A"/>
    <w:rsid w:val="00430136"/>
    <w:rsid w:val="0043014D"/>
    <w:rsid w:val="00430228"/>
    <w:rsid w:val="004302A0"/>
    <w:rsid w:val="0043057B"/>
    <w:rsid w:val="004305B9"/>
    <w:rsid w:val="00430683"/>
    <w:rsid w:val="004306CD"/>
    <w:rsid w:val="0043079C"/>
    <w:rsid w:val="004307DC"/>
    <w:rsid w:val="00430965"/>
    <w:rsid w:val="004309D3"/>
    <w:rsid w:val="004309DD"/>
    <w:rsid w:val="00430A5C"/>
    <w:rsid w:val="00430D61"/>
    <w:rsid w:val="00430F4B"/>
    <w:rsid w:val="00430FA9"/>
    <w:rsid w:val="00430FAF"/>
    <w:rsid w:val="00430FD9"/>
    <w:rsid w:val="004311C6"/>
    <w:rsid w:val="004311F5"/>
    <w:rsid w:val="00431353"/>
    <w:rsid w:val="00431411"/>
    <w:rsid w:val="004314DA"/>
    <w:rsid w:val="004314F3"/>
    <w:rsid w:val="004314FE"/>
    <w:rsid w:val="0043178B"/>
    <w:rsid w:val="004318FC"/>
    <w:rsid w:val="00431A96"/>
    <w:rsid w:val="00431ADA"/>
    <w:rsid w:val="00431BD7"/>
    <w:rsid w:val="00431BEB"/>
    <w:rsid w:val="00431BF0"/>
    <w:rsid w:val="00431CE8"/>
    <w:rsid w:val="00431D57"/>
    <w:rsid w:val="00431E6E"/>
    <w:rsid w:val="004320C1"/>
    <w:rsid w:val="004321E0"/>
    <w:rsid w:val="0043225A"/>
    <w:rsid w:val="004323D4"/>
    <w:rsid w:val="0043248C"/>
    <w:rsid w:val="004324B0"/>
    <w:rsid w:val="004324BE"/>
    <w:rsid w:val="004324EE"/>
    <w:rsid w:val="00432525"/>
    <w:rsid w:val="00432592"/>
    <w:rsid w:val="004325E3"/>
    <w:rsid w:val="00432614"/>
    <w:rsid w:val="0043278F"/>
    <w:rsid w:val="004328E9"/>
    <w:rsid w:val="004328F1"/>
    <w:rsid w:val="004328F6"/>
    <w:rsid w:val="00432A54"/>
    <w:rsid w:val="00432BBE"/>
    <w:rsid w:val="00432BF6"/>
    <w:rsid w:val="00432BF7"/>
    <w:rsid w:val="00432C60"/>
    <w:rsid w:val="00432CD9"/>
    <w:rsid w:val="00432D64"/>
    <w:rsid w:val="004332CC"/>
    <w:rsid w:val="00433315"/>
    <w:rsid w:val="004333B8"/>
    <w:rsid w:val="00433465"/>
    <w:rsid w:val="00433639"/>
    <w:rsid w:val="0043366B"/>
    <w:rsid w:val="0043397F"/>
    <w:rsid w:val="00433993"/>
    <w:rsid w:val="00433C29"/>
    <w:rsid w:val="00433C87"/>
    <w:rsid w:val="00433CCE"/>
    <w:rsid w:val="00433CF2"/>
    <w:rsid w:val="00433FCB"/>
    <w:rsid w:val="00434567"/>
    <w:rsid w:val="0043474B"/>
    <w:rsid w:val="00434999"/>
    <w:rsid w:val="004349E9"/>
    <w:rsid w:val="004349EF"/>
    <w:rsid w:val="00434A33"/>
    <w:rsid w:val="00434A64"/>
    <w:rsid w:val="00434F3B"/>
    <w:rsid w:val="00434FAD"/>
    <w:rsid w:val="00434FF6"/>
    <w:rsid w:val="004350E3"/>
    <w:rsid w:val="00435460"/>
    <w:rsid w:val="00435494"/>
    <w:rsid w:val="00435664"/>
    <w:rsid w:val="0043587A"/>
    <w:rsid w:val="004358AC"/>
    <w:rsid w:val="00435913"/>
    <w:rsid w:val="00435BE6"/>
    <w:rsid w:val="00435C06"/>
    <w:rsid w:val="00435D26"/>
    <w:rsid w:val="00435D62"/>
    <w:rsid w:val="00435F7C"/>
    <w:rsid w:val="00435FB4"/>
    <w:rsid w:val="004360EF"/>
    <w:rsid w:val="00436133"/>
    <w:rsid w:val="00436192"/>
    <w:rsid w:val="004361D4"/>
    <w:rsid w:val="00436223"/>
    <w:rsid w:val="00436292"/>
    <w:rsid w:val="004362C7"/>
    <w:rsid w:val="004362E2"/>
    <w:rsid w:val="00436331"/>
    <w:rsid w:val="004363FD"/>
    <w:rsid w:val="004364BE"/>
    <w:rsid w:val="0043657F"/>
    <w:rsid w:val="004365CA"/>
    <w:rsid w:val="004366C0"/>
    <w:rsid w:val="00436719"/>
    <w:rsid w:val="00436796"/>
    <w:rsid w:val="004367E1"/>
    <w:rsid w:val="00436A7B"/>
    <w:rsid w:val="00436BDA"/>
    <w:rsid w:val="00436C7F"/>
    <w:rsid w:val="00436D33"/>
    <w:rsid w:val="00436DDA"/>
    <w:rsid w:val="00436EC7"/>
    <w:rsid w:val="00436F05"/>
    <w:rsid w:val="00436F54"/>
    <w:rsid w:val="00437031"/>
    <w:rsid w:val="00437032"/>
    <w:rsid w:val="004371E8"/>
    <w:rsid w:val="0043752F"/>
    <w:rsid w:val="00437661"/>
    <w:rsid w:val="004376EE"/>
    <w:rsid w:val="00437719"/>
    <w:rsid w:val="00437785"/>
    <w:rsid w:val="00437983"/>
    <w:rsid w:val="004379A8"/>
    <w:rsid w:val="004379E2"/>
    <w:rsid w:val="004379F5"/>
    <w:rsid w:val="00437A92"/>
    <w:rsid w:val="00437ABF"/>
    <w:rsid w:val="00437B83"/>
    <w:rsid w:val="00437BDC"/>
    <w:rsid w:val="00437C7E"/>
    <w:rsid w:val="00437CBC"/>
    <w:rsid w:val="00437D12"/>
    <w:rsid w:val="00437ECE"/>
    <w:rsid w:val="00440126"/>
    <w:rsid w:val="0044044C"/>
    <w:rsid w:val="00440474"/>
    <w:rsid w:val="004404DB"/>
    <w:rsid w:val="0044065C"/>
    <w:rsid w:val="00440688"/>
    <w:rsid w:val="0044073E"/>
    <w:rsid w:val="0044094A"/>
    <w:rsid w:val="00440983"/>
    <w:rsid w:val="00440A19"/>
    <w:rsid w:val="00440AA6"/>
    <w:rsid w:val="00440AC8"/>
    <w:rsid w:val="00440B25"/>
    <w:rsid w:val="00440E60"/>
    <w:rsid w:val="00440EB8"/>
    <w:rsid w:val="00440F75"/>
    <w:rsid w:val="0044105B"/>
    <w:rsid w:val="004410AF"/>
    <w:rsid w:val="00441120"/>
    <w:rsid w:val="0044113C"/>
    <w:rsid w:val="004411E2"/>
    <w:rsid w:val="004412F3"/>
    <w:rsid w:val="004414C3"/>
    <w:rsid w:val="00441751"/>
    <w:rsid w:val="0044175F"/>
    <w:rsid w:val="00441793"/>
    <w:rsid w:val="0044198E"/>
    <w:rsid w:val="00441A15"/>
    <w:rsid w:val="00441A1B"/>
    <w:rsid w:val="00441B0A"/>
    <w:rsid w:val="00441B78"/>
    <w:rsid w:val="00441BC5"/>
    <w:rsid w:val="00441BFE"/>
    <w:rsid w:val="00441CBB"/>
    <w:rsid w:val="00441D5E"/>
    <w:rsid w:val="00441D75"/>
    <w:rsid w:val="00441E1B"/>
    <w:rsid w:val="00441FB4"/>
    <w:rsid w:val="0044203E"/>
    <w:rsid w:val="0044207F"/>
    <w:rsid w:val="004420AB"/>
    <w:rsid w:val="004420BC"/>
    <w:rsid w:val="004423AE"/>
    <w:rsid w:val="004423DC"/>
    <w:rsid w:val="00442422"/>
    <w:rsid w:val="0044242C"/>
    <w:rsid w:val="0044251A"/>
    <w:rsid w:val="0044253C"/>
    <w:rsid w:val="00442591"/>
    <w:rsid w:val="004428C3"/>
    <w:rsid w:val="004429FF"/>
    <w:rsid w:val="00442B5D"/>
    <w:rsid w:val="00442B96"/>
    <w:rsid w:val="00442E32"/>
    <w:rsid w:val="00442E5D"/>
    <w:rsid w:val="0044333E"/>
    <w:rsid w:val="004434B7"/>
    <w:rsid w:val="00443692"/>
    <w:rsid w:val="004436C4"/>
    <w:rsid w:val="004437A2"/>
    <w:rsid w:val="004437CA"/>
    <w:rsid w:val="00443BAB"/>
    <w:rsid w:val="00443E4E"/>
    <w:rsid w:val="00443EC4"/>
    <w:rsid w:val="00443EFF"/>
    <w:rsid w:val="00444005"/>
    <w:rsid w:val="00444248"/>
    <w:rsid w:val="004442C0"/>
    <w:rsid w:val="004444CF"/>
    <w:rsid w:val="0044453F"/>
    <w:rsid w:val="00444552"/>
    <w:rsid w:val="004445F2"/>
    <w:rsid w:val="004446A7"/>
    <w:rsid w:val="00444982"/>
    <w:rsid w:val="00444A6F"/>
    <w:rsid w:val="00444C2E"/>
    <w:rsid w:val="00444C4F"/>
    <w:rsid w:val="00444C6E"/>
    <w:rsid w:val="00444CAC"/>
    <w:rsid w:val="00444D7D"/>
    <w:rsid w:val="00444F5C"/>
    <w:rsid w:val="004451D0"/>
    <w:rsid w:val="0044528A"/>
    <w:rsid w:val="0044530F"/>
    <w:rsid w:val="004453C7"/>
    <w:rsid w:val="0044550F"/>
    <w:rsid w:val="0044566C"/>
    <w:rsid w:val="004458C2"/>
    <w:rsid w:val="00445956"/>
    <w:rsid w:val="004459D2"/>
    <w:rsid w:val="004459F3"/>
    <w:rsid w:val="00445A44"/>
    <w:rsid w:val="00445AD0"/>
    <w:rsid w:val="00445B07"/>
    <w:rsid w:val="00445BF6"/>
    <w:rsid w:val="00445CB0"/>
    <w:rsid w:val="00445CCF"/>
    <w:rsid w:val="00445DF9"/>
    <w:rsid w:val="00445EEF"/>
    <w:rsid w:val="00445F6B"/>
    <w:rsid w:val="00445FBB"/>
    <w:rsid w:val="00445FF8"/>
    <w:rsid w:val="00446056"/>
    <w:rsid w:val="00446142"/>
    <w:rsid w:val="00446212"/>
    <w:rsid w:val="0044637C"/>
    <w:rsid w:val="00446403"/>
    <w:rsid w:val="00446435"/>
    <w:rsid w:val="0044647C"/>
    <w:rsid w:val="004464E4"/>
    <w:rsid w:val="004466EA"/>
    <w:rsid w:val="00446943"/>
    <w:rsid w:val="00446B40"/>
    <w:rsid w:val="00446B99"/>
    <w:rsid w:val="00446C13"/>
    <w:rsid w:val="00446C26"/>
    <w:rsid w:val="00446CEE"/>
    <w:rsid w:val="00446DCE"/>
    <w:rsid w:val="00446DFA"/>
    <w:rsid w:val="00446E00"/>
    <w:rsid w:val="00446E89"/>
    <w:rsid w:val="004470B3"/>
    <w:rsid w:val="004471DC"/>
    <w:rsid w:val="00447251"/>
    <w:rsid w:val="00447264"/>
    <w:rsid w:val="00447327"/>
    <w:rsid w:val="0044733D"/>
    <w:rsid w:val="004473D4"/>
    <w:rsid w:val="0044751D"/>
    <w:rsid w:val="00447563"/>
    <w:rsid w:val="004478BC"/>
    <w:rsid w:val="00447B69"/>
    <w:rsid w:val="00447C5D"/>
    <w:rsid w:val="00447DE3"/>
    <w:rsid w:val="00447F2C"/>
    <w:rsid w:val="00447F87"/>
    <w:rsid w:val="0045026F"/>
    <w:rsid w:val="00450279"/>
    <w:rsid w:val="0045028B"/>
    <w:rsid w:val="00450400"/>
    <w:rsid w:val="0045046C"/>
    <w:rsid w:val="004504F5"/>
    <w:rsid w:val="00450684"/>
    <w:rsid w:val="00450689"/>
    <w:rsid w:val="004506A6"/>
    <w:rsid w:val="004506E5"/>
    <w:rsid w:val="00450788"/>
    <w:rsid w:val="004508D3"/>
    <w:rsid w:val="0045096D"/>
    <w:rsid w:val="004509CA"/>
    <w:rsid w:val="00450A9A"/>
    <w:rsid w:val="00450BDC"/>
    <w:rsid w:val="00450D5E"/>
    <w:rsid w:val="00450D86"/>
    <w:rsid w:val="00450FDE"/>
    <w:rsid w:val="0045133E"/>
    <w:rsid w:val="00451344"/>
    <w:rsid w:val="00451361"/>
    <w:rsid w:val="00451367"/>
    <w:rsid w:val="00451379"/>
    <w:rsid w:val="004513B7"/>
    <w:rsid w:val="0045178A"/>
    <w:rsid w:val="004517F2"/>
    <w:rsid w:val="00451939"/>
    <w:rsid w:val="004519D6"/>
    <w:rsid w:val="00451A27"/>
    <w:rsid w:val="00451B67"/>
    <w:rsid w:val="00451D14"/>
    <w:rsid w:val="00451D2B"/>
    <w:rsid w:val="00451DC0"/>
    <w:rsid w:val="00451E56"/>
    <w:rsid w:val="00451E6D"/>
    <w:rsid w:val="00451F0C"/>
    <w:rsid w:val="00452156"/>
    <w:rsid w:val="004522B2"/>
    <w:rsid w:val="0045233F"/>
    <w:rsid w:val="00452472"/>
    <w:rsid w:val="00452531"/>
    <w:rsid w:val="0045254F"/>
    <w:rsid w:val="004526EB"/>
    <w:rsid w:val="00452776"/>
    <w:rsid w:val="0045279E"/>
    <w:rsid w:val="00452806"/>
    <w:rsid w:val="00452918"/>
    <w:rsid w:val="004529CC"/>
    <w:rsid w:val="00452B00"/>
    <w:rsid w:val="00452C96"/>
    <w:rsid w:val="00452E38"/>
    <w:rsid w:val="00452F68"/>
    <w:rsid w:val="00452FEE"/>
    <w:rsid w:val="004530C7"/>
    <w:rsid w:val="00453117"/>
    <w:rsid w:val="0045315C"/>
    <w:rsid w:val="004533FE"/>
    <w:rsid w:val="0045349A"/>
    <w:rsid w:val="004535DF"/>
    <w:rsid w:val="004535F2"/>
    <w:rsid w:val="00453605"/>
    <w:rsid w:val="004536C9"/>
    <w:rsid w:val="0045390E"/>
    <w:rsid w:val="0045394B"/>
    <w:rsid w:val="00453B74"/>
    <w:rsid w:val="00453C9B"/>
    <w:rsid w:val="00453D1F"/>
    <w:rsid w:val="00453F2C"/>
    <w:rsid w:val="00453FD1"/>
    <w:rsid w:val="0045405A"/>
    <w:rsid w:val="0045405D"/>
    <w:rsid w:val="00454188"/>
    <w:rsid w:val="004542FB"/>
    <w:rsid w:val="004543AD"/>
    <w:rsid w:val="00454419"/>
    <w:rsid w:val="00454481"/>
    <w:rsid w:val="004548E6"/>
    <w:rsid w:val="004548FC"/>
    <w:rsid w:val="00454973"/>
    <w:rsid w:val="00454A89"/>
    <w:rsid w:val="00454B13"/>
    <w:rsid w:val="00454DB9"/>
    <w:rsid w:val="00454DDF"/>
    <w:rsid w:val="00454EE8"/>
    <w:rsid w:val="00454F0B"/>
    <w:rsid w:val="00454F57"/>
    <w:rsid w:val="00455122"/>
    <w:rsid w:val="00455147"/>
    <w:rsid w:val="00455174"/>
    <w:rsid w:val="0045523C"/>
    <w:rsid w:val="00455346"/>
    <w:rsid w:val="004553FA"/>
    <w:rsid w:val="00455515"/>
    <w:rsid w:val="00455958"/>
    <w:rsid w:val="00455997"/>
    <w:rsid w:val="004559E8"/>
    <w:rsid w:val="00455A6B"/>
    <w:rsid w:val="00455B08"/>
    <w:rsid w:val="00455B79"/>
    <w:rsid w:val="00455BBE"/>
    <w:rsid w:val="00455C5B"/>
    <w:rsid w:val="00455D23"/>
    <w:rsid w:val="00456252"/>
    <w:rsid w:val="00456282"/>
    <w:rsid w:val="0045631A"/>
    <w:rsid w:val="0045632B"/>
    <w:rsid w:val="00456503"/>
    <w:rsid w:val="004565BA"/>
    <w:rsid w:val="00456641"/>
    <w:rsid w:val="00456770"/>
    <w:rsid w:val="00456898"/>
    <w:rsid w:val="00456AB3"/>
    <w:rsid w:val="00456B67"/>
    <w:rsid w:val="00456D5D"/>
    <w:rsid w:val="00456D6B"/>
    <w:rsid w:val="00456DB5"/>
    <w:rsid w:val="00456E00"/>
    <w:rsid w:val="00456EC4"/>
    <w:rsid w:val="00456FEE"/>
    <w:rsid w:val="0045707E"/>
    <w:rsid w:val="004571CF"/>
    <w:rsid w:val="00457225"/>
    <w:rsid w:val="00457388"/>
    <w:rsid w:val="004575CA"/>
    <w:rsid w:val="004575E6"/>
    <w:rsid w:val="0045763F"/>
    <w:rsid w:val="004576AF"/>
    <w:rsid w:val="00457706"/>
    <w:rsid w:val="0045774F"/>
    <w:rsid w:val="004577E6"/>
    <w:rsid w:val="00457857"/>
    <w:rsid w:val="00457884"/>
    <w:rsid w:val="0045789B"/>
    <w:rsid w:val="004579BB"/>
    <w:rsid w:val="00457C19"/>
    <w:rsid w:val="00457E58"/>
    <w:rsid w:val="0046004B"/>
    <w:rsid w:val="0046006D"/>
    <w:rsid w:val="0046018E"/>
    <w:rsid w:val="004601E9"/>
    <w:rsid w:val="0046027B"/>
    <w:rsid w:val="0046038E"/>
    <w:rsid w:val="004603BD"/>
    <w:rsid w:val="004603DE"/>
    <w:rsid w:val="00460464"/>
    <w:rsid w:val="004606D7"/>
    <w:rsid w:val="0046097E"/>
    <w:rsid w:val="00460CAF"/>
    <w:rsid w:val="00460D00"/>
    <w:rsid w:val="00460D3F"/>
    <w:rsid w:val="00460E74"/>
    <w:rsid w:val="00460FAA"/>
    <w:rsid w:val="00460FC2"/>
    <w:rsid w:val="00461050"/>
    <w:rsid w:val="0046116A"/>
    <w:rsid w:val="00461235"/>
    <w:rsid w:val="00461242"/>
    <w:rsid w:val="00461466"/>
    <w:rsid w:val="004614F9"/>
    <w:rsid w:val="004615C3"/>
    <w:rsid w:val="004618AB"/>
    <w:rsid w:val="004618F5"/>
    <w:rsid w:val="00461913"/>
    <w:rsid w:val="00461977"/>
    <w:rsid w:val="004619ED"/>
    <w:rsid w:val="00461B02"/>
    <w:rsid w:val="00461B29"/>
    <w:rsid w:val="00461BCF"/>
    <w:rsid w:val="00461D9A"/>
    <w:rsid w:val="00461DC5"/>
    <w:rsid w:val="00461DD6"/>
    <w:rsid w:val="00461E4E"/>
    <w:rsid w:val="004620DF"/>
    <w:rsid w:val="004621AA"/>
    <w:rsid w:val="004622C7"/>
    <w:rsid w:val="0046237C"/>
    <w:rsid w:val="00462594"/>
    <w:rsid w:val="004625B6"/>
    <w:rsid w:val="004625DE"/>
    <w:rsid w:val="00462837"/>
    <w:rsid w:val="004629C3"/>
    <w:rsid w:val="00462AE5"/>
    <w:rsid w:val="00462D20"/>
    <w:rsid w:val="00462D3C"/>
    <w:rsid w:val="00462DF5"/>
    <w:rsid w:val="00462F84"/>
    <w:rsid w:val="0046302C"/>
    <w:rsid w:val="00463086"/>
    <w:rsid w:val="0046327E"/>
    <w:rsid w:val="00463324"/>
    <w:rsid w:val="004633AD"/>
    <w:rsid w:val="004634DE"/>
    <w:rsid w:val="004636AB"/>
    <w:rsid w:val="00463815"/>
    <w:rsid w:val="00463877"/>
    <w:rsid w:val="004638DC"/>
    <w:rsid w:val="004638E3"/>
    <w:rsid w:val="00463956"/>
    <w:rsid w:val="0046396D"/>
    <w:rsid w:val="00463C29"/>
    <w:rsid w:val="00463DF7"/>
    <w:rsid w:val="00463E7D"/>
    <w:rsid w:val="00463F08"/>
    <w:rsid w:val="00463FFD"/>
    <w:rsid w:val="00464010"/>
    <w:rsid w:val="00464082"/>
    <w:rsid w:val="00464144"/>
    <w:rsid w:val="004642E6"/>
    <w:rsid w:val="004643FA"/>
    <w:rsid w:val="004646B5"/>
    <w:rsid w:val="004646BB"/>
    <w:rsid w:val="004646DE"/>
    <w:rsid w:val="00464782"/>
    <w:rsid w:val="0046484B"/>
    <w:rsid w:val="00464891"/>
    <w:rsid w:val="0046489D"/>
    <w:rsid w:val="004648B5"/>
    <w:rsid w:val="004649BF"/>
    <w:rsid w:val="004649CF"/>
    <w:rsid w:val="00464B02"/>
    <w:rsid w:val="00464BAB"/>
    <w:rsid w:val="00464D5E"/>
    <w:rsid w:val="00464DC4"/>
    <w:rsid w:val="00464EA7"/>
    <w:rsid w:val="00464EDB"/>
    <w:rsid w:val="00464FAD"/>
    <w:rsid w:val="004650F0"/>
    <w:rsid w:val="0046513E"/>
    <w:rsid w:val="0046517C"/>
    <w:rsid w:val="004651FD"/>
    <w:rsid w:val="00465353"/>
    <w:rsid w:val="004653CE"/>
    <w:rsid w:val="00465522"/>
    <w:rsid w:val="00465615"/>
    <w:rsid w:val="00465683"/>
    <w:rsid w:val="004656A2"/>
    <w:rsid w:val="00465763"/>
    <w:rsid w:val="00465783"/>
    <w:rsid w:val="00465790"/>
    <w:rsid w:val="00465A2E"/>
    <w:rsid w:val="00465AD0"/>
    <w:rsid w:val="00465D12"/>
    <w:rsid w:val="00465D33"/>
    <w:rsid w:val="00465D68"/>
    <w:rsid w:val="00465DA0"/>
    <w:rsid w:val="00465E2F"/>
    <w:rsid w:val="00465E77"/>
    <w:rsid w:val="00465EFD"/>
    <w:rsid w:val="00465F16"/>
    <w:rsid w:val="00465F88"/>
    <w:rsid w:val="004660EC"/>
    <w:rsid w:val="00466160"/>
    <w:rsid w:val="004661E5"/>
    <w:rsid w:val="0046629A"/>
    <w:rsid w:val="0046630E"/>
    <w:rsid w:val="00466368"/>
    <w:rsid w:val="004663DD"/>
    <w:rsid w:val="00466457"/>
    <w:rsid w:val="004665CC"/>
    <w:rsid w:val="004665D3"/>
    <w:rsid w:val="00466600"/>
    <w:rsid w:val="0046671B"/>
    <w:rsid w:val="004667AA"/>
    <w:rsid w:val="004668E6"/>
    <w:rsid w:val="004669A3"/>
    <w:rsid w:val="00466D17"/>
    <w:rsid w:val="00466DB7"/>
    <w:rsid w:val="00466F14"/>
    <w:rsid w:val="00466FC1"/>
    <w:rsid w:val="004670AD"/>
    <w:rsid w:val="0046734F"/>
    <w:rsid w:val="0046746E"/>
    <w:rsid w:val="00467499"/>
    <w:rsid w:val="0046757E"/>
    <w:rsid w:val="004677F5"/>
    <w:rsid w:val="004679BC"/>
    <w:rsid w:val="00467A3C"/>
    <w:rsid w:val="00467B37"/>
    <w:rsid w:val="00467C14"/>
    <w:rsid w:val="00467D7A"/>
    <w:rsid w:val="00467DFB"/>
    <w:rsid w:val="00470020"/>
    <w:rsid w:val="004700C9"/>
    <w:rsid w:val="00470AA1"/>
    <w:rsid w:val="00470CF3"/>
    <w:rsid w:val="00470DE9"/>
    <w:rsid w:val="00470ECD"/>
    <w:rsid w:val="00470FED"/>
    <w:rsid w:val="00471002"/>
    <w:rsid w:val="00471017"/>
    <w:rsid w:val="004710E1"/>
    <w:rsid w:val="00471311"/>
    <w:rsid w:val="00471396"/>
    <w:rsid w:val="0047149F"/>
    <w:rsid w:val="0047179A"/>
    <w:rsid w:val="004717A7"/>
    <w:rsid w:val="00471958"/>
    <w:rsid w:val="0047198C"/>
    <w:rsid w:val="00471A69"/>
    <w:rsid w:val="00471BD6"/>
    <w:rsid w:val="00471C55"/>
    <w:rsid w:val="00471D11"/>
    <w:rsid w:val="00471D2E"/>
    <w:rsid w:val="00471D44"/>
    <w:rsid w:val="00471DE1"/>
    <w:rsid w:val="00471F3C"/>
    <w:rsid w:val="00472096"/>
    <w:rsid w:val="004722C5"/>
    <w:rsid w:val="00472491"/>
    <w:rsid w:val="004728B8"/>
    <w:rsid w:val="00472AB6"/>
    <w:rsid w:val="00472B09"/>
    <w:rsid w:val="00472B0B"/>
    <w:rsid w:val="00472DED"/>
    <w:rsid w:val="00472EE8"/>
    <w:rsid w:val="00472F88"/>
    <w:rsid w:val="004730A8"/>
    <w:rsid w:val="0047349C"/>
    <w:rsid w:val="004734F0"/>
    <w:rsid w:val="00473674"/>
    <w:rsid w:val="00473B4F"/>
    <w:rsid w:val="00473BEC"/>
    <w:rsid w:val="00473C4C"/>
    <w:rsid w:val="00473D15"/>
    <w:rsid w:val="00473D9E"/>
    <w:rsid w:val="00473E10"/>
    <w:rsid w:val="00473EC3"/>
    <w:rsid w:val="00473ECB"/>
    <w:rsid w:val="00473F13"/>
    <w:rsid w:val="00474059"/>
    <w:rsid w:val="0047418E"/>
    <w:rsid w:val="00474225"/>
    <w:rsid w:val="004742B5"/>
    <w:rsid w:val="004744E3"/>
    <w:rsid w:val="0047451D"/>
    <w:rsid w:val="004745E5"/>
    <w:rsid w:val="00474608"/>
    <w:rsid w:val="00474667"/>
    <w:rsid w:val="004746BC"/>
    <w:rsid w:val="004747FD"/>
    <w:rsid w:val="004748E6"/>
    <w:rsid w:val="004748EC"/>
    <w:rsid w:val="00474920"/>
    <w:rsid w:val="00474B90"/>
    <w:rsid w:val="00474B94"/>
    <w:rsid w:val="004752BC"/>
    <w:rsid w:val="004753BB"/>
    <w:rsid w:val="00475400"/>
    <w:rsid w:val="004755A0"/>
    <w:rsid w:val="00475650"/>
    <w:rsid w:val="004756F3"/>
    <w:rsid w:val="00475736"/>
    <w:rsid w:val="0047577F"/>
    <w:rsid w:val="00475A30"/>
    <w:rsid w:val="00475B32"/>
    <w:rsid w:val="00475E31"/>
    <w:rsid w:val="00476127"/>
    <w:rsid w:val="00476583"/>
    <w:rsid w:val="0047665E"/>
    <w:rsid w:val="0047667D"/>
    <w:rsid w:val="00476744"/>
    <w:rsid w:val="00476788"/>
    <w:rsid w:val="00476ADC"/>
    <w:rsid w:val="00476BB4"/>
    <w:rsid w:val="00476C1D"/>
    <w:rsid w:val="00476DA6"/>
    <w:rsid w:val="00476E10"/>
    <w:rsid w:val="00476E53"/>
    <w:rsid w:val="004770BF"/>
    <w:rsid w:val="004771B9"/>
    <w:rsid w:val="00477236"/>
    <w:rsid w:val="00477267"/>
    <w:rsid w:val="00477630"/>
    <w:rsid w:val="0047763A"/>
    <w:rsid w:val="0047767D"/>
    <w:rsid w:val="00477762"/>
    <w:rsid w:val="0047785F"/>
    <w:rsid w:val="0047794C"/>
    <w:rsid w:val="004779C9"/>
    <w:rsid w:val="004779D1"/>
    <w:rsid w:val="00477B01"/>
    <w:rsid w:val="00477B2E"/>
    <w:rsid w:val="00477F8D"/>
    <w:rsid w:val="00480038"/>
    <w:rsid w:val="0048008A"/>
    <w:rsid w:val="004801D7"/>
    <w:rsid w:val="004803CB"/>
    <w:rsid w:val="004803D0"/>
    <w:rsid w:val="0048057F"/>
    <w:rsid w:val="004805AD"/>
    <w:rsid w:val="004806C7"/>
    <w:rsid w:val="004808DD"/>
    <w:rsid w:val="00480A02"/>
    <w:rsid w:val="00480A11"/>
    <w:rsid w:val="00480A17"/>
    <w:rsid w:val="00480A5F"/>
    <w:rsid w:val="00480E3E"/>
    <w:rsid w:val="00480F5D"/>
    <w:rsid w:val="00480F69"/>
    <w:rsid w:val="00481093"/>
    <w:rsid w:val="0048113A"/>
    <w:rsid w:val="00481199"/>
    <w:rsid w:val="0048131E"/>
    <w:rsid w:val="004815C5"/>
    <w:rsid w:val="004816FB"/>
    <w:rsid w:val="0048171C"/>
    <w:rsid w:val="0048177D"/>
    <w:rsid w:val="0048191D"/>
    <w:rsid w:val="00481965"/>
    <w:rsid w:val="00481A86"/>
    <w:rsid w:val="00481AB4"/>
    <w:rsid w:val="00481BA7"/>
    <w:rsid w:val="00481D16"/>
    <w:rsid w:val="00481D73"/>
    <w:rsid w:val="00481E1F"/>
    <w:rsid w:val="00481F53"/>
    <w:rsid w:val="004820B3"/>
    <w:rsid w:val="00482101"/>
    <w:rsid w:val="0048211F"/>
    <w:rsid w:val="0048213E"/>
    <w:rsid w:val="00482174"/>
    <w:rsid w:val="004821DB"/>
    <w:rsid w:val="0048223B"/>
    <w:rsid w:val="00482470"/>
    <w:rsid w:val="004824B2"/>
    <w:rsid w:val="00482517"/>
    <w:rsid w:val="00482521"/>
    <w:rsid w:val="0048252F"/>
    <w:rsid w:val="0048253B"/>
    <w:rsid w:val="00482816"/>
    <w:rsid w:val="0048294C"/>
    <w:rsid w:val="00482C47"/>
    <w:rsid w:val="00482C80"/>
    <w:rsid w:val="00482E1D"/>
    <w:rsid w:val="00482F41"/>
    <w:rsid w:val="00482F4C"/>
    <w:rsid w:val="00482F55"/>
    <w:rsid w:val="004830A8"/>
    <w:rsid w:val="004831C7"/>
    <w:rsid w:val="00483239"/>
    <w:rsid w:val="00483281"/>
    <w:rsid w:val="004832C4"/>
    <w:rsid w:val="004833B6"/>
    <w:rsid w:val="0048344F"/>
    <w:rsid w:val="00483587"/>
    <w:rsid w:val="0048371D"/>
    <w:rsid w:val="00483720"/>
    <w:rsid w:val="0048399C"/>
    <w:rsid w:val="00483A45"/>
    <w:rsid w:val="00483B40"/>
    <w:rsid w:val="00483BDD"/>
    <w:rsid w:val="00483C0A"/>
    <w:rsid w:val="00483E4F"/>
    <w:rsid w:val="00483EC1"/>
    <w:rsid w:val="00483F5B"/>
    <w:rsid w:val="00484017"/>
    <w:rsid w:val="00484120"/>
    <w:rsid w:val="004841F0"/>
    <w:rsid w:val="004843ED"/>
    <w:rsid w:val="004844D4"/>
    <w:rsid w:val="004845C0"/>
    <w:rsid w:val="004845E5"/>
    <w:rsid w:val="004846BB"/>
    <w:rsid w:val="00484716"/>
    <w:rsid w:val="00484855"/>
    <w:rsid w:val="004848C2"/>
    <w:rsid w:val="00484CEC"/>
    <w:rsid w:val="00484F7D"/>
    <w:rsid w:val="004850CD"/>
    <w:rsid w:val="0048510E"/>
    <w:rsid w:val="00485198"/>
    <w:rsid w:val="004852A8"/>
    <w:rsid w:val="00485346"/>
    <w:rsid w:val="00485373"/>
    <w:rsid w:val="004853F3"/>
    <w:rsid w:val="00485435"/>
    <w:rsid w:val="004854E8"/>
    <w:rsid w:val="0048565A"/>
    <w:rsid w:val="00485678"/>
    <w:rsid w:val="00485749"/>
    <w:rsid w:val="0048579A"/>
    <w:rsid w:val="004857E0"/>
    <w:rsid w:val="0048583D"/>
    <w:rsid w:val="0048595F"/>
    <w:rsid w:val="00485BCF"/>
    <w:rsid w:val="00485BDF"/>
    <w:rsid w:val="00485E45"/>
    <w:rsid w:val="00485E65"/>
    <w:rsid w:val="00485EA4"/>
    <w:rsid w:val="00485EC0"/>
    <w:rsid w:val="00486060"/>
    <w:rsid w:val="004860AF"/>
    <w:rsid w:val="004860DA"/>
    <w:rsid w:val="00486214"/>
    <w:rsid w:val="00486216"/>
    <w:rsid w:val="00486265"/>
    <w:rsid w:val="00486410"/>
    <w:rsid w:val="0048645E"/>
    <w:rsid w:val="004864CB"/>
    <w:rsid w:val="004867A4"/>
    <w:rsid w:val="00486C49"/>
    <w:rsid w:val="00486D2B"/>
    <w:rsid w:val="00486D4B"/>
    <w:rsid w:val="00486D4D"/>
    <w:rsid w:val="00486E00"/>
    <w:rsid w:val="00486EE2"/>
    <w:rsid w:val="00486F89"/>
    <w:rsid w:val="0048701C"/>
    <w:rsid w:val="0048711D"/>
    <w:rsid w:val="00487155"/>
    <w:rsid w:val="00487169"/>
    <w:rsid w:val="004871BC"/>
    <w:rsid w:val="0048748C"/>
    <w:rsid w:val="00487511"/>
    <w:rsid w:val="00487577"/>
    <w:rsid w:val="0048759E"/>
    <w:rsid w:val="00487706"/>
    <w:rsid w:val="0048770F"/>
    <w:rsid w:val="00487798"/>
    <w:rsid w:val="00487828"/>
    <w:rsid w:val="00487836"/>
    <w:rsid w:val="00487889"/>
    <w:rsid w:val="004878C0"/>
    <w:rsid w:val="00487BD1"/>
    <w:rsid w:val="00487C3E"/>
    <w:rsid w:val="00487F82"/>
    <w:rsid w:val="004900D3"/>
    <w:rsid w:val="004900F4"/>
    <w:rsid w:val="004901F0"/>
    <w:rsid w:val="0049020C"/>
    <w:rsid w:val="00490262"/>
    <w:rsid w:val="004903B5"/>
    <w:rsid w:val="0049055E"/>
    <w:rsid w:val="0049056C"/>
    <w:rsid w:val="0049062B"/>
    <w:rsid w:val="00490801"/>
    <w:rsid w:val="00490894"/>
    <w:rsid w:val="004909E5"/>
    <w:rsid w:val="00490A52"/>
    <w:rsid w:val="00490C13"/>
    <w:rsid w:val="00490C6C"/>
    <w:rsid w:val="00490D1C"/>
    <w:rsid w:val="00490D2E"/>
    <w:rsid w:val="00490D4C"/>
    <w:rsid w:val="00490D5A"/>
    <w:rsid w:val="00490DE2"/>
    <w:rsid w:val="00490E7C"/>
    <w:rsid w:val="00490E90"/>
    <w:rsid w:val="00490EAB"/>
    <w:rsid w:val="00490ED0"/>
    <w:rsid w:val="00490FAA"/>
    <w:rsid w:val="004911B4"/>
    <w:rsid w:val="00491303"/>
    <w:rsid w:val="00491311"/>
    <w:rsid w:val="0049131D"/>
    <w:rsid w:val="00491435"/>
    <w:rsid w:val="00491452"/>
    <w:rsid w:val="004915BE"/>
    <w:rsid w:val="004916A2"/>
    <w:rsid w:val="004917BF"/>
    <w:rsid w:val="00491A3C"/>
    <w:rsid w:val="00491CDA"/>
    <w:rsid w:val="00491D42"/>
    <w:rsid w:val="00491D5D"/>
    <w:rsid w:val="00491E6B"/>
    <w:rsid w:val="00491F9C"/>
    <w:rsid w:val="00491FCD"/>
    <w:rsid w:val="0049218D"/>
    <w:rsid w:val="00492326"/>
    <w:rsid w:val="0049238C"/>
    <w:rsid w:val="0049239B"/>
    <w:rsid w:val="004924C0"/>
    <w:rsid w:val="00492641"/>
    <w:rsid w:val="0049280A"/>
    <w:rsid w:val="004929F8"/>
    <w:rsid w:val="00492A0B"/>
    <w:rsid w:val="00492BA3"/>
    <w:rsid w:val="00492BAA"/>
    <w:rsid w:val="00492BFB"/>
    <w:rsid w:val="00492C28"/>
    <w:rsid w:val="00492DBE"/>
    <w:rsid w:val="00492E58"/>
    <w:rsid w:val="00493052"/>
    <w:rsid w:val="004930C9"/>
    <w:rsid w:val="0049311C"/>
    <w:rsid w:val="00493171"/>
    <w:rsid w:val="00493236"/>
    <w:rsid w:val="00493274"/>
    <w:rsid w:val="00493388"/>
    <w:rsid w:val="00493470"/>
    <w:rsid w:val="00493510"/>
    <w:rsid w:val="00493627"/>
    <w:rsid w:val="0049362C"/>
    <w:rsid w:val="00493686"/>
    <w:rsid w:val="0049373B"/>
    <w:rsid w:val="00493740"/>
    <w:rsid w:val="00493852"/>
    <w:rsid w:val="00493932"/>
    <w:rsid w:val="00493AC0"/>
    <w:rsid w:val="00493AE3"/>
    <w:rsid w:val="00493C29"/>
    <w:rsid w:val="00493C4C"/>
    <w:rsid w:val="00493E4F"/>
    <w:rsid w:val="00493E8A"/>
    <w:rsid w:val="00493F2F"/>
    <w:rsid w:val="00493FEB"/>
    <w:rsid w:val="00494025"/>
    <w:rsid w:val="004941B1"/>
    <w:rsid w:val="004941C8"/>
    <w:rsid w:val="00494251"/>
    <w:rsid w:val="004942FC"/>
    <w:rsid w:val="004943C9"/>
    <w:rsid w:val="00494560"/>
    <w:rsid w:val="0049485C"/>
    <w:rsid w:val="00494902"/>
    <w:rsid w:val="004949F6"/>
    <w:rsid w:val="00494AB1"/>
    <w:rsid w:val="00494AB7"/>
    <w:rsid w:val="00494BEB"/>
    <w:rsid w:val="00494C60"/>
    <w:rsid w:val="00494C6C"/>
    <w:rsid w:val="00494D67"/>
    <w:rsid w:val="00494DAE"/>
    <w:rsid w:val="00494DDF"/>
    <w:rsid w:val="00494E2C"/>
    <w:rsid w:val="00494E35"/>
    <w:rsid w:val="00494EB4"/>
    <w:rsid w:val="00494EE2"/>
    <w:rsid w:val="0049506C"/>
    <w:rsid w:val="0049507E"/>
    <w:rsid w:val="0049508D"/>
    <w:rsid w:val="00495115"/>
    <w:rsid w:val="004951E8"/>
    <w:rsid w:val="004953DD"/>
    <w:rsid w:val="004953E9"/>
    <w:rsid w:val="0049545F"/>
    <w:rsid w:val="0049558C"/>
    <w:rsid w:val="004955E0"/>
    <w:rsid w:val="00496054"/>
    <w:rsid w:val="0049605A"/>
    <w:rsid w:val="004960D3"/>
    <w:rsid w:val="0049610A"/>
    <w:rsid w:val="004961C1"/>
    <w:rsid w:val="00496264"/>
    <w:rsid w:val="0049646D"/>
    <w:rsid w:val="00496483"/>
    <w:rsid w:val="00496530"/>
    <w:rsid w:val="00496604"/>
    <w:rsid w:val="0049676D"/>
    <w:rsid w:val="0049687F"/>
    <w:rsid w:val="004968CA"/>
    <w:rsid w:val="00496986"/>
    <w:rsid w:val="00496B87"/>
    <w:rsid w:val="00496CA9"/>
    <w:rsid w:val="00496D57"/>
    <w:rsid w:val="00496E40"/>
    <w:rsid w:val="00496F3E"/>
    <w:rsid w:val="004970E8"/>
    <w:rsid w:val="004974C7"/>
    <w:rsid w:val="00497529"/>
    <w:rsid w:val="00497651"/>
    <w:rsid w:val="004976C8"/>
    <w:rsid w:val="0049779C"/>
    <w:rsid w:val="00497888"/>
    <w:rsid w:val="004979F1"/>
    <w:rsid w:val="00497AFF"/>
    <w:rsid w:val="00497BC8"/>
    <w:rsid w:val="00497C54"/>
    <w:rsid w:val="00497CD1"/>
    <w:rsid w:val="00497EF7"/>
    <w:rsid w:val="004A0322"/>
    <w:rsid w:val="004A0372"/>
    <w:rsid w:val="004A038A"/>
    <w:rsid w:val="004A0404"/>
    <w:rsid w:val="004A04A7"/>
    <w:rsid w:val="004A04AA"/>
    <w:rsid w:val="004A04E4"/>
    <w:rsid w:val="004A0571"/>
    <w:rsid w:val="004A060B"/>
    <w:rsid w:val="004A066F"/>
    <w:rsid w:val="004A0675"/>
    <w:rsid w:val="004A06DF"/>
    <w:rsid w:val="004A0701"/>
    <w:rsid w:val="004A0780"/>
    <w:rsid w:val="004A09A4"/>
    <w:rsid w:val="004A0A99"/>
    <w:rsid w:val="004A0B5D"/>
    <w:rsid w:val="004A0B66"/>
    <w:rsid w:val="004A0E36"/>
    <w:rsid w:val="004A0E83"/>
    <w:rsid w:val="004A0E91"/>
    <w:rsid w:val="004A0F3D"/>
    <w:rsid w:val="004A0FE0"/>
    <w:rsid w:val="004A10D9"/>
    <w:rsid w:val="004A116B"/>
    <w:rsid w:val="004A11FD"/>
    <w:rsid w:val="004A14EA"/>
    <w:rsid w:val="004A1540"/>
    <w:rsid w:val="004A1955"/>
    <w:rsid w:val="004A19E6"/>
    <w:rsid w:val="004A1A4B"/>
    <w:rsid w:val="004A1AB8"/>
    <w:rsid w:val="004A1AFD"/>
    <w:rsid w:val="004A1B8C"/>
    <w:rsid w:val="004A1BB8"/>
    <w:rsid w:val="004A1C2A"/>
    <w:rsid w:val="004A1CB9"/>
    <w:rsid w:val="004A21D3"/>
    <w:rsid w:val="004A227A"/>
    <w:rsid w:val="004A250D"/>
    <w:rsid w:val="004A25E0"/>
    <w:rsid w:val="004A28B6"/>
    <w:rsid w:val="004A28FE"/>
    <w:rsid w:val="004A29F7"/>
    <w:rsid w:val="004A2A19"/>
    <w:rsid w:val="004A2A2F"/>
    <w:rsid w:val="004A2A75"/>
    <w:rsid w:val="004A2B53"/>
    <w:rsid w:val="004A2C61"/>
    <w:rsid w:val="004A2CF0"/>
    <w:rsid w:val="004A2DA5"/>
    <w:rsid w:val="004A2E66"/>
    <w:rsid w:val="004A2E81"/>
    <w:rsid w:val="004A2EB2"/>
    <w:rsid w:val="004A307D"/>
    <w:rsid w:val="004A310B"/>
    <w:rsid w:val="004A3169"/>
    <w:rsid w:val="004A318E"/>
    <w:rsid w:val="004A3388"/>
    <w:rsid w:val="004A3390"/>
    <w:rsid w:val="004A3490"/>
    <w:rsid w:val="004A3498"/>
    <w:rsid w:val="004A358B"/>
    <w:rsid w:val="004A3732"/>
    <w:rsid w:val="004A3804"/>
    <w:rsid w:val="004A38F9"/>
    <w:rsid w:val="004A3933"/>
    <w:rsid w:val="004A3B0E"/>
    <w:rsid w:val="004A3B3C"/>
    <w:rsid w:val="004A3CBE"/>
    <w:rsid w:val="004A3DC4"/>
    <w:rsid w:val="004A3EEB"/>
    <w:rsid w:val="004A3F75"/>
    <w:rsid w:val="004A3F7F"/>
    <w:rsid w:val="004A40A7"/>
    <w:rsid w:val="004A4146"/>
    <w:rsid w:val="004A423A"/>
    <w:rsid w:val="004A427E"/>
    <w:rsid w:val="004A4433"/>
    <w:rsid w:val="004A45E1"/>
    <w:rsid w:val="004A45EA"/>
    <w:rsid w:val="004A469A"/>
    <w:rsid w:val="004A485E"/>
    <w:rsid w:val="004A4986"/>
    <w:rsid w:val="004A4A1D"/>
    <w:rsid w:val="004A4C9D"/>
    <w:rsid w:val="004A4D8D"/>
    <w:rsid w:val="004A507C"/>
    <w:rsid w:val="004A50E2"/>
    <w:rsid w:val="004A5109"/>
    <w:rsid w:val="004A53B8"/>
    <w:rsid w:val="004A53D1"/>
    <w:rsid w:val="004A5431"/>
    <w:rsid w:val="004A54F6"/>
    <w:rsid w:val="004A55BC"/>
    <w:rsid w:val="004A57FE"/>
    <w:rsid w:val="004A58DC"/>
    <w:rsid w:val="004A599B"/>
    <w:rsid w:val="004A5A11"/>
    <w:rsid w:val="004A5A22"/>
    <w:rsid w:val="004A5CA0"/>
    <w:rsid w:val="004A5D32"/>
    <w:rsid w:val="004A5D35"/>
    <w:rsid w:val="004A5DB5"/>
    <w:rsid w:val="004A5DDD"/>
    <w:rsid w:val="004A5FCD"/>
    <w:rsid w:val="004A6051"/>
    <w:rsid w:val="004A608B"/>
    <w:rsid w:val="004A60CE"/>
    <w:rsid w:val="004A611C"/>
    <w:rsid w:val="004A67FF"/>
    <w:rsid w:val="004A6840"/>
    <w:rsid w:val="004A6997"/>
    <w:rsid w:val="004A6A77"/>
    <w:rsid w:val="004A6B23"/>
    <w:rsid w:val="004A6BF5"/>
    <w:rsid w:val="004A6C55"/>
    <w:rsid w:val="004A6E27"/>
    <w:rsid w:val="004A701B"/>
    <w:rsid w:val="004A70D6"/>
    <w:rsid w:val="004A7110"/>
    <w:rsid w:val="004A714A"/>
    <w:rsid w:val="004A72CE"/>
    <w:rsid w:val="004A7658"/>
    <w:rsid w:val="004A76B0"/>
    <w:rsid w:val="004A7716"/>
    <w:rsid w:val="004A7815"/>
    <w:rsid w:val="004A78F0"/>
    <w:rsid w:val="004A7916"/>
    <w:rsid w:val="004A7933"/>
    <w:rsid w:val="004A79FB"/>
    <w:rsid w:val="004A7BD7"/>
    <w:rsid w:val="004A7C79"/>
    <w:rsid w:val="004A7C94"/>
    <w:rsid w:val="004A7CB0"/>
    <w:rsid w:val="004A7CBC"/>
    <w:rsid w:val="004A7D57"/>
    <w:rsid w:val="004A7D5E"/>
    <w:rsid w:val="004A7DA7"/>
    <w:rsid w:val="004A7DDA"/>
    <w:rsid w:val="004A7F6A"/>
    <w:rsid w:val="004A7FAB"/>
    <w:rsid w:val="004B0050"/>
    <w:rsid w:val="004B008B"/>
    <w:rsid w:val="004B0175"/>
    <w:rsid w:val="004B01F1"/>
    <w:rsid w:val="004B02C6"/>
    <w:rsid w:val="004B02F3"/>
    <w:rsid w:val="004B0302"/>
    <w:rsid w:val="004B0472"/>
    <w:rsid w:val="004B063C"/>
    <w:rsid w:val="004B0795"/>
    <w:rsid w:val="004B0916"/>
    <w:rsid w:val="004B0BCB"/>
    <w:rsid w:val="004B0C55"/>
    <w:rsid w:val="004B0DA3"/>
    <w:rsid w:val="004B0FD4"/>
    <w:rsid w:val="004B105F"/>
    <w:rsid w:val="004B10AB"/>
    <w:rsid w:val="004B112F"/>
    <w:rsid w:val="004B119B"/>
    <w:rsid w:val="004B1347"/>
    <w:rsid w:val="004B13FC"/>
    <w:rsid w:val="004B141A"/>
    <w:rsid w:val="004B149E"/>
    <w:rsid w:val="004B14A9"/>
    <w:rsid w:val="004B1517"/>
    <w:rsid w:val="004B15EF"/>
    <w:rsid w:val="004B16E6"/>
    <w:rsid w:val="004B17AE"/>
    <w:rsid w:val="004B17EF"/>
    <w:rsid w:val="004B1846"/>
    <w:rsid w:val="004B18F3"/>
    <w:rsid w:val="004B1BDD"/>
    <w:rsid w:val="004B1C27"/>
    <w:rsid w:val="004B1CB6"/>
    <w:rsid w:val="004B1DE2"/>
    <w:rsid w:val="004B2038"/>
    <w:rsid w:val="004B2054"/>
    <w:rsid w:val="004B20C7"/>
    <w:rsid w:val="004B21E8"/>
    <w:rsid w:val="004B21F1"/>
    <w:rsid w:val="004B220A"/>
    <w:rsid w:val="004B2258"/>
    <w:rsid w:val="004B233E"/>
    <w:rsid w:val="004B2381"/>
    <w:rsid w:val="004B2458"/>
    <w:rsid w:val="004B249D"/>
    <w:rsid w:val="004B252F"/>
    <w:rsid w:val="004B25A8"/>
    <w:rsid w:val="004B260B"/>
    <w:rsid w:val="004B2629"/>
    <w:rsid w:val="004B264C"/>
    <w:rsid w:val="004B2818"/>
    <w:rsid w:val="004B2849"/>
    <w:rsid w:val="004B2879"/>
    <w:rsid w:val="004B2E2B"/>
    <w:rsid w:val="004B2F02"/>
    <w:rsid w:val="004B2F28"/>
    <w:rsid w:val="004B2FCF"/>
    <w:rsid w:val="004B307E"/>
    <w:rsid w:val="004B31FA"/>
    <w:rsid w:val="004B32AF"/>
    <w:rsid w:val="004B345F"/>
    <w:rsid w:val="004B3690"/>
    <w:rsid w:val="004B3BB3"/>
    <w:rsid w:val="004B3C63"/>
    <w:rsid w:val="004B41E1"/>
    <w:rsid w:val="004B41E3"/>
    <w:rsid w:val="004B437C"/>
    <w:rsid w:val="004B43AC"/>
    <w:rsid w:val="004B4437"/>
    <w:rsid w:val="004B45C3"/>
    <w:rsid w:val="004B45F9"/>
    <w:rsid w:val="004B4613"/>
    <w:rsid w:val="004B468C"/>
    <w:rsid w:val="004B46CB"/>
    <w:rsid w:val="004B4727"/>
    <w:rsid w:val="004B48E9"/>
    <w:rsid w:val="004B496E"/>
    <w:rsid w:val="004B497B"/>
    <w:rsid w:val="004B499D"/>
    <w:rsid w:val="004B4B53"/>
    <w:rsid w:val="004B4C4F"/>
    <w:rsid w:val="004B4C93"/>
    <w:rsid w:val="004B4F90"/>
    <w:rsid w:val="004B50A1"/>
    <w:rsid w:val="004B5108"/>
    <w:rsid w:val="004B51C7"/>
    <w:rsid w:val="004B51D8"/>
    <w:rsid w:val="004B5556"/>
    <w:rsid w:val="004B5A51"/>
    <w:rsid w:val="004B5D68"/>
    <w:rsid w:val="004B5F38"/>
    <w:rsid w:val="004B5FA4"/>
    <w:rsid w:val="004B6049"/>
    <w:rsid w:val="004B6124"/>
    <w:rsid w:val="004B6386"/>
    <w:rsid w:val="004B6477"/>
    <w:rsid w:val="004B65A7"/>
    <w:rsid w:val="004B65E0"/>
    <w:rsid w:val="004B6625"/>
    <w:rsid w:val="004B6653"/>
    <w:rsid w:val="004B6661"/>
    <w:rsid w:val="004B66B8"/>
    <w:rsid w:val="004B6716"/>
    <w:rsid w:val="004B67A0"/>
    <w:rsid w:val="004B6926"/>
    <w:rsid w:val="004B6B19"/>
    <w:rsid w:val="004B6C31"/>
    <w:rsid w:val="004B6D5E"/>
    <w:rsid w:val="004B6DCF"/>
    <w:rsid w:val="004B7352"/>
    <w:rsid w:val="004B74F1"/>
    <w:rsid w:val="004B753E"/>
    <w:rsid w:val="004B7595"/>
    <w:rsid w:val="004B76FA"/>
    <w:rsid w:val="004B7812"/>
    <w:rsid w:val="004B7969"/>
    <w:rsid w:val="004B7A34"/>
    <w:rsid w:val="004B7A74"/>
    <w:rsid w:val="004B7BEF"/>
    <w:rsid w:val="004B7C8C"/>
    <w:rsid w:val="004B7E12"/>
    <w:rsid w:val="004B7F70"/>
    <w:rsid w:val="004B7FDB"/>
    <w:rsid w:val="004C0023"/>
    <w:rsid w:val="004C0042"/>
    <w:rsid w:val="004C01F4"/>
    <w:rsid w:val="004C0214"/>
    <w:rsid w:val="004C0399"/>
    <w:rsid w:val="004C04AC"/>
    <w:rsid w:val="004C0587"/>
    <w:rsid w:val="004C05AD"/>
    <w:rsid w:val="004C0722"/>
    <w:rsid w:val="004C0739"/>
    <w:rsid w:val="004C08B3"/>
    <w:rsid w:val="004C08D1"/>
    <w:rsid w:val="004C09CB"/>
    <w:rsid w:val="004C0A68"/>
    <w:rsid w:val="004C0AE5"/>
    <w:rsid w:val="004C0BCE"/>
    <w:rsid w:val="004C0C3F"/>
    <w:rsid w:val="004C0D12"/>
    <w:rsid w:val="004C0DB1"/>
    <w:rsid w:val="004C0DD3"/>
    <w:rsid w:val="004C0E0D"/>
    <w:rsid w:val="004C0FC8"/>
    <w:rsid w:val="004C10F7"/>
    <w:rsid w:val="004C1110"/>
    <w:rsid w:val="004C1184"/>
    <w:rsid w:val="004C1235"/>
    <w:rsid w:val="004C128A"/>
    <w:rsid w:val="004C145F"/>
    <w:rsid w:val="004C14FF"/>
    <w:rsid w:val="004C1AC3"/>
    <w:rsid w:val="004C1BE7"/>
    <w:rsid w:val="004C1CFB"/>
    <w:rsid w:val="004C1D0A"/>
    <w:rsid w:val="004C1DEE"/>
    <w:rsid w:val="004C1E10"/>
    <w:rsid w:val="004C1F0C"/>
    <w:rsid w:val="004C1F4C"/>
    <w:rsid w:val="004C1F4F"/>
    <w:rsid w:val="004C1F88"/>
    <w:rsid w:val="004C20CC"/>
    <w:rsid w:val="004C2273"/>
    <w:rsid w:val="004C22F8"/>
    <w:rsid w:val="004C22FD"/>
    <w:rsid w:val="004C24B2"/>
    <w:rsid w:val="004C24C0"/>
    <w:rsid w:val="004C24CC"/>
    <w:rsid w:val="004C24EC"/>
    <w:rsid w:val="004C26DE"/>
    <w:rsid w:val="004C2734"/>
    <w:rsid w:val="004C2961"/>
    <w:rsid w:val="004C2A03"/>
    <w:rsid w:val="004C2B31"/>
    <w:rsid w:val="004C2B72"/>
    <w:rsid w:val="004C2B94"/>
    <w:rsid w:val="004C2CC8"/>
    <w:rsid w:val="004C2EA3"/>
    <w:rsid w:val="004C2F77"/>
    <w:rsid w:val="004C2FC2"/>
    <w:rsid w:val="004C2FE8"/>
    <w:rsid w:val="004C302E"/>
    <w:rsid w:val="004C30F1"/>
    <w:rsid w:val="004C3219"/>
    <w:rsid w:val="004C323E"/>
    <w:rsid w:val="004C335C"/>
    <w:rsid w:val="004C3409"/>
    <w:rsid w:val="004C3411"/>
    <w:rsid w:val="004C3585"/>
    <w:rsid w:val="004C36AB"/>
    <w:rsid w:val="004C38AF"/>
    <w:rsid w:val="004C390D"/>
    <w:rsid w:val="004C3948"/>
    <w:rsid w:val="004C3A5E"/>
    <w:rsid w:val="004C3B13"/>
    <w:rsid w:val="004C3BBA"/>
    <w:rsid w:val="004C3C83"/>
    <w:rsid w:val="004C3D4D"/>
    <w:rsid w:val="004C3FE3"/>
    <w:rsid w:val="004C3FFE"/>
    <w:rsid w:val="004C41BE"/>
    <w:rsid w:val="004C4349"/>
    <w:rsid w:val="004C4374"/>
    <w:rsid w:val="004C43F1"/>
    <w:rsid w:val="004C46F0"/>
    <w:rsid w:val="004C4715"/>
    <w:rsid w:val="004C4959"/>
    <w:rsid w:val="004C49A0"/>
    <w:rsid w:val="004C49A4"/>
    <w:rsid w:val="004C4A5E"/>
    <w:rsid w:val="004C4A87"/>
    <w:rsid w:val="004C4ADC"/>
    <w:rsid w:val="004C4AF7"/>
    <w:rsid w:val="004C4CFB"/>
    <w:rsid w:val="004C4E6A"/>
    <w:rsid w:val="004C50C5"/>
    <w:rsid w:val="004C50D4"/>
    <w:rsid w:val="004C51EC"/>
    <w:rsid w:val="004C5487"/>
    <w:rsid w:val="004C5554"/>
    <w:rsid w:val="004C561B"/>
    <w:rsid w:val="004C5A04"/>
    <w:rsid w:val="004C5A55"/>
    <w:rsid w:val="004C5ABF"/>
    <w:rsid w:val="004C5B08"/>
    <w:rsid w:val="004C5C09"/>
    <w:rsid w:val="004C5C79"/>
    <w:rsid w:val="004C5D7D"/>
    <w:rsid w:val="004C5DC5"/>
    <w:rsid w:val="004C5F57"/>
    <w:rsid w:val="004C6094"/>
    <w:rsid w:val="004C6127"/>
    <w:rsid w:val="004C6182"/>
    <w:rsid w:val="004C61B4"/>
    <w:rsid w:val="004C6286"/>
    <w:rsid w:val="004C628D"/>
    <w:rsid w:val="004C643D"/>
    <w:rsid w:val="004C647B"/>
    <w:rsid w:val="004C6616"/>
    <w:rsid w:val="004C667E"/>
    <w:rsid w:val="004C695A"/>
    <w:rsid w:val="004C699F"/>
    <w:rsid w:val="004C6A32"/>
    <w:rsid w:val="004C6AA6"/>
    <w:rsid w:val="004C6C2F"/>
    <w:rsid w:val="004C6C83"/>
    <w:rsid w:val="004C6CCF"/>
    <w:rsid w:val="004C6E51"/>
    <w:rsid w:val="004C6F4E"/>
    <w:rsid w:val="004C70FD"/>
    <w:rsid w:val="004C72B8"/>
    <w:rsid w:val="004C72EF"/>
    <w:rsid w:val="004C74B5"/>
    <w:rsid w:val="004C74D4"/>
    <w:rsid w:val="004C74F2"/>
    <w:rsid w:val="004C763D"/>
    <w:rsid w:val="004C770C"/>
    <w:rsid w:val="004C776A"/>
    <w:rsid w:val="004C7949"/>
    <w:rsid w:val="004C7B02"/>
    <w:rsid w:val="004C7C36"/>
    <w:rsid w:val="004C7D28"/>
    <w:rsid w:val="004C7D3B"/>
    <w:rsid w:val="004C7E58"/>
    <w:rsid w:val="004C7E90"/>
    <w:rsid w:val="004C7F5E"/>
    <w:rsid w:val="004D0144"/>
    <w:rsid w:val="004D015F"/>
    <w:rsid w:val="004D0185"/>
    <w:rsid w:val="004D01BF"/>
    <w:rsid w:val="004D01E1"/>
    <w:rsid w:val="004D027E"/>
    <w:rsid w:val="004D03B6"/>
    <w:rsid w:val="004D060A"/>
    <w:rsid w:val="004D06A2"/>
    <w:rsid w:val="004D0740"/>
    <w:rsid w:val="004D0749"/>
    <w:rsid w:val="004D075A"/>
    <w:rsid w:val="004D0779"/>
    <w:rsid w:val="004D0931"/>
    <w:rsid w:val="004D0A77"/>
    <w:rsid w:val="004D0CDF"/>
    <w:rsid w:val="004D0DF8"/>
    <w:rsid w:val="004D0E96"/>
    <w:rsid w:val="004D0F74"/>
    <w:rsid w:val="004D0F91"/>
    <w:rsid w:val="004D1005"/>
    <w:rsid w:val="004D11B6"/>
    <w:rsid w:val="004D11E4"/>
    <w:rsid w:val="004D1200"/>
    <w:rsid w:val="004D1223"/>
    <w:rsid w:val="004D12C6"/>
    <w:rsid w:val="004D12D4"/>
    <w:rsid w:val="004D1353"/>
    <w:rsid w:val="004D1495"/>
    <w:rsid w:val="004D14D0"/>
    <w:rsid w:val="004D14D1"/>
    <w:rsid w:val="004D14FF"/>
    <w:rsid w:val="004D15F1"/>
    <w:rsid w:val="004D1719"/>
    <w:rsid w:val="004D1783"/>
    <w:rsid w:val="004D18BA"/>
    <w:rsid w:val="004D196B"/>
    <w:rsid w:val="004D1B9B"/>
    <w:rsid w:val="004D1C1D"/>
    <w:rsid w:val="004D1D6B"/>
    <w:rsid w:val="004D1DCF"/>
    <w:rsid w:val="004D1E18"/>
    <w:rsid w:val="004D1F32"/>
    <w:rsid w:val="004D2049"/>
    <w:rsid w:val="004D21D9"/>
    <w:rsid w:val="004D239C"/>
    <w:rsid w:val="004D2487"/>
    <w:rsid w:val="004D2490"/>
    <w:rsid w:val="004D24C4"/>
    <w:rsid w:val="004D2527"/>
    <w:rsid w:val="004D2580"/>
    <w:rsid w:val="004D25C9"/>
    <w:rsid w:val="004D262D"/>
    <w:rsid w:val="004D263B"/>
    <w:rsid w:val="004D265A"/>
    <w:rsid w:val="004D2950"/>
    <w:rsid w:val="004D2A62"/>
    <w:rsid w:val="004D2B0D"/>
    <w:rsid w:val="004D2BB2"/>
    <w:rsid w:val="004D2C71"/>
    <w:rsid w:val="004D2D56"/>
    <w:rsid w:val="004D2DE6"/>
    <w:rsid w:val="004D2F19"/>
    <w:rsid w:val="004D30CF"/>
    <w:rsid w:val="004D30EE"/>
    <w:rsid w:val="004D34BA"/>
    <w:rsid w:val="004D3550"/>
    <w:rsid w:val="004D362E"/>
    <w:rsid w:val="004D36B3"/>
    <w:rsid w:val="004D36FE"/>
    <w:rsid w:val="004D3732"/>
    <w:rsid w:val="004D3821"/>
    <w:rsid w:val="004D383A"/>
    <w:rsid w:val="004D3900"/>
    <w:rsid w:val="004D39E2"/>
    <w:rsid w:val="004D3B0E"/>
    <w:rsid w:val="004D3B9D"/>
    <w:rsid w:val="004D3BB1"/>
    <w:rsid w:val="004D3DBE"/>
    <w:rsid w:val="004D3E21"/>
    <w:rsid w:val="004D3E63"/>
    <w:rsid w:val="004D3F6F"/>
    <w:rsid w:val="004D4027"/>
    <w:rsid w:val="004D4158"/>
    <w:rsid w:val="004D437E"/>
    <w:rsid w:val="004D43C8"/>
    <w:rsid w:val="004D4657"/>
    <w:rsid w:val="004D483F"/>
    <w:rsid w:val="004D49CB"/>
    <w:rsid w:val="004D4CAE"/>
    <w:rsid w:val="004D4CAF"/>
    <w:rsid w:val="004D4CF4"/>
    <w:rsid w:val="004D4F7F"/>
    <w:rsid w:val="004D4FFF"/>
    <w:rsid w:val="004D52FB"/>
    <w:rsid w:val="004D5332"/>
    <w:rsid w:val="004D54FA"/>
    <w:rsid w:val="004D56D0"/>
    <w:rsid w:val="004D5757"/>
    <w:rsid w:val="004D5838"/>
    <w:rsid w:val="004D5892"/>
    <w:rsid w:val="004D58F2"/>
    <w:rsid w:val="004D597C"/>
    <w:rsid w:val="004D5C89"/>
    <w:rsid w:val="004D5F1A"/>
    <w:rsid w:val="004D5FDF"/>
    <w:rsid w:val="004D620D"/>
    <w:rsid w:val="004D62AF"/>
    <w:rsid w:val="004D642B"/>
    <w:rsid w:val="004D648A"/>
    <w:rsid w:val="004D64ED"/>
    <w:rsid w:val="004D65FE"/>
    <w:rsid w:val="004D66AC"/>
    <w:rsid w:val="004D66BF"/>
    <w:rsid w:val="004D66E1"/>
    <w:rsid w:val="004D6A43"/>
    <w:rsid w:val="004D6AA8"/>
    <w:rsid w:val="004D6B89"/>
    <w:rsid w:val="004D6BA2"/>
    <w:rsid w:val="004D6C19"/>
    <w:rsid w:val="004D6D3C"/>
    <w:rsid w:val="004D6D4D"/>
    <w:rsid w:val="004D6E2C"/>
    <w:rsid w:val="004D6EDD"/>
    <w:rsid w:val="004D6F6E"/>
    <w:rsid w:val="004D7099"/>
    <w:rsid w:val="004D7132"/>
    <w:rsid w:val="004D7173"/>
    <w:rsid w:val="004D723B"/>
    <w:rsid w:val="004D734C"/>
    <w:rsid w:val="004D7716"/>
    <w:rsid w:val="004D784E"/>
    <w:rsid w:val="004D7B6B"/>
    <w:rsid w:val="004D7C5B"/>
    <w:rsid w:val="004D7DA5"/>
    <w:rsid w:val="004D7E8A"/>
    <w:rsid w:val="004E001C"/>
    <w:rsid w:val="004E00F8"/>
    <w:rsid w:val="004E0128"/>
    <w:rsid w:val="004E0142"/>
    <w:rsid w:val="004E023B"/>
    <w:rsid w:val="004E02E4"/>
    <w:rsid w:val="004E03D4"/>
    <w:rsid w:val="004E04D4"/>
    <w:rsid w:val="004E04FD"/>
    <w:rsid w:val="004E050E"/>
    <w:rsid w:val="004E05DC"/>
    <w:rsid w:val="004E0661"/>
    <w:rsid w:val="004E0761"/>
    <w:rsid w:val="004E0862"/>
    <w:rsid w:val="004E0915"/>
    <w:rsid w:val="004E0A0C"/>
    <w:rsid w:val="004E0B23"/>
    <w:rsid w:val="004E0B88"/>
    <w:rsid w:val="004E0C15"/>
    <w:rsid w:val="004E0C3D"/>
    <w:rsid w:val="004E0C5D"/>
    <w:rsid w:val="004E0C7F"/>
    <w:rsid w:val="004E0DBE"/>
    <w:rsid w:val="004E106F"/>
    <w:rsid w:val="004E10AA"/>
    <w:rsid w:val="004E126F"/>
    <w:rsid w:val="004E1299"/>
    <w:rsid w:val="004E1310"/>
    <w:rsid w:val="004E1451"/>
    <w:rsid w:val="004E1511"/>
    <w:rsid w:val="004E153A"/>
    <w:rsid w:val="004E159A"/>
    <w:rsid w:val="004E15BD"/>
    <w:rsid w:val="004E1641"/>
    <w:rsid w:val="004E1717"/>
    <w:rsid w:val="004E182B"/>
    <w:rsid w:val="004E18CF"/>
    <w:rsid w:val="004E19DD"/>
    <w:rsid w:val="004E1A5F"/>
    <w:rsid w:val="004E1C73"/>
    <w:rsid w:val="004E1C99"/>
    <w:rsid w:val="004E1D1C"/>
    <w:rsid w:val="004E1DF4"/>
    <w:rsid w:val="004E1E17"/>
    <w:rsid w:val="004E1F3F"/>
    <w:rsid w:val="004E2140"/>
    <w:rsid w:val="004E220A"/>
    <w:rsid w:val="004E239B"/>
    <w:rsid w:val="004E23CE"/>
    <w:rsid w:val="004E24A9"/>
    <w:rsid w:val="004E256B"/>
    <w:rsid w:val="004E25BA"/>
    <w:rsid w:val="004E2648"/>
    <w:rsid w:val="004E26C9"/>
    <w:rsid w:val="004E2703"/>
    <w:rsid w:val="004E2710"/>
    <w:rsid w:val="004E2925"/>
    <w:rsid w:val="004E2950"/>
    <w:rsid w:val="004E2A98"/>
    <w:rsid w:val="004E2AA0"/>
    <w:rsid w:val="004E2AEC"/>
    <w:rsid w:val="004E2B57"/>
    <w:rsid w:val="004E2B5B"/>
    <w:rsid w:val="004E2B99"/>
    <w:rsid w:val="004E2D22"/>
    <w:rsid w:val="004E2E11"/>
    <w:rsid w:val="004E2E8A"/>
    <w:rsid w:val="004E2ED3"/>
    <w:rsid w:val="004E305B"/>
    <w:rsid w:val="004E308A"/>
    <w:rsid w:val="004E315F"/>
    <w:rsid w:val="004E317A"/>
    <w:rsid w:val="004E31DD"/>
    <w:rsid w:val="004E31E7"/>
    <w:rsid w:val="004E322D"/>
    <w:rsid w:val="004E3321"/>
    <w:rsid w:val="004E376E"/>
    <w:rsid w:val="004E37CD"/>
    <w:rsid w:val="004E386B"/>
    <w:rsid w:val="004E3BF2"/>
    <w:rsid w:val="004E3CD4"/>
    <w:rsid w:val="004E3D21"/>
    <w:rsid w:val="004E3FB7"/>
    <w:rsid w:val="004E3FFA"/>
    <w:rsid w:val="004E40DE"/>
    <w:rsid w:val="004E4156"/>
    <w:rsid w:val="004E4396"/>
    <w:rsid w:val="004E4425"/>
    <w:rsid w:val="004E4505"/>
    <w:rsid w:val="004E4690"/>
    <w:rsid w:val="004E4889"/>
    <w:rsid w:val="004E48FC"/>
    <w:rsid w:val="004E4900"/>
    <w:rsid w:val="004E493B"/>
    <w:rsid w:val="004E4944"/>
    <w:rsid w:val="004E4973"/>
    <w:rsid w:val="004E4A60"/>
    <w:rsid w:val="004E4C62"/>
    <w:rsid w:val="004E4CC5"/>
    <w:rsid w:val="004E4F20"/>
    <w:rsid w:val="004E4F93"/>
    <w:rsid w:val="004E522E"/>
    <w:rsid w:val="004E5268"/>
    <w:rsid w:val="004E530D"/>
    <w:rsid w:val="004E535A"/>
    <w:rsid w:val="004E53E5"/>
    <w:rsid w:val="004E5739"/>
    <w:rsid w:val="004E5825"/>
    <w:rsid w:val="004E5914"/>
    <w:rsid w:val="004E5968"/>
    <w:rsid w:val="004E59EF"/>
    <w:rsid w:val="004E5A61"/>
    <w:rsid w:val="004E5DB2"/>
    <w:rsid w:val="004E5DB5"/>
    <w:rsid w:val="004E5DD1"/>
    <w:rsid w:val="004E5E92"/>
    <w:rsid w:val="004E5F09"/>
    <w:rsid w:val="004E5F82"/>
    <w:rsid w:val="004E6040"/>
    <w:rsid w:val="004E62C4"/>
    <w:rsid w:val="004E6358"/>
    <w:rsid w:val="004E64BE"/>
    <w:rsid w:val="004E6525"/>
    <w:rsid w:val="004E65D4"/>
    <w:rsid w:val="004E68B0"/>
    <w:rsid w:val="004E68CB"/>
    <w:rsid w:val="004E6926"/>
    <w:rsid w:val="004E6962"/>
    <w:rsid w:val="004E6B1C"/>
    <w:rsid w:val="004E6B52"/>
    <w:rsid w:val="004E6BDB"/>
    <w:rsid w:val="004E6C53"/>
    <w:rsid w:val="004E6CD8"/>
    <w:rsid w:val="004E6D07"/>
    <w:rsid w:val="004E6D6B"/>
    <w:rsid w:val="004E6E3F"/>
    <w:rsid w:val="004E6F6B"/>
    <w:rsid w:val="004E6F87"/>
    <w:rsid w:val="004E6FAF"/>
    <w:rsid w:val="004E6FE5"/>
    <w:rsid w:val="004E7251"/>
    <w:rsid w:val="004E734A"/>
    <w:rsid w:val="004E734F"/>
    <w:rsid w:val="004E73B7"/>
    <w:rsid w:val="004E73E2"/>
    <w:rsid w:val="004E76F2"/>
    <w:rsid w:val="004E76FA"/>
    <w:rsid w:val="004E772A"/>
    <w:rsid w:val="004E7735"/>
    <w:rsid w:val="004E7816"/>
    <w:rsid w:val="004E7870"/>
    <w:rsid w:val="004E7913"/>
    <w:rsid w:val="004E7BC8"/>
    <w:rsid w:val="004E7F29"/>
    <w:rsid w:val="004E7F52"/>
    <w:rsid w:val="004F007B"/>
    <w:rsid w:val="004F00A7"/>
    <w:rsid w:val="004F011C"/>
    <w:rsid w:val="004F011F"/>
    <w:rsid w:val="004F021C"/>
    <w:rsid w:val="004F0320"/>
    <w:rsid w:val="004F03BE"/>
    <w:rsid w:val="004F048A"/>
    <w:rsid w:val="004F04E0"/>
    <w:rsid w:val="004F0765"/>
    <w:rsid w:val="004F07A6"/>
    <w:rsid w:val="004F088D"/>
    <w:rsid w:val="004F098F"/>
    <w:rsid w:val="004F0B34"/>
    <w:rsid w:val="004F0C3E"/>
    <w:rsid w:val="004F0DB3"/>
    <w:rsid w:val="004F0DF2"/>
    <w:rsid w:val="004F0F42"/>
    <w:rsid w:val="004F1242"/>
    <w:rsid w:val="004F129E"/>
    <w:rsid w:val="004F12E6"/>
    <w:rsid w:val="004F1463"/>
    <w:rsid w:val="004F14A8"/>
    <w:rsid w:val="004F14BC"/>
    <w:rsid w:val="004F14EA"/>
    <w:rsid w:val="004F164A"/>
    <w:rsid w:val="004F174D"/>
    <w:rsid w:val="004F17B1"/>
    <w:rsid w:val="004F17F4"/>
    <w:rsid w:val="004F18C3"/>
    <w:rsid w:val="004F1931"/>
    <w:rsid w:val="004F193A"/>
    <w:rsid w:val="004F1A4C"/>
    <w:rsid w:val="004F1A86"/>
    <w:rsid w:val="004F1B0C"/>
    <w:rsid w:val="004F1C67"/>
    <w:rsid w:val="004F1CED"/>
    <w:rsid w:val="004F1D32"/>
    <w:rsid w:val="004F24D2"/>
    <w:rsid w:val="004F26E6"/>
    <w:rsid w:val="004F2701"/>
    <w:rsid w:val="004F2790"/>
    <w:rsid w:val="004F2816"/>
    <w:rsid w:val="004F2829"/>
    <w:rsid w:val="004F29C0"/>
    <w:rsid w:val="004F2D6F"/>
    <w:rsid w:val="004F2E57"/>
    <w:rsid w:val="004F2EA5"/>
    <w:rsid w:val="004F3638"/>
    <w:rsid w:val="004F37BE"/>
    <w:rsid w:val="004F37F0"/>
    <w:rsid w:val="004F3891"/>
    <w:rsid w:val="004F38B1"/>
    <w:rsid w:val="004F391E"/>
    <w:rsid w:val="004F3C5E"/>
    <w:rsid w:val="004F3CA2"/>
    <w:rsid w:val="004F3ED5"/>
    <w:rsid w:val="004F3F5F"/>
    <w:rsid w:val="004F4045"/>
    <w:rsid w:val="004F41D7"/>
    <w:rsid w:val="004F4223"/>
    <w:rsid w:val="004F4268"/>
    <w:rsid w:val="004F42F1"/>
    <w:rsid w:val="004F431F"/>
    <w:rsid w:val="004F43CE"/>
    <w:rsid w:val="004F4492"/>
    <w:rsid w:val="004F4499"/>
    <w:rsid w:val="004F44DD"/>
    <w:rsid w:val="004F4569"/>
    <w:rsid w:val="004F4A16"/>
    <w:rsid w:val="004F4A72"/>
    <w:rsid w:val="004F4BC1"/>
    <w:rsid w:val="004F4D12"/>
    <w:rsid w:val="004F4D7B"/>
    <w:rsid w:val="004F4DD2"/>
    <w:rsid w:val="004F4E33"/>
    <w:rsid w:val="004F4F41"/>
    <w:rsid w:val="004F4FF6"/>
    <w:rsid w:val="004F5127"/>
    <w:rsid w:val="004F5231"/>
    <w:rsid w:val="004F5264"/>
    <w:rsid w:val="004F52F1"/>
    <w:rsid w:val="004F5361"/>
    <w:rsid w:val="004F537F"/>
    <w:rsid w:val="004F5469"/>
    <w:rsid w:val="004F5691"/>
    <w:rsid w:val="004F57EA"/>
    <w:rsid w:val="004F5874"/>
    <w:rsid w:val="004F58E9"/>
    <w:rsid w:val="004F5900"/>
    <w:rsid w:val="004F59B9"/>
    <w:rsid w:val="004F59DB"/>
    <w:rsid w:val="004F5A05"/>
    <w:rsid w:val="004F5AA3"/>
    <w:rsid w:val="004F5B06"/>
    <w:rsid w:val="004F5B13"/>
    <w:rsid w:val="004F5BD9"/>
    <w:rsid w:val="004F5C49"/>
    <w:rsid w:val="004F5C52"/>
    <w:rsid w:val="004F5DE1"/>
    <w:rsid w:val="004F5E28"/>
    <w:rsid w:val="004F5ECF"/>
    <w:rsid w:val="004F5F11"/>
    <w:rsid w:val="004F604B"/>
    <w:rsid w:val="004F60A0"/>
    <w:rsid w:val="004F63C0"/>
    <w:rsid w:val="004F6751"/>
    <w:rsid w:val="004F6C2F"/>
    <w:rsid w:val="004F6CF0"/>
    <w:rsid w:val="004F6DC0"/>
    <w:rsid w:val="004F6ED8"/>
    <w:rsid w:val="004F6F80"/>
    <w:rsid w:val="004F6F94"/>
    <w:rsid w:val="004F6FDF"/>
    <w:rsid w:val="004F70DC"/>
    <w:rsid w:val="004F722F"/>
    <w:rsid w:val="004F7282"/>
    <w:rsid w:val="004F72A9"/>
    <w:rsid w:val="004F73CC"/>
    <w:rsid w:val="004F741E"/>
    <w:rsid w:val="004F74E0"/>
    <w:rsid w:val="004F754C"/>
    <w:rsid w:val="004F7563"/>
    <w:rsid w:val="004F7782"/>
    <w:rsid w:val="004F7932"/>
    <w:rsid w:val="004F7BC4"/>
    <w:rsid w:val="004F7F0D"/>
    <w:rsid w:val="004F7F11"/>
    <w:rsid w:val="004F7FA0"/>
    <w:rsid w:val="004F7FA3"/>
    <w:rsid w:val="004F7FF0"/>
    <w:rsid w:val="005000EF"/>
    <w:rsid w:val="00500677"/>
    <w:rsid w:val="005006AD"/>
    <w:rsid w:val="00500785"/>
    <w:rsid w:val="005009A3"/>
    <w:rsid w:val="005009B3"/>
    <w:rsid w:val="00500B5F"/>
    <w:rsid w:val="00500DA5"/>
    <w:rsid w:val="00500E34"/>
    <w:rsid w:val="00500E60"/>
    <w:rsid w:val="00500E86"/>
    <w:rsid w:val="00500F31"/>
    <w:rsid w:val="00500F73"/>
    <w:rsid w:val="00501095"/>
    <w:rsid w:val="0050124E"/>
    <w:rsid w:val="00501334"/>
    <w:rsid w:val="00501700"/>
    <w:rsid w:val="00501893"/>
    <w:rsid w:val="00501901"/>
    <w:rsid w:val="00501A45"/>
    <w:rsid w:val="00501A67"/>
    <w:rsid w:val="00501AE6"/>
    <w:rsid w:val="00501BFC"/>
    <w:rsid w:val="00501C1F"/>
    <w:rsid w:val="00501D41"/>
    <w:rsid w:val="00501D48"/>
    <w:rsid w:val="00501E10"/>
    <w:rsid w:val="00501E7F"/>
    <w:rsid w:val="00501F74"/>
    <w:rsid w:val="0050202C"/>
    <w:rsid w:val="005020C9"/>
    <w:rsid w:val="005020FB"/>
    <w:rsid w:val="005021F7"/>
    <w:rsid w:val="0050226A"/>
    <w:rsid w:val="00502459"/>
    <w:rsid w:val="005025D4"/>
    <w:rsid w:val="00502643"/>
    <w:rsid w:val="00502675"/>
    <w:rsid w:val="005026CC"/>
    <w:rsid w:val="005027D8"/>
    <w:rsid w:val="00502852"/>
    <w:rsid w:val="00502887"/>
    <w:rsid w:val="00502BA2"/>
    <w:rsid w:val="00502C4A"/>
    <w:rsid w:val="00502C69"/>
    <w:rsid w:val="00502EA7"/>
    <w:rsid w:val="00502EAC"/>
    <w:rsid w:val="00502F39"/>
    <w:rsid w:val="00503057"/>
    <w:rsid w:val="00503117"/>
    <w:rsid w:val="005033D5"/>
    <w:rsid w:val="00503411"/>
    <w:rsid w:val="00503541"/>
    <w:rsid w:val="00503551"/>
    <w:rsid w:val="00503580"/>
    <w:rsid w:val="005037D0"/>
    <w:rsid w:val="005037E2"/>
    <w:rsid w:val="00503871"/>
    <w:rsid w:val="0050398A"/>
    <w:rsid w:val="00503B27"/>
    <w:rsid w:val="00503B74"/>
    <w:rsid w:val="00503C8A"/>
    <w:rsid w:val="00503EE1"/>
    <w:rsid w:val="00503F11"/>
    <w:rsid w:val="00503FF3"/>
    <w:rsid w:val="0050414B"/>
    <w:rsid w:val="005041B4"/>
    <w:rsid w:val="00504227"/>
    <w:rsid w:val="0050423E"/>
    <w:rsid w:val="0050426B"/>
    <w:rsid w:val="0050436B"/>
    <w:rsid w:val="005045C6"/>
    <w:rsid w:val="00504606"/>
    <w:rsid w:val="00504924"/>
    <w:rsid w:val="005049BA"/>
    <w:rsid w:val="00504AE3"/>
    <w:rsid w:val="00504C52"/>
    <w:rsid w:val="00504C69"/>
    <w:rsid w:val="00504D21"/>
    <w:rsid w:val="00504D44"/>
    <w:rsid w:val="00504DC0"/>
    <w:rsid w:val="00504EFE"/>
    <w:rsid w:val="00504FEC"/>
    <w:rsid w:val="00505001"/>
    <w:rsid w:val="00505036"/>
    <w:rsid w:val="005050FC"/>
    <w:rsid w:val="0050517A"/>
    <w:rsid w:val="0050519B"/>
    <w:rsid w:val="00505415"/>
    <w:rsid w:val="0050541F"/>
    <w:rsid w:val="005056DE"/>
    <w:rsid w:val="005056DF"/>
    <w:rsid w:val="005057D7"/>
    <w:rsid w:val="005057F7"/>
    <w:rsid w:val="0050580D"/>
    <w:rsid w:val="005058F2"/>
    <w:rsid w:val="0050590C"/>
    <w:rsid w:val="00505997"/>
    <w:rsid w:val="00505AC2"/>
    <w:rsid w:val="00505BA9"/>
    <w:rsid w:val="00505BBC"/>
    <w:rsid w:val="00505BFC"/>
    <w:rsid w:val="00505C89"/>
    <w:rsid w:val="00505CD3"/>
    <w:rsid w:val="00505E16"/>
    <w:rsid w:val="00505F1D"/>
    <w:rsid w:val="00506055"/>
    <w:rsid w:val="005061DB"/>
    <w:rsid w:val="005061DD"/>
    <w:rsid w:val="005061E4"/>
    <w:rsid w:val="00506360"/>
    <w:rsid w:val="005063AE"/>
    <w:rsid w:val="00506433"/>
    <w:rsid w:val="005065A4"/>
    <w:rsid w:val="0050681B"/>
    <w:rsid w:val="0050682D"/>
    <w:rsid w:val="00506897"/>
    <w:rsid w:val="005069C5"/>
    <w:rsid w:val="005069CE"/>
    <w:rsid w:val="00506D14"/>
    <w:rsid w:val="00506D5E"/>
    <w:rsid w:val="005070C9"/>
    <w:rsid w:val="0050726F"/>
    <w:rsid w:val="0050729D"/>
    <w:rsid w:val="005072E3"/>
    <w:rsid w:val="005073A9"/>
    <w:rsid w:val="005074B5"/>
    <w:rsid w:val="005074BF"/>
    <w:rsid w:val="005075B8"/>
    <w:rsid w:val="00507602"/>
    <w:rsid w:val="00507657"/>
    <w:rsid w:val="005076F8"/>
    <w:rsid w:val="00507928"/>
    <w:rsid w:val="00507ABD"/>
    <w:rsid w:val="00507B96"/>
    <w:rsid w:val="00507BA7"/>
    <w:rsid w:val="00507BCE"/>
    <w:rsid w:val="00507BE0"/>
    <w:rsid w:val="00507C4B"/>
    <w:rsid w:val="00507DC0"/>
    <w:rsid w:val="00507E8C"/>
    <w:rsid w:val="00507F24"/>
    <w:rsid w:val="00507F92"/>
    <w:rsid w:val="0051000B"/>
    <w:rsid w:val="0051009E"/>
    <w:rsid w:val="00510127"/>
    <w:rsid w:val="00510165"/>
    <w:rsid w:val="005102ED"/>
    <w:rsid w:val="0051066E"/>
    <w:rsid w:val="00510733"/>
    <w:rsid w:val="0051075A"/>
    <w:rsid w:val="005107F2"/>
    <w:rsid w:val="00510971"/>
    <w:rsid w:val="00510AB0"/>
    <w:rsid w:val="00510B35"/>
    <w:rsid w:val="00510BE5"/>
    <w:rsid w:val="005110BF"/>
    <w:rsid w:val="0051115B"/>
    <w:rsid w:val="00511334"/>
    <w:rsid w:val="005114F2"/>
    <w:rsid w:val="005115D3"/>
    <w:rsid w:val="00511778"/>
    <w:rsid w:val="0051179F"/>
    <w:rsid w:val="00511837"/>
    <w:rsid w:val="0051185E"/>
    <w:rsid w:val="00511873"/>
    <w:rsid w:val="00511916"/>
    <w:rsid w:val="0051191C"/>
    <w:rsid w:val="00511B38"/>
    <w:rsid w:val="00511BCA"/>
    <w:rsid w:val="00511C18"/>
    <w:rsid w:val="00511DE2"/>
    <w:rsid w:val="00511FF8"/>
    <w:rsid w:val="0051218A"/>
    <w:rsid w:val="0051236C"/>
    <w:rsid w:val="005123BD"/>
    <w:rsid w:val="00512484"/>
    <w:rsid w:val="00512549"/>
    <w:rsid w:val="00512708"/>
    <w:rsid w:val="00512737"/>
    <w:rsid w:val="0051279A"/>
    <w:rsid w:val="005128E0"/>
    <w:rsid w:val="005129B2"/>
    <w:rsid w:val="00512A7B"/>
    <w:rsid w:val="00512C4B"/>
    <w:rsid w:val="00512D75"/>
    <w:rsid w:val="00512E53"/>
    <w:rsid w:val="00512F63"/>
    <w:rsid w:val="00513148"/>
    <w:rsid w:val="00513199"/>
    <w:rsid w:val="005132D5"/>
    <w:rsid w:val="0051339A"/>
    <w:rsid w:val="005133AD"/>
    <w:rsid w:val="005133BE"/>
    <w:rsid w:val="005134BC"/>
    <w:rsid w:val="0051355D"/>
    <w:rsid w:val="0051376B"/>
    <w:rsid w:val="005138DA"/>
    <w:rsid w:val="005138E2"/>
    <w:rsid w:val="005139B5"/>
    <w:rsid w:val="00513A57"/>
    <w:rsid w:val="00513A97"/>
    <w:rsid w:val="00513AAC"/>
    <w:rsid w:val="00513B51"/>
    <w:rsid w:val="00513CAA"/>
    <w:rsid w:val="00513CCB"/>
    <w:rsid w:val="0051418C"/>
    <w:rsid w:val="005142A4"/>
    <w:rsid w:val="005142FD"/>
    <w:rsid w:val="00514797"/>
    <w:rsid w:val="00514878"/>
    <w:rsid w:val="00514AF4"/>
    <w:rsid w:val="00514C51"/>
    <w:rsid w:val="00514C72"/>
    <w:rsid w:val="00514DF6"/>
    <w:rsid w:val="0051503D"/>
    <w:rsid w:val="0051511F"/>
    <w:rsid w:val="0051524E"/>
    <w:rsid w:val="005153DB"/>
    <w:rsid w:val="005154AF"/>
    <w:rsid w:val="005154D0"/>
    <w:rsid w:val="0051551B"/>
    <w:rsid w:val="00515580"/>
    <w:rsid w:val="00515785"/>
    <w:rsid w:val="00515793"/>
    <w:rsid w:val="005157DA"/>
    <w:rsid w:val="00515872"/>
    <w:rsid w:val="0051591F"/>
    <w:rsid w:val="00515952"/>
    <w:rsid w:val="00515984"/>
    <w:rsid w:val="005159C9"/>
    <w:rsid w:val="005159E8"/>
    <w:rsid w:val="00515C3C"/>
    <w:rsid w:val="00515C4E"/>
    <w:rsid w:val="00515D67"/>
    <w:rsid w:val="00516215"/>
    <w:rsid w:val="00516312"/>
    <w:rsid w:val="0051645D"/>
    <w:rsid w:val="0051647E"/>
    <w:rsid w:val="00516508"/>
    <w:rsid w:val="00516527"/>
    <w:rsid w:val="00516549"/>
    <w:rsid w:val="00516589"/>
    <w:rsid w:val="00516616"/>
    <w:rsid w:val="0051682C"/>
    <w:rsid w:val="005168C5"/>
    <w:rsid w:val="005169C7"/>
    <w:rsid w:val="005169E3"/>
    <w:rsid w:val="00516BAB"/>
    <w:rsid w:val="00516CA0"/>
    <w:rsid w:val="00516CD0"/>
    <w:rsid w:val="00516D1B"/>
    <w:rsid w:val="00516D2F"/>
    <w:rsid w:val="00516E68"/>
    <w:rsid w:val="00517046"/>
    <w:rsid w:val="005170CD"/>
    <w:rsid w:val="00517396"/>
    <w:rsid w:val="0051746C"/>
    <w:rsid w:val="005174BA"/>
    <w:rsid w:val="00517573"/>
    <w:rsid w:val="00517652"/>
    <w:rsid w:val="005176D1"/>
    <w:rsid w:val="005177A9"/>
    <w:rsid w:val="005178E9"/>
    <w:rsid w:val="005179A6"/>
    <w:rsid w:val="005179D9"/>
    <w:rsid w:val="00517AF8"/>
    <w:rsid w:val="00517CE7"/>
    <w:rsid w:val="00517DF5"/>
    <w:rsid w:val="00517EB5"/>
    <w:rsid w:val="00517EBE"/>
    <w:rsid w:val="00517F64"/>
    <w:rsid w:val="00520043"/>
    <w:rsid w:val="005200D5"/>
    <w:rsid w:val="00520158"/>
    <w:rsid w:val="0052019E"/>
    <w:rsid w:val="005201A1"/>
    <w:rsid w:val="005201E5"/>
    <w:rsid w:val="005202D2"/>
    <w:rsid w:val="005203CB"/>
    <w:rsid w:val="0052059C"/>
    <w:rsid w:val="005206F0"/>
    <w:rsid w:val="005206F5"/>
    <w:rsid w:val="00520700"/>
    <w:rsid w:val="005207CB"/>
    <w:rsid w:val="0052080E"/>
    <w:rsid w:val="005209AC"/>
    <w:rsid w:val="005209CA"/>
    <w:rsid w:val="00520AAE"/>
    <w:rsid w:val="00520AF1"/>
    <w:rsid w:val="00520B58"/>
    <w:rsid w:val="00520F67"/>
    <w:rsid w:val="00520FFB"/>
    <w:rsid w:val="0052102D"/>
    <w:rsid w:val="00521085"/>
    <w:rsid w:val="00521249"/>
    <w:rsid w:val="00521283"/>
    <w:rsid w:val="00521311"/>
    <w:rsid w:val="00521573"/>
    <w:rsid w:val="00521589"/>
    <w:rsid w:val="00521825"/>
    <w:rsid w:val="00521980"/>
    <w:rsid w:val="00521B37"/>
    <w:rsid w:val="00521C8E"/>
    <w:rsid w:val="00521D5A"/>
    <w:rsid w:val="00521EBF"/>
    <w:rsid w:val="00521ECA"/>
    <w:rsid w:val="00521F2D"/>
    <w:rsid w:val="00521FA3"/>
    <w:rsid w:val="0052202E"/>
    <w:rsid w:val="00522047"/>
    <w:rsid w:val="0052210C"/>
    <w:rsid w:val="0052217B"/>
    <w:rsid w:val="005222A9"/>
    <w:rsid w:val="005223C4"/>
    <w:rsid w:val="00522466"/>
    <w:rsid w:val="005225BE"/>
    <w:rsid w:val="005225D9"/>
    <w:rsid w:val="00522621"/>
    <w:rsid w:val="00522635"/>
    <w:rsid w:val="0052268A"/>
    <w:rsid w:val="0052274D"/>
    <w:rsid w:val="0052291F"/>
    <w:rsid w:val="005229B6"/>
    <w:rsid w:val="00522C05"/>
    <w:rsid w:val="00522D75"/>
    <w:rsid w:val="00522EDB"/>
    <w:rsid w:val="005230BE"/>
    <w:rsid w:val="00523273"/>
    <w:rsid w:val="00523342"/>
    <w:rsid w:val="00523529"/>
    <w:rsid w:val="005235B3"/>
    <w:rsid w:val="005237B3"/>
    <w:rsid w:val="0052380C"/>
    <w:rsid w:val="0052388A"/>
    <w:rsid w:val="005238B1"/>
    <w:rsid w:val="00523A50"/>
    <w:rsid w:val="00523A78"/>
    <w:rsid w:val="00523AD7"/>
    <w:rsid w:val="00523DDD"/>
    <w:rsid w:val="00523E50"/>
    <w:rsid w:val="00523F88"/>
    <w:rsid w:val="005240CB"/>
    <w:rsid w:val="00524331"/>
    <w:rsid w:val="00524347"/>
    <w:rsid w:val="005243D0"/>
    <w:rsid w:val="005246DD"/>
    <w:rsid w:val="00524A31"/>
    <w:rsid w:val="00524A63"/>
    <w:rsid w:val="00524A73"/>
    <w:rsid w:val="00524CD7"/>
    <w:rsid w:val="00524D06"/>
    <w:rsid w:val="00524D57"/>
    <w:rsid w:val="00524DC8"/>
    <w:rsid w:val="00524E94"/>
    <w:rsid w:val="00524EB9"/>
    <w:rsid w:val="00524F89"/>
    <w:rsid w:val="00525107"/>
    <w:rsid w:val="00525246"/>
    <w:rsid w:val="00525320"/>
    <w:rsid w:val="005253A7"/>
    <w:rsid w:val="00525598"/>
    <w:rsid w:val="005256D5"/>
    <w:rsid w:val="00525727"/>
    <w:rsid w:val="005257F8"/>
    <w:rsid w:val="005258BC"/>
    <w:rsid w:val="005258F8"/>
    <w:rsid w:val="00525ADE"/>
    <w:rsid w:val="00525B90"/>
    <w:rsid w:val="00525DC4"/>
    <w:rsid w:val="00525E4E"/>
    <w:rsid w:val="00525F91"/>
    <w:rsid w:val="00526038"/>
    <w:rsid w:val="00526078"/>
    <w:rsid w:val="0052608F"/>
    <w:rsid w:val="00526236"/>
    <w:rsid w:val="00526472"/>
    <w:rsid w:val="005264D6"/>
    <w:rsid w:val="005264DA"/>
    <w:rsid w:val="00526532"/>
    <w:rsid w:val="005267BE"/>
    <w:rsid w:val="00526AB4"/>
    <w:rsid w:val="00526B8B"/>
    <w:rsid w:val="00526D59"/>
    <w:rsid w:val="00526DC8"/>
    <w:rsid w:val="005270FD"/>
    <w:rsid w:val="00527195"/>
    <w:rsid w:val="00527328"/>
    <w:rsid w:val="00527504"/>
    <w:rsid w:val="0052759C"/>
    <w:rsid w:val="005275CB"/>
    <w:rsid w:val="0052767B"/>
    <w:rsid w:val="005276C8"/>
    <w:rsid w:val="00527C80"/>
    <w:rsid w:val="00527D3B"/>
    <w:rsid w:val="00527D6F"/>
    <w:rsid w:val="00527E22"/>
    <w:rsid w:val="00527F0A"/>
    <w:rsid w:val="00530104"/>
    <w:rsid w:val="00530241"/>
    <w:rsid w:val="00530422"/>
    <w:rsid w:val="00530459"/>
    <w:rsid w:val="00530569"/>
    <w:rsid w:val="0053061E"/>
    <w:rsid w:val="00530622"/>
    <w:rsid w:val="00530737"/>
    <w:rsid w:val="00530761"/>
    <w:rsid w:val="00530842"/>
    <w:rsid w:val="005308F5"/>
    <w:rsid w:val="00530B73"/>
    <w:rsid w:val="00530CA0"/>
    <w:rsid w:val="00530E65"/>
    <w:rsid w:val="00530EDB"/>
    <w:rsid w:val="00530F0F"/>
    <w:rsid w:val="0053124E"/>
    <w:rsid w:val="005314DB"/>
    <w:rsid w:val="00531515"/>
    <w:rsid w:val="00531540"/>
    <w:rsid w:val="00531563"/>
    <w:rsid w:val="00531565"/>
    <w:rsid w:val="005315C9"/>
    <w:rsid w:val="005315E9"/>
    <w:rsid w:val="00531673"/>
    <w:rsid w:val="005316FC"/>
    <w:rsid w:val="00531898"/>
    <w:rsid w:val="0053195F"/>
    <w:rsid w:val="00531974"/>
    <w:rsid w:val="00531981"/>
    <w:rsid w:val="00531983"/>
    <w:rsid w:val="005319BF"/>
    <w:rsid w:val="00531A8A"/>
    <w:rsid w:val="00531C2F"/>
    <w:rsid w:val="00531D54"/>
    <w:rsid w:val="00531D5B"/>
    <w:rsid w:val="00531E18"/>
    <w:rsid w:val="00531E96"/>
    <w:rsid w:val="00531F31"/>
    <w:rsid w:val="005320CD"/>
    <w:rsid w:val="00532418"/>
    <w:rsid w:val="00532534"/>
    <w:rsid w:val="00532748"/>
    <w:rsid w:val="00532BB8"/>
    <w:rsid w:val="00532DD4"/>
    <w:rsid w:val="00532FB6"/>
    <w:rsid w:val="005331B8"/>
    <w:rsid w:val="00533264"/>
    <w:rsid w:val="00533333"/>
    <w:rsid w:val="00533360"/>
    <w:rsid w:val="005333F1"/>
    <w:rsid w:val="00533483"/>
    <w:rsid w:val="00533497"/>
    <w:rsid w:val="005335D9"/>
    <w:rsid w:val="00533761"/>
    <w:rsid w:val="005337B8"/>
    <w:rsid w:val="005337E1"/>
    <w:rsid w:val="0053388F"/>
    <w:rsid w:val="00533A01"/>
    <w:rsid w:val="00533D9D"/>
    <w:rsid w:val="00534480"/>
    <w:rsid w:val="00534561"/>
    <w:rsid w:val="00534631"/>
    <w:rsid w:val="00534711"/>
    <w:rsid w:val="0053473A"/>
    <w:rsid w:val="0053477F"/>
    <w:rsid w:val="00534797"/>
    <w:rsid w:val="005347C3"/>
    <w:rsid w:val="0053494F"/>
    <w:rsid w:val="00534B8F"/>
    <w:rsid w:val="00534CAA"/>
    <w:rsid w:val="00534CBD"/>
    <w:rsid w:val="00534E07"/>
    <w:rsid w:val="00534E31"/>
    <w:rsid w:val="0053503A"/>
    <w:rsid w:val="005351CA"/>
    <w:rsid w:val="005353F4"/>
    <w:rsid w:val="005354BA"/>
    <w:rsid w:val="0053589A"/>
    <w:rsid w:val="005358F6"/>
    <w:rsid w:val="00535968"/>
    <w:rsid w:val="00535A3E"/>
    <w:rsid w:val="00535A81"/>
    <w:rsid w:val="00535A87"/>
    <w:rsid w:val="00535ACD"/>
    <w:rsid w:val="00535ADE"/>
    <w:rsid w:val="00535B3E"/>
    <w:rsid w:val="00535D17"/>
    <w:rsid w:val="00535F79"/>
    <w:rsid w:val="005361A4"/>
    <w:rsid w:val="005363FC"/>
    <w:rsid w:val="00536657"/>
    <w:rsid w:val="005366BC"/>
    <w:rsid w:val="005367CC"/>
    <w:rsid w:val="005367E9"/>
    <w:rsid w:val="005367FD"/>
    <w:rsid w:val="005369C1"/>
    <w:rsid w:val="00536B27"/>
    <w:rsid w:val="00536B30"/>
    <w:rsid w:val="00536B8D"/>
    <w:rsid w:val="00536C14"/>
    <w:rsid w:val="00536CFA"/>
    <w:rsid w:val="00536D09"/>
    <w:rsid w:val="00536D53"/>
    <w:rsid w:val="00536DA6"/>
    <w:rsid w:val="00536EC1"/>
    <w:rsid w:val="00536F96"/>
    <w:rsid w:val="0053704A"/>
    <w:rsid w:val="0053707A"/>
    <w:rsid w:val="005371A2"/>
    <w:rsid w:val="0053729F"/>
    <w:rsid w:val="005372E6"/>
    <w:rsid w:val="005374FE"/>
    <w:rsid w:val="00537509"/>
    <w:rsid w:val="00537585"/>
    <w:rsid w:val="005375B4"/>
    <w:rsid w:val="005376F2"/>
    <w:rsid w:val="005377BA"/>
    <w:rsid w:val="00537839"/>
    <w:rsid w:val="0053783A"/>
    <w:rsid w:val="005378C1"/>
    <w:rsid w:val="00537A0A"/>
    <w:rsid w:val="00537A38"/>
    <w:rsid w:val="00537A3F"/>
    <w:rsid w:val="00537A58"/>
    <w:rsid w:val="00537CB3"/>
    <w:rsid w:val="00537D2F"/>
    <w:rsid w:val="00537E8B"/>
    <w:rsid w:val="005400B1"/>
    <w:rsid w:val="005401C3"/>
    <w:rsid w:val="005401FB"/>
    <w:rsid w:val="00540215"/>
    <w:rsid w:val="005402EC"/>
    <w:rsid w:val="0054036E"/>
    <w:rsid w:val="00540394"/>
    <w:rsid w:val="005403D1"/>
    <w:rsid w:val="005403F1"/>
    <w:rsid w:val="005405BD"/>
    <w:rsid w:val="005406C9"/>
    <w:rsid w:val="005407D2"/>
    <w:rsid w:val="0054084F"/>
    <w:rsid w:val="005409BD"/>
    <w:rsid w:val="00540A07"/>
    <w:rsid w:val="00540A4D"/>
    <w:rsid w:val="00540A93"/>
    <w:rsid w:val="00540B28"/>
    <w:rsid w:val="00540BB9"/>
    <w:rsid w:val="00540D07"/>
    <w:rsid w:val="00540F76"/>
    <w:rsid w:val="00541119"/>
    <w:rsid w:val="0054133E"/>
    <w:rsid w:val="0054148E"/>
    <w:rsid w:val="005414A2"/>
    <w:rsid w:val="005415D9"/>
    <w:rsid w:val="00541736"/>
    <w:rsid w:val="00541782"/>
    <w:rsid w:val="005417A1"/>
    <w:rsid w:val="00541944"/>
    <w:rsid w:val="005419E5"/>
    <w:rsid w:val="00541B0B"/>
    <w:rsid w:val="00541B16"/>
    <w:rsid w:val="00541B88"/>
    <w:rsid w:val="00541C0D"/>
    <w:rsid w:val="00541C21"/>
    <w:rsid w:val="00541C56"/>
    <w:rsid w:val="00541C5C"/>
    <w:rsid w:val="00541C8C"/>
    <w:rsid w:val="00541D7E"/>
    <w:rsid w:val="00541FB9"/>
    <w:rsid w:val="00541FC8"/>
    <w:rsid w:val="00542020"/>
    <w:rsid w:val="0054205D"/>
    <w:rsid w:val="00542301"/>
    <w:rsid w:val="005424F6"/>
    <w:rsid w:val="00542526"/>
    <w:rsid w:val="005425F0"/>
    <w:rsid w:val="005426C9"/>
    <w:rsid w:val="00542739"/>
    <w:rsid w:val="00542785"/>
    <w:rsid w:val="005428B1"/>
    <w:rsid w:val="0054296A"/>
    <w:rsid w:val="00542A06"/>
    <w:rsid w:val="00542A5C"/>
    <w:rsid w:val="00542ABD"/>
    <w:rsid w:val="00542B29"/>
    <w:rsid w:val="00542EFA"/>
    <w:rsid w:val="00542F23"/>
    <w:rsid w:val="0054304C"/>
    <w:rsid w:val="005430A1"/>
    <w:rsid w:val="005430D2"/>
    <w:rsid w:val="005431EA"/>
    <w:rsid w:val="0054325E"/>
    <w:rsid w:val="00543295"/>
    <w:rsid w:val="005432A5"/>
    <w:rsid w:val="005432E3"/>
    <w:rsid w:val="00543650"/>
    <w:rsid w:val="005436CC"/>
    <w:rsid w:val="0054397C"/>
    <w:rsid w:val="00543AB0"/>
    <w:rsid w:val="00543B66"/>
    <w:rsid w:val="00543BC9"/>
    <w:rsid w:val="00543D3B"/>
    <w:rsid w:val="00543DAD"/>
    <w:rsid w:val="00543E23"/>
    <w:rsid w:val="0054402E"/>
    <w:rsid w:val="00544145"/>
    <w:rsid w:val="0054416B"/>
    <w:rsid w:val="005441CF"/>
    <w:rsid w:val="00544259"/>
    <w:rsid w:val="005443CF"/>
    <w:rsid w:val="0054445B"/>
    <w:rsid w:val="0054447C"/>
    <w:rsid w:val="005445B5"/>
    <w:rsid w:val="005445BB"/>
    <w:rsid w:val="0054462D"/>
    <w:rsid w:val="00544666"/>
    <w:rsid w:val="005447F6"/>
    <w:rsid w:val="0054486B"/>
    <w:rsid w:val="00544A3E"/>
    <w:rsid w:val="00544C9A"/>
    <w:rsid w:val="00544CB4"/>
    <w:rsid w:val="00544DC5"/>
    <w:rsid w:val="00544EBF"/>
    <w:rsid w:val="00544FEE"/>
    <w:rsid w:val="00545032"/>
    <w:rsid w:val="00545063"/>
    <w:rsid w:val="005453AC"/>
    <w:rsid w:val="0054554B"/>
    <w:rsid w:val="005456BB"/>
    <w:rsid w:val="005456F0"/>
    <w:rsid w:val="005458D1"/>
    <w:rsid w:val="00545912"/>
    <w:rsid w:val="005459FD"/>
    <w:rsid w:val="00545B5C"/>
    <w:rsid w:val="00545BD3"/>
    <w:rsid w:val="00545C1E"/>
    <w:rsid w:val="00545CC4"/>
    <w:rsid w:val="00545CC8"/>
    <w:rsid w:val="0054601C"/>
    <w:rsid w:val="0054618F"/>
    <w:rsid w:val="005461FA"/>
    <w:rsid w:val="00546377"/>
    <w:rsid w:val="005464B9"/>
    <w:rsid w:val="005465AF"/>
    <w:rsid w:val="00546618"/>
    <w:rsid w:val="0054666F"/>
    <w:rsid w:val="005466B2"/>
    <w:rsid w:val="005466BC"/>
    <w:rsid w:val="005467B7"/>
    <w:rsid w:val="00546981"/>
    <w:rsid w:val="00546AF4"/>
    <w:rsid w:val="00546BD1"/>
    <w:rsid w:val="00546ED9"/>
    <w:rsid w:val="00546F94"/>
    <w:rsid w:val="00547211"/>
    <w:rsid w:val="0054721D"/>
    <w:rsid w:val="005472C8"/>
    <w:rsid w:val="0054751A"/>
    <w:rsid w:val="0054751B"/>
    <w:rsid w:val="005476BA"/>
    <w:rsid w:val="005476F0"/>
    <w:rsid w:val="00547828"/>
    <w:rsid w:val="00547A1E"/>
    <w:rsid w:val="00547A88"/>
    <w:rsid w:val="00547AF6"/>
    <w:rsid w:val="00547B5C"/>
    <w:rsid w:val="00547BED"/>
    <w:rsid w:val="00547D32"/>
    <w:rsid w:val="00547D34"/>
    <w:rsid w:val="00547E54"/>
    <w:rsid w:val="00547EE0"/>
    <w:rsid w:val="00550010"/>
    <w:rsid w:val="0055016E"/>
    <w:rsid w:val="0055025A"/>
    <w:rsid w:val="0055026C"/>
    <w:rsid w:val="00550341"/>
    <w:rsid w:val="0055055D"/>
    <w:rsid w:val="00550567"/>
    <w:rsid w:val="00550593"/>
    <w:rsid w:val="005505FD"/>
    <w:rsid w:val="00550930"/>
    <w:rsid w:val="00550987"/>
    <w:rsid w:val="005509D1"/>
    <w:rsid w:val="00550AFE"/>
    <w:rsid w:val="00550C30"/>
    <w:rsid w:val="00550E18"/>
    <w:rsid w:val="00550E9D"/>
    <w:rsid w:val="00550F7E"/>
    <w:rsid w:val="00551102"/>
    <w:rsid w:val="00551142"/>
    <w:rsid w:val="0055127C"/>
    <w:rsid w:val="005512AC"/>
    <w:rsid w:val="00551506"/>
    <w:rsid w:val="00551582"/>
    <w:rsid w:val="005517FC"/>
    <w:rsid w:val="00551842"/>
    <w:rsid w:val="00551ABA"/>
    <w:rsid w:val="00551B64"/>
    <w:rsid w:val="00551DA6"/>
    <w:rsid w:val="00551DCF"/>
    <w:rsid w:val="00551E40"/>
    <w:rsid w:val="00551E64"/>
    <w:rsid w:val="00551E9A"/>
    <w:rsid w:val="00551EA4"/>
    <w:rsid w:val="00551FDD"/>
    <w:rsid w:val="005522F6"/>
    <w:rsid w:val="00552539"/>
    <w:rsid w:val="0055276A"/>
    <w:rsid w:val="005527DB"/>
    <w:rsid w:val="00552952"/>
    <w:rsid w:val="00552B32"/>
    <w:rsid w:val="00552BFB"/>
    <w:rsid w:val="00552C33"/>
    <w:rsid w:val="00552EB6"/>
    <w:rsid w:val="00552ECD"/>
    <w:rsid w:val="00552EE0"/>
    <w:rsid w:val="00552F5B"/>
    <w:rsid w:val="00553034"/>
    <w:rsid w:val="00553252"/>
    <w:rsid w:val="005532DE"/>
    <w:rsid w:val="00553355"/>
    <w:rsid w:val="005533C3"/>
    <w:rsid w:val="005534BD"/>
    <w:rsid w:val="0055355A"/>
    <w:rsid w:val="0055358C"/>
    <w:rsid w:val="0055359B"/>
    <w:rsid w:val="0055359F"/>
    <w:rsid w:val="00553682"/>
    <w:rsid w:val="005536A2"/>
    <w:rsid w:val="005537D1"/>
    <w:rsid w:val="0055380E"/>
    <w:rsid w:val="00553939"/>
    <w:rsid w:val="005539BD"/>
    <w:rsid w:val="00553A8B"/>
    <w:rsid w:val="00553ACA"/>
    <w:rsid w:val="00553BE5"/>
    <w:rsid w:val="00553C59"/>
    <w:rsid w:val="00553D56"/>
    <w:rsid w:val="00553D83"/>
    <w:rsid w:val="00553DE7"/>
    <w:rsid w:val="00553F4D"/>
    <w:rsid w:val="0055423D"/>
    <w:rsid w:val="00554246"/>
    <w:rsid w:val="00554493"/>
    <w:rsid w:val="00554614"/>
    <w:rsid w:val="00554679"/>
    <w:rsid w:val="005546E9"/>
    <w:rsid w:val="005547D7"/>
    <w:rsid w:val="0055492D"/>
    <w:rsid w:val="005549D8"/>
    <w:rsid w:val="00554AEC"/>
    <w:rsid w:val="00554B16"/>
    <w:rsid w:val="00554BB6"/>
    <w:rsid w:val="00554CB8"/>
    <w:rsid w:val="00554DDE"/>
    <w:rsid w:val="005551C7"/>
    <w:rsid w:val="00555297"/>
    <w:rsid w:val="0055536A"/>
    <w:rsid w:val="005553D8"/>
    <w:rsid w:val="00555513"/>
    <w:rsid w:val="00555615"/>
    <w:rsid w:val="0055561A"/>
    <w:rsid w:val="0055565E"/>
    <w:rsid w:val="00555892"/>
    <w:rsid w:val="00555900"/>
    <w:rsid w:val="0055594E"/>
    <w:rsid w:val="005559AD"/>
    <w:rsid w:val="00555CC7"/>
    <w:rsid w:val="00555D36"/>
    <w:rsid w:val="00555E53"/>
    <w:rsid w:val="00555FA5"/>
    <w:rsid w:val="00555FE5"/>
    <w:rsid w:val="005560E3"/>
    <w:rsid w:val="0055611C"/>
    <w:rsid w:val="0055613F"/>
    <w:rsid w:val="00556556"/>
    <w:rsid w:val="0055674A"/>
    <w:rsid w:val="0055679C"/>
    <w:rsid w:val="0055682D"/>
    <w:rsid w:val="0055688E"/>
    <w:rsid w:val="005568D3"/>
    <w:rsid w:val="00556999"/>
    <w:rsid w:val="00556D21"/>
    <w:rsid w:val="005570F7"/>
    <w:rsid w:val="00557127"/>
    <w:rsid w:val="005571A9"/>
    <w:rsid w:val="005573C4"/>
    <w:rsid w:val="00557462"/>
    <w:rsid w:val="005574E1"/>
    <w:rsid w:val="00557630"/>
    <w:rsid w:val="00557747"/>
    <w:rsid w:val="005577C0"/>
    <w:rsid w:val="00557811"/>
    <w:rsid w:val="0055788F"/>
    <w:rsid w:val="00557892"/>
    <w:rsid w:val="005578CE"/>
    <w:rsid w:val="005578D0"/>
    <w:rsid w:val="005578E2"/>
    <w:rsid w:val="005578F0"/>
    <w:rsid w:val="00557967"/>
    <w:rsid w:val="00557983"/>
    <w:rsid w:val="00557B4F"/>
    <w:rsid w:val="00557C7C"/>
    <w:rsid w:val="00557F04"/>
    <w:rsid w:val="00557F26"/>
    <w:rsid w:val="0056013C"/>
    <w:rsid w:val="00560349"/>
    <w:rsid w:val="005604EE"/>
    <w:rsid w:val="005606C7"/>
    <w:rsid w:val="005607D2"/>
    <w:rsid w:val="00560A27"/>
    <w:rsid w:val="00560C15"/>
    <w:rsid w:val="00560CCB"/>
    <w:rsid w:val="00560EDE"/>
    <w:rsid w:val="00560F6F"/>
    <w:rsid w:val="005610C1"/>
    <w:rsid w:val="00561101"/>
    <w:rsid w:val="0056118E"/>
    <w:rsid w:val="005612FC"/>
    <w:rsid w:val="00561408"/>
    <w:rsid w:val="005614B8"/>
    <w:rsid w:val="00561522"/>
    <w:rsid w:val="00561532"/>
    <w:rsid w:val="00561593"/>
    <w:rsid w:val="0056163A"/>
    <w:rsid w:val="005616B4"/>
    <w:rsid w:val="00561919"/>
    <w:rsid w:val="005619A9"/>
    <w:rsid w:val="00561ABA"/>
    <w:rsid w:val="00561D14"/>
    <w:rsid w:val="00561EDA"/>
    <w:rsid w:val="0056213D"/>
    <w:rsid w:val="0056231F"/>
    <w:rsid w:val="005623D5"/>
    <w:rsid w:val="005623FB"/>
    <w:rsid w:val="00562459"/>
    <w:rsid w:val="00562533"/>
    <w:rsid w:val="00562583"/>
    <w:rsid w:val="0056258F"/>
    <w:rsid w:val="00562613"/>
    <w:rsid w:val="00562632"/>
    <w:rsid w:val="00562682"/>
    <w:rsid w:val="0056273B"/>
    <w:rsid w:val="005628B9"/>
    <w:rsid w:val="00562968"/>
    <w:rsid w:val="0056298C"/>
    <w:rsid w:val="005629B8"/>
    <w:rsid w:val="00562AD2"/>
    <w:rsid w:val="00562AF7"/>
    <w:rsid w:val="00562C44"/>
    <w:rsid w:val="00562D48"/>
    <w:rsid w:val="00562D74"/>
    <w:rsid w:val="00562E42"/>
    <w:rsid w:val="00562F3A"/>
    <w:rsid w:val="0056302B"/>
    <w:rsid w:val="005630C0"/>
    <w:rsid w:val="005633E2"/>
    <w:rsid w:val="005634A4"/>
    <w:rsid w:val="005634F9"/>
    <w:rsid w:val="005636D9"/>
    <w:rsid w:val="005636E0"/>
    <w:rsid w:val="00563739"/>
    <w:rsid w:val="0056380E"/>
    <w:rsid w:val="005638CE"/>
    <w:rsid w:val="0056395D"/>
    <w:rsid w:val="00563B42"/>
    <w:rsid w:val="00563B7E"/>
    <w:rsid w:val="00563CB4"/>
    <w:rsid w:val="00563CD8"/>
    <w:rsid w:val="00563E01"/>
    <w:rsid w:val="005641B3"/>
    <w:rsid w:val="00564330"/>
    <w:rsid w:val="005643B3"/>
    <w:rsid w:val="005645BF"/>
    <w:rsid w:val="005645D6"/>
    <w:rsid w:val="005645F9"/>
    <w:rsid w:val="0056470B"/>
    <w:rsid w:val="0056484E"/>
    <w:rsid w:val="0056494E"/>
    <w:rsid w:val="00564B05"/>
    <w:rsid w:val="00564C0F"/>
    <w:rsid w:val="00564C82"/>
    <w:rsid w:val="00564CF3"/>
    <w:rsid w:val="00564DED"/>
    <w:rsid w:val="00564DFB"/>
    <w:rsid w:val="00564EA9"/>
    <w:rsid w:val="00564EEA"/>
    <w:rsid w:val="00564FA2"/>
    <w:rsid w:val="0056535B"/>
    <w:rsid w:val="00565476"/>
    <w:rsid w:val="005654E7"/>
    <w:rsid w:val="005655CF"/>
    <w:rsid w:val="00565687"/>
    <w:rsid w:val="00565730"/>
    <w:rsid w:val="00565742"/>
    <w:rsid w:val="00565782"/>
    <w:rsid w:val="0056584B"/>
    <w:rsid w:val="00565851"/>
    <w:rsid w:val="0056585B"/>
    <w:rsid w:val="005658B1"/>
    <w:rsid w:val="00565C9B"/>
    <w:rsid w:val="00565E37"/>
    <w:rsid w:val="00565FBC"/>
    <w:rsid w:val="005660A6"/>
    <w:rsid w:val="00566387"/>
    <w:rsid w:val="00566406"/>
    <w:rsid w:val="00566425"/>
    <w:rsid w:val="005664FF"/>
    <w:rsid w:val="0056652E"/>
    <w:rsid w:val="0056663A"/>
    <w:rsid w:val="005667FB"/>
    <w:rsid w:val="0056682C"/>
    <w:rsid w:val="00566889"/>
    <w:rsid w:val="00566931"/>
    <w:rsid w:val="00566A28"/>
    <w:rsid w:val="00566B28"/>
    <w:rsid w:val="00566C5C"/>
    <w:rsid w:val="00566F03"/>
    <w:rsid w:val="00566F58"/>
    <w:rsid w:val="00566F8B"/>
    <w:rsid w:val="00566FE3"/>
    <w:rsid w:val="00567118"/>
    <w:rsid w:val="005671A2"/>
    <w:rsid w:val="0056720E"/>
    <w:rsid w:val="00567308"/>
    <w:rsid w:val="005673A8"/>
    <w:rsid w:val="005673DE"/>
    <w:rsid w:val="005674B3"/>
    <w:rsid w:val="005674B6"/>
    <w:rsid w:val="00567569"/>
    <w:rsid w:val="005675B3"/>
    <w:rsid w:val="0056776F"/>
    <w:rsid w:val="00567B1E"/>
    <w:rsid w:val="00567B64"/>
    <w:rsid w:val="00567C08"/>
    <w:rsid w:val="00567C25"/>
    <w:rsid w:val="00567E08"/>
    <w:rsid w:val="00567FC2"/>
    <w:rsid w:val="00570047"/>
    <w:rsid w:val="00570380"/>
    <w:rsid w:val="00570450"/>
    <w:rsid w:val="005704B9"/>
    <w:rsid w:val="005704E1"/>
    <w:rsid w:val="00570531"/>
    <w:rsid w:val="00570B05"/>
    <w:rsid w:val="00570B69"/>
    <w:rsid w:val="00570E13"/>
    <w:rsid w:val="00570E21"/>
    <w:rsid w:val="00570E6E"/>
    <w:rsid w:val="00570FA1"/>
    <w:rsid w:val="00570FF1"/>
    <w:rsid w:val="005710C2"/>
    <w:rsid w:val="0057112D"/>
    <w:rsid w:val="0057119C"/>
    <w:rsid w:val="00571282"/>
    <w:rsid w:val="00571484"/>
    <w:rsid w:val="005714E8"/>
    <w:rsid w:val="00571871"/>
    <w:rsid w:val="005718A6"/>
    <w:rsid w:val="005718C7"/>
    <w:rsid w:val="00571916"/>
    <w:rsid w:val="00571923"/>
    <w:rsid w:val="00571B4D"/>
    <w:rsid w:val="00571CD6"/>
    <w:rsid w:val="00571D9C"/>
    <w:rsid w:val="00571DC9"/>
    <w:rsid w:val="00571EA0"/>
    <w:rsid w:val="00571FAE"/>
    <w:rsid w:val="0057202E"/>
    <w:rsid w:val="00572151"/>
    <w:rsid w:val="005721C2"/>
    <w:rsid w:val="0057220C"/>
    <w:rsid w:val="0057225A"/>
    <w:rsid w:val="00572371"/>
    <w:rsid w:val="005724D3"/>
    <w:rsid w:val="00572558"/>
    <w:rsid w:val="00572576"/>
    <w:rsid w:val="00572685"/>
    <w:rsid w:val="00572687"/>
    <w:rsid w:val="005727E4"/>
    <w:rsid w:val="00572821"/>
    <w:rsid w:val="005728F1"/>
    <w:rsid w:val="00572A79"/>
    <w:rsid w:val="00572B65"/>
    <w:rsid w:val="00572B7A"/>
    <w:rsid w:val="00572CD5"/>
    <w:rsid w:val="00572EE1"/>
    <w:rsid w:val="00573024"/>
    <w:rsid w:val="005730C3"/>
    <w:rsid w:val="005730EB"/>
    <w:rsid w:val="0057311E"/>
    <w:rsid w:val="0057312D"/>
    <w:rsid w:val="0057319F"/>
    <w:rsid w:val="00573210"/>
    <w:rsid w:val="0057324E"/>
    <w:rsid w:val="00573269"/>
    <w:rsid w:val="00573325"/>
    <w:rsid w:val="00573396"/>
    <w:rsid w:val="0057339C"/>
    <w:rsid w:val="0057347C"/>
    <w:rsid w:val="0057355A"/>
    <w:rsid w:val="0057357D"/>
    <w:rsid w:val="005736A1"/>
    <w:rsid w:val="00573727"/>
    <w:rsid w:val="005737D8"/>
    <w:rsid w:val="00573903"/>
    <w:rsid w:val="005739E0"/>
    <w:rsid w:val="00573BA3"/>
    <w:rsid w:val="00573E0F"/>
    <w:rsid w:val="00573E8C"/>
    <w:rsid w:val="00574189"/>
    <w:rsid w:val="00574207"/>
    <w:rsid w:val="005742F5"/>
    <w:rsid w:val="00574389"/>
    <w:rsid w:val="0057444E"/>
    <w:rsid w:val="0057465E"/>
    <w:rsid w:val="005746DB"/>
    <w:rsid w:val="005747DE"/>
    <w:rsid w:val="0057480A"/>
    <w:rsid w:val="00574B2B"/>
    <w:rsid w:val="00574ED6"/>
    <w:rsid w:val="00575095"/>
    <w:rsid w:val="005751B1"/>
    <w:rsid w:val="005751F2"/>
    <w:rsid w:val="00575257"/>
    <w:rsid w:val="0057537B"/>
    <w:rsid w:val="00575499"/>
    <w:rsid w:val="005754F6"/>
    <w:rsid w:val="0057573D"/>
    <w:rsid w:val="0057577F"/>
    <w:rsid w:val="0057586B"/>
    <w:rsid w:val="00575992"/>
    <w:rsid w:val="00575B47"/>
    <w:rsid w:val="00575BD2"/>
    <w:rsid w:val="00575EDB"/>
    <w:rsid w:val="00576083"/>
    <w:rsid w:val="005761EC"/>
    <w:rsid w:val="00576235"/>
    <w:rsid w:val="00576381"/>
    <w:rsid w:val="005764E0"/>
    <w:rsid w:val="005765DC"/>
    <w:rsid w:val="005766E9"/>
    <w:rsid w:val="005766ED"/>
    <w:rsid w:val="0057686B"/>
    <w:rsid w:val="00576889"/>
    <w:rsid w:val="005768DB"/>
    <w:rsid w:val="00576C42"/>
    <w:rsid w:val="00576CC8"/>
    <w:rsid w:val="00576E70"/>
    <w:rsid w:val="00576ED3"/>
    <w:rsid w:val="0057706E"/>
    <w:rsid w:val="0057711E"/>
    <w:rsid w:val="00577188"/>
    <w:rsid w:val="0057727D"/>
    <w:rsid w:val="005778B0"/>
    <w:rsid w:val="00577A7B"/>
    <w:rsid w:val="00577D54"/>
    <w:rsid w:val="00577F4F"/>
    <w:rsid w:val="0058002F"/>
    <w:rsid w:val="00580456"/>
    <w:rsid w:val="005805BC"/>
    <w:rsid w:val="00580655"/>
    <w:rsid w:val="00580803"/>
    <w:rsid w:val="00580836"/>
    <w:rsid w:val="00580A0D"/>
    <w:rsid w:val="00580AD3"/>
    <w:rsid w:val="00580B56"/>
    <w:rsid w:val="00580B59"/>
    <w:rsid w:val="00580B8C"/>
    <w:rsid w:val="00580E2B"/>
    <w:rsid w:val="00580EE3"/>
    <w:rsid w:val="00580F98"/>
    <w:rsid w:val="005810F5"/>
    <w:rsid w:val="005813A2"/>
    <w:rsid w:val="0058147C"/>
    <w:rsid w:val="0058149A"/>
    <w:rsid w:val="005814CC"/>
    <w:rsid w:val="0058183D"/>
    <w:rsid w:val="00581951"/>
    <w:rsid w:val="005819CA"/>
    <w:rsid w:val="00581ACB"/>
    <w:rsid w:val="00581B06"/>
    <w:rsid w:val="00581B74"/>
    <w:rsid w:val="00581B88"/>
    <w:rsid w:val="00581D70"/>
    <w:rsid w:val="00581FF4"/>
    <w:rsid w:val="005820CA"/>
    <w:rsid w:val="00582439"/>
    <w:rsid w:val="005826A4"/>
    <w:rsid w:val="00582732"/>
    <w:rsid w:val="00582775"/>
    <w:rsid w:val="005827BC"/>
    <w:rsid w:val="005827C1"/>
    <w:rsid w:val="00582843"/>
    <w:rsid w:val="00582CF0"/>
    <w:rsid w:val="00582E63"/>
    <w:rsid w:val="00582E86"/>
    <w:rsid w:val="00582EA6"/>
    <w:rsid w:val="00582FB4"/>
    <w:rsid w:val="005830BE"/>
    <w:rsid w:val="0058312C"/>
    <w:rsid w:val="005834EA"/>
    <w:rsid w:val="0058388B"/>
    <w:rsid w:val="0058391F"/>
    <w:rsid w:val="005839CD"/>
    <w:rsid w:val="00583AEC"/>
    <w:rsid w:val="00583B50"/>
    <w:rsid w:val="00583BE8"/>
    <w:rsid w:val="00583C60"/>
    <w:rsid w:val="00583D3A"/>
    <w:rsid w:val="00583D8B"/>
    <w:rsid w:val="00583E23"/>
    <w:rsid w:val="00584050"/>
    <w:rsid w:val="00584088"/>
    <w:rsid w:val="0058415A"/>
    <w:rsid w:val="005842ED"/>
    <w:rsid w:val="005843AC"/>
    <w:rsid w:val="005843B8"/>
    <w:rsid w:val="0058441C"/>
    <w:rsid w:val="00584488"/>
    <w:rsid w:val="005846F9"/>
    <w:rsid w:val="0058477E"/>
    <w:rsid w:val="00584822"/>
    <w:rsid w:val="0058490F"/>
    <w:rsid w:val="00584926"/>
    <w:rsid w:val="0058497A"/>
    <w:rsid w:val="00584A4F"/>
    <w:rsid w:val="00584B3F"/>
    <w:rsid w:val="00584D6D"/>
    <w:rsid w:val="00584EF0"/>
    <w:rsid w:val="00585104"/>
    <w:rsid w:val="00585175"/>
    <w:rsid w:val="005851BC"/>
    <w:rsid w:val="005852F7"/>
    <w:rsid w:val="005853F1"/>
    <w:rsid w:val="0058544A"/>
    <w:rsid w:val="00585544"/>
    <w:rsid w:val="00585550"/>
    <w:rsid w:val="005857A9"/>
    <w:rsid w:val="00585806"/>
    <w:rsid w:val="005859B5"/>
    <w:rsid w:val="00585AD5"/>
    <w:rsid w:val="00585AF4"/>
    <w:rsid w:val="00585BE1"/>
    <w:rsid w:val="00585BFA"/>
    <w:rsid w:val="00586019"/>
    <w:rsid w:val="00586072"/>
    <w:rsid w:val="005860CD"/>
    <w:rsid w:val="005863D9"/>
    <w:rsid w:val="005863E3"/>
    <w:rsid w:val="0058653F"/>
    <w:rsid w:val="0058660D"/>
    <w:rsid w:val="00586618"/>
    <w:rsid w:val="00586684"/>
    <w:rsid w:val="00586717"/>
    <w:rsid w:val="0058671A"/>
    <w:rsid w:val="0058672E"/>
    <w:rsid w:val="00586828"/>
    <w:rsid w:val="00586C53"/>
    <w:rsid w:val="0058701E"/>
    <w:rsid w:val="005870B5"/>
    <w:rsid w:val="005873F2"/>
    <w:rsid w:val="005874E6"/>
    <w:rsid w:val="00587609"/>
    <w:rsid w:val="005876F3"/>
    <w:rsid w:val="005878E5"/>
    <w:rsid w:val="00587931"/>
    <w:rsid w:val="00587A39"/>
    <w:rsid w:val="00587C86"/>
    <w:rsid w:val="00587D58"/>
    <w:rsid w:val="00587DAB"/>
    <w:rsid w:val="00587E1B"/>
    <w:rsid w:val="00587F32"/>
    <w:rsid w:val="00587FBE"/>
    <w:rsid w:val="005900CC"/>
    <w:rsid w:val="00590109"/>
    <w:rsid w:val="005901CE"/>
    <w:rsid w:val="00590282"/>
    <w:rsid w:val="0059028F"/>
    <w:rsid w:val="005902AF"/>
    <w:rsid w:val="005903C1"/>
    <w:rsid w:val="00590588"/>
    <w:rsid w:val="00590694"/>
    <w:rsid w:val="005907AC"/>
    <w:rsid w:val="00590963"/>
    <w:rsid w:val="00590ADA"/>
    <w:rsid w:val="00590CAC"/>
    <w:rsid w:val="00590D77"/>
    <w:rsid w:val="00590E83"/>
    <w:rsid w:val="00590EA0"/>
    <w:rsid w:val="00590EA3"/>
    <w:rsid w:val="00590F4A"/>
    <w:rsid w:val="00591054"/>
    <w:rsid w:val="00591067"/>
    <w:rsid w:val="00591159"/>
    <w:rsid w:val="0059132F"/>
    <w:rsid w:val="00591392"/>
    <w:rsid w:val="00591565"/>
    <w:rsid w:val="005915D9"/>
    <w:rsid w:val="00591676"/>
    <w:rsid w:val="00591784"/>
    <w:rsid w:val="00591841"/>
    <w:rsid w:val="005919DA"/>
    <w:rsid w:val="00591A8C"/>
    <w:rsid w:val="00591B14"/>
    <w:rsid w:val="00591D90"/>
    <w:rsid w:val="00591EA4"/>
    <w:rsid w:val="00591F74"/>
    <w:rsid w:val="00592121"/>
    <w:rsid w:val="00592161"/>
    <w:rsid w:val="005922D7"/>
    <w:rsid w:val="005922F3"/>
    <w:rsid w:val="005923C3"/>
    <w:rsid w:val="005925E4"/>
    <w:rsid w:val="005926E1"/>
    <w:rsid w:val="0059279D"/>
    <w:rsid w:val="00592882"/>
    <w:rsid w:val="00592AA6"/>
    <w:rsid w:val="00592B0B"/>
    <w:rsid w:val="00592C7D"/>
    <w:rsid w:val="00592CAC"/>
    <w:rsid w:val="00592D1E"/>
    <w:rsid w:val="00592DDA"/>
    <w:rsid w:val="0059312F"/>
    <w:rsid w:val="005933FD"/>
    <w:rsid w:val="00593409"/>
    <w:rsid w:val="0059343F"/>
    <w:rsid w:val="005934DA"/>
    <w:rsid w:val="005936CD"/>
    <w:rsid w:val="0059373D"/>
    <w:rsid w:val="00593794"/>
    <w:rsid w:val="005937D2"/>
    <w:rsid w:val="0059388E"/>
    <w:rsid w:val="005938D8"/>
    <w:rsid w:val="00593993"/>
    <w:rsid w:val="00593B90"/>
    <w:rsid w:val="00593BA5"/>
    <w:rsid w:val="00593BD8"/>
    <w:rsid w:val="00593D28"/>
    <w:rsid w:val="00593E2A"/>
    <w:rsid w:val="00593E69"/>
    <w:rsid w:val="00593ED4"/>
    <w:rsid w:val="00593F5A"/>
    <w:rsid w:val="00593F75"/>
    <w:rsid w:val="00593FD4"/>
    <w:rsid w:val="00594009"/>
    <w:rsid w:val="00594135"/>
    <w:rsid w:val="005941A0"/>
    <w:rsid w:val="0059423F"/>
    <w:rsid w:val="00594361"/>
    <w:rsid w:val="00594366"/>
    <w:rsid w:val="005943C8"/>
    <w:rsid w:val="00594451"/>
    <w:rsid w:val="0059454B"/>
    <w:rsid w:val="0059472F"/>
    <w:rsid w:val="005947E1"/>
    <w:rsid w:val="0059484F"/>
    <w:rsid w:val="005949CC"/>
    <w:rsid w:val="00594ADD"/>
    <w:rsid w:val="00594BB9"/>
    <w:rsid w:val="00594D3A"/>
    <w:rsid w:val="00594F38"/>
    <w:rsid w:val="00594F6D"/>
    <w:rsid w:val="0059501C"/>
    <w:rsid w:val="00595021"/>
    <w:rsid w:val="00595052"/>
    <w:rsid w:val="0059506E"/>
    <w:rsid w:val="00595159"/>
    <w:rsid w:val="00595303"/>
    <w:rsid w:val="0059564F"/>
    <w:rsid w:val="00595716"/>
    <w:rsid w:val="005959AA"/>
    <w:rsid w:val="00595CA6"/>
    <w:rsid w:val="00595DFB"/>
    <w:rsid w:val="00595E18"/>
    <w:rsid w:val="00595FC3"/>
    <w:rsid w:val="00596117"/>
    <w:rsid w:val="0059611E"/>
    <w:rsid w:val="00596177"/>
    <w:rsid w:val="00596197"/>
    <w:rsid w:val="005961AF"/>
    <w:rsid w:val="00596315"/>
    <w:rsid w:val="00596347"/>
    <w:rsid w:val="0059634D"/>
    <w:rsid w:val="0059637F"/>
    <w:rsid w:val="00596431"/>
    <w:rsid w:val="0059662D"/>
    <w:rsid w:val="00596679"/>
    <w:rsid w:val="005966B4"/>
    <w:rsid w:val="0059675B"/>
    <w:rsid w:val="00596795"/>
    <w:rsid w:val="005967C2"/>
    <w:rsid w:val="00596857"/>
    <w:rsid w:val="005968B0"/>
    <w:rsid w:val="00596995"/>
    <w:rsid w:val="00596A07"/>
    <w:rsid w:val="00596A7C"/>
    <w:rsid w:val="00596B06"/>
    <w:rsid w:val="00596B5E"/>
    <w:rsid w:val="00596B8B"/>
    <w:rsid w:val="00596BC7"/>
    <w:rsid w:val="00596C5E"/>
    <w:rsid w:val="00596C63"/>
    <w:rsid w:val="00596D34"/>
    <w:rsid w:val="00596F2A"/>
    <w:rsid w:val="00597240"/>
    <w:rsid w:val="00597249"/>
    <w:rsid w:val="00597258"/>
    <w:rsid w:val="005972B1"/>
    <w:rsid w:val="005973F9"/>
    <w:rsid w:val="005975A9"/>
    <w:rsid w:val="00597636"/>
    <w:rsid w:val="00597665"/>
    <w:rsid w:val="0059771A"/>
    <w:rsid w:val="005978A7"/>
    <w:rsid w:val="00597915"/>
    <w:rsid w:val="005979DE"/>
    <w:rsid w:val="005979DF"/>
    <w:rsid w:val="00597C29"/>
    <w:rsid w:val="00597C69"/>
    <w:rsid w:val="00597CBD"/>
    <w:rsid w:val="00597D3E"/>
    <w:rsid w:val="00597E44"/>
    <w:rsid w:val="00597F32"/>
    <w:rsid w:val="00597F47"/>
    <w:rsid w:val="005A00C1"/>
    <w:rsid w:val="005A017A"/>
    <w:rsid w:val="005A01CE"/>
    <w:rsid w:val="005A02D6"/>
    <w:rsid w:val="005A0710"/>
    <w:rsid w:val="005A075F"/>
    <w:rsid w:val="005A076D"/>
    <w:rsid w:val="005A093C"/>
    <w:rsid w:val="005A0955"/>
    <w:rsid w:val="005A0965"/>
    <w:rsid w:val="005A0ACF"/>
    <w:rsid w:val="005A0B7D"/>
    <w:rsid w:val="005A0BAD"/>
    <w:rsid w:val="005A0F6C"/>
    <w:rsid w:val="005A10C5"/>
    <w:rsid w:val="005A10D9"/>
    <w:rsid w:val="005A10F4"/>
    <w:rsid w:val="005A13B6"/>
    <w:rsid w:val="005A13D0"/>
    <w:rsid w:val="005A1424"/>
    <w:rsid w:val="005A143F"/>
    <w:rsid w:val="005A1510"/>
    <w:rsid w:val="005A1530"/>
    <w:rsid w:val="005A15A3"/>
    <w:rsid w:val="005A169F"/>
    <w:rsid w:val="005A172A"/>
    <w:rsid w:val="005A1794"/>
    <w:rsid w:val="005A193E"/>
    <w:rsid w:val="005A1A8D"/>
    <w:rsid w:val="005A1AAC"/>
    <w:rsid w:val="005A1BAA"/>
    <w:rsid w:val="005A1DC1"/>
    <w:rsid w:val="005A1F2B"/>
    <w:rsid w:val="005A2008"/>
    <w:rsid w:val="005A20D8"/>
    <w:rsid w:val="005A223D"/>
    <w:rsid w:val="005A23F2"/>
    <w:rsid w:val="005A2781"/>
    <w:rsid w:val="005A2AE2"/>
    <w:rsid w:val="005A2B75"/>
    <w:rsid w:val="005A2BC9"/>
    <w:rsid w:val="005A2C1C"/>
    <w:rsid w:val="005A2C5D"/>
    <w:rsid w:val="005A2D61"/>
    <w:rsid w:val="005A2DF4"/>
    <w:rsid w:val="005A3086"/>
    <w:rsid w:val="005A3137"/>
    <w:rsid w:val="005A313E"/>
    <w:rsid w:val="005A315B"/>
    <w:rsid w:val="005A31DD"/>
    <w:rsid w:val="005A33A2"/>
    <w:rsid w:val="005A33DB"/>
    <w:rsid w:val="005A33E7"/>
    <w:rsid w:val="005A3660"/>
    <w:rsid w:val="005A366D"/>
    <w:rsid w:val="005A372C"/>
    <w:rsid w:val="005A3931"/>
    <w:rsid w:val="005A3AA5"/>
    <w:rsid w:val="005A3AD6"/>
    <w:rsid w:val="005A3B3C"/>
    <w:rsid w:val="005A3B6A"/>
    <w:rsid w:val="005A3C5F"/>
    <w:rsid w:val="005A3DA0"/>
    <w:rsid w:val="005A3F0C"/>
    <w:rsid w:val="005A3F78"/>
    <w:rsid w:val="005A3FE1"/>
    <w:rsid w:val="005A4009"/>
    <w:rsid w:val="005A40D2"/>
    <w:rsid w:val="005A410E"/>
    <w:rsid w:val="005A4191"/>
    <w:rsid w:val="005A4342"/>
    <w:rsid w:val="005A4515"/>
    <w:rsid w:val="005A4545"/>
    <w:rsid w:val="005A4611"/>
    <w:rsid w:val="005A4652"/>
    <w:rsid w:val="005A472C"/>
    <w:rsid w:val="005A479F"/>
    <w:rsid w:val="005A4BC4"/>
    <w:rsid w:val="005A4D5F"/>
    <w:rsid w:val="005A4D9D"/>
    <w:rsid w:val="005A4E48"/>
    <w:rsid w:val="005A4FB4"/>
    <w:rsid w:val="005A5035"/>
    <w:rsid w:val="005A516E"/>
    <w:rsid w:val="005A5174"/>
    <w:rsid w:val="005A524F"/>
    <w:rsid w:val="005A53E1"/>
    <w:rsid w:val="005A546B"/>
    <w:rsid w:val="005A54E5"/>
    <w:rsid w:val="005A585B"/>
    <w:rsid w:val="005A5C20"/>
    <w:rsid w:val="005A5C3F"/>
    <w:rsid w:val="005A5E8A"/>
    <w:rsid w:val="005A5FD6"/>
    <w:rsid w:val="005A609E"/>
    <w:rsid w:val="005A612A"/>
    <w:rsid w:val="005A6166"/>
    <w:rsid w:val="005A6209"/>
    <w:rsid w:val="005A6369"/>
    <w:rsid w:val="005A642F"/>
    <w:rsid w:val="005A646F"/>
    <w:rsid w:val="005A64A6"/>
    <w:rsid w:val="005A64E7"/>
    <w:rsid w:val="005A65FB"/>
    <w:rsid w:val="005A660B"/>
    <w:rsid w:val="005A661E"/>
    <w:rsid w:val="005A6659"/>
    <w:rsid w:val="005A66C1"/>
    <w:rsid w:val="005A6734"/>
    <w:rsid w:val="005A6752"/>
    <w:rsid w:val="005A6774"/>
    <w:rsid w:val="005A67EB"/>
    <w:rsid w:val="005A69E7"/>
    <w:rsid w:val="005A6A67"/>
    <w:rsid w:val="005A6C6D"/>
    <w:rsid w:val="005A6CAB"/>
    <w:rsid w:val="005A6CF3"/>
    <w:rsid w:val="005A6D71"/>
    <w:rsid w:val="005A6FA5"/>
    <w:rsid w:val="005A7038"/>
    <w:rsid w:val="005A7135"/>
    <w:rsid w:val="005A729C"/>
    <w:rsid w:val="005A7412"/>
    <w:rsid w:val="005A755C"/>
    <w:rsid w:val="005A75BE"/>
    <w:rsid w:val="005A75D6"/>
    <w:rsid w:val="005A7833"/>
    <w:rsid w:val="005A7AF4"/>
    <w:rsid w:val="005A7AFD"/>
    <w:rsid w:val="005A7B5B"/>
    <w:rsid w:val="005A7B69"/>
    <w:rsid w:val="005A7B7F"/>
    <w:rsid w:val="005A7CB6"/>
    <w:rsid w:val="005A7CD4"/>
    <w:rsid w:val="005A7D2C"/>
    <w:rsid w:val="005A7D49"/>
    <w:rsid w:val="005A7D6D"/>
    <w:rsid w:val="005B01C0"/>
    <w:rsid w:val="005B0204"/>
    <w:rsid w:val="005B046E"/>
    <w:rsid w:val="005B0526"/>
    <w:rsid w:val="005B0629"/>
    <w:rsid w:val="005B066C"/>
    <w:rsid w:val="005B071C"/>
    <w:rsid w:val="005B0807"/>
    <w:rsid w:val="005B0868"/>
    <w:rsid w:val="005B08FA"/>
    <w:rsid w:val="005B0AE4"/>
    <w:rsid w:val="005B0CF8"/>
    <w:rsid w:val="005B0DE6"/>
    <w:rsid w:val="005B0FB8"/>
    <w:rsid w:val="005B105D"/>
    <w:rsid w:val="005B118B"/>
    <w:rsid w:val="005B119D"/>
    <w:rsid w:val="005B1235"/>
    <w:rsid w:val="005B131B"/>
    <w:rsid w:val="005B135F"/>
    <w:rsid w:val="005B13EE"/>
    <w:rsid w:val="005B14FC"/>
    <w:rsid w:val="005B1595"/>
    <w:rsid w:val="005B1BDC"/>
    <w:rsid w:val="005B1C0D"/>
    <w:rsid w:val="005B1C76"/>
    <w:rsid w:val="005B1D7E"/>
    <w:rsid w:val="005B1DA3"/>
    <w:rsid w:val="005B1E8E"/>
    <w:rsid w:val="005B1FC8"/>
    <w:rsid w:val="005B20BC"/>
    <w:rsid w:val="005B2394"/>
    <w:rsid w:val="005B242D"/>
    <w:rsid w:val="005B24BA"/>
    <w:rsid w:val="005B2507"/>
    <w:rsid w:val="005B250A"/>
    <w:rsid w:val="005B256B"/>
    <w:rsid w:val="005B2667"/>
    <w:rsid w:val="005B27CC"/>
    <w:rsid w:val="005B27FD"/>
    <w:rsid w:val="005B28DF"/>
    <w:rsid w:val="005B2910"/>
    <w:rsid w:val="005B293C"/>
    <w:rsid w:val="005B2AB2"/>
    <w:rsid w:val="005B2CAB"/>
    <w:rsid w:val="005B2CFC"/>
    <w:rsid w:val="005B2D85"/>
    <w:rsid w:val="005B2E45"/>
    <w:rsid w:val="005B2F21"/>
    <w:rsid w:val="005B32A7"/>
    <w:rsid w:val="005B3493"/>
    <w:rsid w:val="005B349A"/>
    <w:rsid w:val="005B350D"/>
    <w:rsid w:val="005B374D"/>
    <w:rsid w:val="005B38D3"/>
    <w:rsid w:val="005B3A74"/>
    <w:rsid w:val="005B3AEE"/>
    <w:rsid w:val="005B3B0E"/>
    <w:rsid w:val="005B3D37"/>
    <w:rsid w:val="005B403F"/>
    <w:rsid w:val="005B4089"/>
    <w:rsid w:val="005B4097"/>
    <w:rsid w:val="005B4107"/>
    <w:rsid w:val="005B4158"/>
    <w:rsid w:val="005B41BD"/>
    <w:rsid w:val="005B4288"/>
    <w:rsid w:val="005B4372"/>
    <w:rsid w:val="005B4380"/>
    <w:rsid w:val="005B4506"/>
    <w:rsid w:val="005B45BD"/>
    <w:rsid w:val="005B4773"/>
    <w:rsid w:val="005B4812"/>
    <w:rsid w:val="005B48D8"/>
    <w:rsid w:val="005B4A56"/>
    <w:rsid w:val="005B4C11"/>
    <w:rsid w:val="005B4E7A"/>
    <w:rsid w:val="005B4E7C"/>
    <w:rsid w:val="005B4E8E"/>
    <w:rsid w:val="005B4F62"/>
    <w:rsid w:val="005B5183"/>
    <w:rsid w:val="005B52B3"/>
    <w:rsid w:val="005B555D"/>
    <w:rsid w:val="005B5638"/>
    <w:rsid w:val="005B5883"/>
    <w:rsid w:val="005B5A84"/>
    <w:rsid w:val="005B5B99"/>
    <w:rsid w:val="005B5BA8"/>
    <w:rsid w:val="005B5BE6"/>
    <w:rsid w:val="005B5C46"/>
    <w:rsid w:val="005B5C47"/>
    <w:rsid w:val="005B5FE0"/>
    <w:rsid w:val="005B6050"/>
    <w:rsid w:val="005B62A5"/>
    <w:rsid w:val="005B6302"/>
    <w:rsid w:val="005B64B8"/>
    <w:rsid w:val="005B685D"/>
    <w:rsid w:val="005B6A6D"/>
    <w:rsid w:val="005B6A70"/>
    <w:rsid w:val="005B6B5C"/>
    <w:rsid w:val="005B6BCB"/>
    <w:rsid w:val="005B6D14"/>
    <w:rsid w:val="005B6D98"/>
    <w:rsid w:val="005B6FFF"/>
    <w:rsid w:val="005B7245"/>
    <w:rsid w:val="005B7271"/>
    <w:rsid w:val="005B73F1"/>
    <w:rsid w:val="005B76DC"/>
    <w:rsid w:val="005B7959"/>
    <w:rsid w:val="005B7CE4"/>
    <w:rsid w:val="005B7DEB"/>
    <w:rsid w:val="005B7E70"/>
    <w:rsid w:val="005B7EA7"/>
    <w:rsid w:val="005C0003"/>
    <w:rsid w:val="005C0129"/>
    <w:rsid w:val="005C0199"/>
    <w:rsid w:val="005C01D7"/>
    <w:rsid w:val="005C0801"/>
    <w:rsid w:val="005C097E"/>
    <w:rsid w:val="005C0988"/>
    <w:rsid w:val="005C0C79"/>
    <w:rsid w:val="005C0D69"/>
    <w:rsid w:val="005C0DD9"/>
    <w:rsid w:val="005C0DFD"/>
    <w:rsid w:val="005C0E55"/>
    <w:rsid w:val="005C0E90"/>
    <w:rsid w:val="005C0ED1"/>
    <w:rsid w:val="005C0FBF"/>
    <w:rsid w:val="005C0FD5"/>
    <w:rsid w:val="005C1024"/>
    <w:rsid w:val="005C1040"/>
    <w:rsid w:val="005C1404"/>
    <w:rsid w:val="005C15F1"/>
    <w:rsid w:val="005C1710"/>
    <w:rsid w:val="005C1786"/>
    <w:rsid w:val="005C182E"/>
    <w:rsid w:val="005C1878"/>
    <w:rsid w:val="005C19D5"/>
    <w:rsid w:val="005C19F3"/>
    <w:rsid w:val="005C1B4F"/>
    <w:rsid w:val="005C212F"/>
    <w:rsid w:val="005C221A"/>
    <w:rsid w:val="005C2281"/>
    <w:rsid w:val="005C2421"/>
    <w:rsid w:val="005C2432"/>
    <w:rsid w:val="005C2447"/>
    <w:rsid w:val="005C27AE"/>
    <w:rsid w:val="005C284C"/>
    <w:rsid w:val="005C29E7"/>
    <w:rsid w:val="005C2A3A"/>
    <w:rsid w:val="005C2B02"/>
    <w:rsid w:val="005C2FF0"/>
    <w:rsid w:val="005C3001"/>
    <w:rsid w:val="005C3050"/>
    <w:rsid w:val="005C3304"/>
    <w:rsid w:val="005C3437"/>
    <w:rsid w:val="005C348C"/>
    <w:rsid w:val="005C35D7"/>
    <w:rsid w:val="005C3650"/>
    <w:rsid w:val="005C36FA"/>
    <w:rsid w:val="005C37AA"/>
    <w:rsid w:val="005C37EF"/>
    <w:rsid w:val="005C38C4"/>
    <w:rsid w:val="005C3968"/>
    <w:rsid w:val="005C3B37"/>
    <w:rsid w:val="005C3BDC"/>
    <w:rsid w:val="005C3D56"/>
    <w:rsid w:val="005C3FBF"/>
    <w:rsid w:val="005C40E5"/>
    <w:rsid w:val="005C41E5"/>
    <w:rsid w:val="005C4599"/>
    <w:rsid w:val="005C4688"/>
    <w:rsid w:val="005C4788"/>
    <w:rsid w:val="005C4826"/>
    <w:rsid w:val="005C4879"/>
    <w:rsid w:val="005C48D6"/>
    <w:rsid w:val="005C49EA"/>
    <w:rsid w:val="005C4A7B"/>
    <w:rsid w:val="005C4ABC"/>
    <w:rsid w:val="005C4B41"/>
    <w:rsid w:val="005C4BCA"/>
    <w:rsid w:val="005C4C7F"/>
    <w:rsid w:val="005C4D24"/>
    <w:rsid w:val="005C4DAE"/>
    <w:rsid w:val="005C4FF3"/>
    <w:rsid w:val="005C513E"/>
    <w:rsid w:val="005C5148"/>
    <w:rsid w:val="005C51E6"/>
    <w:rsid w:val="005C52A2"/>
    <w:rsid w:val="005C53AC"/>
    <w:rsid w:val="005C54A8"/>
    <w:rsid w:val="005C5502"/>
    <w:rsid w:val="005C577A"/>
    <w:rsid w:val="005C579E"/>
    <w:rsid w:val="005C583A"/>
    <w:rsid w:val="005C592D"/>
    <w:rsid w:val="005C59F8"/>
    <w:rsid w:val="005C5A71"/>
    <w:rsid w:val="005C5ABE"/>
    <w:rsid w:val="005C5B17"/>
    <w:rsid w:val="005C5B8E"/>
    <w:rsid w:val="005C5D51"/>
    <w:rsid w:val="005C5F21"/>
    <w:rsid w:val="005C6031"/>
    <w:rsid w:val="005C613B"/>
    <w:rsid w:val="005C6182"/>
    <w:rsid w:val="005C6280"/>
    <w:rsid w:val="005C62BA"/>
    <w:rsid w:val="005C6374"/>
    <w:rsid w:val="005C63DD"/>
    <w:rsid w:val="005C6565"/>
    <w:rsid w:val="005C670B"/>
    <w:rsid w:val="005C6769"/>
    <w:rsid w:val="005C6781"/>
    <w:rsid w:val="005C6826"/>
    <w:rsid w:val="005C694F"/>
    <w:rsid w:val="005C6C35"/>
    <w:rsid w:val="005C6CE1"/>
    <w:rsid w:val="005C6CF6"/>
    <w:rsid w:val="005C7128"/>
    <w:rsid w:val="005C71E1"/>
    <w:rsid w:val="005C721D"/>
    <w:rsid w:val="005C72CC"/>
    <w:rsid w:val="005C7427"/>
    <w:rsid w:val="005C7471"/>
    <w:rsid w:val="005C74E4"/>
    <w:rsid w:val="005C7669"/>
    <w:rsid w:val="005C77D5"/>
    <w:rsid w:val="005C77DC"/>
    <w:rsid w:val="005C7A6E"/>
    <w:rsid w:val="005C7CE5"/>
    <w:rsid w:val="005C7D42"/>
    <w:rsid w:val="005C7D51"/>
    <w:rsid w:val="005C7E28"/>
    <w:rsid w:val="005C7E59"/>
    <w:rsid w:val="005C7E98"/>
    <w:rsid w:val="005C7FBB"/>
    <w:rsid w:val="005C7FCB"/>
    <w:rsid w:val="005D0125"/>
    <w:rsid w:val="005D027E"/>
    <w:rsid w:val="005D046E"/>
    <w:rsid w:val="005D0475"/>
    <w:rsid w:val="005D04C4"/>
    <w:rsid w:val="005D059C"/>
    <w:rsid w:val="005D05ED"/>
    <w:rsid w:val="005D070D"/>
    <w:rsid w:val="005D0767"/>
    <w:rsid w:val="005D07CE"/>
    <w:rsid w:val="005D0A74"/>
    <w:rsid w:val="005D0AD0"/>
    <w:rsid w:val="005D0D72"/>
    <w:rsid w:val="005D0D9B"/>
    <w:rsid w:val="005D0EA7"/>
    <w:rsid w:val="005D1111"/>
    <w:rsid w:val="005D15CA"/>
    <w:rsid w:val="005D186E"/>
    <w:rsid w:val="005D1892"/>
    <w:rsid w:val="005D18C3"/>
    <w:rsid w:val="005D1AD3"/>
    <w:rsid w:val="005D1B8D"/>
    <w:rsid w:val="005D1DF6"/>
    <w:rsid w:val="005D1E29"/>
    <w:rsid w:val="005D1F1B"/>
    <w:rsid w:val="005D1FC8"/>
    <w:rsid w:val="005D22E3"/>
    <w:rsid w:val="005D2394"/>
    <w:rsid w:val="005D247C"/>
    <w:rsid w:val="005D256D"/>
    <w:rsid w:val="005D25CF"/>
    <w:rsid w:val="005D2615"/>
    <w:rsid w:val="005D2705"/>
    <w:rsid w:val="005D2748"/>
    <w:rsid w:val="005D27F9"/>
    <w:rsid w:val="005D29A5"/>
    <w:rsid w:val="005D29C2"/>
    <w:rsid w:val="005D2A40"/>
    <w:rsid w:val="005D2ACF"/>
    <w:rsid w:val="005D2B81"/>
    <w:rsid w:val="005D2F12"/>
    <w:rsid w:val="005D2F9E"/>
    <w:rsid w:val="005D31E9"/>
    <w:rsid w:val="005D32F9"/>
    <w:rsid w:val="005D34E5"/>
    <w:rsid w:val="005D34E8"/>
    <w:rsid w:val="005D36E0"/>
    <w:rsid w:val="005D377D"/>
    <w:rsid w:val="005D377E"/>
    <w:rsid w:val="005D3806"/>
    <w:rsid w:val="005D399C"/>
    <w:rsid w:val="005D3B17"/>
    <w:rsid w:val="005D3B99"/>
    <w:rsid w:val="005D3C28"/>
    <w:rsid w:val="005D3D05"/>
    <w:rsid w:val="005D3D29"/>
    <w:rsid w:val="005D3F45"/>
    <w:rsid w:val="005D3FA8"/>
    <w:rsid w:val="005D4174"/>
    <w:rsid w:val="005D42E3"/>
    <w:rsid w:val="005D430B"/>
    <w:rsid w:val="005D432F"/>
    <w:rsid w:val="005D4495"/>
    <w:rsid w:val="005D452B"/>
    <w:rsid w:val="005D45C0"/>
    <w:rsid w:val="005D45E2"/>
    <w:rsid w:val="005D461D"/>
    <w:rsid w:val="005D46B1"/>
    <w:rsid w:val="005D4867"/>
    <w:rsid w:val="005D48E7"/>
    <w:rsid w:val="005D4976"/>
    <w:rsid w:val="005D4BF0"/>
    <w:rsid w:val="005D4D31"/>
    <w:rsid w:val="005D4D44"/>
    <w:rsid w:val="005D4F1F"/>
    <w:rsid w:val="005D4F93"/>
    <w:rsid w:val="005D5000"/>
    <w:rsid w:val="005D503F"/>
    <w:rsid w:val="005D522E"/>
    <w:rsid w:val="005D52C1"/>
    <w:rsid w:val="005D53EE"/>
    <w:rsid w:val="005D54CE"/>
    <w:rsid w:val="005D5535"/>
    <w:rsid w:val="005D558F"/>
    <w:rsid w:val="005D5591"/>
    <w:rsid w:val="005D55AC"/>
    <w:rsid w:val="005D55DA"/>
    <w:rsid w:val="005D5888"/>
    <w:rsid w:val="005D5AAA"/>
    <w:rsid w:val="005D5B8D"/>
    <w:rsid w:val="005D5CAB"/>
    <w:rsid w:val="005D5D30"/>
    <w:rsid w:val="005D5E77"/>
    <w:rsid w:val="005D605C"/>
    <w:rsid w:val="005D6071"/>
    <w:rsid w:val="005D6167"/>
    <w:rsid w:val="005D6183"/>
    <w:rsid w:val="005D6195"/>
    <w:rsid w:val="005D631A"/>
    <w:rsid w:val="005D6478"/>
    <w:rsid w:val="005D6577"/>
    <w:rsid w:val="005D65A9"/>
    <w:rsid w:val="005D661E"/>
    <w:rsid w:val="005D6667"/>
    <w:rsid w:val="005D668F"/>
    <w:rsid w:val="005D6697"/>
    <w:rsid w:val="005D68D3"/>
    <w:rsid w:val="005D69B6"/>
    <w:rsid w:val="005D6A5B"/>
    <w:rsid w:val="005D6AA8"/>
    <w:rsid w:val="005D6B2D"/>
    <w:rsid w:val="005D6BAC"/>
    <w:rsid w:val="005D6C5B"/>
    <w:rsid w:val="005D6CDD"/>
    <w:rsid w:val="005D6D60"/>
    <w:rsid w:val="005D6D79"/>
    <w:rsid w:val="005D6E09"/>
    <w:rsid w:val="005D6FFC"/>
    <w:rsid w:val="005D703E"/>
    <w:rsid w:val="005D7313"/>
    <w:rsid w:val="005D75C6"/>
    <w:rsid w:val="005D7613"/>
    <w:rsid w:val="005D764D"/>
    <w:rsid w:val="005D7674"/>
    <w:rsid w:val="005D78F1"/>
    <w:rsid w:val="005D7A14"/>
    <w:rsid w:val="005D7BBB"/>
    <w:rsid w:val="005D7CD7"/>
    <w:rsid w:val="005D7D8C"/>
    <w:rsid w:val="005E0130"/>
    <w:rsid w:val="005E013E"/>
    <w:rsid w:val="005E0192"/>
    <w:rsid w:val="005E01F0"/>
    <w:rsid w:val="005E03AA"/>
    <w:rsid w:val="005E04C6"/>
    <w:rsid w:val="005E04F1"/>
    <w:rsid w:val="005E0531"/>
    <w:rsid w:val="005E0566"/>
    <w:rsid w:val="005E0635"/>
    <w:rsid w:val="005E0793"/>
    <w:rsid w:val="005E07D6"/>
    <w:rsid w:val="005E0814"/>
    <w:rsid w:val="005E0822"/>
    <w:rsid w:val="005E098E"/>
    <w:rsid w:val="005E09F2"/>
    <w:rsid w:val="005E0B09"/>
    <w:rsid w:val="005E0CB6"/>
    <w:rsid w:val="005E0CB8"/>
    <w:rsid w:val="005E0D67"/>
    <w:rsid w:val="005E0E20"/>
    <w:rsid w:val="005E0E8C"/>
    <w:rsid w:val="005E107D"/>
    <w:rsid w:val="005E10B5"/>
    <w:rsid w:val="005E12D9"/>
    <w:rsid w:val="005E1387"/>
    <w:rsid w:val="005E1411"/>
    <w:rsid w:val="005E14F8"/>
    <w:rsid w:val="005E160B"/>
    <w:rsid w:val="005E1733"/>
    <w:rsid w:val="005E1765"/>
    <w:rsid w:val="005E17C8"/>
    <w:rsid w:val="005E188B"/>
    <w:rsid w:val="005E19F9"/>
    <w:rsid w:val="005E1AF7"/>
    <w:rsid w:val="005E1B29"/>
    <w:rsid w:val="005E1B8E"/>
    <w:rsid w:val="005E1C18"/>
    <w:rsid w:val="005E1D01"/>
    <w:rsid w:val="005E1D04"/>
    <w:rsid w:val="005E1FE8"/>
    <w:rsid w:val="005E2022"/>
    <w:rsid w:val="005E204A"/>
    <w:rsid w:val="005E2232"/>
    <w:rsid w:val="005E22DE"/>
    <w:rsid w:val="005E249D"/>
    <w:rsid w:val="005E2644"/>
    <w:rsid w:val="005E273A"/>
    <w:rsid w:val="005E2776"/>
    <w:rsid w:val="005E282E"/>
    <w:rsid w:val="005E2854"/>
    <w:rsid w:val="005E28F1"/>
    <w:rsid w:val="005E2998"/>
    <w:rsid w:val="005E2A06"/>
    <w:rsid w:val="005E2A92"/>
    <w:rsid w:val="005E2D69"/>
    <w:rsid w:val="005E2DA7"/>
    <w:rsid w:val="005E2EB7"/>
    <w:rsid w:val="005E2F16"/>
    <w:rsid w:val="005E2F8E"/>
    <w:rsid w:val="005E2FBA"/>
    <w:rsid w:val="005E2FE1"/>
    <w:rsid w:val="005E3178"/>
    <w:rsid w:val="005E3191"/>
    <w:rsid w:val="005E31AD"/>
    <w:rsid w:val="005E31C8"/>
    <w:rsid w:val="005E3216"/>
    <w:rsid w:val="005E3411"/>
    <w:rsid w:val="005E3512"/>
    <w:rsid w:val="005E3648"/>
    <w:rsid w:val="005E36C5"/>
    <w:rsid w:val="005E3814"/>
    <w:rsid w:val="005E385D"/>
    <w:rsid w:val="005E3A5B"/>
    <w:rsid w:val="005E3AB7"/>
    <w:rsid w:val="005E3B51"/>
    <w:rsid w:val="005E3B6E"/>
    <w:rsid w:val="005E3BB4"/>
    <w:rsid w:val="005E3D19"/>
    <w:rsid w:val="005E3FA8"/>
    <w:rsid w:val="005E3FD2"/>
    <w:rsid w:val="005E4135"/>
    <w:rsid w:val="005E41A4"/>
    <w:rsid w:val="005E425E"/>
    <w:rsid w:val="005E428E"/>
    <w:rsid w:val="005E42A6"/>
    <w:rsid w:val="005E44B4"/>
    <w:rsid w:val="005E44BF"/>
    <w:rsid w:val="005E4527"/>
    <w:rsid w:val="005E452A"/>
    <w:rsid w:val="005E4681"/>
    <w:rsid w:val="005E46B0"/>
    <w:rsid w:val="005E4754"/>
    <w:rsid w:val="005E488B"/>
    <w:rsid w:val="005E49E8"/>
    <w:rsid w:val="005E4A00"/>
    <w:rsid w:val="005E4AD9"/>
    <w:rsid w:val="005E4B43"/>
    <w:rsid w:val="005E4C36"/>
    <w:rsid w:val="005E4C8D"/>
    <w:rsid w:val="005E4CD3"/>
    <w:rsid w:val="005E4D27"/>
    <w:rsid w:val="005E4DBB"/>
    <w:rsid w:val="005E4DED"/>
    <w:rsid w:val="005E4EF5"/>
    <w:rsid w:val="005E5029"/>
    <w:rsid w:val="005E5039"/>
    <w:rsid w:val="005E508F"/>
    <w:rsid w:val="005E50CB"/>
    <w:rsid w:val="005E5129"/>
    <w:rsid w:val="005E5260"/>
    <w:rsid w:val="005E52AF"/>
    <w:rsid w:val="005E5333"/>
    <w:rsid w:val="005E5424"/>
    <w:rsid w:val="005E543A"/>
    <w:rsid w:val="005E54A4"/>
    <w:rsid w:val="005E55BC"/>
    <w:rsid w:val="005E57E4"/>
    <w:rsid w:val="005E596C"/>
    <w:rsid w:val="005E5BD4"/>
    <w:rsid w:val="005E5E31"/>
    <w:rsid w:val="005E5E78"/>
    <w:rsid w:val="005E5F88"/>
    <w:rsid w:val="005E6071"/>
    <w:rsid w:val="005E6260"/>
    <w:rsid w:val="005E6309"/>
    <w:rsid w:val="005E6496"/>
    <w:rsid w:val="005E668F"/>
    <w:rsid w:val="005E6A34"/>
    <w:rsid w:val="005E6BFE"/>
    <w:rsid w:val="005E6C27"/>
    <w:rsid w:val="005E6D0B"/>
    <w:rsid w:val="005E6DBE"/>
    <w:rsid w:val="005E6DC1"/>
    <w:rsid w:val="005E6DFF"/>
    <w:rsid w:val="005E6E06"/>
    <w:rsid w:val="005E6E14"/>
    <w:rsid w:val="005E6E8A"/>
    <w:rsid w:val="005E6FB4"/>
    <w:rsid w:val="005E70BC"/>
    <w:rsid w:val="005E71E6"/>
    <w:rsid w:val="005E722E"/>
    <w:rsid w:val="005E724B"/>
    <w:rsid w:val="005E72BE"/>
    <w:rsid w:val="005E72D4"/>
    <w:rsid w:val="005E73B1"/>
    <w:rsid w:val="005E74A3"/>
    <w:rsid w:val="005E74DC"/>
    <w:rsid w:val="005E75DE"/>
    <w:rsid w:val="005E7796"/>
    <w:rsid w:val="005E783F"/>
    <w:rsid w:val="005E79E6"/>
    <w:rsid w:val="005E7A4C"/>
    <w:rsid w:val="005E7A87"/>
    <w:rsid w:val="005E7ACB"/>
    <w:rsid w:val="005E7B2A"/>
    <w:rsid w:val="005E7B4B"/>
    <w:rsid w:val="005E7F5B"/>
    <w:rsid w:val="005E7FF3"/>
    <w:rsid w:val="005F01D8"/>
    <w:rsid w:val="005F02ED"/>
    <w:rsid w:val="005F03A4"/>
    <w:rsid w:val="005F04D2"/>
    <w:rsid w:val="005F0670"/>
    <w:rsid w:val="005F06B1"/>
    <w:rsid w:val="005F0A14"/>
    <w:rsid w:val="005F0A1A"/>
    <w:rsid w:val="005F0B12"/>
    <w:rsid w:val="005F0CE4"/>
    <w:rsid w:val="005F0CF8"/>
    <w:rsid w:val="005F0D9B"/>
    <w:rsid w:val="005F0F55"/>
    <w:rsid w:val="005F0F58"/>
    <w:rsid w:val="005F0FCD"/>
    <w:rsid w:val="005F10CE"/>
    <w:rsid w:val="005F10DD"/>
    <w:rsid w:val="005F113B"/>
    <w:rsid w:val="005F123B"/>
    <w:rsid w:val="005F1370"/>
    <w:rsid w:val="005F17F3"/>
    <w:rsid w:val="005F184E"/>
    <w:rsid w:val="005F1904"/>
    <w:rsid w:val="005F1A24"/>
    <w:rsid w:val="005F1BC1"/>
    <w:rsid w:val="005F1C9F"/>
    <w:rsid w:val="005F1D3E"/>
    <w:rsid w:val="005F1D62"/>
    <w:rsid w:val="005F1D9D"/>
    <w:rsid w:val="005F1E6F"/>
    <w:rsid w:val="005F1E9F"/>
    <w:rsid w:val="005F1EDC"/>
    <w:rsid w:val="005F2089"/>
    <w:rsid w:val="005F2340"/>
    <w:rsid w:val="005F2479"/>
    <w:rsid w:val="005F24F6"/>
    <w:rsid w:val="005F25D1"/>
    <w:rsid w:val="005F25E8"/>
    <w:rsid w:val="005F2783"/>
    <w:rsid w:val="005F285B"/>
    <w:rsid w:val="005F2976"/>
    <w:rsid w:val="005F29EA"/>
    <w:rsid w:val="005F2B00"/>
    <w:rsid w:val="005F2BA6"/>
    <w:rsid w:val="005F2BC2"/>
    <w:rsid w:val="005F2D68"/>
    <w:rsid w:val="005F2F27"/>
    <w:rsid w:val="005F331A"/>
    <w:rsid w:val="005F34C4"/>
    <w:rsid w:val="005F34EA"/>
    <w:rsid w:val="005F3645"/>
    <w:rsid w:val="005F36A1"/>
    <w:rsid w:val="005F3884"/>
    <w:rsid w:val="005F39A2"/>
    <w:rsid w:val="005F39AC"/>
    <w:rsid w:val="005F39F0"/>
    <w:rsid w:val="005F3A9F"/>
    <w:rsid w:val="005F3B20"/>
    <w:rsid w:val="005F3BEE"/>
    <w:rsid w:val="005F3CBA"/>
    <w:rsid w:val="005F3E07"/>
    <w:rsid w:val="005F3E85"/>
    <w:rsid w:val="005F3EA0"/>
    <w:rsid w:val="005F3F4F"/>
    <w:rsid w:val="005F3F84"/>
    <w:rsid w:val="005F4079"/>
    <w:rsid w:val="005F41A7"/>
    <w:rsid w:val="005F4309"/>
    <w:rsid w:val="005F434D"/>
    <w:rsid w:val="005F4406"/>
    <w:rsid w:val="005F440B"/>
    <w:rsid w:val="005F45AE"/>
    <w:rsid w:val="005F46F5"/>
    <w:rsid w:val="005F4773"/>
    <w:rsid w:val="005F496D"/>
    <w:rsid w:val="005F4A19"/>
    <w:rsid w:val="005F4A3B"/>
    <w:rsid w:val="005F4B2D"/>
    <w:rsid w:val="005F4E2B"/>
    <w:rsid w:val="005F4EB6"/>
    <w:rsid w:val="005F4EEC"/>
    <w:rsid w:val="005F50BD"/>
    <w:rsid w:val="005F5140"/>
    <w:rsid w:val="005F5151"/>
    <w:rsid w:val="005F51B5"/>
    <w:rsid w:val="005F5365"/>
    <w:rsid w:val="005F552B"/>
    <w:rsid w:val="005F569B"/>
    <w:rsid w:val="005F5772"/>
    <w:rsid w:val="005F594A"/>
    <w:rsid w:val="005F59DC"/>
    <w:rsid w:val="005F59EF"/>
    <w:rsid w:val="005F5CF1"/>
    <w:rsid w:val="005F5D37"/>
    <w:rsid w:val="005F5E00"/>
    <w:rsid w:val="005F5E50"/>
    <w:rsid w:val="005F5E59"/>
    <w:rsid w:val="005F5F61"/>
    <w:rsid w:val="005F5FC8"/>
    <w:rsid w:val="005F5FF0"/>
    <w:rsid w:val="005F60A3"/>
    <w:rsid w:val="005F60C9"/>
    <w:rsid w:val="005F60E6"/>
    <w:rsid w:val="005F61A0"/>
    <w:rsid w:val="005F62FF"/>
    <w:rsid w:val="005F6331"/>
    <w:rsid w:val="005F64EB"/>
    <w:rsid w:val="005F6503"/>
    <w:rsid w:val="005F6573"/>
    <w:rsid w:val="005F6610"/>
    <w:rsid w:val="005F66B1"/>
    <w:rsid w:val="005F6834"/>
    <w:rsid w:val="005F6869"/>
    <w:rsid w:val="005F6889"/>
    <w:rsid w:val="005F694C"/>
    <w:rsid w:val="005F69E8"/>
    <w:rsid w:val="005F6AAA"/>
    <w:rsid w:val="005F6B58"/>
    <w:rsid w:val="005F6B8C"/>
    <w:rsid w:val="005F6CE3"/>
    <w:rsid w:val="005F6D24"/>
    <w:rsid w:val="005F6D2D"/>
    <w:rsid w:val="005F6D92"/>
    <w:rsid w:val="005F6E34"/>
    <w:rsid w:val="005F7077"/>
    <w:rsid w:val="005F710A"/>
    <w:rsid w:val="005F71B0"/>
    <w:rsid w:val="005F73AF"/>
    <w:rsid w:val="005F743C"/>
    <w:rsid w:val="005F760A"/>
    <w:rsid w:val="005F7620"/>
    <w:rsid w:val="005F7897"/>
    <w:rsid w:val="005F78C7"/>
    <w:rsid w:val="005F7985"/>
    <w:rsid w:val="005F7BA6"/>
    <w:rsid w:val="005F7C47"/>
    <w:rsid w:val="005F7CD2"/>
    <w:rsid w:val="005F7D0A"/>
    <w:rsid w:val="005F7D4E"/>
    <w:rsid w:val="005F7D6F"/>
    <w:rsid w:val="005F7DD7"/>
    <w:rsid w:val="005F7E0F"/>
    <w:rsid w:val="005F7E84"/>
    <w:rsid w:val="005F7F31"/>
    <w:rsid w:val="0060020C"/>
    <w:rsid w:val="0060025C"/>
    <w:rsid w:val="0060033B"/>
    <w:rsid w:val="006004C8"/>
    <w:rsid w:val="00600555"/>
    <w:rsid w:val="00600680"/>
    <w:rsid w:val="006006E3"/>
    <w:rsid w:val="00600A4E"/>
    <w:rsid w:val="00600C92"/>
    <w:rsid w:val="00600CC9"/>
    <w:rsid w:val="00600CDF"/>
    <w:rsid w:val="0060105A"/>
    <w:rsid w:val="00601065"/>
    <w:rsid w:val="0060122A"/>
    <w:rsid w:val="006012B0"/>
    <w:rsid w:val="0060151B"/>
    <w:rsid w:val="00601593"/>
    <w:rsid w:val="006015B7"/>
    <w:rsid w:val="0060162D"/>
    <w:rsid w:val="00601790"/>
    <w:rsid w:val="006017DC"/>
    <w:rsid w:val="0060187D"/>
    <w:rsid w:val="00601A34"/>
    <w:rsid w:val="00601BF8"/>
    <w:rsid w:val="00601C3A"/>
    <w:rsid w:val="00601C83"/>
    <w:rsid w:val="00601CFE"/>
    <w:rsid w:val="00601E68"/>
    <w:rsid w:val="006020A1"/>
    <w:rsid w:val="0060220B"/>
    <w:rsid w:val="0060224D"/>
    <w:rsid w:val="00602267"/>
    <w:rsid w:val="00602269"/>
    <w:rsid w:val="006022AA"/>
    <w:rsid w:val="0060231D"/>
    <w:rsid w:val="006023A6"/>
    <w:rsid w:val="006024D0"/>
    <w:rsid w:val="0060257C"/>
    <w:rsid w:val="00602751"/>
    <w:rsid w:val="00602784"/>
    <w:rsid w:val="006027F3"/>
    <w:rsid w:val="00602A50"/>
    <w:rsid w:val="00602AB1"/>
    <w:rsid w:val="00602EC7"/>
    <w:rsid w:val="00602F1D"/>
    <w:rsid w:val="00602F62"/>
    <w:rsid w:val="0060302C"/>
    <w:rsid w:val="0060306F"/>
    <w:rsid w:val="006030CF"/>
    <w:rsid w:val="006031EE"/>
    <w:rsid w:val="006031F0"/>
    <w:rsid w:val="0060321F"/>
    <w:rsid w:val="00603272"/>
    <w:rsid w:val="0060332B"/>
    <w:rsid w:val="0060333F"/>
    <w:rsid w:val="0060379A"/>
    <w:rsid w:val="00603978"/>
    <w:rsid w:val="00603AAD"/>
    <w:rsid w:val="00603F3C"/>
    <w:rsid w:val="00603FB9"/>
    <w:rsid w:val="00604046"/>
    <w:rsid w:val="006042C2"/>
    <w:rsid w:val="00604319"/>
    <w:rsid w:val="006043A8"/>
    <w:rsid w:val="006043ED"/>
    <w:rsid w:val="0060458E"/>
    <w:rsid w:val="006046CB"/>
    <w:rsid w:val="006046EF"/>
    <w:rsid w:val="006049D5"/>
    <w:rsid w:val="00604B3D"/>
    <w:rsid w:val="00604BF7"/>
    <w:rsid w:val="00604C15"/>
    <w:rsid w:val="00605059"/>
    <w:rsid w:val="00605133"/>
    <w:rsid w:val="0060513E"/>
    <w:rsid w:val="006051C4"/>
    <w:rsid w:val="006051E7"/>
    <w:rsid w:val="006051EC"/>
    <w:rsid w:val="00605234"/>
    <w:rsid w:val="0060533B"/>
    <w:rsid w:val="0060545D"/>
    <w:rsid w:val="0060556B"/>
    <w:rsid w:val="00605633"/>
    <w:rsid w:val="00605699"/>
    <w:rsid w:val="006056BF"/>
    <w:rsid w:val="006057CA"/>
    <w:rsid w:val="00605830"/>
    <w:rsid w:val="00605ACE"/>
    <w:rsid w:val="00605AF7"/>
    <w:rsid w:val="00605B4F"/>
    <w:rsid w:val="00605D5D"/>
    <w:rsid w:val="00605D8B"/>
    <w:rsid w:val="00605E0A"/>
    <w:rsid w:val="00605E82"/>
    <w:rsid w:val="00605F90"/>
    <w:rsid w:val="006060E4"/>
    <w:rsid w:val="00606182"/>
    <w:rsid w:val="006061D0"/>
    <w:rsid w:val="006061DB"/>
    <w:rsid w:val="00606219"/>
    <w:rsid w:val="006064D4"/>
    <w:rsid w:val="0060650E"/>
    <w:rsid w:val="00606671"/>
    <w:rsid w:val="006066D1"/>
    <w:rsid w:val="00606733"/>
    <w:rsid w:val="00606874"/>
    <w:rsid w:val="006068E3"/>
    <w:rsid w:val="006069D7"/>
    <w:rsid w:val="00606A37"/>
    <w:rsid w:val="00606A68"/>
    <w:rsid w:val="00606D23"/>
    <w:rsid w:val="00606D7F"/>
    <w:rsid w:val="00606D87"/>
    <w:rsid w:val="00606D88"/>
    <w:rsid w:val="00606F5A"/>
    <w:rsid w:val="006070CE"/>
    <w:rsid w:val="00607242"/>
    <w:rsid w:val="0060727F"/>
    <w:rsid w:val="00607293"/>
    <w:rsid w:val="006073EA"/>
    <w:rsid w:val="00607605"/>
    <w:rsid w:val="00607A69"/>
    <w:rsid w:val="00607D9B"/>
    <w:rsid w:val="00607DD7"/>
    <w:rsid w:val="00607F33"/>
    <w:rsid w:val="00607F92"/>
    <w:rsid w:val="006102A9"/>
    <w:rsid w:val="00610381"/>
    <w:rsid w:val="0061048D"/>
    <w:rsid w:val="006104A6"/>
    <w:rsid w:val="006104B9"/>
    <w:rsid w:val="00610512"/>
    <w:rsid w:val="0061077C"/>
    <w:rsid w:val="006107D7"/>
    <w:rsid w:val="0061093C"/>
    <w:rsid w:val="006109BF"/>
    <w:rsid w:val="00610A3D"/>
    <w:rsid w:val="00610A92"/>
    <w:rsid w:val="00610AD3"/>
    <w:rsid w:val="00610B00"/>
    <w:rsid w:val="00610B32"/>
    <w:rsid w:val="00610C3C"/>
    <w:rsid w:val="00610C41"/>
    <w:rsid w:val="00610C4D"/>
    <w:rsid w:val="00610FDA"/>
    <w:rsid w:val="00611050"/>
    <w:rsid w:val="006110C8"/>
    <w:rsid w:val="00611228"/>
    <w:rsid w:val="0061124D"/>
    <w:rsid w:val="00611448"/>
    <w:rsid w:val="006117AB"/>
    <w:rsid w:val="006117FD"/>
    <w:rsid w:val="0061180E"/>
    <w:rsid w:val="0061182B"/>
    <w:rsid w:val="00611860"/>
    <w:rsid w:val="00611945"/>
    <w:rsid w:val="00611981"/>
    <w:rsid w:val="0061199B"/>
    <w:rsid w:val="00611A9F"/>
    <w:rsid w:val="00611AF5"/>
    <w:rsid w:val="00611C1E"/>
    <w:rsid w:val="00611C5E"/>
    <w:rsid w:val="00611CDE"/>
    <w:rsid w:val="00611D5F"/>
    <w:rsid w:val="0061203D"/>
    <w:rsid w:val="0061208D"/>
    <w:rsid w:val="0061216E"/>
    <w:rsid w:val="00612228"/>
    <w:rsid w:val="006123D4"/>
    <w:rsid w:val="00612456"/>
    <w:rsid w:val="00612549"/>
    <w:rsid w:val="006125D9"/>
    <w:rsid w:val="00612664"/>
    <w:rsid w:val="00612674"/>
    <w:rsid w:val="00612695"/>
    <w:rsid w:val="00612737"/>
    <w:rsid w:val="00612793"/>
    <w:rsid w:val="006128E4"/>
    <w:rsid w:val="0061292D"/>
    <w:rsid w:val="00612AC8"/>
    <w:rsid w:val="00612B57"/>
    <w:rsid w:val="00612B82"/>
    <w:rsid w:val="00612C2D"/>
    <w:rsid w:val="00612C81"/>
    <w:rsid w:val="00612CB9"/>
    <w:rsid w:val="00612D7A"/>
    <w:rsid w:val="00612DC2"/>
    <w:rsid w:val="00612DDE"/>
    <w:rsid w:val="00612E6E"/>
    <w:rsid w:val="00613019"/>
    <w:rsid w:val="00613130"/>
    <w:rsid w:val="0061316F"/>
    <w:rsid w:val="006132F3"/>
    <w:rsid w:val="00613326"/>
    <w:rsid w:val="0061335B"/>
    <w:rsid w:val="006133C1"/>
    <w:rsid w:val="0061343A"/>
    <w:rsid w:val="006135F6"/>
    <w:rsid w:val="00613615"/>
    <w:rsid w:val="00613629"/>
    <w:rsid w:val="0061362F"/>
    <w:rsid w:val="006136A3"/>
    <w:rsid w:val="006137FE"/>
    <w:rsid w:val="0061381A"/>
    <w:rsid w:val="0061398B"/>
    <w:rsid w:val="006139F3"/>
    <w:rsid w:val="00613A8D"/>
    <w:rsid w:val="00613BF3"/>
    <w:rsid w:val="00613C21"/>
    <w:rsid w:val="00613C2A"/>
    <w:rsid w:val="00613DD0"/>
    <w:rsid w:val="00613DF4"/>
    <w:rsid w:val="006142CD"/>
    <w:rsid w:val="006142DC"/>
    <w:rsid w:val="006142EA"/>
    <w:rsid w:val="006143CA"/>
    <w:rsid w:val="006144AD"/>
    <w:rsid w:val="00614506"/>
    <w:rsid w:val="006146EC"/>
    <w:rsid w:val="00614701"/>
    <w:rsid w:val="0061478B"/>
    <w:rsid w:val="00614795"/>
    <w:rsid w:val="00614897"/>
    <w:rsid w:val="00614B34"/>
    <w:rsid w:val="00614DDA"/>
    <w:rsid w:val="00614E05"/>
    <w:rsid w:val="00614F09"/>
    <w:rsid w:val="00614F43"/>
    <w:rsid w:val="00614F5B"/>
    <w:rsid w:val="00615062"/>
    <w:rsid w:val="0061506B"/>
    <w:rsid w:val="00615076"/>
    <w:rsid w:val="00615173"/>
    <w:rsid w:val="006151C8"/>
    <w:rsid w:val="006152B7"/>
    <w:rsid w:val="006152F3"/>
    <w:rsid w:val="006153CF"/>
    <w:rsid w:val="00615426"/>
    <w:rsid w:val="0061583D"/>
    <w:rsid w:val="00615898"/>
    <w:rsid w:val="00615D9F"/>
    <w:rsid w:val="00615E96"/>
    <w:rsid w:val="0061609C"/>
    <w:rsid w:val="00616464"/>
    <w:rsid w:val="00616491"/>
    <w:rsid w:val="006164F9"/>
    <w:rsid w:val="00616562"/>
    <w:rsid w:val="0061661C"/>
    <w:rsid w:val="00616820"/>
    <w:rsid w:val="00616DF2"/>
    <w:rsid w:val="00616E6F"/>
    <w:rsid w:val="00616F48"/>
    <w:rsid w:val="00616F78"/>
    <w:rsid w:val="00616FA4"/>
    <w:rsid w:val="00616FF5"/>
    <w:rsid w:val="00617020"/>
    <w:rsid w:val="00617029"/>
    <w:rsid w:val="006170DF"/>
    <w:rsid w:val="00617224"/>
    <w:rsid w:val="006172C3"/>
    <w:rsid w:val="0061765D"/>
    <w:rsid w:val="006176C2"/>
    <w:rsid w:val="00617719"/>
    <w:rsid w:val="00617742"/>
    <w:rsid w:val="00617754"/>
    <w:rsid w:val="006177E2"/>
    <w:rsid w:val="0061789C"/>
    <w:rsid w:val="006179E1"/>
    <w:rsid w:val="006179EA"/>
    <w:rsid w:val="00617BFA"/>
    <w:rsid w:val="00617C37"/>
    <w:rsid w:val="00617D99"/>
    <w:rsid w:val="006202C6"/>
    <w:rsid w:val="00620387"/>
    <w:rsid w:val="006203D0"/>
    <w:rsid w:val="00620498"/>
    <w:rsid w:val="00620561"/>
    <w:rsid w:val="006205AD"/>
    <w:rsid w:val="00620604"/>
    <w:rsid w:val="00620679"/>
    <w:rsid w:val="00620862"/>
    <w:rsid w:val="0062087F"/>
    <w:rsid w:val="006209A8"/>
    <w:rsid w:val="006209B6"/>
    <w:rsid w:val="00620B0C"/>
    <w:rsid w:val="00620CA5"/>
    <w:rsid w:val="00620CA9"/>
    <w:rsid w:val="00620D13"/>
    <w:rsid w:val="00620D66"/>
    <w:rsid w:val="00620D8E"/>
    <w:rsid w:val="00620DA8"/>
    <w:rsid w:val="00620E11"/>
    <w:rsid w:val="00620F2E"/>
    <w:rsid w:val="006213E6"/>
    <w:rsid w:val="006214D6"/>
    <w:rsid w:val="0062158C"/>
    <w:rsid w:val="006216AF"/>
    <w:rsid w:val="006217A9"/>
    <w:rsid w:val="006217BA"/>
    <w:rsid w:val="00621872"/>
    <w:rsid w:val="00621B79"/>
    <w:rsid w:val="00621B9E"/>
    <w:rsid w:val="00621D28"/>
    <w:rsid w:val="00621D37"/>
    <w:rsid w:val="00621F6B"/>
    <w:rsid w:val="00621FD9"/>
    <w:rsid w:val="00622020"/>
    <w:rsid w:val="0062223A"/>
    <w:rsid w:val="00622339"/>
    <w:rsid w:val="0062234A"/>
    <w:rsid w:val="006223C5"/>
    <w:rsid w:val="00622486"/>
    <w:rsid w:val="006226BF"/>
    <w:rsid w:val="006226FD"/>
    <w:rsid w:val="006227B4"/>
    <w:rsid w:val="006229BE"/>
    <w:rsid w:val="00622D79"/>
    <w:rsid w:val="00622F7C"/>
    <w:rsid w:val="00622FAC"/>
    <w:rsid w:val="00622FAF"/>
    <w:rsid w:val="00623047"/>
    <w:rsid w:val="006231B3"/>
    <w:rsid w:val="006231D6"/>
    <w:rsid w:val="00623376"/>
    <w:rsid w:val="006233C1"/>
    <w:rsid w:val="006234B8"/>
    <w:rsid w:val="00623546"/>
    <w:rsid w:val="006235C6"/>
    <w:rsid w:val="00623704"/>
    <w:rsid w:val="0062388F"/>
    <w:rsid w:val="0062390E"/>
    <w:rsid w:val="00623930"/>
    <w:rsid w:val="006239CA"/>
    <w:rsid w:val="006239D0"/>
    <w:rsid w:val="00623B51"/>
    <w:rsid w:val="00623B7E"/>
    <w:rsid w:val="00623E19"/>
    <w:rsid w:val="00623FC6"/>
    <w:rsid w:val="00624014"/>
    <w:rsid w:val="00624142"/>
    <w:rsid w:val="0062424E"/>
    <w:rsid w:val="006243F8"/>
    <w:rsid w:val="00624463"/>
    <w:rsid w:val="006244CD"/>
    <w:rsid w:val="00624576"/>
    <w:rsid w:val="006245F2"/>
    <w:rsid w:val="006245FE"/>
    <w:rsid w:val="00624615"/>
    <w:rsid w:val="00624779"/>
    <w:rsid w:val="0062498E"/>
    <w:rsid w:val="00624A84"/>
    <w:rsid w:val="00624AD0"/>
    <w:rsid w:val="00624C23"/>
    <w:rsid w:val="00624D0D"/>
    <w:rsid w:val="00624D97"/>
    <w:rsid w:val="00624DFD"/>
    <w:rsid w:val="006250F0"/>
    <w:rsid w:val="00625236"/>
    <w:rsid w:val="00625288"/>
    <w:rsid w:val="006252C2"/>
    <w:rsid w:val="00625339"/>
    <w:rsid w:val="00625411"/>
    <w:rsid w:val="00625423"/>
    <w:rsid w:val="00625544"/>
    <w:rsid w:val="00625611"/>
    <w:rsid w:val="006257AB"/>
    <w:rsid w:val="00625962"/>
    <w:rsid w:val="00625B00"/>
    <w:rsid w:val="00625B87"/>
    <w:rsid w:val="00625CB5"/>
    <w:rsid w:val="00625CF6"/>
    <w:rsid w:val="00625D2B"/>
    <w:rsid w:val="00625DD0"/>
    <w:rsid w:val="00625F10"/>
    <w:rsid w:val="00625FE4"/>
    <w:rsid w:val="00626184"/>
    <w:rsid w:val="0062618C"/>
    <w:rsid w:val="006261EE"/>
    <w:rsid w:val="006261F9"/>
    <w:rsid w:val="0062624A"/>
    <w:rsid w:val="006263F2"/>
    <w:rsid w:val="00626511"/>
    <w:rsid w:val="0062664E"/>
    <w:rsid w:val="00626697"/>
    <w:rsid w:val="00626A46"/>
    <w:rsid w:val="00626A68"/>
    <w:rsid w:val="00626D30"/>
    <w:rsid w:val="00626E77"/>
    <w:rsid w:val="00626E92"/>
    <w:rsid w:val="00626F1D"/>
    <w:rsid w:val="00626F31"/>
    <w:rsid w:val="00626FA5"/>
    <w:rsid w:val="0062708C"/>
    <w:rsid w:val="006271BF"/>
    <w:rsid w:val="0062729C"/>
    <w:rsid w:val="006272A7"/>
    <w:rsid w:val="00627383"/>
    <w:rsid w:val="00627393"/>
    <w:rsid w:val="006273C3"/>
    <w:rsid w:val="006276BB"/>
    <w:rsid w:val="006276E1"/>
    <w:rsid w:val="00627740"/>
    <w:rsid w:val="00627773"/>
    <w:rsid w:val="00627830"/>
    <w:rsid w:val="006278A5"/>
    <w:rsid w:val="00627966"/>
    <w:rsid w:val="0062797F"/>
    <w:rsid w:val="00627ADF"/>
    <w:rsid w:val="00627C1E"/>
    <w:rsid w:val="00627D0C"/>
    <w:rsid w:val="00627D52"/>
    <w:rsid w:val="00627E8A"/>
    <w:rsid w:val="0062B47F"/>
    <w:rsid w:val="006300D5"/>
    <w:rsid w:val="006302C2"/>
    <w:rsid w:val="00630523"/>
    <w:rsid w:val="0063054E"/>
    <w:rsid w:val="0063075C"/>
    <w:rsid w:val="006308C7"/>
    <w:rsid w:val="00630A7A"/>
    <w:rsid w:val="00630ADB"/>
    <w:rsid w:val="00630B5D"/>
    <w:rsid w:val="00630B7B"/>
    <w:rsid w:val="00630C29"/>
    <w:rsid w:val="00630C45"/>
    <w:rsid w:val="00630D6E"/>
    <w:rsid w:val="00630E13"/>
    <w:rsid w:val="00630F92"/>
    <w:rsid w:val="00631002"/>
    <w:rsid w:val="0063100B"/>
    <w:rsid w:val="00631086"/>
    <w:rsid w:val="00631141"/>
    <w:rsid w:val="006311D7"/>
    <w:rsid w:val="006312D5"/>
    <w:rsid w:val="006312E5"/>
    <w:rsid w:val="0063138B"/>
    <w:rsid w:val="006313D1"/>
    <w:rsid w:val="0063140E"/>
    <w:rsid w:val="00631537"/>
    <w:rsid w:val="006315B4"/>
    <w:rsid w:val="00631659"/>
    <w:rsid w:val="006316C6"/>
    <w:rsid w:val="006316C9"/>
    <w:rsid w:val="006316E9"/>
    <w:rsid w:val="006317E2"/>
    <w:rsid w:val="006319F3"/>
    <w:rsid w:val="00631CEF"/>
    <w:rsid w:val="00631DC5"/>
    <w:rsid w:val="00631E7B"/>
    <w:rsid w:val="00631E8C"/>
    <w:rsid w:val="00631FC2"/>
    <w:rsid w:val="006320E4"/>
    <w:rsid w:val="0063216A"/>
    <w:rsid w:val="006322E8"/>
    <w:rsid w:val="00632339"/>
    <w:rsid w:val="00632411"/>
    <w:rsid w:val="00632770"/>
    <w:rsid w:val="0063292E"/>
    <w:rsid w:val="00632951"/>
    <w:rsid w:val="00632ACB"/>
    <w:rsid w:val="00632B82"/>
    <w:rsid w:val="00632C29"/>
    <w:rsid w:val="00632D0E"/>
    <w:rsid w:val="00632DFB"/>
    <w:rsid w:val="00632E8E"/>
    <w:rsid w:val="00632ECE"/>
    <w:rsid w:val="006330B4"/>
    <w:rsid w:val="006330E8"/>
    <w:rsid w:val="00633162"/>
    <w:rsid w:val="006332F4"/>
    <w:rsid w:val="006332FC"/>
    <w:rsid w:val="00633314"/>
    <w:rsid w:val="006333C3"/>
    <w:rsid w:val="0063345C"/>
    <w:rsid w:val="0063359D"/>
    <w:rsid w:val="0063368C"/>
    <w:rsid w:val="00633787"/>
    <w:rsid w:val="006337DB"/>
    <w:rsid w:val="0063392A"/>
    <w:rsid w:val="00633A44"/>
    <w:rsid w:val="00633F8F"/>
    <w:rsid w:val="00633F92"/>
    <w:rsid w:val="0063406D"/>
    <w:rsid w:val="00634114"/>
    <w:rsid w:val="0063421F"/>
    <w:rsid w:val="006345BF"/>
    <w:rsid w:val="00634628"/>
    <w:rsid w:val="006346C0"/>
    <w:rsid w:val="006347C7"/>
    <w:rsid w:val="00634888"/>
    <w:rsid w:val="00634A49"/>
    <w:rsid w:val="00634B95"/>
    <w:rsid w:val="00634C14"/>
    <w:rsid w:val="00634C2D"/>
    <w:rsid w:val="00634E58"/>
    <w:rsid w:val="00635051"/>
    <w:rsid w:val="0063505A"/>
    <w:rsid w:val="0063508F"/>
    <w:rsid w:val="0063512C"/>
    <w:rsid w:val="00635167"/>
    <w:rsid w:val="00635297"/>
    <w:rsid w:val="006352F3"/>
    <w:rsid w:val="006353C2"/>
    <w:rsid w:val="006354A6"/>
    <w:rsid w:val="006356AB"/>
    <w:rsid w:val="006357D7"/>
    <w:rsid w:val="0063585F"/>
    <w:rsid w:val="006358D6"/>
    <w:rsid w:val="006359BC"/>
    <w:rsid w:val="00635A82"/>
    <w:rsid w:val="00635B77"/>
    <w:rsid w:val="00635BB4"/>
    <w:rsid w:val="00635CDA"/>
    <w:rsid w:val="00635CEA"/>
    <w:rsid w:val="00635DA2"/>
    <w:rsid w:val="00635DE1"/>
    <w:rsid w:val="00635F33"/>
    <w:rsid w:val="00635F75"/>
    <w:rsid w:val="00635FB1"/>
    <w:rsid w:val="00635FEC"/>
    <w:rsid w:val="00635FF1"/>
    <w:rsid w:val="00636026"/>
    <w:rsid w:val="00636048"/>
    <w:rsid w:val="00636238"/>
    <w:rsid w:val="006362B3"/>
    <w:rsid w:val="006365C6"/>
    <w:rsid w:val="0063678A"/>
    <w:rsid w:val="006367BD"/>
    <w:rsid w:val="006367C7"/>
    <w:rsid w:val="00636B4D"/>
    <w:rsid w:val="00636BFE"/>
    <w:rsid w:val="00636D00"/>
    <w:rsid w:val="00636E74"/>
    <w:rsid w:val="00636F09"/>
    <w:rsid w:val="00636FE1"/>
    <w:rsid w:val="006370E4"/>
    <w:rsid w:val="00637281"/>
    <w:rsid w:val="006372C0"/>
    <w:rsid w:val="0063735E"/>
    <w:rsid w:val="00637365"/>
    <w:rsid w:val="0063738F"/>
    <w:rsid w:val="006373C0"/>
    <w:rsid w:val="0063741E"/>
    <w:rsid w:val="00637435"/>
    <w:rsid w:val="006376AD"/>
    <w:rsid w:val="0063770B"/>
    <w:rsid w:val="00637805"/>
    <w:rsid w:val="00637B43"/>
    <w:rsid w:val="00637B5B"/>
    <w:rsid w:val="00637B60"/>
    <w:rsid w:val="00637C72"/>
    <w:rsid w:val="00637CC6"/>
    <w:rsid w:val="00637DB4"/>
    <w:rsid w:val="00640192"/>
    <w:rsid w:val="00640209"/>
    <w:rsid w:val="00640228"/>
    <w:rsid w:val="00640294"/>
    <w:rsid w:val="006402B7"/>
    <w:rsid w:val="006407AA"/>
    <w:rsid w:val="006407E0"/>
    <w:rsid w:val="0064080A"/>
    <w:rsid w:val="006408A4"/>
    <w:rsid w:val="006408AC"/>
    <w:rsid w:val="0064097B"/>
    <w:rsid w:val="00640B35"/>
    <w:rsid w:val="00640BB2"/>
    <w:rsid w:val="00640C1B"/>
    <w:rsid w:val="00640CD8"/>
    <w:rsid w:val="00640DF3"/>
    <w:rsid w:val="00640E10"/>
    <w:rsid w:val="00640FE8"/>
    <w:rsid w:val="0064120A"/>
    <w:rsid w:val="0064127E"/>
    <w:rsid w:val="006412DE"/>
    <w:rsid w:val="006414D6"/>
    <w:rsid w:val="006417A5"/>
    <w:rsid w:val="00641848"/>
    <w:rsid w:val="006418CE"/>
    <w:rsid w:val="006419F3"/>
    <w:rsid w:val="00641B0B"/>
    <w:rsid w:val="00641DDE"/>
    <w:rsid w:val="00641E54"/>
    <w:rsid w:val="00641E5E"/>
    <w:rsid w:val="00641EDE"/>
    <w:rsid w:val="00641FA5"/>
    <w:rsid w:val="00641FEE"/>
    <w:rsid w:val="00642000"/>
    <w:rsid w:val="0064212E"/>
    <w:rsid w:val="0064214A"/>
    <w:rsid w:val="006421F9"/>
    <w:rsid w:val="006427D6"/>
    <w:rsid w:val="006428E6"/>
    <w:rsid w:val="00642A02"/>
    <w:rsid w:val="00642B23"/>
    <w:rsid w:val="00642BC4"/>
    <w:rsid w:val="00642C4A"/>
    <w:rsid w:val="00642D34"/>
    <w:rsid w:val="006432C5"/>
    <w:rsid w:val="006434EF"/>
    <w:rsid w:val="00643603"/>
    <w:rsid w:val="006436E5"/>
    <w:rsid w:val="0064378A"/>
    <w:rsid w:val="0064380D"/>
    <w:rsid w:val="006438A3"/>
    <w:rsid w:val="0064394B"/>
    <w:rsid w:val="006439C4"/>
    <w:rsid w:val="00643B22"/>
    <w:rsid w:val="00643BDD"/>
    <w:rsid w:val="00643C3C"/>
    <w:rsid w:val="00643CA1"/>
    <w:rsid w:val="00643D41"/>
    <w:rsid w:val="00643D82"/>
    <w:rsid w:val="00643DC7"/>
    <w:rsid w:val="00643E5C"/>
    <w:rsid w:val="00643EA7"/>
    <w:rsid w:val="00643EE1"/>
    <w:rsid w:val="00644084"/>
    <w:rsid w:val="006440AB"/>
    <w:rsid w:val="00644187"/>
    <w:rsid w:val="00644228"/>
    <w:rsid w:val="0064423A"/>
    <w:rsid w:val="00644354"/>
    <w:rsid w:val="0064442E"/>
    <w:rsid w:val="00644481"/>
    <w:rsid w:val="006444C3"/>
    <w:rsid w:val="0064452A"/>
    <w:rsid w:val="006446D1"/>
    <w:rsid w:val="0064472B"/>
    <w:rsid w:val="0064478F"/>
    <w:rsid w:val="006447F7"/>
    <w:rsid w:val="006448E0"/>
    <w:rsid w:val="00644939"/>
    <w:rsid w:val="00644963"/>
    <w:rsid w:val="00644A70"/>
    <w:rsid w:val="00644AFE"/>
    <w:rsid w:val="00644BDA"/>
    <w:rsid w:val="00644D0A"/>
    <w:rsid w:val="00644F7D"/>
    <w:rsid w:val="00644FB9"/>
    <w:rsid w:val="006450DD"/>
    <w:rsid w:val="006451E7"/>
    <w:rsid w:val="00645200"/>
    <w:rsid w:val="0064527E"/>
    <w:rsid w:val="006453EC"/>
    <w:rsid w:val="00645429"/>
    <w:rsid w:val="00645618"/>
    <w:rsid w:val="00645655"/>
    <w:rsid w:val="0064594C"/>
    <w:rsid w:val="006459EE"/>
    <w:rsid w:val="00645C24"/>
    <w:rsid w:val="00645EF4"/>
    <w:rsid w:val="00645F4E"/>
    <w:rsid w:val="00645FC0"/>
    <w:rsid w:val="006460FB"/>
    <w:rsid w:val="0064622A"/>
    <w:rsid w:val="00646232"/>
    <w:rsid w:val="0064627B"/>
    <w:rsid w:val="006462AD"/>
    <w:rsid w:val="00646343"/>
    <w:rsid w:val="00646509"/>
    <w:rsid w:val="00646524"/>
    <w:rsid w:val="0064659F"/>
    <w:rsid w:val="00646795"/>
    <w:rsid w:val="00646C04"/>
    <w:rsid w:val="00646C81"/>
    <w:rsid w:val="00646DF5"/>
    <w:rsid w:val="00646F5A"/>
    <w:rsid w:val="00646F7B"/>
    <w:rsid w:val="00647015"/>
    <w:rsid w:val="006470C1"/>
    <w:rsid w:val="0064729B"/>
    <w:rsid w:val="0064746E"/>
    <w:rsid w:val="006474E8"/>
    <w:rsid w:val="00647646"/>
    <w:rsid w:val="006477C3"/>
    <w:rsid w:val="0064787F"/>
    <w:rsid w:val="006478AA"/>
    <w:rsid w:val="006478BF"/>
    <w:rsid w:val="00647CAE"/>
    <w:rsid w:val="00647D71"/>
    <w:rsid w:val="00647F56"/>
    <w:rsid w:val="00647FD9"/>
    <w:rsid w:val="0065004F"/>
    <w:rsid w:val="006500B4"/>
    <w:rsid w:val="006500E8"/>
    <w:rsid w:val="0065017F"/>
    <w:rsid w:val="00650556"/>
    <w:rsid w:val="0065057D"/>
    <w:rsid w:val="00650591"/>
    <w:rsid w:val="00650595"/>
    <w:rsid w:val="0065079C"/>
    <w:rsid w:val="006507C4"/>
    <w:rsid w:val="006507EA"/>
    <w:rsid w:val="00650928"/>
    <w:rsid w:val="00650CE1"/>
    <w:rsid w:val="00650D6D"/>
    <w:rsid w:val="00650F47"/>
    <w:rsid w:val="006510BC"/>
    <w:rsid w:val="0065111E"/>
    <w:rsid w:val="006512E5"/>
    <w:rsid w:val="006512E8"/>
    <w:rsid w:val="006513BD"/>
    <w:rsid w:val="006513EE"/>
    <w:rsid w:val="006513EF"/>
    <w:rsid w:val="00651404"/>
    <w:rsid w:val="00651447"/>
    <w:rsid w:val="006517A0"/>
    <w:rsid w:val="006518D9"/>
    <w:rsid w:val="00651A16"/>
    <w:rsid w:val="00651A89"/>
    <w:rsid w:val="00651A8E"/>
    <w:rsid w:val="00651B42"/>
    <w:rsid w:val="00651C40"/>
    <w:rsid w:val="00651DA2"/>
    <w:rsid w:val="00651E06"/>
    <w:rsid w:val="00651E0C"/>
    <w:rsid w:val="00651EEB"/>
    <w:rsid w:val="00652263"/>
    <w:rsid w:val="0065228F"/>
    <w:rsid w:val="00652375"/>
    <w:rsid w:val="0065238E"/>
    <w:rsid w:val="006523E1"/>
    <w:rsid w:val="00652765"/>
    <w:rsid w:val="006527D1"/>
    <w:rsid w:val="00652986"/>
    <w:rsid w:val="006529BC"/>
    <w:rsid w:val="00652CF0"/>
    <w:rsid w:val="00652D34"/>
    <w:rsid w:val="00652D55"/>
    <w:rsid w:val="00652E9D"/>
    <w:rsid w:val="00652EEA"/>
    <w:rsid w:val="00652F7D"/>
    <w:rsid w:val="0065329D"/>
    <w:rsid w:val="0065329E"/>
    <w:rsid w:val="00653500"/>
    <w:rsid w:val="006537B5"/>
    <w:rsid w:val="0065385A"/>
    <w:rsid w:val="00653927"/>
    <w:rsid w:val="006539AC"/>
    <w:rsid w:val="00653A23"/>
    <w:rsid w:val="00653A4A"/>
    <w:rsid w:val="00653AB5"/>
    <w:rsid w:val="00653B17"/>
    <w:rsid w:val="00653B48"/>
    <w:rsid w:val="00653B57"/>
    <w:rsid w:val="00653CC6"/>
    <w:rsid w:val="00653EF1"/>
    <w:rsid w:val="00653F4B"/>
    <w:rsid w:val="00653F5A"/>
    <w:rsid w:val="00653FF0"/>
    <w:rsid w:val="0065406D"/>
    <w:rsid w:val="0065409A"/>
    <w:rsid w:val="006541D0"/>
    <w:rsid w:val="00654202"/>
    <w:rsid w:val="00654319"/>
    <w:rsid w:val="00654345"/>
    <w:rsid w:val="0065442B"/>
    <w:rsid w:val="0065444D"/>
    <w:rsid w:val="0065446E"/>
    <w:rsid w:val="006544B8"/>
    <w:rsid w:val="0065455D"/>
    <w:rsid w:val="00654591"/>
    <w:rsid w:val="006545B7"/>
    <w:rsid w:val="006546CD"/>
    <w:rsid w:val="00654796"/>
    <w:rsid w:val="0065490B"/>
    <w:rsid w:val="00654AF1"/>
    <w:rsid w:val="00654B34"/>
    <w:rsid w:val="00654BF3"/>
    <w:rsid w:val="00654E02"/>
    <w:rsid w:val="00655053"/>
    <w:rsid w:val="0065512A"/>
    <w:rsid w:val="006552F1"/>
    <w:rsid w:val="00655491"/>
    <w:rsid w:val="00655496"/>
    <w:rsid w:val="00655584"/>
    <w:rsid w:val="0065560A"/>
    <w:rsid w:val="0065562C"/>
    <w:rsid w:val="0065565A"/>
    <w:rsid w:val="006556C0"/>
    <w:rsid w:val="006559BE"/>
    <w:rsid w:val="00655BB0"/>
    <w:rsid w:val="00655C19"/>
    <w:rsid w:val="00655CBC"/>
    <w:rsid w:val="00655D5B"/>
    <w:rsid w:val="00655E62"/>
    <w:rsid w:val="00656096"/>
    <w:rsid w:val="0065610A"/>
    <w:rsid w:val="0065625B"/>
    <w:rsid w:val="006562F2"/>
    <w:rsid w:val="00656311"/>
    <w:rsid w:val="0065646A"/>
    <w:rsid w:val="00656486"/>
    <w:rsid w:val="00656E44"/>
    <w:rsid w:val="00656EC1"/>
    <w:rsid w:val="00657096"/>
    <w:rsid w:val="00657242"/>
    <w:rsid w:val="006572DF"/>
    <w:rsid w:val="00657329"/>
    <w:rsid w:val="006573EB"/>
    <w:rsid w:val="0065741F"/>
    <w:rsid w:val="00657552"/>
    <w:rsid w:val="00657573"/>
    <w:rsid w:val="00657620"/>
    <w:rsid w:val="0065764A"/>
    <w:rsid w:val="006577DC"/>
    <w:rsid w:val="00657938"/>
    <w:rsid w:val="00657975"/>
    <w:rsid w:val="00657A3B"/>
    <w:rsid w:val="00657DD5"/>
    <w:rsid w:val="00657DE3"/>
    <w:rsid w:val="00657E69"/>
    <w:rsid w:val="006600E8"/>
    <w:rsid w:val="0066014B"/>
    <w:rsid w:val="0066019F"/>
    <w:rsid w:val="006602BD"/>
    <w:rsid w:val="006603C6"/>
    <w:rsid w:val="00660561"/>
    <w:rsid w:val="0066064E"/>
    <w:rsid w:val="0066075B"/>
    <w:rsid w:val="00660995"/>
    <w:rsid w:val="006609EB"/>
    <w:rsid w:val="00660A08"/>
    <w:rsid w:val="00660B74"/>
    <w:rsid w:val="00660C70"/>
    <w:rsid w:val="00660D4E"/>
    <w:rsid w:val="00660E44"/>
    <w:rsid w:val="006610A5"/>
    <w:rsid w:val="0066127D"/>
    <w:rsid w:val="006613BE"/>
    <w:rsid w:val="0066197B"/>
    <w:rsid w:val="00661997"/>
    <w:rsid w:val="00661A78"/>
    <w:rsid w:val="00661B79"/>
    <w:rsid w:val="00661EAD"/>
    <w:rsid w:val="00661EEF"/>
    <w:rsid w:val="00661F87"/>
    <w:rsid w:val="00662090"/>
    <w:rsid w:val="00662244"/>
    <w:rsid w:val="006622B6"/>
    <w:rsid w:val="00662400"/>
    <w:rsid w:val="0066252D"/>
    <w:rsid w:val="00662622"/>
    <w:rsid w:val="00662775"/>
    <w:rsid w:val="006628C2"/>
    <w:rsid w:val="00662914"/>
    <w:rsid w:val="00662A28"/>
    <w:rsid w:val="00662A6D"/>
    <w:rsid w:val="00662B0B"/>
    <w:rsid w:val="00662CC2"/>
    <w:rsid w:val="00662CC9"/>
    <w:rsid w:val="00662D15"/>
    <w:rsid w:val="00662DEF"/>
    <w:rsid w:val="00662DFB"/>
    <w:rsid w:val="00662E1E"/>
    <w:rsid w:val="00662ED3"/>
    <w:rsid w:val="00663242"/>
    <w:rsid w:val="00663291"/>
    <w:rsid w:val="006633E2"/>
    <w:rsid w:val="006634AB"/>
    <w:rsid w:val="006634C7"/>
    <w:rsid w:val="00663AB1"/>
    <w:rsid w:val="00663AF8"/>
    <w:rsid w:val="00663B6C"/>
    <w:rsid w:val="00663BBF"/>
    <w:rsid w:val="00663C62"/>
    <w:rsid w:val="00663CE6"/>
    <w:rsid w:val="00663F71"/>
    <w:rsid w:val="00663FC8"/>
    <w:rsid w:val="006642A1"/>
    <w:rsid w:val="00664547"/>
    <w:rsid w:val="006645FA"/>
    <w:rsid w:val="00664707"/>
    <w:rsid w:val="00664924"/>
    <w:rsid w:val="00664A07"/>
    <w:rsid w:val="00664A70"/>
    <w:rsid w:val="00664B38"/>
    <w:rsid w:val="00664B8B"/>
    <w:rsid w:val="00664BA5"/>
    <w:rsid w:val="00664C91"/>
    <w:rsid w:val="00665117"/>
    <w:rsid w:val="0066524F"/>
    <w:rsid w:val="006655A1"/>
    <w:rsid w:val="006656DE"/>
    <w:rsid w:val="0066574C"/>
    <w:rsid w:val="00665884"/>
    <w:rsid w:val="00665AFA"/>
    <w:rsid w:val="00665B9C"/>
    <w:rsid w:val="00665C23"/>
    <w:rsid w:val="00665C45"/>
    <w:rsid w:val="00665C67"/>
    <w:rsid w:val="00665C9D"/>
    <w:rsid w:val="00665CA5"/>
    <w:rsid w:val="00665DC7"/>
    <w:rsid w:val="00665E3C"/>
    <w:rsid w:val="00665F27"/>
    <w:rsid w:val="00665F65"/>
    <w:rsid w:val="00665FDE"/>
    <w:rsid w:val="0066603C"/>
    <w:rsid w:val="00666105"/>
    <w:rsid w:val="006662F5"/>
    <w:rsid w:val="00666424"/>
    <w:rsid w:val="006665D2"/>
    <w:rsid w:val="00666648"/>
    <w:rsid w:val="00666662"/>
    <w:rsid w:val="006666B9"/>
    <w:rsid w:val="006668E4"/>
    <w:rsid w:val="0066693E"/>
    <w:rsid w:val="00666AF9"/>
    <w:rsid w:val="00666B00"/>
    <w:rsid w:val="00666B92"/>
    <w:rsid w:val="00666BB3"/>
    <w:rsid w:val="00666C1F"/>
    <w:rsid w:val="00666C32"/>
    <w:rsid w:val="00666C40"/>
    <w:rsid w:val="00666D17"/>
    <w:rsid w:val="00666D51"/>
    <w:rsid w:val="00666D6C"/>
    <w:rsid w:val="00666DA9"/>
    <w:rsid w:val="00666E79"/>
    <w:rsid w:val="00666F71"/>
    <w:rsid w:val="00667010"/>
    <w:rsid w:val="00667062"/>
    <w:rsid w:val="006670EE"/>
    <w:rsid w:val="0066715B"/>
    <w:rsid w:val="0066717C"/>
    <w:rsid w:val="0066737B"/>
    <w:rsid w:val="006673D2"/>
    <w:rsid w:val="00667459"/>
    <w:rsid w:val="00667490"/>
    <w:rsid w:val="00667574"/>
    <w:rsid w:val="00667609"/>
    <w:rsid w:val="0066766A"/>
    <w:rsid w:val="006676B1"/>
    <w:rsid w:val="00667782"/>
    <w:rsid w:val="006677B7"/>
    <w:rsid w:val="006678C3"/>
    <w:rsid w:val="00667944"/>
    <w:rsid w:val="00667987"/>
    <w:rsid w:val="006679E0"/>
    <w:rsid w:val="00667AC6"/>
    <w:rsid w:val="00667C94"/>
    <w:rsid w:val="00667CD4"/>
    <w:rsid w:val="00667E06"/>
    <w:rsid w:val="00667E52"/>
    <w:rsid w:val="00667FE9"/>
    <w:rsid w:val="0067007C"/>
    <w:rsid w:val="006700F4"/>
    <w:rsid w:val="0067031B"/>
    <w:rsid w:val="00670348"/>
    <w:rsid w:val="006703A1"/>
    <w:rsid w:val="0067059A"/>
    <w:rsid w:val="006705CE"/>
    <w:rsid w:val="006705E1"/>
    <w:rsid w:val="006705FD"/>
    <w:rsid w:val="006706F0"/>
    <w:rsid w:val="006706FC"/>
    <w:rsid w:val="00670836"/>
    <w:rsid w:val="00670AC4"/>
    <w:rsid w:val="00670B82"/>
    <w:rsid w:val="00670BDF"/>
    <w:rsid w:val="00670D90"/>
    <w:rsid w:val="00670DFA"/>
    <w:rsid w:val="00670EB4"/>
    <w:rsid w:val="0067107D"/>
    <w:rsid w:val="006710DC"/>
    <w:rsid w:val="00671414"/>
    <w:rsid w:val="00671415"/>
    <w:rsid w:val="0067152B"/>
    <w:rsid w:val="00671596"/>
    <w:rsid w:val="006716E2"/>
    <w:rsid w:val="006718FF"/>
    <w:rsid w:val="00671BFD"/>
    <w:rsid w:val="00671C87"/>
    <w:rsid w:val="00671D0B"/>
    <w:rsid w:val="00671E85"/>
    <w:rsid w:val="00671F47"/>
    <w:rsid w:val="00672106"/>
    <w:rsid w:val="0067223D"/>
    <w:rsid w:val="0067224B"/>
    <w:rsid w:val="006723B4"/>
    <w:rsid w:val="0067268A"/>
    <w:rsid w:val="006726AD"/>
    <w:rsid w:val="00672933"/>
    <w:rsid w:val="006729F4"/>
    <w:rsid w:val="00672ABA"/>
    <w:rsid w:val="00672BAF"/>
    <w:rsid w:val="00672BB6"/>
    <w:rsid w:val="00672C77"/>
    <w:rsid w:val="00672DD0"/>
    <w:rsid w:val="00672ECB"/>
    <w:rsid w:val="00672F2C"/>
    <w:rsid w:val="00672F63"/>
    <w:rsid w:val="00672FE0"/>
    <w:rsid w:val="0067301D"/>
    <w:rsid w:val="00673258"/>
    <w:rsid w:val="006732B3"/>
    <w:rsid w:val="0067330C"/>
    <w:rsid w:val="006733ED"/>
    <w:rsid w:val="00673409"/>
    <w:rsid w:val="006735F8"/>
    <w:rsid w:val="00673660"/>
    <w:rsid w:val="00673760"/>
    <w:rsid w:val="0067379B"/>
    <w:rsid w:val="006737FF"/>
    <w:rsid w:val="006738DC"/>
    <w:rsid w:val="00673988"/>
    <w:rsid w:val="006739B9"/>
    <w:rsid w:val="006739F6"/>
    <w:rsid w:val="00673AAC"/>
    <w:rsid w:val="00673CB4"/>
    <w:rsid w:val="00673D5B"/>
    <w:rsid w:val="00673DD3"/>
    <w:rsid w:val="00673EEE"/>
    <w:rsid w:val="00673F1C"/>
    <w:rsid w:val="00673FAC"/>
    <w:rsid w:val="00674098"/>
    <w:rsid w:val="006740F8"/>
    <w:rsid w:val="00674113"/>
    <w:rsid w:val="0067412C"/>
    <w:rsid w:val="0067415B"/>
    <w:rsid w:val="006741EC"/>
    <w:rsid w:val="00674289"/>
    <w:rsid w:val="006742E1"/>
    <w:rsid w:val="00674574"/>
    <w:rsid w:val="0067460F"/>
    <w:rsid w:val="00674661"/>
    <w:rsid w:val="006746AD"/>
    <w:rsid w:val="00674737"/>
    <w:rsid w:val="006748DE"/>
    <w:rsid w:val="00674908"/>
    <w:rsid w:val="00674A02"/>
    <w:rsid w:val="00674A67"/>
    <w:rsid w:val="00674AE9"/>
    <w:rsid w:val="00674B28"/>
    <w:rsid w:val="00674D23"/>
    <w:rsid w:val="00674D44"/>
    <w:rsid w:val="00674F0B"/>
    <w:rsid w:val="00674F4F"/>
    <w:rsid w:val="00674F58"/>
    <w:rsid w:val="0067507E"/>
    <w:rsid w:val="006750C9"/>
    <w:rsid w:val="006750CF"/>
    <w:rsid w:val="006751B3"/>
    <w:rsid w:val="006753B4"/>
    <w:rsid w:val="00675419"/>
    <w:rsid w:val="00675580"/>
    <w:rsid w:val="00675616"/>
    <w:rsid w:val="0067587A"/>
    <w:rsid w:val="006758ED"/>
    <w:rsid w:val="006758F0"/>
    <w:rsid w:val="00675911"/>
    <w:rsid w:val="00675917"/>
    <w:rsid w:val="00675A59"/>
    <w:rsid w:val="00675A93"/>
    <w:rsid w:val="00675BF4"/>
    <w:rsid w:val="00675D8B"/>
    <w:rsid w:val="00675EFD"/>
    <w:rsid w:val="00675F21"/>
    <w:rsid w:val="00675F7D"/>
    <w:rsid w:val="00676049"/>
    <w:rsid w:val="00676172"/>
    <w:rsid w:val="00676223"/>
    <w:rsid w:val="006763BE"/>
    <w:rsid w:val="006763E5"/>
    <w:rsid w:val="0067655E"/>
    <w:rsid w:val="006766C8"/>
    <w:rsid w:val="006766FA"/>
    <w:rsid w:val="006767FB"/>
    <w:rsid w:val="006768EA"/>
    <w:rsid w:val="00676A79"/>
    <w:rsid w:val="00676B23"/>
    <w:rsid w:val="00676B50"/>
    <w:rsid w:val="00676D02"/>
    <w:rsid w:val="00676D2F"/>
    <w:rsid w:val="00676F37"/>
    <w:rsid w:val="0067761B"/>
    <w:rsid w:val="0067767A"/>
    <w:rsid w:val="0067784C"/>
    <w:rsid w:val="00677995"/>
    <w:rsid w:val="00677A41"/>
    <w:rsid w:val="00677ACF"/>
    <w:rsid w:val="00677AED"/>
    <w:rsid w:val="00677B34"/>
    <w:rsid w:val="00677B91"/>
    <w:rsid w:val="00677BA6"/>
    <w:rsid w:val="00677C3F"/>
    <w:rsid w:val="00677C5D"/>
    <w:rsid w:val="00677CB3"/>
    <w:rsid w:val="00677CCF"/>
    <w:rsid w:val="00677E22"/>
    <w:rsid w:val="00677E34"/>
    <w:rsid w:val="00677E52"/>
    <w:rsid w:val="00677FEB"/>
    <w:rsid w:val="0068005E"/>
    <w:rsid w:val="0068007A"/>
    <w:rsid w:val="006800CD"/>
    <w:rsid w:val="0068014B"/>
    <w:rsid w:val="00680291"/>
    <w:rsid w:val="00680359"/>
    <w:rsid w:val="00680378"/>
    <w:rsid w:val="006803B3"/>
    <w:rsid w:val="0068048A"/>
    <w:rsid w:val="00680525"/>
    <w:rsid w:val="0068059F"/>
    <w:rsid w:val="00680787"/>
    <w:rsid w:val="0068083E"/>
    <w:rsid w:val="0068085A"/>
    <w:rsid w:val="00680872"/>
    <w:rsid w:val="00680890"/>
    <w:rsid w:val="006808D9"/>
    <w:rsid w:val="00680B8C"/>
    <w:rsid w:val="00680B92"/>
    <w:rsid w:val="00680C1D"/>
    <w:rsid w:val="00680D6E"/>
    <w:rsid w:val="00680E4F"/>
    <w:rsid w:val="00680EF7"/>
    <w:rsid w:val="00680FB1"/>
    <w:rsid w:val="0068107E"/>
    <w:rsid w:val="00681265"/>
    <w:rsid w:val="00681318"/>
    <w:rsid w:val="0068147F"/>
    <w:rsid w:val="006815A4"/>
    <w:rsid w:val="006815D2"/>
    <w:rsid w:val="006815F5"/>
    <w:rsid w:val="00681636"/>
    <w:rsid w:val="00681663"/>
    <w:rsid w:val="0068182D"/>
    <w:rsid w:val="00681AC3"/>
    <w:rsid w:val="00681B09"/>
    <w:rsid w:val="00681BBC"/>
    <w:rsid w:val="00681BC2"/>
    <w:rsid w:val="00681BC6"/>
    <w:rsid w:val="00681C30"/>
    <w:rsid w:val="00681C4C"/>
    <w:rsid w:val="00681DBE"/>
    <w:rsid w:val="00681ED7"/>
    <w:rsid w:val="00682141"/>
    <w:rsid w:val="006821A2"/>
    <w:rsid w:val="00682290"/>
    <w:rsid w:val="006822C5"/>
    <w:rsid w:val="0068245E"/>
    <w:rsid w:val="006824BD"/>
    <w:rsid w:val="0068255A"/>
    <w:rsid w:val="0068255C"/>
    <w:rsid w:val="00682568"/>
    <w:rsid w:val="0068264C"/>
    <w:rsid w:val="00682812"/>
    <w:rsid w:val="00682836"/>
    <w:rsid w:val="00682896"/>
    <w:rsid w:val="00682AE0"/>
    <w:rsid w:val="00682BB6"/>
    <w:rsid w:val="00682C2A"/>
    <w:rsid w:val="00682C9D"/>
    <w:rsid w:val="00682D31"/>
    <w:rsid w:val="00682EB8"/>
    <w:rsid w:val="00682EEC"/>
    <w:rsid w:val="00682FB8"/>
    <w:rsid w:val="00682FEB"/>
    <w:rsid w:val="00683701"/>
    <w:rsid w:val="006838A4"/>
    <w:rsid w:val="006838C6"/>
    <w:rsid w:val="006838E0"/>
    <w:rsid w:val="00683915"/>
    <w:rsid w:val="00683988"/>
    <w:rsid w:val="00683A57"/>
    <w:rsid w:val="00683AE5"/>
    <w:rsid w:val="00683C70"/>
    <w:rsid w:val="00683DAC"/>
    <w:rsid w:val="0068402E"/>
    <w:rsid w:val="006840CB"/>
    <w:rsid w:val="006841EB"/>
    <w:rsid w:val="00684522"/>
    <w:rsid w:val="0068454E"/>
    <w:rsid w:val="006845C8"/>
    <w:rsid w:val="006845CB"/>
    <w:rsid w:val="0068464B"/>
    <w:rsid w:val="00684802"/>
    <w:rsid w:val="006848B0"/>
    <w:rsid w:val="00684CF0"/>
    <w:rsid w:val="00684D17"/>
    <w:rsid w:val="00684D24"/>
    <w:rsid w:val="00684D36"/>
    <w:rsid w:val="00684D9D"/>
    <w:rsid w:val="00684DC3"/>
    <w:rsid w:val="00684F2C"/>
    <w:rsid w:val="0068516B"/>
    <w:rsid w:val="006852E7"/>
    <w:rsid w:val="00685373"/>
    <w:rsid w:val="006853A3"/>
    <w:rsid w:val="006853C3"/>
    <w:rsid w:val="006855C3"/>
    <w:rsid w:val="00685717"/>
    <w:rsid w:val="00685789"/>
    <w:rsid w:val="00685989"/>
    <w:rsid w:val="0068599E"/>
    <w:rsid w:val="00685ACB"/>
    <w:rsid w:val="00685AD2"/>
    <w:rsid w:val="00685BB6"/>
    <w:rsid w:val="00685CC5"/>
    <w:rsid w:val="00685DE7"/>
    <w:rsid w:val="00685E9B"/>
    <w:rsid w:val="00685F8B"/>
    <w:rsid w:val="00685F8C"/>
    <w:rsid w:val="00685FC0"/>
    <w:rsid w:val="00686075"/>
    <w:rsid w:val="00686126"/>
    <w:rsid w:val="00686148"/>
    <w:rsid w:val="00686189"/>
    <w:rsid w:val="0068624C"/>
    <w:rsid w:val="0068627A"/>
    <w:rsid w:val="006862B3"/>
    <w:rsid w:val="00686501"/>
    <w:rsid w:val="006865CA"/>
    <w:rsid w:val="00686640"/>
    <w:rsid w:val="00686703"/>
    <w:rsid w:val="006867CD"/>
    <w:rsid w:val="006867E2"/>
    <w:rsid w:val="0068681B"/>
    <w:rsid w:val="006868CE"/>
    <w:rsid w:val="006868F9"/>
    <w:rsid w:val="00686933"/>
    <w:rsid w:val="00686A7C"/>
    <w:rsid w:val="00686EB1"/>
    <w:rsid w:val="00686EF4"/>
    <w:rsid w:val="00687021"/>
    <w:rsid w:val="006870FC"/>
    <w:rsid w:val="006871CC"/>
    <w:rsid w:val="00687215"/>
    <w:rsid w:val="006872A8"/>
    <w:rsid w:val="006872B7"/>
    <w:rsid w:val="006872DA"/>
    <w:rsid w:val="00687318"/>
    <w:rsid w:val="00687328"/>
    <w:rsid w:val="0068732E"/>
    <w:rsid w:val="0068741B"/>
    <w:rsid w:val="00687551"/>
    <w:rsid w:val="0068757D"/>
    <w:rsid w:val="0068764C"/>
    <w:rsid w:val="00687656"/>
    <w:rsid w:val="00687804"/>
    <w:rsid w:val="006879D9"/>
    <w:rsid w:val="00687D8F"/>
    <w:rsid w:val="00687E54"/>
    <w:rsid w:val="00687E55"/>
    <w:rsid w:val="00687F39"/>
    <w:rsid w:val="00687F94"/>
    <w:rsid w:val="00690119"/>
    <w:rsid w:val="0069023F"/>
    <w:rsid w:val="00690295"/>
    <w:rsid w:val="00690527"/>
    <w:rsid w:val="00690577"/>
    <w:rsid w:val="006908CF"/>
    <w:rsid w:val="00690938"/>
    <w:rsid w:val="0069099D"/>
    <w:rsid w:val="00690A6E"/>
    <w:rsid w:val="00690CCE"/>
    <w:rsid w:val="00690CD6"/>
    <w:rsid w:val="00690DB0"/>
    <w:rsid w:val="00690E37"/>
    <w:rsid w:val="00690F16"/>
    <w:rsid w:val="00690F1C"/>
    <w:rsid w:val="00690F4E"/>
    <w:rsid w:val="00691086"/>
    <w:rsid w:val="006911CA"/>
    <w:rsid w:val="00691205"/>
    <w:rsid w:val="006912A4"/>
    <w:rsid w:val="00691321"/>
    <w:rsid w:val="006913FB"/>
    <w:rsid w:val="006913FF"/>
    <w:rsid w:val="0069142F"/>
    <w:rsid w:val="00691584"/>
    <w:rsid w:val="006915A8"/>
    <w:rsid w:val="006915E3"/>
    <w:rsid w:val="006916B0"/>
    <w:rsid w:val="006917F3"/>
    <w:rsid w:val="0069183A"/>
    <w:rsid w:val="0069199A"/>
    <w:rsid w:val="00691AD0"/>
    <w:rsid w:val="00691BA4"/>
    <w:rsid w:val="00691D43"/>
    <w:rsid w:val="00691D4A"/>
    <w:rsid w:val="00691DB5"/>
    <w:rsid w:val="00691DD8"/>
    <w:rsid w:val="00691E77"/>
    <w:rsid w:val="0069202B"/>
    <w:rsid w:val="006921B7"/>
    <w:rsid w:val="00692225"/>
    <w:rsid w:val="0069230D"/>
    <w:rsid w:val="00692507"/>
    <w:rsid w:val="00692824"/>
    <w:rsid w:val="006928C5"/>
    <w:rsid w:val="0069297B"/>
    <w:rsid w:val="00692BA1"/>
    <w:rsid w:val="00692EB4"/>
    <w:rsid w:val="00692F11"/>
    <w:rsid w:val="0069304B"/>
    <w:rsid w:val="0069315A"/>
    <w:rsid w:val="00693299"/>
    <w:rsid w:val="00693321"/>
    <w:rsid w:val="0069338D"/>
    <w:rsid w:val="00693405"/>
    <w:rsid w:val="00693421"/>
    <w:rsid w:val="006934C0"/>
    <w:rsid w:val="006934C2"/>
    <w:rsid w:val="006935D4"/>
    <w:rsid w:val="00693842"/>
    <w:rsid w:val="00693947"/>
    <w:rsid w:val="00693A83"/>
    <w:rsid w:val="00693AD8"/>
    <w:rsid w:val="00693B52"/>
    <w:rsid w:val="00693BE0"/>
    <w:rsid w:val="00693BFC"/>
    <w:rsid w:val="00693C2B"/>
    <w:rsid w:val="00693CD8"/>
    <w:rsid w:val="00693CDB"/>
    <w:rsid w:val="00693D2D"/>
    <w:rsid w:val="00693DBD"/>
    <w:rsid w:val="00693E0E"/>
    <w:rsid w:val="00694173"/>
    <w:rsid w:val="00694179"/>
    <w:rsid w:val="0069438C"/>
    <w:rsid w:val="006943DB"/>
    <w:rsid w:val="0069454F"/>
    <w:rsid w:val="00694797"/>
    <w:rsid w:val="00694889"/>
    <w:rsid w:val="006949F6"/>
    <w:rsid w:val="00694A83"/>
    <w:rsid w:val="00694ABE"/>
    <w:rsid w:val="00694B15"/>
    <w:rsid w:val="00694B77"/>
    <w:rsid w:val="00694B82"/>
    <w:rsid w:val="00694BD8"/>
    <w:rsid w:val="00694D01"/>
    <w:rsid w:val="00694ED1"/>
    <w:rsid w:val="00694EFF"/>
    <w:rsid w:val="006951D5"/>
    <w:rsid w:val="006954A3"/>
    <w:rsid w:val="006954B8"/>
    <w:rsid w:val="0069568F"/>
    <w:rsid w:val="006958AB"/>
    <w:rsid w:val="00695936"/>
    <w:rsid w:val="00695ABA"/>
    <w:rsid w:val="00695B1E"/>
    <w:rsid w:val="00695BB1"/>
    <w:rsid w:val="00695C0C"/>
    <w:rsid w:val="00695C92"/>
    <w:rsid w:val="00695CCF"/>
    <w:rsid w:val="00695F41"/>
    <w:rsid w:val="00695F56"/>
    <w:rsid w:val="00695F80"/>
    <w:rsid w:val="00695FD0"/>
    <w:rsid w:val="00696099"/>
    <w:rsid w:val="006960DC"/>
    <w:rsid w:val="0069630F"/>
    <w:rsid w:val="006965D6"/>
    <w:rsid w:val="0069665B"/>
    <w:rsid w:val="00696817"/>
    <w:rsid w:val="006968E7"/>
    <w:rsid w:val="00696A0C"/>
    <w:rsid w:val="00696A16"/>
    <w:rsid w:val="00696B22"/>
    <w:rsid w:val="00696B37"/>
    <w:rsid w:val="00696C0B"/>
    <w:rsid w:val="00696D05"/>
    <w:rsid w:val="00696E14"/>
    <w:rsid w:val="00697005"/>
    <w:rsid w:val="0069714D"/>
    <w:rsid w:val="0069721A"/>
    <w:rsid w:val="006976B6"/>
    <w:rsid w:val="006976DB"/>
    <w:rsid w:val="00697714"/>
    <w:rsid w:val="006977C4"/>
    <w:rsid w:val="00697888"/>
    <w:rsid w:val="00697891"/>
    <w:rsid w:val="0069789F"/>
    <w:rsid w:val="0069793A"/>
    <w:rsid w:val="00697959"/>
    <w:rsid w:val="006979F6"/>
    <w:rsid w:val="00697C6B"/>
    <w:rsid w:val="00697D7B"/>
    <w:rsid w:val="00697FCC"/>
    <w:rsid w:val="006A00B0"/>
    <w:rsid w:val="006A0158"/>
    <w:rsid w:val="006A02AB"/>
    <w:rsid w:val="006A02D2"/>
    <w:rsid w:val="006A036C"/>
    <w:rsid w:val="006A040A"/>
    <w:rsid w:val="006A05C8"/>
    <w:rsid w:val="006A0628"/>
    <w:rsid w:val="006A0686"/>
    <w:rsid w:val="006A0749"/>
    <w:rsid w:val="006A0762"/>
    <w:rsid w:val="006A07EE"/>
    <w:rsid w:val="006A0880"/>
    <w:rsid w:val="006A0995"/>
    <w:rsid w:val="006A0B06"/>
    <w:rsid w:val="006A0B29"/>
    <w:rsid w:val="006A0D55"/>
    <w:rsid w:val="006A0D56"/>
    <w:rsid w:val="006A0E02"/>
    <w:rsid w:val="006A0E0B"/>
    <w:rsid w:val="006A0E6A"/>
    <w:rsid w:val="006A1128"/>
    <w:rsid w:val="006A11B8"/>
    <w:rsid w:val="006A11F5"/>
    <w:rsid w:val="006A124E"/>
    <w:rsid w:val="006A1511"/>
    <w:rsid w:val="006A152E"/>
    <w:rsid w:val="006A1592"/>
    <w:rsid w:val="006A17AB"/>
    <w:rsid w:val="006A18DB"/>
    <w:rsid w:val="006A1969"/>
    <w:rsid w:val="006A1ABB"/>
    <w:rsid w:val="006A1B2B"/>
    <w:rsid w:val="006A1C93"/>
    <w:rsid w:val="006A1D15"/>
    <w:rsid w:val="006A1D5C"/>
    <w:rsid w:val="006A1DA4"/>
    <w:rsid w:val="006A1F67"/>
    <w:rsid w:val="006A203A"/>
    <w:rsid w:val="006A220A"/>
    <w:rsid w:val="006A2222"/>
    <w:rsid w:val="006A2262"/>
    <w:rsid w:val="006A22F3"/>
    <w:rsid w:val="006A2571"/>
    <w:rsid w:val="006A2852"/>
    <w:rsid w:val="006A28A6"/>
    <w:rsid w:val="006A292D"/>
    <w:rsid w:val="006A2A2F"/>
    <w:rsid w:val="006A2A4A"/>
    <w:rsid w:val="006A2ACE"/>
    <w:rsid w:val="006A2C32"/>
    <w:rsid w:val="006A2C72"/>
    <w:rsid w:val="006A2D49"/>
    <w:rsid w:val="006A2D87"/>
    <w:rsid w:val="006A2EFE"/>
    <w:rsid w:val="006A2F5D"/>
    <w:rsid w:val="006A2F66"/>
    <w:rsid w:val="006A30D8"/>
    <w:rsid w:val="006A310A"/>
    <w:rsid w:val="006A3379"/>
    <w:rsid w:val="006A33F0"/>
    <w:rsid w:val="006A34F7"/>
    <w:rsid w:val="006A35E5"/>
    <w:rsid w:val="006A3674"/>
    <w:rsid w:val="006A36B5"/>
    <w:rsid w:val="006A38D0"/>
    <w:rsid w:val="006A3AC2"/>
    <w:rsid w:val="006A3CEF"/>
    <w:rsid w:val="006A3D4E"/>
    <w:rsid w:val="006A3E60"/>
    <w:rsid w:val="006A3EDE"/>
    <w:rsid w:val="006A3FB5"/>
    <w:rsid w:val="006A416F"/>
    <w:rsid w:val="006A4249"/>
    <w:rsid w:val="006A428D"/>
    <w:rsid w:val="006A42EF"/>
    <w:rsid w:val="006A4304"/>
    <w:rsid w:val="006A4821"/>
    <w:rsid w:val="006A4906"/>
    <w:rsid w:val="006A4B55"/>
    <w:rsid w:val="006A4BCE"/>
    <w:rsid w:val="006A4E1B"/>
    <w:rsid w:val="006A4E55"/>
    <w:rsid w:val="006A51E7"/>
    <w:rsid w:val="006A5214"/>
    <w:rsid w:val="006A5322"/>
    <w:rsid w:val="006A5525"/>
    <w:rsid w:val="006A553F"/>
    <w:rsid w:val="006A5654"/>
    <w:rsid w:val="006A5722"/>
    <w:rsid w:val="006A57AF"/>
    <w:rsid w:val="006A598E"/>
    <w:rsid w:val="006A599E"/>
    <w:rsid w:val="006A59B0"/>
    <w:rsid w:val="006A59D3"/>
    <w:rsid w:val="006A5A0A"/>
    <w:rsid w:val="006A5B88"/>
    <w:rsid w:val="006A5F0E"/>
    <w:rsid w:val="006A5F63"/>
    <w:rsid w:val="006A5FD2"/>
    <w:rsid w:val="006A62A9"/>
    <w:rsid w:val="006A6638"/>
    <w:rsid w:val="006A6719"/>
    <w:rsid w:val="006A6776"/>
    <w:rsid w:val="006A67F0"/>
    <w:rsid w:val="006A6A27"/>
    <w:rsid w:val="006A6D5D"/>
    <w:rsid w:val="006A6E75"/>
    <w:rsid w:val="006A6FA1"/>
    <w:rsid w:val="006A70A7"/>
    <w:rsid w:val="006A7260"/>
    <w:rsid w:val="006A726F"/>
    <w:rsid w:val="006A72D6"/>
    <w:rsid w:val="006A741D"/>
    <w:rsid w:val="006A7471"/>
    <w:rsid w:val="006A7507"/>
    <w:rsid w:val="006A7514"/>
    <w:rsid w:val="006A7537"/>
    <w:rsid w:val="006A7542"/>
    <w:rsid w:val="006A75F3"/>
    <w:rsid w:val="006A76C2"/>
    <w:rsid w:val="006A7805"/>
    <w:rsid w:val="006A7904"/>
    <w:rsid w:val="006A7906"/>
    <w:rsid w:val="006A7A93"/>
    <w:rsid w:val="006A7ACC"/>
    <w:rsid w:val="006A7BC5"/>
    <w:rsid w:val="006A7CB6"/>
    <w:rsid w:val="006A7CE5"/>
    <w:rsid w:val="006A7D74"/>
    <w:rsid w:val="006A7DEF"/>
    <w:rsid w:val="006B016B"/>
    <w:rsid w:val="006B01CA"/>
    <w:rsid w:val="006B0253"/>
    <w:rsid w:val="006B0360"/>
    <w:rsid w:val="006B0385"/>
    <w:rsid w:val="006B0414"/>
    <w:rsid w:val="006B0441"/>
    <w:rsid w:val="006B04EB"/>
    <w:rsid w:val="006B04F4"/>
    <w:rsid w:val="006B05A5"/>
    <w:rsid w:val="006B0760"/>
    <w:rsid w:val="006B07B5"/>
    <w:rsid w:val="006B0836"/>
    <w:rsid w:val="006B090A"/>
    <w:rsid w:val="006B0951"/>
    <w:rsid w:val="006B09B9"/>
    <w:rsid w:val="006B0A1F"/>
    <w:rsid w:val="006B0ADB"/>
    <w:rsid w:val="006B0F7B"/>
    <w:rsid w:val="006B1093"/>
    <w:rsid w:val="006B1149"/>
    <w:rsid w:val="006B115A"/>
    <w:rsid w:val="006B12C1"/>
    <w:rsid w:val="006B131A"/>
    <w:rsid w:val="006B15BC"/>
    <w:rsid w:val="006B17E1"/>
    <w:rsid w:val="006B1841"/>
    <w:rsid w:val="006B18A3"/>
    <w:rsid w:val="006B1998"/>
    <w:rsid w:val="006B1B37"/>
    <w:rsid w:val="006B1BF5"/>
    <w:rsid w:val="006B1C0D"/>
    <w:rsid w:val="006B1EC9"/>
    <w:rsid w:val="006B1F1A"/>
    <w:rsid w:val="006B1FAE"/>
    <w:rsid w:val="006B2014"/>
    <w:rsid w:val="006B23FA"/>
    <w:rsid w:val="006B24D6"/>
    <w:rsid w:val="006B2524"/>
    <w:rsid w:val="006B260B"/>
    <w:rsid w:val="006B286F"/>
    <w:rsid w:val="006B2936"/>
    <w:rsid w:val="006B2998"/>
    <w:rsid w:val="006B2A98"/>
    <w:rsid w:val="006B2AE8"/>
    <w:rsid w:val="006B2B94"/>
    <w:rsid w:val="006B2B99"/>
    <w:rsid w:val="006B2CA1"/>
    <w:rsid w:val="006B2DF2"/>
    <w:rsid w:val="006B301C"/>
    <w:rsid w:val="006B30B3"/>
    <w:rsid w:val="006B32C0"/>
    <w:rsid w:val="006B3388"/>
    <w:rsid w:val="006B341E"/>
    <w:rsid w:val="006B3427"/>
    <w:rsid w:val="006B3447"/>
    <w:rsid w:val="006B372B"/>
    <w:rsid w:val="006B3747"/>
    <w:rsid w:val="006B388B"/>
    <w:rsid w:val="006B3947"/>
    <w:rsid w:val="006B3B3D"/>
    <w:rsid w:val="006B3B87"/>
    <w:rsid w:val="006B3C36"/>
    <w:rsid w:val="006B3D7B"/>
    <w:rsid w:val="006B3DC0"/>
    <w:rsid w:val="006B3DEE"/>
    <w:rsid w:val="006B3E63"/>
    <w:rsid w:val="006B3FCE"/>
    <w:rsid w:val="006B4022"/>
    <w:rsid w:val="006B404C"/>
    <w:rsid w:val="006B41EA"/>
    <w:rsid w:val="006B42E5"/>
    <w:rsid w:val="006B4306"/>
    <w:rsid w:val="006B452A"/>
    <w:rsid w:val="006B4671"/>
    <w:rsid w:val="006B468F"/>
    <w:rsid w:val="006B46A9"/>
    <w:rsid w:val="006B489B"/>
    <w:rsid w:val="006B4959"/>
    <w:rsid w:val="006B4AF9"/>
    <w:rsid w:val="006B4B07"/>
    <w:rsid w:val="006B4BCE"/>
    <w:rsid w:val="006B4DA3"/>
    <w:rsid w:val="006B4E9A"/>
    <w:rsid w:val="006B4F34"/>
    <w:rsid w:val="006B5044"/>
    <w:rsid w:val="006B513E"/>
    <w:rsid w:val="006B51BF"/>
    <w:rsid w:val="006B51CF"/>
    <w:rsid w:val="006B54C6"/>
    <w:rsid w:val="006B54CC"/>
    <w:rsid w:val="006B56B7"/>
    <w:rsid w:val="006B5839"/>
    <w:rsid w:val="006B58B4"/>
    <w:rsid w:val="006B58EF"/>
    <w:rsid w:val="006B5A05"/>
    <w:rsid w:val="006B5AF6"/>
    <w:rsid w:val="006B5B55"/>
    <w:rsid w:val="006B5C04"/>
    <w:rsid w:val="006B5D6F"/>
    <w:rsid w:val="006B5D92"/>
    <w:rsid w:val="006B5F08"/>
    <w:rsid w:val="006B5F7C"/>
    <w:rsid w:val="006B5FF7"/>
    <w:rsid w:val="006B6097"/>
    <w:rsid w:val="006B625B"/>
    <w:rsid w:val="006B6371"/>
    <w:rsid w:val="006B6372"/>
    <w:rsid w:val="006B643F"/>
    <w:rsid w:val="006B6483"/>
    <w:rsid w:val="006B6484"/>
    <w:rsid w:val="006B6622"/>
    <w:rsid w:val="006B6647"/>
    <w:rsid w:val="006B66A4"/>
    <w:rsid w:val="006B66CA"/>
    <w:rsid w:val="006B66D2"/>
    <w:rsid w:val="006B675A"/>
    <w:rsid w:val="006B67C3"/>
    <w:rsid w:val="006B6861"/>
    <w:rsid w:val="006B6EF0"/>
    <w:rsid w:val="006B7342"/>
    <w:rsid w:val="006B74F0"/>
    <w:rsid w:val="006B7537"/>
    <w:rsid w:val="006B75BB"/>
    <w:rsid w:val="006B75FE"/>
    <w:rsid w:val="006B760D"/>
    <w:rsid w:val="006B77DE"/>
    <w:rsid w:val="006B78F8"/>
    <w:rsid w:val="006B7AD1"/>
    <w:rsid w:val="006B7C7D"/>
    <w:rsid w:val="006B7F69"/>
    <w:rsid w:val="006B7FB1"/>
    <w:rsid w:val="006B7FBA"/>
    <w:rsid w:val="006C0202"/>
    <w:rsid w:val="006C02B2"/>
    <w:rsid w:val="006C02D0"/>
    <w:rsid w:val="006C0394"/>
    <w:rsid w:val="006C0432"/>
    <w:rsid w:val="006C0554"/>
    <w:rsid w:val="006C0728"/>
    <w:rsid w:val="006C073A"/>
    <w:rsid w:val="006C075B"/>
    <w:rsid w:val="006C0850"/>
    <w:rsid w:val="006C08A6"/>
    <w:rsid w:val="006C0905"/>
    <w:rsid w:val="006C099F"/>
    <w:rsid w:val="006C0B61"/>
    <w:rsid w:val="006C0B80"/>
    <w:rsid w:val="006C0C39"/>
    <w:rsid w:val="006C0CB8"/>
    <w:rsid w:val="006C0D65"/>
    <w:rsid w:val="006C0DD4"/>
    <w:rsid w:val="006C0E88"/>
    <w:rsid w:val="006C1015"/>
    <w:rsid w:val="006C117B"/>
    <w:rsid w:val="006C122A"/>
    <w:rsid w:val="006C12D4"/>
    <w:rsid w:val="006C1374"/>
    <w:rsid w:val="006C15F5"/>
    <w:rsid w:val="006C16B5"/>
    <w:rsid w:val="006C1831"/>
    <w:rsid w:val="006C18E2"/>
    <w:rsid w:val="006C1BAC"/>
    <w:rsid w:val="006C1F74"/>
    <w:rsid w:val="006C1FB6"/>
    <w:rsid w:val="006C1FCA"/>
    <w:rsid w:val="006C207D"/>
    <w:rsid w:val="006C212A"/>
    <w:rsid w:val="006C2144"/>
    <w:rsid w:val="006C22ED"/>
    <w:rsid w:val="006C2404"/>
    <w:rsid w:val="006C2667"/>
    <w:rsid w:val="006C282B"/>
    <w:rsid w:val="006C2918"/>
    <w:rsid w:val="006C2A1D"/>
    <w:rsid w:val="006C2A2C"/>
    <w:rsid w:val="006C2A3F"/>
    <w:rsid w:val="006C2AFE"/>
    <w:rsid w:val="006C2B27"/>
    <w:rsid w:val="006C2B3D"/>
    <w:rsid w:val="006C2D94"/>
    <w:rsid w:val="006C2DDD"/>
    <w:rsid w:val="006C2E0C"/>
    <w:rsid w:val="006C2F3D"/>
    <w:rsid w:val="006C2F57"/>
    <w:rsid w:val="006C2F68"/>
    <w:rsid w:val="006C31DE"/>
    <w:rsid w:val="006C31F5"/>
    <w:rsid w:val="006C32ED"/>
    <w:rsid w:val="006C3382"/>
    <w:rsid w:val="006C3478"/>
    <w:rsid w:val="006C34C5"/>
    <w:rsid w:val="006C34EF"/>
    <w:rsid w:val="006C354A"/>
    <w:rsid w:val="006C3595"/>
    <w:rsid w:val="006C3665"/>
    <w:rsid w:val="006C3688"/>
    <w:rsid w:val="006C373F"/>
    <w:rsid w:val="006C3770"/>
    <w:rsid w:val="006C37AD"/>
    <w:rsid w:val="006C37C6"/>
    <w:rsid w:val="006C3925"/>
    <w:rsid w:val="006C399C"/>
    <w:rsid w:val="006C3AFB"/>
    <w:rsid w:val="006C3BF2"/>
    <w:rsid w:val="006C3C4D"/>
    <w:rsid w:val="006C3ECB"/>
    <w:rsid w:val="006C48CB"/>
    <w:rsid w:val="006C4D75"/>
    <w:rsid w:val="006C4D7A"/>
    <w:rsid w:val="006C4E71"/>
    <w:rsid w:val="006C515C"/>
    <w:rsid w:val="006C5237"/>
    <w:rsid w:val="006C53CB"/>
    <w:rsid w:val="006C5418"/>
    <w:rsid w:val="006C5601"/>
    <w:rsid w:val="006C583E"/>
    <w:rsid w:val="006C585C"/>
    <w:rsid w:val="006C5A99"/>
    <w:rsid w:val="006C5B41"/>
    <w:rsid w:val="006C5D0A"/>
    <w:rsid w:val="006C5D3A"/>
    <w:rsid w:val="006C5D92"/>
    <w:rsid w:val="006C5EB3"/>
    <w:rsid w:val="006C5F1E"/>
    <w:rsid w:val="006C603B"/>
    <w:rsid w:val="006C62B6"/>
    <w:rsid w:val="006C62DD"/>
    <w:rsid w:val="006C6301"/>
    <w:rsid w:val="006C6334"/>
    <w:rsid w:val="006C63DD"/>
    <w:rsid w:val="006C64F0"/>
    <w:rsid w:val="006C64FA"/>
    <w:rsid w:val="006C65A7"/>
    <w:rsid w:val="006C6612"/>
    <w:rsid w:val="006C6645"/>
    <w:rsid w:val="006C6730"/>
    <w:rsid w:val="006C6740"/>
    <w:rsid w:val="006C6766"/>
    <w:rsid w:val="006C6849"/>
    <w:rsid w:val="006C68C0"/>
    <w:rsid w:val="006C68EF"/>
    <w:rsid w:val="006C6928"/>
    <w:rsid w:val="006C6977"/>
    <w:rsid w:val="006C6A49"/>
    <w:rsid w:val="006C6A80"/>
    <w:rsid w:val="006C6ABF"/>
    <w:rsid w:val="006C6B32"/>
    <w:rsid w:val="006C6B8C"/>
    <w:rsid w:val="006C6DB5"/>
    <w:rsid w:val="006C7056"/>
    <w:rsid w:val="006C70B5"/>
    <w:rsid w:val="006C71B8"/>
    <w:rsid w:val="006C7232"/>
    <w:rsid w:val="006C733C"/>
    <w:rsid w:val="006C7430"/>
    <w:rsid w:val="006C7536"/>
    <w:rsid w:val="006C75AE"/>
    <w:rsid w:val="006C765E"/>
    <w:rsid w:val="006C778C"/>
    <w:rsid w:val="006C7989"/>
    <w:rsid w:val="006C7A77"/>
    <w:rsid w:val="006C7B15"/>
    <w:rsid w:val="006C7B56"/>
    <w:rsid w:val="006C7C3E"/>
    <w:rsid w:val="006C7E23"/>
    <w:rsid w:val="006C7E8E"/>
    <w:rsid w:val="006C7EC4"/>
    <w:rsid w:val="006C7FC2"/>
    <w:rsid w:val="006CB41F"/>
    <w:rsid w:val="006D0052"/>
    <w:rsid w:val="006D0077"/>
    <w:rsid w:val="006D00CF"/>
    <w:rsid w:val="006D00EC"/>
    <w:rsid w:val="006D0129"/>
    <w:rsid w:val="006D02A3"/>
    <w:rsid w:val="006D03D7"/>
    <w:rsid w:val="006D047E"/>
    <w:rsid w:val="006D047F"/>
    <w:rsid w:val="006D05FF"/>
    <w:rsid w:val="006D06E0"/>
    <w:rsid w:val="006D0800"/>
    <w:rsid w:val="006D0898"/>
    <w:rsid w:val="006D0929"/>
    <w:rsid w:val="006D0A4E"/>
    <w:rsid w:val="006D0B2F"/>
    <w:rsid w:val="006D0D4D"/>
    <w:rsid w:val="006D0EC0"/>
    <w:rsid w:val="006D0F19"/>
    <w:rsid w:val="006D0F2A"/>
    <w:rsid w:val="006D0FF3"/>
    <w:rsid w:val="006D1257"/>
    <w:rsid w:val="006D12D1"/>
    <w:rsid w:val="006D1344"/>
    <w:rsid w:val="006D1408"/>
    <w:rsid w:val="006D1667"/>
    <w:rsid w:val="006D173B"/>
    <w:rsid w:val="006D17B6"/>
    <w:rsid w:val="006D1805"/>
    <w:rsid w:val="006D18A6"/>
    <w:rsid w:val="006D18E8"/>
    <w:rsid w:val="006D18F1"/>
    <w:rsid w:val="006D1956"/>
    <w:rsid w:val="006D1ACA"/>
    <w:rsid w:val="006D1AEB"/>
    <w:rsid w:val="006D1BF4"/>
    <w:rsid w:val="006D1D0A"/>
    <w:rsid w:val="006D1DFC"/>
    <w:rsid w:val="006D1E52"/>
    <w:rsid w:val="006D1F4F"/>
    <w:rsid w:val="006D1FA2"/>
    <w:rsid w:val="006D20AA"/>
    <w:rsid w:val="006D248F"/>
    <w:rsid w:val="006D2631"/>
    <w:rsid w:val="006D280C"/>
    <w:rsid w:val="006D28A6"/>
    <w:rsid w:val="006D28F4"/>
    <w:rsid w:val="006D2A93"/>
    <w:rsid w:val="006D2B3F"/>
    <w:rsid w:val="006D2B70"/>
    <w:rsid w:val="006D2CB0"/>
    <w:rsid w:val="006D2D8A"/>
    <w:rsid w:val="006D2DA0"/>
    <w:rsid w:val="006D2DCD"/>
    <w:rsid w:val="006D2DF7"/>
    <w:rsid w:val="006D2FEF"/>
    <w:rsid w:val="006D31CE"/>
    <w:rsid w:val="006D320F"/>
    <w:rsid w:val="006D32B9"/>
    <w:rsid w:val="006D345D"/>
    <w:rsid w:val="006D34C3"/>
    <w:rsid w:val="006D3620"/>
    <w:rsid w:val="006D37CD"/>
    <w:rsid w:val="006D3938"/>
    <w:rsid w:val="006D3A03"/>
    <w:rsid w:val="006D3A3F"/>
    <w:rsid w:val="006D3ADB"/>
    <w:rsid w:val="006D3B51"/>
    <w:rsid w:val="006D3D07"/>
    <w:rsid w:val="006D3D73"/>
    <w:rsid w:val="006D3D82"/>
    <w:rsid w:val="006D3DA9"/>
    <w:rsid w:val="006D3F78"/>
    <w:rsid w:val="006D3F96"/>
    <w:rsid w:val="006D3FA7"/>
    <w:rsid w:val="006D3FC1"/>
    <w:rsid w:val="006D4004"/>
    <w:rsid w:val="006D4102"/>
    <w:rsid w:val="006D413B"/>
    <w:rsid w:val="006D41A9"/>
    <w:rsid w:val="006D420B"/>
    <w:rsid w:val="006D4218"/>
    <w:rsid w:val="006D42FD"/>
    <w:rsid w:val="006D4361"/>
    <w:rsid w:val="006D446A"/>
    <w:rsid w:val="006D44A5"/>
    <w:rsid w:val="006D461D"/>
    <w:rsid w:val="006D463B"/>
    <w:rsid w:val="006D46CA"/>
    <w:rsid w:val="006D46E7"/>
    <w:rsid w:val="006D470C"/>
    <w:rsid w:val="006D4739"/>
    <w:rsid w:val="006D4765"/>
    <w:rsid w:val="006D4900"/>
    <w:rsid w:val="006D49BA"/>
    <w:rsid w:val="006D49C5"/>
    <w:rsid w:val="006D4AA7"/>
    <w:rsid w:val="006D4AE1"/>
    <w:rsid w:val="006D4B0D"/>
    <w:rsid w:val="006D4BB7"/>
    <w:rsid w:val="006D4C64"/>
    <w:rsid w:val="006D4DCA"/>
    <w:rsid w:val="006D4E17"/>
    <w:rsid w:val="006D4FD4"/>
    <w:rsid w:val="006D5000"/>
    <w:rsid w:val="006D5131"/>
    <w:rsid w:val="006D52D6"/>
    <w:rsid w:val="006D5319"/>
    <w:rsid w:val="006D544B"/>
    <w:rsid w:val="006D54B5"/>
    <w:rsid w:val="006D584E"/>
    <w:rsid w:val="006D586D"/>
    <w:rsid w:val="006D5911"/>
    <w:rsid w:val="006D5B8C"/>
    <w:rsid w:val="006D5E0E"/>
    <w:rsid w:val="006D60DA"/>
    <w:rsid w:val="006D6157"/>
    <w:rsid w:val="006D61B6"/>
    <w:rsid w:val="006D620F"/>
    <w:rsid w:val="006D6289"/>
    <w:rsid w:val="006D62B3"/>
    <w:rsid w:val="006D62E6"/>
    <w:rsid w:val="006D62EC"/>
    <w:rsid w:val="006D6372"/>
    <w:rsid w:val="006D6460"/>
    <w:rsid w:val="006D6587"/>
    <w:rsid w:val="006D6827"/>
    <w:rsid w:val="006D6908"/>
    <w:rsid w:val="006D6A31"/>
    <w:rsid w:val="006D6A53"/>
    <w:rsid w:val="006D6B37"/>
    <w:rsid w:val="006D6C62"/>
    <w:rsid w:val="006D6CDE"/>
    <w:rsid w:val="006D6D24"/>
    <w:rsid w:val="006D6E43"/>
    <w:rsid w:val="006D6ED6"/>
    <w:rsid w:val="006D6F79"/>
    <w:rsid w:val="006D6F7F"/>
    <w:rsid w:val="006D70A0"/>
    <w:rsid w:val="006D71ED"/>
    <w:rsid w:val="006D7204"/>
    <w:rsid w:val="006D734A"/>
    <w:rsid w:val="006D73E4"/>
    <w:rsid w:val="006D750A"/>
    <w:rsid w:val="006D756E"/>
    <w:rsid w:val="006D75D4"/>
    <w:rsid w:val="006D7705"/>
    <w:rsid w:val="006D7850"/>
    <w:rsid w:val="006D7A7B"/>
    <w:rsid w:val="006D7E05"/>
    <w:rsid w:val="006D7E92"/>
    <w:rsid w:val="006D7ED3"/>
    <w:rsid w:val="006D7EF3"/>
    <w:rsid w:val="006D7F9E"/>
    <w:rsid w:val="006E0039"/>
    <w:rsid w:val="006E008C"/>
    <w:rsid w:val="006E01EC"/>
    <w:rsid w:val="006E022A"/>
    <w:rsid w:val="006E026A"/>
    <w:rsid w:val="006E02AB"/>
    <w:rsid w:val="006E030B"/>
    <w:rsid w:val="006E039E"/>
    <w:rsid w:val="006E047B"/>
    <w:rsid w:val="006E05B9"/>
    <w:rsid w:val="006E071A"/>
    <w:rsid w:val="006E0941"/>
    <w:rsid w:val="006E0A4F"/>
    <w:rsid w:val="006E0A6F"/>
    <w:rsid w:val="006E0A9D"/>
    <w:rsid w:val="006E0B31"/>
    <w:rsid w:val="006E0C7C"/>
    <w:rsid w:val="006E0CC9"/>
    <w:rsid w:val="006E0CF4"/>
    <w:rsid w:val="006E0E75"/>
    <w:rsid w:val="006E0FBD"/>
    <w:rsid w:val="006E11C4"/>
    <w:rsid w:val="006E11DB"/>
    <w:rsid w:val="006E14FC"/>
    <w:rsid w:val="006E1526"/>
    <w:rsid w:val="006E15D5"/>
    <w:rsid w:val="006E15EA"/>
    <w:rsid w:val="006E1633"/>
    <w:rsid w:val="006E1688"/>
    <w:rsid w:val="006E16C2"/>
    <w:rsid w:val="006E16E2"/>
    <w:rsid w:val="006E1837"/>
    <w:rsid w:val="006E18A9"/>
    <w:rsid w:val="006E1956"/>
    <w:rsid w:val="006E1AD4"/>
    <w:rsid w:val="006E1B2F"/>
    <w:rsid w:val="006E1B38"/>
    <w:rsid w:val="006E1BDC"/>
    <w:rsid w:val="006E1D2F"/>
    <w:rsid w:val="006E1F04"/>
    <w:rsid w:val="006E1FA8"/>
    <w:rsid w:val="006E2236"/>
    <w:rsid w:val="006E2289"/>
    <w:rsid w:val="006E233E"/>
    <w:rsid w:val="006E269B"/>
    <w:rsid w:val="006E276B"/>
    <w:rsid w:val="006E27C0"/>
    <w:rsid w:val="006E280E"/>
    <w:rsid w:val="006E28B7"/>
    <w:rsid w:val="006E28D3"/>
    <w:rsid w:val="006E29D8"/>
    <w:rsid w:val="006E2D9D"/>
    <w:rsid w:val="006E3009"/>
    <w:rsid w:val="006E3068"/>
    <w:rsid w:val="006E33BB"/>
    <w:rsid w:val="006E3558"/>
    <w:rsid w:val="006E35FC"/>
    <w:rsid w:val="006E36AF"/>
    <w:rsid w:val="006E378E"/>
    <w:rsid w:val="006E3808"/>
    <w:rsid w:val="006E392A"/>
    <w:rsid w:val="006E3970"/>
    <w:rsid w:val="006E39DE"/>
    <w:rsid w:val="006E39F5"/>
    <w:rsid w:val="006E3A43"/>
    <w:rsid w:val="006E3AC3"/>
    <w:rsid w:val="006E3AF0"/>
    <w:rsid w:val="006E3B49"/>
    <w:rsid w:val="006E3BC0"/>
    <w:rsid w:val="006E3C81"/>
    <w:rsid w:val="006E3CA7"/>
    <w:rsid w:val="006E3CB1"/>
    <w:rsid w:val="006E3D21"/>
    <w:rsid w:val="006E3D59"/>
    <w:rsid w:val="006E3E7C"/>
    <w:rsid w:val="006E41DA"/>
    <w:rsid w:val="006E42C1"/>
    <w:rsid w:val="006E437F"/>
    <w:rsid w:val="006E454A"/>
    <w:rsid w:val="006E490E"/>
    <w:rsid w:val="006E49E5"/>
    <w:rsid w:val="006E4AB3"/>
    <w:rsid w:val="006E4B86"/>
    <w:rsid w:val="006E4BD6"/>
    <w:rsid w:val="006E4BE6"/>
    <w:rsid w:val="006E4E3B"/>
    <w:rsid w:val="006E4EEC"/>
    <w:rsid w:val="006E5008"/>
    <w:rsid w:val="006E50FB"/>
    <w:rsid w:val="006E511C"/>
    <w:rsid w:val="006E5123"/>
    <w:rsid w:val="006E527A"/>
    <w:rsid w:val="006E52EB"/>
    <w:rsid w:val="006E532C"/>
    <w:rsid w:val="006E5517"/>
    <w:rsid w:val="006E55D6"/>
    <w:rsid w:val="006E55E5"/>
    <w:rsid w:val="006E55E9"/>
    <w:rsid w:val="006E5641"/>
    <w:rsid w:val="006E5652"/>
    <w:rsid w:val="006E5695"/>
    <w:rsid w:val="006E5715"/>
    <w:rsid w:val="006E5802"/>
    <w:rsid w:val="006E5981"/>
    <w:rsid w:val="006E5A22"/>
    <w:rsid w:val="006E5AB9"/>
    <w:rsid w:val="006E5CEF"/>
    <w:rsid w:val="006E5D1D"/>
    <w:rsid w:val="006E5DB4"/>
    <w:rsid w:val="006E5EF0"/>
    <w:rsid w:val="006E5FCC"/>
    <w:rsid w:val="006E6007"/>
    <w:rsid w:val="006E60AF"/>
    <w:rsid w:val="006E61F4"/>
    <w:rsid w:val="006E62B0"/>
    <w:rsid w:val="006E651E"/>
    <w:rsid w:val="006E6573"/>
    <w:rsid w:val="006E6665"/>
    <w:rsid w:val="006E6727"/>
    <w:rsid w:val="006E6763"/>
    <w:rsid w:val="006E67AE"/>
    <w:rsid w:val="006E67E2"/>
    <w:rsid w:val="006E684D"/>
    <w:rsid w:val="006E692A"/>
    <w:rsid w:val="006E6A93"/>
    <w:rsid w:val="006E6D69"/>
    <w:rsid w:val="006E6E36"/>
    <w:rsid w:val="006E7083"/>
    <w:rsid w:val="006E70E0"/>
    <w:rsid w:val="006E71D5"/>
    <w:rsid w:val="006E725E"/>
    <w:rsid w:val="006E7386"/>
    <w:rsid w:val="006E76E6"/>
    <w:rsid w:val="006E775C"/>
    <w:rsid w:val="006E78A2"/>
    <w:rsid w:val="006E78AE"/>
    <w:rsid w:val="006E7947"/>
    <w:rsid w:val="006E7E30"/>
    <w:rsid w:val="006E7E88"/>
    <w:rsid w:val="006E7E8E"/>
    <w:rsid w:val="006E7F0B"/>
    <w:rsid w:val="006F0237"/>
    <w:rsid w:val="006F040D"/>
    <w:rsid w:val="006F06BB"/>
    <w:rsid w:val="006F079E"/>
    <w:rsid w:val="006F07AE"/>
    <w:rsid w:val="006F08FC"/>
    <w:rsid w:val="006F094A"/>
    <w:rsid w:val="006F09EC"/>
    <w:rsid w:val="006F0B74"/>
    <w:rsid w:val="006F0D58"/>
    <w:rsid w:val="006F0DAC"/>
    <w:rsid w:val="006F0E1F"/>
    <w:rsid w:val="006F0E26"/>
    <w:rsid w:val="006F0E94"/>
    <w:rsid w:val="006F0F67"/>
    <w:rsid w:val="006F1036"/>
    <w:rsid w:val="006F107C"/>
    <w:rsid w:val="006F116B"/>
    <w:rsid w:val="006F1206"/>
    <w:rsid w:val="006F120A"/>
    <w:rsid w:val="006F121C"/>
    <w:rsid w:val="006F125E"/>
    <w:rsid w:val="006F135C"/>
    <w:rsid w:val="006F1388"/>
    <w:rsid w:val="006F138E"/>
    <w:rsid w:val="006F13B9"/>
    <w:rsid w:val="006F13FD"/>
    <w:rsid w:val="006F1498"/>
    <w:rsid w:val="006F14FA"/>
    <w:rsid w:val="006F1535"/>
    <w:rsid w:val="006F175B"/>
    <w:rsid w:val="006F176B"/>
    <w:rsid w:val="006F17B1"/>
    <w:rsid w:val="006F1812"/>
    <w:rsid w:val="006F1840"/>
    <w:rsid w:val="006F1923"/>
    <w:rsid w:val="006F1AD6"/>
    <w:rsid w:val="006F1AD7"/>
    <w:rsid w:val="006F1EA0"/>
    <w:rsid w:val="006F1EA5"/>
    <w:rsid w:val="006F1EFE"/>
    <w:rsid w:val="006F2134"/>
    <w:rsid w:val="006F23EE"/>
    <w:rsid w:val="006F241A"/>
    <w:rsid w:val="006F2456"/>
    <w:rsid w:val="006F248D"/>
    <w:rsid w:val="006F249A"/>
    <w:rsid w:val="006F2702"/>
    <w:rsid w:val="006F2725"/>
    <w:rsid w:val="006F290D"/>
    <w:rsid w:val="006F2AE7"/>
    <w:rsid w:val="006F2B7F"/>
    <w:rsid w:val="006F2C70"/>
    <w:rsid w:val="006F2C9C"/>
    <w:rsid w:val="006F2C9E"/>
    <w:rsid w:val="006F2D77"/>
    <w:rsid w:val="006F2DD7"/>
    <w:rsid w:val="006F2DF3"/>
    <w:rsid w:val="006F2E1B"/>
    <w:rsid w:val="006F2E99"/>
    <w:rsid w:val="006F2F0A"/>
    <w:rsid w:val="006F3049"/>
    <w:rsid w:val="006F326D"/>
    <w:rsid w:val="006F331C"/>
    <w:rsid w:val="006F3359"/>
    <w:rsid w:val="006F34FB"/>
    <w:rsid w:val="006F350E"/>
    <w:rsid w:val="006F3534"/>
    <w:rsid w:val="006F362E"/>
    <w:rsid w:val="006F3706"/>
    <w:rsid w:val="006F38B8"/>
    <w:rsid w:val="006F39B8"/>
    <w:rsid w:val="006F3C54"/>
    <w:rsid w:val="006F3C5E"/>
    <w:rsid w:val="006F3D04"/>
    <w:rsid w:val="006F3DC7"/>
    <w:rsid w:val="006F3EC0"/>
    <w:rsid w:val="006F3FCA"/>
    <w:rsid w:val="006F411C"/>
    <w:rsid w:val="006F41E1"/>
    <w:rsid w:val="006F4248"/>
    <w:rsid w:val="006F43C9"/>
    <w:rsid w:val="006F4472"/>
    <w:rsid w:val="006F45A7"/>
    <w:rsid w:val="006F45D1"/>
    <w:rsid w:val="006F4601"/>
    <w:rsid w:val="006F4827"/>
    <w:rsid w:val="006F4999"/>
    <w:rsid w:val="006F49C9"/>
    <w:rsid w:val="006F4ADE"/>
    <w:rsid w:val="006F4B37"/>
    <w:rsid w:val="006F4B57"/>
    <w:rsid w:val="006F4B8F"/>
    <w:rsid w:val="006F4BC5"/>
    <w:rsid w:val="006F4C9A"/>
    <w:rsid w:val="006F4E73"/>
    <w:rsid w:val="006F4F00"/>
    <w:rsid w:val="006F4F28"/>
    <w:rsid w:val="006F4F59"/>
    <w:rsid w:val="006F4FD7"/>
    <w:rsid w:val="006F5126"/>
    <w:rsid w:val="006F5164"/>
    <w:rsid w:val="006F51F9"/>
    <w:rsid w:val="006F52A0"/>
    <w:rsid w:val="006F530F"/>
    <w:rsid w:val="006F5396"/>
    <w:rsid w:val="006F53EA"/>
    <w:rsid w:val="006F5452"/>
    <w:rsid w:val="006F5492"/>
    <w:rsid w:val="006F549F"/>
    <w:rsid w:val="006F5519"/>
    <w:rsid w:val="006F55A8"/>
    <w:rsid w:val="006F55B2"/>
    <w:rsid w:val="006F563A"/>
    <w:rsid w:val="006F569F"/>
    <w:rsid w:val="006F5787"/>
    <w:rsid w:val="006F5792"/>
    <w:rsid w:val="006F580C"/>
    <w:rsid w:val="006F584D"/>
    <w:rsid w:val="006F58EC"/>
    <w:rsid w:val="006F58F4"/>
    <w:rsid w:val="006F58F6"/>
    <w:rsid w:val="006F5A61"/>
    <w:rsid w:val="006F5B62"/>
    <w:rsid w:val="006F5BCA"/>
    <w:rsid w:val="006F603D"/>
    <w:rsid w:val="006F6279"/>
    <w:rsid w:val="006F6454"/>
    <w:rsid w:val="006F6489"/>
    <w:rsid w:val="006F64A4"/>
    <w:rsid w:val="006F6631"/>
    <w:rsid w:val="006F66AC"/>
    <w:rsid w:val="006F681E"/>
    <w:rsid w:val="006F6B19"/>
    <w:rsid w:val="006F6BE6"/>
    <w:rsid w:val="006F6BF7"/>
    <w:rsid w:val="006F6C0A"/>
    <w:rsid w:val="006F6C50"/>
    <w:rsid w:val="006F6ED0"/>
    <w:rsid w:val="006F6F9F"/>
    <w:rsid w:val="006F6FBD"/>
    <w:rsid w:val="006F708E"/>
    <w:rsid w:val="006F70B8"/>
    <w:rsid w:val="006F7111"/>
    <w:rsid w:val="006F71FD"/>
    <w:rsid w:val="006F72CC"/>
    <w:rsid w:val="006F75D1"/>
    <w:rsid w:val="006F764A"/>
    <w:rsid w:val="006F7664"/>
    <w:rsid w:val="006F7680"/>
    <w:rsid w:val="006F7711"/>
    <w:rsid w:val="006F772B"/>
    <w:rsid w:val="006F773E"/>
    <w:rsid w:val="006F7757"/>
    <w:rsid w:val="006F7766"/>
    <w:rsid w:val="006F781B"/>
    <w:rsid w:val="006F79C4"/>
    <w:rsid w:val="006F7BE5"/>
    <w:rsid w:val="006F7D31"/>
    <w:rsid w:val="006F7DF8"/>
    <w:rsid w:val="006F7E50"/>
    <w:rsid w:val="006F7E81"/>
    <w:rsid w:val="006F7E8A"/>
    <w:rsid w:val="006F7ECE"/>
    <w:rsid w:val="006F7ED1"/>
    <w:rsid w:val="006F7FC3"/>
    <w:rsid w:val="00700015"/>
    <w:rsid w:val="00700078"/>
    <w:rsid w:val="0070007A"/>
    <w:rsid w:val="00700090"/>
    <w:rsid w:val="00700164"/>
    <w:rsid w:val="0070017B"/>
    <w:rsid w:val="007001A1"/>
    <w:rsid w:val="007001A5"/>
    <w:rsid w:val="00700227"/>
    <w:rsid w:val="00700294"/>
    <w:rsid w:val="007002D2"/>
    <w:rsid w:val="0070032F"/>
    <w:rsid w:val="00700341"/>
    <w:rsid w:val="0070039C"/>
    <w:rsid w:val="007003DF"/>
    <w:rsid w:val="00700499"/>
    <w:rsid w:val="007004D5"/>
    <w:rsid w:val="00700577"/>
    <w:rsid w:val="0070090C"/>
    <w:rsid w:val="0070093F"/>
    <w:rsid w:val="00700CA5"/>
    <w:rsid w:val="00700DB5"/>
    <w:rsid w:val="00700E6B"/>
    <w:rsid w:val="00700F35"/>
    <w:rsid w:val="00700F38"/>
    <w:rsid w:val="00700FF8"/>
    <w:rsid w:val="0070103F"/>
    <w:rsid w:val="007010A7"/>
    <w:rsid w:val="007012FA"/>
    <w:rsid w:val="0070132D"/>
    <w:rsid w:val="007013A3"/>
    <w:rsid w:val="007013D4"/>
    <w:rsid w:val="00701410"/>
    <w:rsid w:val="007015D9"/>
    <w:rsid w:val="0070165E"/>
    <w:rsid w:val="00701783"/>
    <w:rsid w:val="00701785"/>
    <w:rsid w:val="00701825"/>
    <w:rsid w:val="00701964"/>
    <w:rsid w:val="00701AA4"/>
    <w:rsid w:val="00701B70"/>
    <w:rsid w:val="00701C18"/>
    <w:rsid w:val="00701CEF"/>
    <w:rsid w:val="00701CF6"/>
    <w:rsid w:val="00701D2D"/>
    <w:rsid w:val="00701EDC"/>
    <w:rsid w:val="00701F93"/>
    <w:rsid w:val="0070227B"/>
    <w:rsid w:val="00702391"/>
    <w:rsid w:val="007025D6"/>
    <w:rsid w:val="00702649"/>
    <w:rsid w:val="0070267D"/>
    <w:rsid w:val="007026E1"/>
    <w:rsid w:val="00702911"/>
    <w:rsid w:val="00702BBD"/>
    <w:rsid w:val="00702C44"/>
    <w:rsid w:val="00702DA3"/>
    <w:rsid w:val="00702DDD"/>
    <w:rsid w:val="00702E30"/>
    <w:rsid w:val="007030CD"/>
    <w:rsid w:val="007030F2"/>
    <w:rsid w:val="00703118"/>
    <w:rsid w:val="007031C9"/>
    <w:rsid w:val="00703341"/>
    <w:rsid w:val="0070336D"/>
    <w:rsid w:val="0070341E"/>
    <w:rsid w:val="007034C5"/>
    <w:rsid w:val="00703549"/>
    <w:rsid w:val="00703621"/>
    <w:rsid w:val="007036F4"/>
    <w:rsid w:val="00703852"/>
    <w:rsid w:val="00703855"/>
    <w:rsid w:val="0070385F"/>
    <w:rsid w:val="00703875"/>
    <w:rsid w:val="007038BA"/>
    <w:rsid w:val="00703913"/>
    <w:rsid w:val="0070396E"/>
    <w:rsid w:val="00703A38"/>
    <w:rsid w:val="00703D36"/>
    <w:rsid w:val="00703EA4"/>
    <w:rsid w:val="00703FC0"/>
    <w:rsid w:val="007040D7"/>
    <w:rsid w:val="0070415A"/>
    <w:rsid w:val="0070430D"/>
    <w:rsid w:val="007043BF"/>
    <w:rsid w:val="00704495"/>
    <w:rsid w:val="00704715"/>
    <w:rsid w:val="0070471C"/>
    <w:rsid w:val="007047F9"/>
    <w:rsid w:val="00704885"/>
    <w:rsid w:val="00704A20"/>
    <w:rsid w:val="00704A44"/>
    <w:rsid w:val="00704B0D"/>
    <w:rsid w:val="00704B4F"/>
    <w:rsid w:val="00704C2B"/>
    <w:rsid w:val="00704C6F"/>
    <w:rsid w:val="00704FE1"/>
    <w:rsid w:val="00705008"/>
    <w:rsid w:val="0070504D"/>
    <w:rsid w:val="007050E8"/>
    <w:rsid w:val="007053C2"/>
    <w:rsid w:val="0070572D"/>
    <w:rsid w:val="00705783"/>
    <w:rsid w:val="007057D3"/>
    <w:rsid w:val="0070591A"/>
    <w:rsid w:val="007059F1"/>
    <w:rsid w:val="00705A81"/>
    <w:rsid w:val="00705AEB"/>
    <w:rsid w:val="00705B0B"/>
    <w:rsid w:val="00705B6B"/>
    <w:rsid w:val="00705BA5"/>
    <w:rsid w:val="00705BCA"/>
    <w:rsid w:val="00705BD7"/>
    <w:rsid w:val="00705C0A"/>
    <w:rsid w:val="00705C49"/>
    <w:rsid w:val="00705DC3"/>
    <w:rsid w:val="00705E52"/>
    <w:rsid w:val="00705EEC"/>
    <w:rsid w:val="00706078"/>
    <w:rsid w:val="007060D6"/>
    <w:rsid w:val="007061DB"/>
    <w:rsid w:val="0070624F"/>
    <w:rsid w:val="00706789"/>
    <w:rsid w:val="00706871"/>
    <w:rsid w:val="007068DB"/>
    <w:rsid w:val="007068E1"/>
    <w:rsid w:val="0070698D"/>
    <w:rsid w:val="00706B67"/>
    <w:rsid w:val="00706D24"/>
    <w:rsid w:val="00706DD2"/>
    <w:rsid w:val="00706EB8"/>
    <w:rsid w:val="00706FE8"/>
    <w:rsid w:val="00707026"/>
    <w:rsid w:val="007070CB"/>
    <w:rsid w:val="007070DC"/>
    <w:rsid w:val="0070710D"/>
    <w:rsid w:val="00707166"/>
    <w:rsid w:val="00707374"/>
    <w:rsid w:val="007073B7"/>
    <w:rsid w:val="007073C3"/>
    <w:rsid w:val="007077F6"/>
    <w:rsid w:val="0070798D"/>
    <w:rsid w:val="00707AF5"/>
    <w:rsid w:val="00707BF1"/>
    <w:rsid w:val="00707ED0"/>
    <w:rsid w:val="00707FA2"/>
    <w:rsid w:val="00707FA7"/>
    <w:rsid w:val="00710031"/>
    <w:rsid w:val="00710248"/>
    <w:rsid w:val="007102A5"/>
    <w:rsid w:val="0071033E"/>
    <w:rsid w:val="0071052A"/>
    <w:rsid w:val="00710731"/>
    <w:rsid w:val="00710A0F"/>
    <w:rsid w:val="00710DD3"/>
    <w:rsid w:val="00710E96"/>
    <w:rsid w:val="00710F58"/>
    <w:rsid w:val="00710FC9"/>
    <w:rsid w:val="0071107A"/>
    <w:rsid w:val="00711214"/>
    <w:rsid w:val="00711300"/>
    <w:rsid w:val="00711380"/>
    <w:rsid w:val="007114EE"/>
    <w:rsid w:val="007115D7"/>
    <w:rsid w:val="007116D1"/>
    <w:rsid w:val="007116E1"/>
    <w:rsid w:val="007118EA"/>
    <w:rsid w:val="0071196E"/>
    <w:rsid w:val="00711AB2"/>
    <w:rsid w:val="00711B51"/>
    <w:rsid w:val="00711BC1"/>
    <w:rsid w:val="00711D12"/>
    <w:rsid w:val="00711D3F"/>
    <w:rsid w:val="00711E3B"/>
    <w:rsid w:val="00711F41"/>
    <w:rsid w:val="00711F7B"/>
    <w:rsid w:val="007120A4"/>
    <w:rsid w:val="00712127"/>
    <w:rsid w:val="00712203"/>
    <w:rsid w:val="00712295"/>
    <w:rsid w:val="007122CF"/>
    <w:rsid w:val="007123D0"/>
    <w:rsid w:val="0071242A"/>
    <w:rsid w:val="0071265E"/>
    <w:rsid w:val="00712668"/>
    <w:rsid w:val="007129E8"/>
    <w:rsid w:val="00712A04"/>
    <w:rsid w:val="00712BA9"/>
    <w:rsid w:val="00712CC5"/>
    <w:rsid w:val="00712CFB"/>
    <w:rsid w:val="00712E94"/>
    <w:rsid w:val="0071307A"/>
    <w:rsid w:val="0071307D"/>
    <w:rsid w:val="0071314C"/>
    <w:rsid w:val="00713318"/>
    <w:rsid w:val="007134A1"/>
    <w:rsid w:val="0071371E"/>
    <w:rsid w:val="00713775"/>
    <w:rsid w:val="007137CC"/>
    <w:rsid w:val="00713A26"/>
    <w:rsid w:val="00713A57"/>
    <w:rsid w:val="00713A59"/>
    <w:rsid w:val="00713AEE"/>
    <w:rsid w:val="00713B7E"/>
    <w:rsid w:val="00713BAC"/>
    <w:rsid w:val="00713C68"/>
    <w:rsid w:val="00713CDD"/>
    <w:rsid w:val="00713E12"/>
    <w:rsid w:val="00713FD3"/>
    <w:rsid w:val="00714472"/>
    <w:rsid w:val="00714629"/>
    <w:rsid w:val="00714724"/>
    <w:rsid w:val="00714B41"/>
    <w:rsid w:val="00714B5C"/>
    <w:rsid w:val="00714BDE"/>
    <w:rsid w:val="00714E65"/>
    <w:rsid w:val="00714EBE"/>
    <w:rsid w:val="00714F62"/>
    <w:rsid w:val="00714FCE"/>
    <w:rsid w:val="00714FE8"/>
    <w:rsid w:val="00715038"/>
    <w:rsid w:val="00715149"/>
    <w:rsid w:val="007151B6"/>
    <w:rsid w:val="0071532D"/>
    <w:rsid w:val="00715450"/>
    <w:rsid w:val="007156C1"/>
    <w:rsid w:val="00715892"/>
    <w:rsid w:val="00715947"/>
    <w:rsid w:val="00715955"/>
    <w:rsid w:val="00715D1E"/>
    <w:rsid w:val="00715D35"/>
    <w:rsid w:val="00715DD2"/>
    <w:rsid w:val="00715F23"/>
    <w:rsid w:val="0071602C"/>
    <w:rsid w:val="0071611C"/>
    <w:rsid w:val="007161A2"/>
    <w:rsid w:val="007161B4"/>
    <w:rsid w:val="007161CC"/>
    <w:rsid w:val="007162A7"/>
    <w:rsid w:val="007166B8"/>
    <w:rsid w:val="0071679C"/>
    <w:rsid w:val="007167CF"/>
    <w:rsid w:val="007168C3"/>
    <w:rsid w:val="007168C6"/>
    <w:rsid w:val="00716A1F"/>
    <w:rsid w:val="00716A29"/>
    <w:rsid w:val="00716ABE"/>
    <w:rsid w:val="00716B05"/>
    <w:rsid w:val="00716B71"/>
    <w:rsid w:val="00716BEE"/>
    <w:rsid w:val="00716CE1"/>
    <w:rsid w:val="00716D48"/>
    <w:rsid w:val="00716E41"/>
    <w:rsid w:val="00716EB9"/>
    <w:rsid w:val="00716F70"/>
    <w:rsid w:val="00716FA8"/>
    <w:rsid w:val="0071706E"/>
    <w:rsid w:val="00717192"/>
    <w:rsid w:val="00717225"/>
    <w:rsid w:val="00717258"/>
    <w:rsid w:val="007172CA"/>
    <w:rsid w:val="007172F0"/>
    <w:rsid w:val="007174E6"/>
    <w:rsid w:val="00717604"/>
    <w:rsid w:val="00717682"/>
    <w:rsid w:val="00717731"/>
    <w:rsid w:val="007178C5"/>
    <w:rsid w:val="007178FC"/>
    <w:rsid w:val="0071792C"/>
    <w:rsid w:val="00717A48"/>
    <w:rsid w:val="00717AC5"/>
    <w:rsid w:val="00717B3E"/>
    <w:rsid w:val="00717BD3"/>
    <w:rsid w:val="00717DB0"/>
    <w:rsid w:val="0072002C"/>
    <w:rsid w:val="0072018C"/>
    <w:rsid w:val="0072021C"/>
    <w:rsid w:val="0072037F"/>
    <w:rsid w:val="0072041E"/>
    <w:rsid w:val="007206EB"/>
    <w:rsid w:val="0072070A"/>
    <w:rsid w:val="0072076E"/>
    <w:rsid w:val="007207C2"/>
    <w:rsid w:val="007207CD"/>
    <w:rsid w:val="007208FC"/>
    <w:rsid w:val="00720A65"/>
    <w:rsid w:val="00720B5D"/>
    <w:rsid w:val="00720D86"/>
    <w:rsid w:val="00720F6A"/>
    <w:rsid w:val="0072108C"/>
    <w:rsid w:val="0072142C"/>
    <w:rsid w:val="00721842"/>
    <w:rsid w:val="00721AA5"/>
    <w:rsid w:val="00721CCB"/>
    <w:rsid w:val="00721F8D"/>
    <w:rsid w:val="00722138"/>
    <w:rsid w:val="00722177"/>
    <w:rsid w:val="00722195"/>
    <w:rsid w:val="007221A9"/>
    <w:rsid w:val="007222F0"/>
    <w:rsid w:val="0072230A"/>
    <w:rsid w:val="007224BB"/>
    <w:rsid w:val="0072250A"/>
    <w:rsid w:val="00722560"/>
    <w:rsid w:val="00722666"/>
    <w:rsid w:val="0072274E"/>
    <w:rsid w:val="00722785"/>
    <w:rsid w:val="0072291F"/>
    <w:rsid w:val="00722AA7"/>
    <w:rsid w:val="00722B16"/>
    <w:rsid w:val="00722B6B"/>
    <w:rsid w:val="00722B7D"/>
    <w:rsid w:val="00722C19"/>
    <w:rsid w:val="00722CF2"/>
    <w:rsid w:val="00722D49"/>
    <w:rsid w:val="00722F71"/>
    <w:rsid w:val="00722F7D"/>
    <w:rsid w:val="00722FCD"/>
    <w:rsid w:val="00723091"/>
    <w:rsid w:val="00723148"/>
    <w:rsid w:val="007233A6"/>
    <w:rsid w:val="0072347F"/>
    <w:rsid w:val="00723547"/>
    <w:rsid w:val="00723562"/>
    <w:rsid w:val="0072373F"/>
    <w:rsid w:val="0072378B"/>
    <w:rsid w:val="0072379F"/>
    <w:rsid w:val="00723977"/>
    <w:rsid w:val="00723B37"/>
    <w:rsid w:val="00723B6D"/>
    <w:rsid w:val="00723B9B"/>
    <w:rsid w:val="00723C56"/>
    <w:rsid w:val="00723C71"/>
    <w:rsid w:val="00723DED"/>
    <w:rsid w:val="00723E6D"/>
    <w:rsid w:val="00724020"/>
    <w:rsid w:val="00724122"/>
    <w:rsid w:val="007242B6"/>
    <w:rsid w:val="007243B7"/>
    <w:rsid w:val="007243D4"/>
    <w:rsid w:val="00724444"/>
    <w:rsid w:val="00724480"/>
    <w:rsid w:val="0072454A"/>
    <w:rsid w:val="00724885"/>
    <w:rsid w:val="007248B4"/>
    <w:rsid w:val="007248EF"/>
    <w:rsid w:val="0072498C"/>
    <w:rsid w:val="007249F4"/>
    <w:rsid w:val="00724DFA"/>
    <w:rsid w:val="00724E44"/>
    <w:rsid w:val="007250B8"/>
    <w:rsid w:val="0072511A"/>
    <w:rsid w:val="007251EF"/>
    <w:rsid w:val="0072529D"/>
    <w:rsid w:val="007252C8"/>
    <w:rsid w:val="00725356"/>
    <w:rsid w:val="00725385"/>
    <w:rsid w:val="007254B7"/>
    <w:rsid w:val="0072554B"/>
    <w:rsid w:val="00725889"/>
    <w:rsid w:val="00725945"/>
    <w:rsid w:val="00725ACA"/>
    <w:rsid w:val="00725ED4"/>
    <w:rsid w:val="00725F2E"/>
    <w:rsid w:val="00726212"/>
    <w:rsid w:val="00726293"/>
    <w:rsid w:val="00726325"/>
    <w:rsid w:val="00726486"/>
    <w:rsid w:val="00726529"/>
    <w:rsid w:val="0072652B"/>
    <w:rsid w:val="0072655C"/>
    <w:rsid w:val="00726577"/>
    <w:rsid w:val="00726599"/>
    <w:rsid w:val="007265D0"/>
    <w:rsid w:val="007265D7"/>
    <w:rsid w:val="00726620"/>
    <w:rsid w:val="0072664A"/>
    <w:rsid w:val="007266C2"/>
    <w:rsid w:val="0072678C"/>
    <w:rsid w:val="0072691B"/>
    <w:rsid w:val="00726952"/>
    <w:rsid w:val="00726A01"/>
    <w:rsid w:val="00726A10"/>
    <w:rsid w:val="00726A85"/>
    <w:rsid w:val="00726BE5"/>
    <w:rsid w:val="00726C0F"/>
    <w:rsid w:val="00726C2B"/>
    <w:rsid w:val="00726C6B"/>
    <w:rsid w:val="00726CD9"/>
    <w:rsid w:val="00726DEF"/>
    <w:rsid w:val="00726EC6"/>
    <w:rsid w:val="0072700B"/>
    <w:rsid w:val="00727203"/>
    <w:rsid w:val="007272B6"/>
    <w:rsid w:val="007272CD"/>
    <w:rsid w:val="007272F6"/>
    <w:rsid w:val="00727461"/>
    <w:rsid w:val="00727618"/>
    <w:rsid w:val="00727621"/>
    <w:rsid w:val="0072764E"/>
    <w:rsid w:val="007276E3"/>
    <w:rsid w:val="00727758"/>
    <w:rsid w:val="00727765"/>
    <w:rsid w:val="00727C38"/>
    <w:rsid w:val="00727C59"/>
    <w:rsid w:val="00730073"/>
    <w:rsid w:val="00730096"/>
    <w:rsid w:val="0073024F"/>
    <w:rsid w:val="007302E3"/>
    <w:rsid w:val="007303D6"/>
    <w:rsid w:val="007304FD"/>
    <w:rsid w:val="00730672"/>
    <w:rsid w:val="00730987"/>
    <w:rsid w:val="00730A5B"/>
    <w:rsid w:val="00730A91"/>
    <w:rsid w:val="00730B6A"/>
    <w:rsid w:val="00730BF1"/>
    <w:rsid w:val="00730C3A"/>
    <w:rsid w:val="00730EF0"/>
    <w:rsid w:val="00730F27"/>
    <w:rsid w:val="00731036"/>
    <w:rsid w:val="00731211"/>
    <w:rsid w:val="0073127C"/>
    <w:rsid w:val="0073129E"/>
    <w:rsid w:val="007313B3"/>
    <w:rsid w:val="00731463"/>
    <w:rsid w:val="007314BA"/>
    <w:rsid w:val="007314F5"/>
    <w:rsid w:val="00731573"/>
    <w:rsid w:val="00731665"/>
    <w:rsid w:val="00731690"/>
    <w:rsid w:val="007316BC"/>
    <w:rsid w:val="007316E8"/>
    <w:rsid w:val="00731863"/>
    <w:rsid w:val="00731916"/>
    <w:rsid w:val="00731A6D"/>
    <w:rsid w:val="00731BE5"/>
    <w:rsid w:val="00731BEB"/>
    <w:rsid w:val="00731DE2"/>
    <w:rsid w:val="00731F2E"/>
    <w:rsid w:val="00731FDF"/>
    <w:rsid w:val="0073201D"/>
    <w:rsid w:val="007320D6"/>
    <w:rsid w:val="007320E2"/>
    <w:rsid w:val="007321FD"/>
    <w:rsid w:val="0073222B"/>
    <w:rsid w:val="00732234"/>
    <w:rsid w:val="007322DC"/>
    <w:rsid w:val="007322E3"/>
    <w:rsid w:val="0073243F"/>
    <w:rsid w:val="007324CD"/>
    <w:rsid w:val="00732556"/>
    <w:rsid w:val="007326FB"/>
    <w:rsid w:val="0073273B"/>
    <w:rsid w:val="00732847"/>
    <w:rsid w:val="007329FD"/>
    <w:rsid w:val="00732A23"/>
    <w:rsid w:val="00732A45"/>
    <w:rsid w:val="00732A8B"/>
    <w:rsid w:val="00732C2F"/>
    <w:rsid w:val="00733013"/>
    <w:rsid w:val="00733269"/>
    <w:rsid w:val="00733337"/>
    <w:rsid w:val="007333AA"/>
    <w:rsid w:val="00733453"/>
    <w:rsid w:val="0073350E"/>
    <w:rsid w:val="00733600"/>
    <w:rsid w:val="00733631"/>
    <w:rsid w:val="00733834"/>
    <w:rsid w:val="007339D2"/>
    <w:rsid w:val="00733A18"/>
    <w:rsid w:val="00733A29"/>
    <w:rsid w:val="00733B23"/>
    <w:rsid w:val="00733C2E"/>
    <w:rsid w:val="00733C85"/>
    <w:rsid w:val="00733D40"/>
    <w:rsid w:val="00733E19"/>
    <w:rsid w:val="00733EDA"/>
    <w:rsid w:val="00734277"/>
    <w:rsid w:val="007342A2"/>
    <w:rsid w:val="0073431B"/>
    <w:rsid w:val="00734339"/>
    <w:rsid w:val="007343BB"/>
    <w:rsid w:val="007343C2"/>
    <w:rsid w:val="007343E8"/>
    <w:rsid w:val="0073446F"/>
    <w:rsid w:val="007344A6"/>
    <w:rsid w:val="007344B8"/>
    <w:rsid w:val="00734749"/>
    <w:rsid w:val="007347FA"/>
    <w:rsid w:val="00734808"/>
    <w:rsid w:val="0073480C"/>
    <w:rsid w:val="00734A7D"/>
    <w:rsid w:val="00734BCE"/>
    <w:rsid w:val="00734EF4"/>
    <w:rsid w:val="00734FF6"/>
    <w:rsid w:val="00735010"/>
    <w:rsid w:val="00735056"/>
    <w:rsid w:val="00735232"/>
    <w:rsid w:val="0073546F"/>
    <w:rsid w:val="007354BC"/>
    <w:rsid w:val="007354CC"/>
    <w:rsid w:val="007354D0"/>
    <w:rsid w:val="0073559E"/>
    <w:rsid w:val="00735893"/>
    <w:rsid w:val="0073598E"/>
    <w:rsid w:val="00735A1D"/>
    <w:rsid w:val="00735AAC"/>
    <w:rsid w:val="00735ABA"/>
    <w:rsid w:val="00735B28"/>
    <w:rsid w:val="00735BE2"/>
    <w:rsid w:val="00735BF6"/>
    <w:rsid w:val="00735D2A"/>
    <w:rsid w:val="00735D76"/>
    <w:rsid w:val="00735D7D"/>
    <w:rsid w:val="00735E03"/>
    <w:rsid w:val="00735E9E"/>
    <w:rsid w:val="00735F24"/>
    <w:rsid w:val="00735F44"/>
    <w:rsid w:val="00736223"/>
    <w:rsid w:val="00736338"/>
    <w:rsid w:val="007363FF"/>
    <w:rsid w:val="007364F1"/>
    <w:rsid w:val="00736500"/>
    <w:rsid w:val="007366A3"/>
    <w:rsid w:val="007366F5"/>
    <w:rsid w:val="007366FC"/>
    <w:rsid w:val="0073676A"/>
    <w:rsid w:val="007368F6"/>
    <w:rsid w:val="00736900"/>
    <w:rsid w:val="00736B9B"/>
    <w:rsid w:val="00736C09"/>
    <w:rsid w:val="00736CEE"/>
    <w:rsid w:val="00736FC1"/>
    <w:rsid w:val="00737140"/>
    <w:rsid w:val="007371C6"/>
    <w:rsid w:val="0073722E"/>
    <w:rsid w:val="007372EC"/>
    <w:rsid w:val="007373A4"/>
    <w:rsid w:val="00737404"/>
    <w:rsid w:val="00737483"/>
    <w:rsid w:val="007374D0"/>
    <w:rsid w:val="007375E7"/>
    <w:rsid w:val="00737694"/>
    <w:rsid w:val="00737751"/>
    <w:rsid w:val="00737A09"/>
    <w:rsid w:val="00737F4A"/>
    <w:rsid w:val="00737F8A"/>
    <w:rsid w:val="00737F99"/>
    <w:rsid w:val="00737F9B"/>
    <w:rsid w:val="00737FBA"/>
    <w:rsid w:val="00740091"/>
    <w:rsid w:val="0074016F"/>
    <w:rsid w:val="0074039B"/>
    <w:rsid w:val="007403EF"/>
    <w:rsid w:val="007404AD"/>
    <w:rsid w:val="00740545"/>
    <w:rsid w:val="007406CA"/>
    <w:rsid w:val="007406F1"/>
    <w:rsid w:val="00740755"/>
    <w:rsid w:val="00740863"/>
    <w:rsid w:val="00740992"/>
    <w:rsid w:val="007409D0"/>
    <w:rsid w:val="00740AC2"/>
    <w:rsid w:val="00740AE9"/>
    <w:rsid w:val="00740C25"/>
    <w:rsid w:val="00740D0C"/>
    <w:rsid w:val="00740D8E"/>
    <w:rsid w:val="00740EA1"/>
    <w:rsid w:val="00740FED"/>
    <w:rsid w:val="0074129B"/>
    <w:rsid w:val="0074132C"/>
    <w:rsid w:val="0074165B"/>
    <w:rsid w:val="007416C2"/>
    <w:rsid w:val="007416EA"/>
    <w:rsid w:val="0074194D"/>
    <w:rsid w:val="00741A6A"/>
    <w:rsid w:val="00741B31"/>
    <w:rsid w:val="00741BF3"/>
    <w:rsid w:val="00741DCF"/>
    <w:rsid w:val="0074222C"/>
    <w:rsid w:val="00742395"/>
    <w:rsid w:val="0074242F"/>
    <w:rsid w:val="007425C8"/>
    <w:rsid w:val="0074266E"/>
    <w:rsid w:val="0074276F"/>
    <w:rsid w:val="0074277D"/>
    <w:rsid w:val="00742948"/>
    <w:rsid w:val="00742AD3"/>
    <w:rsid w:val="00742B0A"/>
    <w:rsid w:val="00742B14"/>
    <w:rsid w:val="00742F5C"/>
    <w:rsid w:val="0074306A"/>
    <w:rsid w:val="00743117"/>
    <w:rsid w:val="007432ED"/>
    <w:rsid w:val="007433CC"/>
    <w:rsid w:val="007434C7"/>
    <w:rsid w:val="0074357B"/>
    <w:rsid w:val="00743595"/>
    <w:rsid w:val="00743680"/>
    <w:rsid w:val="00743837"/>
    <w:rsid w:val="00743867"/>
    <w:rsid w:val="00743953"/>
    <w:rsid w:val="00743AF2"/>
    <w:rsid w:val="00743C13"/>
    <w:rsid w:val="00743D1E"/>
    <w:rsid w:val="00743D7A"/>
    <w:rsid w:val="00743DCB"/>
    <w:rsid w:val="00744124"/>
    <w:rsid w:val="007441DC"/>
    <w:rsid w:val="00744255"/>
    <w:rsid w:val="00744267"/>
    <w:rsid w:val="00744465"/>
    <w:rsid w:val="007444EE"/>
    <w:rsid w:val="00744726"/>
    <w:rsid w:val="00744838"/>
    <w:rsid w:val="007448B3"/>
    <w:rsid w:val="007448B6"/>
    <w:rsid w:val="007448EE"/>
    <w:rsid w:val="00744942"/>
    <w:rsid w:val="00744A5F"/>
    <w:rsid w:val="00744A74"/>
    <w:rsid w:val="00744A76"/>
    <w:rsid w:val="00744AA1"/>
    <w:rsid w:val="00744ACF"/>
    <w:rsid w:val="00744B0A"/>
    <w:rsid w:val="00744B2C"/>
    <w:rsid w:val="00744C42"/>
    <w:rsid w:val="00744CDC"/>
    <w:rsid w:val="00744D22"/>
    <w:rsid w:val="00745042"/>
    <w:rsid w:val="0074504D"/>
    <w:rsid w:val="00745192"/>
    <w:rsid w:val="0074520D"/>
    <w:rsid w:val="00745211"/>
    <w:rsid w:val="00745235"/>
    <w:rsid w:val="0074527A"/>
    <w:rsid w:val="00745483"/>
    <w:rsid w:val="00745692"/>
    <w:rsid w:val="007456A1"/>
    <w:rsid w:val="00745848"/>
    <w:rsid w:val="00745911"/>
    <w:rsid w:val="00745AA2"/>
    <w:rsid w:val="00745AFF"/>
    <w:rsid w:val="00745BEE"/>
    <w:rsid w:val="00745CF8"/>
    <w:rsid w:val="00745D27"/>
    <w:rsid w:val="00745E3A"/>
    <w:rsid w:val="00745E5B"/>
    <w:rsid w:val="00746006"/>
    <w:rsid w:val="0074603B"/>
    <w:rsid w:val="007461BE"/>
    <w:rsid w:val="007464E6"/>
    <w:rsid w:val="00746504"/>
    <w:rsid w:val="007465E9"/>
    <w:rsid w:val="0074668A"/>
    <w:rsid w:val="00746728"/>
    <w:rsid w:val="0074674F"/>
    <w:rsid w:val="007468FC"/>
    <w:rsid w:val="00746999"/>
    <w:rsid w:val="00746A1C"/>
    <w:rsid w:val="00746B03"/>
    <w:rsid w:val="00746CFB"/>
    <w:rsid w:val="00746D13"/>
    <w:rsid w:val="00746D2F"/>
    <w:rsid w:val="00746DA5"/>
    <w:rsid w:val="00746F4B"/>
    <w:rsid w:val="00747448"/>
    <w:rsid w:val="00747634"/>
    <w:rsid w:val="0074768E"/>
    <w:rsid w:val="007476BF"/>
    <w:rsid w:val="007477F5"/>
    <w:rsid w:val="007478DE"/>
    <w:rsid w:val="00747959"/>
    <w:rsid w:val="007479D2"/>
    <w:rsid w:val="00747B15"/>
    <w:rsid w:val="00747C2D"/>
    <w:rsid w:val="00747C42"/>
    <w:rsid w:val="00747D26"/>
    <w:rsid w:val="00747DA1"/>
    <w:rsid w:val="00747E2C"/>
    <w:rsid w:val="00747F7E"/>
    <w:rsid w:val="00747FDA"/>
    <w:rsid w:val="007500E5"/>
    <w:rsid w:val="0075029D"/>
    <w:rsid w:val="0075035D"/>
    <w:rsid w:val="0075057A"/>
    <w:rsid w:val="007505A3"/>
    <w:rsid w:val="00750678"/>
    <w:rsid w:val="00750697"/>
    <w:rsid w:val="007507DC"/>
    <w:rsid w:val="00750801"/>
    <w:rsid w:val="007508D3"/>
    <w:rsid w:val="00750AAD"/>
    <w:rsid w:val="00750B7B"/>
    <w:rsid w:val="00750BF8"/>
    <w:rsid w:val="00750C07"/>
    <w:rsid w:val="00750C47"/>
    <w:rsid w:val="00750D0F"/>
    <w:rsid w:val="00750D3A"/>
    <w:rsid w:val="00750E1D"/>
    <w:rsid w:val="00750F51"/>
    <w:rsid w:val="00750F5D"/>
    <w:rsid w:val="00750FDD"/>
    <w:rsid w:val="007510F3"/>
    <w:rsid w:val="007512BE"/>
    <w:rsid w:val="00751329"/>
    <w:rsid w:val="0075133E"/>
    <w:rsid w:val="00751399"/>
    <w:rsid w:val="0075141D"/>
    <w:rsid w:val="007516EE"/>
    <w:rsid w:val="00751868"/>
    <w:rsid w:val="007518B8"/>
    <w:rsid w:val="007518D6"/>
    <w:rsid w:val="00751A4B"/>
    <w:rsid w:val="00751A50"/>
    <w:rsid w:val="00751A5B"/>
    <w:rsid w:val="00751A8A"/>
    <w:rsid w:val="00751BEB"/>
    <w:rsid w:val="00751DAB"/>
    <w:rsid w:val="00751E17"/>
    <w:rsid w:val="00751E74"/>
    <w:rsid w:val="00751F44"/>
    <w:rsid w:val="00751FB9"/>
    <w:rsid w:val="00751FFF"/>
    <w:rsid w:val="00752031"/>
    <w:rsid w:val="00752147"/>
    <w:rsid w:val="00752174"/>
    <w:rsid w:val="0075219F"/>
    <w:rsid w:val="007521F5"/>
    <w:rsid w:val="00752266"/>
    <w:rsid w:val="007522F3"/>
    <w:rsid w:val="0075238F"/>
    <w:rsid w:val="0075264F"/>
    <w:rsid w:val="007526B2"/>
    <w:rsid w:val="007526B9"/>
    <w:rsid w:val="00752830"/>
    <w:rsid w:val="00752932"/>
    <w:rsid w:val="00752A6A"/>
    <w:rsid w:val="00752BE0"/>
    <w:rsid w:val="00752CE7"/>
    <w:rsid w:val="00752F55"/>
    <w:rsid w:val="00752F62"/>
    <w:rsid w:val="00752FA7"/>
    <w:rsid w:val="007530B5"/>
    <w:rsid w:val="00753401"/>
    <w:rsid w:val="00753438"/>
    <w:rsid w:val="007536D2"/>
    <w:rsid w:val="007537F1"/>
    <w:rsid w:val="0075380A"/>
    <w:rsid w:val="007538B7"/>
    <w:rsid w:val="00753C84"/>
    <w:rsid w:val="00753CB0"/>
    <w:rsid w:val="00753CE7"/>
    <w:rsid w:val="00753CEA"/>
    <w:rsid w:val="00753D5B"/>
    <w:rsid w:val="00753F1D"/>
    <w:rsid w:val="00753F6D"/>
    <w:rsid w:val="00754037"/>
    <w:rsid w:val="007540F4"/>
    <w:rsid w:val="00754115"/>
    <w:rsid w:val="0075415F"/>
    <w:rsid w:val="0075422A"/>
    <w:rsid w:val="00754271"/>
    <w:rsid w:val="007543EA"/>
    <w:rsid w:val="0075446B"/>
    <w:rsid w:val="00754492"/>
    <w:rsid w:val="007544F0"/>
    <w:rsid w:val="00754782"/>
    <w:rsid w:val="00754941"/>
    <w:rsid w:val="00754A27"/>
    <w:rsid w:val="00754A69"/>
    <w:rsid w:val="00754BAE"/>
    <w:rsid w:val="00754BB0"/>
    <w:rsid w:val="00754C66"/>
    <w:rsid w:val="00754D1A"/>
    <w:rsid w:val="00754DB5"/>
    <w:rsid w:val="00755039"/>
    <w:rsid w:val="00755177"/>
    <w:rsid w:val="00755263"/>
    <w:rsid w:val="00755264"/>
    <w:rsid w:val="007554F9"/>
    <w:rsid w:val="007556D6"/>
    <w:rsid w:val="007557F6"/>
    <w:rsid w:val="00755921"/>
    <w:rsid w:val="00755A2A"/>
    <w:rsid w:val="00755A4C"/>
    <w:rsid w:val="00755AAA"/>
    <w:rsid w:val="00755B79"/>
    <w:rsid w:val="00755BA3"/>
    <w:rsid w:val="00755BC3"/>
    <w:rsid w:val="00755BDC"/>
    <w:rsid w:val="00755C9B"/>
    <w:rsid w:val="00755D52"/>
    <w:rsid w:val="00755D6B"/>
    <w:rsid w:val="00755DBB"/>
    <w:rsid w:val="00755EFE"/>
    <w:rsid w:val="00755F67"/>
    <w:rsid w:val="00756304"/>
    <w:rsid w:val="00756449"/>
    <w:rsid w:val="00756479"/>
    <w:rsid w:val="00756660"/>
    <w:rsid w:val="007568BC"/>
    <w:rsid w:val="00756985"/>
    <w:rsid w:val="00756A1F"/>
    <w:rsid w:val="00756BC0"/>
    <w:rsid w:val="00756CAA"/>
    <w:rsid w:val="00756D1C"/>
    <w:rsid w:val="00756FB2"/>
    <w:rsid w:val="00757007"/>
    <w:rsid w:val="0075707C"/>
    <w:rsid w:val="007571AE"/>
    <w:rsid w:val="00757245"/>
    <w:rsid w:val="00757281"/>
    <w:rsid w:val="007572F1"/>
    <w:rsid w:val="00757650"/>
    <w:rsid w:val="0075768B"/>
    <w:rsid w:val="007576C2"/>
    <w:rsid w:val="007576F1"/>
    <w:rsid w:val="00757819"/>
    <w:rsid w:val="0075788E"/>
    <w:rsid w:val="007578F8"/>
    <w:rsid w:val="0075795A"/>
    <w:rsid w:val="00757965"/>
    <w:rsid w:val="00757984"/>
    <w:rsid w:val="00757B9A"/>
    <w:rsid w:val="00757BB1"/>
    <w:rsid w:val="00757C29"/>
    <w:rsid w:val="0076001E"/>
    <w:rsid w:val="007600B0"/>
    <w:rsid w:val="00760175"/>
    <w:rsid w:val="007601EE"/>
    <w:rsid w:val="007601FB"/>
    <w:rsid w:val="00760289"/>
    <w:rsid w:val="0076037B"/>
    <w:rsid w:val="00760545"/>
    <w:rsid w:val="007605A9"/>
    <w:rsid w:val="007606C8"/>
    <w:rsid w:val="007607AE"/>
    <w:rsid w:val="007607DD"/>
    <w:rsid w:val="00760851"/>
    <w:rsid w:val="00760964"/>
    <w:rsid w:val="00760AED"/>
    <w:rsid w:val="00760AF3"/>
    <w:rsid w:val="00760B71"/>
    <w:rsid w:val="00760BB3"/>
    <w:rsid w:val="00760C9E"/>
    <w:rsid w:val="00760E0D"/>
    <w:rsid w:val="00760FB1"/>
    <w:rsid w:val="0076116D"/>
    <w:rsid w:val="00761327"/>
    <w:rsid w:val="0076133D"/>
    <w:rsid w:val="0076142D"/>
    <w:rsid w:val="00761571"/>
    <w:rsid w:val="007615E3"/>
    <w:rsid w:val="007617A5"/>
    <w:rsid w:val="007618C6"/>
    <w:rsid w:val="0076192E"/>
    <w:rsid w:val="00761967"/>
    <w:rsid w:val="007619FE"/>
    <w:rsid w:val="00761B31"/>
    <w:rsid w:val="00761CDC"/>
    <w:rsid w:val="00761DA1"/>
    <w:rsid w:val="00761E0D"/>
    <w:rsid w:val="00761E78"/>
    <w:rsid w:val="00761FB1"/>
    <w:rsid w:val="00762096"/>
    <w:rsid w:val="0076223A"/>
    <w:rsid w:val="007623E0"/>
    <w:rsid w:val="007624C5"/>
    <w:rsid w:val="007625E2"/>
    <w:rsid w:val="0076269D"/>
    <w:rsid w:val="00762764"/>
    <w:rsid w:val="00762802"/>
    <w:rsid w:val="00762925"/>
    <w:rsid w:val="00762B73"/>
    <w:rsid w:val="00762E45"/>
    <w:rsid w:val="007631D2"/>
    <w:rsid w:val="0076320A"/>
    <w:rsid w:val="007632C4"/>
    <w:rsid w:val="0076342F"/>
    <w:rsid w:val="007634A7"/>
    <w:rsid w:val="0076366C"/>
    <w:rsid w:val="0076367E"/>
    <w:rsid w:val="007636F0"/>
    <w:rsid w:val="0076371E"/>
    <w:rsid w:val="007637EB"/>
    <w:rsid w:val="00763861"/>
    <w:rsid w:val="007638DE"/>
    <w:rsid w:val="007639BD"/>
    <w:rsid w:val="00763C3E"/>
    <w:rsid w:val="00763CEF"/>
    <w:rsid w:val="00763DE0"/>
    <w:rsid w:val="00763F3C"/>
    <w:rsid w:val="00763F53"/>
    <w:rsid w:val="00763FB0"/>
    <w:rsid w:val="00764168"/>
    <w:rsid w:val="007643A2"/>
    <w:rsid w:val="007643B8"/>
    <w:rsid w:val="0076447B"/>
    <w:rsid w:val="00764501"/>
    <w:rsid w:val="007645BC"/>
    <w:rsid w:val="007645EA"/>
    <w:rsid w:val="0076466A"/>
    <w:rsid w:val="00764700"/>
    <w:rsid w:val="0076475F"/>
    <w:rsid w:val="0076479D"/>
    <w:rsid w:val="007648D2"/>
    <w:rsid w:val="00764976"/>
    <w:rsid w:val="0076497D"/>
    <w:rsid w:val="00764B2F"/>
    <w:rsid w:val="00764D92"/>
    <w:rsid w:val="0076501F"/>
    <w:rsid w:val="00765040"/>
    <w:rsid w:val="00765203"/>
    <w:rsid w:val="00765235"/>
    <w:rsid w:val="0076530D"/>
    <w:rsid w:val="00765384"/>
    <w:rsid w:val="007653B4"/>
    <w:rsid w:val="00765509"/>
    <w:rsid w:val="0076558A"/>
    <w:rsid w:val="00765659"/>
    <w:rsid w:val="00765A64"/>
    <w:rsid w:val="00765AB4"/>
    <w:rsid w:val="00765ADD"/>
    <w:rsid w:val="00765B25"/>
    <w:rsid w:val="00765BBF"/>
    <w:rsid w:val="00765BF4"/>
    <w:rsid w:val="00765C73"/>
    <w:rsid w:val="00765D7E"/>
    <w:rsid w:val="00765F5D"/>
    <w:rsid w:val="0076603B"/>
    <w:rsid w:val="007661B7"/>
    <w:rsid w:val="007662AE"/>
    <w:rsid w:val="0076639D"/>
    <w:rsid w:val="007663B6"/>
    <w:rsid w:val="007663FC"/>
    <w:rsid w:val="00766405"/>
    <w:rsid w:val="0076646A"/>
    <w:rsid w:val="0076671F"/>
    <w:rsid w:val="00766747"/>
    <w:rsid w:val="0076678A"/>
    <w:rsid w:val="007667DE"/>
    <w:rsid w:val="00766867"/>
    <w:rsid w:val="007669C5"/>
    <w:rsid w:val="00766A26"/>
    <w:rsid w:val="00766AC8"/>
    <w:rsid w:val="00766C40"/>
    <w:rsid w:val="00766CA2"/>
    <w:rsid w:val="00766DE0"/>
    <w:rsid w:val="00766E48"/>
    <w:rsid w:val="00766E78"/>
    <w:rsid w:val="00766F09"/>
    <w:rsid w:val="00766FE5"/>
    <w:rsid w:val="00767054"/>
    <w:rsid w:val="00767211"/>
    <w:rsid w:val="00767334"/>
    <w:rsid w:val="007673B2"/>
    <w:rsid w:val="00767430"/>
    <w:rsid w:val="0076744A"/>
    <w:rsid w:val="00767556"/>
    <w:rsid w:val="0076778D"/>
    <w:rsid w:val="007677F3"/>
    <w:rsid w:val="0076798E"/>
    <w:rsid w:val="007679F3"/>
    <w:rsid w:val="00767A65"/>
    <w:rsid w:val="00767CED"/>
    <w:rsid w:val="00767D74"/>
    <w:rsid w:val="00767DBD"/>
    <w:rsid w:val="00767EBD"/>
    <w:rsid w:val="00767F49"/>
    <w:rsid w:val="00770215"/>
    <w:rsid w:val="00770401"/>
    <w:rsid w:val="00770467"/>
    <w:rsid w:val="007704D2"/>
    <w:rsid w:val="007705CB"/>
    <w:rsid w:val="0077061F"/>
    <w:rsid w:val="00770633"/>
    <w:rsid w:val="0077064F"/>
    <w:rsid w:val="00770667"/>
    <w:rsid w:val="0077068E"/>
    <w:rsid w:val="007706FB"/>
    <w:rsid w:val="007707AF"/>
    <w:rsid w:val="007708BD"/>
    <w:rsid w:val="00770997"/>
    <w:rsid w:val="00770A58"/>
    <w:rsid w:val="00770BD4"/>
    <w:rsid w:val="00770D26"/>
    <w:rsid w:val="00770D4A"/>
    <w:rsid w:val="00770E11"/>
    <w:rsid w:val="00770EBD"/>
    <w:rsid w:val="00770FA1"/>
    <w:rsid w:val="00771176"/>
    <w:rsid w:val="0077124E"/>
    <w:rsid w:val="007713F4"/>
    <w:rsid w:val="007714A1"/>
    <w:rsid w:val="00771507"/>
    <w:rsid w:val="00771592"/>
    <w:rsid w:val="007715FC"/>
    <w:rsid w:val="00771793"/>
    <w:rsid w:val="007717F6"/>
    <w:rsid w:val="0077190A"/>
    <w:rsid w:val="00771966"/>
    <w:rsid w:val="007719E3"/>
    <w:rsid w:val="00771A87"/>
    <w:rsid w:val="00771BD1"/>
    <w:rsid w:val="00771C9C"/>
    <w:rsid w:val="00771DB2"/>
    <w:rsid w:val="00771DF2"/>
    <w:rsid w:val="00771F26"/>
    <w:rsid w:val="00772165"/>
    <w:rsid w:val="007722C8"/>
    <w:rsid w:val="007725BD"/>
    <w:rsid w:val="0077261C"/>
    <w:rsid w:val="0077268A"/>
    <w:rsid w:val="007727D5"/>
    <w:rsid w:val="00772850"/>
    <w:rsid w:val="0077293C"/>
    <w:rsid w:val="0077296F"/>
    <w:rsid w:val="00772987"/>
    <w:rsid w:val="00772BA1"/>
    <w:rsid w:val="00772FCB"/>
    <w:rsid w:val="00773063"/>
    <w:rsid w:val="0077308B"/>
    <w:rsid w:val="00773193"/>
    <w:rsid w:val="007731FF"/>
    <w:rsid w:val="0077327A"/>
    <w:rsid w:val="007732EE"/>
    <w:rsid w:val="00773311"/>
    <w:rsid w:val="00773338"/>
    <w:rsid w:val="0077345E"/>
    <w:rsid w:val="007734DC"/>
    <w:rsid w:val="00773671"/>
    <w:rsid w:val="007736BD"/>
    <w:rsid w:val="0077398A"/>
    <w:rsid w:val="007739CA"/>
    <w:rsid w:val="00773B1E"/>
    <w:rsid w:val="00773CB5"/>
    <w:rsid w:val="00773D6F"/>
    <w:rsid w:val="00773DC4"/>
    <w:rsid w:val="00773DDE"/>
    <w:rsid w:val="007740AE"/>
    <w:rsid w:val="007740C0"/>
    <w:rsid w:val="00774110"/>
    <w:rsid w:val="00774297"/>
    <w:rsid w:val="0077435C"/>
    <w:rsid w:val="00774433"/>
    <w:rsid w:val="00774622"/>
    <w:rsid w:val="00774722"/>
    <w:rsid w:val="007747E9"/>
    <w:rsid w:val="00774806"/>
    <w:rsid w:val="00774981"/>
    <w:rsid w:val="007749AC"/>
    <w:rsid w:val="007749E6"/>
    <w:rsid w:val="00774AC7"/>
    <w:rsid w:val="00774B4B"/>
    <w:rsid w:val="00774C8A"/>
    <w:rsid w:val="007750BE"/>
    <w:rsid w:val="007750C6"/>
    <w:rsid w:val="007753F2"/>
    <w:rsid w:val="007755D5"/>
    <w:rsid w:val="007755E6"/>
    <w:rsid w:val="00775638"/>
    <w:rsid w:val="00775713"/>
    <w:rsid w:val="0077577C"/>
    <w:rsid w:val="00775807"/>
    <w:rsid w:val="00775810"/>
    <w:rsid w:val="007758AC"/>
    <w:rsid w:val="00775985"/>
    <w:rsid w:val="00775B9B"/>
    <w:rsid w:val="00775C33"/>
    <w:rsid w:val="00775C4A"/>
    <w:rsid w:val="00775C9C"/>
    <w:rsid w:val="00775D51"/>
    <w:rsid w:val="00775D9F"/>
    <w:rsid w:val="0077604D"/>
    <w:rsid w:val="00776094"/>
    <w:rsid w:val="007760BC"/>
    <w:rsid w:val="007760FD"/>
    <w:rsid w:val="0077610A"/>
    <w:rsid w:val="007761DA"/>
    <w:rsid w:val="007761DF"/>
    <w:rsid w:val="007763A7"/>
    <w:rsid w:val="00776410"/>
    <w:rsid w:val="00776642"/>
    <w:rsid w:val="00776681"/>
    <w:rsid w:val="007766E6"/>
    <w:rsid w:val="00776712"/>
    <w:rsid w:val="00776748"/>
    <w:rsid w:val="00776848"/>
    <w:rsid w:val="0077690A"/>
    <w:rsid w:val="00776910"/>
    <w:rsid w:val="00776BDA"/>
    <w:rsid w:val="00776C8E"/>
    <w:rsid w:val="00776E25"/>
    <w:rsid w:val="00776ECC"/>
    <w:rsid w:val="00777160"/>
    <w:rsid w:val="007771AA"/>
    <w:rsid w:val="00777213"/>
    <w:rsid w:val="007772DD"/>
    <w:rsid w:val="00777338"/>
    <w:rsid w:val="00777376"/>
    <w:rsid w:val="0077739E"/>
    <w:rsid w:val="00777453"/>
    <w:rsid w:val="0077746E"/>
    <w:rsid w:val="00777577"/>
    <w:rsid w:val="007776D8"/>
    <w:rsid w:val="007776FB"/>
    <w:rsid w:val="00777719"/>
    <w:rsid w:val="007779F9"/>
    <w:rsid w:val="00777ABD"/>
    <w:rsid w:val="00777B5C"/>
    <w:rsid w:val="00777B73"/>
    <w:rsid w:val="00777B89"/>
    <w:rsid w:val="00777BA5"/>
    <w:rsid w:val="00777C15"/>
    <w:rsid w:val="00777D90"/>
    <w:rsid w:val="00777EAD"/>
    <w:rsid w:val="0078008D"/>
    <w:rsid w:val="00780292"/>
    <w:rsid w:val="00780315"/>
    <w:rsid w:val="007807E1"/>
    <w:rsid w:val="00780836"/>
    <w:rsid w:val="007809F4"/>
    <w:rsid w:val="00780D3A"/>
    <w:rsid w:val="00780D5A"/>
    <w:rsid w:val="00780E14"/>
    <w:rsid w:val="00780EE2"/>
    <w:rsid w:val="0078105F"/>
    <w:rsid w:val="00781111"/>
    <w:rsid w:val="00781184"/>
    <w:rsid w:val="00781233"/>
    <w:rsid w:val="00781401"/>
    <w:rsid w:val="007814CA"/>
    <w:rsid w:val="007814D2"/>
    <w:rsid w:val="00781770"/>
    <w:rsid w:val="007817D7"/>
    <w:rsid w:val="007817DA"/>
    <w:rsid w:val="00781901"/>
    <w:rsid w:val="00781956"/>
    <w:rsid w:val="007819DD"/>
    <w:rsid w:val="007819DF"/>
    <w:rsid w:val="00781A0C"/>
    <w:rsid w:val="00781CCA"/>
    <w:rsid w:val="00781DAB"/>
    <w:rsid w:val="0078210B"/>
    <w:rsid w:val="0078211D"/>
    <w:rsid w:val="0078214D"/>
    <w:rsid w:val="00782270"/>
    <w:rsid w:val="007822BD"/>
    <w:rsid w:val="007822DD"/>
    <w:rsid w:val="0078230C"/>
    <w:rsid w:val="00782364"/>
    <w:rsid w:val="007823E5"/>
    <w:rsid w:val="007824A4"/>
    <w:rsid w:val="0078275D"/>
    <w:rsid w:val="007828AC"/>
    <w:rsid w:val="007829EC"/>
    <w:rsid w:val="00782AE2"/>
    <w:rsid w:val="00782BB9"/>
    <w:rsid w:val="00782D40"/>
    <w:rsid w:val="00782DB3"/>
    <w:rsid w:val="00782EB4"/>
    <w:rsid w:val="00782ED1"/>
    <w:rsid w:val="00782F35"/>
    <w:rsid w:val="00783129"/>
    <w:rsid w:val="0078329C"/>
    <w:rsid w:val="007832E7"/>
    <w:rsid w:val="0078368A"/>
    <w:rsid w:val="007836BE"/>
    <w:rsid w:val="007838A0"/>
    <w:rsid w:val="00783935"/>
    <w:rsid w:val="00783ACA"/>
    <w:rsid w:val="00783B56"/>
    <w:rsid w:val="00783C1C"/>
    <w:rsid w:val="00783C2D"/>
    <w:rsid w:val="00783C31"/>
    <w:rsid w:val="00783C49"/>
    <w:rsid w:val="00783DC0"/>
    <w:rsid w:val="00783E00"/>
    <w:rsid w:val="00783F60"/>
    <w:rsid w:val="00783FDF"/>
    <w:rsid w:val="007840E6"/>
    <w:rsid w:val="007841F2"/>
    <w:rsid w:val="007844C5"/>
    <w:rsid w:val="0078477D"/>
    <w:rsid w:val="0078481B"/>
    <w:rsid w:val="00784895"/>
    <w:rsid w:val="00784971"/>
    <w:rsid w:val="00784991"/>
    <w:rsid w:val="00784BDF"/>
    <w:rsid w:val="00784D3F"/>
    <w:rsid w:val="00784E74"/>
    <w:rsid w:val="00784FAC"/>
    <w:rsid w:val="00784FBD"/>
    <w:rsid w:val="00784FD7"/>
    <w:rsid w:val="00785144"/>
    <w:rsid w:val="0078522E"/>
    <w:rsid w:val="00785230"/>
    <w:rsid w:val="007852AA"/>
    <w:rsid w:val="007852D6"/>
    <w:rsid w:val="00785590"/>
    <w:rsid w:val="00785657"/>
    <w:rsid w:val="00785672"/>
    <w:rsid w:val="00785773"/>
    <w:rsid w:val="00785AE0"/>
    <w:rsid w:val="00785B14"/>
    <w:rsid w:val="00785B57"/>
    <w:rsid w:val="00785BE6"/>
    <w:rsid w:val="00785C20"/>
    <w:rsid w:val="00785DE7"/>
    <w:rsid w:val="00786159"/>
    <w:rsid w:val="00786212"/>
    <w:rsid w:val="007862C3"/>
    <w:rsid w:val="00786473"/>
    <w:rsid w:val="00786474"/>
    <w:rsid w:val="007865CF"/>
    <w:rsid w:val="0078667D"/>
    <w:rsid w:val="007866CB"/>
    <w:rsid w:val="00786772"/>
    <w:rsid w:val="00786777"/>
    <w:rsid w:val="00786898"/>
    <w:rsid w:val="00786931"/>
    <w:rsid w:val="00786964"/>
    <w:rsid w:val="007869B8"/>
    <w:rsid w:val="00786A20"/>
    <w:rsid w:val="00786BA5"/>
    <w:rsid w:val="00786D04"/>
    <w:rsid w:val="00786DE6"/>
    <w:rsid w:val="00786E92"/>
    <w:rsid w:val="00786EF0"/>
    <w:rsid w:val="00786FD0"/>
    <w:rsid w:val="00786FE6"/>
    <w:rsid w:val="00787046"/>
    <w:rsid w:val="00787150"/>
    <w:rsid w:val="00787372"/>
    <w:rsid w:val="00787396"/>
    <w:rsid w:val="007873E7"/>
    <w:rsid w:val="0078746B"/>
    <w:rsid w:val="0078760B"/>
    <w:rsid w:val="00787637"/>
    <w:rsid w:val="00787761"/>
    <w:rsid w:val="007879DC"/>
    <w:rsid w:val="00787AFA"/>
    <w:rsid w:val="00787CA2"/>
    <w:rsid w:val="00787F98"/>
    <w:rsid w:val="007901A2"/>
    <w:rsid w:val="007903A2"/>
    <w:rsid w:val="0079062C"/>
    <w:rsid w:val="00790891"/>
    <w:rsid w:val="0079096C"/>
    <w:rsid w:val="00790979"/>
    <w:rsid w:val="007909D1"/>
    <w:rsid w:val="00790A60"/>
    <w:rsid w:val="00790A7E"/>
    <w:rsid w:val="00790B70"/>
    <w:rsid w:val="00790B94"/>
    <w:rsid w:val="00790C61"/>
    <w:rsid w:val="00790CA0"/>
    <w:rsid w:val="00790CA8"/>
    <w:rsid w:val="00790D1D"/>
    <w:rsid w:val="00790D59"/>
    <w:rsid w:val="00790FC6"/>
    <w:rsid w:val="00790FF8"/>
    <w:rsid w:val="00791203"/>
    <w:rsid w:val="0079129A"/>
    <w:rsid w:val="00791388"/>
    <w:rsid w:val="007913A7"/>
    <w:rsid w:val="007914B5"/>
    <w:rsid w:val="007915E3"/>
    <w:rsid w:val="00791614"/>
    <w:rsid w:val="00791690"/>
    <w:rsid w:val="0079176F"/>
    <w:rsid w:val="007918B9"/>
    <w:rsid w:val="00791981"/>
    <w:rsid w:val="00791AC3"/>
    <w:rsid w:val="00791B73"/>
    <w:rsid w:val="00791D70"/>
    <w:rsid w:val="00791EAA"/>
    <w:rsid w:val="00791ECD"/>
    <w:rsid w:val="00791EDA"/>
    <w:rsid w:val="00791EED"/>
    <w:rsid w:val="00791F18"/>
    <w:rsid w:val="0079252C"/>
    <w:rsid w:val="007926F2"/>
    <w:rsid w:val="007928AF"/>
    <w:rsid w:val="007928CF"/>
    <w:rsid w:val="007928DD"/>
    <w:rsid w:val="00792AC9"/>
    <w:rsid w:val="00792C19"/>
    <w:rsid w:val="00792D08"/>
    <w:rsid w:val="007930CF"/>
    <w:rsid w:val="007931AB"/>
    <w:rsid w:val="00793309"/>
    <w:rsid w:val="0079349A"/>
    <w:rsid w:val="0079358F"/>
    <w:rsid w:val="00793684"/>
    <w:rsid w:val="0079371A"/>
    <w:rsid w:val="007937C1"/>
    <w:rsid w:val="00793887"/>
    <w:rsid w:val="007938AB"/>
    <w:rsid w:val="007939AA"/>
    <w:rsid w:val="00793AB1"/>
    <w:rsid w:val="00793C37"/>
    <w:rsid w:val="00793CF4"/>
    <w:rsid w:val="00793D59"/>
    <w:rsid w:val="00793EF7"/>
    <w:rsid w:val="00793F1F"/>
    <w:rsid w:val="00793FEE"/>
    <w:rsid w:val="00794215"/>
    <w:rsid w:val="00794273"/>
    <w:rsid w:val="00794275"/>
    <w:rsid w:val="00794442"/>
    <w:rsid w:val="0079445A"/>
    <w:rsid w:val="0079457D"/>
    <w:rsid w:val="00794618"/>
    <w:rsid w:val="0079465E"/>
    <w:rsid w:val="007946DF"/>
    <w:rsid w:val="00794711"/>
    <w:rsid w:val="00794714"/>
    <w:rsid w:val="00794873"/>
    <w:rsid w:val="007948AB"/>
    <w:rsid w:val="007948B8"/>
    <w:rsid w:val="007948D0"/>
    <w:rsid w:val="00794968"/>
    <w:rsid w:val="00794980"/>
    <w:rsid w:val="007949C4"/>
    <w:rsid w:val="00794A37"/>
    <w:rsid w:val="00794AEC"/>
    <w:rsid w:val="00794B29"/>
    <w:rsid w:val="00794B43"/>
    <w:rsid w:val="00794B61"/>
    <w:rsid w:val="00794D91"/>
    <w:rsid w:val="00794E45"/>
    <w:rsid w:val="00794F13"/>
    <w:rsid w:val="00795046"/>
    <w:rsid w:val="007950EE"/>
    <w:rsid w:val="00795121"/>
    <w:rsid w:val="007952B0"/>
    <w:rsid w:val="0079533D"/>
    <w:rsid w:val="007953DF"/>
    <w:rsid w:val="0079540C"/>
    <w:rsid w:val="00795550"/>
    <w:rsid w:val="0079557A"/>
    <w:rsid w:val="007955A6"/>
    <w:rsid w:val="00795708"/>
    <w:rsid w:val="0079577C"/>
    <w:rsid w:val="0079583A"/>
    <w:rsid w:val="007958C2"/>
    <w:rsid w:val="00795AF3"/>
    <w:rsid w:val="00795B86"/>
    <w:rsid w:val="00795BB0"/>
    <w:rsid w:val="00795BE5"/>
    <w:rsid w:val="00795C87"/>
    <w:rsid w:val="00795F64"/>
    <w:rsid w:val="00796062"/>
    <w:rsid w:val="007960B7"/>
    <w:rsid w:val="00796213"/>
    <w:rsid w:val="00796313"/>
    <w:rsid w:val="007964D2"/>
    <w:rsid w:val="007965AD"/>
    <w:rsid w:val="00796738"/>
    <w:rsid w:val="007967C3"/>
    <w:rsid w:val="00796A3F"/>
    <w:rsid w:val="00796AC8"/>
    <w:rsid w:val="00796D13"/>
    <w:rsid w:val="00796D25"/>
    <w:rsid w:val="00796DB5"/>
    <w:rsid w:val="00796EB7"/>
    <w:rsid w:val="00796F88"/>
    <w:rsid w:val="00797041"/>
    <w:rsid w:val="0079710B"/>
    <w:rsid w:val="00797304"/>
    <w:rsid w:val="0079753F"/>
    <w:rsid w:val="00797744"/>
    <w:rsid w:val="007977D6"/>
    <w:rsid w:val="007977FF"/>
    <w:rsid w:val="00797808"/>
    <w:rsid w:val="00797828"/>
    <w:rsid w:val="0079782E"/>
    <w:rsid w:val="00797842"/>
    <w:rsid w:val="00797850"/>
    <w:rsid w:val="0079787B"/>
    <w:rsid w:val="007978D6"/>
    <w:rsid w:val="00797939"/>
    <w:rsid w:val="00797B4D"/>
    <w:rsid w:val="00797BA4"/>
    <w:rsid w:val="00797BFE"/>
    <w:rsid w:val="00797C1E"/>
    <w:rsid w:val="00797DF9"/>
    <w:rsid w:val="00797F6A"/>
    <w:rsid w:val="007A009B"/>
    <w:rsid w:val="007A00BB"/>
    <w:rsid w:val="007A01C0"/>
    <w:rsid w:val="007A01C7"/>
    <w:rsid w:val="007A0380"/>
    <w:rsid w:val="007A0489"/>
    <w:rsid w:val="007A0635"/>
    <w:rsid w:val="007A074C"/>
    <w:rsid w:val="007A07ED"/>
    <w:rsid w:val="007A09CF"/>
    <w:rsid w:val="007A0A33"/>
    <w:rsid w:val="007A0CBB"/>
    <w:rsid w:val="007A0CE6"/>
    <w:rsid w:val="007A0DD8"/>
    <w:rsid w:val="007A0E06"/>
    <w:rsid w:val="007A0EDF"/>
    <w:rsid w:val="007A106D"/>
    <w:rsid w:val="007A10F0"/>
    <w:rsid w:val="007A1186"/>
    <w:rsid w:val="007A1484"/>
    <w:rsid w:val="007A148C"/>
    <w:rsid w:val="007A1533"/>
    <w:rsid w:val="007A16D9"/>
    <w:rsid w:val="007A1815"/>
    <w:rsid w:val="007A182D"/>
    <w:rsid w:val="007A1908"/>
    <w:rsid w:val="007A190B"/>
    <w:rsid w:val="007A1921"/>
    <w:rsid w:val="007A192F"/>
    <w:rsid w:val="007A1BB5"/>
    <w:rsid w:val="007A1DE6"/>
    <w:rsid w:val="007A1E41"/>
    <w:rsid w:val="007A1EF6"/>
    <w:rsid w:val="007A1F03"/>
    <w:rsid w:val="007A2289"/>
    <w:rsid w:val="007A22F5"/>
    <w:rsid w:val="007A2472"/>
    <w:rsid w:val="007A25D6"/>
    <w:rsid w:val="007A268F"/>
    <w:rsid w:val="007A2784"/>
    <w:rsid w:val="007A2946"/>
    <w:rsid w:val="007A295C"/>
    <w:rsid w:val="007A2E1C"/>
    <w:rsid w:val="007A2E51"/>
    <w:rsid w:val="007A2F2F"/>
    <w:rsid w:val="007A31F6"/>
    <w:rsid w:val="007A331C"/>
    <w:rsid w:val="007A332B"/>
    <w:rsid w:val="007A3412"/>
    <w:rsid w:val="007A34E6"/>
    <w:rsid w:val="007A358B"/>
    <w:rsid w:val="007A35B9"/>
    <w:rsid w:val="007A386A"/>
    <w:rsid w:val="007A399A"/>
    <w:rsid w:val="007A3B00"/>
    <w:rsid w:val="007A3B54"/>
    <w:rsid w:val="007A3BBB"/>
    <w:rsid w:val="007A3E91"/>
    <w:rsid w:val="007A3EA4"/>
    <w:rsid w:val="007A3F7B"/>
    <w:rsid w:val="007A40E8"/>
    <w:rsid w:val="007A43DC"/>
    <w:rsid w:val="007A4405"/>
    <w:rsid w:val="007A4479"/>
    <w:rsid w:val="007A4659"/>
    <w:rsid w:val="007A4741"/>
    <w:rsid w:val="007A4873"/>
    <w:rsid w:val="007A48E7"/>
    <w:rsid w:val="007A49FA"/>
    <w:rsid w:val="007A4B88"/>
    <w:rsid w:val="007A4D44"/>
    <w:rsid w:val="007A4DA1"/>
    <w:rsid w:val="007A4DE3"/>
    <w:rsid w:val="007A4EBF"/>
    <w:rsid w:val="007A5008"/>
    <w:rsid w:val="007A50E0"/>
    <w:rsid w:val="007A5111"/>
    <w:rsid w:val="007A5162"/>
    <w:rsid w:val="007A543C"/>
    <w:rsid w:val="007A55F1"/>
    <w:rsid w:val="007A57BC"/>
    <w:rsid w:val="007A5ACE"/>
    <w:rsid w:val="007A5BBA"/>
    <w:rsid w:val="007A5C0C"/>
    <w:rsid w:val="007A5CE4"/>
    <w:rsid w:val="007A5E49"/>
    <w:rsid w:val="007A5E97"/>
    <w:rsid w:val="007A5F85"/>
    <w:rsid w:val="007A5FD7"/>
    <w:rsid w:val="007A60D7"/>
    <w:rsid w:val="007A610E"/>
    <w:rsid w:val="007A6258"/>
    <w:rsid w:val="007A6278"/>
    <w:rsid w:val="007A64FE"/>
    <w:rsid w:val="007A65DF"/>
    <w:rsid w:val="007A669D"/>
    <w:rsid w:val="007A6844"/>
    <w:rsid w:val="007A6A34"/>
    <w:rsid w:val="007A6A80"/>
    <w:rsid w:val="007A6AC1"/>
    <w:rsid w:val="007A6B20"/>
    <w:rsid w:val="007A6B54"/>
    <w:rsid w:val="007A6C7C"/>
    <w:rsid w:val="007A6CD7"/>
    <w:rsid w:val="007A6DF3"/>
    <w:rsid w:val="007A6E49"/>
    <w:rsid w:val="007A6E6F"/>
    <w:rsid w:val="007A6FA1"/>
    <w:rsid w:val="007A6FCA"/>
    <w:rsid w:val="007A719E"/>
    <w:rsid w:val="007A71A4"/>
    <w:rsid w:val="007A71AF"/>
    <w:rsid w:val="007A72E0"/>
    <w:rsid w:val="007A75F0"/>
    <w:rsid w:val="007A7619"/>
    <w:rsid w:val="007A767D"/>
    <w:rsid w:val="007A7970"/>
    <w:rsid w:val="007A7A3E"/>
    <w:rsid w:val="007A7B7A"/>
    <w:rsid w:val="007A7B99"/>
    <w:rsid w:val="007A7BA0"/>
    <w:rsid w:val="007A7FD1"/>
    <w:rsid w:val="007B033C"/>
    <w:rsid w:val="007B0341"/>
    <w:rsid w:val="007B043B"/>
    <w:rsid w:val="007B04C5"/>
    <w:rsid w:val="007B07F2"/>
    <w:rsid w:val="007B0833"/>
    <w:rsid w:val="007B0880"/>
    <w:rsid w:val="007B08AA"/>
    <w:rsid w:val="007B0A1A"/>
    <w:rsid w:val="007B0AFA"/>
    <w:rsid w:val="007B0B07"/>
    <w:rsid w:val="007B0D47"/>
    <w:rsid w:val="007B0E85"/>
    <w:rsid w:val="007B0F7C"/>
    <w:rsid w:val="007B1049"/>
    <w:rsid w:val="007B10BD"/>
    <w:rsid w:val="007B1265"/>
    <w:rsid w:val="007B1283"/>
    <w:rsid w:val="007B12B4"/>
    <w:rsid w:val="007B1535"/>
    <w:rsid w:val="007B157B"/>
    <w:rsid w:val="007B1623"/>
    <w:rsid w:val="007B162F"/>
    <w:rsid w:val="007B16BA"/>
    <w:rsid w:val="007B16C3"/>
    <w:rsid w:val="007B18CA"/>
    <w:rsid w:val="007B195C"/>
    <w:rsid w:val="007B19C1"/>
    <w:rsid w:val="007B1A3A"/>
    <w:rsid w:val="007B1AFF"/>
    <w:rsid w:val="007B1BFE"/>
    <w:rsid w:val="007B1CBC"/>
    <w:rsid w:val="007B1D70"/>
    <w:rsid w:val="007B1DA3"/>
    <w:rsid w:val="007B1DAC"/>
    <w:rsid w:val="007B1DEB"/>
    <w:rsid w:val="007B1E55"/>
    <w:rsid w:val="007B1E96"/>
    <w:rsid w:val="007B1EA0"/>
    <w:rsid w:val="007B1F2F"/>
    <w:rsid w:val="007B2086"/>
    <w:rsid w:val="007B209A"/>
    <w:rsid w:val="007B20A8"/>
    <w:rsid w:val="007B20AA"/>
    <w:rsid w:val="007B21F3"/>
    <w:rsid w:val="007B2358"/>
    <w:rsid w:val="007B2390"/>
    <w:rsid w:val="007B23CC"/>
    <w:rsid w:val="007B23F5"/>
    <w:rsid w:val="007B2514"/>
    <w:rsid w:val="007B2566"/>
    <w:rsid w:val="007B2580"/>
    <w:rsid w:val="007B25AC"/>
    <w:rsid w:val="007B2627"/>
    <w:rsid w:val="007B2646"/>
    <w:rsid w:val="007B26ED"/>
    <w:rsid w:val="007B2795"/>
    <w:rsid w:val="007B292F"/>
    <w:rsid w:val="007B299E"/>
    <w:rsid w:val="007B2A47"/>
    <w:rsid w:val="007B2AFD"/>
    <w:rsid w:val="007B2BA1"/>
    <w:rsid w:val="007B2CEB"/>
    <w:rsid w:val="007B2E45"/>
    <w:rsid w:val="007B2EF8"/>
    <w:rsid w:val="007B2F22"/>
    <w:rsid w:val="007B2F39"/>
    <w:rsid w:val="007B2F53"/>
    <w:rsid w:val="007B2F61"/>
    <w:rsid w:val="007B30AC"/>
    <w:rsid w:val="007B30F7"/>
    <w:rsid w:val="007B3179"/>
    <w:rsid w:val="007B32C8"/>
    <w:rsid w:val="007B32EB"/>
    <w:rsid w:val="007B3373"/>
    <w:rsid w:val="007B3461"/>
    <w:rsid w:val="007B3676"/>
    <w:rsid w:val="007B36C6"/>
    <w:rsid w:val="007B3747"/>
    <w:rsid w:val="007B3880"/>
    <w:rsid w:val="007B3942"/>
    <w:rsid w:val="007B3948"/>
    <w:rsid w:val="007B3A3D"/>
    <w:rsid w:val="007B3B71"/>
    <w:rsid w:val="007B3BB6"/>
    <w:rsid w:val="007B3C97"/>
    <w:rsid w:val="007B3E44"/>
    <w:rsid w:val="007B3F08"/>
    <w:rsid w:val="007B3F91"/>
    <w:rsid w:val="007B3FA2"/>
    <w:rsid w:val="007B3FAE"/>
    <w:rsid w:val="007B3FC8"/>
    <w:rsid w:val="007B3FE4"/>
    <w:rsid w:val="007B40FB"/>
    <w:rsid w:val="007B4126"/>
    <w:rsid w:val="007B42CB"/>
    <w:rsid w:val="007B43DF"/>
    <w:rsid w:val="007B4444"/>
    <w:rsid w:val="007B4525"/>
    <w:rsid w:val="007B47E5"/>
    <w:rsid w:val="007B4857"/>
    <w:rsid w:val="007B4859"/>
    <w:rsid w:val="007B4A2C"/>
    <w:rsid w:val="007B4C6A"/>
    <w:rsid w:val="007B4D27"/>
    <w:rsid w:val="007B4D79"/>
    <w:rsid w:val="007B4E41"/>
    <w:rsid w:val="007B4E62"/>
    <w:rsid w:val="007B4EE1"/>
    <w:rsid w:val="007B4EE6"/>
    <w:rsid w:val="007B4EEE"/>
    <w:rsid w:val="007B4F9D"/>
    <w:rsid w:val="007B50D1"/>
    <w:rsid w:val="007B5217"/>
    <w:rsid w:val="007B527F"/>
    <w:rsid w:val="007B531F"/>
    <w:rsid w:val="007B538A"/>
    <w:rsid w:val="007B5479"/>
    <w:rsid w:val="007B54E9"/>
    <w:rsid w:val="007B5500"/>
    <w:rsid w:val="007B5549"/>
    <w:rsid w:val="007B5612"/>
    <w:rsid w:val="007B567C"/>
    <w:rsid w:val="007B56F7"/>
    <w:rsid w:val="007B571D"/>
    <w:rsid w:val="007B5887"/>
    <w:rsid w:val="007B590D"/>
    <w:rsid w:val="007B5A0D"/>
    <w:rsid w:val="007B5ABB"/>
    <w:rsid w:val="007B5B15"/>
    <w:rsid w:val="007B5B36"/>
    <w:rsid w:val="007B5BB5"/>
    <w:rsid w:val="007B5BEA"/>
    <w:rsid w:val="007B5D2D"/>
    <w:rsid w:val="007B5DE2"/>
    <w:rsid w:val="007B5E4C"/>
    <w:rsid w:val="007B5EE2"/>
    <w:rsid w:val="007B5EE8"/>
    <w:rsid w:val="007B5F5C"/>
    <w:rsid w:val="007B5F6C"/>
    <w:rsid w:val="007B5FA2"/>
    <w:rsid w:val="007B5FCB"/>
    <w:rsid w:val="007B6057"/>
    <w:rsid w:val="007B6113"/>
    <w:rsid w:val="007B6151"/>
    <w:rsid w:val="007B615F"/>
    <w:rsid w:val="007B654F"/>
    <w:rsid w:val="007B6588"/>
    <w:rsid w:val="007B667A"/>
    <w:rsid w:val="007B669C"/>
    <w:rsid w:val="007B66B9"/>
    <w:rsid w:val="007B67C4"/>
    <w:rsid w:val="007B67F1"/>
    <w:rsid w:val="007B6D83"/>
    <w:rsid w:val="007B6E70"/>
    <w:rsid w:val="007B6F8F"/>
    <w:rsid w:val="007B6FCB"/>
    <w:rsid w:val="007B7233"/>
    <w:rsid w:val="007B7306"/>
    <w:rsid w:val="007B7583"/>
    <w:rsid w:val="007B7645"/>
    <w:rsid w:val="007B7753"/>
    <w:rsid w:val="007B7A8F"/>
    <w:rsid w:val="007B7C03"/>
    <w:rsid w:val="007B7C73"/>
    <w:rsid w:val="007B7F7E"/>
    <w:rsid w:val="007C0041"/>
    <w:rsid w:val="007C03D6"/>
    <w:rsid w:val="007C045F"/>
    <w:rsid w:val="007C046B"/>
    <w:rsid w:val="007C04D1"/>
    <w:rsid w:val="007C04FA"/>
    <w:rsid w:val="007C0732"/>
    <w:rsid w:val="007C0735"/>
    <w:rsid w:val="007C07BB"/>
    <w:rsid w:val="007C07CF"/>
    <w:rsid w:val="007C0A23"/>
    <w:rsid w:val="007C0B37"/>
    <w:rsid w:val="007C0B64"/>
    <w:rsid w:val="007C0D50"/>
    <w:rsid w:val="007C0DD7"/>
    <w:rsid w:val="007C0E1E"/>
    <w:rsid w:val="007C0E3F"/>
    <w:rsid w:val="007C0EFB"/>
    <w:rsid w:val="007C0F4A"/>
    <w:rsid w:val="007C0FE4"/>
    <w:rsid w:val="007C1116"/>
    <w:rsid w:val="007C12AA"/>
    <w:rsid w:val="007C131E"/>
    <w:rsid w:val="007C1344"/>
    <w:rsid w:val="007C13FC"/>
    <w:rsid w:val="007C14B2"/>
    <w:rsid w:val="007C1530"/>
    <w:rsid w:val="007C153F"/>
    <w:rsid w:val="007C1587"/>
    <w:rsid w:val="007C1A75"/>
    <w:rsid w:val="007C1B9D"/>
    <w:rsid w:val="007C1D87"/>
    <w:rsid w:val="007C1E7B"/>
    <w:rsid w:val="007C204D"/>
    <w:rsid w:val="007C211E"/>
    <w:rsid w:val="007C22A7"/>
    <w:rsid w:val="007C2390"/>
    <w:rsid w:val="007C249A"/>
    <w:rsid w:val="007C2553"/>
    <w:rsid w:val="007C256D"/>
    <w:rsid w:val="007C25C7"/>
    <w:rsid w:val="007C26A6"/>
    <w:rsid w:val="007C26BC"/>
    <w:rsid w:val="007C2837"/>
    <w:rsid w:val="007C284C"/>
    <w:rsid w:val="007C2B41"/>
    <w:rsid w:val="007C2C50"/>
    <w:rsid w:val="007C2CC8"/>
    <w:rsid w:val="007C2E36"/>
    <w:rsid w:val="007C30A5"/>
    <w:rsid w:val="007C3151"/>
    <w:rsid w:val="007C3158"/>
    <w:rsid w:val="007C3256"/>
    <w:rsid w:val="007C335C"/>
    <w:rsid w:val="007C3464"/>
    <w:rsid w:val="007C34CE"/>
    <w:rsid w:val="007C35DF"/>
    <w:rsid w:val="007C373F"/>
    <w:rsid w:val="007C3829"/>
    <w:rsid w:val="007C38A1"/>
    <w:rsid w:val="007C38BC"/>
    <w:rsid w:val="007C394D"/>
    <w:rsid w:val="007C3CA4"/>
    <w:rsid w:val="007C3CA9"/>
    <w:rsid w:val="007C3D3F"/>
    <w:rsid w:val="007C3FC1"/>
    <w:rsid w:val="007C3FE4"/>
    <w:rsid w:val="007C3FEC"/>
    <w:rsid w:val="007C4035"/>
    <w:rsid w:val="007C4044"/>
    <w:rsid w:val="007C405B"/>
    <w:rsid w:val="007C4073"/>
    <w:rsid w:val="007C40A7"/>
    <w:rsid w:val="007C4285"/>
    <w:rsid w:val="007C4339"/>
    <w:rsid w:val="007C4409"/>
    <w:rsid w:val="007C444E"/>
    <w:rsid w:val="007C44B9"/>
    <w:rsid w:val="007C4603"/>
    <w:rsid w:val="007C471E"/>
    <w:rsid w:val="007C472F"/>
    <w:rsid w:val="007C484A"/>
    <w:rsid w:val="007C4B4D"/>
    <w:rsid w:val="007C4B62"/>
    <w:rsid w:val="007C4D09"/>
    <w:rsid w:val="007C4DED"/>
    <w:rsid w:val="007C4FAB"/>
    <w:rsid w:val="007C5052"/>
    <w:rsid w:val="007C5105"/>
    <w:rsid w:val="007C5372"/>
    <w:rsid w:val="007C53F9"/>
    <w:rsid w:val="007C5670"/>
    <w:rsid w:val="007C5676"/>
    <w:rsid w:val="007C56E8"/>
    <w:rsid w:val="007C580E"/>
    <w:rsid w:val="007C583C"/>
    <w:rsid w:val="007C5974"/>
    <w:rsid w:val="007C59E3"/>
    <w:rsid w:val="007C5A6C"/>
    <w:rsid w:val="007C5BAC"/>
    <w:rsid w:val="007C5BC1"/>
    <w:rsid w:val="007C5C6A"/>
    <w:rsid w:val="007C5DE6"/>
    <w:rsid w:val="007C5E18"/>
    <w:rsid w:val="007C5E2B"/>
    <w:rsid w:val="007C5EBA"/>
    <w:rsid w:val="007C5EFC"/>
    <w:rsid w:val="007C5FD1"/>
    <w:rsid w:val="007C60F4"/>
    <w:rsid w:val="007C6111"/>
    <w:rsid w:val="007C6278"/>
    <w:rsid w:val="007C6418"/>
    <w:rsid w:val="007C6450"/>
    <w:rsid w:val="007C64FF"/>
    <w:rsid w:val="007C650F"/>
    <w:rsid w:val="007C6586"/>
    <w:rsid w:val="007C66C9"/>
    <w:rsid w:val="007C6750"/>
    <w:rsid w:val="007C67FC"/>
    <w:rsid w:val="007C68A1"/>
    <w:rsid w:val="007C690E"/>
    <w:rsid w:val="007C6A54"/>
    <w:rsid w:val="007C6FB7"/>
    <w:rsid w:val="007C71A9"/>
    <w:rsid w:val="007C736F"/>
    <w:rsid w:val="007C7383"/>
    <w:rsid w:val="007C77A5"/>
    <w:rsid w:val="007C7824"/>
    <w:rsid w:val="007C787F"/>
    <w:rsid w:val="007C7AD6"/>
    <w:rsid w:val="007C7DD7"/>
    <w:rsid w:val="007C7DE1"/>
    <w:rsid w:val="007C7E6D"/>
    <w:rsid w:val="007C7FC5"/>
    <w:rsid w:val="007D0309"/>
    <w:rsid w:val="007D0492"/>
    <w:rsid w:val="007D059F"/>
    <w:rsid w:val="007D0740"/>
    <w:rsid w:val="007D0754"/>
    <w:rsid w:val="007D07B3"/>
    <w:rsid w:val="007D0835"/>
    <w:rsid w:val="007D08CF"/>
    <w:rsid w:val="007D090F"/>
    <w:rsid w:val="007D09D5"/>
    <w:rsid w:val="007D0A42"/>
    <w:rsid w:val="007D0B79"/>
    <w:rsid w:val="007D0B98"/>
    <w:rsid w:val="007D0BB4"/>
    <w:rsid w:val="007D0BC5"/>
    <w:rsid w:val="007D0C08"/>
    <w:rsid w:val="007D0C44"/>
    <w:rsid w:val="007D0D27"/>
    <w:rsid w:val="007D0EBD"/>
    <w:rsid w:val="007D0EE4"/>
    <w:rsid w:val="007D1023"/>
    <w:rsid w:val="007D102A"/>
    <w:rsid w:val="007D1405"/>
    <w:rsid w:val="007D1573"/>
    <w:rsid w:val="007D15B3"/>
    <w:rsid w:val="007D161C"/>
    <w:rsid w:val="007D16BE"/>
    <w:rsid w:val="007D173F"/>
    <w:rsid w:val="007D1C38"/>
    <w:rsid w:val="007D1C50"/>
    <w:rsid w:val="007D1C5F"/>
    <w:rsid w:val="007D1D24"/>
    <w:rsid w:val="007D1DD4"/>
    <w:rsid w:val="007D1E4C"/>
    <w:rsid w:val="007D2050"/>
    <w:rsid w:val="007D227A"/>
    <w:rsid w:val="007D23A9"/>
    <w:rsid w:val="007D242F"/>
    <w:rsid w:val="007D2465"/>
    <w:rsid w:val="007D24A6"/>
    <w:rsid w:val="007D265F"/>
    <w:rsid w:val="007D2856"/>
    <w:rsid w:val="007D2868"/>
    <w:rsid w:val="007D28C8"/>
    <w:rsid w:val="007D2943"/>
    <w:rsid w:val="007D2961"/>
    <w:rsid w:val="007D2979"/>
    <w:rsid w:val="007D29F1"/>
    <w:rsid w:val="007D2BDC"/>
    <w:rsid w:val="007D2C70"/>
    <w:rsid w:val="007D2CF0"/>
    <w:rsid w:val="007D2DDD"/>
    <w:rsid w:val="007D2DF9"/>
    <w:rsid w:val="007D2E0B"/>
    <w:rsid w:val="007D2F43"/>
    <w:rsid w:val="007D2FB9"/>
    <w:rsid w:val="007D3263"/>
    <w:rsid w:val="007D32A7"/>
    <w:rsid w:val="007D339A"/>
    <w:rsid w:val="007D3479"/>
    <w:rsid w:val="007D3692"/>
    <w:rsid w:val="007D3715"/>
    <w:rsid w:val="007D3737"/>
    <w:rsid w:val="007D388A"/>
    <w:rsid w:val="007D3CED"/>
    <w:rsid w:val="007D3CF8"/>
    <w:rsid w:val="007D3D0B"/>
    <w:rsid w:val="007D3DE2"/>
    <w:rsid w:val="007D3E6F"/>
    <w:rsid w:val="007D3F37"/>
    <w:rsid w:val="007D3FCF"/>
    <w:rsid w:val="007D407C"/>
    <w:rsid w:val="007D40EF"/>
    <w:rsid w:val="007D4126"/>
    <w:rsid w:val="007D42CB"/>
    <w:rsid w:val="007D4358"/>
    <w:rsid w:val="007D44CF"/>
    <w:rsid w:val="007D4509"/>
    <w:rsid w:val="007D45E9"/>
    <w:rsid w:val="007D4694"/>
    <w:rsid w:val="007D46B0"/>
    <w:rsid w:val="007D4831"/>
    <w:rsid w:val="007D4951"/>
    <w:rsid w:val="007D4BCD"/>
    <w:rsid w:val="007D4CE5"/>
    <w:rsid w:val="007D4D61"/>
    <w:rsid w:val="007D4D84"/>
    <w:rsid w:val="007D4DFA"/>
    <w:rsid w:val="007D4E11"/>
    <w:rsid w:val="007D5228"/>
    <w:rsid w:val="007D524E"/>
    <w:rsid w:val="007D54F7"/>
    <w:rsid w:val="007D55C1"/>
    <w:rsid w:val="007D586F"/>
    <w:rsid w:val="007D5895"/>
    <w:rsid w:val="007D59E9"/>
    <w:rsid w:val="007D5A06"/>
    <w:rsid w:val="007D5C05"/>
    <w:rsid w:val="007D5D15"/>
    <w:rsid w:val="007D5D5A"/>
    <w:rsid w:val="007D617B"/>
    <w:rsid w:val="007D61FE"/>
    <w:rsid w:val="007D64D1"/>
    <w:rsid w:val="007D6500"/>
    <w:rsid w:val="007D666F"/>
    <w:rsid w:val="007D6716"/>
    <w:rsid w:val="007D68DB"/>
    <w:rsid w:val="007D6917"/>
    <w:rsid w:val="007D6D6A"/>
    <w:rsid w:val="007D6F15"/>
    <w:rsid w:val="007D7058"/>
    <w:rsid w:val="007D72E9"/>
    <w:rsid w:val="007D73DC"/>
    <w:rsid w:val="007D73FB"/>
    <w:rsid w:val="007D74B2"/>
    <w:rsid w:val="007D76D0"/>
    <w:rsid w:val="007D791D"/>
    <w:rsid w:val="007D793C"/>
    <w:rsid w:val="007D79F6"/>
    <w:rsid w:val="007D7B09"/>
    <w:rsid w:val="007D7BDA"/>
    <w:rsid w:val="007D7C59"/>
    <w:rsid w:val="007D7CBB"/>
    <w:rsid w:val="007D7CC7"/>
    <w:rsid w:val="007D7E25"/>
    <w:rsid w:val="007D7EF7"/>
    <w:rsid w:val="007D7F08"/>
    <w:rsid w:val="007D7F27"/>
    <w:rsid w:val="007E0306"/>
    <w:rsid w:val="007E0346"/>
    <w:rsid w:val="007E06C4"/>
    <w:rsid w:val="007E06C9"/>
    <w:rsid w:val="007E07A3"/>
    <w:rsid w:val="007E086F"/>
    <w:rsid w:val="007E0899"/>
    <w:rsid w:val="007E09FB"/>
    <w:rsid w:val="007E0AFB"/>
    <w:rsid w:val="007E0B38"/>
    <w:rsid w:val="007E0B76"/>
    <w:rsid w:val="007E0CA8"/>
    <w:rsid w:val="007E0D75"/>
    <w:rsid w:val="007E0E69"/>
    <w:rsid w:val="007E0F83"/>
    <w:rsid w:val="007E1086"/>
    <w:rsid w:val="007E10F9"/>
    <w:rsid w:val="007E1144"/>
    <w:rsid w:val="007E1205"/>
    <w:rsid w:val="007E13E4"/>
    <w:rsid w:val="007E1506"/>
    <w:rsid w:val="007E1547"/>
    <w:rsid w:val="007E16FB"/>
    <w:rsid w:val="007E177A"/>
    <w:rsid w:val="007E198F"/>
    <w:rsid w:val="007E19FE"/>
    <w:rsid w:val="007E1A76"/>
    <w:rsid w:val="007E1A82"/>
    <w:rsid w:val="007E1AA6"/>
    <w:rsid w:val="007E1B17"/>
    <w:rsid w:val="007E1B9C"/>
    <w:rsid w:val="007E1BBE"/>
    <w:rsid w:val="007E1BF2"/>
    <w:rsid w:val="007E1C1A"/>
    <w:rsid w:val="007E1C90"/>
    <w:rsid w:val="007E1DBD"/>
    <w:rsid w:val="007E20DF"/>
    <w:rsid w:val="007E20F0"/>
    <w:rsid w:val="007E23F1"/>
    <w:rsid w:val="007E245F"/>
    <w:rsid w:val="007E24AC"/>
    <w:rsid w:val="007E2869"/>
    <w:rsid w:val="007E2913"/>
    <w:rsid w:val="007E2928"/>
    <w:rsid w:val="007E298A"/>
    <w:rsid w:val="007E2C18"/>
    <w:rsid w:val="007E2CBC"/>
    <w:rsid w:val="007E2D63"/>
    <w:rsid w:val="007E2FF7"/>
    <w:rsid w:val="007E31A0"/>
    <w:rsid w:val="007E3423"/>
    <w:rsid w:val="007E3436"/>
    <w:rsid w:val="007E3589"/>
    <w:rsid w:val="007E367D"/>
    <w:rsid w:val="007E3773"/>
    <w:rsid w:val="007E38F8"/>
    <w:rsid w:val="007E39A3"/>
    <w:rsid w:val="007E3B78"/>
    <w:rsid w:val="007E3B7E"/>
    <w:rsid w:val="007E3F5C"/>
    <w:rsid w:val="007E40BF"/>
    <w:rsid w:val="007E42ED"/>
    <w:rsid w:val="007E44B6"/>
    <w:rsid w:val="007E4545"/>
    <w:rsid w:val="007E4566"/>
    <w:rsid w:val="007E4712"/>
    <w:rsid w:val="007E4788"/>
    <w:rsid w:val="007E478A"/>
    <w:rsid w:val="007E48A7"/>
    <w:rsid w:val="007E499D"/>
    <w:rsid w:val="007E4DC1"/>
    <w:rsid w:val="007E4E1E"/>
    <w:rsid w:val="007E4F0D"/>
    <w:rsid w:val="007E5068"/>
    <w:rsid w:val="007E50AE"/>
    <w:rsid w:val="007E50BD"/>
    <w:rsid w:val="007E50E2"/>
    <w:rsid w:val="007E516E"/>
    <w:rsid w:val="007E5465"/>
    <w:rsid w:val="007E5602"/>
    <w:rsid w:val="007E5777"/>
    <w:rsid w:val="007E5AB8"/>
    <w:rsid w:val="007E5CB2"/>
    <w:rsid w:val="007E5CFD"/>
    <w:rsid w:val="007E5D27"/>
    <w:rsid w:val="007E5F8C"/>
    <w:rsid w:val="007E6009"/>
    <w:rsid w:val="007E6031"/>
    <w:rsid w:val="007E6042"/>
    <w:rsid w:val="007E63CF"/>
    <w:rsid w:val="007E6648"/>
    <w:rsid w:val="007E66E4"/>
    <w:rsid w:val="007E672B"/>
    <w:rsid w:val="007E6877"/>
    <w:rsid w:val="007E6903"/>
    <w:rsid w:val="007E697E"/>
    <w:rsid w:val="007E6BDC"/>
    <w:rsid w:val="007E6D2E"/>
    <w:rsid w:val="007E6D7D"/>
    <w:rsid w:val="007E6E7E"/>
    <w:rsid w:val="007E6EC3"/>
    <w:rsid w:val="007E6F23"/>
    <w:rsid w:val="007E70E4"/>
    <w:rsid w:val="007E70E9"/>
    <w:rsid w:val="007E7268"/>
    <w:rsid w:val="007E727B"/>
    <w:rsid w:val="007E72AD"/>
    <w:rsid w:val="007E72B2"/>
    <w:rsid w:val="007E72FC"/>
    <w:rsid w:val="007E7325"/>
    <w:rsid w:val="007E73F4"/>
    <w:rsid w:val="007E7454"/>
    <w:rsid w:val="007E757A"/>
    <w:rsid w:val="007E758F"/>
    <w:rsid w:val="007E75D7"/>
    <w:rsid w:val="007E7667"/>
    <w:rsid w:val="007E76A4"/>
    <w:rsid w:val="007E77B9"/>
    <w:rsid w:val="007E7809"/>
    <w:rsid w:val="007E781B"/>
    <w:rsid w:val="007E78BC"/>
    <w:rsid w:val="007E7AA9"/>
    <w:rsid w:val="007E7AF3"/>
    <w:rsid w:val="007E7AFA"/>
    <w:rsid w:val="007E7C38"/>
    <w:rsid w:val="007E7CE4"/>
    <w:rsid w:val="007E7CF6"/>
    <w:rsid w:val="007E7D7D"/>
    <w:rsid w:val="007E7D92"/>
    <w:rsid w:val="007E7EEB"/>
    <w:rsid w:val="007F004D"/>
    <w:rsid w:val="007F007B"/>
    <w:rsid w:val="007F01DD"/>
    <w:rsid w:val="007F0328"/>
    <w:rsid w:val="007F0409"/>
    <w:rsid w:val="007F056F"/>
    <w:rsid w:val="007F057D"/>
    <w:rsid w:val="007F0730"/>
    <w:rsid w:val="007F0767"/>
    <w:rsid w:val="007F07A8"/>
    <w:rsid w:val="007F0833"/>
    <w:rsid w:val="007F08ED"/>
    <w:rsid w:val="007F0B2F"/>
    <w:rsid w:val="007F0B64"/>
    <w:rsid w:val="007F0D65"/>
    <w:rsid w:val="007F0ECB"/>
    <w:rsid w:val="007F0F70"/>
    <w:rsid w:val="007F0FF9"/>
    <w:rsid w:val="007F106F"/>
    <w:rsid w:val="007F1122"/>
    <w:rsid w:val="007F1159"/>
    <w:rsid w:val="007F1219"/>
    <w:rsid w:val="007F12CA"/>
    <w:rsid w:val="007F12CC"/>
    <w:rsid w:val="007F15A7"/>
    <w:rsid w:val="007F160D"/>
    <w:rsid w:val="007F16AA"/>
    <w:rsid w:val="007F16C3"/>
    <w:rsid w:val="007F16F6"/>
    <w:rsid w:val="007F1815"/>
    <w:rsid w:val="007F19BC"/>
    <w:rsid w:val="007F1B36"/>
    <w:rsid w:val="007F1B88"/>
    <w:rsid w:val="007F1B9C"/>
    <w:rsid w:val="007F1BC7"/>
    <w:rsid w:val="007F1C05"/>
    <w:rsid w:val="007F1E0C"/>
    <w:rsid w:val="007F1E4A"/>
    <w:rsid w:val="007F1F93"/>
    <w:rsid w:val="007F1FA7"/>
    <w:rsid w:val="007F205A"/>
    <w:rsid w:val="007F22D8"/>
    <w:rsid w:val="007F22E0"/>
    <w:rsid w:val="007F230E"/>
    <w:rsid w:val="007F2349"/>
    <w:rsid w:val="007F234C"/>
    <w:rsid w:val="007F24E0"/>
    <w:rsid w:val="007F258F"/>
    <w:rsid w:val="007F2767"/>
    <w:rsid w:val="007F27B3"/>
    <w:rsid w:val="007F2859"/>
    <w:rsid w:val="007F2917"/>
    <w:rsid w:val="007F296B"/>
    <w:rsid w:val="007F2A51"/>
    <w:rsid w:val="007F2AFC"/>
    <w:rsid w:val="007F2BC5"/>
    <w:rsid w:val="007F2BE8"/>
    <w:rsid w:val="007F2C03"/>
    <w:rsid w:val="007F2C78"/>
    <w:rsid w:val="007F3236"/>
    <w:rsid w:val="007F325F"/>
    <w:rsid w:val="007F32D7"/>
    <w:rsid w:val="007F3418"/>
    <w:rsid w:val="007F3487"/>
    <w:rsid w:val="007F34CE"/>
    <w:rsid w:val="007F34D0"/>
    <w:rsid w:val="007F35BF"/>
    <w:rsid w:val="007F35DF"/>
    <w:rsid w:val="007F362C"/>
    <w:rsid w:val="007F39B4"/>
    <w:rsid w:val="007F3AA0"/>
    <w:rsid w:val="007F3B75"/>
    <w:rsid w:val="007F3C8B"/>
    <w:rsid w:val="007F3D76"/>
    <w:rsid w:val="007F3D96"/>
    <w:rsid w:val="007F3F2A"/>
    <w:rsid w:val="007F3FC7"/>
    <w:rsid w:val="007F402A"/>
    <w:rsid w:val="007F40AC"/>
    <w:rsid w:val="007F4124"/>
    <w:rsid w:val="007F4656"/>
    <w:rsid w:val="007F469B"/>
    <w:rsid w:val="007F4778"/>
    <w:rsid w:val="007F4DBA"/>
    <w:rsid w:val="007F4EFA"/>
    <w:rsid w:val="007F4F5E"/>
    <w:rsid w:val="007F4F5F"/>
    <w:rsid w:val="007F5029"/>
    <w:rsid w:val="007F503C"/>
    <w:rsid w:val="007F504D"/>
    <w:rsid w:val="007F5108"/>
    <w:rsid w:val="007F51FF"/>
    <w:rsid w:val="007F5258"/>
    <w:rsid w:val="007F5418"/>
    <w:rsid w:val="007F5498"/>
    <w:rsid w:val="007F55FE"/>
    <w:rsid w:val="007F574B"/>
    <w:rsid w:val="007F5797"/>
    <w:rsid w:val="007F5800"/>
    <w:rsid w:val="007F5927"/>
    <w:rsid w:val="007F5A69"/>
    <w:rsid w:val="007F5C42"/>
    <w:rsid w:val="007F5CCF"/>
    <w:rsid w:val="007F5F7B"/>
    <w:rsid w:val="007F5FB0"/>
    <w:rsid w:val="007F6089"/>
    <w:rsid w:val="007F61C0"/>
    <w:rsid w:val="007F6221"/>
    <w:rsid w:val="007F628D"/>
    <w:rsid w:val="007F66E1"/>
    <w:rsid w:val="007F67FF"/>
    <w:rsid w:val="007F68C3"/>
    <w:rsid w:val="007F6921"/>
    <w:rsid w:val="007F6926"/>
    <w:rsid w:val="007F69C3"/>
    <w:rsid w:val="007F6B79"/>
    <w:rsid w:val="007F6BDA"/>
    <w:rsid w:val="007F6D54"/>
    <w:rsid w:val="007F6E50"/>
    <w:rsid w:val="007F6EAF"/>
    <w:rsid w:val="007F6EFA"/>
    <w:rsid w:val="007F6F15"/>
    <w:rsid w:val="007F709E"/>
    <w:rsid w:val="007F70C8"/>
    <w:rsid w:val="007F718C"/>
    <w:rsid w:val="007F73E3"/>
    <w:rsid w:val="007F73E8"/>
    <w:rsid w:val="007F7421"/>
    <w:rsid w:val="007F7451"/>
    <w:rsid w:val="007F74F7"/>
    <w:rsid w:val="007F75E8"/>
    <w:rsid w:val="007F762A"/>
    <w:rsid w:val="007F767B"/>
    <w:rsid w:val="007F767D"/>
    <w:rsid w:val="007F76F5"/>
    <w:rsid w:val="007F771E"/>
    <w:rsid w:val="007F7734"/>
    <w:rsid w:val="007F77CA"/>
    <w:rsid w:val="007F780F"/>
    <w:rsid w:val="007F786C"/>
    <w:rsid w:val="007F7916"/>
    <w:rsid w:val="007F7A3F"/>
    <w:rsid w:val="007F7B3A"/>
    <w:rsid w:val="007F7B7F"/>
    <w:rsid w:val="007F7B8A"/>
    <w:rsid w:val="007F7BC4"/>
    <w:rsid w:val="007F7BD5"/>
    <w:rsid w:val="007F7C14"/>
    <w:rsid w:val="007F7C9B"/>
    <w:rsid w:val="007F7DF4"/>
    <w:rsid w:val="007F7FB8"/>
    <w:rsid w:val="00800130"/>
    <w:rsid w:val="008001F7"/>
    <w:rsid w:val="00800399"/>
    <w:rsid w:val="008003B5"/>
    <w:rsid w:val="00800418"/>
    <w:rsid w:val="00800444"/>
    <w:rsid w:val="0080046A"/>
    <w:rsid w:val="0080046F"/>
    <w:rsid w:val="008004DA"/>
    <w:rsid w:val="0080066B"/>
    <w:rsid w:val="00800739"/>
    <w:rsid w:val="008007A6"/>
    <w:rsid w:val="008009E8"/>
    <w:rsid w:val="00800AA2"/>
    <w:rsid w:val="00800B73"/>
    <w:rsid w:val="00800B82"/>
    <w:rsid w:val="00800FA5"/>
    <w:rsid w:val="00801146"/>
    <w:rsid w:val="008011AC"/>
    <w:rsid w:val="00801228"/>
    <w:rsid w:val="008013FE"/>
    <w:rsid w:val="0080155A"/>
    <w:rsid w:val="008016CE"/>
    <w:rsid w:val="00801AEE"/>
    <w:rsid w:val="00801C54"/>
    <w:rsid w:val="00801C68"/>
    <w:rsid w:val="00801D29"/>
    <w:rsid w:val="008020D8"/>
    <w:rsid w:val="0080219D"/>
    <w:rsid w:val="008022F7"/>
    <w:rsid w:val="0080238B"/>
    <w:rsid w:val="00802429"/>
    <w:rsid w:val="00802590"/>
    <w:rsid w:val="0080269E"/>
    <w:rsid w:val="008028E3"/>
    <w:rsid w:val="008029FD"/>
    <w:rsid w:val="00802A4F"/>
    <w:rsid w:val="00802B00"/>
    <w:rsid w:val="00802B98"/>
    <w:rsid w:val="00802E7F"/>
    <w:rsid w:val="00802EF4"/>
    <w:rsid w:val="00802F73"/>
    <w:rsid w:val="00802FDA"/>
    <w:rsid w:val="0080304B"/>
    <w:rsid w:val="008030E9"/>
    <w:rsid w:val="0080311B"/>
    <w:rsid w:val="00803379"/>
    <w:rsid w:val="008033E6"/>
    <w:rsid w:val="008035C2"/>
    <w:rsid w:val="008036FD"/>
    <w:rsid w:val="00803732"/>
    <w:rsid w:val="00803790"/>
    <w:rsid w:val="00803824"/>
    <w:rsid w:val="00803846"/>
    <w:rsid w:val="008038B6"/>
    <w:rsid w:val="00803969"/>
    <w:rsid w:val="00803979"/>
    <w:rsid w:val="00803BAA"/>
    <w:rsid w:val="00803C1E"/>
    <w:rsid w:val="00803C23"/>
    <w:rsid w:val="00803D55"/>
    <w:rsid w:val="00803DCB"/>
    <w:rsid w:val="00803F08"/>
    <w:rsid w:val="00803F10"/>
    <w:rsid w:val="00803F32"/>
    <w:rsid w:val="00803F49"/>
    <w:rsid w:val="00804176"/>
    <w:rsid w:val="0080417C"/>
    <w:rsid w:val="008041DA"/>
    <w:rsid w:val="008043A8"/>
    <w:rsid w:val="0080440E"/>
    <w:rsid w:val="0080454D"/>
    <w:rsid w:val="00804562"/>
    <w:rsid w:val="0080458F"/>
    <w:rsid w:val="0080459D"/>
    <w:rsid w:val="008045A1"/>
    <w:rsid w:val="00804634"/>
    <w:rsid w:val="0080483C"/>
    <w:rsid w:val="008048F8"/>
    <w:rsid w:val="00804A42"/>
    <w:rsid w:val="00804DFE"/>
    <w:rsid w:val="00804EE7"/>
    <w:rsid w:val="00804F3F"/>
    <w:rsid w:val="00804F8A"/>
    <w:rsid w:val="008050A8"/>
    <w:rsid w:val="0080512D"/>
    <w:rsid w:val="008051A7"/>
    <w:rsid w:val="008051E5"/>
    <w:rsid w:val="00805209"/>
    <w:rsid w:val="008052D0"/>
    <w:rsid w:val="0080548A"/>
    <w:rsid w:val="00805552"/>
    <w:rsid w:val="008055E0"/>
    <w:rsid w:val="00805733"/>
    <w:rsid w:val="00805A1A"/>
    <w:rsid w:val="00805BB5"/>
    <w:rsid w:val="00805E38"/>
    <w:rsid w:val="00805FBB"/>
    <w:rsid w:val="008060CB"/>
    <w:rsid w:val="008062B0"/>
    <w:rsid w:val="008064A6"/>
    <w:rsid w:val="00806519"/>
    <w:rsid w:val="0080652B"/>
    <w:rsid w:val="008065FC"/>
    <w:rsid w:val="0080677C"/>
    <w:rsid w:val="0080679C"/>
    <w:rsid w:val="00806B01"/>
    <w:rsid w:val="00806B46"/>
    <w:rsid w:val="00806B4F"/>
    <w:rsid w:val="00806E1D"/>
    <w:rsid w:val="00807023"/>
    <w:rsid w:val="008072FD"/>
    <w:rsid w:val="00807483"/>
    <w:rsid w:val="008077C6"/>
    <w:rsid w:val="008077E0"/>
    <w:rsid w:val="008078E1"/>
    <w:rsid w:val="00807947"/>
    <w:rsid w:val="0080797D"/>
    <w:rsid w:val="00807A2F"/>
    <w:rsid w:val="00807DD6"/>
    <w:rsid w:val="00807DF9"/>
    <w:rsid w:val="0081001C"/>
    <w:rsid w:val="00810157"/>
    <w:rsid w:val="008103B2"/>
    <w:rsid w:val="008103D2"/>
    <w:rsid w:val="00810446"/>
    <w:rsid w:val="0081050D"/>
    <w:rsid w:val="00810524"/>
    <w:rsid w:val="00810567"/>
    <w:rsid w:val="008107EB"/>
    <w:rsid w:val="00810882"/>
    <w:rsid w:val="00810B32"/>
    <w:rsid w:val="00810BD9"/>
    <w:rsid w:val="00810C12"/>
    <w:rsid w:val="00810D5E"/>
    <w:rsid w:val="00810DDB"/>
    <w:rsid w:val="00810EA0"/>
    <w:rsid w:val="00810EF9"/>
    <w:rsid w:val="0081106A"/>
    <w:rsid w:val="0081109A"/>
    <w:rsid w:val="0081113C"/>
    <w:rsid w:val="0081132B"/>
    <w:rsid w:val="00811432"/>
    <w:rsid w:val="008114DE"/>
    <w:rsid w:val="0081153A"/>
    <w:rsid w:val="0081156A"/>
    <w:rsid w:val="0081163D"/>
    <w:rsid w:val="00811A20"/>
    <w:rsid w:val="00811B51"/>
    <w:rsid w:val="00811C0C"/>
    <w:rsid w:val="00811CF0"/>
    <w:rsid w:val="00811D1E"/>
    <w:rsid w:val="00812003"/>
    <w:rsid w:val="0081214D"/>
    <w:rsid w:val="008121C1"/>
    <w:rsid w:val="00812313"/>
    <w:rsid w:val="00812384"/>
    <w:rsid w:val="008124B5"/>
    <w:rsid w:val="008124BA"/>
    <w:rsid w:val="00812529"/>
    <w:rsid w:val="00812531"/>
    <w:rsid w:val="00812635"/>
    <w:rsid w:val="00812738"/>
    <w:rsid w:val="00812749"/>
    <w:rsid w:val="008127DE"/>
    <w:rsid w:val="0081292A"/>
    <w:rsid w:val="00812B7A"/>
    <w:rsid w:val="00812D13"/>
    <w:rsid w:val="00812DBA"/>
    <w:rsid w:val="00812E75"/>
    <w:rsid w:val="008130CB"/>
    <w:rsid w:val="00813111"/>
    <w:rsid w:val="008131D1"/>
    <w:rsid w:val="00813536"/>
    <w:rsid w:val="0081354F"/>
    <w:rsid w:val="0081355A"/>
    <w:rsid w:val="0081360F"/>
    <w:rsid w:val="00813762"/>
    <w:rsid w:val="008137BD"/>
    <w:rsid w:val="008138DA"/>
    <w:rsid w:val="0081396E"/>
    <w:rsid w:val="00813AD3"/>
    <w:rsid w:val="00813CE0"/>
    <w:rsid w:val="0081404E"/>
    <w:rsid w:val="00814073"/>
    <w:rsid w:val="00814127"/>
    <w:rsid w:val="00814174"/>
    <w:rsid w:val="00814203"/>
    <w:rsid w:val="00814308"/>
    <w:rsid w:val="008143CA"/>
    <w:rsid w:val="008143DF"/>
    <w:rsid w:val="00814450"/>
    <w:rsid w:val="00814508"/>
    <w:rsid w:val="00814574"/>
    <w:rsid w:val="00814590"/>
    <w:rsid w:val="00814688"/>
    <w:rsid w:val="00814700"/>
    <w:rsid w:val="00814796"/>
    <w:rsid w:val="00814869"/>
    <w:rsid w:val="0081492F"/>
    <w:rsid w:val="008149D0"/>
    <w:rsid w:val="00814A7B"/>
    <w:rsid w:val="00814A7E"/>
    <w:rsid w:val="00814AC3"/>
    <w:rsid w:val="00814B13"/>
    <w:rsid w:val="00814DF8"/>
    <w:rsid w:val="00815211"/>
    <w:rsid w:val="00815298"/>
    <w:rsid w:val="00815326"/>
    <w:rsid w:val="00815379"/>
    <w:rsid w:val="008155DB"/>
    <w:rsid w:val="00815664"/>
    <w:rsid w:val="00815740"/>
    <w:rsid w:val="00815951"/>
    <w:rsid w:val="00815977"/>
    <w:rsid w:val="00815BB9"/>
    <w:rsid w:val="00815C23"/>
    <w:rsid w:val="00815C6C"/>
    <w:rsid w:val="00815C7B"/>
    <w:rsid w:val="00815D7C"/>
    <w:rsid w:val="00815E46"/>
    <w:rsid w:val="00815E6C"/>
    <w:rsid w:val="00815F54"/>
    <w:rsid w:val="00815F64"/>
    <w:rsid w:val="008160CF"/>
    <w:rsid w:val="0081613E"/>
    <w:rsid w:val="00816169"/>
    <w:rsid w:val="00816218"/>
    <w:rsid w:val="0081623E"/>
    <w:rsid w:val="0081647F"/>
    <w:rsid w:val="008165B5"/>
    <w:rsid w:val="008166C3"/>
    <w:rsid w:val="00816744"/>
    <w:rsid w:val="0081682A"/>
    <w:rsid w:val="00816A87"/>
    <w:rsid w:val="00816ADC"/>
    <w:rsid w:val="00816D17"/>
    <w:rsid w:val="00816DEC"/>
    <w:rsid w:val="00816DF1"/>
    <w:rsid w:val="00816E0E"/>
    <w:rsid w:val="00816F50"/>
    <w:rsid w:val="00817012"/>
    <w:rsid w:val="00817081"/>
    <w:rsid w:val="00817338"/>
    <w:rsid w:val="00817462"/>
    <w:rsid w:val="00817466"/>
    <w:rsid w:val="00817490"/>
    <w:rsid w:val="0081750D"/>
    <w:rsid w:val="00817621"/>
    <w:rsid w:val="00817668"/>
    <w:rsid w:val="0081775F"/>
    <w:rsid w:val="00817889"/>
    <w:rsid w:val="00817B03"/>
    <w:rsid w:val="00817B67"/>
    <w:rsid w:val="00817BC7"/>
    <w:rsid w:val="00817D50"/>
    <w:rsid w:val="00817E65"/>
    <w:rsid w:val="00817E6F"/>
    <w:rsid w:val="0082008C"/>
    <w:rsid w:val="00820346"/>
    <w:rsid w:val="008203BC"/>
    <w:rsid w:val="00820400"/>
    <w:rsid w:val="008205F8"/>
    <w:rsid w:val="008206BF"/>
    <w:rsid w:val="00820916"/>
    <w:rsid w:val="00820A17"/>
    <w:rsid w:val="00820AC5"/>
    <w:rsid w:val="00820B9C"/>
    <w:rsid w:val="00820CE2"/>
    <w:rsid w:val="00820D71"/>
    <w:rsid w:val="00820E78"/>
    <w:rsid w:val="00820F9C"/>
    <w:rsid w:val="00820FF6"/>
    <w:rsid w:val="008211DC"/>
    <w:rsid w:val="008213B2"/>
    <w:rsid w:val="00821543"/>
    <w:rsid w:val="008215C1"/>
    <w:rsid w:val="008215DE"/>
    <w:rsid w:val="00821683"/>
    <w:rsid w:val="00821861"/>
    <w:rsid w:val="00821910"/>
    <w:rsid w:val="00821984"/>
    <w:rsid w:val="00821A79"/>
    <w:rsid w:val="00821AB8"/>
    <w:rsid w:val="00821AB9"/>
    <w:rsid w:val="00821B18"/>
    <w:rsid w:val="00821B63"/>
    <w:rsid w:val="00821BA9"/>
    <w:rsid w:val="00821CF1"/>
    <w:rsid w:val="00821D05"/>
    <w:rsid w:val="00821D6E"/>
    <w:rsid w:val="00821F28"/>
    <w:rsid w:val="008220C4"/>
    <w:rsid w:val="008220DC"/>
    <w:rsid w:val="00822199"/>
    <w:rsid w:val="008221A4"/>
    <w:rsid w:val="008221DB"/>
    <w:rsid w:val="008221DF"/>
    <w:rsid w:val="00822209"/>
    <w:rsid w:val="00822258"/>
    <w:rsid w:val="008223ED"/>
    <w:rsid w:val="00822541"/>
    <w:rsid w:val="00822596"/>
    <w:rsid w:val="00822621"/>
    <w:rsid w:val="008226A6"/>
    <w:rsid w:val="00822965"/>
    <w:rsid w:val="00822986"/>
    <w:rsid w:val="00822B58"/>
    <w:rsid w:val="00822B85"/>
    <w:rsid w:val="00822BAF"/>
    <w:rsid w:val="00822BBF"/>
    <w:rsid w:val="00822E4E"/>
    <w:rsid w:val="00822E54"/>
    <w:rsid w:val="00822F45"/>
    <w:rsid w:val="00822FE1"/>
    <w:rsid w:val="00823020"/>
    <w:rsid w:val="008231B0"/>
    <w:rsid w:val="0082324C"/>
    <w:rsid w:val="00823484"/>
    <w:rsid w:val="0082349E"/>
    <w:rsid w:val="00823545"/>
    <w:rsid w:val="008235E8"/>
    <w:rsid w:val="00823688"/>
    <w:rsid w:val="00823842"/>
    <w:rsid w:val="00823ACA"/>
    <w:rsid w:val="00823AD9"/>
    <w:rsid w:val="00823B01"/>
    <w:rsid w:val="00823B30"/>
    <w:rsid w:val="00823BCF"/>
    <w:rsid w:val="00823D1A"/>
    <w:rsid w:val="00823D99"/>
    <w:rsid w:val="00823F92"/>
    <w:rsid w:val="00823FB6"/>
    <w:rsid w:val="0082419F"/>
    <w:rsid w:val="008241F8"/>
    <w:rsid w:val="008243A2"/>
    <w:rsid w:val="008243AC"/>
    <w:rsid w:val="00824755"/>
    <w:rsid w:val="00824760"/>
    <w:rsid w:val="00824855"/>
    <w:rsid w:val="008249EF"/>
    <w:rsid w:val="00824A50"/>
    <w:rsid w:val="00824ACB"/>
    <w:rsid w:val="00824AFA"/>
    <w:rsid w:val="00824BA0"/>
    <w:rsid w:val="00824C7D"/>
    <w:rsid w:val="00824CEF"/>
    <w:rsid w:val="00824F36"/>
    <w:rsid w:val="00824FB3"/>
    <w:rsid w:val="00824FD1"/>
    <w:rsid w:val="00824FE9"/>
    <w:rsid w:val="00825119"/>
    <w:rsid w:val="0082528F"/>
    <w:rsid w:val="008252A4"/>
    <w:rsid w:val="00825371"/>
    <w:rsid w:val="00825458"/>
    <w:rsid w:val="0082551A"/>
    <w:rsid w:val="00825678"/>
    <w:rsid w:val="008256F6"/>
    <w:rsid w:val="00825731"/>
    <w:rsid w:val="008257B5"/>
    <w:rsid w:val="008257F2"/>
    <w:rsid w:val="00825809"/>
    <w:rsid w:val="00825948"/>
    <w:rsid w:val="008259D9"/>
    <w:rsid w:val="00825AF1"/>
    <w:rsid w:val="00825C6D"/>
    <w:rsid w:val="00825CA6"/>
    <w:rsid w:val="00825E39"/>
    <w:rsid w:val="00825EBD"/>
    <w:rsid w:val="00825F3D"/>
    <w:rsid w:val="00825FC4"/>
    <w:rsid w:val="008260A5"/>
    <w:rsid w:val="00826231"/>
    <w:rsid w:val="00826300"/>
    <w:rsid w:val="00826327"/>
    <w:rsid w:val="0082646A"/>
    <w:rsid w:val="008264FF"/>
    <w:rsid w:val="0082668B"/>
    <w:rsid w:val="0082668C"/>
    <w:rsid w:val="008267D6"/>
    <w:rsid w:val="008268B7"/>
    <w:rsid w:val="00826A3E"/>
    <w:rsid w:val="00826B65"/>
    <w:rsid w:val="00826BC7"/>
    <w:rsid w:val="00826C73"/>
    <w:rsid w:val="00826ED9"/>
    <w:rsid w:val="00826F47"/>
    <w:rsid w:val="00826F6E"/>
    <w:rsid w:val="0082713F"/>
    <w:rsid w:val="00827195"/>
    <w:rsid w:val="008272A3"/>
    <w:rsid w:val="00827391"/>
    <w:rsid w:val="00827450"/>
    <w:rsid w:val="00827531"/>
    <w:rsid w:val="008275DA"/>
    <w:rsid w:val="008276A4"/>
    <w:rsid w:val="00827738"/>
    <w:rsid w:val="0082795C"/>
    <w:rsid w:val="00827AD0"/>
    <w:rsid w:val="00827C3F"/>
    <w:rsid w:val="00827D1D"/>
    <w:rsid w:val="00827D3B"/>
    <w:rsid w:val="00827DB8"/>
    <w:rsid w:val="00827EDB"/>
    <w:rsid w:val="00827F16"/>
    <w:rsid w:val="0083024D"/>
    <w:rsid w:val="00830276"/>
    <w:rsid w:val="008302BA"/>
    <w:rsid w:val="008303B8"/>
    <w:rsid w:val="008304A8"/>
    <w:rsid w:val="0083053D"/>
    <w:rsid w:val="00830548"/>
    <w:rsid w:val="008305C6"/>
    <w:rsid w:val="008308CC"/>
    <w:rsid w:val="00830956"/>
    <w:rsid w:val="00830A0E"/>
    <w:rsid w:val="00830A3A"/>
    <w:rsid w:val="00830ACD"/>
    <w:rsid w:val="00830BA2"/>
    <w:rsid w:val="00830C1C"/>
    <w:rsid w:val="00830D66"/>
    <w:rsid w:val="00830DDD"/>
    <w:rsid w:val="00830E67"/>
    <w:rsid w:val="00830F5C"/>
    <w:rsid w:val="0083105F"/>
    <w:rsid w:val="00831288"/>
    <w:rsid w:val="0083136A"/>
    <w:rsid w:val="008313C5"/>
    <w:rsid w:val="0083157F"/>
    <w:rsid w:val="008315B5"/>
    <w:rsid w:val="00831620"/>
    <w:rsid w:val="00831692"/>
    <w:rsid w:val="00831745"/>
    <w:rsid w:val="00831766"/>
    <w:rsid w:val="008317D9"/>
    <w:rsid w:val="0083186F"/>
    <w:rsid w:val="0083189C"/>
    <w:rsid w:val="0083192A"/>
    <w:rsid w:val="00831932"/>
    <w:rsid w:val="00831A27"/>
    <w:rsid w:val="00831B93"/>
    <w:rsid w:val="00831E30"/>
    <w:rsid w:val="00831F4F"/>
    <w:rsid w:val="00832090"/>
    <w:rsid w:val="008322E2"/>
    <w:rsid w:val="0083239B"/>
    <w:rsid w:val="008324C7"/>
    <w:rsid w:val="008325FA"/>
    <w:rsid w:val="0083269D"/>
    <w:rsid w:val="008327BB"/>
    <w:rsid w:val="008327F2"/>
    <w:rsid w:val="008327FC"/>
    <w:rsid w:val="00832904"/>
    <w:rsid w:val="00832B29"/>
    <w:rsid w:val="00832B8D"/>
    <w:rsid w:val="00832FAE"/>
    <w:rsid w:val="008330EE"/>
    <w:rsid w:val="0083312D"/>
    <w:rsid w:val="00833133"/>
    <w:rsid w:val="00833283"/>
    <w:rsid w:val="008333E5"/>
    <w:rsid w:val="008334A2"/>
    <w:rsid w:val="00833531"/>
    <w:rsid w:val="00833591"/>
    <w:rsid w:val="0083359F"/>
    <w:rsid w:val="008335F4"/>
    <w:rsid w:val="00833679"/>
    <w:rsid w:val="0083376C"/>
    <w:rsid w:val="008337BB"/>
    <w:rsid w:val="008337C8"/>
    <w:rsid w:val="008339EE"/>
    <w:rsid w:val="00833A13"/>
    <w:rsid w:val="00833A6A"/>
    <w:rsid w:val="00833B01"/>
    <w:rsid w:val="00833BD7"/>
    <w:rsid w:val="00833D57"/>
    <w:rsid w:val="00833DD4"/>
    <w:rsid w:val="00833EB5"/>
    <w:rsid w:val="00834052"/>
    <w:rsid w:val="0083405A"/>
    <w:rsid w:val="00834302"/>
    <w:rsid w:val="0083431F"/>
    <w:rsid w:val="0083440C"/>
    <w:rsid w:val="00834440"/>
    <w:rsid w:val="00834495"/>
    <w:rsid w:val="008345D3"/>
    <w:rsid w:val="00834697"/>
    <w:rsid w:val="008347F9"/>
    <w:rsid w:val="00834B4F"/>
    <w:rsid w:val="00834B63"/>
    <w:rsid w:val="00834BC8"/>
    <w:rsid w:val="00834BFD"/>
    <w:rsid w:val="00834D82"/>
    <w:rsid w:val="00834F83"/>
    <w:rsid w:val="00834FBA"/>
    <w:rsid w:val="008350C5"/>
    <w:rsid w:val="00835442"/>
    <w:rsid w:val="00835519"/>
    <w:rsid w:val="008355A8"/>
    <w:rsid w:val="00835674"/>
    <w:rsid w:val="00835686"/>
    <w:rsid w:val="008356FF"/>
    <w:rsid w:val="00835924"/>
    <w:rsid w:val="00835949"/>
    <w:rsid w:val="00835AA6"/>
    <w:rsid w:val="00835ABB"/>
    <w:rsid w:val="00835EA2"/>
    <w:rsid w:val="00835EE9"/>
    <w:rsid w:val="00835F31"/>
    <w:rsid w:val="00836149"/>
    <w:rsid w:val="008362FC"/>
    <w:rsid w:val="00836410"/>
    <w:rsid w:val="00836472"/>
    <w:rsid w:val="008364C7"/>
    <w:rsid w:val="00836536"/>
    <w:rsid w:val="00836584"/>
    <w:rsid w:val="0083681D"/>
    <w:rsid w:val="00836960"/>
    <w:rsid w:val="00836ABF"/>
    <w:rsid w:val="00836B75"/>
    <w:rsid w:val="00836BA1"/>
    <w:rsid w:val="00836BB2"/>
    <w:rsid w:val="00836BE5"/>
    <w:rsid w:val="00836C60"/>
    <w:rsid w:val="00836D7F"/>
    <w:rsid w:val="00836F40"/>
    <w:rsid w:val="00836FBE"/>
    <w:rsid w:val="00836FD6"/>
    <w:rsid w:val="008371E6"/>
    <w:rsid w:val="00837646"/>
    <w:rsid w:val="008376BB"/>
    <w:rsid w:val="008376EE"/>
    <w:rsid w:val="008377C1"/>
    <w:rsid w:val="00837865"/>
    <w:rsid w:val="008378BC"/>
    <w:rsid w:val="008378DD"/>
    <w:rsid w:val="00837943"/>
    <w:rsid w:val="008379F3"/>
    <w:rsid w:val="00837B5A"/>
    <w:rsid w:val="00837BB9"/>
    <w:rsid w:val="00837D20"/>
    <w:rsid w:val="00837D9D"/>
    <w:rsid w:val="00837F4E"/>
    <w:rsid w:val="0084009B"/>
    <w:rsid w:val="00840288"/>
    <w:rsid w:val="00840300"/>
    <w:rsid w:val="00840345"/>
    <w:rsid w:val="008403A6"/>
    <w:rsid w:val="0084070C"/>
    <w:rsid w:val="0084078A"/>
    <w:rsid w:val="00840813"/>
    <w:rsid w:val="0084087D"/>
    <w:rsid w:val="008408A0"/>
    <w:rsid w:val="0084091A"/>
    <w:rsid w:val="00840B20"/>
    <w:rsid w:val="00840D38"/>
    <w:rsid w:val="00840E81"/>
    <w:rsid w:val="00840F92"/>
    <w:rsid w:val="00841012"/>
    <w:rsid w:val="00841131"/>
    <w:rsid w:val="008411D4"/>
    <w:rsid w:val="008412F7"/>
    <w:rsid w:val="00841459"/>
    <w:rsid w:val="00841478"/>
    <w:rsid w:val="008414A7"/>
    <w:rsid w:val="00841504"/>
    <w:rsid w:val="00841506"/>
    <w:rsid w:val="00841763"/>
    <w:rsid w:val="008417C3"/>
    <w:rsid w:val="008417C4"/>
    <w:rsid w:val="008418D6"/>
    <w:rsid w:val="008419A0"/>
    <w:rsid w:val="00841AF8"/>
    <w:rsid w:val="00841B38"/>
    <w:rsid w:val="00841E70"/>
    <w:rsid w:val="008420D9"/>
    <w:rsid w:val="008420EB"/>
    <w:rsid w:val="00842118"/>
    <w:rsid w:val="008421A2"/>
    <w:rsid w:val="0084225B"/>
    <w:rsid w:val="0084230B"/>
    <w:rsid w:val="0084235E"/>
    <w:rsid w:val="008423F6"/>
    <w:rsid w:val="0084240D"/>
    <w:rsid w:val="0084246F"/>
    <w:rsid w:val="008425B5"/>
    <w:rsid w:val="00842641"/>
    <w:rsid w:val="00842790"/>
    <w:rsid w:val="00842917"/>
    <w:rsid w:val="0084296D"/>
    <w:rsid w:val="00842B33"/>
    <w:rsid w:val="00842C83"/>
    <w:rsid w:val="00842D09"/>
    <w:rsid w:val="00842D24"/>
    <w:rsid w:val="00842D2E"/>
    <w:rsid w:val="00843081"/>
    <w:rsid w:val="008430A1"/>
    <w:rsid w:val="008430CA"/>
    <w:rsid w:val="00843100"/>
    <w:rsid w:val="008431E0"/>
    <w:rsid w:val="0084325B"/>
    <w:rsid w:val="008432AA"/>
    <w:rsid w:val="00843468"/>
    <w:rsid w:val="008435CF"/>
    <w:rsid w:val="0084365B"/>
    <w:rsid w:val="008436BF"/>
    <w:rsid w:val="008436E2"/>
    <w:rsid w:val="00843814"/>
    <w:rsid w:val="00843838"/>
    <w:rsid w:val="00843921"/>
    <w:rsid w:val="00843CB6"/>
    <w:rsid w:val="00843D49"/>
    <w:rsid w:val="00843EAB"/>
    <w:rsid w:val="00843EE9"/>
    <w:rsid w:val="00843FB3"/>
    <w:rsid w:val="0084410C"/>
    <w:rsid w:val="008442C7"/>
    <w:rsid w:val="00844317"/>
    <w:rsid w:val="00844342"/>
    <w:rsid w:val="008444A7"/>
    <w:rsid w:val="00844569"/>
    <w:rsid w:val="0084467C"/>
    <w:rsid w:val="008448FA"/>
    <w:rsid w:val="00844BA5"/>
    <w:rsid w:val="00844D77"/>
    <w:rsid w:val="00844D9F"/>
    <w:rsid w:val="00844E1F"/>
    <w:rsid w:val="00844E62"/>
    <w:rsid w:val="00844F99"/>
    <w:rsid w:val="00844FB2"/>
    <w:rsid w:val="0084501D"/>
    <w:rsid w:val="008450C7"/>
    <w:rsid w:val="00845166"/>
    <w:rsid w:val="0084516E"/>
    <w:rsid w:val="008452C2"/>
    <w:rsid w:val="008452EF"/>
    <w:rsid w:val="008454ED"/>
    <w:rsid w:val="008456FC"/>
    <w:rsid w:val="0084570E"/>
    <w:rsid w:val="008457AA"/>
    <w:rsid w:val="008459A2"/>
    <w:rsid w:val="008459B6"/>
    <w:rsid w:val="00845A00"/>
    <w:rsid w:val="00845A95"/>
    <w:rsid w:val="00845B92"/>
    <w:rsid w:val="00845D9D"/>
    <w:rsid w:val="00845F39"/>
    <w:rsid w:val="00845F53"/>
    <w:rsid w:val="0084600E"/>
    <w:rsid w:val="00846257"/>
    <w:rsid w:val="00846263"/>
    <w:rsid w:val="008463D1"/>
    <w:rsid w:val="00846431"/>
    <w:rsid w:val="00846532"/>
    <w:rsid w:val="00846686"/>
    <w:rsid w:val="008467BB"/>
    <w:rsid w:val="008467F0"/>
    <w:rsid w:val="00846927"/>
    <w:rsid w:val="008469C1"/>
    <w:rsid w:val="00846B08"/>
    <w:rsid w:val="00846B4B"/>
    <w:rsid w:val="00846C38"/>
    <w:rsid w:val="00846FB7"/>
    <w:rsid w:val="0084703E"/>
    <w:rsid w:val="00847141"/>
    <w:rsid w:val="00847180"/>
    <w:rsid w:val="008471A0"/>
    <w:rsid w:val="008472C2"/>
    <w:rsid w:val="008472DE"/>
    <w:rsid w:val="0084736A"/>
    <w:rsid w:val="00847397"/>
    <w:rsid w:val="00847534"/>
    <w:rsid w:val="008475A7"/>
    <w:rsid w:val="00847667"/>
    <w:rsid w:val="008476DC"/>
    <w:rsid w:val="00847AE7"/>
    <w:rsid w:val="00847AF4"/>
    <w:rsid w:val="00847F20"/>
    <w:rsid w:val="00847F86"/>
    <w:rsid w:val="00850145"/>
    <w:rsid w:val="0085026D"/>
    <w:rsid w:val="008504FA"/>
    <w:rsid w:val="00850572"/>
    <w:rsid w:val="008505AE"/>
    <w:rsid w:val="008505EE"/>
    <w:rsid w:val="008506EA"/>
    <w:rsid w:val="0085080C"/>
    <w:rsid w:val="0085080D"/>
    <w:rsid w:val="0085085E"/>
    <w:rsid w:val="008508EE"/>
    <w:rsid w:val="00850967"/>
    <w:rsid w:val="00850AE8"/>
    <w:rsid w:val="00850B42"/>
    <w:rsid w:val="00850CB5"/>
    <w:rsid w:val="00850DA9"/>
    <w:rsid w:val="00850E82"/>
    <w:rsid w:val="00850F38"/>
    <w:rsid w:val="00850FFC"/>
    <w:rsid w:val="008510C2"/>
    <w:rsid w:val="0085116A"/>
    <w:rsid w:val="008511DF"/>
    <w:rsid w:val="008512E6"/>
    <w:rsid w:val="008514D9"/>
    <w:rsid w:val="00851564"/>
    <w:rsid w:val="00851833"/>
    <w:rsid w:val="008518D3"/>
    <w:rsid w:val="00851C3D"/>
    <w:rsid w:val="00851EB2"/>
    <w:rsid w:val="00852078"/>
    <w:rsid w:val="008520FE"/>
    <w:rsid w:val="008521AC"/>
    <w:rsid w:val="0085222B"/>
    <w:rsid w:val="00852245"/>
    <w:rsid w:val="0085228F"/>
    <w:rsid w:val="0085230D"/>
    <w:rsid w:val="0085232C"/>
    <w:rsid w:val="00852355"/>
    <w:rsid w:val="0085244C"/>
    <w:rsid w:val="00852746"/>
    <w:rsid w:val="00852843"/>
    <w:rsid w:val="00852AB9"/>
    <w:rsid w:val="00852B4A"/>
    <w:rsid w:val="00852C8B"/>
    <w:rsid w:val="00852CAD"/>
    <w:rsid w:val="00852D61"/>
    <w:rsid w:val="00852D6A"/>
    <w:rsid w:val="00853045"/>
    <w:rsid w:val="0085314F"/>
    <w:rsid w:val="008531B9"/>
    <w:rsid w:val="0085323F"/>
    <w:rsid w:val="008532D4"/>
    <w:rsid w:val="00853362"/>
    <w:rsid w:val="008533A8"/>
    <w:rsid w:val="0085340E"/>
    <w:rsid w:val="00853480"/>
    <w:rsid w:val="008534E9"/>
    <w:rsid w:val="008536AC"/>
    <w:rsid w:val="008536B7"/>
    <w:rsid w:val="008537F7"/>
    <w:rsid w:val="00853812"/>
    <w:rsid w:val="0085388B"/>
    <w:rsid w:val="00853908"/>
    <w:rsid w:val="00853921"/>
    <w:rsid w:val="0085398E"/>
    <w:rsid w:val="00853DA7"/>
    <w:rsid w:val="00853E57"/>
    <w:rsid w:val="00853F2B"/>
    <w:rsid w:val="00854394"/>
    <w:rsid w:val="0085459C"/>
    <w:rsid w:val="008547AE"/>
    <w:rsid w:val="00854803"/>
    <w:rsid w:val="00854A84"/>
    <w:rsid w:val="00854B33"/>
    <w:rsid w:val="00854C53"/>
    <w:rsid w:val="00854CA0"/>
    <w:rsid w:val="00854D3F"/>
    <w:rsid w:val="00854D92"/>
    <w:rsid w:val="00854EB6"/>
    <w:rsid w:val="00854EE2"/>
    <w:rsid w:val="00854F5F"/>
    <w:rsid w:val="00855129"/>
    <w:rsid w:val="008552CA"/>
    <w:rsid w:val="00855300"/>
    <w:rsid w:val="0085537F"/>
    <w:rsid w:val="00855534"/>
    <w:rsid w:val="00855614"/>
    <w:rsid w:val="0085566F"/>
    <w:rsid w:val="008556D9"/>
    <w:rsid w:val="0085574F"/>
    <w:rsid w:val="00855775"/>
    <w:rsid w:val="0085591A"/>
    <w:rsid w:val="00855943"/>
    <w:rsid w:val="00855AE0"/>
    <w:rsid w:val="00855B06"/>
    <w:rsid w:val="00855B0D"/>
    <w:rsid w:val="00855B7E"/>
    <w:rsid w:val="00855D0A"/>
    <w:rsid w:val="00855EBE"/>
    <w:rsid w:val="00855EC9"/>
    <w:rsid w:val="00855F8D"/>
    <w:rsid w:val="008560F9"/>
    <w:rsid w:val="0085611D"/>
    <w:rsid w:val="00856139"/>
    <w:rsid w:val="00856196"/>
    <w:rsid w:val="008561AC"/>
    <w:rsid w:val="008561F8"/>
    <w:rsid w:val="00856215"/>
    <w:rsid w:val="00856221"/>
    <w:rsid w:val="008562A6"/>
    <w:rsid w:val="008564B4"/>
    <w:rsid w:val="0085651E"/>
    <w:rsid w:val="00856548"/>
    <w:rsid w:val="00856576"/>
    <w:rsid w:val="00856791"/>
    <w:rsid w:val="008567C1"/>
    <w:rsid w:val="00856B10"/>
    <w:rsid w:val="00856B13"/>
    <w:rsid w:val="00856B74"/>
    <w:rsid w:val="00856BF4"/>
    <w:rsid w:val="00856D0E"/>
    <w:rsid w:val="00856D5A"/>
    <w:rsid w:val="00856DCE"/>
    <w:rsid w:val="00856E9D"/>
    <w:rsid w:val="00857009"/>
    <w:rsid w:val="008570DA"/>
    <w:rsid w:val="00857409"/>
    <w:rsid w:val="008574B1"/>
    <w:rsid w:val="0085768C"/>
    <w:rsid w:val="008576D3"/>
    <w:rsid w:val="008576EF"/>
    <w:rsid w:val="0085783B"/>
    <w:rsid w:val="008578FE"/>
    <w:rsid w:val="0085793D"/>
    <w:rsid w:val="008579B6"/>
    <w:rsid w:val="00857B86"/>
    <w:rsid w:val="00857C06"/>
    <w:rsid w:val="00857C2F"/>
    <w:rsid w:val="00857D68"/>
    <w:rsid w:val="00857D6F"/>
    <w:rsid w:val="0085B8EC"/>
    <w:rsid w:val="00860183"/>
    <w:rsid w:val="008601F9"/>
    <w:rsid w:val="00860203"/>
    <w:rsid w:val="00860381"/>
    <w:rsid w:val="008603AA"/>
    <w:rsid w:val="008603CA"/>
    <w:rsid w:val="008603D2"/>
    <w:rsid w:val="00860472"/>
    <w:rsid w:val="008604DA"/>
    <w:rsid w:val="0086054F"/>
    <w:rsid w:val="008606D5"/>
    <w:rsid w:val="00860708"/>
    <w:rsid w:val="008608D3"/>
    <w:rsid w:val="008609D1"/>
    <w:rsid w:val="00860A59"/>
    <w:rsid w:val="00860AE8"/>
    <w:rsid w:val="00860B19"/>
    <w:rsid w:val="00860B9F"/>
    <w:rsid w:val="00860CD8"/>
    <w:rsid w:val="00860F63"/>
    <w:rsid w:val="00860F7B"/>
    <w:rsid w:val="00861078"/>
    <w:rsid w:val="008610C2"/>
    <w:rsid w:val="00861173"/>
    <w:rsid w:val="008611E1"/>
    <w:rsid w:val="0086130A"/>
    <w:rsid w:val="00861372"/>
    <w:rsid w:val="00861532"/>
    <w:rsid w:val="00861771"/>
    <w:rsid w:val="008617A8"/>
    <w:rsid w:val="008618A8"/>
    <w:rsid w:val="00861B6B"/>
    <w:rsid w:val="00861C5B"/>
    <w:rsid w:val="00861C9F"/>
    <w:rsid w:val="00861CDF"/>
    <w:rsid w:val="00862089"/>
    <w:rsid w:val="0086258D"/>
    <w:rsid w:val="008626BA"/>
    <w:rsid w:val="0086274B"/>
    <w:rsid w:val="0086286F"/>
    <w:rsid w:val="008628F2"/>
    <w:rsid w:val="0086290F"/>
    <w:rsid w:val="00862911"/>
    <w:rsid w:val="008629D1"/>
    <w:rsid w:val="008629D6"/>
    <w:rsid w:val="00862AAF"/>
    <w:rsid w:val="00862BA7"/>
    <w:rsid w:val="00862C3C"/>
    <w:rsid w:val="00862C6D"/>
    <w:rsid w:val="00862CA0"/>
    <w:rsid w:val="00862E7D"/>
    <w:rsid w:val="00863018"/>
    <w:rsid w:val="00863024"/>
    <w:rsid w:val="00863066"/>
    <w:rsid w:val="008630F4"/>
    <w:rsid w:val="008631A3"/>
    <w:rsid w:val="008631BA"/>
    <w:rsid w:val="008633DE"/>
    <w:rsid w:val="0086341C"/>
    <w:rsid w:val="00863421"/>
    <w:rsid w:val="00863446"/>
    <w:rsid w:val="00863502"/>
    <w:rsid w:val="00863515"/>
    <w:rsid w:val="00863794"/>
    <w:rsid w:val="00863844"/>
    <w:rsid w:val="00863914"/>
    <w:rsid w:val="00863B1D"/>
    <w:rsid w:val="00863C5E"/>
    <w:rsid w:val="00863C91"/>
    <w:rsid w:val="00863F8D"/>
    <w:rsid w:val="008641EC"/>
    <w:rsid w:val="00864256"/>
    <w:rsid w:val="008642C7"/>
    <w:rsid w:val="00864322"/>
    <w:rsid w:val="0086446F"/>
    <w:rsid w:val="008644A4"/>
    <w:rsid w:val="008644E0"/>
    <w:rsid w:val="00864548"/>
    <w:rsid w:val="008645F6"/>
    <w:rsid w:val="00864602"/>
    <w:rsid w:val="00864687"/>
    <w:rsid w:val="0086483F"/>
    <w:rsid w:val="008648BE"/>
    <w:rsid w:val="00864A72"/>
    <w:rsid w:val="00864B7F"/>
    <w:rsid w:val="00864BFD"/>
    <w:rsid w:val="00864BFF"/>
    <w:rsid w:val="00864C54"/>
    <w:rsid w:val="00864CD4"/>
    <w:rsid w:val="00864FAC"/>
    <w:rsid w:val="008650F4"/>
    <w:rsid w:val="0086526B"/>
    <w:rsid w:val="00865282"/>
    <w:rsid w:val="00865351"/>
    <w:rsid w:val="0086535B"/>
    <w:rsid w:val="00865445"/>
    <w:rsid w:val="00865528"/>
    <w:rsid w:val="0086558B"/>
    <w:rsid w:val="008655F7"/>
    <w:rsid w:val="0086572C"/>
    <w:rsid w:val="008657CD"/>
    <w:rsid w:val="008657FA"/>
    <w:rsid w:val="00865956"/>
    <w:rsid w:val="0086595C"/>
    <w:rsid w:val="00865AD6"/>
    <w:rsid w:val="00865B5D"/>
    <w:rsid w:val="00865B9C"/>
    <w:rsid w:val="00865D1C"/>
    <w:rsid w:val="00865D31"/>
    <w:rsid w:val="00865D35"/>
    <w:rsid w:val="00865E1C"/>
    <w:rsid w:val="00865E4E"/>
    <w:rsid w:val="00865F80"/>
    <w:rsid w:val="00866397"/>
    <w:rsid w:val="0086663E"/>
    <w:rsid w:val="0086678E"/>
    <w:rsid w:val="008669AF"/>
    <w:rsid w:val="00866A27"/>
    <w:rsid w:val="00866ABA"/>
    <w:rsid w:val="00866B08"/>
    <w:rsid w:val="00866C00"/>
    <w:rsid w:val="00866D10"/>
    <w:rsid w:val="00866D7C"/>
    <w:rsid w:val="00866FFA"/>
    <w:rsid w:val="00867123"/>
    <w:rsid w:val="0086716D"/>
    <w:rsid w:val="00867189"/>
    <w:rsid w:val="0086719B"/>
    <w:rsid w:val="00867274"/>
    <w:rsid w:val="00867284"/>
    <w:rsid w:val="008672CA"/>
    <w:rsid w:val="00867384"/>
    <w:rsid w:val="0086743F"/>
    <w:rsid w:val="00867756"/>
    <w:rsid w:val="00867876"/>
    <w:rsid w:val="00867B0C"/>
    <w:rsid w:val="00867B6D"/>
    <w:rsid w:val="00867CF4"/>
    <w:rsid w:val="00867D47"/>
    <w:rsid w:val="00867DB1"/>
    <w:rsid w:val="00867E12"/>
    <w:rsid w:val="00867E5F"/>
    <w:rsid w:val="00867E85"/>
    <w:rsid w:val="00867E8A"/>
    <w:rsid w:val="00867FCF"/>
    <w:rsid w:val="00867FFE"/>
    <w:rsid w:val="0087007E"/>
    <w:rsid w:val="00870165"/>
    <w:rsid w:val="008701A0"/>
    <w:rsid w:val="00870437"/>
    <w:rsid w:val="00870744"/>
    <w:rsid w:val="0087078E"/>
    <w:rsid w:val="00870931"/>
    <w:rsid w:val="00870967"/>
    <w:rsid w:val="00870980"/>
    <w:rsid w:val="00870985"/>
    <w:rsid w:val="00870CD4"/>
    <w:rsid w:val="00870D0D"/>
    <w:rsid w:val="00870DBB"/>
    <w:rsid w:val="00870E8E"/>
    <w:rsid w:val="00871077"/>
    <w:rsid w:val="00871375"/>
    <w:rsid w:val="00871405"/>
    <w:rsid w:val="00871411"/>
    <w:rsid w:val="00871439"/>
    <w:rsid w:val="008714D1"/>
    <w:rsid w:val="008714DD"/>
    <w:rsid w:val="00871540"/>
    <w:rsid w:val="00871618"/>
    <w:rsid w:val="008716D7"/>
    <w:rsid w:val="00871898"/>
    <w:rsid w:val="00871906"/>
    <w:rsid w:val="00871A28"/>
    <w:rsid w:val="00871AC1"/>
    <w:rsid w:val="00871AFA"/>
    <w:rsid w:val="00871B09"/>
    <w:rsid w:val="00871B5A"/>
    <w:rsid w:val="00871C14"/>
    <w:rsid w:val="00871CE4"/>
    <w:rsid w:val="00871CF7"/>
    <w:rsid w:val="00871F81"/>
    <w:rsid w:val="0087211B"/>
    <w:rsid w:val="00872498"/>
    <w:rsid w:val="008724C8"/>
    <w:rsid w:val="008725F6"/>
    <w:rsid w:val="00872660"/>
    <w:rsid w:val="008726B6"/>
    <w:rsid w:val="0087279B"/>
    <w:rsid w:val="008727DE"/>
    <w:rsid w:val="0087289B"/>
    <w:rsid w:val="00872A3C"/>
    <w:rsid w:val="00872D51"/>
    <w:rsid w:val="00872EAB"/>
    <w:rsid w:val="00872EE2"/>
    <w:rsid w:val="008730B8"/>
    <w:rsid w:val="0087315F"/>
    <w:rsid w:val="00873197"/>
    <w:rsid w:val="0087320B"/>
    <w:rsid w:val="00873318"/>
    <w:rsid w:val="00873467"/>
    <w:rsid w:val="0087355B"/>
    <w:rsid w:val="008735B2"/>
    <w:rsid w:val="0087369F"/>
    <w:rsid w:val="008737A1"/>
    <w:rsid w:val="0087384A"/>
    <w:rsid w:val="0087385B"/>
    <w:rsid w:val="0087386D"/>
    <w:rsid w:val="008738DF"/>
    <w:rsid w:val="00873BED"/>
    <w:rsid w:val="00873BF5"/>
    <w:rsid w:val="00873C04"/>
    <w:rsid w:val="00873C0D"/>
    <w:rsid w:val="00873C6A"/>
    <w:rsid w:val="00873C89"/>
    <w:rsid w:val="00873CC9"/>
    <w:rsid w:val="00873CF1"/>
    <w:rsid w:val="00873D0C"/>
    <w:rsid w:val="00873D98"/>
    <w:rsid w:val="00873F8E"/>
    <w:rsid w:val="00874015"/>
    <w:rsid w:val="00874074"/>
    <w:rsid w:val="0087407A"/>
    <w:rsid w:val="0087412D"/>
    <w:rsid w:val="0087413A"/>
    <w:rsid w:val="008742E6"/>
    <w:rsid w:val="008742E9"/>
    <w:rsid w:val="008744C1"/>
    <w:rsid w:val="0087460B"/>
    <w:rsid w:val="008746AC"/>
    <w:rsid w:val="00874870"/>
    <w:rsid w:val="00874907"/>
    <w:rsid w:val="00874911"/>
    <w:rsid w:val="00874920"/>
    <w:rsid w:val="00874ACF"/>
    <w:rsid w:val="00874AE1"/>
    <w:rsid w:val="00874B36"/>
    <w:rsid w:val="00874BA6"/>
    <w:rsid w:val="00874D6E"/>
    <w:rsid w:val="00874E2B"/>
    <w:rsid w:val="00874E6B"/>
    <w:rsid w:val="00874F0D"/>
    <w:rsid w:val="00875017"/>
    <w:rsid w:val="008750A9"/>
    <w:rsid w:val="008750BC"/>
    <w:rsid w:val="00875107"/>
    <w:rsid w:val="00875237"/>
    <w:rsid w:val="008753AD"/>
    <w:rsid w:val="008754DE"/>
    <w:rsid w:val="0087550E"/>
    <w:rsid w:val="00875539"/>
    <w:rsid w:val="0087569E"/>
    <w:rsid w:val="008756CA"/>
    <w:rsid w:val="008756ED"/>
    <w:rsid w:val="00875922"/>
    <w:rsid w:val="008759DF"/>
    <w:rsid w:val="00875A0D"/>
    <w:rsid w:val="00875B5F"/>
    <w:rsid w:val="00875BBD"/>
    <w:rsid w:val="00875C05"/>
    <w:rsid w:val="00875DE7"/>
    <w:rsid w:val="00875EEB"/>
    <w:rsid w:val="0087618C"/>
    <w:rsid w:val="00876254"/>
    <w:rsid w:val="00876271"/>
    <w:rsid w:val="008762BE"/>
    <w:rsid w:val="00876385"/>
    <w:rsid w:val="0087647C"/>
    <w:rsid w:val="0087699B"/>
    <w:rsid w:val="008769B4"/>
    <w:rsid w:val="00876A0C"/>
    <w:rsid w:val="00876A83"/>
    <w:rsid w:val="00876C9B"/>
    <w:rsid w:val="00876CC7"/>
    <w:rsid w:val="00876D6F"/>
    <w:rsid w:val="00876E23"/>
    <w:rsid w:val="00876E3F"/>
    <w:rsid w:val="00877036"/>
    <w:rsid w:val="0087725A"/>
    <w:rsid w:val="0087730E"/>
    <w:rsid w:val="008773A9"/>
    <w:rsid w:val="00877459"/>
    <w:rsid w:val="008776AB"/>
    <w:rsid w:val="00877715"/>
    <w:rsid w:val="00877766"/>
    <w:rsid w:val="00877902"/>
    <w:rsid w:val="008779FD"/>
    <w:rsid w:val="00877B97"/>
    <w:rsid w:val="00877C51"/>
    <w:rsid w:val="00877C79"/>
    <w:rsid w:val="00877CE5"/>
    <w:rsid w:val="00877D4B"/>
    <w:rsid w:val="00877D8E"/>
    <w:rsid w:val="00877EA7"/>
    <w:rsid w:val="00877EEF"/>
    <w:rsid w:val="00877F92"/>
    <w:rsid w:val="00877FA0"/>
    <w:rsid w:val="00880054"/>
    <w:rsid w:val="008800ED"/>
    <w:rsid w:val="0088010A"/>
    <w:rsid w:val="008801DD"/>
    <w:rsid w:val="0088027D"/>
    <w:rsid w:val="0088030B"/>
    <w:rsid w:val="0088056E"/>
    <w:rsid w:val="00880587"/>
    <w:rsid w:val="00880653"/>
    <w:rsid w:val="0088087D"/>
    <w:rsid w:val="00880B83"/>
    <w:rsid w:val="00880C79"/>
    <w:rsid w:val="00880E43"/>
    <w:rsid w:val="00880EE6"/>
    <w:rsid w:val="00880F7B"/>
    <w:rsid w:val="00880F7E"/>
    <w:rsid w:val="00880FA0"/>
    <w:rsid w:val="0088100A"/>
    <w:rsid w:val="0088122A"/>
    <w:rsid w:val="008814F8"/>
    <w:rsid w:val="008815AA"/>
    <w:rsid w:val="00881724"/>
    <w:rsid w:val="00881834"/>
    <w:rsid w:val="00881A0A"/>
    <w:rsid w:val="00881A94"/>
    <w:rsid w:val="00881BAF"/>
    <w:rsid w:val="00881C4A"/>
    <w:rsid w:val="00881C77"/>
    <w:rsid w:val="00881E02"/>
    <w:rsid w:val="00881F26"/>
    <w:rsid w:val="00882217"/>
    <w:rsid w:val="00882250"/>
    <w:rsid w:val="0088238D"/>
    <w:rsid w:val="008824E0"/>
    <w:rsid w:val="0088255D"/>
    <w:rsid w:val="00882779"/>
    <w:rsid w:val="0088286B"/>
    <w:rsid w:val="008828C0"/>
    <w:rsid w:val="00882A18"/>
    <w:rsid w:val="00882B75"/>
    <w:rsid w:val="00882B78"/>
    <w:rsid w:val="00882CBF"/>
    <w:rsid w:val="00882E01"/>
    <w:rsid w:val="00882ED6"/>
    <w:rsid w:val="00882F7A"/>
    <w:rsid w:val="00882FDC"/>
    <w:rsid w:val="008830CC"/>
    <w:rsid w:val="008831C3"/>
    <w:rsid w:val="00883219"/>
    <w:rsid w:val="008833A7"/>
    <w:rsid w:val="008834FF"/>
    <w:rsid w:val="008835EF"/>
    <w:rsid w:val="008836C7"/>
    <w:rsid w:val="0088385F"/>
    <w:rsid w:val="008839E2"/>
    <w:rsid w:val="00883A61"/>
    <w:rsid w:val="00883A7F"/>
    <w:rsid w:val="00883B14"/>
    <w:rsid w:val="00883B41"/>
    <w:rsid w:val="00883BC5"/>
    <w:rsid w:val="00883C2F"/>
    <w:rsid w:val="00883C56"/>
    <w:rsid w:val="00883C95"/>
    <w:rsid w:val="00883C97"/>
    <w:rsid w:val="00883CDD"/>
    <w:rsid w:val="0088412F"/>
    <w:rsid w:val="008841A1"/>
    <w:rsid w:val="0088452C"/>
    <w:rsid w:val="008845C8"/>
    <w:rsid w:val="00884783"/>
    <w:rsid w:val="008847BA"/>
    <w:rsid w:val="00884906"/>
    <w:rsid w:val="00884A17"/>
    <w:rsid w:val="00884A9E"/>
    <w:rsid w:val="00884BBB"/>
    <w:rsid w:val="00884BF2"/>
    <w:rsid w:val="00884C5A"/>
    <w:rsid w:val="00884CD7"/>
    <w:rsid w:val="00884DB8"/>
    <w:rsid w:val="00884DD4"/>
    <w:rsid w:val="00884DF7"/>
    <w:rsid w:val="008850F1"/>
    <w:rsid w:val="00885117"/>
    <w:rsid w:val="008851E0"/>
    <w:rsid w:val="00885596"/>
    <w:rsid w:val="00885632"/>
    <w:rsid w:val="00885695"/>
    <w:rsid w:val="00885825"/>
    <w:rsid w:val="00885830"/>
    <w:rsid w:val="00885A35"/>
    <w:rsid w:val="00885ABD"/>
    <w:rsid w:val="00885ACA"/>
    <w:rsid w:val="00885B49"/>
    <w:rsid w:val="00885C5A"/>
    <w:rsid w:val="00885CFE"/>
    <w:rsid w:val="00885D87"/>
    <w:rsid w:val="00885E55"/>
    <w:rsid w:val="00885E5D"/>
    <w:rsid w:val="00885EC7"/>
    <w:rsid w:val="00885EE1"/>
    <w:rsid w:val="00885F6B"/>
    <w:rsid w:val="008860A7"/>
    <w:rsid w:val="008860DA"/>
    <w:rsid w:val="00886146"/>
    <w:rsid w:val="008862C8"/>
    <w:rsid w:val="008862F1"/>
    <w:rsid w:val="00886410"/>
    <w:rsid w:val="0088641A"/>
    <w:rsid w:val="008864AC"/>
    <w:rsid w:val="008864DA"/>
    <w:rsid w:val="00886710"/>
    <w:rsid w:val="0088673B"/>
    <w:rsid w:val="0088679D"/>
    <w:rsid w:val="00886947"/>
    <w:rsid w:val="00886956"/>
    <w:rsid w:val="008869F0"/>
    <w:rsid w:val="00886C6A"/>
    <w:rsid w:val="00886C77"/>
    <w:rsid w:val="00886C9B"/>
    <w:rsid w:val="00886DEE"/>
    <w:rsid w:val="00886E5D"/>
    <w:rsid w:val="00886E74"/>
    <w:rsid w:val="00886FDF"/>
    <w:rsid w:val="00887085"/>
    <w:rsid w:val="008872B7"/>
    <w:rsid w:val="008873D4"/>
    <w:rsid w:val="00887614"/>
    <w:rsid w:val="00887684"/>
    <w:rsid w:val="008876CF"/>
    <w:rsid w:val="0088773E"/>
    <w:rsid w:val="008877D7"/>
    <w:rsid w:val="0088780D"/>
    <w:rsid w:val="008878DB"/>
    <w:rsid w:val="008878FE"/>
    <w:rsid w:val="00887A36"/>
    <w:rsid w:val="00887A5D"/>
    <w:rsid w:val="00887C8B"/>
    <w:rsid w:val="00887D12"/>
    <w:rsid w:val="00887D1E"/>
    <w:rsid w:val="00887D7A"/>
    <w:rsid w:val="00887DA3"/>
    <w:rsid w:val="00887DE9"/>
    <w:rsid w:val="00887E92"/>
    <w:rsid w:val="00887F21"/>
    <w:rsid w:val="008900B4"/>
    <w:rsid w:val="0089018A"/>
    <w:rsid w:val="008901AD"/>
    <w:rsid w:val="00890219"/>
    <w:rsid w:val="00890261"/>
    <w:rsid w:val="00890374"/>
    <w:rsid w:val="00890569"/>
    <w:rsid w:val="00890594"/>
    <w:rsid w:val="008907E8"/>
    <w:rsid w:val="0089082B"/>
    <w:rsid w:val="008908A5"/>
    <w:rsid w:val="00890983"/>
    <w:rsid w:val="0089099D"/>
    <w:rsid w:val="00890AF9"/>
    <w:rsid w:val="00890B76"/>
    <w:rsid w:val="00890C18"/>
    <w:rsid w:val="00890C35"/>
    <w:rsid w:val="00890D9E"/>
    <w:rsid w:val="00890DA4"/>
    <w:rsid w:val="00890E76"/>
    <w:rsid w:val="00890ED5"/>
    <w:rsid w:val="00890F8B"/>
    <w:rsid w:val="00891246"/>
    <w:rsid w:val="00891305"/>
    <w:rsid w:val="00891436"/>
    <w:rsid w:val="0089148E"/>
    <w:rsid w:val="008915D2"/>
    <w:rsid w:val="0089173F"/>
    <w:rsid w:val="00891B38"/>
    <w:rsid w:val="00891BCE"/>
    <w:rsid w:val="00891BF9"/>
    <w:rsid w:val="00891CCD"/>
    <w:rsid w:val="00891DBE"/>
    <w:rsid w:val="00891E46"/>
    <w:rsid w:val="00891E6C"/>
    <w:rsid w:val="00891FBE"/>
    <w:rsid w:val="00892007"/>
    <w:rsid w:val="0089208C"/>
    <w:rsid w:val="00892128"/>
    <w:rsid w:val="00892139"/>
    <w:rsid w:val="0089261E"/>
    <w:rsid w:val="00892721"/>
    <w:rsid w:val="008928EA"/>
    <w:rsid w:val="00892A88"/>
    <w:rsid w:val="00892AF1"/>
    <w:rsid w:val="00892C97"/>
    <w:rsid w:val="00892F3A"/>
    <w:rsid w:val="00892FA4"/>
    <w:rsid w:val="0089300C"/>
    <w:rsid w:val="00893036"/>
    <w:rsid w:val="00893163"/>
    <w:rsid w:val="008932A0"/>
    <w:rsid w:val="00893313"/>
    <w:rsid w:val="008933D7"/>
    <w:rsid w:val="008933FF"/>
    <w:rsid w:val="008934B3"/>
    <w:rsid w:val="00893623"/>
    <w:rsid w:val="00893687"/>
    <w:rsid w:val="00893C8E"/>
    <w:rsid w:val="00893D03"/>
    <w:rsid w:val="00893D5E"/>
    <w:rsid w:val="00893FD3"/>
    <w:rsid w:val="008940F7"/>
    <w:rsid w:val="0089424A"/>
    <w:rsid w:val="00894451"/>
    <w:rsid w:val="008944F5"/>
    <w:rsid w:val="0089471A"/>
    <w:rsid w:val="0089471D"/>
    <w:rsid w:val="008947E4"/>
    <w:rsid w:val="0089481F"/>
    <w:rsid w:val="008948BC"/>
    <w:rsid w:val="0089491A"/>
    <w:rsid w:val="00894930"/>
    <w:rsid w:val="00894A06"/>
    <w:rsid w:val="00894A2E"/>
    <w:rsid w:val="00894BB7"/>
    <w:rsid w:val="00894C45"/>
    <w:rsid w:val="00894C71"/>
    <w:rsid w:val="00894D4B"/>
    <w:rsid w:val="00894DB2"/>
    <w:rsid w:val="00894F1C"/>
    <w:rsid w:val="0089507E"/>
    <w:rsid w:val="008950CE"/>
    <w:rsid w:val="008953A8"/>
    <w:rsid w:val="0089546D"/>
    <w:rsid w:val="008954AB"/>
    <w:rsid w:val="008955AC"/>
    <w:rsid w:val="008956B4"/>
    <w:rsid w:val="008956EF"/>
    <w:rsid w:val="008959F0"/>
    <w:rsid w:val="00895BA2"/>
    <w:rsid w:val="00896147"/>
    <w:rsid w:val="00896290"/>
    <w:rsid w:val="008963EF"/>
    <w:rsid w:val="0089654D"/>
    <w:rsid w:val="00896661"/>
    <w:rsid w:val="00896815"/>
    <w:rsid w:val="0089681A"/>
    <w:rsid w:val="00896906"/>
    <w:rsid w:val="008969D3"/>
    <w:rsid w:val="00896BDC"/>
    <w:rsid w:val="00896C38"/>
    <w:rsid w:val="00896CCD"/>
    <w:rsid w:val="00896E46"/>
    <w:rsid w:val="00896EF6"/>
    <w:rsid w:val="00896FBF"/>
    <w:rsid w:val="00897238"/>
    <w:rsid w:val="008973F8"/>
    <w:rsid w:val="00897498"/>
    <w:rsid w:val="008974F7"/>
    <w:rsid w:val="00897502"/>
    <w:rsid w:val="00897640"/>
    <w:rsid w:val="0089779A"/>
    <w:rsid w:val="008977E0"/>
    <w:rsid w:val="008979A2"/>
    <w:rsid w:val="00897A2F"/>
    <w:rsid w:val="00897BC4"/>
    <w:rsid w:val="00897CD9"/>
    <w:rsid w:val="00897ECF"/>
    <w:rsid w:val="00897FFB"/>
    <w:rsid w:val="008A0021"/>
    <w:rsid w:val="008A0082"/>
    <w:rsid w:val="008A0103"/>
    <w:rsid w:val="008A022A"/>
    <w:rsid w:val="008A0368"/>
    <w:rsid w:val="008A0458"/>
    <w:rsid w:val="008A04A1"/>
    <w:rsid w:val="008A050B"/>
    <w:rsid w:val="008A06F0"/>
    <w:rsid w:val="008A083A"/>
    <w:rsid w:val="008A09AF"/>
    <w:rsid w:val="008A09CE"/>
    <w:rsid w:val="008A0B91"/>
    <w:rsid w:val="008A0C5C"/>
    <w:rsid w:val="008A0E7F"/>
    <w:rsid w:val="008A0E80"/>
    <w:rsid w:val="008A105A"/>
    <w:rsid w:val="008A11B1"/>
    <w:rsid w:val="008A142F"/>
    <w:rsid w:val="008A18BD"/>
    <w:rsid w:val="008A18F7"/>
    <w:rsid w:val="008A1929"/>
    <w:rsid w:val="008A196C"/>
    <w:rsid w:val="008A19C8"/>
    <w:rsid w:val="008A1A96"/>
    <w:rsid w:val="008A1B04"/>
    <w:rsid w:val="008A1BA8"/>
    <w:rsid w:val="008A1C51"/>
    <w:rsid w:val="008A1C78"/>
    <w:rsid w:val="008A1E7F"/>
    <w:rsid w:val="008A1EE2"/>
    <w:rsid w:val="008A2142"/>
    <w:rsid w:val="008A2302"/>
    <w:rsid w:val="008A23D2"/>
    <w:rsid w:val="008A2420"/>
    <w:rsid w:val="008A2745"/>
    <w:rsid w:val="008A2771"/>
    <w:rsid w:val="008A314D"/>
    <w:rsid w:val="008A32D9"/>
    <w:rsid w:val="008A332B"/>
    <w:rsid w:val="008A3429"/>
    <w:rsid w:val="008A35D7"/>
    <w:rsid w:val="008A3720"/>
    <w:rsid w:val="008A375A"/>
    <w:rsid w:val="008A3817"/>
    <w:rsid w:val="008A385E"/>
    <w:rsid w:val="008A38A2"/>
    <w:rsid w:val="008A39BE"/>
    <w:rsid w:val="008A39CA"/>
    <w:rsid w:val="008A3B66"/>
    <w:rsid w:val="008A3BD9"/>
    <w:rsid w:val="008A3CC7"/>
    <w:rsid w:val="008A3DA0"/>
    <w:rsid w:val="008A3DEF"/>
    <w:rsid w:val="008A3E01"/>
    <w:rsid w:val="008A3F77"/>
    <w:rsid w:val="008A3F96"/>
    <w:rsid w:val="008A402A"/>
    <w:rsid w:val="008A40DC"/>
    <w:rsid w:val="008A41C0"/>
    <w:rsid w:val="008A41ED"/>
    <w:rsid w:val="008A4208"/>
    <w:rsid w:val="008A4250"/>
    <w:rsid w:val="008A42D1"/>
    <w:rsid w:val="008A4388"/>
    <w:rsid w:val="008A4445"/>
    <w:rsid w:val="008A4517"/>
    <w:rsid w:val="008A4837"/>
    <w:rsid w:val="008A48C8"/>
    <w:rsid w:val="008A492B"/>
    <w:rsid w:val="008A492F"/>
    <w:rsid w:val="008A4A46"/>
    <w:rsid w:val="008A4AA1"/>
    <w:rsid w:val="008A4AFB"/>
    <w:rsid w:val="008A4CFE"/>
    <w:rsid w:val="008A4DFD"/>
    <w:rsid w:val="008A4E48"/>
    <w:rsid w:val="008A4F05"/>
    <w:rsid w:val="008A5041"/>
    <w:rsid w:val="008A5070"/>
    <w:rsid w:val="008A50E7"/>
    <w:rsid w:val="008A511E"/>
    <w:rsid w:val="008A51B8"/>
    <w:rsid w:val="008A523D"/>
    <w:rsid w:val="008A5409"/>
    <w:rsid w:val="008A5475"/>
    <w:rsid w:val="008A547F"/>
    <w:rsid w:val="008A54CB"/>
    <w:rsid w:val="008A55E9"/>
    <w:rsid w:val="008A564C"/>
    <w:rsid w:val="008A56A1"/>
    <w:rsid w:val="008A5910"/>
    <w:rsid w:val="008A5A86"/>
    <w:rsid w:val="008A5AA5"/>
    <w:rsid w:val="008A5C16"/>
    <w:rsid w:val="008A5CBA"/>
    <w:rsid w:val="008A5D1E"/>
    <w:rsid w:val="008A5E01"/>
    <w:rsid w:val="008A5E06"/>
    <w:rsid w:val="008A5E4C"/>
    <w:rsid w:val="008A5F46"/>
    <w:rsid w:val="008A5FC7"/>
    <w:rsid w:val="008A6183"/>
    <w:rsid w:val="008A620D"/>
    <w:rsid w:val="008A625A"/>
    <w:rsid w:val="008A6309"/>
    <w:rsid w:val="008A63B1"/>
    <w:rsid w:val="008A6677"/>
    <w:rsid w:val="008A66CF"/>
    <w:rsid w:val="008A6D5F"/>
    <w:rsid w:val="008A6E01"/>
    <w:rsid w:val="008A6E58"/>
    <w:rsid w:val="008A7003"/>
    <w:rsid w:val="008A71E3"/>
    <w:rsid w:val="008A729B"/>
    <w:rsid w:val="008A7388"/>
    <w:rsid w:val="008A73F3"/>
    <w:rsid w:val="008A742A"/>
    <w:rsid w:val="008A746E"/>
    <w:rsid w:val="008A7515"/>
    <w:rsid w:val="008A760E"/>
    <w:rsid w:val="008A7711"/>
    <w:rsid w:val="008A779C"/>
    <w:rsid w:val="008A786A"/>
    <w:rsid w:val="008A787B"/>
    <w:rsid w:val="008A78B7"/>
    <w:rsid w:val="008A7902"/>
    <w:rsid w:val="008A7AD7"/>
    <w:rsid w:val="008A7B10"/>
    <w:rsid w:val="008A7D70"/>
    <w:rsid w:val="008A7D7F"/>
    <w:rsid w:val="008A7DE2"/>
    <w:rsid w:val="008A7F54"/>
    <w:rsid w:val="008A7FF3"/>
    <w:rsid w:val="008B0085"/>
    <w:rsid w:val="008B0224"/>
    <w:rsid w:val="008B0345"/>
    <w:rsid w:val="008B03F6"/>
    <w:rsid w:val="008B0576"/>
    <w:rsid w:val="008B069C"/>
    <w:rsid w:val="008B0785"/>
    <w:rsid w:val="008B078F"/>
    <w:rsid w:val="008B088F"/>
    <w:rsid w:val="008B0975"/>
    <w:rsid w:val="008B0A74"/>
    <w:rsid w:val="008B0BA3"/>
    <w:rsid w:val="008B0BB9"/>
    <w:rsid w:val="008B0BF0"/>
    <w:rsid w:val="008B0CC4"/>
    <w:rsid w:val="008B0CE0"/>
    <w:rsid w:val="008B0CE3"/>
    <w:rsid w:val="008B0E06"/>
    <w:rsid w:val="008B0EBC"/>
    <w:rsid w:val="008B0FE5"/>
    <w:rsid w:val="008B0FEC"/>
    <w:rsid w:val="008B1038"/>
    <w:rsid w:val="008B10CA"/>
    <w:rsid w:val="008B10F1"/>
    <w:rsid w:val="008B11B3"/>
    <w:rsid w:val="008B1525"/>
    <w:rsid w:val="008B162A"/>
    <w:rsid w:val="008B18A6"/>
    <w:rsid w:val="008B19E0"/>
    <w:rsid w:val="008B1ACA"/>
    <w:rsid w:val="008B1B6C"/>
    <w:rsid w:val="008B1C6C"/>
    <w:rsid w:val="008B1CCE"/>
    <w:rsid w:val="008B1D18"/>
    <w:rsid w:val="008B214C"/>
    <w:rsid w:val="008B2182"/>
    <w:rsid w:val="008B2275"/>
    <w:rsid w:val="008B23C4"/>
    <w:rsid w:val="008B2459"/>
    <w:rsid w:val="008B24C7"/>
    <w:rsid w:val="008B2522"/>
    <w:rsid w:val="008B255B"/>
    <w:rsid w:val="008B276B"/>
    <w:rsid w:val="008B2833"/>
    <w:rsid w:val="008B2AFF"/>
    <w:rsid w:val="008B2B5D"/>
    <w:rsid w:val="008B2E6A"/>
    <w:rsid w:val="008B3033"/>
    <w:rsid w:val="008B3121"/>
    <w:rsid w:val="008B31E9"/>
    <w:rsid w:val="008B32E2"/>
    <w:rsid w:val="008B3311"/>
    <w:rsid w:val="008B3396"/>
    <w:rsid w:val="008B33B9"/>
    <w:rsid w:val="008B33EB"/>
    <w:rsid w:val="008B342C"/>
    <w:rsid w:val="008B344D"/>
    <w:rsid w:val="008B3530"/>
    <w:rsid w:val="008B35FA"/>
    <w:rsid w:val="008B39DC"/>
    <w:rsid w:val="008B3CAD"/>
    <w:rsid w:val="008B3E3C"/>
    <w:rsid w:val="008B3F1D"/>
    <w:rsid w:val="008B3FBA"/>
    <w:rsid w:val="008B42F9"/>
    <w:rsid w:val="008B487A"/>
    <w:rsid w:val="008B488C"/>
    <w:rsid w:val="008B4A02"/>
    <w:rsid w:val="008B4A57"/>
    <w:rsid w:val="008B4B5F"/>
    <w:rsid w:val="008B4B84"/>
    <w:rsid w:val="008B4B8C"/>
    <w:rsid w:val="008B4CEA"/>
    <w:rsid w:val="008B4D45"/>
    <w:rsid w:val="008B4E23"/>
    <w:rsid w:val="008B4F4B"/>
    <w:rsid w:val="008B5101"/>
    <w:rsid w:val="008B5107"/>
    <w:rsid w:val="008B510C"/>
    <w:rsid w:val="008B5303"/>
    <w:rsid w:val="008B5337"/>
    <w:rsid w:val="008B5353"/>
    <w:rsid w:val="008B53AF"/>
    <w:rsid w:val="008B5609"/>
    <w:rsid w:val="008B567A"/>
    <w:rsid w:val="008B5805"/>
    <w:rsid w:val="008B582E"/>
    <w:rsid w:val="008B5901"/>
    <w:rsid w:val="008B5B9C"/>
    <w:rsid w:val="008B5BD9"/>
    <w:rsid w:val="008B5C18"/>
    <w:rsid w:val="008B5C71"/>
    <w:rsid w:val="008B5D4C"/>
    <w:rsid w:val="008B5E17"/>
    <w:rsid w:val="008B5EB0"/>
    <w:rsid w:val="008B5EB4"/>
    <w:rsid w:val="008B5F22"/>
    <w:rsid w:val="008B5F2D"/>
    <w:rsid w:val="008B5FE7"/>
    <w:rsid w:val="008B60FA"/>
    <w:rsid w:val="008B61F2"/>
    <w:rsid w:val="008B6276"/>
    <w:rsid w:val="008B6286"/>
    <w:rsid w:val="008B62F0"/>
    <w:rsid w:val="008B63EA"/>
    <w:rsid w:val="008B6406"/>
    <w:rsid w:val="008B6416"/>
    <w:rsid w:val="008B6450"/>
    <w:rsid w:val="008B667E"/>
    <w:rsid w:val="008B680B"/>
    <w:rsid w:val="008B6986"/>
    <w:rsid w:val="008B69DF"/>
    <w:rsid w:val="008B6ADD"/>
    <w:rsid w:val="008B6C2A"/>
    <w:rsid w:val="008B6C4E"/>
    <w:rsid w:val="008B6E38"/>
    <w:rsid w:val="008B6E5A"/>
    <w:rsid w:val="008B713E"/>
    <w:rsid w:val="008B7365"/>
    <w:rsid w:val="008B74AE"/>
    <w:rsid w:val="008B7552"/>
    <w:rsid w:val="008B7679"/>
    <w:rsid w:val="008B76BC"/>
    <w:rsid w:val="008B7976"/>
    <w:rsid w:val="008B79B9"/>
    <w:rsid w:val="008B79D8"/>
    <w:rsid w:val="008B7BA5"/>
    <w:rsid w:val="008B7C4D"/>
    <w:rsid w:val="008B7D05"/>
    <w:rsid w:val="008B7D98"/>
    <w:rsid w:val="008B7DAD"/>
    <w:rsid w:val="008B7DBC"/>
    <w:rsid w:val="008B7E6B"/>
    <w:rsid w:val="008B7EFC"/>
    <w:rsid w:val="008B7FE6"/>
    <w:rsid w:val="008C00FE"/>
    <w:rsid w:val="008C0172"/>
    <w:rsid w:val="008C030D"/>
    <w:rsid w:val="008C0319"/>
    <w:rsid w:val="008C03C7"/>
    <w:rsid w:val="008C04A1"/>
    <w:rsid w:val="008C056F"/>
    <w:rsid w:val="008C076E"/>
    <w:rsid w:val="008C0799"/>
    <w:rsid w:val="008C0899"/>
    <w:rsid w:val="008C097C"/>
    <w:rsid w:val="008C0A85"/>
    <w:rsid w:val="008C0A8F"/>
    <w:rsid w:val="008C0B8F"/>
    <w:rsid w:val="008C0BF0"/>
    <w:rsid w:val="008C0C50"/>
    <w:rsid w:val="008C0DC4"/>
    <w:rsid w:val="008C0EEC"/>
    <w:rsid w:val="008C1055"/>
    <w:rsid w:val="008C133E"/>
    <w:rsid w:val="008C1465"/>
    <w:rsid w:val="008C1602"/>
    <w:rsid w:val="008C1679"/>
    <w:rsid w:val="008C1AC0"/>
    <w:rsid w:val="008C1DF4"/>
    <w:rsid w:val="008C1E48"/>
    <w:rsid w:val="008C1E6B"/>
    <w:rsid w:val="008C1E95"/>
    <w:rsid w:val="008C1F1C"/>
    <w:rsid w:val="008C211F"/>
    <w:rsid w:val="008C21D9"/>
    <w:rsid w:val="008C231F"/>
    <w:rsid w:val="008C2561"/>
    <w:rsid w:val="008C25E1"/>
    <w:rsid w:val="008C2639"/>
    <w:rsid w:val="008C266F"/>
    <w:rsid w:val="008C268B"/>
    <w:rsid w:val="008C26B6"/>
    <w:rsid w:val="008C26EB"/>
    <w:rsid w:val="008C26FE"/>
    <w:rsid w:val="008C2775"/>
    <w:rsid w:val="008C2786"/>
    <w:rsid w:val="008C27BA"/>
    <w:rsid w:val="008C27F7"/>
    <w:rsid w:val="008C286C"/>
    <w:rsid w:val="008C28D8"/>
    <w:rsid w:val="008C2B44"/>
    <w:rsid w:val="008C2C62"/>
    <w:rsid w:val="008C2DB6"/>
    <w:rsid w:val="008C2E89"/>
    <w:rsid w:val="008C2EB4"/>
    <w:rsid w:val="008C2EC7"/>
    <w:rsid w:val="008C2F33"/>
    <w:rsid w:val="008C300C"/>
    <w:rsid w:val="008C3072"/>
    <w:rsid w:val="008C313E"/>
    <w:rsid w:val="008C329F"/>
    <w:rsid w:val="008C3498"/>
    <w:rsid w:val="008C350E"/>
    <w:rsid w:val="008C35D1"/>
    <w:rsid w:val="008C368D"/>
    <w:rsid w:val="008C37BD"/>
    <w:rsid w:val="008C3834"/>
    <w:rsid w:val="008C3977"/>
    <w:rsid w:val="008C3B9A"/>
    <w:rsid w:val="008C3C88"/>
    <w:rsid w:val="008C3D5A"/>
    <w:rsid w:val="008C3E3C"/>
    <w:rsid w:val="008C432F"/>
    <w:rsid w:val="008C4489"/>
    <w:rsid w:val="008C454C"/>
    <w:rsid w:val="008C4588"/>
    <w:rsid w:val="008C459B"/>
    <w:rsid w:val="008C4602"/>
    <w:rsid w:val="008C46B7"/>
    <w:rsid w:val="008C4702"/>
    <w:rsid w:val="008C47CF"/>
    <w:rsid w:val="008C47D8"/>
    <w:rsid w:val="008C49F5"/>
    <w:rsid w:val="008C4B53"/>
    <w:rsid w:val="008C4D06"/>
    <w:rsid w:val="008C4DB8"/>
    <w:rsid w:val="008C4DF6"/>
    <w:rsid w:val="008C4E33"/>
    <w:rsid w:val="008C4F95"/>
    <w:rsid w:val="008C4FCE"/>
    <w:rsid w:val="008C5292"/>
    <w:rsid w:val="008C53E4"/>
    <w:rsid w:val="008C5423"/>
    <w:rsid w:val="008C5462"/>
    <w:rsid w:val="008C566A"/>
    <w:rsid w:val="008C5690"/>
    <w:rsid w:val="008C58AC"/>
    <w:rsid w:val="008C5910"/>
    <w:rsid w:val="008C595B"/>
    <w:rsid w:val="008C597A"/>
    <w:rsid w:val="008C599B"/>
    <w:rsid w:val="008C5AFA"/>
    <w:rsid w:val="008C5B44"/>
    <w:rsid w:val="008C5B47"/>
    <w:rsid w:val="008C5CB0"/>
    <w:rsid w:val="008C5D84"/>
    <w:rsid w:val="008C5D8C"/>
    <w:rsid w:val="008C6266"/>
    <w:rsid w:val="008C62B7"/>
    <w:rsid w:val="008C64DC"/>
    <w:rsid w:val="008C6516"/>
    <w:rsid w:val="008C6527"/>
    <w:rsid w:val="008C652D"/>
    <w:rsid w:val="008C653E"/>
    <w:rsid w:val="008C65DB"/>
    <w:rsid w:val="008C6637"/>
    <w:rsid w:val="008C6686"/>
    <w:rsid w:val="008C6740"/>
    <w:rsid w:val="008C683F"/>
    <w:rsid w:val="008C6BD4"/>
    <w:rsid w:val="008C6CB3"/>
    <w:rsid w:val="008C6D57"/>
    <w:rsid w:val="008C6D80"/>
    <w:rsid w:val="008C6DE2"/>
    <w:rsid w:val="008C6E91"/>
    <w:rsid w:val="008C6EEC"/>
    <w:rsid w:val="008C70FD"/>
    <w:rsid w:val="008C717F"/>
    <w:rsid w:val="008C73D7"/>
    <w:rsid w:val="008C74CF"/>
    <w:rsid w:val="008C77DC"/>
    <w:rsid w:val="008C7AE3"/>
    <w:rsid w:val="008C7B6C"/>
    <w:rsid w:val="008C7B98"/>
    <w:rsid w:val="008C7C34"/>
    <w:rsid w:val="008C7E32"/>
    <w:rsid w:val="008C7F11"/>
    <w:rsid w:val="008C7FA5"/>
    <w:rsid w:val="008C7FE6"/>
    <w:rsid w:val="008C7FF8"/>
    <w:rsid w:val="008D0088"/>
    <w:rsid w:val="008D0194"/>
    <w:rsid w:val="008D01BC"/>
    <w:rsid w:val="008D021F"/>
    <w:rsid w:val="008D02FE"/>
    <w:rsid w:val="008D032A"/>
    <w:rsid w:val="008D035A"/>
    <w:rsid w:val="008D03FB"/>
    <w:rsid w:val="008D04DF"/>
    <w:rsid w:val="008D05D9"/>
    <w:rsid w:val="008D0695"/>
    <w:rsid w:val="008D06CC"/>
    <w:rsid w:val="008D06F4"/>
    <w:rsid w:val="008D0A69"/>
    <w:rsid w:val="008D0AA6"/>
    <w:rsid w:val="008D0AF9"/>
    <w:rsid w:val="008D0AFF"/>
    <w:rsid w:val="008D0BBC"/>
    <w:rsid w:val="008D0CB9"/>
    <w:rsid w:val="008D0CFA"/>
    <w:rsid w:val="008D1034"/>
    <w:rsid w:val="008D1091"/>
    <w:rsid w:val="008D112C"/>
    <w:rsid w:val="008D1183"/>
    <w:rsid w:val="008D11F5"/>
    <w:rsid w:val="008D159E"/>
    <w:rsid w:val="008D1610"/>
    <w:rsid w:val="008D176A"/>
    <w:rsid w:val="008D17DC"/>
    <w:rsid w:val="008D1BBE"/>
    <w:rsid w:val="008D1DC3"/>
    <w:rsid w:val="008D1E1D"/>
    <w:rsid w:val="008D1E85"/>
    <w:rsid w:val="008D1ED1"/>
    <w:rsid w:val="008D1F47"/>
    <w:rsid w:val="008D2012"/>
    <w:rsid w:val="008D21C4"/>
    <w:rsid w:val="008D231C"/>
    <w:rsid w:val="008D23B2"/>
    <w:rsid w:val="008D23F4"/>
    <w:rsid w:val="008D2507"/>
    <w:rsid w:val="008D2576"/>
    <w:rsid w:val="008D263A"/>
    <w:rsid w:val="008D2791"/>
    <w:rsid w:val="008D27AF"/>
    <w:rsid w:val="008D2A0D"/>
    <w:rsid w:val="008D2A8A"/>
    <w:rsid w:val="008D2B99"/>
    <w:rsid w:val="008D2B9C"/>
    <w:rsid w:val="008D2BE1"/>
    <w:rsid w:val="008D2C0F"/>
    <w:rsid w:val="008D2C72"/>
    <w:rsid w:val="008D2E68"/>
    <w:rsid w:val="008D2F49"/>
    <w:rsid w:val="008D3058"/>
    <w:rsid w:val="008D3269"/>
    <w:rsid w:val="008D34ED"/>
    <w:rsid w:val="008D34F1"/>
    <w:rsid w:val="008D363A"/>
    <w:rsid w:val="008D3707"/>
    <w:rsid w:val="008D372E"/>
    <w:rsid w:val="008D3883"/>
    <w:rsid w:val="008D3891"/>
    <w:rsid w:val="008D3AAF"/>
    <w:rsid w:val="008D3B59"/>
    <w:rsid w:val="008D3B78"/>
    <w:rsid w:val="008D3CD9"/>
    <w:rsid w:val="008D3D27"/>
    <w:rsid w:val="008D3D4B"/>
    <w:rsid w:val="008D3E37"/>
    <w:rsid w:val="008D3E41"/>
    <w:rsid w:val="008D3F0E"/>
    <w:rsid w:val="008D4019"/>
    <w:rsid w:val="008D4241"/>
    <w:rsid w:val="008D43C4"/>
    <w:rsid w:val="008D447C"/>
    <w:rsid w:val="008D4533"/>
    <w:rsid w:val="008D45AC"/>
    <w:rsid w:val="008D4625"/>
    <w:rsid w:val="008D4656"/>
    <w:rsid w:val="008D46DB"/>
    <w:rsid w:val="008D4948"/>
    <w:rsid w:val="008D4A7F"/>
    <w:rsid w:val="008D4B43"/>
    <w:rsid w:val="008D4CD2"/>
    <w:rsid w:val="008D4DA2"/>
    <w:rsid w:val="008D4DDA"/>
    <w:rsid w:val="008D50D0"/>
    <w:rsid w:val="008D5453"/>
    <w:rsid w:val="008D575A"/>
    <w:rsid w:val="008D583A"/>
    <w:rsid w:val="008D58D4"/>
    <w:rsid w:val="008D5A43"/>
    <w:rsid w:val="008D5BF2"/>
    <w:rsid w:val="008D5CEA"/>
    <w:rsid w:val="008D5F7F"/>
    <w:rsid w:val="008D6029"/>
    <w:rsid w:val="008D60FD"/>
    <w:rsid w:val="008D658C"/>
    <w:rsid w:val="008D65FF"/>
    <w:rsid w:val="008D675D"/>
    <w:rsid w:val="008D6829"/>
    <w:rsid w:val="008D685A"/>
    <w:rsid w:val="008D69A7"/>
    <w:rsid w:val="008D6A9B"/>
    <w:rsid w:val="008D6D55"/>
    <w:rsid w:val="008D6DF3"/>
    <w:rsid w:val="008D6E7A"/>
    <w:rsid w:val="008D6EE0"/>
    <w:rsid w:val="008D6F36"/>
    <w:rsid w:val="008D703F"/>
    <w:rsid w:val="008D7150"/>
    <w:rsid w:val="008D7392"/>
    <w:rsid w:val="008D7486"/>
    <w:rsid w:val="008D75B8"/>
    <w:rsid w:val="008D76B7"/>
    <w:rsid w:val="008D7754"/>
    <w:rsid w:val="008D782B"/>
    <w:rsid w:val="008D7882"/>
    <w:rsid w:val="008D795F"/>
    <w:rsid w:val="008D7AC3"/>
    <w:rsid w:val="008D7BCD"/>
    <w:rsid w:val="008D7CC4"/>
    <w:rsid w:val="008D7CDC"/>
    <w:rsid w:val="008D7F16"/>
    <w:rsid w:val="008E0144"/>
    <w:rsid w:val="008E0146"/>
    <w:rsid w:val="008E0199"/>
    <w:rsid w:val="008E02A3"/>
    <w:rsid w:val="008E03AD"/>
    <w:rsid w:val="008E03D7"/>
    <w:rsid w:val="008E03F5"/>
    <w:rsid w:val="008E0566"/>
    <w:rsid w:val="008E06D5"/>
    <w:rsid w:val="008E07F7"/>
    <w:rsid w:val="008E0A07"/>
    <w:rsid w:val="008E0B2C"/>
    <w:rsid w:val="008E0B90"/>
    <w:rsid w:val="008E0C33"/>
    <w:rsid w:val="008E0C83"/>
    <w:rsid w:val="008E0D1F"/>
    <w:rsid w:val="008E0E7C"/>
    <w:rsid w:val="008E0EED"/>
    <w:rsid w:val="008E0FB5"/>
    <w:rsid w:val="008E0FD9"/>
    <w:rsid w:val="008E13EB"/>
    <w:rsid w:val="008E1512"/>
    <w:rsid w:val="008E1543"/>
    <w:rsid w:val="008E163D"/>
    <w:rsid w:val="008E1793"/>
    <w:rsid w:val="008E1853"/>
    <w:rsid w:val="008E18C3"/>
    <w:rsid w:val="008E1A18"/>
    <w:rsid w:val="008E1A42"/>
    <w:rsid w:val="008E1A91"/>
    <w:rsid w:val="008E1B60"/>
    <w:rsid w:val="008E1BD4"/>
    <w:rsid w:val="008E1CB4"/>
    <w:rsid w:val="008E1DBD"/>
    <w:rsid w:val="008E1E3A"/>
    <w:rsid w:val="008E21AB"/>
    <w:rsid w:val="008E2299"/>
    <w:rsid w:val="008E22CE"/>
    <w:rsid w:val="008E26CA"/>
    <w:rsid w:val="008E26F7"/>
    <w:rsid w:val="008E27BE"/>
    <w:rsid w:val="008E27E1"/>
    <w:rsid w:val="008E285B"/>
    <w:rsid w:val="008E2A16"/>
    <w:rsid w:val="008E2A83"/>
    <w:rsid w:val="008E2C00"/>
    <w:rsid w:val="008E2C77"/>
    <w:rsid w:val="008E2C9B"/>
    <w:rsid w:val="008E2D9B"/>
    <w:rsid w:val="008E2DC2"/>
    <w:rsid w:val="008E2DF5"/>
    <w:rsid w:val="008E2E01"/>
    <w:rsid w:val="008E2E17"/>
    <w:rsid w:val="008E2F1D"/>
    <w:rsid w:val="008E2F2D"/>
    <w:rsid w:val="008E30B3"/>
    <w:rsid w:val="008E3171"/>
    <w:rsid w:val="008E3360"/>
    <w:rsid w:val="008E33C1"/>
    <w:rsid w:val="008E35C3"/>
    <w:rsid w:val="008E36A0"/>
    <w:rsid w:val="008E3788"/>
    <w:rsid w:val="008E37D3"/>
    <w:rsid w:val="008E38D1"/>
    <w:rsid w:val="008E393D"/>
    <w:rsid w:val="008E394E"/>
    <w:rsid w:val="008E394F"/>
    <w:rsid w:val="008E3BCE"/>
    <w:rsid w:val="008E3D2B"/>
    <w:rsid w:val="008E3D80"/>
    <w:rsid w:val="008E3DF0"/>
    <w:rsid w:val="008E3EEC"/>
    <w:rsid w:val="008E3EED"/>
    <w:rsid w:val="008E40EA"/>
    <w:rsid w:val="008E4228"/>
    <w:rsid w:val="008E43B8"/>
    <w:rsid w:val="008E43F1"/>
    <w:rsid w:val="008E444E"/>
    <w:rsid w:val="008E4451"/>
    <w:rsid w:val="008E44C8"/>
    <w:rsid w:val="008E451E"/>
    <w:rsid w:val="008E457C"/>
    <w:rsid w:val="008E4638"/>
    <w:rsid w:val="008E46A3"/>
    <w:rsid w:val="008E46B9"/>
    <w:rsid w:val="008E4818"/>
    <w:rsid w:val="008E4826"/>
    <w:rsid w:val="008E4CA6"/>
    <w:rsid w:val="008E4CDA"/>
    <w:rsid w:val="008E4DD4"/>
    <w:rsid w:val="008E4E11"/>
    <w:rsid w:val="008E4F10"/>
    <w:rsid w:val="008E4F60"/>
    <w:rsid w:val="008E4FCE"/>
    <w:rsid w:val="008E51CA"/>
    <w:rsid w:val="008E524D"/>
    <w:rsid w:val="008E52F2"/>
    <w:rsid w:val="008E53FA"/>
    <w:rsid w:val="008E5618"/>
    <w:rsid w:val="008E5665"/>
    <w:rsid w:val="008E56DE"/>
    <w:rsid w:val="008E56E1"/>
    <w:rsid w:val="008E584C"/>
    <w:rsid w:val="008E59BF"/>
    <w:rsid w:val="008E5A1E"/>
    <w:rsid w:val="008E5A2F"/>
    <w:rsid w:val="008E5A77"/>
    <w:rsid w:val="008E5BA4"/>
    <w:rsid w:val="008E5BB2"/>
    <w:rsid w:val="008E5BB4"/>
    <w:rsid w:val="008E5BD2"/>
    <w:rsid w:val="008E5DBE"/>
    <w:rsid w:val="008E5E66"/>
    <w:rsid w:val="008E5E90"/>
    <w:rsid w:val="008E5FEE"/>
    <w:rsid w:val="008E60FC"/>
    <w:rsid w:val="008E6126"/>
    <w:rsid w:val="008E634A"/>
    <w:rsid w:val="008E63AF"/>
    <w:rsid w:val="008E672D"/>
    <w:rsid w:val="008E675F"/>
    <w:rsid w:val="008E681D"/>
    <w:rsid w:val="008E691A"/>
    <w:rsid w:val="008E6AD5"/>
    <w:rsid w:val="008E6C4E"/>
    <w:rsid w:val="008E6CB2"/>
    <w:rsid w:val="008E6CCE"/>
    <w:rsid w:val="008E6D43"/>
    <w:rsid w:val="008E6E72"/>
    <w:rsid w:val="008E6E83"/>
    <w:rsid w:val="008E6F29"/>
    <w:rsid w:val="008E6F35"/>
    <w:rsid w:val="008E6F74"/>
    <w:rsid w:val="008E70AA"/>
    <w:rsid w:val="008E71A4"/>
    <w:rsid w:val="008E724C"/>
    <w:rsid w:val="008E72C1"/>
    <w:rsid w:val="008E745F"/>
    <w:rsid w:val="008E7570"/>
    <w:rsid w:val="008E75C5"/>
    <w:rsid w:val="008E760F"/>
    <w:rsid w:val="008E7613"/>
    <w:rsid w:val="008E7791"/>
    <w:rsid w:val="008E77EB"/>
    <w:rsid w:val="008E7850"/>
    <w:rsid w:val="008E7922"/>
    <w:rsid w:val="008E7A1B"/>
    <w:rsid w:val="008E7AE6"/>
    <w:rsid w:val="008E7C11"/>
    <w:rsid w:val="008E7D1D"/>
    <w:rsid w:val="008E7E4B"/>
    <w:rsid w:val="008E7EE5"/>
    <w:rsid w:val="008E7F33"/>
    <w:rsid w:val="008E7FF0"/>
    <w:rsid w:val="008F0142"/>
    <w:rsid w:val="008F01F9"/>
    <w:rsid w:val="008F0254"/>
    <w:rsid w:val="008F03CB"/>
    <w:rsid w:val="008F04D0"/>
    <w:rsid w:val="008F04E1"/>
    <w:rsid w:val="008F05E9"/>
    <w:rsid w:val="008F05FB"/>
    <w:rsid w:val="008F06DD"/>
    <w:rsid w:val="008F08A1"/>
    <w:rsid w:val="008F0AFB"/>
    <w:rsid w:val="008F0B74"/>
    <w:rsid w:val="008F0C00"/>
    <w:rsid w:val="008F0CA5"/>
    <w:rsid w:val="008F0D5C"/>
    <w:rsid w:val="008F0E66"/>
    <w:rsid w:val="008F0F8E"/>
    <w:rsid w:val="008F1117"/>
    <w:rsid w:val="008F112E"/>
    <w:rsid w:val="008F115A"/>
    <w:rsid w:val="008F119C"/>
    <w:rsid w:val="008F131B"/>
    <w:rsid w:val="008F1397"/>
    <w:rsid w:val="008F1433"/>
    <w:rsid w:val="008F152D"/>
    <w:rsid w:val="008F1564"/>
    <w:rsid w:val="008F15B8"/>
    <w:rsid w:val="008F15BA"/>
    <w:rsid w:val="008F163D"/>
    <w:rsid w:val="008F179F"/>
    <w:rsid w:val="008F17D3"/>
    <w:rsid w:val="008F1814"/>
    <w:rsid w:val="008F1898"/>
    <w:rsid w:val="008F1901"/>
    <w:rsid w:val="008F1927"/>
    <w:rsid w:val="008F1A56"/>
    <w:rsid w:val="008F1A6C"/>
    <w:rsid w:val="008F1B75"/>
    <w:rsid w:val="008F1C1D"/>
    <w:rsid w:val="008F1C2C"/>
    <w:rsid w:val="008F1C37"/>
    <w:rsid w:val="008F1C6E"/>
    <w:rsid w:val="008F239B"/>
    <w:rsid w:val="008F23F8"/>
    <w:rsid w:val="008F2523"/>
    <w:rsid w:val="008F2560"/>
    <w:rsid w:val="008F2627"/>
    <w:rsid w:val="008F272A"/>
    <w:rsid w:val="008F274E"/>
    <w:rsid w:val="008F2C93"/>
    <w:rsid w:val="008F2CFC"/>
    <w:rsid w:val="008F2D7A"/>
    <w:rsid w:val="008F2FFD"/>
    <w:rsid w:val="008F3192"/>
    <w:rsid w:val="008F32A5"/>
    <w:rsid w:val="008F32EF"/>
    <w:rsid w:val="008F32F0"/>
    <w:rsid w:val="008F339A"/>
    <w:rsid w:val="008F35EB"/>
    <w:rsid w:val="008F3629"/>
    <w:rsid w:val="008F3630"/>
    <w:rsid w:val="008F36B4"/>
    <w:rsid w:val="008F387C"/>
    <w:rsid w:val="008F38C5"/>
    <w:rsid w:val="008F3920"/>
    <w:rsid w:val="008F3969"/>
    <w:rsid w:val="008F39A4"/>
    <w:rsid w:val="008F3AAF"/>
    <w:rsid w:val="008F3BEE"/>
    <w:rsid w:val="008F3C3B"/>
    <w:rsid w:val="008F3C40"/>
    <w:rsid w:val="008F3C99"/>
    <w:rsid w:val="008F3CEB"/>
    <w:rsid w:val="008F3CF3"/>
    <w:rsid w:val="008F4148"/>
    <w:rsid w:val="008F442B"/>
    <w:rsid w:val="008F4571"/>
    <w:rsid w:val="008F4573"/>
    <w:rsid w:val="008F4628"/>
    <w:rsid w:val="008F46AF"/>
    <w:rsid w:val="008F4761"/>
    <w:rsid w:val="008F4962"/>
    <w:rsid w:val="008F4A4D"/>
    <w:rsid w:val="008F4AF5"/>
    <w:rsid w:val="008F4C77"/>
    <w:rsid w:val="008F4CC4"/>
    <w:rsid w:val="008F4F84"/>
    <w:rsid w:val="008F4FD4"/>
    <w:rsid w:val="008F5069"/>
    <w:rsid w:val="008F50B3"/>
    <w:rsid w:val="008F5156"/>
    <w:rsid w:val="008F5258"/>
    <w:rsid w:val="008F53B9"/>
    <w:rsid w:val="008F54C3"/>
    <w:rsid w:val="008F55A9"/>
    <w:rsid w:val="008F5710"/>
    <w:rsid w:val="008F5B18"/>
    <w:rsid w:val="008F5BDA"/>
    <w:rsid w:val="008F5D6F"/>
    <w:rsid w:val="008F5D78"/>
    <w:rsid w:val="008F5DD0"/>
    <w:rsid w:val="008F5FA9"/>
    <w:rsid w:val="008F6367"/>
    <w:rsid w:val="008F650A"/>
    <w:rsid w:val="008F663E"/>
    <w:rsid w:val="008F6763"/>
    <w:rsid w:val="008F677D"/>
    <w:rsid w:val="008F68D0"/>
    <w:rsid w:val="008F6917"/>
    <w:rsid w:val="008F696A"/>
    <w:rsid w:val="008F6E33"/>
    <w:rsid w:val="008F6FB3"/>
    <w:rsid w:val="008F702C"/>
    <w:rsid w:val="008F7071"/>
    <w:rsid w:val="008F7078"/>
    <w:rsid w:val="008F70DE"/>
    <w:rsid w:val="008F71AF"/>
    <w:rsid w:val="008F7248"/>
    <w:rsid w:val="008F738D"/>
    <w:rsid w:val="008F7411"/>
    <w:rsid w:val="008F745C"/>
    <w:rsid w:val="008F75E9"/>
    <w:rsid w:val="008F779B"/>
    <w:rsid w:val="008F77AB"/>
    <w:rsid w:val="008F7885"/>
    <w:rsid w:val="008F79A8"/>
    <w:rsid w:val="008F7A94"/>
    <w:rsid w:val="008F7C04"/>
    <w:rsid w:val="008F7C65"/>
    <w:rsid w:val="008F7DAA"/>
    <w:rsid w:val="008F7FD3"/>
    <w:rsid w:val="009001A5"/>
    <w:rsid w:val="009001E1"/>
    <w:rsid w:val="009001EF"/>
    <w:rsid w:val="009003AA"/>
    <w:rsid w:val="009003CE"/>
    <w:rsid w:val="009005E9"/>
    <w:rsid w:val="009006AC"/>
    <w:rsid w:val="009006D4"/>
    <w:rsid w:val="0090083F"/>
    <w:rsid w:val="009009CA"/>
    <w:rsid w:val="00900AB9"/>
    <w:rsid w:val="00900AF9"/>
    <w:rsid w:val="00900BB6"/>
    <w:rsid w:val="00900DEB"/>
    <w:rsid w:val="00900E6A"/>
    <w:rsid w:val="00900E96"/>
    <w:rsid w:val="00900F28"/>
    <w:rsid w:val="00900FEA"/>
    <w:rsid w:val="009010BC"/>
    <w:rsid w:val="0090113F"/>
    <w:rsid w:val="00901147"/>
    <w:rsid w:val="0090142C"/>
    <w:rsid w:val="00901531"/>
    <w:rsid w:val="009015BF"/>
    <w:rsid w:val="009017A6"/>
    <w:rsid w:val="00901A12"/>
    <w:rsid w:val="00901A61"/>
    <w:rsid w:val="00901A70"/>
    <w:rsid w:val="00901C91"/>
    <w:rsid w:val="00901CC1"/>
    <w:rsid w:val="00901FB7"/>
    <w:rsid w:val="0090225C"/>
    <w:rsid w:val="009022D1"/>
    <w:rsid w:val="0090239D"/>
    <w:rsid w:val="009025F0"/>
    <w:rsid w:val="0090261D"/>
    <w:rsid w:val="0090269A"/>
    <w:rsid w:val="00902790"/>
    <w:rsid w:val="00902792"/>
    <w:rsid w:val="00902813"/>
    <w:rsid w:val="0090282D"/>
    <w:rsid w:val="0090299F"/>
    <w:rsid w:val="00902A8F"/>
    <w:rsid w:val="00902B9A"/>
    <w:rsid w:val="00902CFC"/>
    <w:rsid w:val="00902F5B"/>
    <w:rsid w:val="00902FCC"/>
    <w:rsid w:val="009030DE"/>
    <w:rsid w:val="00903124"/>
    <w:rsid w:val="00903214"/>
    <w:rsid w:val="00903247"/>
    <w:rsid w:val="009033D7"/>
    <w:rsid w:val="0090342B"/>
    <w:rsid w:val="00903445"/>
    <w:rsid w:val="009034D5"/>
    <w:rsid w:val="00903576"/>
    <w:rsid w:val="0090368D"/>
    <w:rsid w:val="009037F7"/>
    <w:rsid w:val="0090389F"/>
    <w:rsid w:val="0090393E"/>
    <w:rsid w:val="009039B0"/>
    <w:rsid w:val="00903B83"/>
    <w:rsid w:val="00903BEF"/>
    <w:rsid w:val="00903CF9"/>
    <w:rsid w:val="00903EE9"/>
    <w:rsid w:val="00904012"/>
    <w:rsid w:val="00904021"/>
    <w:rsid w:val="0090403E"/>
    <w:rsid w:val="009040AC"/>
    <w:rsid w:val="009041C9"/>
    <w:rsid w:val="009043BD"/>
    <w:rsid w:val="00904407"/>
    <w:rsid w:val="00904485"/>
    <w:rsid w:val="0090453C"/>
    <w:rsid w:val="0090467C"/>
    <w:rsid w:val="009046DD"/>
    <w:rsid w:val="00904898"/>
    <w:rsid w:val="0090495F"/>
    <w:rsid w:val="00904B08"/>
    <w:rsid w:val="00904B31"/>
    <w:rsid w:val="00904BD3"/>
    <w:rsid w:val="00904D4C"/>
    <w:rsid w:val="00904F01"/>
    <w:rsid w:val="00904FD2"/>
    <w:rsid w:val="009052F3"/>
    <w:rsid w:val="00905329"/>
    <w:rsid w:val="00905573"/>
    <w:rsid w:val="009056EC"/>
    <w:rsid w:val="009057CA"/>
    <w:rsid w:val="009057E9"/>
    <w:rsid w:val="009058E2"/>
    <w:rsid w:val="00905BD5"/>
    <w:rsid w:val="00905BEE"/>
    <w:rsid w:val="00905C14"/>
    <w:rsid w:val="00905DC8"/>
    <w:rsid w:val="00905DD4"/>
    <w:rsid w:val="00905EC4"/>
    <w:rsid w:val="00905FED"/>
    <w:rsid w:val="009060FD"/>
    <w:rsid w:val="009062CF"/>
    <w:rsid w:val="00906381"/>
    <w:rsid w:val="00906395"/>
    <w:rsid w:val="00906589"/>
    <w:rsid w:val="009065DB"/>
    <w:rsid w:val="009067A0"/>
    <w:rsid w:val="009068D3"/>
    <w:rsid w:val="009069C5"/>
    <w:rsid w:val="009069F6"/>
    <w:rsid w:val="00906A2A"/>
    <w:rsid w:val="00906A60"/>
    <w:rsid w:val="00906AAD"/>
    <w:rsid w:val="00906BA4"/>
    <w:rsid w:val="00906CD8"/>
    <w:rsid w:val="00906CFA"/>
    <w:rsid w:val="00906EA1"/>
    <w:rsid w:val="00906EF2"/>
    <w:rsid w:val="0090723E"/>
    <w:rsid w:val="00907372"/>
    <w:rsid w:val="00907665"/>
    <w:rsid w:val="009076D5"/>
    <w:rsid w:val="009077B5"/>
    <w:rsid w:val="00907856"/>
    <w:rsid w:val="0090788A"/>
    <w:rsid w:val="009078BA"/>
    <w:rsid w:val="009078ED"/>
    <w:rsid w:val="00907929"/>
    <w:rsid w:val="00907C01"/>
    <w:rsid w:val="00907C24"/>
    <w:rsid w:val="00907EAE"/>
    <w:rsid w:val="00907FE4"/>
    <w:rsid w:val="009100E0"/>
    <w:rsid w:val="009100F4"/>
    <w:rsid w:val="00910111"/>
    <w:rsid w:val="00910200"/>
    <w:rsid w:val="0091039B"/>
    <w:rsid w:val="00910504"/>
    <w:rsid w:val="00910596"/>
    <w:rsid w:val="009105E4"/>
    <w:rsid w:val="00910864"/>
    <w:rsid w:val="009108DC"/>
    <w:rsid w:val="00910A3E"/>
    <w:rsid w:val="00910A8D"/>
    <w:rsid w:val="00910BC9"/>
    <w:rsid w:val="00910C8B"/>
    <w:rsid w:val="00910DD0"/>
    <w:rsid w:val="00910E20"/>
    <w:rsid w:val="00910E39"/>
    <w:rsid w:val="0091102E"/>
    <w:rsid w:val="0091134A"/>
    <w:rsid w:val="0091137B"/>
    <w:rsid w:val="009114F1"/>
    <w:rsid w:val="0091156C"/>
    <w:rsid w:val="009116C9"/>
    <w:rsid w:val="0091178E"/>
    <w:rsid w:val="0091186E"/>
    <w:rsid w:val="009118FC"/>
    <w:rsid w:val="00911926"/>
    <w:rsid w:val="00911A1D"/>
    <w:rsid w:val="00911D07"/>
    <w:rsid w:val="00911DD9"/>
    <w:rsid w:val="00911E59"/>
    <w:rsid w:val="00911EBF"/>
    <w:rsid w:val="00911F9C"/>
    <w:rsid w:val="0091204E"/>
    <w:rsid w:val="009120A9"/>
    <w:rsid w:val="009120AA"/>
    <w:rsid w:val="009120EC"/>
    <w:rsid w:val="009121E0"/>
    <w:rsid w:val="0091228E"/>
    <w:rsid w:val="0091236C"/>
    <w:rsid w:val="00912377"/>
    <w:rsid w:val="009124F7"/>
    <w:rsid w:val="00912604"/>
    <w:rsid w:val="009126CC"/>
    <w:rsid w:val="00912775"/>
    <w:rsid w:val="009127C6"/>
    <w:rsid w:val="009127F0"/>
    <w:rsid w:val="009128FB"/>
    <w:rsid w:val="00912BA3"/>
    <w:rsid w:val="00912CB1"/>
    <w:rsid w:val="00912E5E"/>
    <w:rsid w:val="00912E99"/>
    <w:rsid w:val="00912EEF"/>
    <w:rsid w:val="00912EF2"/>
    <w:rsid w:val="00913049"/>
    <w:rsid w:val="0091309E"/>
    <w:rsid w:val="009131EA"/>
    <w:rsid w:val="0091331F"/>
    <w:rsid w:val="009133DE"/>
    <w:rsid w:val="009134DA"/>
    <w:rsid w:val="009136FC"/>
    <w:rsid w:val="00913D85"/>
    <w:rsid w:val="00914187"/>
    <w:rsid w:val="009141CB"/>
    <w:rsid w:val="0091424C"/>
    <w:rsid w:val="009142B3"/>
    <w:rsid w:val="0091436F"/>
    <w:rsid w:val="009145B4"/>
    <w:rsid w:val="00914790"/>
    <w:rsid w:val="009149E5"/>
    <w:rsid w:val="00914A4A"/>
    <w:rsid w:val="00914AFF"/>
    <w:rsid w:val="00914B0A"/>
    <w:rsid w:val="00914C57"/>
    <w:rsid w:val="00914CF9"/>
    <w:rsid w:val="00914D4A"/>
    <w:rsid w:val="00914DEF"/>
    <w:rsid w:val="00914F32"/>
    <w:rsid w:val="00915287"/>
    <w:rsid w:val="009152F0"/>
    <w:rsid w:val="0091531B"/>
    <w:rsid w:val="00915400"/>
    <w:rsid w:val="009154B5"/>
    <w:rsid w:val="009156FF"/>
    <w:rsid w:val="00915763"/>
    <w:rsid w:val="00915782"/>
    <w:rsid w:val="00915797"/>
    <w:rsid w:val="009158FB"/>
    <w:rsid w:val="009159B9"/>
    <w:rsid w:val="009159CD"/>
    <w:rsid w:val="00915B29"/>
    <w:rsid w:val="00915BB5"/>
    <w:rsid w:val="00915C9A"/>
    <w:rsid w:val="00915CB6"/>
    <w:rsid w:val="00915D17"/>
    <w:rsid w:val="00915D56"/>
    <w:rsid w:val="00915E8F"/>
    <w:rsid w:val="00915FF3"/>
    <w:rsid w:val="00916006"/>
    <w:rsid w:val="00916149"/>
    <w:rsid w:val="009161E4"/>
    <w:rsid w:val="00916276"/>
    <w:rsid w:val="009163CC"/>
    <w:rsid w:val="009163E4"/>
    <w:rsid w:val="00916419"/>
    <w:rsid w:val="009164F3"/>
    <w:rsid w:val="009166B9"/>
    <w:rsid w:val="00916770"/>
    <w:rsid w:val="009168D1"/>
    <w:rsid w:val="00916951"/>
    <w:rsid w:val="00916A08"/>
    <w:rsid w:val="00916BB1"/>
    <w:rsid w:val="00916D1D"/>
    <w:rsid w:val="00916D9B"/>
    <w:rsid w:val="00916EC1"/>
    <w:rsid w:val="00916F09"/>
    <w:rsid w:val="00917082"/>
    <w:rsid w:val="0091710E"/>
    <w:rsid w:val="0091722C"/>
    <w:rsid w:val="0091730E"/>
    <w:rsid w:val="00917385"/>
    <w:rsid w:val="0091747E"/>
    <w:rsid w:val="00917501"/>
    <w:rsid w:val="0091757D"/>
    <w:rsid w:val="00917919"/>
    <w:rsid w:val="00917B02"/>
    <w:rsid w:val="00917BCC"/>
    <w:rsid w:val="00917DB8"/>
    <w:rsid w:val="009202A1"/>
    <w:rsid w:val="009202ED"/>
    <w:rsid w:val="00920333"/>
    <w:rsid w:val="00920392"/>
    <w:rsid w:val="00920494"/>
    <w:rsid w:val="009204F8"/>
    <w:rsid w:val="009205D2"/>
    <w:rsid w:val="009206F4"/>
    <w:rsid w:val="009207ED"/>
    <w:rsid w:val="009207FA"/>
    <w:rsid w:val="00920883"/>
    <w:rsid w:val="00920B0A"/>
    <w:rsid w:val="00920D0C"/>
    <w:rsid w:val="00920E72"/>
    <w:rsid w:val="00920F6E"/>
    <w:rsid w:val="00920FB2"/>
    <w:rsid w:val="009214CD"/>
    <w:rsid w:val="00921501"/>
    <w:rsid w:val="0092150D"/>
    <w:rsid w:val="00921526"/>
    <w:rsid w:val="00921537"/>
    <w:rsid w:val="009216F9"/>
    <w:rsid w:val="00921A95"/>
    <w:rsid w:val="00921A9E"/>
    <w:rsid w:val="00921AA1"/>
    <w:rsid w:val="00921B4C"/>
    <w:rsid w:val="00921BBE"/>
    <w:rsid w:val="00921E65"/>
    <w:rsid w:val="00921E98"/>
    <w:rsid w:val="00921EDF"/>
    <w:rsid w:val="00921FD0"/>
    <w:rsid w:val="00922043"/>
    <w:rsid w:val="00922157"/>
    <w:rsid w:val="009222C3"/>
    <w:rsid w:val="00922325"/>
    <w:rsid w:val="00922453"/>
    <w:rsid w:val="009225CC"/>
    <w:rsid w:val="00922648"/>
    <w:rsid w:val="009226B5"/>
    <w:rsid w:val="00922781"/>
    <w:rsid w:val="009227CB"/>
    <w:rsid w:val="00922805"/>
    <w:rsid w:val="0092297C"/>
    <w:rsid w:val="00922ABE"/>
    <w:rsid w:val="00922BBA"/>
    <w:rsid w:val="00922BF2"/>
    <w:rsid w:val="00922C46"/>
    <w:rsid w:val="00922D03"/>
    <w:rsid w:val="00922DB8"/>
    <w:rsid w:val="00922E81"/>
    <w:rsid w:val="00922ECF"/>
    <w:rsid w:val="00922FAC"/>
    <w:rsid w:val="009230F3"/>
    <w:rsid w:val="00923166"/>
    <w:rsid w:val="009231B2"/>
    <w:rsid w:val="009232BA"/>
    <w:rsid w:val="009232EA"/>
    <w:rsid w:val="0092332D"/>
    <w:rsid w:val="009233B8"/>
    <w:rsid w:val="00923576"/>
    <w:rsid w:val="009235F9"/>
    <w:rsid w:val="0092361E"/>
    <w:rsid w:val="0092369C"/>
    <w:rsid w:val="009237B5"/>
    <w:rsid w:val="009238A1"/>
    <w:rsid w:val="00923942"/>
    <w:rsid w:val="009239A7"/>
    <w:rsid w:val="00923A61"/>
    <w:rsid w:val="00923E3C"/>
    <w:rsid w:val="00923E8F"/>
    <w:rsid w:val="00923EBB"/>
    <w:rsid w:val="00923EF4"/>
    <w:rsid w:val="00923FC9"/>
    <w:rsid w:val="009240BD"/>
    <w:rsid w:val="00924174"/>
    <w:rsid w:val="0092429D"/>
    <w:rsid w:val="00924348"/>
    <w:rsid w:val="0092442B"/>
    <w:rsid w:val="00924454"/>
    <w:rsid w:val="00924455"/>
    <w:rsid w:val="009244B7"/>
    <w:rsid w:val="00924548"/>
    <w:rsid w:val="009245EA"/>
    <w:rsid w:val="009246A1"/>
    <w:rsid w:val="0092480F"/>
    <w:rsid w:val="009249F3"/>
    <w:rsid w:val="00924C7C"/>
    <w:rsid w:val="00924C99"/>
    <w:rsid w:val="00924C9D"/>
    <w:rsid w:val="00924EB0"/>
    <w:rsid w:val="00925035"/>
    <w:rsid w:val="00925075"/>
    <w:rsid w:val="00925263"/>
    <w:rsid w:val="0092531D"/>
    <w:rsid w:val="009254DF"/>
    <w:rsid w:val="009255B5"/>
    <w:rsid w:val="009255C9"/>
    <w:rsid w:val="00925644"/>
    <w:rsid w:val="00925808"/>
    <w:rsid w:val="00925951"/>
    <w:rsid w:val="00925A36"/>
    <w:rsid w:val="00925A66"/>
    <w:rsid w:val="00925A6F"/>
    <w:rsid w:val="00925C9D"/>
    <w:rsid w:val="00925CE8"/>
    <w:rsid w:val="00925DA9"/>
    <w:rsid w:val="00925E66"/>
    <w:rsid w:val="00925F2C"/>
    <w:rsid w:val="00926077"/>
    <w:rsid w:val="009260A9"/>
    <w:rsid w:val="009260F5"/>
    <w:rsid w:val="00926100"/>
    <w:rsid w:val="00926117"/>
    <w:rsid w:val="0092612A"/>
    <w:rsid w:val="00926136"/>
    <w:rsid w:val="00926426"/>
    <w:rsid w:val="0092682A"/>
    <w:rsid w:val="00926AD4"/>
    <w:rsid w:val="00927055"/>
    <w:rsid w:val="00927220"/>
    <w:rsid w:val="00927273"/>
    <w:rsid w:val="009274EE"/>
    <w:rsid w:val="00927502"/>
    <w:rsid w:val="00927713"/>
    <w:rsid w:val="00927746"/>
    <w:rsid w:val="00927876"/>
    <w:rsid w:val="00927D81"/>
    <w:rsid w:val="00927E40"/>
    <w:rsid w:val="00927EE5"/>
    <w:rsid w:val="00927EFE"/>
    <w:rsid w:val="00927F0B"/>
    <w:rsid w:val="00930105"/>
    <w:rsid w:val="0093011D"/>
    <w:rsid w:val="00930213"/>
    <w:rsid w:val="009302BA"/>
    <w:rsid w:val="009302D2"/>
    <w:rsid w:val="009303CE"/>
    <w:rsid w:val="009304CF"/>
    <w:rsid w:val="00930503"/>
    <w:rsid w:val="00930556"/>
    <w:rsid w:val="00930565"/>
    <w:rsid w:val="00930587"/>
    <w:rsid w:val="009306B6"/>
    <w:rsid w:val="0093073E"/>
    <w:rsid w:val="00930779"/>
    <w:rsid w:val="0093088A"/>
    <w:rsid w:val="0093095D"/>
    <w:rsid w:val="009309C0"/>
    <w:rsid w:val="00930A01"/>
    <w:rsid w:val="00930AA6"/>
    <w:rsid w:val="00930CDC"/>
    <w:rsid w:val="00930E6B"/>
    <w:rsid w:val="00930F0A"/>
    <w:rsid w:val="00930FC7"/>
    <w:rsid w:val="0093102E"/>
    <w:rsid w:val="00931100"/>
    <w:rsid w:val="00931166"/>
    <w:rsid w:val="0093125A"/>
    <w:rsid w:val="00931364"/>
    <w:rsid w:val="009313C6"/>
    <w:rsid w:val="0093144F"/>
    <w:rsid w:val="009314F9"/>
    <w:rsid w:val="00931511"/>
    <w:rsid w:val="009316C0"/>
    <w:rsid w:val="00931868"/>
    <w:rsid w:val="009318BA"/>
    <w:rsid w:val="009319E5"/>
    <w:rsid w:val="00931A4E"/>
    <w:rsid w:val="00931AAE"/>
    <w:rsid w:val="00931BCB"/>
    <w:rsid w:val="00931DD2"/>
    <w:rsid w:val="00931E4E"/>
    <w:rsid w:val="00931E59"/>
    <w:rsid w:val="00931F6C"/>
    <w:rsid w:val="009323FF"/>
    <w:rsid w:val="00932426"/>
    <w:rsid w:val="009325A3"/>
    <w:rsid w:val="009326C3"/>
    <w:rsid w:val="0093279E"/>
    <w:rsid w:val="009328D4"/>
    <w:rsid w:val="00932AC7"/>
    <w:rsid w:val="00932CBE"/>
    <w:rsid w:val="00932DA0"/>
    <w:rsid w:val="00932F29"/>
    <w:rsid w:val="0093308D"/>
    <w:rsid w:val="00933212"/>
    <w:rsid w:val="0093322B"/>
    <w:rsid w:val="00933251"/>
    <w:rsid w:val="00933267"/>
    <w:rsid w:val="009332CB"/>
    <w:rsid w:val="00933355"/>
    <w:rsid w:val="009334AE"/>
    <w:rsid w:val="009335A8"/>
    <w:rsid w:val="0093373B"/>
    <w:rsid w:val="009337F1"/>
    <w:rsid w:val="009339AE"/>
    <w:rsid w:val="009339E2"/>
    <w:rsid w:val="00933AAA"/>
    <w:rsid w:val="00933B71"/>
    <w:rsid w:val="00933BF2"/>
    <w:rsid w:val="00933C27"/>
    <w:rsid w:val="00933C6A"/>
    <w:rsid w:val="00933D66"/>
    <w:rsid w:val="00933FD4"/>
    <w:rsid w:val="0093406F"/>
    <w:rsid w:val="00934154"/>
    <w:rsid w:val="00934163"/>
    <w:rsid w:val="009344FA"/>
    <w:rsid w:val="009345BE"/>
    <w:rsid w:val="009347CC"/>
    <w:rsid w:val="00934C22"/>
    <w:rsid w:val="00934D02"/>
    <w:rsid w:val="00935004"/>
    <w:rsid w:val="00935317"/>
    <w:rsid w:val="009353BB"/>
    <w:rsid w:val="0093560A"/>
    <w:rsid w:val="00935762"/>
    <w:rsid w:val="009358C8"/>
    <w:rsid w:val="00935979"/>
    <w:rsid w:val="00935C06"/>
    <w:rsid w:val="00935C52"/>
    <w:rsid w:val="00935F58"/>
    <w:rsid w:val="00935F90"/>
    <w:rsid w:val="00935FBE"/>
    <w:rsid w:val="009360E7"/>
    <w:rsid w:val="009362D6"/>
    <w:rsid w:val="0093648C"/>
    <w:rsid w:val="00936505"/>
    <w:rsid w:val="00936556"/>
    <w:rsid w:val="00936576"/>
    <w:rsid w:val="009365BE"/>
    <w:rsid w:val="009366E8"/>
    <w:rsid w:val="0093676A"/>
    <w:rsid w:val="0093681B"/>
    <w:rsid w:val="009368D7"/>
    <w:rsid w:val="00936900"/>
    <w:rsid w:val="009369FC"/>
    <w:rsid w:val="00936A15"/>
    <w:rsid w:val="00936A4A"/>
    <w:rsid w:val="00936C81"/>
    <w:rsid w:val="00936D8A"/>
    <w:rsid w:val="00937135"/>
    <w:rsid w:val="0093714E"/>
    <w:rsid w:val="00937236"/>
    <w:rsid w:val="0093731F"/>
    <w:rsid w:val="00937327"/>
    <w:rsid w:val="009373AF"/>
    <w:rsid w:val="009375E1"/>
    <w:rsid w:val="009376F5"/>
    <w:rsid w:val="00937846"/>
    <w:rsid w:val="009379FB"/>
    <w:rsid w:val="00937A84"/>
    <w:rsid w:val="00937AB4"/>
    <w:rsid w:val="00937B16"/>
    <w:rsid w:val="00937B87"/>
    <w:rsid w:val="00937E7D"/>
    <w:rsid w:val="00937F78"/>
    <w:rsid w:val="009400CF"/>
    <w:rsid w:val="009401E8"/>
    <w:rsid w:val="00940233"/>
    <w:rsid w:val="009403E6"/>
    <w:rsid w:val="00940545"/>
    <w:rsid w:val="0094061E"/>
    <w:rsid w:val="0094084B"/>
    <w:rsid w:val="00940992"/>
    <w:rsid w:val="00940B12"/>
    <w:rsid w:val="00940BE1"/>
    <w:rsid w:val="00940C7C"/>
    <w:rsid w:val="0094104B"/>
    <w:rsid w:val="009413C9"/>
    <w:rsid w:val="009413CF"/>
    <w:rsid w:val="0094152E"/>
    <w:rsid w:val="009415DD"/>
    <w:rsid w:val="009415FC"/>
    <w:rsid w:val="00941602"/>
    <w:rsid w:val="00941785"/>
    <w:rsid w:val="00941880"/>
    <w:rsid w:val="0094192A"/>
    <w:rsid w:val="00941B69"/>
    <w:rsid w:val="00941BC8"/>
    <w:rsid w:val="00941C84"/>
    <w:rsid w:val="00941D70"/>
    <w:rsid w:val="00941D8D"/>
    <w:rsid w:val="00941E60"/>
    <w:rsid w:val="00941EAE"/>
    <w:rsid w:val="009420D1"/>
    <w:rsid w:val="00942193"/>
    <w:rsid w:val="009421B6"/>
    <w:rsid w:val="009421B8"/>
    <w:rsid w:val="009421D1"/>
    <w:rsid w:val="009423E5"/>
    <w:rsid w:val="0094241D"/>
    <w:rsid w:val="009425DD"/>
    <w:rsid w:val="009427A1"/>
    <w:rsid w:val="0094282A"/>
    <w:rsid w:val="0094293A"/>
    <w:rsid w:val="0094295B"/>
    <w:rsid w:val="00942969"/>
    <w:rsid w:val="00942A83"/>
    <w:rsid w:val="00942D50"/>
    <w:rsid w:val="00942DD3"/>
    <w:rsid w:val="00942E8E"/>
    <w:rsid w:val="00942EC7"/>
    <w:rsid w:val="00943117"/>
    <w:rsid w:val="0094312D"/>
    <w:rsid w:val="00943375"/>
    <w:rsid w:val="009433A1"/>
    <w:rsid w:val="0094344E"/>
    <w:rsid w:val="00943496"/>
    <w:rsid w:val="009434FB"/>
    <w:rsid w:val="0094362A"/>
    <w:rsid w:val="009436BA"/>
    <w:rsid w:val="0094386E"/>
    <w:rsid w:val="0094388B"/>
    <w:rsid w:val="00943A0F"/>
    <w:rsid w:val="00943A36"/>
    <w:rsid w:val="00943C1B"/>
    <w:rsid w:val="00943DC2"/>
    <w:rsid w:val="00943E83"/>
    <w:rsid w:val="00943EA3"/>
    <w:rsid w:val="00943F76"/>
    <w:rsid w:val="009440EB"/>
    <w:rsid w:val="009441C1"/>
    <w:rsid w:val="00944269"/>
    <w:rsid w:val="0094427B"/>
    <w:rsid w:val="009442A3"/>
    <w:rsid w:val="009442AB"/>
    <w:rsid w:val="00944307"/>
    <w:rsid w:val="009443F8"/>
    <w:rsid w:val="00944493"/>
    <w:rsid w:val="009444C4"/>
    <w:rsid w:val="0094461D"/>
    <w:rsid w:val="0094468F"/>
    <w:rsid w:val="009446E4"/>
    <w:rsid w:val="00944732"/>
    <w:rsid w:val="009447C8"/>
    <w:rsid w:val="00944861"/>
    <w:rsid w:val="00944899"/>
    <w:rsid w:val="00944A3F"/>
    <w:rsid w:val="00944A76"/>
    <w:rsid w:val="00944AE4"/>
    <w:rsid w:val="00944AFE"/>
    <w:rsid w:val="00944B3A"/>
    <w:rsid w:val="00944DA1"/>
    <w:rsid w:val="00944F62"/>
    <w:rsid w:val="00944F83"/>
    <w:rsid w:val="009450A5"/>
    <w:rsid w:val="0094518A"/>
    <w:rsid w:val="009451B1"/>
    <w:rsid w:val="009451FA"/>
    <w:rsid w:val="00945322"/>
    <w:rsid w:val="00945544"/>
    <w:rsid w:val="00945553"/>
    <w:rsid w:val="009455B6"/>
    <w:rsid w:val="009455F4"/>
    <w:rsid w:val="00945611"/>
    <w:rsid w:val="0094565A"/>
    <w:rsid w:val="0094573B"/>
    <w:rsid w:val="00945755"/>
    <w:rsid w:val="009457C9"/>
    <w:rsid w:val="00945875"/>
    <w:rsid w:val="0094589F"/>
    <w:rsid w:val="009458E1"/>
    <w:rsid w:val="009459DC"/>
    <w:rsid w:val="00945A87"/>
    <w:rsid w:val="00945AEB"/>
    <w:rsid w:val="00945B5C"/>
    <w:rsid w:val="00945DF7"/>
    <w:rsid w:val="00945E7D"/>
    <w:rsid w:val="00945E80"/>
    <w:rsid w:val="00946060"/>
    <w:rsid w:val="009460C6"/>
    <w:rsid w:val="009460C9"/>
    <w:rsid w:val="009461E0"/>
    <w:rsid w:val="009462CD"/>
    <w:rsid w:val="009464E9"/>
    <w:rsid w:val="00946524"/>
    <w:rsid w:val="00946544"/>
    <w:rsid w:val="00946728"/>
    <w:rsid w:val="0094685D"/>
    <w:rsid w:val="00946918"/>
    <w:rsid w:val="009469B9"/>
    <w:rsid w:val="00946A46"/>
    <w:rsid w:val="00946A61"/>
    <w:rsid w:val="00946B10"/>
    <w:rsid w:val="00946C3D"/>
    <w:rsid w:val="00946C8F"/>
    <w:rsid w:val="00946C90"/>
    <w:rsid w:val="00946DBC"/>
    <w:rsid w:val="00946E3F"/>
    <w:rsid w:val="0094712A"/>
    <w:rsid w:val="00947244"/>
    <w:rsid w:val="009473C8"/>
    <w:rsid w:val="00947427"/>
    <w:rsid w:val="009474F6"/>
    <w:rsid w:val="009475F8"/>
    <w:rsid w:val="009476A3"/>
    <w:rsid w:val="00947783"/>
    <w:rsid w:val="00947B7A"/>
    <w:rsid w:val="00947E15"/>
    <w:rsid w:val="009500B2"/>
    <w:rsid w:val="009500BF"/>
    <w:rsid w:val="00950169"/>
    <w:rsid w:val="00950193"/>
    <w:rsid w:val="009502C4"/>
    <w:rsid w:val="009503CE"/>
    <w:rsid w:val="009503D5"/>
    <w:rsid w:val="0095051D"/>
    <w:rsid w:val="00950566"/>
    <w:rsid w:val="009506AC"/>
    <w:rsid w:val="0095084C"/>
    <w:rsid w:val="009508D0"/>
    <w:rsid w:val="009508D9"/>
    <w:rsid w:val="0095096D"/>
    <w:rsid w:val="00950998"/>
    <w:rsid w:val="00950A96"/>
    <w:rsid w:val="00950B99"/>
    <w:rsid w:val="00950C95"/>
    <w:rsid w:val="00950CCA"/>
    <w:rsid w:val="00950D1C"/>
    <w:rsid w:val="00950E43"/>
    <w:rsid w:val="00951262"/>
    <w:rsid w:val="0095126C"/>
    <w:rsid w:val="00951366"/>
    <w:rsid w:val="00951573"/>
    <w:rsid w:val="00951622"/>
    <w:rsid w:val="0095163F"/>
    <w:rsid w:val="009516BA"/>
    <w:rsid w:val="00951703"/>
    <w:rsid w:val="009519D9"/>
    <w:rsid w:val="00951B0D"/>
    <w:rsid w:val="00951B84"/>
    <w:rsid w:val="00951B95"/>
    <w:rsid w:val="00951BD5"/>
    <w:rsid w:val="00951BE1"/>
    <w:rsid w:val="00951CF1"/>
    <w:rsid w:val="00951DA2"/>
    <w:rsid w:val="00951DB3"/>
    <w:rsid w:val="00951E5C"/>
    <w:rsid w:val="009520DD"/>
    <w:rsid w:val="009520E7"/>
    <w:rsid w:val="009522B0"/>
    <w:rsid w:val="009522D9"/>
    <w:rsid w:val="009524E6"/>
    <w:rsid w:val="009525FC"/>
    <w:rsid w:val="009526BD"/>
    <w:rsid w:val="009527CA"/>
    <w:rsid w:val="00952927"/>
    <w:rsid w:val="0095295C"/>
    <w:rsid w:val="00952A28"/>
    <w:rsid w:val="00952B7D"/>
    <w:rsid w:val="00952BEE"/>
    <w:rsid w:val="00952C01"/>
    <w:rsid w:val="00952D26"/>
    <w:rsid w:val="00952EEE"/>
    <w:rsid w:val="0095304F"/>
    <w:rsid w:val="0095314C"/>
    <w:rsid w:val="009531BB"/>
    <w:rsid w:val="00953365"/>
    <w:rsid w:val="0095349C"/>
    <w:rsid w:val="00953764"/>
    <w:rsid w:val="0095383D"/>
    <w:rsid w:val="00953BB5"/>
    <w:rsid w:val="00953D4A"/>
    <w:rsid w:val="00953DBD"/>
    <w:rsid w:val="00953E95"/>
    <w:rsid w:val="00953F59"/>
    <w:rsid w:val="00953FD9"/>
    <w:rsid w:val="00954226"/>
    <w:rsid w:val="00954292"/>
    <w:rsid w:val="009542EA"/>
    <w:rsid w:val="0095430C"/>
    <w:rsid w:val="009543BA"/>
    <w:rsid w:val="00954441"/>
    <w:rsid w:val="0095477F"/>
    <w:rsid w:val="00954850"/>
    <w:rsid w:val="0095487C"/>
    <w:rsid w:val="0095497C"/>
    <w:rsid w:val="00954A36"/>
    <w:rsid w:val="00954A8E"/>
    <w:rsid w:val="00954ACA"/>
    <w:rsid w:val="00954B2C"/>
    <w:rsid w:val="00954C40"/>
    <w:rsid w:val="00954C76"/>
    <w:rsid w:val="00954D66"/>
    <w:rsid w:val="00954F2A"/>
    <w:rsid w:val="00954F64"/>
    <w:rsid w:val="00955009"/>
    <w:rsid w:val="009550C9"/>
    <w:rsid w:val="0095510D"/>
    <w:rsid w:val="009552F2"/>
    <w:rsid w:val="00955419"/>
    <w:rsid w:val="00955543"/>
    <w:rsid w:val="00955658"/>
    <w:rsid w:val="00955AAF"/>
    <w:rsid w:val="00955DFC"/>
    <w:rsid w:val="00955E03"/>
    <w:rsid w:val="009560C4"/>
    <w:rsid w:val="0095612A"/>
    <w:rsid w:val="00956192"/>
    <w:rsid w:val="009561F2"/>
    <w:rsid w:val="00956283"/>
    <w:rsid w:val="0095638B"/>
    <w:rsid w:val="009564E1"/>
    <w:rsid w:val="00956616"/>
    <w:rsid w:val="00956633"/>
    <w:rsid w:val="0095694B"/>
    <w:rsid w:val="00956AE8"/>
    <w:rsid w:val="00956B4F"/>
    <w:rsid w:val="00956D70"/>
    <w:rsid w:val="00956DA6"/>
    <w:rsid w:val="00956DC9"/>
    <w:rsid w:val="00956E88"/>
    <w:rsid w:val="00956EC7"/>
    <w:rsid w:val="00956F1A"/>
    <w:rsid w:val="0095711F"/>
    <w:rsid w:val="009571C2"/>
    <w:rsid w:val="0095761C"/>
    <w:rsid w:val="0095766C"/>
    <w:rsid w:val="009576AF"/>
    <w:rsid w:val="009577F5"/>
    <w:rsid w:val="0095793A"/>
    <w:rsid w:val="00957C60"/>
    <w:rsid w:val="00957C6B"/>
    <w:rsid w:val="00957CB0"/>
    <w:rsid w:val="00957E6C"/>
    <w:rsid w:val="0096001D"/>
    <w:rsid w:val="00960136"/>
    <w:rsid w:val="009603CD"/>
    <w:rsid w:val="0096042E"/>
    <w:rsid w:val="009606C3"/>
    <w:rsid w:val="0096078F"/>
    <w:rsid w:val="0096079F"/>
    <w:rsid w:val="009607A4"/>
    <w:rsid w:val="009609A8"/>
    <w:rsid w:val="00960D0A"/>
    <w:rsid w:val="00960E30"/>
    <w:rsid w:val="0096102C"/>
    <w:rsid w:val="009611BA"/>
    <w:rsid w:val="0096136C"/>
    <w:rsid w:val="0096147E"/>
    <w:rsid w:val="0096153B"/>
    <w:rsid w:val="009615EF"/>
    <w:rsid w:val="00961616"/>
    <w:rsid w:val="00961743"/>
    <w:rsid w:val="00961787"/>
    <w:rsid w:val="009617C2"/>
    <w:rsid w:val="0096190F"/>
    <w:rsid w:val="00961963"/>
    <w:rsid w:val="009619E2"/>
    <w:rsid w:val="009619F4"/>
    <w:rsid w:val="00961A08"/>
    <w:rsid w:val="00961A50"/>
    <w:rsid w:val="00961C1C"/>
    <w:rsid w:val="00961CDE"/>
    <w:rsid w:val="00961E1B"/>
    <w:rsid w:val="00961EDA"/>
    <w:rsid w:val="00961F33"/>
    <w:rsid w:val="009620FE"/>
    <w:rsid w:val="00962159"/>
    <w:rsid w:val="00962328"/>
    <w:rsid w:val="00962402"/>
    <w:rsid w:val="0096248E"/>
    <w:rsid w:val="00962520"/>
    <w:rsid w:val="0096252A"/>
    <w:rsid w:val="009625E7"/>
    <w:rsid w:val="00962939"/>
    <w:rsid w:val="00962A6C"/>
    <w:rsid w:val="00962B2C"/>
    <w:rsid w:val="00962B96"/>
    <w:rsid w:val="00962C2E"/>
    <w:rsid w:val="00962CBA"/>
    <w:rsid w:val="00962CDF"/>
    <w:rsid w:val="00962DC1"/>
    <w:rsid w:val="00962EBD"/>
    <w:rsid w:val="00962EF8"/>
    <w:rsid w:val="00962F33"/>
    <w:rsid w:val="00962F60"/>
    <w:rsid w:val="00962FEA"/>
    <w:rsid w:val="009630AD"/>
    <w:rsid w:val="009632B4"/>
    <w:rsid w:val="00963376"/>
    <w:rsid w:val="0096350C"/>
    <w:rsid w:val="009635D5"/>
    <w:rsid w:val="0096362D"/>
    <w:rsid w:val="00963766"/>
    <w:rsid w:val="009637B4"/>
    <w:rsid w:val="009637D4"/>
    <w:rsid w:val="0096388C"/>
    <w:rsid w:val="009639AF"/>
    <w:rsid w:val="00963A99"/>
    <w:rsid w:val="00963BB3"/>
    <w:rsid w:val="00963C1F"/>
    <w:rsid w:val="00963D3C"/>
    <w:rsid w:val="00963F43"/>
    <w:rsid w:val="00963F77"/>
    <w:rsid w:val="00963FDF"/>
    <w:rsid w:val="00964096"/>
    <w:rsid w:val="009644A6"/>
    <w:rsid w:val="00964558"/>
    <w:rsid w:val="009645E6"/>
    <w:rsid w:val="0096477F"/>
    <w:rsid w:val="009647E5"/>
    <w:rsid w:val="00964867"/>
    <w:rsid w:val="00964872"/>
    <w:rsid w:val="0096491B"/>
    <w:rsid w:val="00964AAB"/>
    <w:rsid w:val="00964AEA"/>
    <w:rsid w:val="00964B5E"/>
    <w:rsid w:val="00964B9C"/>
    <w:rsid w:val="00964BD9"/>
    <w:rsid w:val="00964C90"/>
    <w:rsid w:val="00964D25"/>
    <w:rsid w:val="00964EEF"/>
    <w:rsid w:val="00964F33"/>
    <w:rsid w:val="00964F67"/>
    <w:rsid w:val="00965003"/>
    <w:rsid w:val="009650D7"/>
    <w:rsid w:val="0096512A"/>
    <w:rsid w:val="0096527D"/>
    <w:rsid w:val="009653AA"/>
    <w:rsid w:val="009653E9"/>
    <w:rsid w:val="00965456"/>
    <w:rsid w:val="009655B4"/>
    <w:rsid w:val="00965628"/>
    <w:rsid w:val="009656B1"/>
    <w:rsid w:val="00965775"/>
    <w:rsid w:val="009657D4"/>
    <w:rsid w:val="009657FE"/>
    <w:rsid w:val="00965806"/>
    <w:rsid w:val="00965886"/>
    <w:rsid w:val="009659A4"/>
    <w:rsid w:val="00965A2F"/>
    <w:rsid w:val="00965AA7"/>
    <w:rsid w:val="00965C14"/>
    <w:rsid w:val="00965DCE"/>
    <w:rsid w:val="00965E37"/>
    <w:rsid w:val="00965E52"/>
    <w:rsid w:val="009661D3"/>
    <w:rsid w:val="0096622C"/>
    <w:rsid w:val="0096626E"/>
    <w:rsid w:val="00966346"/>
    <w:rsid w:val="00966379"/>
    <w:rsid w:val="00966442"/>
    <w:rsid w:val="00966463"/>
    <w:rsid w:val="0096653B"/>
    <w:rsid w:val="009666A3"/>
    <w:rsid w:val="00966722"/>
    <w:rsid w:val="00966740"/>
    <w:rsid w:val="00966832"/>
    <w:rsid w:val="00966895"/>
    <w:rsid w:val="00966AAA"/>
    <w:rsid w:val="00966B14"/>
    <w:rsid w:val="00966B7C"/>
    <w:rsid w:val="00966C34"/>
    <w:rsid w:val="00966C5F"/>
    <w:rsid w:val="00966C6B"/>
    <w:rsid w:val="00966D5A"/>
    <w:rsid w:val="00966E10"/>
    <w:rsid w:val="00966E42"/>
    <w:rsid w:val="00966FE3"/>
    <w:rsid w:val="00967103"/>
    <w:rsid w:val="0096717D"/>
    <w:rsid w:val="00967206"/>
    <w:rsid w:val="009672B8"/>
    <w:rsid w:val="009674A4"/>
    <w:rsid w:val="009675E7"/>
    <w:rsid w:val="00967659"/>
    <w:rsid w:val="0096765E"/>
    <w:rsid w:val="00967853"/>
    <w:rsid w:val="009678AB"/>
    <w:rsid w:val="009679BD"/>
    <w:rsid w:val="00967B10"/>
    <w:rsid w:val="00967C06"/>
    <w:rsid w:val="00967C89"/>
    <w:rsid w:val="00967E58"/>
    <w:rsid w:val="00967E77"/>
    <w:rsid w:val="00967EA9"/>
    <w:rsid w:val="00967EE8"/>
    <w:rsid w:val="00967EEE"/>
    <w:rsid w:val="00967F26"/>
    <w:rsid w:val="00970122"/>
    <w:rsid w:val="009701E7"/>
    <w:rsid w:val="00970294"/>
    <w:rsid w:val="00970340"/>
    <w:rsid w:val="0097039C"/>
    <w:rsid w:val="00970633"/>
    <w:rsid w:val="00970839"/>
    <w:rsid w:val="0097093C"/>
    <w:rsid w:val="00970E8B"/>
    <w:rsid w:val="00970F58"/>
    <w:rsid w:val="009711DB"/>
    <w:rsid w:val="009712ED"/>
    <w:rsid w:val="009713FA"/>
    <w:rsid w:val="0097145F"/>
    <w:rsid w:val="00971698"/>
    <w:rsid w:val="009717B9"/>
    <w:rsid w:val="0097182D"/>
    <w:rsid w:val="0097186A"/>
    <w:rsid w:val="0097187F"/>
    <w:rsid w:val="00971932"/>
    <w:rsid w:val="00971A0D"/>
    <w:rsid w:val="00971C8D"/>
    <w:rsid w:val="00971CB8"/>
    <w:rsid w:val="00971D45"/>
    <w:rsid w:val="00971E87"/>
    <w:rsid w:val="00971EBC"/>
    <w:rsid w:val="00971F9B"/>
    <w:rsid w:val="00971FB3"/>
    <w:rsid w:val="00972000"/>
    <w:rsid w:val="0097208A"/>
    <w:rsid w:val="00972105"/>
    <w:rsid w:val="00972282"/>
    <w:rsid w:val="00972309"/>
    <w:rsid w:val="0097249C"/>
    <w:rsid w:val="009724E9"/>
    <w:rsid w:val="00972522"/>
    <w:rsid w:val="009725AF"/>
    <w:rsid w:val="00972719"/>
    <w:rsid w:val="009727DD"/>
    <w:rsid w:val="00972941"/>
    <w:rsid w:val="00972AF0"/>
    <w:rsid w:val="00972B18"/>
    <w:rsid w:val="00972B9F"/>
    <w:rsid w:val="00972CD7"/>
    <w:rsid w:val="00972CF6"/>
    <w:rsid w:val="00972EFE"/>
    <w:rsid w:val="00972F02"/>
    <w:rsid w:val="00973167"/>
    <w:rsid w:val="009731D0"/>
    <w:rsid w:val="00973388"/>
    <w:rsid w:val="009733E4"/>
    <w:rsid w:val="0097358B"/>
    <w:rsid w:val="0097363B"/>
    <w:rsid w:val="00973670"/>
    <w:rsid w:val="0097372B"/>
    <w:rsid w:val="00973763"/>
    <w:rsid w:val="009737EE"/>
    <w:rsid w:val="009738E8"/>
    <w:rsid w:val="00973927"/>
    <w:rsid w:val="00973B4D"/>
    <w:rsid w:val="00973E33"/>
    <w:rsid w:val="00973E64"/>
    <w:rsid w:val="00973E91"/>
    <w:rsid w:val="00973F1B"/>
    <w:rsid w:val="00973F3B"/>
    <w:rsid w:val="00973F44"/>
    <w:rsid w:val="009740CA"/>
    <w:rsid w:val="009741F2"/>
    <w:rsid w:val="00974331"/>
    <w:rsid w:val="009743C4"/>
    <w:rsid w:val="009744D2"/>
    <w:rsid w:val="0097464B"/>
    <w:rsid w:val="0097472E"/>
    <w:rsid w:val="0097474E"/>
    <w:rsid w:val="009747A3"/>
    <w:rsid w:val="009747A5"/>
    <w:rsid w:val="0097490D"/>
    <w:rsid w:val="00974A0C"/>
    <w:rsid w:val="00974C91"/>
    <w:rsid w:val="00974D32"/>
    <w:rsid w:val="00974D76"/>
    <w:rsid w:val="00974EA5"/>
    <w:rsid w:val="00974EF3"/>
    <w:rsid w:val="00974F8C"/>
    <w:rsid w:val="009750D1"/>
    <w:rsid w:val="00975146"/>
    <w:rsid w:val="009751DC"/>
    <w:rsid w:val="009752A8"/>
    <w:rsid w:val="0097551A"/>
    <w:rsid w:val="00975551"/>
    <w:rsid w:val="00975582"/>
    <w:rsid w:val="00975814"/>
    <w:rsid w:val="009759F5"/>
    <w:rsid w:val="00975A91"/>
    <w:rsid w:val="00975B13"/>
    <w:rsid w:val="00975CBE"/>
    <w:rsid w:val="00975D03"/>
    <w:rsid w:val="00975D19"/>
    <w:rsid w:val="00975DEF"/>
    <w:rsid w:val="00975E35"/>
    <w:rsid w:val="00975F20"/>
    <w:rsid w:val="00975F47"/>
    <w:rsid w:val="00975F71"/>
    <w:rsid w:val="00975FF8"/>
    <w:rsid w:val="00976191"/>
    <w:rsid w:val="0097621F"/>
    <w:rsid w:val="0097633D"/>
    <w:rsid w:val="0097637E"/>
    <w:rsid w:val="009764E5"/>
    <w:rsid w:val="0097668B"/>
    <w:rsid w:val="009767C4"/>
    <w:rsid w:val="00976842"/>
    <w:rsid w:val="00976A83"/>
    <w:rsid w:val="00976B89"/>
    <w:rsid w:val="00976CC9"/>
    <w:rsid w:val="00976DF2"/>
    <w:rsid w:val="00976FBB"/>
    <w:rsid w:val="00977250"/>
    <w:rsid w:val="009772E8"/>
    <w:rsid w:val="00977446"/>
    <w:rsid w:val="0097750F"/>
    <w:rsid w:val="0097752A"/>
    <w:rsid w:val="00977663"/>
    <w:rsid w:val="0097793E"/>
    <w:rsid w:val="00977AF1"/>
    <w:rsid w:val="00977C8B"/>
    <w:rsid w:val="00977CD8"/>
    <w:rsid w:val="00977D30"/>
    <w:rsid w:val="00977DC6"/>
    <w:rsid w:val="00977EB9"/>
    <w:rsid w:val="00977ECB"/>
    <w:rsid w:val="00980078"/>
    <w:rsid w:val="0098049F"/>
    <w:rsid w:val="0098054F"/>
    <w:rsid w:val="009805E4"/>
    <w:rsid w:val="00980605"/>
    <w:rsid w:val="009806B2"/>
    <w:rsid w:val="00980A08"/>
    <w:rsid w:val="00980A18"/>
    <w:rsid w:val="00980B3B"/>
    <w:rsid w:val="00980B4C"/>
    <w:rsid w:val="00980B5F"/>
    <w:rsid w:val="00980B93"/>
    <w:rsid w:val="00980C14"/>
    <w:rsid w:val="00980C3D"/>
    <w:rsid w:val="00980CE2"/>
    <w:rsid w:val="00980DB1"/>
    <w:rsid w:val="00980DE8"/>
    <w:rsid w:val="00980E44"/>
    <w:rsid w:val="00981207"/>
    <w:rsid w:val="0098127F"/>
    <w:rsid w:val="00981350"/>
    <w:rsid w:val="00981405"/>
    <w:rsid w:val="0098146B"/>
    <w:rsid w:val="009814D8"/>
    <w:rsid w:val="00981521"/>
    <w:rsid w:val="0098158F"/>
    <w:rsid w:val="00981BF8"/>
    <w:rsid w:val="00981C3B"/>
    <w:rsid w:val="00981E6E"/>
    <w:rsid w:val="00982137"/>
    <w:rsid w:val="00982238"/>
    <w:rsid w:val="00982472"/>
    <w:rsid w:val="009824E3"/>
    <w:rsid w:val="0098251E"/>
    <w:rsid w:val="009825F7"/>
    <w:rsid w:val="00982644"/>
    <w:rsid w:val="00982713"/>
    <w:rsid w:val="00982783"/>
    <w:rsid w:val="0098281F"/>
    <w:rsid w:val="009829AD"/>
    <w:rsid w:val="00982AB3"/>
    <w:rsid w:val="00982B70"/>
    <w:rsid w:val="00982B8A"/>
    <w:rsid w:val="00982BBE"/>
    <w:rsid w:val="00982D3A"/>
    <w:rsid w:val="0098312F"/>
    <w:rsid w:val="009831FE"/>
    <w:rsid w:val="0098338C"/>
    <w:rsid w:val="00983417"/>
    <w:rsid w:val="00983504"/>
    <w:rsid w:val="009836BD"/>
    <w:rsid w:val="00983790"/>
    <w:rsid w:val="00983892"/>
    <w:rsid w:val="009838D0"/>
    <w:rsid w:val="00983982"/>
    <w:rsid w:val="009839D7"/>
    <w:rsid w:val="00983A4A"/>
    <w:rsid w:val="00983A50"/>
    <w:rsid w:val="00983ADD"/>
    <w:rsid w:val="00983C2C"/>
    <w:rsid w:val="00983D05"/>
    <w:rsid w:val="00983D1C"/>
    <w:rsid w:val="00983DF7"/>
    <w:rsid w:val="00983E13"/>
    <w:rsid w:val="00983FCD"/>
    <w:rsid w:val="00984017"/>
    <w:rsid w:val="0098403A"/>
    <w:rsid w:val="009843F0"/>
    <w:rsid w:val="00984524"/>
    <w:rsid w:val="009845CB"/>
    <w:rsid w:val="00984626"/>
    <w:rsid w:val="00984744"/>
    <w:rsid w:val="009847D1"/>
    <w:rsid w:val="00984847"/>
    <w:rsid w:val="0098493C"/>
    <w:rsid w:val="00984B59"/>
    <w:rsid w:val="00984B92"/>
    <w:rsid w:val="00984BF0"/>
    <w:rsid w:val="00984DF9"/>
    <w:rsid w:val="00984E55"/>
    <w:rsid w:val="00984FC1"/>
    <w:rsid w:val="009851C7"/>
    <w:rsid w:val="0098521F"/>
    <w:rsid w:val="00985397"/>
    <w:rsid w:val="00985449"/>
    <w:rsid w:val="00985628"/>
    <w:rsid w:val="0098565E"/>
    <w:rsid w:val="00985665"/>
    <w:rsid w:val="00985725"/>
    <w:rsid w:val="009857D5"/>
    <w:rsid w:val="009858FD"/>
    <w:rsid w:val="009859BB"/>
    <w:rsid w:val="00985A24"/>
    <w:rsid w:val="00985AB5"/>
    <w:rsid w:val="00985B6C"/>
    <w:rsid w:val="00985D64"/>
    <w:rsid w:val="00985E59"/>
    <w:rsid w:val="00985E90"/>
    <w:rsid w:val="00985FF4"/>
    <w:rsid w:val="0098602E"/>
    <w:rsid w:val="00986046"/>
    <w:rsid w:val="0098621C"/>
    <w:rsid w:val="00986278"/>
    <w:rsid w:val="009864D1"/>
    <w:rsid w:val="00986536"/>
    <w:rsid w:val="009865B7"/>
    <w:rsid w:val="00986851"/>
    <w:rsid w:val="00986869"/>
    <w:rsid w:val="00986898"/>
    <w:rsid w:val="009868C0"/>
    <w:rsid w:val="00986D12"/>
    <w:rsid w:val="00986F60"/>
    <w:rsid w:val="0098701F"/>
    <w:rsid w:val="009870D7"/>
    <w:rsid w:val="0098720F"/>
    <w:rsid w:val="00987263"/>
    <w:rsid w:val="00987354"/>
    <w:rsid w:val="00987555"/>
    <w:rsid w:val="009875E1"/>
    <w:rsid w:val="009875E6"/>
    <w:rsid w:val="009877F3"/>
    <w:rsid w:val="00987CC6"/>
    <w:rsid w:val="00987DB3"/>
    <w:rsid w:val="00987DD3"/>
    <w:rsid w:val="00987F8D"/>
    <w:rsid w:val="009900DE"/>
    <w:rsid w:val="009904F4"/>
    <w:rsid w:val="0099057E"/>
    <w:rsid w:val="009909E0"/>
    <w:rsid w:val="00990BAF"/>
    <w:rsid w:val="00990C44"/>
    <w:rsid w:val="00990CC3"/>
    <w:rsid w:val="00990DE4"/>
    <w:rsid w:val="00990EC4"/>
    <w:rsid w:val="009911B3"/>
    <w:rsid w:val="00991221"/>
    <w:rsid w:val="00991315"/>
    <w:rsid w:val="009915D4"/>
    <w:rsid w:val="009915D8"/>
    <w:rsid w:val="009915E3"/>
    <w:rsid w:val="009915E7"/>
    <w:rsid w:val="00991615"/>
    <w:rsid w:val="0099163F"/>
    <w:rsid w:val="00991687"/>
    <w:rsid w:val="0099176C"/>
    <w:rsid w:val="00991780"/>
    <w:rsid w:val="009917E3"/>
    <w:rsid w:val="00991A05"/>
    <w:rsid w:val="00991D03"/>
    <w:rsid w:val="00991DF2"/>
    <w:rsid w:val="00991E64"/>
    <w:rsid w:val="00991E9B"/>
    <w:rsid w:val="00992075"/>
    <w:rsid w:val="00992150"/>
    <w:rsid w:val="0099231B"/>
    <w:rsid w:val="00992383"/>
    <w:rsid w:val="00992389"/>
    <w:rsid w:val="009923E0"/>
    <w:rsid w:val="0099246C"/>
    <w:rsid w:val="009924B5"/>
    <w:rsid w:val="00992522"/>
    <w:rsid w:val="00992591"/>
    <w:rsid w:val="00992609"/>
    <w:rsid w:val="0099267E"/>
    <w:rsid w:val="00992682"/>
    <w:rsid w:val="00992B15"/>
    <w:rsid w:val="00992B91"/>
    <w:rsid w:val="00992C83"/>
    <w:rsid w:val="00992CD2"/>
    <w:rsid w:val="00992D32"/>
    <w:rsid w:val="00992D70"/>
    <w:rsid w:val="00992DB9"/>
    <w:rsid w:val="00992DD3"/>
    <w:rsid w:val="00992F20"/>
    <w:rsid w:val="0099307C"/>
    <w:rsid w:val="00993283"/>
    <w:rsid w:val="009932A2"/>
    <w:rsid w:val="009932C4"/>
    <w:rsid w:val="009932D0"/>
    <w:rsid w:val="00993336"/>
    <w:rsid w:val="00993640"/>
    <w:rsid w:val="00993651"/>
    <w:rsid w:val="00993696"/>
    <w:rsid w:val="009936EF"/>
    <w:rsid w:val="0099398B"/>
    <w:rsid w:val="00993A93"/>
    <w:rsid w:val="00993C83"/>
    <w:rsid w:val="00993D31"/>
    <w:rsid w:val="00993E3E"/>
    <w:rsid w:val="00993E74"/>
    <w:rsid w:val="00993EDE"/>
    <w:rsid w:val="009942FF"/>
    <w:rsid w:val="00994310"/>
    <w:rsid w:val="009943F0"/>
    <w:rsid w:val="009944D1"/>
    <w:rsid w:val="00994599"/>
    <w:rsid w:val="0099462F"/>
    <w:rsid w:val="00994669"/>
    <w:rsid w:val="00994786"/>
    <w:rsid w:val="0099487A"/>
    <w:rsid w:val="0099494A"/>
    <w:rsid w:val="009949D5"/>
    <w:rsid w:val="00994A59"/>
    <w:rsid w:val="00994A90"/>
    <w:rsid w:val="00994B7A"/>
    <w:rsid w:val="00994C71"/>
    <w:rsid w:val="00994D66"/>
    <w:rsid w:val="00994D6D"/>
    <w:rsid w:val="00994F1B"/>
    <w:rsid w:val="00994F59"/>
    <w:rsid w:val="00995050"/>
    <w:rsid w:val="00995180"/>
    <w:rsid w:val="00995274"/>
    <w:rsid w:val="0099544F"/>
    <w:rsid w:val="00995522"/>
    <w:rsid w:val="0099555F"/>
    <w:rsid w:val="009955C6"/>
    <w:rsid w:val="00995677"/>
    <w:rsid w:val="0099571B"/>
    <w:rsid w:val="0099597C"/>
    <w:rsid w:val="009959AC"/>
    <w:rsid w:val="00995B24"/>
    <w:rsid w:val="00995C82"/>
    <w:rsid w:val="00995CE5"/>
    <w:rsid w:val="00995D61"/>
    <w:rsid w:val="00995DE1"/>
    <w:rsid w:val="00995FBD"/>
    <w:rsid w:val="00996542"/>
    <w:rsid w:val="00996609"/>
    <w:rsid w:val="0099669C"/>
    <w:rsid w:val="009966DC"/>
    <w:rsid w:val="0099693F"/>
    <w:rsid w:val="00996999"/>
    <w:rsid w:val="00996BA1"/>
    <w:rsid w:val="00996BD7"/>
    <w:rsid w:val="00996DC5"/>
    <w:rsid w:val="00996EF1"/>
    <w:rsid w:val="00996F3E"/>
    <w:rsid w:val="00997020"/>
    <w:rsid w:val="00997085"/>
    <w:rsid w:val="009970FD"/>
    <w:rsid w:val="00997107"/>
    <w:rsid w:val="00997440"/>
    <w:rsid w:val="009974DF"/>
    <w:rsid w:val="009974E5"/>
    <w:rsid w:val="00997697"/>
    <w:rsid w:val="00997910"/>
    <w:rsid w:val="00997A09"/>
    <w:rsid w:val="00997A32"/>
    <w:rsid w:val="00997B19"/>
    <w:rsid w:val="00997B1F"/>
    <w:rsid w:val="00997B7A"/>
    <w:rsid w:val="00997B86"/>
    <w:rsid w:val="00997D43"/>
    <w:rsid w:val="00997EEE"/>
    <w:rsid w:val="00997F05"/>
    <w:rsid w:val="00997F94"/>
    <w:rsid w:val="009A0008"/>
    <w:rsid w:val="009A0244"/>
    <w:rsid w:val="009A024D"/>
    <w:rsid w:val="009A02A4"/>
    <w:rsid w:val="009A03E0"/>
    <w:rsid w:val="009A03FF"/>
    <w:rsid w:val="009A04FD"/>
    <w:rsid w:val="009A063C"/>
    <w:rsid w:val="009A0667"/>
    <w:rsid w:val="009A0689"/>
    <w:rsid w:val="009A0693"/>
    <w:rsid w:val="009A0883"/>
    <w:rsid w:val="009A0A2B"/>
    <w:rsid w:val="009A0A2E"/>
    <w:rsid w:val="009A0A4A"/>
    <w:rsid w:val="009A0BA4"/>
    <w:rsid w:val="009A0BC0"/>
    <w:rsid w:val="009A0BD4"/>
    <w:rsid w:val="009A0CE3"/>
    <w:rsid w:val="009A0DB7"/>
    <w:rsid w:val="009A0E2E"/>
    <w:rsid w:val="009A0F48"/>
    <w:rsid w:val="009A10CC"/>
    <w:rsid w:val="009A1215"/>
    <w:rsid w:val="009A1231"/>
    <w:rsid w:val="009A1234"/>
    <w:rsid w:val="009A1507"/>
    <w:rsid w:val="009A15D4"/>
    <w:rsid w:val="009A169C"/>
    <w:rsid w:val="009A17E3"/>
    <w:rsid w:val="009A1866"/>
    <w:rsid w:val="009A193D"/>
    <w:rsid w:val="009A1A03"/>
    <w:rsid w:val="009A1A6A"/>
    <w:rsid w:val="009A1A8B"/>
    <w:rsid w:val="009A1A99"/>
    <w:rsid w:val="009A1C88"/>
    <w:rsid w:val="009A1CCF"/>
    <w:rsid w:val="009A1D74"/>
    <w:rsid w:val="009A1E3A"/>
    <w:rsid w:val="009A1EF4"/>
    <w:rsid w:val="009A1FBC"/>
    <w:rsid w:val="009A2162"/>
    <w:rsid w:val="009A21E6"/>
    <w:rsid w:val="009A21EE"/>
    <w:rsid w:val="009A22A5"/>
    <w:rsid w:val="009A24FF"/>
    <w:rsid w:val="009A26E0"/>
    <w:rsid w:val="009A2762"/>
    <w:rsid w:val="009A27D8"/>
    <w:rsid w:val="009A28F6"/>
    <w:rsid w:val="009A2939"/>
    <w:rsid w:val="009A2978"/>
    <w:rsid w:val="009A29B9"/>
    <w:rsid w:val="009A2A39"/>
    <w:rsid w:val="009A2A91"/>
    <w:rsid w:val="009A2BB0"/>
    <w:rsid w:val="009A2CE2"/>
    <w:rsid w:val="009A2DAE"/>
    <w:rsid w:val="009A2DB6"/>
    <w:rsid w:val="009A2EA3"/>
    <w:rsid w:val="009A2F84"/>
    <w:rsid w:val="009A309B"/>
    <w:rsid w:val="009A30C2"/>
    <w:rsid w:val="009A30DB"/>
    <w:rsid w:val="009A3137"/>
    <w:rsid w:val="009A316B"/>
    <w:rsid w:val="009A3186"/>
    <w:rsid w:val="009A31D2"/>
    <w:rsid w:val="009A3269"/>
    <w:rsid w:val="009A3348"/>
    <w:rsid w:val="009A336F"/>
    <w:rsid w:val="009A33D9"/>
    <w:rsid w:val="009A3502"/>
    <w:rsid w:val="009A3898"/>
    <w:rsid w:val="009A3A24"/>
    <w:rsid w:val="009A3AED"/>
    <w:rsid w:val="009A3BAD"/>
    <w:rsid w:val="009A3E25"/>
    <w:rsid w:val="009A3E7A"/>
    <w:rsid w:val="009A3F1A"/>
    <w:rsid w:val="009A3F28"/>
    <w:rsid w:val="009A3FD9"/>
    <w:rsid w:val="009A40AC"/>
    <w:rsid w:val="009A4109"/>
    <w:rsid w:val="009A417D"/>
    <w:rsid w:val="009A4196"/>
    <w:rsid w:val="009A4438"/>
    <w:rsid w:val="009A4624"/>
    <w:rsid w:val="009A4874"/>
    <w:rsid w:val="009A494A"/>
    <w:rsid w:val="009A499B"/>
    <w:rsid w:val="009A4A02"/>
    <w:rsid w:val="009A4BE9"/>
    <w:rsid w:val="009A4C06"/>
    <w:rsid w:val="009A4C28"/>
    <w:rsid w:val="009A4CFC"/>
    <w:rsid w:val="009A4DE3"/>
    <w:rsid w:val="009A4E10"/>
    <w:rsid w:val="009A4EB4"/>
    <w:rsid w:val="009A50E1"/>
    <w:rsid w:val="009A5179"/>
    <w:rsid w:val="009A51FE"/>
    <w:rsid w:val="009A5347"/>
    <w:rsid w:val="009A53E3"/>
    <w:rsid w:val="009A53EF"/>
    <w:rsid w:val="009A53F4"/>
    <w:rsid w:val="009A545B"/>
    <w:rsid w:val="009A5472"/>
    <w:rsid w:val="009A5478"/>
    <w:rsid w:val="009A548F"/>
    <w:rsid w:val="009A5516"/>
    <w:rsid w:val="009A55A5"/>
    <w:rsid w:val="009A5698"/>
    <w:rsid w:val="009A5D2F"/>
    <w:rsid w:val="009A5DD9"/>
    <w:rsid w:val="009A5FFB"/>
    <w:rsid w:val="009A60A6"/>
    <w:rsid w:val="009A6137"/>
    <w:rsid w:val="009A61A3"/>
    <w:rsid w:val="009A629C"/>
    <w:rsid w:val="009A62CD"/>
    <w:rsid w:val="009A630E"/>
    <w:rsid w:val="009A63E2"/>
    <w:rsid w:val="009A646F"/>
    <w:rsid w:val="009A64EE"/>
    <w:rsid w:val="009A6963"/>
    <w:rsid w:val="009A69B1"/>
    <w:rsid w:val="009A6BC4"/>
    <w:rsid w:val="009A6D1D"/>
    <w:rsid w:val="009A6D5C"/>
    <w:rsid w:val="009A7030"/>
    <w:rsid w:val="009A7252"/>
    <w:rsid w:val="009A748A"/>
    <w:rsid w:val="009A7728"/>
    <w:rsid w:val="009A77C6"/>
    <w:rsid w:val="009A77DC"/>
    <w:rsid w:val="009A7B8C"/>
    <w:rsid w:val="009A7E83"/>
    <w:rsid w:val="009AD9EC"/>
    <w:rsid w:val="009B00C6"/>
    <w:rsid w:val="009B0102"/>
    <w:rsid w:val="009B025F"/>
    <w:rsid w:val="009B03E3"/>
    <w:rsid w:val="009B03F6"/>
    <w:rsid w:val="009B0441"/>
    <w:rsid w:val="009B04C7"/>
    <w:rsid w:val="009B05F4"/>
    <w:rsid w:val="009B062E"/>
    <w:rsid w:val="009B06E3"/>
    <w:rsid w:val="009B0759"/>
    <w:rsid w:val="009B086A"/>
    <w:rsid w:val="009B088C"/>
    <w:rsid w:val="009B08FC"/>
    <w:rsid w:val="009B09FC"/>
    <w:rsid w:val="009B0AA4"/>
    <w:rsid w:val="009B0B39"/>
    <w:rsid w:val="009B0B62"/>
    <w:rsid w:val="009B0BE1"/>
    <w:rsid w:val="009B0C03"/>
    <w:rsid w:val="009B0CBE"/>
    <w:rsid w:val="009B0FA1"/>
    <w:rsid w:val="009B1075"/>
    <w:rsid w:val="009B1259"/>
    <w:rsid w:val="009B129B"/>
    <w:rsid w:val="009B13B5"/>
    <w:rsid w:val="009B140C"/>
    <w:rsid w:val="009B14DF"/>
    <w:rsid w:val="009B1540"/>
    <w:rsid w:val="009B170D"/>
    <w:rsid w:val="009B1780"/>
    <w:rsid w:val="009B17DB"/>
    <w:rsid w:val="009B1923"/>
    <w:rsid w:val="009B193C"/>
    <w:rsid w:val="009B194D"/>
    <w:rsid w:val="009B1B66"/>
    <w:rsid w:val="009B1BC0"/>
    <w:rsid w:val="009B1C3A"/>
    <w:rsid w:val="009B1C62"/>
    <w:rsid w:val="009B1CDE"/>
    <w:rsid w:val="009B1E80"/>
    <w:rsid w:val="009B1F2A"/>
    <w:rsid w:val="009B2029"/>
    <w:rsid w:val="009B204C"/>
    <w:rsid w:val="009B205E"/>
    <w:rsid w:val="009B21D3"/>
    <w:rsid w:val="009B232F"/>
    <w:rsid w:val="009B2541"/>
    <w:rsid w:val="009B26D0"/>
    <w:rsid w:val="009B292B"/>
    <w:rsid w:val="009B2A64"/>
    <w:rsid w:val="009B2D04"/>
    <w:rsid w:val="009B2D2F"/>
    <w:rsid w:val="009B2D78"/>
    <w:rsid w:val="009B2F68"/>
    <w:rsid w:val="009B324F"/>
    <w:rsid w:val="009B32BB"/>
    <w:rsid w:val="009B32F9"/>
    <w:rsid w:val="009B3387"/>
    <w:rsid w:val="009B346E"/>
    <w:rsid w:val="009B34FF"/>
    <w:rsid w:val="009B35AD"/>
    <w:rsid w:val="009B3636"/>
    <w:rsid w:val="009B36F7"/>
    <w:rsid w:val="009B388F"/>
    <w:rsid w:val="009B3A5C"/>
    <w:rsid w:val="009B3A8C"/>
    <w:rsid w:val="009B3AA9"/>
    <w:rsid w:val="009B3BFB"/>
    <w:rsid w:val="009B3CE1"/>
    <w:rsid w:val="009B3D1C"/>
    <w:rsid w:val="009B3D44"/>
    <w:rsid w:val="009B3D51"/>
    <w:rsid w:val="009B401B"/>
    <w:rsid w:val="009B40D5"/>
    <w:rsid w:val="009B43AE"/>
    <w:rsid w:val="009B450E"/>
    <w:rsid w:val="009B45D0"/>
    <w:rsid w:val="009B47CC"/>
    <w:rsid w:val="009B4815"/>
    <w:rsid w:val="009B48C0"/>
    <w:rsid w:val="009B499A"/>
    <w:rsid w:val="009B4AC7"/>
    <w:rsid w:val="009B4D52"/>
    <w:rsid w:val="009B4EF9"/>
    <w:rsid w:val="009B4F76"/>
    <w:rsid w:val="009B4F95"/>
    <w:rsid w:val="009B5105"/>
    <w:rsid w:val="009B5121"/>
    <w:rsid w:val="009B5225"/>
    <w:rsid w:val="009B5310"/>
    <w:rsid w:val="009B558F"/>
    <w:rsid w:val="009B55BD"/>
    <w:rsid w:val="009B55CE"/>
    <w:rsid w:val="009B5742"/>
    <w:rsid w:val="009B580D"/>
    <w:rsid w:val="009B5A3E"/>
    <w:rsid w:val="009B5B19"/>
    <w:rsid w:val="009B5B7D"/>
    <w:rsid w:val="009B5CA1"/>
    <w:rsid w:val="009B5CC6"/>
    <w:rsid w:val="009B5E47"/>
    <w:rsid w:val="009B5F0F"/>
    <w:rsid w:val="009B604F"/>
    <w:rsid w:val="009B60C4"/>
    <w:rsid w:val="009B6230"/>
    <w:rsid w:val="009B6236"/>
    <w:rsid w:val="009B630D"/>
    <w:rsid w:val="009B63AF"/>
    <w:rsid w:val="009B6411"/>
    <w:rsid w:val="009B658C"/>
    <w:rsid w:val="009B6679"/>
    <w:rsid w:val="009B678E"/>
    <w:rsid w:val="009B69B0"/>
    <w:rsid w:val="009B6A62"/>
    <w:rsid w:val="009B6A82"/>
    <w:rsid w:val="009B6BFB"/>
    <w:rsid w:val="009B6D02"/>
    <w:rsid w:val="009B6D16"/>
    <w:rsid w:val="009B6E0B"/>
    <w:rsid w:val="009B6EBC"/>
    <w:rsid w:val="009B6EBE"/>
    <w:rsid w:val="009B6F0E"/>
    <w:rsid w:val="009B6F19"/>
    <w:rsid w:val="009B7003"/>
    <w:rsid w:val="009B7010"/>
    <w:rsid w:val="009B7020"/>
    <w:rsid w:val="009B7119"/>
    <w:rsid w:val="009B72C4"/>
    <w:rsid w:val="009B72DD"/>
    <w:rsid w:val="009B75C5"/>
    <w:rsid w:val="009B76AB"/>
    <w:rsid w:val="009B7729"/>
    <w:rsid w:val="009B77FE"/>
    <w:rsid w:val="009B7860"/>
    <w:rsid w:val="009B78A6"/>
    <w:rsid w:val="009B79E3"/>
    <w:rsid w:val="009B7A57"/>
    <w:rsid w:val="009B7B5D"/>
    <w:rsid w:val="009B7B81"/>
    <w:rsid w:val="009B7BFE"/>
    <w:rsid w:val="009B7CAD"/>
    <w:rsid w:val="009B7D59"/>
    <w:rsid w:val="009C0062"/>
    <w:rsid w:val="009C02BE"/>
    <w:rsid w:val="009C06EE"/>
    <w:rsid w:val="009C0832"/>
    <w:rsid w:val="009C09E4"/>
    <w:rsid w:val="009C0AB9"/>
    <w:rsid w:val="009C0DFE"/>
    <w:rsid w:val="009C0E3F"/>
    <w:rsid w:val="009C0E42"/>
    <w:rsid w:val="009C104E"/>
    <w:rsid w:val="009C121D"/>
    <w:rsid w:val="009C12F2"/>
    <w:rsid w:val="009C140A"/>
    <w:rsid w:val="009C14D1"/>
    <w:rsid w:val="009C15CA"/>
    <w:rsid w:val="009C181B"/>
    <w:rsid w:val="009C1849"/>
    <w:rsid w:val="009C1870"/>
    <w:rsid w:val="009C188F"/>
    <w:rsid w:val="009C18A5"/>
    <w:rsid w:val="009C194C"/>
    <w:rsid w:val="009C19C8"/>
    <w:rsid w:val="009C1A91"/>
    <w:rsid w:val="009C1B53"/>
    <w:rsid w:val="009C1BD6"/>
    <w:rsid w:val="009C1BF2"/>
    <w:rsid w:val="009C1C3F"/>
    <w:rsid w:val="009C1C63"/>
    <w:rsid w:val="009C1C8A"/>
    <w:rsid w:val="009C1D6E"/>
    <w:rsid w:val="009C1F43"/>
    <w:rsid w:val="009C2295"/>
    <w:rsid w:val="009C24AF"/>
    <w:rsid w:val="009C24E3"/>
    <w:rsid w:val="009C2ACF"/>
    <w:rsid w:val="009C2BA0"/>
    <w:rsid w:val="009C2D3F"/>
    <w:rsid w:val="009C2D5C"/>
    <w:rsid w:val="009C2D67"/>
    <w:rsid w:val="009C2DB1"/>
    <w:rsid w:val="009C304E"/>
    <w:rsid w:val="009C31E4"/>
    <w:rsid w:val="009C3270"/>
    <w:rsid w:val="009C3380"/>
    <w:rsid w:val="009C340A"/>
    <w:rsid w:val="009C36CB"/>
    <w:rsid w:val="009C3751"/>
    <w:rsid w:val="009C393F"/>
    <w:rsid w:val="009C3984"/>
    <w:rsid w:val="009C3F10"/>
    <w:rsid w:val="009C3F7B"/>
    <w:rsid w:val="009C40B9"/>
    <w:rsid w:val="009C40E0"/>
    <w:rsid w:val="009C41D0"/>
    <w:rsid w:val="009C4309"/>
    <w:rsid w:val="009C43D9"/>
    <w:rsid w:val="009C4468"/>
    <w:rsid w:val="009C450B"/>
    <w:rsid w:val="009C4513"/>
    <w:rsid w:val="009C4561"/>
    <w:rsid w:val="009C45F7"/>
    <w:rsid w:val="009C470C"/>
    <w:rsid w:val="009C4713"/>
    <w:rsid w:val="009C4779"/>
    <w:rsid w:val="009C47CC"/>
    <w:rsid w:val="009C4878"/>
    <w:rsid w:val="009C4A39"/>
    <w:rsid w:val="009C4A50"/>
    <w:rsid w:val="009C4AD3"/>
    <w:rsid w:val="009C4B3B"/>
    <w:rsid w:val="009C4BC0"/>
    <w:rsid w:val="009C4C81"/>
    <w:rsid w:val="009C4D09"/>
    <w:rsid w:val="009C4DB4"/>
    <w:rsid w:val="009C4EA8"/>
    <w:rsid w:val="009C4F4A"/>
    <w:rsid w:val="009C5061"/>
    <w:rsid w:val="009C509E"/>
    <w:rsid w:val="009C538D"/>
    <w:rsid w:val="009C549B"/>
    <w:rsid w:val="009C54E1"/>
    <w:rsid w:val="009C5502"/>
    <w:rsid w:val="009C592F"/>
    <w:rsid w:val="009C59C0"/>
    <w:rsid w:val="009C5B3C"/>
    <w:rsid w:val="009C5BC6"/>
    <w:rsid w:val="009C5E15"/>
    <w:rsid w:val="009C5EA3"/>
    <w:rsid w:val="009C5EBA"/>
    <w:rsid w:val="009C5FC5"/>
    <w:rsid w:val="009C606D"/>
    <w:rsid w:val="009C60D2"/>
    <w:rsid w:val="009C61AE"/>
    <w:rsid w:val="009C6390"/>
    <w:rsid w:val="009C650C"/>
    <w:rsid w:val="009C659B"/>
    <w:rsid w:val="009C6643"/>
    <w:rsid w:val="009C66A5"/>
    <w:rsid w:val="009C6712"/>
    <w:rsid w:val="009C680B"/>
    <w:rsid w:val="009C6830"/>
    <w:rsid w:val="009C684D"/>
    <w:rsid w:val="009C68E2"/>
    <w:rsid w:val="009C6A18"/>
    <w:rsid w:val="009C6A1F"/>
    <w:rsid w:val="009C6A84"/>
    <w:rsid w:val="009C6AA3"/>
    <w:rsid w:val="009C6B48"/>
    <w:rsid w:val="009C6CD6"/>
    <w:rsid w:val="009C6D5D"/>
    <w:rsid w:val="009C6D9A"/>
    <w:rsid w:val="009C6DED"/>
    <w:rsid w:val="009C6DEE"/>
    <w:rsid w:val="009C6F09"/>
    <w:rsid w:val="009C6F3B"/>
    <w:rsid w:val="009C6F4C"/>
    <w:rsid w:val="009C7079"/>
    <w:rsid w:val="009C70D5"/>
    <w:rsid w:val="009C71AE"/>
    <w:rsid w:val="009C737C"/>
    <w:rsid w:val="009C73F4"/>
    <w:rsid w:val="009C7461"/>
    <w:rsid w:val="009C7613"/>
    <w:rsid w:val="009C765A"/>
    <w:rsid w:val="009C76D6"/>
    <w:rsid w:val="009C7705"/>
    <w:rsid w:val="009C77C3"/>
    <w:rsid w:val="009C781E"/>
    <w:rsid w:val="009C78A8"/>
    <w:rsid w:val="009C78D8"/>
    <w:rsid w:val="009C794F"/>
    <w:rsid w:val="009C796D"/>
    <w:rsid w:val="009C7A16"/>
    <w:rsid w:val="009C7A76"/>
    <w:rsid w:val="009C7B03"/>
    <w:rsid w:val="009C7BC5"/>
    <w:rsid w:val="009C7F11"/>
    <w:rsid w:val="009D00CC"/>
    <w:rsid w:val="009D03F7"/>
    <w:rsid w:val="009D041C"/>
    <w:rsid w:val="009D06A2"/>
    <w:rsid w:val="009D091B"/>
    <w:rsid w:val="009D0C03"/>
    <w:rsid w:val="009D0D61"/>
    <w:rsid w:val="009D0E3C"/>
    <w:rsid w:val="009D1030"/>
    <w:rsid w:val="009D152B"/>
    <w:rsid w:val="009D1644"/>
    <w:rsid w:val="009D164A"/>
    <w:rsid w:val="009D1989"/>
    <w:rsid w:val="009D1A5D"/>
    <w:rsid w:val="009D1AB4"/>
    <w:rsid w:val="009D1AD6"/>
    <w:rsid w:val="009D1B4A"/>
    <w:rsid w:val="009D1C0A"/>
    <w:rsid w:val="009D1C7A"/>
    <w:rsid w:val="009D1CFE"/>
    <w:rsid w:val="009D1D0C"/>
    <w:rsid w:val="009D1DCB"/>
    <w:rsid w:val="009D1FC7"/>
    <w:rsid w:val="009D2055"/>
    <w:rsid w:val="009D20FC"/>
    <w:rsid w:val="009D2110"/>
    <w:rsid w:val="009D2157"/>
    <w:rsid w:val="009D253E"/>
    <w:rsid w:val="009D27E6"/>
    <w:rsid w:val="009D2822"/>
    <w:rsid w:val="009D2832"/>
    <w:rsid w:val="009D298C"/>
    <w:rsid w:val="009D29FC"/>
    <w:rsid w:val="009D2A9B"/>
    <w:rsid w:val="009D2CFC"/>
    <w:rsid w:val="009D2D38"/>
    <w:rsid w:val="009D2D4B"/>
    <w:rsid w:val="009D2EA7"/>
    <w:rsid w:val="009D2EB2"/>
    <w:rsid w:val="009D2FE5"/>
    <w:rsid w:val="009D34C4"/>
    <w:rsid w:val="009D3633"/>
    <w:rsid w:val="009D370B"/>
    <w:rsid w:val="009D37A7"/>
    <w:rsid w:val="009D37FA"/>
    <w:rsid w:val="009D3838"/>
    <w:rsid w:val="009D3931"/>
    <w:rsid w:val="009D39DA"/>
    <w:rsid w:val="009D3AAE"/>
    <w:rsid w:val="009D3AC4"/>
    <w:rsid w:val="009D3CF1"/>
    <w:rsid w:val="009D3D26"/>
    <w:rsid w:val="009D40D7"/>
    <w:rsid w:val="009D435E"/>
    <w:rsid w:val="009D446D"/>
    <w:rsid w:val="009D48F7"/>
    <w:rsid w:val="009D49E2"/>
    <w:rsid w:val="009D49EF"/>
    <w:rsid w:val="009D4A11"/>
    <w:rsid w:val="009D4B1D"/>
    <w:rsid w:val="009D4C21"/>
    <w:rsid w:val="009D4CA3"/>
    <w:rsid w:val="009D4E33"/>
    <w:rsid w:val="009D4EEC"/>
    <w:rsid w:val="009D4F4A"/>
    <w:rsid w:val="009D4F57"/>
    <w:rsid w:val="009D4FE4"/>
    <w:rsid w:val="009D4FFF"/>
    <w:rsid w:val="009D51BC"/>
    <w:rsid w:val="009D51EE"/>
    <w:rsid w:val="009D5240"/>
    <w:rsid w:val="009D5272"/>
    <w:rsid w:val="009D5438"/>
    <w:rsid w:val="009D5594"/>
    <w:rsid w:val="009D597E"/>
    <w:rsid w:val="009D5A74"/>
    <w:rsid w:val="009D5AB9"/>
    <w:rsid w:val="009D5AEE"/>
    <w:rsid w:val="009D5BAB"/>
    <w:rsid w:val="009D5C61"/>
    <w:rsid w:val="009D5D44"/>
    <w:rsid w:val="009D5F16"/>
    <w:rsid w:val="009D60A4"/>
    <w:rsid w:val="009D60C6"/>
    <w:rsid w:val="009D61C6"/>
    <w:rsid w:val="009D61ED"/>
    <w:rsid w:val="009D6221"/>
    <w:rsid w:val="009D647E"/>
    <w:rsid w:val="009D64F6"/>
    <w:rsid w:val="009D65CF"/>
    <w:rsid w:val="009D6746"/>
    <w:rsid w:val="009D678C"/>
    <w:rsid w:val="009D684B"/>
    <w:rsid w:val="009D68CF"/>
    <w:rsid w:val="009D6A46"/>
    <w:rsid w:val="009D6AB5"/>
    <w:rsid w:val="009D6C68"/>
    <w:rsid w:val="009D6C6D"/>
    <w:rsid w:val="009D6EFF"/>
    <w:rsid w:val="009D6F8E"/>
    <w:rsid w:val="009D6FA7"/>
    <w:rsid w:val="009D7077"/>
    <w:rsid w:val="009D71D8"/>
    <w:rsid w:val="009D7284"/>
    <w:rsid w:val="009D7396"/>
    <w:rsid w:val="009D73C6"/>
    <w:rsid w:val="009D76E7"/>
    <w:rsid w:val="009D787B"/>
    <w:rsid w:val="009D78A5"/>
    <w:rsid w:val="009D79D6"/>
    <w:rsid w:val="009D7C7E"/>
    <w:rsid w:val="009E01C1"/>
    <w:rsid w:val="009E0242"/>
    <w:rsid w:val="009E031F"/>
    <w:rsid w:val="009E047B"/>
    <w:rsid w:val="009E04C2"/>
    <w:rsid w:val="009E04C3"/>
    <w:rsid w:val="009E0511"/>
    <w:rsid w:val="009E0671"/>
    <w:rsid w:val="009E06DD"/>
    <w:rsid w:val="009E07B7"/>
    <w:rsid w:val="009E088A"/>
    <w:rsid w:val="009E088D"/>
    <w:rsid w:val="009E09FB"/>
    <w:rsid w:val="009E0AF2"/>
    <w:rsid w:val="009E0BBA"/>
    <w:rsid w:val="009E0C80"/>
    <w:rsid w:val="009E0D26"/>
    <w:rsid w:val="009E0D27"/>
    <w:rsid w:val="009E0D31"/>
    <w:rsid w:val="009E0D4F"/>
    <w:rsid w:val="009E0DB0"/>
    <w:rsid w:val="009E0DCD"/>
    <w:rsid w:val="009E0F27"/>
    <w:rsid w:val="009E0F4D"/>
    <w:rsid w:val="009E0F67"/>
    <w:rsid w:val="009E103A"/>
    <w:rsid w:val="009E11AA"/>
    <w:rsid w:val="009E11C8"/>
    <w:rsid w:val="009E11D2"/>
    <w:rsid w:val="009E14ED"/>
    <w:rsid w:val="009E16BB"/>
    <w:rsid w:val="009E16BE"/>
    <w:rsid w:val="009E16FA"/>
    <w:rsid w:val="009E1783"/>
    <w:rsid w:val="009E17A7"/>
    <w:rsid w:val="009E19BE"/>
    <w:rsid w:val="009E1AE3"/>
    <w:rsid w:val="009E1BDD"/>
    <w:rsid w:val="009E1CA0"/>
    <w:rsid w:val="009E1CF3"/>
    <w:rsid w:val="009E1D75"/>
    <w:rsid w:val="009E1DEA"/>
    <w:rsid w:val="009E1E9F"/>
    <w:rsid w:val="009E2132"/>
    <w:rsid w:val="009E21F5"/>
    <w:rsid w:val="009E2217"/>
    <w:rsid w:val="009E2418"/>
    <w:rsid w:val="009E24B2"/>
    <w:rsid w:val="009E2632"/>
    <w:rsid w:val="009E273B"/>
    <w:rsid w:val="009E282B"/>
    <w:rsid w:val="009E2908"/>
    <w:rsid w:val="009E2ABB"/>
    <w:rsid w:val="009E2AC6"/>
    <w:rsid w:val="009E2B85"/>
    <w:rsid w:val="009E2BA8"/>
    <w:rsid w:val="009E2C2C"/>
    <w:rsid w:val="009E2EFB"/>
    <w:rsid w:val="009E3169"/>
    <w:rsid w:val="009E3267"/>
    <w:rsid w:val="009E3478"/>
    <w:rsid w:val="009E3572"/>
    <w:rsid w:val="009E35A3"/>
    <w:rsid w:val="009E35BA"/>
    <w:rsid w:val="009E360D"/>
    <w:rsid w:val="009E38F4"/>
    <w:rsid w:val="009E3B47"/>
    <w:rsid w:val="009E3DFA"/>
    <w:rsid w:val="009E3ED7"/>
    <w:rsid w:val="009E3FD7"/>
    <w:rsid w:val="009E400A"/>
    <w:rsid w:val="009E4049"/>
    <w:rsid w:val="009E4253"/>
    <w:rsid w:val="009E433B"/>
    <w:rsid w:val="009E4471"/>
    <w:rsid w:val="009E46B3"/>
    <w:rsid w:val="009E46F7"/>
    <w:rsid w:val="009E48BB"/>
    <w:rsid w:val="009E495C"/>
    <w:rsid w:val="009E4A14"/>
    <w:rsid w:val="009E4B21"/>
    <w:rsid w:val="009E4DB2"/>
    <w:rsid w:val="009E4F1A"/>
    <w:rsid w:val="009E4F78"/>
    <w:rsid w:val="009E5041"/>
    <w:rsid w:val="009E50BD"/>
    <w:rsid w:val="009E5146"/>
    <w:rsid w:val="009E5324"/>
    <w:rsid w:val="009E53AF"/>
    <w:rsid w:val="009E54BB"/>
    <w:rsid w:val="009E550B"/>
    <w:rsid w:val="009E55B7"/>
    <w:rsid w:val="009E560B"/>
    <w:rsid w:val="009E5655"/>
    <w:rsid w:val="009E56A4"/>
    <w:rsid w:val="009E5859"/>
    <w:rsid w:val="009E5A80"/>
    <w:rsid w:val="009E5B38"/>
    <w:rsid w:val="009E5EF7"/>
    <w:rsid w:val="009E5F17"/>
    <w:rsid w:val="009E6092"/>
    <w:rsid w:val="009E6113"/>
    <w:rsid w:val="009E6141"/>
    <w:rsid w:val="009E61A9"/>
    <w:rsid w:val="009E655D"/>
    <w:rsid w:val="009E6856"/>
    <w:rsid w:val="009E69AA"/>
    <w:rsid w:val="009E69AC"/>
    <w:rsid w:val="009E6A07"/>
    <w:rsid w:val="009E6A2C"/>
    <w:rsid w:val="009E6A6B"/>
    <w:rsid w:val="009E6B33"/>
    <w:rsid w:val="009E6B51"/>
    <w:rsid w:val="009E6D2F"/>
    <w:rsid w:val="009E6D5A"/>
    <w:rsid w:val="009E6FA3"/>
    <w:rsid w:val="009E7094"/>
    <w:rsid w:val="009E713B"/>
    <w:rsid w:val="009E714D"/>
    <w:rsid w:val="009E71FA"/>
    <w:rsid w:val="009E723B"/>
    <w:rsid w:val="009E724F"/>
    <w:rsid w:val="009E743A"/>
    <w:rsid w:val="009E76D7"/>
    <w:rsid w:val="009E7775"/>
    <w:rsid w:val="009E77D7"/>
    <w:rsid w:val="009E77F3"/>
    <w:rsid w:val="009E794A"/>
    <w:rsid w:val="009E7953"/>
    <w:rsid w:val="009E7A2B"/>
    <w:rsid w:val="009E7A3C"/>
    <w:rsid w:val="009E7A4B"/>
    <w:rsid w:val="009E7A4E"/>
    <w:rsid w:val="009E7AEB"/>
    <w:rsid w:val="009E7BA0"/>
    <w:rsid w:val="009E7D66"/>
    <w:rsid w:val="009E7DA0"/>
    <w:rsid w:val="009E7E66"/>
    <w:rsid w:val="009E7F43"/>
    <w:rsid w:val="009E7FB9"/>
    <w:rsid w:val="009F00D1"/>
    <w:rsid w:val="009F017B"/>
    <w:rsid w:val="009F0298"/>
    <w:rsid w:val="009F02A9"/>
    <w:rsid w:val="009F033F"/>
    <w:rsid w:val="009F034D"/>
    <w:rsid w:val="009F0466"/>
    <w:rsid w:val="009F0478"/>
    <w:rsid w:val="009F04C7"/>
    <w:rsid w:val="009F0595"/>
    <w:rsid w:val="009F0887"/>
    <w:rsid w:val="009F0967"/>
    <w:rsid w:val="009F0AD6"/>
    <w:rsid w:val="009F0BCA"/>
    <w:rsid w:val="009F0E0A"/>
    <w:rsid w:val="009F0E26"/>
    <w:rsid w:val="009F0E91"/>
    <w:rsid w:val="009F0F23"/>
    <w:rsid w:val="009F0FC5"/>
    <w:rsid w:val="009F0FC6"/>
    <w:rsid w:val="009F10CA"/>
    <w:rsid w:val="009F1134"/>
    <w:rsid w:val="009F11E5"/>
    <w:rsid w:val="009F123A"/>
    <w:rsid w:val="009F126A"/>
    <w:rsid w:val="009F1285"/>
    <w:rsid w:val="009F1392"/>
    <w:rsid w:val="009F14EC"/>
    <w:rsid w:val="009F15BD"/>
    <w:rsid w:val="009F162E"/>
    <w:rsid w:val="009F171A"/>
    <w:rsid w:val="009F1825"/>
    <w:rsid w:val="009F184F"/>
    <w:rsid w:val="009F18B2"/>
    <w:rsid w:val="009F195F"/>
    <w:rsid w:val="009F1A66"/>
    <w:rsid w:val="009F1A7F"/>
    <w:rsid w:val="009F1BDF"/>
    <w:rsid w:val="009F1D7A"/>
    <w:rsid w:val="009F1DB3"/>
    <w:rsid w:val="009F1EFE"/>
    <w:rsid w:val="009F1F73"/>
    <w:rsid w:val="009F206D"/>
    <w:rsid w:val="009F232A"/>
    <w:rsid w:val="009F244A"/>
    <w:rsid w:val="009F25BE"/>
    <w:rsid w:val="009F28EB"/>
    <w:rsid w:val="009F29D9"/>
    <w:rsid w:val="009F2C39"/>
    <w:rsid w:val="009F2CA0"/>
    <w:rsid w:val="009F2CBD"/>
    <w:rsid w:val="009F2CC5"/>
    <w:rsid w:val="009F2E26"/>
    <w:rsid w:val="009F2E88"/>
    <w:rsid w:val="009F2F28"/>
    <w:rsid w:val="009F30D7"/>
    <w:rsid w:val="009F338D"/>
    <w:rsid w:val="009F33A8"/>
    <w:rsid w:val="009F34B1"/>
    <w:rsid w:val="009F34CC"/>
    <w:rsid w:val="009F35C3"/>
    <w:rsid w:val="009F3639"/>
    <w:rsid w:val="009F37C8"/>
    <w:rsid w:val="009F39EF"/>
    <w:rsid w:val="009F3B16"/>
    <w:rsid w:val="009F3B72"/>
    <w:rsid w:val="009F3BBD"/>
    <w:rsid w:val="009F3CB1"/>
    <w:rsid w:val="009F3DE3"/>
    <w:rsid w:val="009F3DFF"/>
    <w:rsid w:val="009F3E97"/>
    <w:rsid w:val="009F3EAE"/>
    <w:rsid w:val="009F3F54"/>
    <w:rsid w:val="009F405A"/>
    <w:rsid w:val="009F42BC"/>
    <w:rsid w:val="009F448E"/>
    <w:rsid w:val="009F44BD"/>
    <w:rsid w:val="009F45D3"/>
    <w:rsid w:val="009F469F"/>
    <w:rsid w:val="009F46CF"/>
    <w:rsid w:val="009F478E"/>
    <w:rsid w:val="009F49A9"/>
    <w:rsid w:val="009F4A10"/>
    <w:rsid w:val="009F4AEB"/>
    <w:rsid w:val="009F4AF0"/>
    <w:rsid w:val="009F4C0C"/>
    <w:rsid w:val="009F4E6C"/>
    <w:rsid w:val="009F5015"/>
    <w:rsid w:val="009F5082"/>
    <w:rsid w:val="009F50B1"/>
    <w:rsid w:val="009F511A"/>
    <w:rsid w:val="009F5282"/>
    <w:rsid w:val="009F534A"/>
    <w:rsid w:val="009F5494"/>
    <w:rsid w:val="009F54B2"/>
    <w:rsid w:val="009F54D4"/>
    <w:rsid w:val="009F55A6"/>
    <w:rsid w:val="009F5611"/>
    <w:rsid w:val="009F5667"/>
    <w:rsid w:val="009F5772"/>
    <w:rsid w:val="009F5A2C"/>
    <w:rsid w:val="009F5B01"/>
    <w:rsid w:val="009F5B56"/>
    <w:rsid w:val="009F5BF2"/>
    <w:rsid w:val="009F5BF5"/>
    <w:rsid w:val="009F602B"/>
    <w:rsid w:val="009F6147"/>
    <w:rsid w:val="009F6302"/>
    <w:rsid w:val="009F6355"/>
    <w:rsid w:val="009F6491"/>
    <w:rsid w:val="009F6518"/>
    <w:rsid w:val="009F657F"/>
    <w:rsid w:val="009F681C"/>
    <w:rsid w:val="009F6821"/>
    <w:rsid w:val="009F6828"/>
    <w:rsid w:val="009F68D2"/>
    <w:rsid w:val="009F69A9"/>
    <w:rsid w:val="009F6A30"/>
    <w:rsid w:val="009F6E66"/>
    <w:rsid w:val="009F6E97"/>
    <w:rsid w:val="009F6EC5"/>
    <w:rsid w:val="009F6FCC"/>
    <w:rsid w:val="009F7151"/>
    <w:rsid w:val="009F7206"/>
    <w:rsid w:val="009F73C5"/>
    <w:rsid w:val="009F774A"/>
    <w:rsid w:val="009F7773"/>
    <w:rsid w:val="009F781C"/>
    <w:rsid w:val="009F7AD9"/>
    <w:rsid w:val="00A00053"/>
    <w:rsid w:val="00A000F9"/>
    <w:rsid w:val="00A00245"/>
    <w:rsid w:val="00A0035A"/>
    <w:rsid w:val="00A00533"/>
    <w:rsid w:val="00A0062D"/>
    <w:rsid w:val="00A00676"/>
    <w:rsid w:val="00A0075B"/>
    <w:rsid w:val="00A00895"/>
    <w:rsid w:val="00A00BE8"/>
    <w:rsid w:val="00A0120D"/>
    <w:rsid w:val="00A012C4"/>
    <w:rsid w:val="00A013CE"/>
    <w:rsid w:val="00A015DF"/>
    <w:rsid w:val="00A01902"/>
    <w:rsid w:val="00A01988"/>
    <w:rsid w:val="00A01C04"/>
    <w:rsid w:val="00A01C94"/>
    <w:rsid w:val="00A01ED5"/>
    <w:rsid w:val="00A01EE3"/>
    <w:rsid w:val="00A01F9A"/>
    <w:rsid w:val="00A0200B"/>
    <w:rsid w:val="00A020BB"/>
    <w:rsid w:val="00A02397"/>
    <w:rsid w:val="00A0239E"/>
    <w:rsid w:val="00A023A8"/>
    <w:rsid w:val="00A02522"/>
    <w:rsid w:val="00A026AF"/>
    <w:rsid w:val="00A02A3E"/>
    <w:rsid w:val="00A02A9E"/>
    <w:rsid w:val="00A02B26"/>
    <w:rsid w:val="00A02B49"/>
    <w:rsid w:val="00A02B75"/>
    <w:rsid w:val="00A02D00"/>
    <w:rsid w:val="00A02D2B"/>
    <w:rsid w:val="00A02F30"/>
    <w:rsid w:val="00A032B3"/>
    <w:rsid w:val="00A03335"/>
    <w:rsid w:val="00A0336D"/>
    <w:rsid w:val="00A033A3"/>
    <w:rsid w:val="00A03580"/>
    <w:rsid w:val="00A03647"/>
    <w:rsid w:val="00A0370E"/>
    <w:rsid w:val="00A039EC"/>
    <w:rsid w:val="00A03B32"/>
    <w:rsid w:val="00A03E00"/>
    <w:rsid w:val="00A03EA4"/>
    <w:rsid w:val="00A04003"/>
    <w:rsid w:val="00A043DB"/>
    <w:rsid w:val="00A04409"/>
    <w:rsid w:val="00A0443D"/>
    <w:rsid w:val="00A0446B"/>
    <w:rsid w:val="00A0447B"/>
    <w:rsid w:val="00A0469A"/>
    <w:rsid w:val="00A046C1"/>
    <w:rsid w:val="00A04710"/>
    <w:rsid w:val="00A04A71"/>
    <w:rsid w:val="00A04D08"/>
    <w:rsid w:val="00A04D3F"/>
    <w:rsid w:val="00A04E6F"/>
    <w:rsid w:val="00A050CD"/>
    <w:rsid w:val="00A05222"/>
    <w:rsid w:val="00A05224"/>
    <w:rsid w:val="00A05362"/>
    <w:rsid w:val="00A05428"/>
    <w:rsid w:val="00A054C0"/>
    <w:rsid w:val="00A0570B"/>
    <w:rsid w:val="00A05894"/>
    <w:rsid w:val="00A0590D"/>
    <w:rsid w:val="00A059C9"/>
    <w:rsid w:val="00A05AB7"/>
    <w:rsid w:val="00A05B8A"/>
    <w:rsid w:val="00A05BA3"/>
    <w:rsid w:val="00A05BF4"/>
    <w:rsid w:val="00A05DF3"/>
    <w:rsid w:val="00A05E3B"/>
    <w:rsid w:val="00A05E43"/>
    <w:rsid w:val="00A05E4A"/>
    <w:rsid w:val="00A05EE7"/>
    <w:rsid w:val="00A05F1F"/>
    <w:rsid w:val="00A060EB"/>
    <w:rsid w:val="00A062D8"/>
    <w:rsid w:val="00A064CA"/>
    <w:rsid w:val="00A06599"/>
    <w:rsid w:val="00A0674B"/>
    <w:rsid w:val="00A06756"/>
    <w:rsid w:val="00A0682A"/>
    <w:rsid w:val="00A068DA"/>
    <w:rsid w:val="00A06978"/>
    <w:rsid w:val="00A0698C"/>
    <w:rsid w:val="00A06A8B"/>
    <w:rsid w:val="00A06AA4"/>
    <w:rsid w:val="00A06B68"/>
    <w:rsid w:val="00A06D77"/>
    <w:rsid w:val="00A06F19"/>
    <w:rsid w:val="00A07079"/>
    <w:rsid w:val="00A070B2"/>
    <w:rsid w:val="00A0717C"/>
    <w:rsid w:val="00A07262"/>
    <w:rsid w:val="00A0737B"/>
    <w:rsid w:val="00A073F8"/>
    <w:rsid w:val="00A0740A"/>
    <w:rsid w:val="00A07798"/>
    <w:rsid w:val="00A079A3"/>
    <w:rsid w:val="00A07ABB"/>
    <w:rsid w:val="00A07D47"/>
    <w:rsid w:val="00A07D59"/>
    <w:rsid w:val="00A07DEE"/>
    <w:rsid w:val="00A07E21"/>
    <w:rsid w:val="00A07E54"/>
    <w:rsid w:val="00A07E92"/>
    <w:rsid w:val="00A1003F"/>
    <w:rsid w:val="00A1025F"/>
    <w:rsid w:val="00A10341"/>
    <w:rsid w:val="00A1060F"/>
    <w:rsid w:val="00A10617"/>
    <w:rsid w:val="00A107D8"/>
    <w:rsid w:val="00A108C3"/>
    <w:rsid w:val="00A109F8"/>
    <w:rsid w:val="00A10A55"/>
    <w:rsid w:val="00A10ACB"/>
    <w:rsid w:val="00A10BBF"/>
    <w:rsid w:val="00A10F39"/>
    <w:rsid w:val="00A11109"/>
    <w:rsid w:val="00A11142"/>
    <w:rsid w:val="00A11164"/>
    <w:rsid w:val="00A111A4"/>
    <w:rsid w:val="00A11295"/>
    <w:rsid w:val="00A112FF"/>
    <w:rsid w:val="00A11320"/>
    <w:rsid w:val="00A11349"/>
    <w:rsid w:val="00A1142A"/>
    <w:rsid w:val="00A1145C"/>
    <w:rsid w:val="00A114E1"/>
    <w:rsid w:val="00A11871"/>
    <w:rsid w:val="00A11960"/>
    <w:rsid w:val="00A119BC"/>
    <w:rsid w:val="00A119BE"/>
    <w:rsid w:val="00A11A1A"/>
    <w:rsid w:val="00A11A72"/>
    <w:rsid w:val="00A11D54"/>
    <w:rsid w:val="00A11D83"/>
    <w:rsid w:val="00A11DA9"/>
    <w:rsid w:val="00A121A2"/>
    <w:rsid w:val="00A1262E"/>
    <w:rsid w:val="00A1284C"/>
    <w:rsid w:val="00A12967"/>
    <w:rsid w:val="00A12BC4"/>
    <w:rsid w:val="00A12D82"/>
    <w:rsid w:val="00A12DA6"/>
    <w:rsid w:val="00A12EFF"/>
    <w:rsid w:val="00A131BE"/>
    <w:rsid w:val="00A131E2"/>
    <w:rsid w:val="00A132F4"/>
    <w:rsid w:val="00A13342"/>
    <w:rsid w:val="00A1336C"/>
    <w:rsid w:val="00A13373"/>
    <w:rsid w:val="00A134F6"/>
    <w:rsid w:val="00A1356F"/>
    <w:rsid w:val="00A13604"/>
    <w:rsid w:val="00A13649"/>
    <w:rsid w:val="00A13741"/>
    <w:rsid w:val="00A13832"/>
    <w:rsid w:val="00A13956"/>
    <w:rsid w:val="00A13B56"/>
    <w:rsid w:val="00A13BF2"/>
    <w:rsid w:val="00A13C53"/>
    <w:rsid w:val="00A13DDE"/>
    <w:rsid w:val="00A13EFA"/>
    <w:rsid w:val="00A140EE"/>
    <w:rsid w:val="00A14142"/>
    <w:rsid w:val="00A14199"/>
    <w:rsid w:val="00A14236"/>
    <w:rsid w:val="00A1423F"/>
    <w:rsid w:val="00A144B5"/>
    <w:rsid w:val="00A144FA"/>
    <w:rsid w:val="00A14588"/>
    <w:rsid w:val="00A145A2"/>
    <w:rsid w:val="00A14791"/>
    <w:rsid w:val="00A147A2"/>
    <w:rsid w:val="00A14851"/>
    <w:rsid w:val="00A14889"/>
    <w:rsid w:val="00A14948"/>
    <w:rsid w:val="00A14A84"/>
    <w:rsid w:val="00A14AB8"/>
    <w:rsid w:val="00A14C12"/>
    <w:rsid w:val="00A14C21"/>
    <w:rsid w:val="00A14C2E"/>
    <w:rsid w:val="00A14C83"/>
    <w:rsid w:val="00A14C87"/>
    <w:rsid w:val="00A14E41"/>
    <w:rsid w:val="00A14F89"/>
    <w:rsid w:val="00A150D2"/>
    <w:rsid w:val="00A1511A"/>
    <w:rsid w:val="00A15197"/>
    <w:rsid w:val="00A152F8"/>
    <w:rsid w:val="00A1537B"/>
    <w:rsid w:val="00A15473"/>
    <w:rsid w:val="00A1549D"/>
    <w:rsid w:val="00A15533"/>
    <w:rsid w:val="00A15627"/>
    <w:rsid w:val="00A15714"/>
    <w:rsid w:val="00A15A2B"/>
    <w:rsid w:val="00A15B0C"/>
    <w:rsid w:val="00A15C13"/>
    <w:rsid w:val="00A15E80"/>
    <w:rsid w:val="00A15F0B"/>
    <w:rsid w:val="00A1605B"/>
    <w:rsid w:val="00A16095"/>
    <w:rsid w:val="00A164C4"/>
    <w:rsid w:val="00A16509"/>
    <w:rsid w:val="00A1662D"/>
    <w:rsid w:val="00A166D6"/>
    <w:rsid w:val="00A167D8"/>
    <w:rsid w:val="00A168A5"/>
    <w:rsid w:val="00A16A67"/>
    <w:rsid w:val="00A16B07"/>
    <w:rsid w:val="00A16DCD"/>
    <w:rsid w:val="00A16EC6"/>
    <w:rsid w:val="00A16ECC"/>
    <w:rsid w:val="00A16EF8"/>
    <w:rsid w:val="00A17073"/>
    <w:rsid w:val="00A1707D"/>
    <w:rsid w:val="00A1707E"/>
    <w:rsid w:val="00A170D7"/>
    <w:rsid w:val="00A1719F"/>
    <w:rsid w:val="00A1733C"/>
    <w:rsid w:val="00A17474"/>
    <w:rsid w:val="00A176C2"/>
    <w:rsid w:val="00A176CF"/>
    <w:rsid w:val="00A1782D"/>
    <w:rsid w:val="00A1799D"/>
    <w:rsid w:val="00A17A43"/>
    <w:rsid w:val="00A17C0F"/>
    <w:rsid w:val="00A17C91"/>
    <w:rsid w:val="00A17E89"/>
    <w:rsid w:val="00A17F63"/>
    <w:rsid w:val="00A201A8"/>
    <w:rsid w:val="00A202AF"/>
    <w:rsid w:val="00A202BA"/>
    <w:rsid w:val="00A20333"/>
    <w:rsid w:val="00A2034D"/>
    <w:rsid w:val="00A203A0"/>
    <w:rsid w:val="00A2042D"/>
    <w:rsid w:val="00A20658"/>
    <w:rsid w:val="00A20749"/>
    <w:rsid w:val="00A20814"/>
    <w:rsid w:val="00A209D3"/>
    <w:rsid w:val="00A20BF3"/>
    <w:rsid w:val="00A20C02"/>
    <w:rsid w:val="00A20C53"/>
    <w:rsid w:val="00A20CF3"/>
    <w:rsid w:val="00A20E08"/>
    <w:rsid w:val="00A20E6A"/>
    <w:rsid w:val="00A21001"/>
    <w:rsid w:val="00A211F9"/>
    <w:rsid w:val="00A212BD"/>
    <w:rsid w:val="00A2136C"/>
    <w:rsid w:val="00A2140E"/>
    <w:rsid w:val="00A215B2"/>
    <w:rsid w:val="00A215DF"/>
    <w:rsid w:val="00A21753"/>
    <w:rsid w:val="00A2194C"/>
    <w:rsid w:val="00A219D2"/>
    <w:rsid w:val="00A219F2"/>
    <w:rsid w:val="00A21AFB"/>
    <w:rsid w:val="00A21CCE"/>
    <w:rsid w:val="00A21CFA"/>
    <w:rsid w:val="00A21D1D"/>
    <w:rsid w:val="00A2205A"/>
    <w:rsid w:val="00A220E8"/>
    <w:rsid w:val="00A222BB"/>
    <w:rsid w:val="00A2235C"/>
    <w:rsid w:val="00A224BB"/>
    <w:rsid w:val="00A224EA"/>
    <w:rsid w:val="00A22537"/>
    <w:rsid w:val="00A2259A"/>
    <w:rsid w:val="00A22601"/>
    <w:rsid w:val="00A22716"/>
    <w:rsid w:val="00A2275B"/>
    <w:rsid w:val="00A227F9"/>
    <w:rsid w:val="00A229A7"/>
    <w:rsid w:val="00A22A0D"/>
    <w:rsid w:val="00A22A41"/>
    <w:rsid w:val="00A22B34"/>
    <w:rsid w:val="00A22D39"/>
    <w:rsid w:val="00A22DCC"/>
    <w:rsid w:val="00A22E1B"/>
    <w:rsid w:val="00A22EBE"/>
    <w:rsid w:val="00A22EEA"/>
    <w:rsid w:val="00A22F3A"/>
    <w:rsid w:val="00A22F5A"/>
    <w:rsid w:val="00A22FA6"/>
    <w:rsid w:val="00A2321C"/>
    <w:rsid w:val="00A2321D"/>
    <w:rsid w:val="00A23259"/>
    <w:rsid w:val="00A232AD"/>
    <w:rsid w:val="00A23385"/>
    <w:rsid w:val="00A238D4"/>
    <w:rsid w:val="00A238FF"/>
    <w:rsid w:val="00A2390C"/>
    <w:rsid w:val="00A23A19"/>
    <w:rsid w:val="00A23B03"/>
    <w:rsid w:val="00A23B80"/>
    <w:rsid w:val="00A23BD9"/>
    <w:rsid w:val="00A23CB8"/>
    <w:rsid w:val="00A23CC4"/>
    <w:rsid w:val="00A23F0B"/>
    <w:rsid w:val="00A24011"/>
    <w:rsid w:val="00A2404F"/>
    <w:rsid w:val="00A2429B"/>
    <w:rsid w:val="00A243D7"/>
    <w:rsid w:val="00A244E2"/>
    <w:rsid w:val="00A24517"/>
    <w:rsid w:val="00A24638"/>
    <w:rsid w:val="00A2476B"/>
    <w:rsid w:val="00A249BF"/>
    <w:rsid w:val="00A24A80"/>
    <w:rsid w:val="00A24A88"/>
    <w:rsid w:val="00A24A97"/>
    <w:rsid w:val="00A24AB1"/>
    <w:rsid w:val="00A24E03"/>
    <w:rsid w:val="00A24E49"/>
    <w:rsid w:val="00A251CA"/>
    <w:rsid w:val="00A252D6"/>
    <w:rsid w:val="00A2547F"/>
    <w:rsid w:val="00A254DC"/>
    <w:rsid w:val="00A2589D"/>
    <w:rsid w:val="00A258A1"/>
    <w:rsid w:val="00A25C6B"/>
    <w:rsid w:val="00A25CA1"/>
    <w:rsid w:val="00A25D06"/>
    <w:rsid w:val="00A25D82"/>
    <w:rsid w:val="00A25E53"/>
    <w:rsid w:val="00A25FFE"/>
    <w:rsid w:val="00A26210"/>
    <w:rsid w:val="00A26346"/>
    <w:rsid w:val="00A26385"/>
    <w:rsid w:val="00A263B4"/>
    <w:rsid w:val="00A2652D"/>
    <w:rsid w:val="00A26610"/>
    <w:rsid w:val="00A2668E"/>
    <w:rsid w:val="00A2669C"/>
    <w:rsid w:val="00A2669D"/>
    <w:rsid w:val="00A2672B"/>
    <w:rsid w:val="00A2676C"/>
    <w:rsid w:val="00A26770"/>
    <w:rsid w:val="00A2677A"/>
    <w:rsid w:val="00A267B8"/>
    <w:rsid w:val="00A26825"/>
    <w:rsid w:val="00A268A8"/>
    <w:rsid w:val="00A26A12"/>
    <w:rsid w:val="00A26A69"/>
    <w:rsid w:val="00A26B3C"/>
    <w:rsid w:val="00A26B6D"/>
    <w:rsid w:val="00A26BC7"/>
    <w:rsid w:val="00A26C5F"/>
    <w:rsid w:val="00A26E62"/>
    <w:rsid w:val="00A26EB1"/>
    <w:rsid w:val="00A27098"/>
    <w:rsid w:val="00A27171"/>
    <w:rsid w:val="00A27207"/>
    <w:rsid w:val="00A2726E"/>
    <w:rsid w:val="00A272B4"/>
    <w:rsid w:val="00A27521"/>
    <w:rsid w:val="00A276AC"/>
    <w:rsid w:val="00A276AF"/>
    <w:rsid w:val="00A277FC"/>
    <w:rsid w:val="00A279E7"/>
    <w:rsid w:val="00A27A4B"/>
    <w:rsid w:val="00A27B8A"/>
    <w:rsid w:val="00A27C37"/>
    <w:rsid w:val="00A27C3B"/>
    <w:rsid w:val="00A27C3C"/>
    <w:rsid w:val="00A27C4B"/>
    <w:rsid w:val="00A27C76"/>
    <w:rsid w:val="00A27CFB"/>
    <w:rsid w:val="00A27DC0"/>
    <w:rsid w:val="00A301AD"/>
    <w:rsid w:val="00A30227"/>
    <w:rsid w:val="00A3026A"/>
    <w:rsid w:val="00A30348"/>
    <w:rsid w:val="00A303FA"/>
    <w:rsid w:val="00A305D9"/>
    <w:rsid w:val="00A30616"/>
    <w:rsid w:val="00A30801"/>
    <w:rsid w:val="00A30849"/>
    <w:rsid w:val="00A308C5"/>
    <w:rsid w:val="00A3095C"/>
    <w:rsid w:val="00A30BC0"/>
    <w:rsid w:val="00A30C79"/>
    <w:rsid w:val="00A30C7C"/>
    <w:rsid w:val="00A30EB3"/>
    <w:rsid w:val="00A30F0D"/>
    <w:rsid w:val="00A30F12"/>
    <w:rsid w:val="00A3100C"/>
    <w:rsid w:val="00A31039"/>
    <w:rsid w:val="00A310F5"/>
    <w:rsid w:val="00A311A4"/>
    <w:rsid w:val="00A31415"/>
    <w:rsid w:val="00A31459"/>
    <w:rsid w:val="00A3169E"/>
    <w:rsid w:val="00A31737"/>
    <w:rsid w:val="00A3186E"/>
    <w:rsid w:val="00A31947"/>
    <w:rsid w:val="00A31996"/>
    <w:rsid w:val="00A31B69"/>
    <w:rsid w:val="00A31BAF"/>
    <w:rsid w:val="00A31BE4"/>
    <w:rsid w:val="00A31F64"/>
    <w:rsid w:val="00A31FD6"/>
    <w:rsid w:val="00A32177"/>
    <w:rsid w:val="00A32372"/>
    <w:rsid w:val="00A323F8"/>
    <w:rsid w:val="00A32432"/>
    <w:rsid w:val="00A324F7"/>
    <w:rsid w:val="00A325F5"/>
    <w:rsid w:val="00A3279E"/>
    <w:rsid w:val="00A32898"/>
    <w:rsid w:val="00A328A4"/>
    <w:rsid w:val="00A328B9"/>
    <w:rsid w:val="00A329C4"/>
    <w:rsid w:val="00A32A57"/>
    <w:rsid w:val="00A32A8D"/>
    <w:rsid w:val="00A32B2F"/>
    <w:rsid w:val="00A32DA7"/>
    <w:rsid w:val="00A32DD0"/>
    <w:rsid w:val="00A32FB2"/>
    <w:rsid w:val="00A33049"/>
    <w:rsid w:val="00A33112"/>
    <w:rsid w:val="00A33119"/>
    <w:rsid w:val="00A3314C"/>
    <w:rsid w:val="00A3339C"/>
    <w:rsid w:val="00A33624"/>
    <w:rsid w:val="00A33750"/>
    <w:rsid w:val="00A337B7"/>
    <w:rsid w:val="00A337D3"/>
    <w:rsid w:val="00A337F8"/>
    <w:rsid w:val="00A33838"/>
    <w:rsid w:val="00A33924"/>
    <w:rsid w:val="00A33AC5"/>
    <w:rsid w:val="00A33B75"/>
    <w:rsid w:val="00A33CC0"/>
    <w:rsid w:val="00A33D05"/>
    <w:rsid w:val="00A33E1A"/>
    <w:rsid w:val="00A33EBD"/>
    <w:rsid w:val="00A33EC9"/>
    <w:rsid w:val="00A340A3"/>
    <w:rsid w:val="00A340AB"/>
    <w:rsid w:val="00A341BC"/>
    <w:rsid w:val="00A342BB"/>
    <w:rsid w:val="00A343CD"/>
    <w:rsid w:val="00A34405"/>
    <w:rsid w:val="00A34452"/>
    <w:rsid w:val="00A34513"/>
    <w:rsid w:val="00A34608"/>
    <w:rsid w:val="00A34654"/>
    <w:rsid w:val="00A349E1"/>
    <w:rsid w:val="00A34ACA"/>
    <w:rsid w:val="00A34B51"/>
    <w:rsid w:val="00A34DF9"/>
    <w:rsid w:val="00A34F63"/>
    <w:rsid w:val="00A350B5"/>
    <w:rsid w:val="00A352A1"/>
    <w:rsid w:val="00A353AA"/>
    <w:rsid w:val="00A3542E"/>
    <w:rsid w:val="00A354EF"/>
    <w:rsid w:val="00A354F3"/>
    <w:rsid w:val="00A35667"/>
    <w:rsid w:val="00A35743"/>
    <w:rsid w:val="00A35777"/>
    <w:rsid w:val="00A35788"/>
    <w:rsid w:val="00A3589E"/>
    <w:rsid w:val="00A35908"/>
    <w:rsid w:val="00A35A4C"/>
    <w:rsid w:val="00A35A9C"/>
    <w:rsid w:val="00A35B9D"/>
    <w:rsid w:val="00A35BE6"/>
    <w:rsid w:val="00A35BFD"/>
    <w:rsid w:val="00A35CC2"/>
    <w:rsid w:val="00A35D38"/>
    <w:rsid w:val="00A35D4C"/>
    <w:rsid w:val="00A35D5B"/>
    <w:rsid w:val="00A35E9F"/>
    <w:rsid w:val="00A36014"/>
    <w:rsid w:val="00A360F4"/>
    <w:rsid w:val="00A36157"/>
    <w:rsid w:val="00A36255"/>
    <w:rsid w:val="00A362AD"/>
    <w:rsid w:val="00A366AD"/>
    <w:rsid w:val="00A3678A"/>
    <w:rsid w:val="00A367D0"/>
    <w:rsid w:val="00A3685A"/>
    <w:rsid w:val="00A368DA"/>
    <w:rsid w:val="00A36947"/>
    <w:rsid w:val="00A36AEC"/>
    <w:rsid w:val="00A36C02"/>
    <w:rsid w:val="00A36CE1"/>
    <w:rsid w:val="00A36D4D"/>
    <w:rsid w:val="00A36E33"/>
    <w:rsid w:val="00A36E8F"/>
    <w:rsid w:val="00A36FD6"/>
    <w:rsid w:val="00A37150"/>
    <w:rsid w:val="00A3727A"/>
    <w:rsid w:val="00A372CC"/>
    <w:rsid w:val="00A37313"/>
    <w:rsid w:val="00A373E6"/>
    <w:rsid w:val="00A3751E"/>
    <w:rsid w:val="00A375E2"/>
    <w:rsid w:val="00A37647"/>
    <w:rsid w:val="00A37792"/>
    <w:rsid w:val="00A378E0"/>
    <w:rsid w:val="00A37A55"/>
    <w:rsid w:val="00A37AA9"/>
    <w:rsid w:val="00A37D1C"/>
    <w:rsid w:val="00A37F7F"/>
    <w:rsid w:val="00A40122"/>
    <w:rsid w:val="00A40287"/>
    <w:rsid w:val="00A402B2"/>
    <w:rsid w:val="00A40319"/>
    <w:rsid w:val="00A40357"/>
    <w:rsid w:val="00A403A5"/>
    <w:rsid w:val="00A4050A"/>
    <w:rsid w:val="00A405B6"/>
    <w:rsid w:val="00A4076A"/>
    <w:rsid w:val="00A4079C"/>
    <w:rsid w:val="00A40893"/>
    <w:rsid w:val="00A408F5"/>
    <w:rsid w:val="00A4093B"/>
    <w:rsid w:val="00A40CF0"/>
    <w:rsid w:val="00A40D61"/>
    <w:rsid w:val="00A40DA6"/>
    <w:rsid w:val="00A40DF4"/>
    <w:rsid w:val="00A40E2D"/>
    <w:rsid w:val="00A40F2E"/>
    <w:rsid w:val="00A41107"/>
    <w:rsid w:val="00A411B0"/>
    <w:rsid w:val="00A41297"/>
    <w:rsid w:val="00A412B3"/>
    <w:rsid w:val="00A415CA"/>
    <w:rsid w:val="00A4180E"/>
    <w:rsid w:val="00A41AC1"/>
    <w:rsid w:val="00A41D28"/>
    <w:rsid w:val="00A41F22"/>
    <w:rsid w:val="00A41F9F"/>
    <w:rsid w:val="00A42042"/>
    <w:rsid w:val="00A42125"/>
    <w:rsid w:val="00A42361"/>
    <w:rsid w:val="00A42689"/>
    <w:rsid w:val="00A428A3"/>
    <w:rsid w:val="00A428CD"/>
    <w:rsid w:val="00A42957"/>
    <w:rsid w:val="00A42A95"/>
    <w:rsid w:val="00A42B1A"/>
    <w:rsid w:val="00A42B20"/>
    <w:rsid w:val="00A42C53"/>
    <w:rsid w:val="00A42CA1"/>
    <w:rsid w:val="00A42F39"/>
    <w:rsid w:val="00A42F49"/>
    <w:rsid w:val="00A42FA3"/>
    <w:rsid w:val="00A42FFF"/>
    <w:rsid w:val="00A432B7"/>
    <w:rsid w:val="00A43366"/>
    <w:rsid w:val="00A43413"/>
    <w:rsid w:val="00A43452"/>
    <w:rsid w:val="00A434B0"/>
    <w:rsid w:val="00A438C3"/>
    <w:rsid w:val="00A43926"/>
    <w:rsid w:val="00A43AE4"/>
    <w:rsid w:val="00A43B36"/>
    <w:rsid w:val="00A43DAE"/>
    <w:rsid w:val="00A43EA3"/>
    <w:rsid w:val="00A43F4E"/>
    <w:rsid w:val="00A43F74"/>
    <w:rsid w:val="00A43F88"/>
    <w:rsid w:val="00A4413F"/>
    <w:rsid w:val="00A443D6"/>
    <w:rsid w:val="00A44418"/>
    <w:rsid w:val="00A44551"/>
    <w:rsid w:val="00A4463D"/>
    <w:rsid w:val="00A44675"/>
    <w:rsid w:val="00A446CA"/>
    <w:rsid w:val="00A446FE"/>
    <w:rsid w:val="00A448CF"/>
    <w:rsid w:val="00A449D7"/>
    <w:rsid w:val="00A44BCD"/>
    <w:rsid w:val="00A44BEE"/>
    <w:rsid w:val="00A44C92"/>
    <w:rsid w:val="00A44DBD"/>
    <w:rsid w:val="00A44E3C"/>
    <w:rsid w:val="00A44F8C"/>
    <w:rsid w:val="00A45149"/>
    <w:rsid w:val="00A451C8"/>
    <w:rsid w:val="00A45249"/>
    <w:rsid w:val="00A45383"/>
    <w:rsid w:val="00A455B6"/>
    <w:rsid w:val="00A455F5"/>
    <w:rsid w:val="00A4587A"/>
    <w:rsid w:val="00A458FA"/>
    <w:rsid w:val="00A45962"/>
    <w:rsid w:val="00A459FE"/>
    <w:rsid w:val="00A45B79"/>
    <w:rsid w:val="00A45CA5"/>
    <w:rsid w:val="00A45E47"/>
    <w:rsid w:val="00A45E86"/>
    <w:rsid w:val="00A45E93"/>
    <w:rsid w:val="00A45FAE"/>
    <w:rsid w:val="00A460FC"/>
    <w:rsid w:val="00A46165"/>
    <w:rsid w:val="00A46616"/>
    <w:rsid w:val="00A466DF"/>
    <w:rsid w:val="00A466F7"/>
    <w:rsid w:val="00A46720"/>
    <w:rsid w:val="00A468E0"/>
    <w:rsid w:val="00A46CA1"/>
    <w:rsid w:val="00A46DD9"/>
    <w:rsid w:val="00A46E3C"/>
    <w:rsid w:val="00A47101"/>
    <w:rsid w:val="00A471C7"/>
    <w:rsid w:val="00A474A1"/>
    <w:rsid w:val="00A474FD"/>
    <w:rsid w:val="00A47559"/>
    <w:rsid w:val="00A4777E"/>
    <w:rsid w:val="00A4787F"/>
    <w:rsid w:val="00A47926"/>
    <w:rsid w:val="00A479C4"/>
    <w:rsid w:val="00A47A05"/>
    <w:rsid w:val="00A47A6A"/>
    <w:rsid w:val="00A47D21"/>
    <w:rsid w:val="00A47DAF"/>
    <w:rsid w:val="00A47EB4"/>
    <w:rsid w:val="00A47F86"/>
    <w:rsid w:val="00A50120"/>
    <w:rsid w:val="00A5014D"/>
    <w:rsid w:val="00A50486"/>
    <w:rsid w:val="00A504EB"/>
    <w:rsid w:val="00A5056A"/>
    <w:rsid w:val="00A50573"/>
    <w:rsid w:val="00A50747"/>
    <w:rsid w:val="00A507E0"/>
    <w:rsid w:val="00A50845"/>
    <w:rsid w:val="00A50A27"/>
    <w:rsid w:val="00A50A99"/>
    <w:rsid w:val="00A50ADD"/>
    <w:rsid w:val="00A50BC4"/>
    <w:rsid w:val="00A50C65"/>
    <w:rsid w:val="00A50D99"/>
    <w:rsid w:val="00A51003"/>
    <w:rsid w:val="00A51197"/>
    <w:rsid w:val="00A51234"/>
    <w:rsid w:val="00A512CB"/>
    <w:rsid w:val="00A51312"/>
    <w:rsid w:val="00A51530"/>
    <w:rsid w:val="00A515C4"/>
    <w:rsid w:val="00A515FD"/>
    <w:rsid w:val="00A516B6"/>
    <w:rsid w:val="00A519F1"/>
    <w:rsid w:val="00A51B06"/>
    <w:rsid w:val="00A51B0A"/>
    <w:rsid w:val="00A51CD2"/>
    <w:rsid w:val="00A51DB7"/>
    <w:rsid w:val="00A51DC8"/>
    <w:rsid w:val="00A51DFB"/>
    <w:rsid w:val="00A51E68"/>
    <w:rsid w:val="00A51F55"/>
    <w:rsid w:val="00A51F9E"/>
    <w:rsid w:val="00A51FAA"/>
    <w:rsid w:val="00A51FB6"/>
    <w:rsid w:val="00A52012"/>
    <w:rsid w:val="00A520F7"/>
    <w:rsid w:val="00A521CB"/>
    <w:rsid w:val="00A52336"/>
    <w:rsid w:val="00A52420"/>
    <w:rsid w:val="00A526E4"/>
    <w:rsid w:val="00A52858"/>
    <w:rsid w:val="00A5285C"/>
    <w:rsid w:val="00A52917"/>
    <w:rsid w:val="00A52952"/>
    <w:rsid w:val="00A529DB"/>
    <w:rsid w:val="00A52B2D"/>
    <w:rsid w:val="00A52C4B"/>
    <w:rsid w:val="00A52CC0"/>
    <w:rsid w:val="00A52D06"/>
    <w:rsid w:val="00A52DF3"/>
    <w:rsid w:val="00A52E98"/>
    <w:rsid w:val="00A52EB2"/>
    <w:rsid w:val="00A5301B"/>
    <w:rsid w:val="00A5316B"/>
    <w:rsid w:val="00A53284"/>
    <w:rsid w:val="00A53285"/>
    <w:rsid w:val="00A53519"/>
    <w:rsid w:val="00A5354A"/>
    <w:rsid w:val="00A53603"/>
    <w:rsid w:val="00A53969"/>
    <w:rsid w:val="00A53B33"/>
    <w:rsid w:val="00A53B88"/>
    <w:rsid w:val="00A53C65"/>
    <w:rsid w:val="00A54052"/>
    <w:rsid w:val="00A540B5"/>
    <w:rsid w:val="00A540D1"/>
    <w:rsid w:val="00A54147"/>
    <w:rsid w:val="00A541B8"/>
    <w:rsid w:val="00A541CB"/>
    <w:rsid w:val="00A5421B"/>
    <w:rsid w:val="00A5443A"/>
    <w:rsid w:val="00A544A7"/>
    <w:rsid w:val="00A544AB"/>
    <w:rsid w:val="00A5456D"/>
    <w:rsid w:val="00A54617"/>
    <w:rsid w:val="00A546CC"/>
    <w:rsid w:val="00A546FE"/>
    <w:rsid w:val="00A54849"/>
    <w:rsid w:val="00A54A6B"/>
    <w:rsid w:val="00A54A6D"/>
    <w:rsid w:val="00A54BD2"/>
    <w:rsid w:val="00A54BF5"/>
    <w:rsid w:val="00A54E7E"/>
    <w:rsid w:val="00A54EF5"/>
    <w:rsid w:val="00A54F8B"/>
    <w:rsid w:val="00A54FE5"/>
    <w:rsid w:val="00A55071"/>
    <w:rsid w:val="00A55394"/>
    <w:rsid w:val="00A553E0"/>
    <w:rsid w:val="00A5547C"/>
    <w:rsid w:val="00A555C4"/>
    <w:rsid w:val="00A555FB"/>
    <w:rsid w:val="00A556E6"/>
    <w:rsid w:val="00A55784"/>
    <w:rsid w:val="00A557B9"/>
    <w:rsid w:val="00A55CCD"/>
    <w:rsid w:val="00A55D7B"/>
    <w:rsid w:val="00A55DB8"/>
    <w:rsid w:val="00A55E81"/>
    <w:rsid w:val="00A560C3"/>
    <w:rsid w:val="00A561DF"/>
    <w:rsid w:val="00A562E9"/>
    <w:rsid w:val="00A5669F"/>
    <w:rsid w:val="00A566BC"/>
    <w:rsid w:val="00A567B1"/>
    <w:rsid w:val="00A567F7"/>
    <w:rsid w:val="00A56992"/>
    <w:rsid w:val="00A569B1"/>
    <w:rsid w:val="00A56B2A"/>
    <w:rsid w:val="00A56BE6"/>
    <w:rsid w:val="00A56D03"/>
    <w:rsid w:val="00A56D47"/>
    <w:rsid w:val="00A57050"/>
    <w:rsid w:val="00A57056"/>
    <w:rsid w:val="00A570B9"/>
    <w:rsid w:val="00A5719E"/>
    <w:rsid w:val="00A572EB"/>
    <w:rsid w:val="00A573A6"/>
    <w:rsid w:val="00A5744C"/>
    <w:rsid w:val="00A576BD"/>
    <w:rsid w:val="00A576C3"/>
    <w:rsid w:val="00A576F0"/>
    <w:rsid w:val="00A5772B"/>
    <w:rsid w:val="00A57783"/>
    <w:rsid w:val="00A57802"/>
    <w:rsid w:val="00A5783C"/>
    <w:rsid w:val="00A57ABD"/>
    <w:rsid w:val="00A57C11"/>
    <w:rsid w:val="00A57CBF"/>
    <w:rsid w:val="00A57D4E"/>
    <w:rsid w:val="00A57DA9"/>
    <w:rsid w:val="00A57E36"/>
    <w:rsid w:val="00A57E4B"/>
    <w:rsid w:val="00A5B6D5"/>
    <w:rsid w:val="00A60102"/>
    <w:rsid w:val="00A60197"/>
    <w:rsid w:val="00A60296"/>
    <w:rsid w:val="00A60311"/>
    <w:rsid w:val="00A6046F"/>
    <w:rsid w:val="00A6062D"/>
    <w:rsid w:val="00A606B8"/>
    <w:rsid w:val="00A60705"/>
    <w:rsid w:val="00A608A4"/>
    <w:rsid w:val="00A60902"/>
    <w:rsid w:val="00A609CB"/>
    <w:rsid w:val="00A609DE"/>
    <w:rsid w:val="00A60AFA"/>
    <w:rsid w:val="00A60E55"/>
    <w:rsid w:val="00A60E80"/>
    <w:rsid w:val="00A60EB0"/>
    <w:rsid w:val="00A60EEB"/>
    <w:rsid w:val="00A611A9"/>
    <w:rsid w:val="00A612A0"/>
    <w:rsid w:val="00A61405"/>
    <w:rsid w:val="00A614B5"/>
    <w:rsid w:val="00A615B7"/>
    <w:rsid w:val="00A615D2"/>
    <w:rsid w:val="00A616CB"/>
    <w:rsid w:val="00A61710"/>
    <w:rsid w:val="00A61741"/>
    <w:rsid w:val="00A6176B"/>
    <w:rsid w:val="00A617D3"/>
    <w:rsid w:val="00A61B0F"/>
    <w:rsid w:val="00A61B40"/>
    <w:rsid w:val="00A61D9A"/>
    <w:rsid w:val="00A61E9A"/>
    <w:rsid w:val="00A62092"/>
    <w:rsid w:val="00A62360"/>
    <w:rsid w:val="00A624F2"/>
    <w:rsid w:val="00A62549"/>
    <w:rsid w:val="00A62731"/>
    <w:rsid w:val="00A62779"/>
    <w:rsid w:val="00A6281A"/>
    <w:rsid w:val="00A62A69"/>
    <w:rsid w:val="00A62A6F"/>
    <w:rsid w:val="00A62AE4"/>
    <w:rsid w:val="00A62CD8"/>
    <w:rsid w:val="00A62CDB"/>
    <w:rsid w:val="00A62CE5"/>
    <w:rsid w:val="00A62D11"/>
    <w:rsid w:val="00A630E7"/>
    <w:rsid w:val="00A63180"/>
    <w:rsid w:val="00A632CD"/>
    <w:rsid w:val="00A632D3"/>
    <w:rsid w:val="00A633AC"/>
    <w:rsid w:val="00A6357E"/>
    <w:rsid w:val="00A63619"/>
    <w:rsid w:val="00A636E1"/>
    <w:rsid w:val="00A636F0"/>
    <w:rsid w:val="00A63868"/>
    <w:rsid w:val="00A63963"/>
    <w:rsid w:val="00A63987"/>
    <w:rsid w:val="00A63A85"/>
    <w:rsid w:val="00A63B35"/>
    <w:rsid w:val="00A63D40"/>
    <w:rsid w:val="00A63D9A"/>
    <w:rsid w:val="00A63E05"/>
    <w:rsid w:val="00A63ECA"/>
    <w:rsid w:val="00A640F5"/>
    <w:rsid w:val="00A6415E"/>
    <w:rsid w:val="00A642B5"/>
    <w:rsid w:val="00A6439B"/>
    <w:rsid w:val="00A6450E"/>
    <w:rsid w:val="00A645D7"/>
    <w:rsid w:val="00A64619"/>
    <w:rsid w:val="00A647A6"/>
    <w:rsid w:val="00A64A1E"/>
    <w:rsid w:val="00A64BA9"/>
    <w:rsid w:val="00A64D77"/>
    <w:rsid w:val="00A64E1A"/>
    <w:rsid w:val="00A64E57"/>
    <w:rsid w:val="00A64EA4"/>
    <w:rsid w:val="00A64F90"/>
    <w:rsid w:val="00A64FA5"/>
    <w:rsid w:val="00A64FAA"/>
    <w:rsid w:val="00A64FEA"/>
    <w:rsid w:val="00A65046"/>
    <w:rsid w:val="00A650C9"/>
    <w:rsid w:val="00A651AB"/>
    <w:rsid w:val="00A6543D"/>
    <w:rsid w:val="00A65484"/>
    <w:rsid w:val="00A65519"/>
    <w:rsid w:val="00A65523"/>
    <w:rsid w:val="00A65723"/>
    <w:rsid w:val="00A65762"/>
    <w:rsid w:val="00A65837"/>
    <w:rsid w:val="00A6586F"/>
    <w:rsid w:val="00A65A13"/>
    <w:rsid w:val="00A65A93"/>
    <w:rsid w:val="00A65A97"/>
    <w:rsid w:val="00A65A98"/>
    <w:rsid w:val="00A65BAE"/>
    <w:rsid w:val="00A65BF5"/>
    <w:rsid w:val="00A65D17"/>
    <w:rsid w:val="00A65D37"/>
    <w:rsid w:val="00A66179"/>
    <w:rsid w:val="00A66255"/>
    <w:rsid w:val="00A662A6"/>
    <w:rsid w:val="00A66314"/>
    <w:rsid w:val="00A66432"/>
    <w:rsid w:val="00A6651F"/>
    <w:rsid w:val="00A665DC"/>
    <w:rsid w:val="00A66776"/>
    <w:rsid w:val="00A66797"/>
    <w:rsid w:val="00A66850"/>
    <w:rsid w:val="00A66885"/>
    <w:rsid w:val="00A668D6"/>
    <w:rsid w:val="00A6692B"/>
    <w:rsid w:val="00A66969"/>
    <w:rsid w:val="00A66A9C"/>
    <w:rsid w:val="00A66B2C"/>
    <w:rsid w:val="00A66BB2"/>
    <w:rsid w:val="00A66BBB"/>
    <w:rsid w:val="00A66BBD"/>
    <w:rsid w:val="00A66BFD"/>
    <w:rsid w:val="00A66C6A"/>
    <w:rsid w:val="00A67041"/>
    <w:rsid w:val="00A67081"/>
    <w:rsid w:val="00A671CE"/>
    <w:rsid w:val="00A67201"/>
    <w:rsid w:val="00A67469"/>
    <w:rsid w:val="00A6749D"/>
    <w:rsid w:val="00A6750A"/>
    <w:rsid w:val="00A67515"/>
    <w:rsid w:val="00A675A8"/>
    <w:rsid w:val="00A675ED"/>
    <w:rsid w:val="00A67783"/>
    <w:rsid w:val="00A67947"/>
    <w:rsid w:val="00A6794E"/>
    <w:rsid w:val="00A679C3"/>
    <w:rsid w:val="00A67AD7"/>
    <w:rsid w:val="00A67B6F"/>
    <w:rsid w:val="00A67BFD"/>
    <w:rsid w:val="00A67C57"/>
    <w:rsid w:val="00A67CA4"/>
    <w:rsid w:val="00A67D8B"/>
    <w:rsid w:val="00A67E19"/>
    <w:rsid w:val="00A67E41"/>
    <w:rsid w:val="00A67F59"/>
    <w:rsid w:val="00A70000"/>
    <w:rsid w:val="00A70152"/>
    <w:rsid w:val="00A70185"/>
    <w:rsid w:val="00A7045E"/>
    <w:rsid w:val="00A70479"/>
    <w:rsid w:val="00A7047A"/>
    <w:rsid w:val="00A70486"/>
    <w:rsid w:val="00A704B0"/>
    <w:rsid w:val="00A70516"/>
    <w:rsid w:val="00A705A7"/>
    <w:rsid w:val="00A705B1"/>
    <w:rsid w:val="00A705EF"/>
    <w:rsid w:val="00A70600"/>
    <w:rsid w:val="00A708D1"/>
    <w:rsid w:val="00A708D2"/>
    <w:rsid w:val="00A709D0"/>
    <w:rsid w:val="00A70ACA"/>
    <w:rsid w:val="00A70B49"/>
    <w:rsid w:val="00A70B96"/>
    <w:rsid w:val="00A70C01"/>
    <w:rsid w:val="00A70D81"/>
    <w:rsid w:val="00A70DBD"/>
    <w:rsid w:val="00A70EC6"/>
    <w:rsid w:val="00A70ECF"/>
    <w:rsid w:val="00A70F05"/>
    <w:rsid w:val="00A70FFC"/>
    <w:rsid w:val="00A71124"/>
    <w:rsid w:val="00A71156"/>
    <w:rsid w:val="00A71193"/>
    <w:rsid w:val="00A7128B"/>
    <w:rsid w:val="00A714B4"/>
    <w:rsid w:val="00A71546"/>
    <w:rsid w:val="00A7156D"/>
    <w:rsid w:val="00A71571"/>
    <w:rsid w:val="00A71697"/>
    <w:rsid w:val="00A71788"/>
    <w:rsid w:val="00A7193F"/>
    <w:rsid w:val="00A719D4"/>
    <w:rsid w:val="00A71A3B"/>
    <w:rsid w:val="00A71BD1"/>
    <w:rsid w:val="00A71D81"/>
    <w:rsid w:val="00A71DD4"/>
    <w:rsid w:val="00A71E9D"/>
    <w:rsid w:val="00A720FD"/>
    <w:rsid w:val="00A721D4"/>
    <w:rsid w:val="00A721F1"/>
    <w:rsid w:val="00A72290"/>
    <w:rsid w:val="00A723CF"/>
    <w:rsid w:val="00A727CF"/>
    <w:rsid w:val="00A728B0"/>
    <w:rsid w:val="00A729A0"/>
    <w:rsid w:val="00A729C3"/>
    <w:rsid w:val="00A72B35"/>
    <w:rsid w:val="00A72B4C"/>
    <w:rsid w:val="00A72E68"/>
    <w:rsid w:val="00A72E7E"/>
    <w:rsid w:val="00A730BB"/>
    <w:rsid w:val="00A731B9"/>
    <w:rsid w:val="00A73235"/>
    <w:rsid w:val="00A73254"/>
    <w:rsid w:val="00A732D1"/>
    <w:rsid w:val="00A73328"/>
    <w:rsid w:val="00A7346A"/>
    <w:rsid w:val="00A73626"/>
    <w:rsid w:val="00A737BB"/>
    <w:rsid w:val="00A737D5"/>
    <w:rsid w:val="00A7390C"/>
    <w:rsid w:val="00A7394B"/>
    <w:rsid w:val="00A73A9C"/>
    <w:rsid w:val="00A73AD9"/>
    <w:rsid w:val="00A73B16"/>
    <w:rsid w:val="00A73B44"/>
    <w:rsid w:val="00A73C66"/>
    <w:rsid w:val="00A73D0D"/>
    <w:rsid w:val="00A73E70"/>
    <w:rsid w:val="00A73F02"/>
    <w:rsid w:val="00A73F42"/>
    <w:rsid w:val="00A73FB9"/>
    <w:rsid w:val="00A74204"/>
    <w:rsid w:val="00A74361"/>
    <w:rsid w:val="00A7438B"/>
    <w:rsid w:val="00A74428"/>
    <w:rsid w:val="00A7446C"/>
    <w:rsid w:val="00A74578"/>
    <w:rsid w:val="00A7460A"/>
    <w:rsid w:val="00A749A2"/>
    <w:rsid w:val="00A749A9"/>
    <w:rsid w:val="00A749EA"/>
    <w:rsid w:val="00A74B5E"/>
    <w:rsid w:val="00A74B6C"/>
    <w:rsid w:val="00A74B79"/>
    <w:rsid w:val="00A74BED"/>
    <w:rsid w:val="00A74BF4"/>
    <w:rsid w:val="00A74D61"/>
    <w:rsid w:val="00A74DB0"/>
    <w:rsid w:val="00A74F0C"/>
    <w:rsid w:val="00A74F3B"/>
    <w:rsid w:val="00A74F4F"/>
    <w:rsid w:val="00A74FCC"/>
    <w:rsid w:val="00A7516C"/>
    <w:rsid w:val="00A75249"/>
    <w:rsid w:val="00A752A2"/>
    <w:rsid w:val="00A7532D"/>
    <w:rsid w:val="00A7533D"/>
    <w:rsid w:val="00A753B8"/>
    <w:rsid w:val="00A754AF"/>
    <w:rsid w:val="00A755ED"/>
    <w:rsid w:val="00A75623"/>
    <w:rsid w:val="00A7567D"/>
    <w:rsid w:val="00A756AA"/>
    <w:rsid w:val="00A75742"/>
    <w:rsid w:val="00A7579A"/>
    <w:rsid w:val="00A7581A"/>
    <w:rsid w:val="00A758C9"/>
    <w:rsid w:val="00A75B6A"/>
    <w:rsid w:val="00A75CEA"/>
    <w:rsid w:val="00A75D3C"/>
    <w:rsid w:val="00A75DEB"/>
    <w:rsid w:val="00A75E0F"/>
    <w:rsid w:val="00A7618C"/>
    <w:rsid w:val="00A7638C"/>
    <w:rsid w:val="00A76478"/>
    <w:rsid w:val="00A76508"/>
    <w:rsid w:val="00A765C4"/>
    <w:rsid w:val="00A766FE"/>
    <w:rsid w:val="00A767B4"/>
    <w:rsid w:val="00A768B8"/>
    <w:rsid w:val="00A76963"/>
    <w:rsid w:val="00A769A4"/>
    <w:rsid w:val="00A76A00"/>
    <w:rsid w:val="00A76A83"/>
    <w:rsid w:val="00A76BCC"/>
    <w:rsid w:val="00A76BDE"/>
    <w:rsid w:val="00A76DF2"/>
    <w:rsid w:val="00A76E54"/>
    <w:rsid w:val="00A76F15"/>
    <w:rsid w:val="00A7700B"/>
    <w:rsid w:val="00A77010"/>
    <w:rsid w:val="00A770A3"/>
    <w:rsid w:val="00A770E4"/>
    <w:rsid w:val="00A771F6"/>
    <w:rsid w:val="00A773FE"/>
    <w:rsid w:val="00A77506"/>
    <w:rsid w:val="00A77653"/>
    <w:rsid w:val="00A7767C"/>
    <w:rsid w:val="00A776C0"/>
    <w:rsid w:val="00A776E0"/>
    <w:rsid w:val="00A7781E"/>
    <w:rsid w:val="00A778B4"/>
    <w:rsid w:val="00A778BA"/>
    <w:rsid w:val="00A77955"/>
    <w:rsid w:val="00A77960"/>
    <w:rsid w:val="00A77BFE"/>
    <w:rsid w:val="00A77D1D"/>
    <w:rsid w:val="00A77D45"/>
    <w:rsid w:val="00A77DC4"/>
    <w:rsid w:val="00A77F1A"/>
    <w:rsid w:val="00A77F34"/>
    <w:rsid w:val="00A80126"/>
    <w:rsid w:val="00A80270"/>
    <w:rsid w:val="00A8048F"/>
    <w:rsid w:val="00A804D9"/>
    <w:rsid w:val="00A804DE"/>
    <w:rsid w:val="00A80764"/>
    <w:rsid w:val="00A80765"/>
    <w:rsid w:val="00A8077C"/>
    <w:rsid w:val="00A807B7"/>
    <w:rsid w:val="00A80828"/>
    <w:rsid w:val="00A80888"/>
    <w:rsid w:val="00A80A0F"/>
    <w:rsid w:val="00A80C86"/>
    <w:rsid w:val="00A80CD6"/>
    <w:rsid w:val="00A80D4E"/>
    <w:rsid w:val="00A80DFE"/>
    <w:rsid w:val="00A80E4D"/>
    <w:rsid w:val="00A811FE"/>
    <w:rsid w:val="00A81379"/>
    <w:rsid w:val="00A8140C"/>
    <w:rsid w:val="00A81450"/>
    <w:rsid w:val="00A81517"/>
    <w:rsid w:val="00A81599"/>
    <w:rsid w:val="00A81641"/>
    <w:rsid w:val="00A8168D"/>
    <w:rsid w:val="00A8168F"/>
    <w:rsid w:val="00A8178B"/>
    <w:rsid w:val="00A817A6"/>
    <w:rsid w:val="00A8189E"/>
    <w:rsid w:val="00A818D2"/>
    <w:rsid w:val="00A819B7"/>
    <w:rsid w:val="00A81DB0"/>
    <w:rsid w:val="00A81E4F"/>
    <w:rsid w:val="00A81FB4"/>
    <w:rsid w:val="00A82248"/>
    <w:rsid w:val="00A82282"/>
    <w:rsid w:val="00A8229B"/>
    <w:rsid w:val="00A822A4"/>
    <w:rsid w:val="00A82490"/>
    <w:rsid w:val="00A8249B"/>
    <w:rsid w:val="00A824BE"/>
    <w:rsid w:val="00A824EF"/>
    <w:rsid w:val="00A8269E"/>
    <w:rsid w:val="00A82833"/>
    <w:rsid w:val="00A828A8"/>
    <w:rsid w:val="00A82AC6"/>
    <w:rsid w:val="00A82AEE"/>
    <w:rsid w:val="00A82DF4"/>
    <w:rsid w:val="00A82ECD"/>
    <w:rsid w:val="00A83104"/>
    <w:rsid w:val="00A832FE"/>
    <w:rsid w:val="00A83442"/>
    <w:rsid w:val="00A834CC"/>
    <w:rsid w:val="00A834E7"/>
    <w:rsid w:val="00A83510"/>
    <w:rsid w:val="00A83602"/>
    <w:rsid w:val="00A83689"/>
    <w:rsid w:val="00A836C1"/>
    <w:rsid w:val="00A83A89"/>
    <w:rsid w:val="00A83ADD"/>
    <w:rsid w:val="00A83B96"/>
    <w:rsid w:val="00A83C8F"/>
    <w:rsid w:val="00A83DCB"/>
    <w:rsid w:val="00A83E59"/>
    <w:rsid w:val="00A83F3A"/>
    <w:rsid w:val="00A83F41"/>
    <w:rsid w:val="00A83FA7"/>
    <w:rsid w:val="00A83FC6"/>
    <w:rsid w:val="00A84229"/>
    <w:rsid w:val="00A8438D"/>
    <w:rsid w:val="00A843A0"/>
    <w:rsid w:val="00A844EA"/>
    <w:rsid w:val="00A84633"/>
    <w:rsid w:val="00A846AA"/>
    <w:rsid w:val="00A846BE"/>
    <w:rsid w:val="00A8471D"/>
    <w:rsid w:val="00A8473A"/>
    <w:rsid w:val="00A84AA5"/>
    <w:rsid w:val="00A84B2E"/>
    <w:rsid w:val="00A84CE8"/>
    <w:rsid w:val="00A84DE9"/>
    <w:rsid w:val="00A84EB2"/>
    <w:rsid w:val="00A85015"/>
    <w:rsid w:val="00A850D9"/>
    <w:rsid w:val="00A8533D"/>
    <w:rsid w:val="00A85396"/>
    <w:rsid w:val="00A853C7"/>
    <w:rsid w:val="00A853E5"/>
    <w:rsid w:val="00A854D7"/>
    <w:rsid w:val="00A85573"/>
    <w:rsid w:val="00A8574F"/>
    <w:rsid w:val="00A8575B"/>
    <w:rsid w:val="00A8594E"/>
    <w:rsid w:val="00A8598D"/>
    <w:rsid w:val="00A85A9D"/>
    <w:rsid w:val="00A85C60"/>
    <w:rsid w:val="00A85DBC"/>
    <w:rsid w:val="00A85E2E"/>
    <w:rsid w:val="00A85E6F"/>
    <w:rsid w:val="00A86111"/>
    <w:rsid w:val="00A8614A"/>
    <w:rsid w:val="00A86223"/>
    <w:rsid w:val="00A86287"/>
    <w:rsid w:val="00A86459"/>
    <w:rsid w:val="00A86492"/>
    <w:rsid w:val="00A86565"/>
    <w:rsid w:val="00A866F0"/>
    <w:rsid w:val="00A86914"/>
    <w:rsid w:val="00A86922"/>
    <w:rsid w:val="00A86942"/>
    <w:rsid w:val="00A86947"/>
    <w:rsid w:val="00A86BB6"/>
    <w:rsid w:val="00A86C0E"/>
    <w:rsid w:val="00A86E5F"/>
    <w:rsid w:val="00A86EA6"/>
    <w:rsid w:val="00A86EC5"/>
    <w:rsid w:val="00A86FAC"/>
    <w:rsid w:val="00A86FD0"/>
    <w:rsid w:val="00A87015"/>
    <w:rsid w:val="00A8711B"/>
    <w:rsid w:val="00A871A3"/>
    <w:rsid w:val="00A871FB"/>
    <w:rsid w:val="00A872F7"/>
    <w:rsid w:val="00A87575"/>
    <w:rsid w:val="00A875A9"/>
    <w:rsid w:val="00A877A5"/>
    <w:rsid w:val="00A878EB"/>
    <w:rsid w:val="00A878F7"/>
    <w:rsid w:val="00A878FB"/>
    <w:rsid w:val="00A87CAA"/>
    <w:rsid w:val="00A87D68"/>
    <w:rsid w:val="00A87EB9"/>
    <w:rsid w:val="00A87F6F"/>
    <w:rsid w:val="00A87FC2"/>
    <w:rsid w:val="00A90008"/>
    <w:rsid w:val="00A90101"/>
    <w:rsid w:val="00A903CA"/>
    <w:rsid w:val="00A90469"/>
    <w:rsid w:val="00A90499"/>
    <w:rsid w:val="00A907F0"/>
    <w:rsid w:val="00A90A3B"/>
    <w:rsid w:val="00A90A41"/>
    <w:rsid w:val="00A90DA0"/>
    <w:rsid w:val="00A90DE4"/>
    <w:rsid w:val="00A90E52"/>
    <w:rsid w:val="00A90E65"/>
    <w:rsid w:val="00A90F54"/>
    <w:rsid w:val="00A9108A"/>
    <w:rsid w:val="00A9130F"/>
    <w:rsid w:val="00A91343"/>
    <w:rsid w:val="00A913C1"/>
    <w:rsid w:val="00A9153D"/>
    <w:rsid w:val="00A916AD"/>
    <w:rsid w:val="00A917BE"/>
    <w:rsid w:val="00A919F5"/>
    <w:rsid w:val="00A91A21"/>
    <w:rsid w:val="00A91C6A"/>
    <w:rsid w:val="00A91DC0"/>
    <w:rsid w:val="00A91DCE"/>
    <w:rsid w:val="00A91E31"/>
    <w:rsid w:val="00A91E39"/>
    <w:rsid w:val="00A92049"/>
    <w:rsid w:val="00A92057"/>
    <w:rsid w:val="00A92166"/>
    <w:rsid w:val="00A9219E"/>
    <w:rsid w:val="00A92306"/>
    <w:rsid w:val="00A9235F"/>
    <w:rsid w:val="00A92520"/>
    <w:rsid w:val="00A9252D"/>
    <w:rsid w:val="00A9256D"/>
    <w:rsid w:val="00A92634"/>
    <w:rsid w:val="00A9265F"/>
    <w:rsid w:val="00A92662"/>
    <w:rsid w:val="00A927D3"/>
    <w:rsid w:val="00A92823"/>
    <w:rsid w:val="00A92BFC"/>
    <w:rsid w:val="00A92C7E"/>
    <w:rsid w:val="00A92CDE"/>
    <w:rsid w:val="00A92D69"/>
    <w:rsid w:val="00A92DD8"/>
    <w:rsid w:val="00A92ECA"/>
    <w:rsid w:val="00A92F19"/>
    <w:rsid w:val="00A9301A"/>
    <w:rsid w:val="00A9323B"/>
    <w:rsid w:val="00A93331"/>
    <w:rsid w:val="00A93334"/>
    <w:rsid w:val="00A93339"/>
    <w:rsid w:val="00A93412"/>
    <w:rsid w:val="00A93495"/>
    <w:rsid w:val="00A934CE"/>
    <w:rsid w:val="00A9352F"/>
    <w:rsid w:val="00A93710"/>
    <w:rsid w:val="00A93736"/>
    <w:rsid w:val="00A9395D"/>
    <w:rsid w:val="00A93B3A"/>
    <w:rsid w:val="00A93B43"/>
    <w:rsid w:val="00A93C26"/>
    <w:rsid w:val="00A93F5C"/>
    <w:rsid w:val="00A94137"/>
    <w:rsid w:val="00A94146"/>
    <w:rsid w:val="00A9417E"/>
    <w:rsid w:val="00A94252"/>
    <w:rsid w:val="00A9430B"/>
    <w:rsid w:val="00A94349"/>
    <w:rsid w:val="00A94351"/>
    <w:rsid w:val="00A94356"/>
    <w:rsid w:val="00A943CA"/>
    <w:rsid w:val="00A9449D"/>
    <w:rsid w:val="00A945ED"/>
    <w:rsid w:val="00A94618"/>
    <w:rsid w:val="00A946EF"/>
    <w:rsid w:val="00A94810"/>
    <w:rsid w:val="00A94832"/>
    <w:rsid w:val="00A948BE"/>
    <w:rsid w:val="00A94AB6"/>
    <w:rsid w:val="00A94B6C"/>
    <w:rsid w:val="00A94B9C"/>
    <w:rsid w:val="00A94C41"/>
    <w:rsid w:val="00A94CB2"/>
    <w:rsid w:val="00A94CF0"/>
    <w:rsid w:val="00A94D81"/>
    <w:rsid w:val="00A94DD9"/>
    <w:rsid w:val="00A94E40"/>
    <w:rsid w:val="00A94EB9"/>
    <w:rsid w:val="00A9511B"/>
    <w:rsid w:val="00A9534B"/>
    <w:rsid w:val="00A954AD"/>
    <w:rsid w:val="00A9565F"/>
    <w:rsid w:val="00A95705"/>
    <w:rsid w:val="00A95707"/>
    <w:rsid w:val="00A95D6A"/>
    <w:rsid w:val="00A95EA7"/>
    <w:rsid w:val="00A96215"/>
    <w:rsid w:val="00A96277"/>
    <w:rsid w:val="00A962EA"/>
    <w:rsid w:val="00A963A2"/>
    <w:rsid w:val="00A963D1"/>
    <w:rsid w:val="00A96414"/>
    <w:rsid w:val="00A9654F"/>
    <w:rsid w:val="00A96578"/>
    <w:rsid w:val="00A9658D"/>
    <w:rsid w:val="00A965C1"/>
    <w:rsid w:val="00A966B6"/>
    <w:rsid w:val="00A967F7"/>
    <w:rsid w:val="00A96820"/>
    <w:rsid w:val="00A96AF4"/>
    <w:rsid w:val="00A96CF9"/>
    <w:rsid w:val="00A96E98"/>
    <w:rsid w:val="00A96EA2"/>
    <w:rsid w:val="00A96EAC"/>
    <w:rsid w:val="00A97089"/>
    <w:rsid w:val="00A97123"/>
    <w:rsid w:val="00A971C2"/>
    <w:rsid w:val="00A971D6"/>
    <w:rsid w:val="00A97315"/>
    <w:rsid w:val="00A97440"/>
    <w:rsid w:val="00A97475"/>
    <w:rsid w:val="00A975BF"/>
    <w:rsid w:val="00A9782C"/>
    <w:rsid w:val="00A9793A"/>
    <w:rsid w:val="00A97A6D"/>
    <w:rsid w:val="00A97ADC"/>
    <w:rsid w:val="00A97B2C"/>
    <w:rsid w:val="00A97C58"/>
    <w:rsid w:val="00A97D48"/>
    <w:rsid w:val="00A97D6E"/>
    <w:rsid w:val="00A97EDF"/>
    <w:rsid w:val="00A97FC7"/>
    <w:rsid w:val="00A97FCD"/>
    <w:rsid w:val="00AA014E"/>
    <w:rsid w:val="00AA01CC"/>
    <w:rsid w:val="00AA0201"/>
    <w:rsid w:val="00AA024E"/>
    <w:rsid w:val="00AA03B9"/>
    <w:rsid w:val="00AA0465"/>
    <w:rsid w:val="00AA05CF"/>
    <w:rsid w:val="00AA079C"/>
    <w:rsid w:val="00AA0862"/>
    <w:rsid w:val="00AA0987"/>
    <w:rsid w:val="00AA09A1"/>
    <w:rsid w:val="00AA0A79"/>
    <w:rsid w:val="00AA0A7B"/>
    <w:rsid w:val="00AA0AA8"/>
    <w:rsid w:val="00AA0B14"/>
    <w:rsid w:val="00AA0D77"/>
    <w:rsid w:val="00AA0ED0"/>
    <w:rsid w:val="00AA0F1A"/>
    <w:rsid w:val="00AA1008"/>
    <w:rsid w:val="00AA14C5"/>
    <w:rsid w:val="00AA1965"/>
    <w:rsid w:val="00AA1C81"/>
    <w:rsid w:val="00AA1DE9"/>
    <w:rsid w:val="00AA1E84"/>
    <w:rsid w:val="00AA1ECB"/>
    <w:rsid w:val="00AA1F22"/>
    <w:rsid w:val="00AA1F87"/>
    <w:rsid w:val="00AA2188"/>
    <w:rsid w:val="00AA21AD"/>
    <w:rsid w:val="00AA2268"/>
    <w:rsid w:val="00AA22F0"/>
    <w:rsid w:val="00AA22F1"/>
    <w:rsid w:val="00AA23A2"/>
    <w:rsid w:val="00AA23B2"/>
    <w:rsid w:val="00AA23DE"/>
    <w:rsid w:val="00AA240B"/>
    <w:rsid w:val="00AA251D"/>
    <w:rsid w:val="00AA25D3"/>
    <w:rsid w:val="00AA2642"/>
    <w:rsid w:val="00AA2764"/>
    <w:rsid w:val="00AA27AC"/>
    <w:rsid w:val="00AA2839"/>
    <w:rsid w:val="00AA28E2"/>
    <w:rsid w:val="00AA29EE"/>
    <w:rsid w:val="00AA2A4F"/>
    <w:rsid w:val="00AA2A90"/>
    <w:rsid w:val="00AA2B38"/>
    <w:rsid w:val="00AA2BAB"/>
    <w:rsid w:val="00AA2D33"/>
    <w:rsid w:val="00AA2DA2"/>
    <w:rsid w:val="00AA2EBB"/>
    <w:rsid w:val="00AA30C0"/>
    <w:rsid w:val="00AA338A"/>
    <w:rsid w:val="00AA33C4"/>
    <w:rsid w:val="00AA33F9"/>
    <w:rsid w:val="00AA3435"/>
    <w:rsid w:val="00AA3446"/>
    <w:rsid w:val="00AA346B"/>
    <w:rsid w:val="00AA3546"/>
    <w:rsid w:val="00AA354E"/>
    <w:rsid w:val="00AA374A"/>
    <w:rsid w:val="00AA38B7"/>
    <w:rsid w:val="00AA3918"/>
    <w:rsid w:val="00AA39A9"/>
    <w:rsid w:val="00AA39F9"/>
    <w:rsid w:val="00AA3D88"/>
    <w:rsid w:val="00AA3F0E"/>
    <w:rsid w:val="00AA4021"/>
    <w:rsid w:val="00AA403F"/>
    <w:rsid w:val="00AA4044"/>
    <w:rsid w:val="00AA4140"/>
    <w:rsid w:val="00AA42B0"/>
    <w:rsid w:val="00AA4305"/>
    <w:rsid w:val="00AA4544"/>
    <w:rsid w:val="00AA458C"/>
    <w:rsid w:val="00AA45A1"/>
    <w:rsid w:val="00AA45DB"/>
    <w:rsid w:val="00AA4757"/>
    <w:rsid w:val="00AA492E"/>
    <w:rsid w:val="00AA4A24"/>
    <w:rsid w:val="00AA4A82"/>
    <w:rsid w:val="00AA4AC6"/>
    <w:rsid w:val="00AA4AD1"/>
    <w:rsid w:val="00AA4B38"/>
    <w:rsid w:val="00AA4C69"/>
    <w:rsid w:val="00AA4EBC"/>
    <w:rsid w:val="00AA4EDA"/>
    <w:rsid w:val="00AA4F4F"/>
    <w:rsid w:val="00AA4F51"/>
    <w:rsid w:val="00AA4FDC"/>
    <w:rsid w:val="00AA50E6"/>
    <w:rsid w:val="00AA51CD"/>
    <w:rsid w:val="00AA5259"/>
    <w:rsid w:val="00AA5369"/>
    <w:rsid w:val="00AA54DF"/>
    <w:rsid w:val="00AA5522"/>
    <w:rsid w:val="00AA5537"/>
    <w:rsid w:val="00AA55BB"/>
    <w:rsid w:val="00AA565F"/>
    <w:rsid w:val="00AA56D9"/>
    <w:rsid w:val="00AA57F0"/>
    <w:rsid w:val="00AA5C38"/>
    <w:rsid w:val="00AA5D5C"/>
    <w:rsid w:val="00AA5D5E"/>
    <w:rsid w:val="00AA5ED3"/>
    <w:rsid w:val="00AA60FC"/>
    <w:rsid w:val="00AA6396"/>
    <w:rsid w:val="00AA64C6"/>
    <w:rsid w:val="00AA657B"/>
    <w:rsid w:val="00AA673B"/>
    <w:rsid w:val="00AA69C7"/>
    <w:rsid w:val="00AA6A19"/>
    <w:rsid w:val="00AA6C1D"/>
    <w:rsid w:val="00AA6C3F"/>
    <w:rsid w:val="00AA6C62"/>
    <w:rsid w:val="00AA6CE2"/>
    <w:rsid w:val="00AA6DAE"/>
    <w:rsid w:val="00AA7059"/>
    <w:rsid w:val="00AA7119"/>
    <w:rsid w:val="00AA712F"/>
    <w:rsid w:val="00AA716B"/>
    <w:rsid w:val="00AA7282"/>
    <w:rsid w:val="00AA733D"/>
    <w:rsid w:val="00AA7412"/>
    <w:rsid w:val="00AA74E3"/>
    <w:rsid w:val="00AA751A"/>
    <w:rsid w:val="00AA758F"/>
    <w:rsid w:val="00AA775F"/>
    <w:rsid w:val="00AA7816"/>
    <w:rsid w:val="00AA78A0"/>
    <w:rsid w:val="00AA78AD"/>
    <w:rsid w:val="00AA7A36"/>
    <w:rsid w:val="00AA7ABE"/>
    <w:rsid w:val="00AA7B3E"/>
    <w:rsid w:val="00AA7B7E"/>
    <w:rsid w:val="00AA7C50"/>
    <w:rsid w:val="00AA7D46"/>
    <w:rsid w:val="00AA7E8E"/>
    <w:rsid w:val="00AB0368"/>
    <w:rsid w:val="00AB0559"/>
    <w:rsid w:val="00AB0637"/>
    <w:rsid w:val="00AB0853"/>
    <w:rsid w:val="00AB09D9"/>
    <w:rsid w:val="00AB0A6D"/>
    <w:rsid w:val="00AB0BB5"/>
    <w:rsid w:val="00AB0CAF"/>
    <w:rsid w:val="00AB0D1C"/>
    <w:rsid w:val="00AB0D53"/>
    <w:rsid w:val="00AB0E37"/>
    <w:rsid w:val="00AB0EF9"/>
    <w:rsid w:val="00AB1065"/>
    <w:rsid w:val="00AB1184"/>
    <w:rsid w:val="00AB120F"/>
    <w:rsid w:val="00AB129F"/>
    <w:rsid w:val="00AB12EC"/>
    <w:rsid w:val="00AB132C"/>
    <w:rsid w:val="00AB1336"/>
    <w:rsid w:val="00AB13CD"/>
    <w:rsid w:val="00AB1451"/>
    <w:rsid w:val="00AB150B"/>
    <w:rsid w:val="00AB1530"/>
    <w:rsid w:val="00AB1558"/>
    <w:rsid w:val="00AB1698"/>
    <w:rsid w:val="00AB16E0"/>
    <w:rsid w:val="00AB1709"/>
    <w:rsid w:val="00AB1950"/>
    <w:rsid w:val="00AB19EC"/>
    <w:rsid w:val="00AB1CDB"/>
    <w:rsid w:val="00AB20C4"/>
    <w:rsid w:val="00AB21EC"/>
    <w:rsid w:val="00AB21F6"/>
    <w:rsid w:val="00AB2338"/>
    <w:rsid w:val="00AB2453"/>
    <w:rsid w:val="00AB2782"/>
    <w:rsid w:val="00AB2786"/>
    <w:rsid w:val="00AB281C"/>
    <w:rsid w:val="00AB2880"/>
    <w:rsid w:val="00AB2962"/>
    <w:rsid w:val="00AB29D6"/>
    <w:rsid w:val="00AB2AC6"/>
    <w:rsid w:val="00AB2B5A"/>
    <w:rsid w:val="00AB2D2B"/>
    <w:rsid w:val="00AB2E84"/>
    <w:rsid w:val="00AB2E88"/>
    <w:rsid w:val="00AB2EA9"/>
    <w:rsid w:val="00AB2F0A"/>
    <w:rsid w:val="00AB2F0D"/>
    <w:rsid w:val="00AB2F98"/>
    <w:rsid w:val="00AB3018"/>
    <w:rsid w:val="00AB3041"/>
    <w:rsid w:val="00AB3192"/>
    <w:rsid w:val="00AB31A4"/>
    <w:rsid w:val="00AB3277"/>
    <w:rsid w:val="00AB35C9"/>
    <w:rsid w:val="00AB374D"/>
    <w:rsid w:val="00AB38CB"/>
    <w:rsid w:val="00AB3A7C"/>
    <w:rsid w:val="00AB3B28"/>
    <w:rsid w:val="00AB3BA2"/>
    <w:rsid w:val="00AB3D65"/>
    <w:rsid w:val="00AB3D83"/>
    <w:rsid w:val="00AB3F04"/>
    <w:rsid w:val="00AB4753"/>
    <w:rsid w:val="00AB47DD"/>
    <w:rsid w:val="00AB4999"/>
    <w:rsid w:val="00AB4B5C"/>
    <w:rsid w:val="00AB4B72"/>
    <w:rsid w:val="00AB4B9F"/>
    <w:rsid w:val="00AB4BA7"/>
    <w:rsid w:val="00AB4C03"/>
    <w:rsid w:val="00AB5095"/>
    <w:rsid w:val="00AB5218"/>
    <w:rsid w:val="00AB5304"/>
    <w:rsid w:val="00AB5376"/>
    <w:rsid w:val="00AB53C8"/>
    <w:rsid w:val="00AB540F"/>
    <w:rsid w:val="00AB5479"/>
    <w:rsid w:val="00AB54D8"/>
    <w:rsid w:val="00AB54D9"/>
    <w:rsid w:val="00AB5503"/>
    <w:rsid w:val="00AB5770"/>
    <w:rsid w:val="00AB5796"/>
    <w:rsid w:val="00AB586F"/>
    <w:rsid w:val="00AB593D"/>
    <w:rsid w:val="00AB594C"/>
    <w:rsid w:val="00AB599F"/>
    <w:rsid w:val="00AB59F9"/>
    <w:rsid w:val="00AB5A46"/>
    <w:rsid w:val="00AB5ABC"/>
    <w:rsid w:val="00AB5C1A"/>
    <w:rsid w:val="00AB5D96"/>
    <w:rsid w:val="00AB5DD3"/>
    <w:rsid w:val="00AB5E55"/>
    <w:rsid w:val="00AB5ED7"/>
    <w:rsid w:val="00AB5F04"/>
    <w:rsid w:val="00AB60C3"/>
    <w:rsid w:val="00AB60E3"/>
    <w:rsid w:val="00AB6256"/>
    <w:rsid w:val="00AB626D"/>
    <w:rsid w:val="00AB6741"/>
    <w:rsid w:val="00AB6993"/>
    <w:rsid w:val="00AB6AA8"/>
    <w:rsid w:val="00AB6C48"/>
    <w:rsid w:val="00AB6D5F"/>
    <w:rsid w:val="00AB6E33"/>
    <w:rsid w:val="00AB6EA1"/>
    <w:rsid w:val="00AB6F36"/>
    <w:rsid w:val="00AB7043"/>
    <w:rsid w:val="00AB706B"/>
    <w:rsid w:val="00AB71C5"/>
    <w:rsid w:val="00AB71FE"/>
    <w:rsid w:val="00AB72FE"/>
    <w:rsid w:val="00AB7317"/>
    <w:rsid w:val="00AB7492"/>
    <w:rsid w:val="00AB74E7"/>
    <w:rsid w:val="00AB752E"/>
    <w:rsid w:val="00AB7658"/>
    <w:rsid w:val="00AB782D"/>
    <w:rsid w:val="00AB7830"/>
    <w:rsid w:val="00AB783A"/>
    <w:rsid w:val="00AB7861"/>
    <w:rsid w:val="00AB79C6"/>
    <w:rsid w:val="00AB7A9F"/>
    <w:rsid w:val="00AB7B5F"/>
    <w:rsid w:val="00AB7BF7"/>
    <w:rsid w:val="00AB7BFD"/>
    <w:rsid w:val="00AB7C8B"/>
    <w:rsid w:val="00AB7E04"/>
    <w:rsid w:val="00AB7F8D"/>
    <w:rsid w:val="00AB7FEF"/>
    <w:rsid w:val="00AC013C"/>
    <w:rsid w:val="00AC030B"/>
    <w:rsid w:val="00AC0312"/>
    <w:rsid w:val="00AC0625"/>
    <w:rsid w:val="00AC0678"/>
    <w:rsid w:val="00AC0737"/>
    <w:rsid w:val="00AC0780"/>
    <w:rsid w:val="00AC07B0"/>
    <w:rsid w:val="00AC07DC"/>
    <w:rsid w:val="00AC0855"/>
    <w:rsid w:val="00AC0917"/>
    <w:rsid w:val="00AC09C9"/>
    <w:rsid w:val="00AC0A5F"/>
    <w:rsid w:val="00AC0BD9"/>
    <w:rsid w:val="00AC0D41"/>
    <w:rsid w:val="00AC0F82"/>
    <w:rsid w:val="00AC13CE"/>
    <w:rsid w:val="00AC14A0"/>
    <w:rsid w:val="00AC1558"/>
    <w:rsid w:val="00AC1648"/>
    <w:rsid w:val="00AC1837"/>
    <w:rsid w:val="00AC18A7"/>
    <w:rsid w:val="00AC18E2"/>
    <w:rsid w:val="00AC1AE0"/>
    <w:rsid w:val="00AC1BB5"/>
    <w:rsid w:val="00AC1DC9"/>
    <w:rsid w:val="00AC1DEE"/>
    <w:rsid w:val="00AC1E7D"/>
    <w:rsid w:val="00AC1F1B"/>
    <w:rsid w:val="00AC1F34"/>
    <w:rsid w:val="00AC21C7"/>
    <w:rsid w:val="00AC225B"/>
    <w:rsid w:val="00AC2387"/>
    <w:rsid w:val="00AC23DE"/>
    <w:rsid w:val="00AC259F"/>
    <w:rsid w:val="00AC25C7"/>
    <w:rsid w:val="00AC27F8"/>
    <w:rsid w:val="00AC2868"/>
    <w:rsid w:val="00AC2B1B"/>
    <w:rsid w:val="00AC2BBA"/>
    <w:rsid w:val="00AC2C1F"/>
    <w:rsid w:val="00AC2C98"/>
    <w:rsid w:val="00AC2EB5"/>
    <w:rsid w:val="00AC2EB9"/>
    <w:rsid w:val="00AC2F2D"/>
    <w:rsid w:val="00AC34BC"/>
    <w:rsid w:val="00AC372A"/>
    <w:rsid w:val="00AC37A7"/>
    <w:rsid w:val="00AC3821"/>
    <w:rsid w:val="00AC3B33"/>
    <w:rsid w:val="00AC3B62"/>
    <w:rsid w:val="00AC3BBE"/>
    <w:rsid w:val="00AC3D5D"/>
    <w:rsid w:val="00AC3D8B"/>
    <w:rsid w:val="00AC3F17"/>
    <w:rsid w:val="00AC3F19"/>
    <w:rsid w:val="00AC3F85"/>
    <w:rsid w:val="00AC4023"/>
    <w:rsid w:val="00AC404B"/>
    <w:rsid w:val="00AC4055"/>
    <w:rsid w:val="00AC40B5"/>
    <w:rsid w:val="00AC41A0"/>
    <w:rsid w:val="00AC41EE"/>
    <w:rsid w:val="00AC4209"/>
    <w:rsid w:val="00AC4232"/>
    <w:rsid w:val="00AC42DB"/>
    <w:rsid w:val="00AC4641"/>
    <w:rsid w:val="00AC46C9"/>
    <w:rsid w:val="00AC4757"/>
    <w:rsid w:val="00AC49E0"/>
    <w:rsid w:val="00AC4A8A"/>
    <w:rsid w:val="00AC4ABD"/>
    <w:rsid w:val="00AC4B03"/>
    <w:rsid w:val="00AC4B91"/>
    <w:rsid w:val="00AC4D25"/>
    <w:rsid w:val="00AC4D44"/>
    <w:rsid w:val="00AC4DFA"/>
    <w:rsid w:val="00AC4E3D"/>
    <w:rsid w:val="00AC4F5E"/>
    <w:rsid w:val="00AC4FB1"/>
    <w:rsid w:val="00AC500A"/>
    <w:rsid w:val="00AC50B6"/>
    <w:rsid w:val="00AC5109"/>
    <w:rsid w:val="00AC5334"/>
    <w:rsid w:val="00AC55B4"/>
    <w:rsid w:val="00AC56A2"/>
    <w:rsid w:val="00AC580A"/>
    <w:rsid w:val="00AC58FB"/>
    <w:rsid w:val="00AC597C"/>
    <w:rsid w:val="00AC5A10"/>
    <w:rsid w:val="00AC5B16"/>
    <w:rsid w:val="00AC5BB1"/>
    <w:rsid w:val="00AC5C8F"/>
    <w:rsid w:val="00AC5D5B"/>
    <w:rsid w:val="00AC63BE"/>
    <w:rsid w:val="00AC63D4"/>
    <w:rsid w:val="00AC6415"/>
    <w:rsid w:val="00AC65F2"/>
    <w:rsid w:val="00AC660A"/>
    <w:rsid w:val="00AC677A"/>
    <w:rsid w:val="00AC6915"/>
    <w:rsid w:val="00AC6AA2"/>
    <w:rsid w:val="00AC6B2B"/>
    <w:rsid w:val="00AC6D06"/>
    <w:rsid w:val="00AC6D82"/>
    <w:rsid w:val="00AC6ED7"/>
    <w:rsid w:val="00AC6F20"/>
    <w:rsid w:val="00AC6F9A"/>
    <w:rsid w:val="00AC7162"/>
    <w:rsid w:val="00AC7215"/>
    <w:rsid w:val="00AC72A6"/>
    <w:rsid w:val="00AC73D6"/>
    <w:rsid w:val="00AC75D1"/>
    <w:rsid w:val="00AC7750"/>
    <w:rsid w:val="00AC77A8"/>
    <w:rsid w:val="00AC7CDD"/>
    <w:rsid w:val="00AC7CFC"/>
    <w:rsid w:val="00AD0066"/>
    <w:rsid w:val="00AD0085"/>
    <w:rsid w:val="00AD00A8"/>
    <w:rsid w:val="00AD016E"/>
    <w:rsid w:val="00AD02E9"/>
    <w:rsid w:val="00AD03F9"/>
    <w:rsid w:val="00AD03FE"/>
    <w:rsid w:val="00AD041B"/>
    <w:rsid w:val="00AD0445"/>
    <w:rsid w:val="00AD0506"/>
    <w:rsid w:val="00AD05A5"/>
    <w:rsid w:val="00AD05BB"/>
    <w:rsid w:val="00AD064A"/>
    <w:rsid w:val="00AD076E"/>
    <w:rsid w:val="00AD078F"/>
    <w:rsid w:val="00AD0819"/>
    <w:rsid w:val="00AD0909"/>
    <w:rsid w:val="00AD09B5"/>
    <w:rsid w:val="00AD0AFB"/>
    <w:rsid w:val="00AD1023"/>
    <w:rsid w:val="00AD11FB"/>
    <w:rsid w:val="00AD1473"/>
    <w:rsid w:val="00AD150C"/>
    <w:rsid w:val="00AD1734"/>
    <w:rsid w:val="00AD1790"/>
    <w:rsid w:val="00AD17B4"/>
    <w:rsid w:val="00AD1A1F"/>
    <w:rsid w:val="00AD1B39"/>
    <w:rsid w:val="00AD1B43"/>
    <w:rsid w:val="00AD1B55"/>
    <w:rsid w:val="00AD1B98"/>
    <w:rsid w:val="00AD1BB2"/>
    <w:rsid w:val="00AD1BF5"/>
    <w:rsid w:val="00AD1BFF"/>
    <w:rsid w:val="00AD1C1E"/>
    <w:rsid w:val="00AD1C33"/>
    <w:rsid w:val="00AD1D0A"/>
    <w:rsid w:val="00AD1EBA"/>
    <w:rsid w:val="00AD2003"/>
    <w:rsid w:val="00AD2030"/>
    <w:rsid w:val="00AD2276"/>
    <w:rsid w:val="00AD2347"/>
    <w:rsid w:val="00AD266D"/>
    <w:rsid w:val="00AD2672"/>
    <w:rsid w:val="00AD2684"/>
    <w:rsid w:val="00AD26C3"/>
    <w:rsid w:val="00AD2A1B"/>
    <w:rsid w:val="00AD2A84"/>
    <w:rsid w:val="00AD2D69"/>
    <w:rsid w:val="00AD2F92"/>
    <w:rsid w:val="00AD30FE"/>
    <w:rsid w:val="00AD31DC"/>
    <w:rsid w:val="00AD322A"/>
    <w:rsid w:val="00AD3347"/>
    <w:rsid w:val="00AD3435"/>
    <w:rsid w:val="00AD34DE"/>
    <w:rsid w:val="00AD3572"/>
    <w:rsid w:val="00AD364A"/>
    <w:rsid w:val="00AD3A2C"/>
    <w:rsid w:val="00AD3A40"/>
    <w:rsid w:val="00AD3A83"/>
    <w:rsid w:val="00AD3A99"/>
    <w:rsid w:val="00AD3AA5"/>
    <w:rsid w:val="00AD3AAA"/>
    <w:rsid w:val="00AD3ED1"/>
    <w:rsid w:val="00AD41F2"/>
    <w:rsid w:val="00AD43D5"/>
    <w:rsid w:val="00AD4559"/>
    <w:rsid w:val="00AD45B5"/>
    <w:rsid w:val="00AD45DC"/>
    <w:rsid w:val="00AD4658"/>
    <w:rsid w:val="00AD46A5"/>
    <w:rsid w:val="00AD46B2"/>
    <w:rsid w:val="00AD48DC"/>
    <w:rsid w:val="00AD490F"/>
    <w:rsid w:val="00AD4A65"/>
    <w:rsid w:val="00AD4A70"/>
    <w:rsid w:val="00AD4A7E"/>
    <w:rsid w:val="00AD4C3F"/>
    <w:rsid w:val="00AD51DE"/>
    <w:rsid w:val="00AD566A"/>
    <w:rsid w:val="00AD56AD"/>
    <w:rsid w:val="00AD579E"/>
    <w:rsid w:val="00AD57AB"/>
    <w:rsid w:val="00AD57AC"/>
    <w:rsid w:val="00AD57F8"/>
    <w:rsid w:val="00AD57FB"/>
    <w:rsid w:val="00AD58DD"/>
    <w:rsid w:val="00AD59EB"/>
    <w:rsid w:val="00AD5A08"/>
    <w:rsid w:val="00AD5A21"/>
    <w:rsid w:val="00AD5B4E"/>
    <w:rsid w:val="00AD5C36"/>
    <w:rsid w:val="00AD5D07"/>
    <w:rsid w:val="00AD5EB3"/>
    <w:rsid w:val="00AD5EF9"/>
    <w:rsid w:val="00AD601B"/>
    <w:rsid w:val="00AD6025"/>
    <w:rsid w:val="00AD6244"/>
    <w:rsid w:val="00AD63AC"/>
    <w:rsid w:val="00AD64B0"/>
    <w:rsid w:val="00AD663F"/>
    <w:rsid w:val="00AD68AC"/>
    <w:rsid w:val="00AD69CF"/>
    <w:rsid w:val="00AD6A78"/>
    <w:rsid w:val="00AD6A8B"/>
    <w:rsid w:val="00AD6C4C"/>
    <w:rsid w:val="00AD6D5C"/>
    <w:rsid w:val="00AD6F1A"/>
    <w:rsid w:val="00AD700F"/>
    <w:rsid w:val="00AD7040"/>
    <w:rsid w:val="00AD7088"/>
    <w:rsid w:val="00AD73C5"/>
    <w:rsid w:val="00AD75D0"/>
    <w:rsid w:val="00AD762E"/>
    <w:rsid w:val="00AD7907"/>
    <w:rsid w:val="00AD790D"/>
    <w:rsid w:val="00AD7A61"/>
    <w:rsid w:val="00AD7AF8"/>
    <w:rsid w:val="00AD7B35"/>
    <w:rsid w:val="00AD7BEC"/>
    <w:rsid w:val="00AD7C95"/>
    <w:rsid w:val="00AD7CE5"/>
    <w:rsid w:val="00AD7D49"/>
    <w:rsid w:val="00AD7E16"/>
    <w:rsid w:val="00AE0007"/>
    <w:rsid w:val="00AE0096"/>
    <w:rsid w:val="00AE02EE"/>
    <w:rsid w:val="00AE038D"/>
    <w:rsid w:val="00AE04C3"/>
    <w:rsid w:val="00AE04C4"/>
    <w:rsid w:val="00AE04D9"/>
    <w:rsid w:val="00AE0693"/>
    <w:rsid w:val="00AE07D8"/>
    <w:rsid w:val="00AE07FD"/>
    <w:rsid w:val="00AE08C1"/>
    <w:rsid w:val="00AE09B3"/>
    <w:rsid w:val="00AE0AE2"/>
    <w:rsid w:val="00AE0DA8"/>
    <w:rsid w:val="00AE1079"/>
    <w:rsid w:val="00AE10AB"/>
    <w:rsid w:val="00AE1100"/>
    <w:rsid w:val="00AE114D"/>
    <w:rsid w:val="00AE12C9"/>
    <w:rsid w:val="00AE1437"/>
    <w:rsid w:val="00AE144F"/>
    <w:rsid w:val="00AE1545"/>
    <w:rsid w:val="00AE1608"/>
    <w:rsid w:val="00AE164D"/>
    <w:rsid w:val="00AE1793"/>
    <w:rsid w:val="00AE18DD"/>
    <w:rsid w:val="00AE1911"/>
    <w:rsid w:val="00AE198A"/>
    <w:rsid w:val="00AE1A7C"/>
    <w:rsid w:val="00AE1A95"/>
    <w:rsid w:val="00AE1B9D"/>
    <w:rsid w:val="00AE1CC2"/>
    <w:rsid w:val="00AE1CFF"/>
    <w:rsid w:val="00AE1D23"/>
    <w:rsid w:val="00AE1D71"/>
    <w:rsid w:val="00AE1DE1"/>
    <w:rsid w:val="00AE217D"/>
    <w:rsid w:val="00AE21E8"/>
    <w:rsid w:val="00AE223E"/>
    <w:rsid w:val="00AE2272"/>
    <w:rsid w:val="00AE2459"/>
    <w:rsid w:val="00AE2549"/>
    <w:rsid w:val="00AE2597"/>
    <w:rsid w:val="00AE25CA"/>
    <w:rsid w:val="00AE25DD"/>
    <w:rsid w:val="00AE2611"/>
    <w:rsid w:val="00AE285D"/>
    <w:rsid w:val="00AE29DD"/>
    <w:rsid w:val="00AE2B5C"/>
    <w:rsid w:val="00AE2C43"/>
    <w:rsid w:val="00AE2CF8"/>
    <w:rsid w:val="00AE2D08"/>
    <w:rsid w:val="00AE2D64"/>
    <w:rsid w:val="00AE2EC5"/>
    <w:rsid w:val="00AE30B6"/>
    <w:rsid w:val="00AE310A"/>
    <w:rsid w:val="00AE3132"/>
    <w:rsid w:val="00AE32DC"/>
    <w:rsid w:val="00AE344A"/>
    <w:rsid w:val="00AE3519"/>
    <w:rsid w:val="00AE3690"/>
    <w:rsid w:val="00AE36A1"/>
    <w:rsid w:val="00AE36D8"/>
    <w:rsid w:val="00AE36EE"/>
    <w:rsid w:val="00AE379E"/>
    <w:rsid w:val="00AE37B8"/>
    <w:rsid w:val="00AE3CBE"/>
    <w:rsid w:val="00AE3F6B"/>
    <w:rsid w:val="00AE40C1"/>
    <w:rsid w:val="00AE415A"/>
    <w:rsid w:val="00AE427F"/>
    <w:rsid w:val="00AE440A"/>
    <w:rsid w:val="00AE4433"/>
    <w:rsid w:val="00AE4481"/>
    <w:rsid w:val="00AE4498"/>
    <w:rsid w:val="00AE4747"/>
    <w:rsid w:val="00AE47B3"/>
    <w:rsid w:val="00AE49CD"/>
    <w:rsid w:val="00AE4D02"/>
    <w:rsid w:val="00AE4DF0"/>
    <w:rsid w:val="00AE4F84"/>
    <w:rsid w:val="00AE5053"/>
    <w:rsid w:val="00AE51A6"/>
    <w:rsid w:val="00AE52AB"/>
    <w:rsid w:val="00AE52C5"/>
    <w:rsid w:val="00AE5500"/>
    <w:rsid w:val="00AE5726"/>
    <w:rsid w:val="00AE5A1D"/>
    <w:rsid w:val="00AE5A8F"/>
    <w:rsid w:val="00AE5AF9"/>
    <w:rsid w:val="00AE5B5D"/>
    <w:rsid w:val="00AE5B8C"/>
    <w:rsid w:val="00AE5BF6"/>
    <w:rsid w:val="00AE5C00"/>
    <w:rsid w:val="00AE5CCB"/>
    <w:rsid w:val="00AE5CEF"/>
    <w:rsid w:val="00AE5EA2"/>
    <w:rsid w:val="00AE5ED0"/>
    <w:rsid w:val="00AE600A"/>
    <w:rsid w:val="00AE6031"/>
    <w:rsid w:val="00AE61FD"/>
    <w:rsid w:val="00AE6503"/>
    <w:rsid w:val="00AE6533"/>
    <w:rsid w:val="00AE66BB"/>
    <w:rsid w:val="00AE6789"/>
    <w:rsid w:val="00AE69ED"/>
    <w:rsid w:val="00AE6A43"/>
    <w:rsid w:val="00AE6BB0"/>
    <w:rsid w:val="00AE6BBB"/>
    <w:rsid w:val="00AE6BD9"/>
    <w:rsid w:val="00AE6C79"/>
    <w:rsid w:val="00AE6C7D"/>
    <w:rsid w:val="00AE6D1B"/>
    <w:rsid w:val="00AE6D9F"/>
    <w:rsid w:val="00AE6E48"/>
    <w:rsid w:val="00AE6F0F"/>
    <w:rsid w:val="00AE6F1C"/>
    <w:rsid w:val="00AE7012"/>
    <w:rsid w:val="00AE70DA"/>
    <w:rsid w:val="00AE71AF"/>
    <w:rsid w:val="00AE7224"/>
    <w:rsid w:val="00AE73C2"/>
    <w:rsid w:val="00AE7461"/>
    <w:rsid w:val="00AE74D3"/>
    <w:rsid w:val="00AE74D4"/>
    <w:rsid w:val="00AE74DF"/>
    <w:rsid w:val="00AE7554"/>
    <w:rsid w:val="00AE761D"/>
    <w:rsid w:val="00AE7621"/>
    <w:rsid w:val="00AE76D1"/>
    <w:rsid w:val="00AE7853"/>
    <w:rsid w:val="00AE78A4"/>
    <w:rsid w:val="00AE78B1"/>
    <w:rsid w:val="00AE79AE"/>
    <w:rsid w:val="00AE7AB7"/>
    <w:rsid w:val="00AE7B3D"/>
    <w:rsid w:val="00AE7B80"/>
    <w:rsid w:val="00AE7BC1"/>
    <w:rsid w:val="00AE7CBC"/>
    <w:rsid w:val="00AE7D79"/>
    <w:rsid w:val="00AE7DDF"/>
    <w:rsid w:val="00AF0466"/>
    <w:rsid w:val="00AF04C5"/>
    <w:rsid w:val="00AF04F3"/>
    <w:rsid w:val="00AF0591"/>
    <w:rsid w:val="00AF060F"/>
    <w:rsid w:val="00AF082D"/>
    <w:rsid w:val="00AF08B9"/>
    <w:rsid w:val="00AF08F3"/>
    <w:rsid w:val="00AF0910"/>
    <w:rsid w:val="00AF0956"/>
    <w:rsid w:val="00AF0958"/>
    <w:rsid w:val="00AF09B3"/>
    <w:rsid w:val="00AF0A31"/>
    <w:rsid w:val="00AF0A54"/>
    <w:rsid w:val="00AF0B54"/>
    <w:rsid w:val="00AF0DCF"/>
    <w:rsid w:val="00AF0E55"/>
    <w:rsid w:val="00AF0F25"/>
    <w:rsid w:val="00AF0F48"/>
    <w:rsid w:val="00AF0FD0"/>
    <w:rsid w:val="00AF1014"/>
    <w:rsid w:val="00AF11DA"/>
    <w:rsid w:val="00AF1264"/>
    <w:rsid w:val="00AF15EB"/>
    <w:rsid w:val="00AF15F0"/>
    <w:rsid w:val="00AF1606"/>
    <w:rsid w:val="00AF16DD"/>
    <w:rsid w:val="00AF16E7"/>
    <w:rsid w:val="00AF172F"/>
    <w:rsid w:val="00AF19ED"/>
    <w:rsid w:val="00AF1B2A"/>
    <w:rsid w:val="00AF1D28"/>
    <w:rsid w:val="00AF1E83"/>
    <w:rsid w:val="00AF1FB5"/>
    <w:rsid w:val="00AF204F"/>
    <w:rsid w:val="00AF207E"/>
    <w:rsid w:val="00AF21DB"/>
    <w:rsid w:val="00AF2268"/>
    <w:rsid w:val="00AF2520"/>
    <w:rsid w:val="00AF257E"/>
    <w:rsid w:val="00AF25DC"/>
    <w:rsid w:val="00AF27C3"/>
    <w:rsid w:val="00AF28DF"/>
    <w:rsid w:val="00AF297F"/>
    <w:rsid w:val="00AF2981"/>
    <w:rsid w:val="00AF2B0A"/>
    <w:rsid w:val="00AF2C6B"/>
    <w:rsid w:val="00AF2D9B"/>
    <w:rsid w:val="00AF2E06"/>
    <w:rsid w:val="00AF2F1F"/>
    <w:rsid w:val="00AF307A"/>
    <w:rsid w:val="00AF3158"/>
    <w:rsid w:val="00AF3226"/>
    <w:rsid w:val="00AF328A"/>
    <w:rsid w:val="00AF332E"/>
    <w:rsid w:val="00AF34AB"/>
    <w:rsid w:val="00AF34CA"/>
    <w:rsid w:val="00AF3643"/>
    <w:rsid w:val="00AF3727"/>
    <w:rsid w:val="00AF37D6"/>
    <w:rsid w:val="00AF37FB"/>
    <w:rsid w:val="00AF3C7D"/>
    <w:rsid w:val="00AF3C89"/>
    <w:rsid w:val="00AF3CA7"/>
    <w:rsid w:val="00AF3DAA"/>
    <w:rsid w:val="00AF4001"/>
    <w:rsid w:val="00AF4064"/>
    <w:rsid w:val="00AF41A4"/>
    <w:rsid w:val="00AF428E"/>
    <w:rsid w:val="00AF461A"/>
    <w:rsid w:val="00AF4665"/>
    <w:rsid w:val="00AF467B"/>
    <w:rsid w:val="00AF4714"/>
    <w:rsid w:val="00AF48A8"/>
    <w:rsid w:val="00AF4947"/>
    <w:rsid w:val="00AF49AF"/>
    <w:rsid w:val="00AF4A3A"/>
    <w:rsid w:val="00AF4AAA"/>
    <w:rsid w:val="00AF4B22"/>
    <w:rsid w:val="00AF4BB3"/>
    <w:rsid w:val="00AF4BE5"/>
    <w:rsid w:val="00AF4CA8"/>
    <w:rsid w:val="00AF4CBD"/>
    <w:rsid w:val="00AF4DE3"/>
    <w:rsid w:val="00AF4F12"/>
    <w:rsid w:val="00AF5042"/>
    <w:rsid w:val="00AF5081"/>
    <w:rsid w:val="00AF5131"/>
    <w:rsid w:val="00AF5277"/>
    <w:rsid w:val="00AF52BA"/>
    <w:rsid w:val="00AF5301"/>
    <w:rsid w:val="00AF53F7"/>
    <w:rsid w:val="00AF546D"/>
    <w:rsid w:val="00AF582C"/>
    <w:rsid w:val="00AF5843"/>
    <w:rsid w:val="00AF5918"/>
    <w:rsid w:val="00AF5B04"/>
    <w:rsid w:val="00AF5C5D"/>
    <w:rsid w:val="00AF5D0C"/>
    <w:rsid w:val="00AF5D12"/>
    <w:rsid w:val="00AF5D64"/>
    <w:rsid w:val="00AF5F93"/>
    <w:rsid w:val="00AF60F6"/>
    <w:rsid w:val="00AF6213"/>
    <w:rsid w:val="00AF6256"/>
    <w:rsid w:val="00AF6259"/>
    <w:rsid w:val="00AF6494"/>
    <w:rsid w:val="00AF65BD"/>
    <w:rsid w:val="00AF65C5"/>
    <w:rsid w:val="00AF65F4"/>
    <w:rsid w:val="00AF6610"/>
    <w:rsid w:val="00AF6676"/>
    <w:rsid w:val="00AF6920"/>
    <w:rsid w:val="00AF6A45"/>
    <w:rsid w:val="00AF6A79"/>
    <w:rsid w:val="00AF6BB7"/>
    <w:rsid w:val="00AF6C09"/>
    <w:rsid w:val="00AF6DBE"/>
    <w:rsid w:val="00AF6E1E"/>
    <w:rsid w:val="00AF703A"/>
    <w:rsid w:val="00AF7084"/>
    <w:rsid w:val="00AF708B"/>
    <w:rsid w:val="00AF70AE"/>
    <w:rsid w:val="00AF7121"/>
    <w:rsid w:val="00AF7161"/>
    <w:rsid w:val="00AF725D"/>
    <w:rsid w:val="00AF7386"/>
    <w:rsid w:val="00AF7464"/>
    <w:rsid w:val="00AF7530"/>
    <w:rsid w:val="00AF75AE"/>
    <w:rsid w:val="00AF7720"/>
    <w:rsid w:val="00AF774D"/>
    <w:rsid w:val="00AF7A0E"/>
    <w:rsid w:val="00AF7A8A"/>
    <w:rsid w:val="00AF7C6B"/>
    <w:rsid w:val="00AF7CE0"/>
    <w:rsid w:val="00AF7D0B"/>
    <w:rsid w:val="00AF7F3B"/>
    <w:rsid w:val="00B0011B"/>
    <w:rsid w:val="00B002DA"/>
    <w:rsid w:val="00B00336"/>
    <w:rsid w:val="00B00635"/>
    <w:rsid w:val="00B00752"/>
    <w:rsid w:val="00B00819"/>
    <w:rsid w:val="00B00AAC"/>
    <w:rsid w:val="00B00ACB"/>
    <w:rsid w:val="00B00B72"/>
    <w:rsid w:val="00B00BA1"/>
    <w:rsid w:val="00B00C1E"/>
    <w:rsid w:val="00B00C25"/>
    <w:rsid w:val="00B00C7B"/>
    <w:rsid w:val="00B00CC1"/>
    <w:rsid w:val="00B00F65"/>
    <w:rsid w:val="00B00FBB"/>
    <w:rsid w:val="00B01127"/>
    <w:rsid w:val="00B011B4"/>
    <w:rsid w:val="00B01243"/>
    <w:rsid w:val="00B012FA"/>
    <w:rsid w:val="00B013B1"/>
    <w:rsid w:val="00B0141C"/>
    <w:rsid w:val="00B01446"/>
    <w:rsid w:val="00B01514"/>
    <w:rsid w:val="00B015BE"/>
    <w:rsid w:val="00B0167A"/>
    <w:rsid w:val="00B016A9"/>
    <w:rsid w:val="00B017B8"/>
    <w:rsid w:val="00B0181C"/>
    <w:rsid w:val="00B01825"/>
    <w:rsid w:val="00B01892"/>
    <w:rsid w:val="00B018F8"/>
    <w:rsid w:val="00B0196D"/>
    <w:rsid w:val="00B019CF"/>
    <w:rsid w:val="00B01C73"/>
    <w:rsid w:val="00B01D8C"/>
    <w:rsid w:val="00B01DF1"/>
    <w:rsid w:val="00B01E03"/>
    <w:rsid w:val="00B01E33"/>
    <w:rsid w:val="00B01FB1"/>
    <w:rsid w:val="00B02222"/>
    <w:rsid w:val="00B02251"/>
    <w:rsid w:val="00B02261"/>
    <w:rsid w:val="00B022F9"/>
    <w:rsid w:val="00B02388"/>
    <w:rsid w:val="00B02438"/>
    <w:rsid w:val="00B025F5"/>
    <w:rsid w:val="00B0287A"/>
    <w:rsid w:val="00B02961"/>
    <w:rsid w:val="00B02965"/>
    <w:rsid w:val="00B02A14"/>
    <w:rsid w:val="00B02B16"/>
    <w:rsid w:val="00B02C2C"/>
    <w:rsid w:val="00B02CD7"/>
    <w:rsid w:val="00B02CDA"/>
    <w:rsid w:val="00B02D32"/>
    <w:rsid w:val="00B02EC9"/>
    <w:rsid w:val="00B02F0E"/>
    <w:rsid w:val="00B02F68"/>
    <w:rsid w:val="00B030E9"/>
    <w:rsid w:val="00B0311C"/>
    <w:rsid w:val="00B0317C"/>
    <w:rsid w:val="00B031E3"/>
    <w:rsid w:val="00B03256"/>
    <w:rsid w:val="00B033BB"/>
    <w:rsid w:val="00B03431"/>
    <w:rsid w:val="00B034A7"/>
    <w:rsid w:val="00B03680"/>
    <w:rsid w:val="00B036B9"/>
    <w:rsid w:val="00B03704"/>
    <w:rsid w:val="00B03732"/>
    <w:rsid w:val="00B03827"/>
    <w:rsid w:val="00B0388B"/>
    <w:rsid w:val="00B038B7"/>
    <w:rsid w:val="00B03BBE"/>
    <w:rsid w:val="00B03C2F"/>
    <w:rsid w:val="00B03E69"/>
    <w:rsid w:val="00B03F1E"/>
    <w:rsid w:val="00B03FC5"/>
    <w:rsid w:val="00B040B4"/>
    <w:rsid w:val="00B04135"/>
    <w:rsid w:val="00B04176"/>
    <w:rsid w:val="00B04491"/>
    <w:rsid w:val="00B0458A"/>
    <w:rsid w:val="00B045AA"/>
    <w:rsid w:val="00B045F8"/>
    <w:rsid w:val="00B04622"/>
    <w:rsid w:val="00B04976"/>
    <w:rsid w:val="00B049CF"/>
    <w:rsid w:val="00B04B59"/>
    <w:rsid w:val="00B04BD2"/>
    <w:rsid w:val="00B04C46"/>
    <w:rsid w:val="00B04E0A"/>
    <w:rsid w:val="00B04F2C"/>
    <w:rsid w:val="00B04F79"/>
    <w:rsid w:val="00B05022"/>
    <w:rsid w:val="00B0502E"/>
    <w:rsid w:val="00B0505D"/>
    <w:rsid w:val="00B05284"/>
    <w:rsid w:val="00B05442"/>
    <w:rsid w:val="00B0558F"/>
    <w:rsid w:val="00B05800"/>
    <w:rsid w:val="00B0588D"/>
    <w:rsid w:val="00B05908"/>
    <w:rsid w:val="00B05968"/>
    <w:rsid w:val="00B059C7"/>
    <w:rsid w:val="00B059F7"/>
    <w:rsid w:val="00B05A3B"/>
    <w:rsid w:val="00B05AEC"/>
    <w:rsid w:val="00B05DDD"/>
    <w:rsid w:val="00B05E14"/>
    <w:rsid w:val="00B06051"/>
    <w:rsid w:val="00B06163"/>
    <w:rsid w:val="00B062A5"/>
    <w:rsid w:val="00B062CE"/>
    <w:rsid w:val="00B063C9"/>
    <w:rsid w:val="00B063D9"/>
    <w:rsid w:val="00B063EC"/>
    <w:rsid w:val="00B065BD"/>
    <w:rsid w:val="00B0671D"/>
    <w:rsid w:val="00B06AA8"/>
    <w:rsid w:val="00B06B94"/>
    <w:rsid w:val="00B06C64"/>
    <w:rsid w:val="00B06E89"/>
    <w:rsid w:val="00B06EEE"/>
    <w:rsid w:val="00B06F18"/>
    <w:rsid w:val="00B06F59"/>
    <w:rsid w:val="00B06F5A"/>
    <w:rsid w:val="00B0707B"/>
    <w:rsid w:val="00B07140"/>
    <w:rsid w:val="00B07214"/>
    <w:rsid w:val="00B07233"/>
    <w:rsid w:val="00B07260"/>
    <w:rsid w:val="00B07368"/>
    <w:rsid w:val="00B07438"/>
    <w:rsid w:val="00B075CA"/>
    <w:rsid w:val="00B075F8"/>
    <w:rsid w:val="00B07662"/>
    <w:rsid w:val="00B0786B"/>
    <w:rsid w:val="00B0790F"/>
    <w:rsid w:val="00B07910"/>
    <w:rsid w:val="00B07E20"/>
    <w:rsid w:val="00B07F71"/>
    <w:rsid w:val="00B07FD7"/>
    <w:rsid w:val="00B07FF0"/>
    <w:rsid w:val="00B100F0"/>
    <w:rsid w:val="00B10167"/>
    <w:rsid w:val="00B1061A"/>
    <w:rsid w:val="00B1073B"/>
    <w:rsid w:val="00B1090B"/>
    <w:rsid w:val="00B10969"/>
    <w:rsid w:val="00B109A3"/>
    <w:rsid w:val="00B109D9"/>
    <w:rsid w:val="00B10AE2"/>
    <w:rsid w:val="00B10B7A"/>
    <w:rsid w:val="00B10C1E"/>
    <w:rsid w:val="00B11013"/>
    <w:rsid w:val="00B1124A"/>
    <w:rsid w:val="00B1125C"/>
    <w:rsid w:val="00B11285"/>
    <w:rsid w:val="00B112C5"/>
    <w:rsid w:val="00B11387"/>
    <w:rsid w:val="00B1143F"/>
    <w:rsid w:val="00B1168B"/>
    <w:rsid w:val="00B117A3"/>
    <w:rsid w:val="00B11844"/>
    <w:rsid w:val="00B11AA1"/>
    <w:rsid w:val="00B11ACF"/>
    <w:rsid w:val="00B11F6C"/>
    <w:rsid w:val="00B11FC7"/>
    <w:rsid w:val="00B12010"/>
    <w:rsid w:val="00B1203C"/>
    <w:rsid w:val="00B1214C"/>
    <w:rsid w:val="00B1224C"/>
    <w:rsid w:val="00B122E0"/>
    <w:rsid w:val="00B122FA"/>
    <w:rsid w:val="00B12351"/>
    <w:rsid w:val="00B12422"/>
    <w:rsid w:val="00B1246D"/>
    <w:rsid w:val="00B1256F"/>
    <w:rsid w:val="00B12726"/>
    <w:rsid w:val="00B12747"/>
    <w:rsid w:val="00B12834"/>
    <w:rsid w:val="00B12A2D"/>
    <w:rsid w:val="00B12A32"/>
    <w:rsid w:val="00B12AEF"/>
    <w:rsid w:val="00B12C48"/>
    <w:rsid w:val="00B12CE5"/>
    <w:rsid w:val="00B12E4D"/>
    <w:rsid w:val="00B12E52"/>
    <w:rsid w:val="00B12F03"/>
    <w:rsid w:val="00B13044"/>
    <w:rsid w:val="00B1307E"/>
    <w:rsid w:val="00B13173"/>
    <w:rsid w:val="00B13205"/>
    <w:rsid w:val="00B132AE"/>
    <w:rsid w:val="00B133D5"/>
    <w:rsid w:val="00B134E7"/>
    <w:rsid w:val="00B1363F"/>
    <w:rsid w:val="00B1378C"/>
    <w:rsid w:val="00B13794"/>
    <w:rsid w:val="00B138B4"/>
    <w:rsid w:val="00B13C51"/>
    <w:rsid w:val="00B13CE9"/>
    <w:rsid w:val="00B13D01"/>
    <w:rsid w:val="00B13D20"/>
    <w:rsid w:val="00B13DC9"/>
    <w:rsid w:val="00B13E34"/>
    <w:rsid w:val="00B13ECB"/>
    <w:rsid w:val="00B13F3A"/>
    <w:rsid w:val="00B1426D"/>
    <w:rsid w:val="00B1437E"/>
    <w:rsid w:val="00B143BF"/>
    <w:rsid w:val="00B143DF"/>
    <w:rsid w:val="00B144C3"/>
    <w:rsid w:val="00B14612"/>
    <w:rsid w:val="00B1485B"/>
    <w:rsid w:val="00B148DE"/>
    <w:rsid w:val="00B1490F"/>
    <w:rsid w:val="00B14A54"/>
    <w:rsid w:val="00B14A5E"/>
    <w:rsid w:val="00B14AAA"/>
    <w:rsid w:val="00B14CA0"/>
    <w:rsid w:val="00B14E63"/>
    <w:rsid w:val="00B14EEB"/>
    <w:rsid w:val="00B14F19"/>
    <w:rsid w:val="00B14FE3"/>
    <w:rsid w:val="00B14FF3"/>
    <w:rsid w:val="00B15024"/>
    <w:rsid w:val="00B15178"/>
    <w:rsid w:val="00B151DA"/>
    <w:rsid w:val="00B15202"/>
    <w:rsid w:val="00B153FF"/>
    <w:rsid w:val="00B15419"/>
    <w:rsid w:val="00B154AD"/>
    <w:rsid w:val="00B1550E"/>
    <w:rsid w:val="00B1576F"/>
    <w:rsid w:val="00B15884"/>
    <w:rsid w:val="00B15906"/>
    <w:rsid w:val="00B159BE"/>
    <w:rsid w:val="00B15C61"/>
    <w:rsid w:val="00B15CAE"/>
    <w:rsid w:val="00B15E41"/>
    <w:rsid w:val="00B15F5C"/>
    <w:rsid w:val="00B15F63"/>
    <w:rsid w:val="00B15F9F"/>
    <w:rsid w:val="00B16089"/>
    <w:rsid w:val="00B16373"/>
    <w:rsid w:val="00B165A8"/>
    <w:rsid w:val="00B165B5"/>
    <w:rsid w:val="00B166AC"/>
    <w:rsid w:val="00B166F5"/>
    <w:rsid w:val="00B167D6"/>
    <w:rsid w:val="00B16931"/>
    <w:rsid w:val="00B16F69"/>
    <w:rsid w:val="00B1703D"/>
    <w:rsid w:val="00B17350"/>
    <w:rsid w:val="00B17419"/>
    <w:rsid w:val="00B1747A"/>
    <w:rsid w:val="00B1754D"/>
    <w:rsid w:val="00B175C1"/>
    <w:rsid w:val="00B17736"/>
    <w:rsid w:val="00B17739"/>
    <w:rsid w:val="00B17850"/>
    <w:rsid w:val="00B17B3D"/>
    <w:rsid w:val="00B17C92"/>
    <w:rsid w:val="00B17D2E"/>
    <w:rsid w:val="00B17E5F"/>
    <w:rsid w:val="00B17FF8"/>
    <w:rsid w:val="00B20153"/>
    <w:rsid w:val="00B2017E"/>
    <w:rsid w:val="00B20196"/>
    <w:rsid w:val="00B201C6"/>
    <w:rsid w:val="00B20232"/>
    <w:rsid w:val="00B2034C"/>
    <w:rsid w:val="00B2034F"/>
    <w:rsid w:val="00B20408"/>
    <w:rsid w:val="00B20452"/>
    <w:rsid w:val="00B204E2"/>
    <w:rsid w:val="00B20615"/>
    <w:rsid w:val="00B2065E"/>
    <w:rsid w:val="00B20734"/>
    <w:rsid w:val="00B2082D"/>
    <w:rsid w:val="00B208E5"/>
    <w:rsid w:val="00B208EC"/>
    <w:rsid w:val="00B20938"/>
    <w:rsid w:val="00B209C9"/>
    <w:rsid w:val="00B20AE8"/>
    <w:rsid w:val="00B20B08"/>
    <w:rsid w:val="00B20BD3"/>
    <w:rsid w:val="00B20E07"/>
    <w:rsid w:val="00B21076"/>
    <w:rsid w:val="00B21082"/>
    <w:rsid w:val="00B21105"/>
    <w:rsid w:val="00B2117B"/>
    <w:rsid w:val="00B212F7"/>
    <w:rsid w:val="00B213D6"/>
    <w:rsid w:val="00B213F7"/>
    <w:rsid w:val="00B2142A"/>
    <w:rsid w:val="00B214DE"/>
    <w:rsid w:val="00B218BF"/>
    <w:rsid w:val="00B21AC0"/>
    <w:rsid w:val="00B21B15"/>
    <w:rsid w:val="00B21B1E"/>
    <w:rsid w:val="00B21CFA"/>
    <w:rsid w:val="00B21EB1"/>
    <w:rsid w:val="00B21EE0"/>
    <w:rsid w:val="00B21F89"/>
    <w:rsid w:val="00B21FAF"/>
    <w:rsid w:val="00B22004"/>
    <w:rsid w:val="00B22070"/>
    <w:rsid w:val="00B2207D"/>
    <w:rsid w:val="00B220AE"/>
    <w:rsid w:val="00B2215F"/>
    <w:rsid w:val="00B22212"/>
    <w:rsid w:val="00B2224B"/>
    <w:rsid w:val="00B22323"/>
    <w:rsid w:val="00B223A4"/>
    <w:rsid w:val="00B22421"/>
    <w:rsid w:val="00B22452"/>
    <w:rsid w:val="00B22482"/>
    <w:rsid w:val="00B2248B"/>
    <w:rsid w:val="00B22508"/>
    <w:rsid w:val="00B225BC"/>
    <w:rsid w:val="00B228DA"/>
    <w:rsid w:val="00B229D3"/>
    <w:rsid w:val="00B22A03"/>
    <w:rsid w:val="00B22D4D"/>
    <w:rsid w:val="00B22EA1"/>
    <w:rsid w:val="00B22FFB"/>
    <w:rsid w:val="00B23146"/>
    <w:rsid w:val="00B23161"/>
    <w:rsid w:val="00B2342F"/>
    <w:rsid w:val="00B236CF"/>
    <w:rsid w:val="00B23732"/>
    <w:rsid w:val="00B2380E"/>
    <w:rsid w:val="00B23938"/>
    <w:rsid w:val="00B239E0"/>
    <w:rsid w:val="00B23A0E"/>
    <w:rsid w:val="00B23CDB"/>
    <w:rsid w:val="00B23CE4"/>
    <w:rsid w:val="00B23F8A"/>
    <w:rsid w:val="00B24069"/>
    <w:rsid w:val="00B240AA"/>
    <w:rsid w:val="00B240FA"/>
    <w:rsid w:val="00B2426D"/>
    <w:rsid w:val="00B24626"/>
    <w:rsid w:val="00B24ADD"/>
    <w:rsid w:val="00B24AF0"/>
    <w:rsid w:val="00B24B70"/>
    <w:rsid w:val="00B24C20"/>
    <w:rsid w:val="00B24D1C"/>
    <w:rsid w:val="00B24DC8"/>
    <w:rsid w:val="00B24E53"/>
    <w:rsid w:val="00B24E5A"/>
    <w:rsid w:val="00B24F57"/>
    <w:rsid w:val="00B24FC7"/>
    <w:rsid w:val="00B24FE8"/>
    <w:rsid w:val="00B25060"/>
    <w:rsid w:val="00B250D9"/>
    <w:rsid w:val="00B251A4"/>
    <w:rsid w:val="00B2563D"/>
    <w:rsid w:val="00B2569A"/>
    <w:rsid w:val="00B256B9"/>
    <w:rsid w:val="00B256F3"/>
    <w:rsid w:val="00B25852"/>
    <w:rsid w:val="00B25875"/>
    <w:rsid w:val="00B258FF"/>
    <w:rsid w:val="00B25942"/>
    <w:rsid w:val="00B259C5"/>
    <w:rsid w:val="00B259D5"/>
    <w:rsid w:val="00B259F2"/>
    <w:rsid w:val="00B25AD5"/>
    <w:rsid w:val="00B25B36"/>
    <w:rsid w:val="00B25DB9"/>
    <w:rsid w:val="00B25EA6"/>
    <w:rsid w:val="00B26041"/>
    <w:rsid w:val="00B260B7"/>
    <w:rsid w:val="00B2629D"/>
    <w:rsid w:val="00B2639C"/>
    <w:rsid w:val="00B26439"/>
    <w:rsid w:val="00B26441"/>
    <w:rsid w:val="00B264A5"/>
    <w:rsid w:val="00B264BE"/>
    <w:rsid w:val="00B2662A"/>
    <w:rsid w:val="00B2697E"/>
    <w:rsid w:val="00B26B17"/>
    <w:rsid w:val="00B26B9E"/>
    <w:rsid w:val="00B26C5A"/>
    <w:rsid w:val="00B26CD5"/>
    <w:rsid w:val="00B26D76"/>
    <w:rsid w:val="00B26DE6"/>
    <w:rsid w:val="00B26EAD"/>
    <w:rsid w:val="00B2714F"/>
    <w:rsid w:val="00B27182"/>
    <w:rsid w:val="00B272D4"/>
    <w:rsid w:val="00B274B2"/>
    <w:rsid w:val="00B27511"/>
    <w:rsid w:val="00B2759A"/>
    <w:rsid w:val="00B27609"/>
    <w:rsid w:val="00B2764C"/>
    <w:rsid w:val="00B278BF"/>
    <w:rsid w:val="00B278D3"/>
    <w:rsid w:val="00B27AAE"/>
    <w:rsid w:val="00B27DCB"/>
    <w:rsid w:val="00B27DF6"/>
    <w:rsid w:val="00B27EA6"/>
    <w:rsid w:val="00B30337"/>
    <w:rsid w:val="00B304C8"/>
    <w:rsid w:val="00B30679"/>
    <w:rsid w:val="00B306DD"/>
    <w:rsid w:val="00B306FE"/>
    <w:rsid w:val="00B3087D"/>
    <w:rsid w:val="00B308C7"/>
    <w:rsid w:val="00B30DB4"/>
    <w:rsid w:val="00B30FA7"/>
    <w:rsid w:val="00B31054"/>
    <w:rsid w:val="00B3109A"/>
    <w:rsid w:val="00B31217"/>
    <w:rsid w:val="00B3122C"/>
    <w:rsid w:val="00B313B9"/>
    <w:rsid w:val="00B3140E"/>
    <w:rsid w:val="00B31613"/>
    <w:rsid w:val="00B318B8"/>
    <w:rsid w:val="00B318E8"/>
    <w:rsid w:val="00B3197A"/>
    <w:rsid w:val="00B319A6"/>
    <w:rsid w:val="00B319DF"/>
    <w:rsid w:val="00B31A43"/>
    <w:rsid w:val="00B31BDE"/>
    <w:rsid w:val="00B31C3D"/>
    <w:rsid w:val="00B31E36"/>
    <w:rsid w:val="00B320A3"/>
    <w:rsid w:val="00B320CE"/>
    <w:rsid w:val="00B32797"/>
    <w:rsid w:val="00B327E4"/>
    <w:rsid w:val="00B32812"/>
    <w:rsid w:val="00B32850"/>
    <w:rsid w:val="00B328FB"/>
    <w:rsid w:val="00B3291D"/>
    <w:rsid w:val="00B3296B"/>
    <w:rsid w:val="00B32B69"/>
    <w:rsid w:val="00B32BA8"/>
    <w:rsid w:val="00B32BF8"/>
    <w:rsid w:val="00B32C1E"/>
    <w:rsid w:val="00B32CB2"/>
    <w:rsid w:val="00B32D33"/>
    <w:rsid w:val="00B32E4D"/>
    <w:rsid w:val="00B32FB8"/>
    <w:rsid w:val="00B33028"/>
    <w:rsid w:val="00B334D7"/>
    <w:rsid w:val="00B33625"/>
    <w:rsid w:val="00B337AC"/>
    <w:rsid w:val="00B33825"/>
    <w:rsid w:val="00B3397B"/>
    <w:rsid w:val="00B339B2"/>
    <w:rsid w:val="00B33B34"/>
    <w:rsid w:val="00B33BA5"/>
    <w:rsid w:val="00B33BD5"/>
    <w:rsid w:val="00B33D12"/>
    <w:rsid w:val="00B33E2D"/>
    <w:rsid w:val="00B33EC9"/>
    <w:rsid w:val="00B34155"/>
    <w:rsid w:val="00B34311"/>
    <w:rsid w:val="00B34332"/>
    <w:rsid w:val="00B34373"/>
    <w:rsid w:val="00B3462F"/>
    <w:rsid w:val="00B34644"/>
    <w:rsid w:val="00B34911"/>
    <w:rsid w:val="00B349DF"/>
    <w:rsid w:val="00B34BA1"/>
    <w:rsid w:val="00B34BCB"/>
    <w:rsid w:val="00B34E0C"/>
    <w:rsid w:val="00B34E3D"/>
    <w:rsid w:val="00B34E4D"/>
    <w:rsid w:val="00B34FA9"/>
    <w:rsid w:val="00B3507E"/>
    <w:rsid w:val="00B35152"/>
    <w:rsid w:val="00B3525C"/>
    <w:rsid w:val="00B35293"/>
    <w:rsid w:val="00B352E6"/>
    <w:rsid w:val="00B3539A"/>
    <w:rsid w:val="00B354A5"/>
    <w:rsid w:val="00B354FD"/>
    <w:rsid w:val="00B357B0"/>
    <w:rsid w:val="00B357CC"/>
    <w:rsid w:val="00B357EA"/>
    <w:rsid w:val="00B35F1C"/>
    <w:rsid w:val="00B35FAA"/>
    <w:rsid w:val="00B36057"/>
    <w:rsid w:val="00B36167"/>
    <w:rsid w:val="00B36175"/>
    <w:rsid w:val="00B363B3"/>
    <w:rsid w:val="00B36416"/>
    <w:rsid w:val="00B366B1"/>
    <w:rsid w:val="00B36717"/>
    <w:rsid w:val="00B36730"/>
    <w:rsid w:val="00B36856"/>
    <w:rsid w:val="00B369E9"/>
    <w:rsid w:val="00B36A29"/>
    <w:rsid w:val="00B36A72"/>
    <w:rsid w:val="00B36B25"/>
    <w:rsid w:val="00B36B5D"/>
    <w:rsid w:val="00B36CB3"/>
    <w:rsid w:val="00B36E10"/>
    <w:rsid w:val="00B37166"/>
    <w:rsid w:val="00B37196"/>
    <w:rsid w:val="00B372C6"/>
    <w:rsid w:val="00B372FE"/>
    <w:rsid w:val="00B373A3"/>
    <w:rsid w:val="00B3740E"/>
    <w:rsid w:val="00B3742B"/>
    <w:rsid w:val="00B37488"/>
    <w:rsid w:val="00B37697"/>
    <w:rsid w:val="00B376C1"/>
    <w:rsid w:val="00B3774E"/>
    <w:rsid w:val="00B37853"/>
    <w:rsid w:val="00B378DB"/>
    <w:rsid w:val="00B3799F"/>
    <w:rsid w:val="00B379CB"/>
    <w:rsid w:val="00B37C55"/>
    <w:rsid w:val="00B37CA5"/>
    <w:rsid w:val="00B37D1A"/>
    <w:rsid w:val="00B37D40"/>
    <w:rsid w:val="00B37F85"/>
    <w:rsid w:val="00B400D4"/>
    <w:rsid w:val="00B4015F"/>
    <w:rsid w:val="00B4017F"/>
    <w:rsid w:val="00B401E5"/>
    <w:rsid w:val="00B402F0"/>
    <w:rsid w:val="00B404A5"/>
    <w:rsid w:val="00B40503"/>
    <w:rsid w:val="00B405CA"/>
    <w:rsid w:val="00B4071C"/>
    <w:rsid w:val="00B407A0"/>
    <w:rsid w:val="00B40D19"/>
    <w:rsid w:val="00B40D1F"/>
    <w:rsid w:val="00B40D97"/>
    <w:rsid w:val="00B40F19"/>
    <w:rsid w:val="00B40F4F"/>
    <w:rsid w:val="00B40F99"/>
    <w:rsid w:val="00B4113D"/>
    <w:rsid w:val="00B4116B"/>
    <w:rsid w:val="00B412C0"/>
    <w:rsid w:val="00B4140F"/>
    <w:rsid w:val="00B414A6"/>
    <w:rsid w:val="00B415A9"/>
    <w:rsid w:val="00B4181A"/>
    <w:rsid w:val="00B41832"/>
    <w:rsid w:val="00B418D0"/>
    <w:rsid w:val="00B41A85"/>
    <w:rsid w:val="00B41AD1"/>
    <w:rsid w:val="00B41B92"/>
    <w:rsid w:val="00B41CBD"/>
    <w:rsid w:val="00B41E09"/>
    <w:rsid w:val="00B41E45"/>
    <w:rsid w:val="00B41FEA"/>
    <w:rsid w:val="00B4210A"/>
    <w:rsid w:val="00B4217A"/>
    <w:rsid w:val="00B421CA"/>
    <w:rsid w:val="00B4245B"/>
    <w:rsid w:val="00B425C1"/>
    <w:rsid w:val="00B425CA"/>
    <w:rsid w:val="00B42653"/>
    <w:rsid w:val="00B42660"/>
    <w:rsid w:val="00B4270E"/>
    <w:rsid w:val="00B42831"/>
    <w:rsid w:val="00B42845"/>
    <w:rsid w:val="00B42993"/>
    <w:rsid w:val="00B42A37"/>
    <w:rsid w:val="00B42B64"/>
    <w:rsid w:val="00B42CB4"/>
    <w:rsid w:val="00B42CDD"/>
    <w:rsid w:val="00B42D3E"/>
    <w:rsid w:val="00B42E22"/>
    <w:rsid w:val="00B42E5A"/>
    <w:rsid w:val="00B42E75"/>
    <w:rsid w:val="00B42F08"/>
    <w:rsid w:val="00B42F9D"/>
    <w:rsid w:val="00B42FA6"/>
    <w:rsid w:val="00B43067"/>
    <w:rsid w:val="00B431AB"/>
    <w:rsid w:val="00B432AF"/>
    <w:rsid w:val="00B43304"/>
    <w:rsid w:val="00B4334C"/>
    <w:rsid w:val="00B4347F"/>
    <w:rsid w:val="00B4374B"/>
    <w:rsid w:val="00B4377C"/>
    <w:rsid w:val="00B43942"/>
    <w:rsid w:val="00B43A33"/>
    <w:rsid w:val="00B43AB8"/>
    <w:rsid w:val="00B43C1E"/>
    <w:rsid w:val="00B43CCD"/>
    <w:rsid w:val="00B43DF2"/>
    <w:rsid w:val="00B43E46"/>
    <w:rsid w:val="00B43F04"/>
    <w:rsid w:val="00B44276"/>
    <w:rsid w:val="00B4434B"/>
    <w:rsid w:val="00B443B5"/>
    <w:rsid w:val="00B44466"/>
    <w:rsid w:val="00B44560"/>
    <w:rsid w:val="00B445D0"/>
    <w:rsid w:val="00B445E0"/>
    <w:rsid w:val="00B4473D"/>
    <w:rsid w:val="00B44823"/>
    <w:rsid w:val="00B4488E"/>
    <w:rsid w:val="00B44961"/>
    <w:rsid w:val="00B4497F"/>
    <w:rsid w:val="00B44AAA"/>
    <w:rsid w:val="00B44AD0"/>
    <w:rsid w:val="00B44B50"/>
    <w:rsid w:val="00B44BA9"/>
    <w:rsid w:val="00B44BDF"/>
    <w:rsid w:val="00B44D5E"/>
    <w:rsid w:val="00B44EE4"/>
    <w:rsid w:val="00B44F2A"/>
    <w:rsid w:val="00B44F54"/>
    <w:rsid w:val="00B450EA"/>
    <w:rsid w:val="00B45166"/>
    <w:rsid w:val="00B452CF"/>
    <w:rsid w:val="00B452F2"/>
    <w:rsid w:val="00B4546F"/>
    <w:rsid w:val="00B454B8"/>
    <w:rsid w:val="00B455A5"/>
    <w:rsid w:val="00B4563F"/>
    <w:rsid w:val="00B45680"/>
    <w:rsid w:val="00B45755"/>
    <w:rsid w:val="00B4580A"/>
    <w:rsid w:val="00B45936"/>
    <w:rsid w:val="00B45965"/>
    <w:rsid w:val="00B45AC8"/>
    <w:rsid w:val="00B45B53"/>
    <w:rsid w:val="00B45CD6"/>
    <w:rsid w:val="00B45CE5"/>
    <w:rsid w:val="00B45DBC"/>
    <w:rsid w:val="00B45E26"/>
    <w:rsid w:val="00B45F9A"/>
    <w:rsid w:val="00B45F9D"/>
    <w:rsid w:val="00B45FF2"/>
    <w:rsid w:val="00B46190"/>
    <w:rsid w:val="00B462A5"/>
    <w:rsid w:val="00B46653"/>
    <w:rsid w:val="00B466DE"/>
    <w:rsid w:val="00B46967"/>
    <w:rsid w:val="00B46A37"/>
    <w:rsid w:val="00B46ADB"/>
    <w:rsid w:val="00B46C26"/>
    <w:rsid w:val="00B46C80"/>
    <w:rsid w:val="00B46CA8"/>
    <w:rsid w:val="00B46CE2"/>
    <w:rsid w:val="00B46D90"/>
    <w:rsid w:val="00B46E6A"/>
    <w:rsid w:val="00B4709B"/>
    <w:rsid w:val="00B470D5"/>
    <w:rsid w:val="00B47420"/>
    <w:rsid w:val="00B4747A"/>
    <w:rsid w:val="00B4750B"/>
    <w:rsid w:val="00B4757C"/>
    <w:rsid w:val="00B47617"/>
    <w:rsid w:val="00B4782F"/>
    <w:rsid w:val="00B4790B"/>
    <w:rsid w:val="00B47920"/>
    <w:rsid w:val="00B479D3"/>
    <w:rsid w:val="00B47CA4"/>
    <w:rsid w:val="00B47D09"/>
    <w:rsid w:val="00B501B8"/>
    <w:rsid w:val="00B50288"/>
    <w:rsid w:val="00B504C7"/>
    <w:rsid w:val="00B50692"/>
    <w:rsid w:val="00B50767"/>
    <w:rsid w:val="00B507C2"/>
    <w:rsid w:val="00B507D6"/>
    <w:rsid w:val="00B507DF"/>
    <w:rsid w:val="00B5081F"/>
    <w:rsid w:val="00B508E3"/>
    <w:rsid w:val="00B5090F"/>
    <w:rsid w:val="00B50C6B"/>
    <w:rsid w:val="00B50D06"/>
    <w:rsid w:val="00B50D25"/>
    <w:rsid w:val="00B50DD7"/>
    <w:rsid w:val="00B50EAB"/>
    <w:rsid w:val="00B510A1"/>
    <w:rsid w:val="00B510A3"/>
    <w:rsid w:val="00B51163"/>
    <w:rsid w:val="00B511B2"/>
    <w:rsid w:val="00B51322"/>
    <w:rsid w:val="00B51461"/>
    <w:rsid w:val="00B51494"/>
    <w:rsid w:val="00B51532"/>
    <w:rsid w:val="00B51534"/>
    <w:rsid w:val="00B515FB"/>
    <w:rsid w:val="00B5163F"/>
    <w:rsid w:val="00B518A0"/>
    <w:rsid w:val="00B519B8"/>
    <w:rsid w:val="00B519FA"/>
    <w:rsid w:val="00B51C77"/>
    <w:rsid w:val="00B51CD7"/>
    <w:rsid w:val="00B51D1E"/>
    <w:rsid w:val="00B51D8C"/>
    <w:rsid w:val="00B51DB1"/>
    <w:rsid w:val="00B51EAE"/>
    <w:rsid w:val="00B51EC3"/>
    <w:rsid w:val="00B51EF1"/>
    <w:rsid w:val="00B51FA0"/>
    <w:rsid w:val="00B51FE6"/>
    <w:rsid w:val="00B520B1"/>
    <w:rsid w:val="00B521A4"/>
    <w:rsid w:val="00B522D2"/>
    <w:rsid w:val="00B522FB"/>
    <w:rsid w:val="00B5236D"/>
    <w:rsid w:val="00B524A9"/>
    <w:rsid w:val="00B52511"/>
    <w:rsid w:val="00B52678"/>
    <w:rsid w:val="00B527F0"/>
    <w:rsid w:val="00B52890"/>
    <w:rsid w:val="00B52907"/>
    <w:rsid w:val="00B5293C"/>
    <w:rsid w:val="00B52CE8"/>
    <w:rsid w:val="00B52D11"/>
    <w:rsid w:val="00B52DE5"/>
    <w:rsid w:val="00B52F2C"/>
    <w:rsid w:val="00B5314E"/>
    <w:rsid w:val="00B531BA"/>
    <w:rsid w:val="00B5332D"/>
    <w:rsid w:val="00B53386"/>
    <w:rsid w:val="00B5341C"/>
    <w:rsid w:val="00B5349B"/>
    <w:rsid w:val="00B534A0"/>
    <w:rsid w:val="00B53532"/>
    <w:rsid w:val="00B535C6"/>
    <w:rsid w:val="00B535CF"/>
    <w:rsid w:val="00B537B0"/>
    <w:rsid w:val="00B53904"/>
    <w:rsid w:val="00B53BE0"/>
    <w:rsid w:val="00B53CA2"/>
    <w:rsid w:val="00B53CDD"/>
    <w:rsid w:val="00B53CEA"/>
    <w:rsid w:val="00B53D7D"/>
    <w:rsid w:val="00B53D89"/>
    <w:rsid w:val="00B53DF2"/>
    <w:rsid w:val="00B54142"/>
    <w:rsid w:val="00B54151"/>
    <w:rsid w:val="00B542B5"/>
    <w:rsid w:val="00B5430A"/>
    <w:rsid w:val="00B5445D"/>
    <w:rsid w:val="00B546D3"/>
    <w:rsid w:val="00B5482F"/>
    <w:rsid w:val="00B54884"/>
    <w:rsid w:val="00B548E9"/>
    <w:rsid w:val="00B54993"/>
    <w:rsid w:val="00B54B31"/>
    <w:rsid w:val="00B54C9D"/>
    <w:rsid w:val="00B54CA5"/>
    <w:rsid w:val="00B54CF8"/>
    <w:rsid w:val="00B54CFD"/>
    <w:rsid w:val="00B54E22"/>
    <w:rsid w:val="00B54F65"/>
    <w:rsid w:val="00B55440"/>
    <w:rsid w:val="00B55553"/>
    <w:rsid w:val="00B55578"/>
    <w:rsid w:val="00B557B5"/>
    <w:rsid w:val="00B55998"/>
    <w:rsid w:val="00B55AB0"/>
    <w:rsid w:val="00B55AD2"/>
    <w:rsid w:val="00B55C0F"/>
    <w:rsid w:val="00B55CDC"/>
    <w:rsid w:val="00B55D54"/>
    <w:rsid w:val="00B55DFE"/>
    <w:rsid w:val="00B55EEC"/>
    <w:rsid w:val="00B5616C"/>
    <w:rsid w:val="00B5622F"/>
    <w:rsid w:val="00B56397"/>
    <w:rsid w:val="00B5658F"/>
    <w:rsid w:val="00B56933"/>
    <w:rsid w:val="00B569E0"/>
    <w:rsid w:val="00B56C7E"/>
    <w:rsid w:val="00B56CD6"/>
    <w:rsid w:val="00B56E22"/>
    <w:rsid w:val="00B56ED6"/>
    <w:rsid w:val="00B571C6"/>
    <w:rsid w:val="00B571EF"/>
    <w:rsid w:val="00B572A6"/>
    <w:rsid w:val="00B572C3"/>
    <w:rsid w:val="00B57327"/>
    <w:rsid w:val="00B573C7"/>
    <w:rsid w:val="00B5744D"/>
    <w:rsid w:val="00B57475"/>
    <w:rsid w:val="00B5747C"/>
    <w:rsid w:val="00B5754A"/>
    <w:rsid w:val="00B575EF"/>
    <w:rsid w:val="00B57636"/>
    <w:rsid w:val="00B5767B"/>
    <w:rsid w:val="00B578E8"/>
    <w:rsid w:val="00B5797A"/>
    <w:rsid w:val="00B57998"/>
    <w:rsid w:val="00B57D19"/>
    <w:rsid w:val="00B57D4E"/>
    <w:rsid w:val="00B57E54"/>
    <w:rsid w:val="00B60298"/>
    <w:rsid w:val="00B60575"/>
    <w:rsid w:val="00B605B5"/>
    <w:rsid w:val="00B605D8"/>
    <w:rsid w:val="00B60731"/>
    <w:rsid w:val="00B6085C"/>
    <w:rsid w:val="00B60AFB"/>
    <w:rsid w:val="00B60B69"/>
    <w:rsid w:val="00B60B7A"/>
    <w:rsid w:val="00B60C5C"/>
    <w:rsid w:val="00B60CA5"/>
    <w:rsid w:val="00B60FCC"/>
    <w:rsid w:val="00B610B5"/>
    <w:rsid w:val="00B614E2"/>
    <w:rsid w:val="00B6174C"/>
    <w:rsid w:val="00B61AB4"/>
    <w:rsid w:val="00B61C4E"/>
    <w:rsid w:val="00B61CC4"/>
    <w:rsid w:val="00B61CD2"/>
    <w:rsid w:val="00B61D41"/>
    <w:rsid w:val="00B61D67"/>
    <w:rsid w:val="00B61D8D"/>
    <w:rsid w:val="00B62054"/>
    <w:rsid w:val="00B6214B"/>
    <w:rsid w:val="00B62262"/>
    <w:rsid w:val="00B62332"/>
    <w:rsid w:val="00B62655"/>
    <w:rsid w:val="00B62705"/>
    <w:rsid w:val="00B6292D"/>
    <w:rsid w:val="00B62982"/>
    <w:rsid w:val="00B629A7"/>
    <w:rsid w:val="00B629F2"/>
    <w:rsid w:val="00B62A26"/>
    <w:rsid w:val="00B62A50"/>
    <w:rsid w:val="00B62AE4"/>
    <w:rsid w:val="00B62B3E"/>
    <w:rsid w:val="00B62B4F"/>
    <w:rsid w:val="00B62BB4"/>
    <w:rsid w:val="00B62CA1"/>
    <w:rsid w:val="00B62CB7"/>
    <w:rsid w:val="00B62E15"/>
    <w:rsid w:val="00B62E1D"/>
    <w:rsid w:val="00B62ECB"/>
    <w:rsid w:val="00B63053"/>
    <w:rsid w:val="00B633CF"/>
    <w:rsid w:val="00B633E1"/>
    <w:rsid w:val="00B634D1"/>
    <w:rsid w:val="00B634FB"/>
    <w:rsid w:val="00B63516"/>
    <w:rsid w:val="00B6370D"/>
    <w:rsid w:val="00B63732"/>
    <w:rsid w:val="00B6378E"/>
    <w:rsid w:val="00B63870"/>
    <w:rsid w:val="00B63A4E"/>
    <w:rsid w:val="00B63A97"/>
    <w:rsid w:val="00B63BAF"/>
    <w:rsid w:val="00B63BDA"/>
    <w:rsid w:val="00B63C74"/>
    <w:rsid w:val="00B63E17"/>
    <w:rsid w:val="00B63E1A"/>
    <w:rsid w:val="00B63E90"/>
    <w:rsid w:val="00B63E97"/>
    <w:rsid w:val="00B63EB5"/>
    <w:rsid w:val="00B6405A"/>
    <w:rsid w:val="00B64208"/>
    <w:rsid w:val="00B6424F"/>
    <w:rsid w:val="00B64578"/>
    <w:rsid w:val="00B64716"/>
    <w:rsid w:val="00B6471C"/>
    <w:rsid w:val="00B64759"/>
    <w:rsid w:val="00B649A2"/>
    <w:rsid w:val="00B64A29"/>
    <w:rsid w:val="00B64A2C"/>
    <w:rsid w:val="00B64A6F"/>
    <w:rsid w:val="00B64C26"/>
    <w:rsid w:val="00B64E4E"/>
    <w:rsid w:val="00B64F7D"/>
    <w:rsid w:val="00B6524F"/>
    <w:rsid w:val="00B6526E"/>
    <w:rsid w:val="00B6533B"/>
    <w:rsid w:val="00B653AE"/>
    <w:rsid w:val="00B654B1"/>
    <w:rsid w:val="00B654E2"/>
    <w:rsid w:val="00B656CD"/>
    <w:rsid w:val="00B65732"/>
    <w:rsid w:val="00B657A4"/>
    <w:rsid w:val="00B659DC"/>
    <w:rsid w:val="00B65A26"/>
    <w:rsid w:val="00B65BF5"/>
    <w:rsid w:val="00B65C35"/>
    <w:rsid w:val="00B65D8C"/>
    <w:rsid w:val="00B6637C"/>
    <w:rsid w:val="00B66391"/>
    <w:rsid w:val="00B663B5"/>
    <w:rsid w:val="00B663E5"/>
    <w:rsid w:val="00B6655C"/>
    <w:rsid w:val="00B6656A"/>
    <w:rsid w:val="00B66685"/>
    <w:rsid w:val="00B66854"/>
    <w:rsid w:val="00B668B5"/>
    <w:rsid w:val="00B668BB"/>
    <w:rsid w:val="00B6692F"/>
    <w:rsid w:val="00B66A58"/>
    <w:rsid w:val="00B66AC6"/>
    <w:rsid w:val="00B66B18"/>
    <w:rsid w:val="00B66B30"/>
    <w:rsid w:val="00B66DC3"/>
    <w:rsid w:val="00B66EBE"/>
    <w:rsid w:val="00B67038"/>
    <w:rsid w:val="00B67092"/>
    <w:rsid w:val="00B67152"/>
    <w:rsid w:val="00B6721C"/>
    <w:rsid w:val="00B67264"/>
    <w:rsid w:val="00B672C1"/>
    <w:rsid w:val="00B6732E"/>
    <w:rsid w:val="00B67391"/>
    <w:rsid w:val="00B67519"/>
    <w:rsid w:val="00B6758F"/>
    <w:rsid w:val="00B675A1"/>
    <w:rsid w:val="00B67659"/>
    <w:rsid w:val="00B67730"/>
    <w:rsid w:val="00B6778E"/>
    <w:rsid w:val="00B67833"/>
    <w:rsid w:val="00B67966"/>
    <w:rsid w:val="00B6798D"/>
    <w:rsid w:val="00B67B2A"/>
    <w:rsid w:val="00B67D13"/>
    <w:rsid w:val="00B67DB8"/>
    <w:rsid w:val="00B67E1C"/>
    <w:rsid w:val="00B67EA1"/>
    <w:rsid w:val="00B67F8F"/>
    <w:rsid w:val="00B700B8"/>
    <w:rsid w:val="00B702BF"/>
    <w:rsid w:val="00B70357"/>
    <w:rsid w:val="00B70581"/>
    <w:rsid w:val="00B705D7"/>
    <w:rsid w:val="00B705E0"/>
    <w:rsid w:val="00B706F4"/>
    <w:rsid w:val="00B707E2"/>
    <w:rsid w:val="00B70A60"/>
    <w:rsid w:val="00B70B92"/>
    <w:rsid w:val="00B70CE5"/>
    <w:rsid w:val="00B70CEC"/>
    <w:rsid w:val="00B70F94"/>
    <w:rsid w:val="00B711E4"/>
    <w:rsid w:val="00B71258"/>
    <w:rsid w:val="00B7130C"/>
    <w:rsid w:val="00B71802"/>
    <w:rsid w:val="00B71888"/>
    <w:rsid w:val="00B718D9"/>
    <w:rsid w:val="00B719A5"/>
    <w:rsid w:val="00B71B22"/>
    <w:rsid w:val="00B71B7A"/>
    <w:rsid w:val="00B71C15"/>
    <w:rsid w:val="00B71E51"/>
    <w:rsid w:val="00B71FB5"/>
    <w:rsid w:val="00B71FEC"/>
    <w:rsid w:val="00B72205"/>
    <w:rsid w:val="00B7226A"/>
    <w:rsid w:val="00B72333"/>
    <w:rsid w:val="00B723A0"/>
    <w:rsid w:val="00B7254D"/>
    <w:rsid w:val="00B7262E"/>
    <w:rsid w:val="00B72637"/>
    <w:rsid w:val="00B72714"/>
    <w:rsid w:val="00B72762"/>
    <w:rsid w:val="00B728EB"/>
    <w:rsid w:val="00B7295E"/>
    <w:rsid w:val="00B72AB4"/>
    <w:rsid w:val="00B72D00"/>
    <w:rsid w:val="00B72D42"/>
    <w:rsid w:val="00B72E0D"/>
    <w:rsid w:val="00B72F61"/>
    <w:rsid w:val="00B73233"/>
    <w:rsid w:val="00B73407"/>
    <w:rsid w:val="00B734D0"/>
    <w:rsid w:val="00B73515"/>
    <w:rsid w:val="00B73654"/>
    <w:rsid w:val="00B7376C"/>
    <w:rsid w:val="00B738F2"/>
    <w:rsid w:val="00B73A1E"/>
    <w:rsid w:val="00B73D5B"/>
    <w:rsid w:val="00B73D9A"/>
    <w:rsid w:val="00B73F56"/>
    <w:rsid w:val="00B7400B"/>
    <w:rsid w:val="00B74145"/>
    <w:rsid w:val="00B7420F"/>
    <w:rsid w:val="00B74451"/>
    <w:rsid w:val="00B744FB"/>
    <w:rsid w:val="00B746C6"/>
    <w:rsid w:val="00B74833"/>
    <w:rsid w:val="00B748D1"/>
    <w:rsid w:val="00B749B6"/>
    <w:rsid w:val="00B74A83"/>
    <w:rsid w:val="00B74A9B"/>
    <w:rsid w:val="00B74AF2"/>
    <w:rsid w:val="00B74BA4"/>
    <w:rsid w:val="00B74C56"/>
    <w:rsid w:val="00B74FB0"/>
    <w:rsid w:val="00B74FB9"/>
    <w:rsid w:val="00B75029"/>
    <w:rsid w:val="00B751F9"/>
    <w:rsid w:val="00B7527A"/>
    <w:rsid w:val="00B754AA"/>
    <w:rsid w:val="00B754F1"/>
    <w:rsid w:val="00B75525"/>
    <w:rsid w:val="00B757A1"/>
    <w:rsid w:val="00B757C6"/>
    <w:rsid w:val="00B75A12"/>
    <w:rsid w:val="00B75B9B"/>
    <w:rsid w:val="00B75E63"/>
    <w:rsid w:val="00B75E6A"/>
    <w:rsid w:val="00B75F5C"/>
    <w:rsid w:val="00B75FC4"/>
    <w:rsid w:val="00B76097"/>
    <w:rsid w:val="00B760CB"/>
    <w:rsid w:val="00B76151"/>
    <w:rsid w:val="00B76157"/>
    <w:rsid w:val="00B7624F"/>
    <w:rsid w:val="00B7636E"/>
    <w:rsid w:val="00B76641"/>
    <w:rsid w:val="00B766DB"/>
    <w:rsid w:val="00B7671C"/>
    <w:rsid w:val="00B76A58"/>
    <w:rsid w:val="00B76AE0"/>
    <w:rsid w:val="00B76AE9"/>
    <w:rsid w:val="00B76B5C"/>
    <w:rsid w:val="00B76BC5"/>
    <w:rsid w:val="00B76C1A"/>
    <w:rsid w:val="00B76D24"/>
    <w:rsid w:val="00B76D28"/>
    <w:rsid w:val="00B76D62"/>
    <w:rsid w:val="00B76D71"/>
    <w:rsid w:val="00B76E2E"/>
    <w:rsid w:val="00B76FDA"/>
    <w:rsid w:val="00B770C7"/>
    <w:rsid w:val="00B7716D"/>
    <w:rsid w:val="00B7735B"/>
    <w:rsid w:val="00B773E8"/>
    <w:rsid w:val="00B7769A"/>
    <w:rsid w:val="00B77768"/>
    <w:rsid w:val="00B7776F"/>
    <w:rsid w:val="00B777BE"/>
    <w:rsid w:val="00B77A06"/>
    <w:rsid w:val="00B77A32"/>
    <w:rsid w:val="00B77A38"/>
    <w:rsid w:val="00B77B91"/>
    <w:rsid w:val="00B77C04"/>
    <w:rsid w:val="00B77C09"/>
    <w:rsid w:val="00B77D44"/>
    <w:rsid w:val="00B77EAE"/>
    <w:rsid w:val="00B77F89"/>
    <w:rsid w:val="00B77FA8"/>
    <w:rsid w:val="00B77FB6"/>
    <w:rsid w:val="00B77FEE"/>
    <w:rsid w:val="00B8007F"/>
    <w:rsid w:val="00B80228"/>
    <w:rsid w:val="00B8025F"/>
    <w:rsid w:val="00B80347"/>
    <w:rsid w:val="00B80574"/>
    <w:rsid w:val="00B808C4"/>
    <w:rsid w:val="00B8096C"/>
    <w:rsid w:val="00B80A15"/>
    <w:rsid w:val="00B80A19"/>
    <w:rsid w:val="00B80AF2"/>
    <w:rsid w:val="00B80B93"/>
    <w:rsid w:val="00B80C4B"/>
    <w:rsid w:val="00B80C4C"/>
    <w:rsid w:val="00B80C70"/>
    <w:rsid w:val="00B80ED6"/>
    <w:rsid w:val="00B80F3B"/>
    <w:rsid w:val="00B81011"/>
    <w:rsid w:val="00B810A7"/>
    <w:rsid w:val="00B811C3"/>
    <w:rsid w:val="00B81382"/>
    <w:rsid w:val="00B813D7"/>
    <w:rsid w:val="00B81553"/>
    <w:rsid w:val="00B8169D"/>
    <w:rsid w:val="00B8172A"/>
    <w:rsid w:val="00B817C4"/>
    <w:rsid w:val="00B81905"/>
    <w:rsid w:val="00B81A71"/>
    <w:rsid w:val="00B81B77"/>
    <w:rsid w:val="00B81DB1"/>
    <w:rsid w:val="00B81EB0"/>
    <w:rsid w:val="00B81F17"/>
    <w:rsid w:val="00B82244"/>
    <w:rsid w:val="00B82475"/>
    <w:rsid w:val="00B8253A"/>
    <w:rsid w:val="00B82763"/>
    <w:rsid w:val="00B827DF"/>
    <w:rsid w:val="00B828C8"/>
    <w:rsid w:val="00B8290E"/>
    <w:rsid w:val="00B82A4D"/>
    <w:rsid w:val="00B82B34"/>
    <w:rsid w:val="00B82CB2"/>
    <w:rsid w:val="00B82F42"/>
    <w:rsid w:val="00B82F92"/>
    <w:rsid w:val="00B83071"/>
    <w:rsid w:val="00B8311E"/>
    <w:rsid w:val="00B83435"/>
    <w:rsid w:val="00B835EB"/>
    <w:rsid w:val="00B83617"/>
    <w:rsid w:val="00B8363D"/>
    <w:rsid w:val="00B838A0"/>
    <w:rsid w:val="00B83AA1"/>
    <w:rsid w:val="00B83AF4"/>
    <w:rsid w:val="00B83B8C"/>
    <w:rsid w:val="00B83C37"/>
    <w:rsid w:val="00B83C97"/>
    <w:rsid w:val="00B83CC3"/>
    <w:rsid w:val="00B83D0F"/>
    <w:rsid w:val="00B83F37"/>
    <w:rsid w:val="00B83F92"/>
    <w:rsid w:val="00B84088"/>
    <w:rsid w:val="00B84192"/>
    <w:rsid w:val="00B84252"/>
    <w:rsid w:val="00B843FB"/>
    <w:rsid w:val="00B84405"/>
    <w:rsid w:val="00B844D0"/>
    <w:rsid w:val="00B844DA"/>
    <w:rsid w:val="00B846B5"/>
    <w:rsid w:val="00B8472A"/>
    <w:rsid w:val="00B84792"/>
    <w:rsid w:val="00B847C8"/>
    <w:rsid w:val="00B84B7E"/>
    <w:rsid w:val="00B84D0E"/>
    <w:rsid w:val="00B84E40"/>
    <w:rsid w:val="00B84FD5"/>
    <w:rsid w:val="00B85186"/>
    <w:rsid w:val="00B85195"/>
    <w:rsid w:val="00B851D4"/>
    <w:rsid w:val="00B85328"/>
    <w:rsid w:val="00B85332"/>
    <w:rsid w:val="00B853F2"/>
    <w:rsid w:val="00B85458"/>
    <w:rsid w:val="00B8552C"/>
    <w:rsid w:val="00B856CB"/>
    <w:rsid w:val="00B8578D"/>
    <w:rsid w:val="00B8578F"/>
    <w:rsid w:val="00B85896"/>
    <w:rsid w:val="00B858E4"/>
    <w:rsid w:val="00B858EC"/>
    <w:rsid w:val="00B85A1E"/>
    <w:rsid w:val="00B85A7E"/>
    <w:rsid w:val="00B85C26"/>
    <w:rsid w:val="00B85C3E"/>
    <w:rsid w:val="00B85E5D"/>
    <w:rsid w:val="00B85F9B"/>
    <w:rsid w:val="00B86121"/>
    <w:rsid w:val="00B86133"/>
    <w:rsid w:val="00B86155"/>
    <w:rsid w:val="00B8615F"/>
    <w:rsid w:val="00B862D8"/>
    <w:rsid w:val="00B864AE"/>
    <w:rsid w:val="00B864F3"/>
    <w:rsid w:val="00B86686"/>
    <w:rsid w:val="00B86759"/>
    <w:rsid w:val="00B867C2"/>
    <w:rsid w:val="00B86902"/>
    <w:rsid w:val="00B86AD4"/>
    <w:rsid w:val="00B86B27"/>
    <w:rsid w:val="00B86C60"/>
    <w:rsid w:val="00B86D42"/>
    <w:rsid w:val="00B86D82"/>
    <w:rsid w:val="00B8721D"/>
    <w:rsid w:val="00B87292"/>
    <w:rsid w:val="00B872D7"/>
    <w:rsid w:val="00B8742C"/>
    <w:rsid w:val="00B87458"/>
    <w:rsid w:val="00B874DF"/>
    <w:rsid w:val="00B874EC"/>
    <w:rsid w:val="00B875F9"/>
    <w:rsid w:val="00B87609"/>
    <w:rsid w:val="00B8773C"/>
    <w:rsid w:val="00B8777E"/>
    <w:rsid w:val="00B8779B"/>
    <w:rsid w:val="00B877E1"/>
    <w:rsid w:val="00B878B4"/>
    <w:rsid w:val="00B87932"/>
    <w:rsid w:val="00B87A20"/>
    <w:rsid w:val="00B87A57"/>
    <w:rsid w:val="00B87BDA"/>
    <w:rsid w:val="00B90181"/>
    <w:rsid w:val="00B90263"/>
    <w:rsid w:val="00B902A5"/>
    <w:rsid w:val="00B902A8"/>
    <w:rsid w:val="00B90350"/>
    <w:rsid w:val="00B9041C"/>
    <w:rsid w:val="00B90455"/>
    <w:rsid w:val="00B90476"/>
    <w:rsid w:val="00B90498"/>
    <w:rsid w:val="00B9085E"/>
    <w:rsid w:val="00B909C3"/>
    <w:rsid w:val="00B90AD0"/>
    <w:rsid w:val="00B90AFB"/>
    <w:rsid w:val="00B90CE5"/>
    <w:rsid w:val="00B90DB3"/>
    <w:rsid w:val="00B90DB6"/>
    <w:rsid w:val="00B90E1D"/>
    <w:rsid w:val="00B90F20"/>
    <w:rsid w:val="00B90F65"/>
    <w:rsid w:val="00B90F85"/>
    <w:rsid w:val="00B91178"/>
    <w:rsid w:val="00B912E5"/>
    <w:rsid w:val="00B91424"/>
    <w:rsid w:val="00B914E4"/>
    <w:rsid w:val="00B919DF"/>
    <w:rsid w:val="00B91A54"/>
    <w:rsid w:val="00B91AC7"/>
    <w:rsid w:val="00B91B70"/>
    <w:rsid w:val="00B91BFA"/>
    <w:rsid w:val="00B91D20"/>
    <w:rsid w:val="00B91E62"/>
    <w:rsid w:val="00B91E8C"/>
    <w:rsid w:val="00B9208F"/>
    <w:rsid w:val="00B921DE"/>
    <w:rsid w:val="00B92229"/>
    <w:rsid w:val="00B9226E"/>
    <w:rsid w:val="00B92307"/>
    <w:rsid w:val="00B923CC"/>
    <w:rsid w:val="00B9247A"/>
    <w:rsid w:val="00B924C1"/>
    <w:rsid w:val="00B924CD"/>
    <w:rsid w:val="00B92582"/>
    <w:rsid w:val="00B92735"/>
    <w:rsid w:val="00B92812"/>
    <w:rsid w:val="00B92931"/>
    <w:rsid w:val="00B92A64"/>
    <w:rsid w:val="00B92BA3"/>
    <w:rsid w:val="00B92BEA"/>
    <w:rsid w:val="00B92E04"/>
    <w:rsid w:val="00B9301B"/>
    <w:rsid w:val="00B93168"/>
    <w:rsid w:val="00B9323D"/>
    <w:rsid w:val="00B93242"/>
    <w:rsid w:val="00B93312"/>
    <w:rsid w:val="00B93347"/>
    <w:rsid w:val="00B93352"/>
    <w:rsid w:val="00B9341A"/>
    <w:rsid w:val="00B93647"/>
    <w:rsid w:val="00B9391F"/>
    <w:rsid w:val="00B93A40"/>
    <w:rsid w:val="00B93C0B"/>
    <w:rsid w:val="00B93C63"/>
    <w:rsid w:val="00B93D44"/>
    <w:rsid w:val="00B94045"/>
    <w:rsid w:val="00B94210"/>
    <w:rsid w:val="00B94339"/>
    <w:rsid w:val="00B944BA"/>
    <w:rsid w:val="00B94589"/>
    <w:rsid w:val="00B945E3"/>
    <w:rsid w:val="00B947BC"/>
    <w:rsid w:val="00B948D5"/>
    <w:rsid w:val="00B94911"/>
    <w:rsid w:val="00B94992"/>
    <w:rsid w:val="00B949D7"/>
    <w:rsid w:val="00B94A85"/>
    <w:rsid w:val="00B94B23"/>
    <w:rsid w:val="00B94CA0"/>
    <w:rsid w:val="00B94E10"/>
    <w:rsid w:val="00B94F29"/>
    <w:rsid w:val="00B95138"/>
    <w:rsid w:val="00B9518B"/>
    <w:rsid w:val="00B95401"/>
    <w:rsid w:val="00B95469"/>
    <w:rsid w:val="00B95475"/>
    <w:rsid w:val="00B95497"/>
    <w:rsid w:val="00B9553E"/>
    <w:rsid w:val="00B95637"/>
    <w:rsid w:val="00B9577F"/>
    <w:rsid w:val="00B957AE"/>
    <w:rsid w:val="00B9583C"/>
    <w:rsid w:val="00B958C0"/>
    <w:rsid w:val="00B958D6"/>
    <w:rsid w:val="00B958E1"/>
    <w:rsid w:val="00B958E9"/>
    <w:rsid w:val="00B9598D"/>
    <w:rsid w:val="00B95CAF"/>
    <w:rsid w:val="00B95D72"/>
    <w:rsid w:val="00B95F63"/>
    <w:rsid w:val="00B9612C"/>
    <w:rsid w:val="00B96189"/>
    <w:rsid w:val="00B96360"/>
    <w:rsid w:val="00B9644A"/>
    <w:rsid w:val="00B9653A"/>
    <w:rsid w:val="00B96594"/>
    <w:rsid w:val="00B96881"/>
    <w:rsid w:val="00B96926"/>
    <w:rsid w:val="00B96967"/>
    <w:rsid w:val="00B96971"/>
    <w:rsid w:val="00B96AB4"/>
    <w:rsid w:val="00B96B70"/>
    <w:rsid w:val="00B96C12"/>
    <w:rsid w:val="00B96D56"/>
    <w:rsid w:val="00B96E32"/>
    <w:rsid w:val="00B96EB5"/>
    <w:rsid w:val="00B96F99"/>
    <w:rsid w:val="00B97086"/>
    <w:rsid w:val="00B970D8"/>
    <w:rsid w:val="00B971E6"/>
    <w:rsid w:val="00B972A8"/>
    <w:rsid w:val="00B97301"/>
    <w:rsid w:val="00B97309"/>
    <w:rsid w:val="00B97334"/>
    <w:rsid w:val="00B973D7"/>
    <w:rsid w:val="00B974AC"/>
    <w:rsid w:val="00B9760A"/>
    <w:rsid w:val="00B9786F"/>
    <w:rsid w:val="00B978DB"/>
    <w:rsid w:val="00B9798B"/>
    <w:rsid w:val="00B97A7F"/>
    <w:rsid w:val="00B97B2F"/>
    <w:rsid w:val="00B97B9D"/>
    <w:rsid w:val="00B97DBE"/>
    <w:rsid w:val="00B97DDF"/>
    <w:rsid w:val="00BA0098"/>
    <w:rsid w:val="00BA00D4"/>
    <w:rsid w:val="00BA00F0"/>
    <w:rsid w:val="00BA0182"/>
    <w:rsid w:val="00BA02F4"/>
    <w:rsid w:val="00BA033B"/>
    <w:rsid w:val="00BA043F"/>
    <w:rsid w:val="00BA049B"/>
    <w:rsid w:val="00BA04A6"/>
    <w:rsid w:val="00BA051A"/>
    <w:rsid w:val="00BA05DB"/>
    <w:rsid w:val="00BA0A2F"/>
    <w:rsid w:val="00BA0B89"/>
    <w:rsid w:val="00BA0BDD"/>
    <w:rsid w:val="00BA0BF2"/>
    <w:rsid w:val="00BA0C25"/>
    <w:rsid w:val="00BA0C6F"/>
    <w:rsid w:val="00BA0EA7"/>
    <w:rsid w:val="00BA11E8"/>
    <w:rsid w:val="00BA120D"/>
    <w:rsid w:val="00BA1219"/>
    <w:rsid w:val="00BA136F"/>
    <w:rsid w:val="00BA149C"/>
    <w:rsid w:val="00BA1549"/>
    <w:rsid w:val="00BA1588"/>
    <w:rsid w:val="00BA1621"/>
    <w:rsid w:val="00BA1717"/>
    <w:rsid w:val="00BA171B"/>
    <w:rsid w:val="00BA178D"/>
    <w:rsid w:val="00BA188F"/>
    <w:rsid w:val="00BA18F0"/>
    <w:rsid w:val="00BA1922"/>
    <w:rsid w:val="00BA1944"/>
    <w:rsid w:val="00BA19D9"/>
    <w:rsid w:val="00BA1A27"/>
    <w:rsid w:val="00BA1A7F"/>
    <w:rsid w:val="00BA1E3D"/>
    <w:rsid w:val="00BA2155"/>
    <w:rsid w:val="00BA2227"/>
    <w:rsid w:val="00BA2237"/>
    <w:rsid w:val="00BA2376"/>
    <w:rsid w:val="00BA2798"/>
    <w:rsid w:val="00BA2807"/>
    <w:rsid w:val="00BA2955"/>
    <w:rsid w:val="00BA2ADC"/>
    <w:rsid w:val="00BA2B17"/>
    <w:rsid w:val="00BA2D17"/>
    <w:rsid w:val="00BA2D7B"/>
    <w:rsid w:val="00BA2D89"/>
    <w:rsid w:val="00BA2EB0"/>
    <w:rsid w:val="00BA2EE3"/>
    <w:rsid w:val="00BA2FE3"/>
    <w:rsid w:val="00BA3144"/>
    <w:rsid w:val="00BA35E7"/>
    <w:rsid w:val="00BA36DE"/>
    <w:rsid w:val="00BA3851"/>
    <w:rsid w:val="00BA397C"/>
    <w:rsid w:val="00BA39C3"/>
    <w:rsid w:val="00BA3A1A"/>
    <w:rsid w:val="00BA3AB9"/>
    <w:rsid w:val="00BA3B4B"/>
    <w:rsid w:val="00BA3C7E"/>
    <w:rsid w:val="00BA3C80"/>
    <w:rsid w:val="00BA3D49"/>
    <w:rsid w:val="00BA3DE2"/>
    <w:rsid w:val="00BA3E00"/>
    <w:rsid w:val="00BA3E42"/>
    <w:rsid w:val="00BA3F5D"/>
    <w:rsid w:val="00BA402C"/>
    <w:rsid w:val="00BA422A"/>
    <w:rsid w:val="00BA4285"/>
    <w:rsid w:val="00BA42A8"/>
    <w:rsid w:val="00BA44D0"/>
    <w:rsid w:val="00BA453B"/>
    <w:rsid w:val="00BA4650"/>
    <w:rsid w:val="00BA47C6"/>
    <w:rsid w:val="00BA480C"/>
    <w:rsid w:val="00BA496F"/>
    <w:rsid w:val="00BA49C2"/>
    <w:rsid w:val="00BA4A41"/>
    <w:rsid w:val="00BA4B02"/>
    <w:rsid w:val="00BA4B86"/>
    <w:rsid w:val="00BA4BB9"/>
    <w:rsid w:val="00BA4E2D"/>
    <w:rsid w:val="00BA50D4"/>
    <w:rsid w:val="00BA51C1"/>
    <w:rsid w:val="00BA536A"/>
    <w:rsid w:val="00BA53A5"/>
    <w:rsid w:val="00BA54B3"/>
    <w:rsid w:val="00BA5675"/>
    <w:rsid w:val="00BA56CA"/>
    <w:rsid w:val="00BA58C6"/>
    <w:rsid w:val="00BA59E6"/>
    <w:rsid w:val="00BA5AA6"/>
    <w:rsid w:val="00BA5AA8"/>
    <w:rsid w:val="00BA5BCF"/>
    <w:rsid w:val="00BA5D36"/>
    <w:rsid w:val="00BA5D50"/>
    <w:rsid w:val="00BA5E01"/>
    <w:rsid w:val="00BA5EC8"/>
    <w:rsid w:val="00BA5EEF"/>
    <w:rsid w:val="00BA5F47"/>
    <w:rsid w:val="00BA5F6C"/>
    <w:rsid w:val="00BA5FDC"/>
    <w:rsid w:val="00BA5FEA"/>
    <w:rsid w:val="00BA60A7"/>
    <w:rsid w:val="00BA60D3"/>
    <w:rsid w:val="00BA62F0"/>
    <w:rsid w:val="00BA631D"/>
    <w:rsid w:val="00BA6329"/>
    <w:rsid w:val="00BA6334"/>
    <w:rsid w:val="00BA634F"/>
    <w:rsid w:val="00BA64A9"/>
    <w:rsid w:val="00BA6567"/>
    <w:rsid w:val="00BA6658"/>
    <w:rsid w:val="00BA665A"/>
    <w:rsid w:val="00BA6675"/>
    <w:rsid w:val="00BA66ED"/>
    <w:rsid w:val="00BA68BE"/>
    <w:rsid w:val="00BA68BF"/>
    <w:rsid w:val="00BA6AC6"/>
    <w:rsid w:val="00BA6B40"/>
    <w:rsid w:val="00BA6C2D"/>
    <w:rsid w:val="00BA6CED"/>
    <w:rsid w:val="00BA6E07"/>
    <w:rsid w:val="00BA6EA1"/>
    <w:rsid w:val="00BA6F1C"/>
    <w:rsid w:val="00BA6F32"/>
    <w:rsid w:val="00BA7039"/>
    <w:rsid w:val="00BA704A"/>
    <w:rsid w:val="00BA71E4"/>
    <w:rsid w:val="00BA7262"/>
    <w:rsid w:val="00BA73D0"/>
    <w:rsid w:val="00BA7413"/>
    <w:rsid w:val="00BA7535"/>
    <w:rsid w:val="00BA7561"/>
    <w:rsid w:val="00BA7626"/>
    <w:rsid w:val="00BA780B"/>
    <w:rsid w:val="00BA781D"/>
    <w:rsid w:val="00BA7842"/>
    <w:rsid w:val="00BA795D"/>
    <w:rsid w:val="00BA7AF8"/>
    <w:rsid w:val="00BA7B61"/>
    <w:rsid w:val="00BA7B8B"/>
    <w:rsid w:val="00BA7C6C"/>
    <w:rsid w:val="00BA7E89"/>
    <w:rsid w:val="00BA7F18"/>
    <w:rsid w:val="00BA7F61"/>
    <w:rsid w:val="00BB03FD"/>
    <w:rsid w:val="00BB05C6"/>
    <w:rsid w:val="00BB05FD"/>
    <w:rsid w:val="00BB062F"/>
    <w:rsid w:val="00BB0643"/>
    <w:rsid w:val="00BB0664"/>
    <w:rsid w:val="00BB06A6"/>
    <w:rsid w:val="00BB09A2"/>
    <w:rsid w:val="00BB0A19"/>
    <w:rsid w:val="00BB0A89"/>
    <w:rsid w:val="00BB0B40"/>
    <w:rsid w:val="00BB0BD9"/>
    <w:rsid w:val="00BB0C4F"/>
    <w:rsid w:val="00BB0C86"/>
    <w:rsid w:val="00BB0C9D"/>
    <w:rsid w:val="00BB0CE5"/>
    <w:rsid w:val="00BB0D41"/>
    <w:rsid w:val="00BB0EBD"/>
    <w:rsid w:val="00BB0F79"/>
    <w:rsid w:val="00BB1113"/>
    <w:rsid w:val="00BB115B"/>
    <w:rsid w:val="00BB117D"/>
    <w:rsid w:val="00BB12D3"/>
    <w:rsid w:val="00BB131E"/>
    <w:rsid w:val="00BB15FE"/>
    <w:rsid w:val="00BB172F"/>
    <w:rsid w:val="00BB18DA"/>
    <w:rsid w:val="00BB1A6A"/>
    <w:rsid w:val="00BB1A78"/>
    <w:rsid w:val="00BB1AFA"/>
    <w:rsid w:val="00BB1B8B"/>
    <w:rsid w:val="00BB1BC5"/>
    <w:rsid w:val="00BB1D30"/>
    <w:rsid w:val="00BB1E34"/>
    <w:rsid w:val="00BB1E87"/>
    <w:rsid w:val="00BB2023"/>
    <w:rsid w:val="00BB2036"/>
    <w:rsid w:val="00BB20AC"/>
    <w:rsid w:val="00BB22E5"/>
    <w:rsid w:val="00BB2317"/>
    <w:rsid w:val="00BB232A"/>
    <w:rsid w:val="00BB2385"/>
    <w:rsid w:val="00BB23AE"/>
    <w:rsid w:val="00BB23B1"/>
    <w:rsid w:val="00BB24D2"/>
    <w:rsid w:val="00BB2522"/>
    <w:rsid w:val="00BB25A8"/>
    <w:rsid w:val="00BB261B"/>
    <w:rsid w:val="00BB264A"/>
    <w:rsid w:val="00BB273A"/>
    <w:rsid w:val="00BB273C"/>
    <w:rsid w:val="00BB292D"/>
    <w:rsid w:val="00BB29B3"/>
    <w:rsid w:val="00BB2A40"/>
    <w:rsid w:val="00BB2A61"/>
    <w:rsid w:val="00BB2B40"/>
    <w:rsid w:val="00BB2D8A"/>
    <w:rsid w:val="00BB2DA7"/>
    <w:rsid w:val="00BB2EE8"/>
    <w:rsid w:val="00BB2FB6"/>
    <w:rsid w:val="00BB30C7"/>
    <w:rsid w:val="00BB31B9"/>
    <w:rsid w:val="00BB31EF"/>
    <w:rsid w:val="00BB3453"/>
    <w:rsid w:val="00BB34E2"/>
    <w:rsid w:val="00BB34E5"/>
    <w:rsid w:val="00BB3540"/>
    <w:rsid w:val="00BB359F"/>
    <w:rsid w:val="00BB3621"/>
    <w:rsid w:val="00BB3681"/>
    <w:rsid w:val="00BB392F"/>
    <w:rsid w:val="00BB3997"/>
    <w:rsid w:val="00BB3A50"/>
    <w:rsid w:val="00BB3BB8"/>
    <w:rsid w:val="00BB3C41"/>
    <w:rsid w:val="00BB3CFA"/>
    <w:rsid w:val="00BB3D46"/>
    <w:rsid w:val="00BB3DB8"/>
    <w:rsid w:val="00BB3ED9"/>
    <w:rsid w:val="00BB3FE5"/>
    <w:rsid w:val="00BB3FFA"/>
    <w:rsid w:val="00BB4075"/>
    <w:rsid w:val="00BB414E"/>
    <w:rsid w:val="00BB417E"/>
    <w:rsid w:val="00BB4299"/>
    <w:rsid w:val="00BB435C"/>
    <w:rsid w:val="00BB43E4"/>
    <w:rsid w:val="00BB4742"/>
    <w:rsid w:val="00BB4A49"/>
    <w:rsid w:val="00BB4A99"/>
    <w:rsid w:val="00BB4C2A"/>
    <w:rsid w:val="00BB4C2B"/>
    <w:rsid w:val="00BB4C9E"/>
    <w:rsid w:val="00BB4E38"/>
    <w:rsid w:val="00BB4F6D"/>
    <w:rsid w:val="00BB5085"/>
    <w:rsid w:val="00BB510E"/>
    <w:rsid w:val="00BB55FA"/>
    <w:rsid w:val="00BB560E"/>
    <w:rsid w:val="00BB571A"/>
    <w:rsid w:val="00BB57A1"/>
    <w:rsid w:val="00BB5A90"/>
    <w:rsid w:val="00BB5AE3"/>
    <w:rsid w:val="00BB5B02"/>
    <w:rsid w:val="00BB5DB6"/>
    <w:rsid w:val="00BB5E24"/>
    <w:rsid w:val="00BB602D"/>
    <w:rsid w:val="00BB6040"/>
    <w:rsid w:val="00BB60A6"/>
    <w:rsid w:val="00BB60AD"/>
    <w:rsid w:val="00BB61AF"/>
    <w:rsid w:val="00BB65F5"/>
    <w:rsid w:val="00BB6646"/>
    <w:rsid w:val="00BB6702"/>
    <w:rsid w:val="00BB6807"/>
    <w:rsid w:val="00BB6977"/>
    <w:rsid w:val="00BB6AA6"/>
    <w:rsid w:val="00BB6D94"/>
    <w:rsid w:val="00BB6E33"/>
    <w:rsid w:val="00BB7019"/>
    <w:rsid w:val="00BB7140"/>
    <w:rsid w:val="00BB71A0"/>
    <w:rsid w:val="00BB74CC"/>
    <w:rsid w:val="00BB75D2"/>
    <w:rsid w:val="00BB7A3C"/>
    <w:rsid w:val="00BB7C02"/>
    <w:rsid w:val="00BB7CBE"/>
    <w:rsid w:val="00BB7D63"/>
    <w:rsid w:val="00BB7DB4"/>
    <w:rsid w:val="00BB7E94"/>
    <w:rsid w:val="00BC012B"/>
    <w:rsid w:val="00BC0201"/>
    <w:rsid w:val="00BC0210"/>
    <w:rsid w:val="00BC06D2"/>
    <w:rsid w:val="00BC06EF"/>
    <w:rsid w:val="00BC073F"/>
    <w:rsid w:val="00BC075B"/>
    <w:rsid w:val="00BC083E"/>
    <w:rsid w:val="00BC0A1E"/>
    <w:rsid w:val="00BC0ADD"/>
    <w:rsid w:val="00BC0B52"/>
    <w:rsid w:val="00BC0BD1"/>
    <w:rsid w:val="00BC0C8E"/>
    <w:rsid w:val="00BC0CCA"/>
    <w:rsid w:val="00BC0E72"/>
    <w:rsid w:val="00BC0FA4"/>
    <w:rsid w:val="00BC0FF6"/>
    <w:rsid w:val="00BC1106"/>
    <w:rsid w:val="00BC1195"/>
    <w:rsid w:val="00BC11FE"/>
    <w:rsid w:val="00BC12E1"/>
    <w:rsid w:val="00BC141D"/>
    <w:rsid w:val="00BC14CE"/>
    <w:rsid w:val="00BC16CD"/>
    <w:rsid w:val="00BC186B"/>
    <w:rsid w:val="00BC195B"/>
    <w:rsid w:val="00BC1AD4"/>
    <w:rsid w:val="00BC1C4F"/>
    <w:rsid w:val="00BC1CD8"/>
    <w:rsid w:val="00BC21BA"/>
    <w:rsid w:val="00BC21CB"/>
    <w:rsid w:val="00BC2277"/>
    <w:rsid w:val="00BC22A3"/>
    <w:rsid w:val="00BC23A8"/>
    <w:rsid w:val="00BC23BC"/>
    <w:rsid w:val="00BC2443"/>
    <w:rsid w:val="00BC24DE"/>
    <w:rsid w:val="00BC267D"/>
    <w:rsid w:val="00BC26DC"/>
    <w:rsid w:val="00BC2774"/>
    <w:rsid w:val="00BC27E2"/>
    <w:rsid w:val="00BC2802"/>
    <w:rsid w:val="00BC28C2"/>
    <w:rsid w:val="00BC295F"/>
    <w:rsid w:val="00BC2999"/>
    <w:rsid w:val="00BC2A4E"/>
    <w:rsid w:val="00BC2A60"/>
    <w:rsid w:val="00BC2CBD"/>
    <w:rsid w:val="00BC2CD3"/>
    <w:rsid w:val="00BC2D85"/>
    <w:rsid w:val="00BC2E37"/>
    <w:rsid w:val="00BC3004"/>
    <w:rsid w:val="00BC30B1"/>
    <w:rsid w:val="00BC31A0"/>
    <w:rsid w:val="00BC31C4"/>
    <w:rsid w:val="00BC3232"/>
    <w:rsid w:val="00BC33D5"/>
    <w:rsid w:val="00BC345A"/>
    <w:rsid w:val="00BC3461"/>
    <w:rsid w:val="00BC3813"/>
    <w:rsid w:val="00BC38ED"/>
    <w:rsid w:val="00BC3AB3"/>
    <w:rsid w:val="00BC3B83"/>
    <w:rsid w:val="00BC3CA5"/>
    <w:rsid w:val="00BC3CCB"/>
    <w:rsid w:val="00BC3D06"/>
    <w:rsid w:val="00BC3E5B"/>
    <w:rsid w:val="00BC3EB0"/>
    <w:rsid w:val="00BC4043"/>
    <w:rsid w:val="00BC4090"/>
    <w:rsid w:val="00BC4122"/>
    <w:rsid w:val="00BC414B"/>
    <w:rsid w:val="00BC41C9"/>
    <w:rsid w:val="00BC42D3"/>
    <w:rsid w:val="00BC4311"/>
    <w:rsid w:val="00BC4476"/>
    <w:rsid w:val="00BC45F1"/>
    <w:rsid w:val="00BC4915"/>
    <w:rsid w:val="00BC4C03"/>
    <w:rsid w:val="00BC4D1B"/>
    <w:rsid w:val="00BC4D23"/>
    <w:rsid w:val="00BC4E1D"/>
    <w:rsid w:val="00BC5489"/>
    <w:rsid w:val="00BC550D"/>
    <w:rsid w:val="00BC555A"/>
    <w:rsid w:val="00BC55AA"/>
    <w:rsid w:val="00BC5691"/>
    <w:rsid w:val="00BC56E7"/>
    <w:rsid w:val="00BC5726"/>
    <w:rsid w:val="00BC576D"/>
    <w:rsid w:val="00BC58F2"/>
    <w:rsid w:val="00BC5949"/>
    <w:rsid w:val="00BC59DB"/>
    <w:rsid w:val="00BC5B5C"/>
    <w:rsid w:val="00BC5B97"/>
    <w:rsid w:val="00BC5BCF"/>
    <w:rsid w:val="00BC5BDB"/>
    <w:rsid w:val="00BC5EC4"/>
    <w:rsid w:val="00BC5F93"/>
    <w:rsid w:val="00BC60CE"/>
    <w:rsid w:val="00BC6157"/>
    <w:rsid w:val="00BC624C"/>
    <w:rsid w:val="00BC6377"/>
    <w:rsid w:val="00BC63DB"/>
    <w:rsid w:val="00BC643B"/>
    <w:rsid w:val="00BC654A"/>
    <w:rsid w:val="00BC6563"/>
    <w:rsid w:val="00BC66B2"/>
    <w:rsid w:val="00BC66DA"/>
    <w:rsid w:val="00BC671A"/>
    <w:rsid w:val="00BC675D"/>
    <w:rsid w:val="00BC6762"/>
    <w:rsid w:val="00BC6846"/>
    <w:rsid w:val="00BC68A9"/>
    <w:rsid w:val="00BC69F3"/>
    <w:rsid w:val="00BC6BCD"/>
    <w:rsid w:val="00BC6CA6"/>
    <w:rsid w:val="00BC6D65"/>
    <w:rsid w:val="00BC6DB8"/>
    <w:rsid w:val="00BC6DDC"/>
    <w:rsid w:val="00BC6F5D"/>
    <w:rsid w:val="00BC6F65"/>
    <w:rsid w:val="00BC708A"/>
    <w:rsid w:val="00BC70EF"/>
    <w:rsid w:val="00BC723F"/>
    <w:rsid w:val="00BC7422"/>
    <w:rsid w:val="00BC7535"/>
    <w:rsid w:val="00BC776A"/>
    <w:rsid w:val="00BC7846"/>
    <w:rsid w:val="00BC7921"/>
    <w:rsid w:val="00BC7A15"/>
    <w:rsid w:val="00BC7B24"/>
    <w:rsid w:val="00BC7C76"/>
    <w:rsid w:val="00BC7E06"/>
    <w:rsid w:val="00BC7FD5"/>
    <w:rsid w:val="00BD0177"/>
    <w:rsid w:val="00BD024B"/>
    <w:rsid w:val="00BD028C"/>
    <w:rsid w:val="00BD03DF"/>
    <w:rsid w:val="00BD0599"/>
    <w:rsid w:val="00BD0619"/>
    <w:rsid w:val="00BD0892"/>
    <w:rsid w:val="00BD0905"/>
    <w:rsid w:val="00BD0966"/>
    <w:rsid w:val="00BD0B9C"/>
    <w:rsid w:val="00BD0D96"/>
    <w:rsid w:val="00BD1058"/>
    <w:rsid w:val="00BD10C5"/>
    <w:rsid w:val="00BD1170"/>
    <w:rsid w:val="00BD11B7"/>
    <w:rsid w:val="00BD12E8"/>
    <w:rsid w:val="00BD1300"/>
    <w:rsid w:val="00BD14A1"/>
    <w:rsid w:val="00BD14B6"/>
    <w:rsid w:val="00BD14DA"/>
    <w:rsid w:val="00BD14DC"/>
    <w:rsid w:val="00BD1611"/>
    <w:rsid w:val="00BD1744"/>
    <w:rsid w:val="00BD1998"/>
    <w:rsid w:val="00BD1AC2"/>
    <w:rsid w:val="00BD1B05"/>
    <w:rsid w:val="00BD1B95"/>
    <w:rsid w:val="00BD1CC2"/>
    <w:rsid w:val="00BD1D3D"/>
    <w:rsid w:val="00BD1D70"/>
    <w:rsid w:val="00BD1ECA"/>
    <w:rsid w:val="00BD1EED"/>
    <w:rsid w:val="00BD1FED"/>
    <w:rsid w:val="00BD2299"/>
    <w:rsid w:val="00BD24E7"/>
    <w:rsid w:val="00BD270E"/>
    <w:rsid w:val="00BD2721"/>
    <w:rsid w:val="00BD2773"/>
    <w:rsid w:val="00BD2788"/>
    <w:rsid w:val="00BD278C"/>
    <w:rsid w:val="00BD27FA"/>
    <w:rsid w:val="00BD2929"/>
    <w:rsid w:val="00BD2B40"/>
    <w:rsid w:val="00BD2BC8"/>
    <w:rsid w:val="00BD2CA9"/>
    <w:rsid w:val="00BD2D4C"/>
    <w:rsid w:val="00BD2DAD"/>
    <w:rsid w:val="00BD2F41"/>
    <w:rsid w:val="00BD2F88"/>
    <w:rsid w:val="00BD2FAD"/>
    <w:rsid w:val="00BD303E"/>
    <w:rsid w:val="00BD3042"/>
    <w:rsid w:val="00BD304D"/>
    <w:rsid w:val="00BD308C"/>
    <w:rsid w:val="00BD3155"/>
    <w:rsid w:val="00BD31A1"/>
    <w:rsid w:val="00BD31AF"/>
    <w:rsid w:val="00BD31B9"/>
    <w:rsid w:val="00BD33A2"/>
    <w:rsid w:val="00BD33F0"/>
    <w:rsid w:val="00BD3485"/>
    <w:rsid w:val="00BD349B"/>
    <w:rsid w:val="00BD37C0"/>
    <w:rsid w:val="00BD38DA"/>
    <w:rsid w:val="00BD38EF"/>
    <w:rsid w:val="00BD393B"/>
    <w:rsid w:val="00BD3956"/>
    <w:rsid w:val="00BD39A4"/>
    <w:rsid w:val="00BD3B3A"/>
    <w:rsid w:val="00BD3C0D"/>
    <w:rsid w:val="00BD3DC9"/>
    <w:rsid w:val="00BD3FFA"/>
    <w:rsid w:val="00BD42A9"/>
    <w:rsid w:val="00BD4324"/>
    <w:rsid w:val="00BD4332"/>
    <w:rsid w:val="00BD4367"/>
    <w:rsid w:val="00BD4374"/>
    <w:rsid w:val="00BD4423"/>
    <w:rsid w:val="00BD453F"/>
    <w:rsid w:val="00BD465B"/>
    <w:rsid w:val="00BD4678"/>
    <w:rsid w:val="00BD4695"/>
    <w:rsid w:val="00BD4713"/>
    <w:rsid w:val="00BD485C"/>
    <w:rsid w:val="00BD4873"/>
    <w:rsid w:val="00BD48E4"/>
    <w:rsid w:val="00BD48EA"/>
    <w:rsid w:val="00BD49EC"/>
    <w:rsid w:val="00BD4A88"/>
    <w:rsid w:val="00BD4AEA"/>
    <w:rsid w:val="00BD4DAC"/>
    <w:rsid w:val="00BD4FDF"/>
    <w:rsid w:val="00BD4FF0"/>
    <w:rsid w:val="00BD5258"/>
    <w:rsid w:val="00BD533B"/>
    <w:rsid w:val="00BD537D"/>
    <w:rsid w:val="00BD5629"/>
    <w:rsid w:val="00BD5638"/>
    <w:rsid w:val="00BD564C"/>
    <w:rsid w:val="00BD56E6"/>
    <w:rsid w:val="00BD5739"/>
    <w:rsid w:val="00BD5839"/>
    <w:rsid w:val="00BD592F"/>
    <w:rsid w:val="00BD5971"/>
    <w:rsid w:val="00BD5B2D"/>
    <w:rsid w:val="00BD5B38"/>
    <w:rsid w:val="00BD5B41"/>
    <w:rsid w:val="00BD5BDA"/>
    <w:rsid w:val="00BD5C2B"/>
    <w:rsid w:val="00BD5C7D"/>
    <w:rsid w:val="00BD5DAA"/>
    <w:rsid w:val="00BD5DD4"/>
    <w:rsid w:val="00BD5E88"/>
    <w:rsid w:val="00BD6029"/>
    <w:rsid w:val="00BD60E5"/>
    <w:rsid w:val="00BD616D"/>
    <w:rsid w:val="00BD61A5"/>
    <w:rsid w:val="00BD6249"/>
    <w:rsid w:val="00BD6666"/>
    <w:rsid w:val="00BD680D"/>
    <w:rsid w:val="00BD6869"/>
    <w:rsid w:val="00BD6B16"/>
    <w:rsid w:val="00BD6B81"/>
    <w:rsid w:val="00BD6B8E"/>
    <w:rsid w:val="00BD6BCC"/>
    <w:rsid w:val="00BD6BED"/>
    <w:rsid w:val="00BD6CD4"/>
    <w:rsid w:val="00BD7019"/>
    <w:rsid w:val="00BD705C"/>
    <w:rsid w:val="00BD7094"/>
    <w:rsid w:val="00BD715B"/>
    <w:rsid w:val="00BD72C6"/>
    <w:rsid w:val="00BD7586"/>
    <w:rsid w:val="00BD7636"/>
    <w:rsid w:val="00BD76B9"/>
    <w:rsid w:val="00BD7812"/>
    <w:rsid w:val="00BD78A3"/>
    <w:rsid w:val="00BD78CF"/>
    <w:rsid w:val="00BD78FF"/>
    <w:rsid w:val="00BD79FF"/>
    <w:rsid w:val="00BD7A11"/>
    <w:rsid w:val="00BD7A20"/>
    <w:rsid w:val="00BD7BF9"/>
    <w:rsid w:val="00BD7C0F"/>
    <w:rsid w:val="00BD7D76"/>
    <w:rsid w:val="00BD7DB7"/>
    <w:rsid w:val="00BD7FBB"/>
    <w:rsid w:val="00BE0142"/>
    <w:rsid w:val="00BE01C1"/>
    <w:rsid w:val="00BE01C7"/>
    <w:rsid w:val="00BE01DA"/>
    <w:rsid w:val="00BE02C6"/>
    <w:rsid w:val="00BE039D"/>
    <w:rsid w:val="00BE03BB"/>
    <w:rsid w:val="00BE0431"/>
    <w:rsid w:val="00BE0443"/>
    <w:rsid w:val="00BE0482"/>
    <w:rsid w:val="00BE050F"/>
    <w:rsid w:val="00BE0510"/>
    <w:rsid w:val="00BE0537"/>
    <w:rsid w:val="00BE06C7"/>
    <w:rsid w:val="00BE0768"/>
    <w:rsid w:val="00BE0780"/>
    <w:rsid w:val="00BE07DA"/>
    <w:rsid w:val="00BE0849"/>
    <w:rsid w:val="00BE08A5"/>
    <w:rsid w:val="00BE09C8"/>
    <w:rsid w:val="00BE09FD"/>
    <w:rsid w:val="00BE0B4C"/>
    <w:rsid w:val="00BE0BD4"/>
    <w:rsid w:val="00BE0C28"/>
    <w:rsid w:val="00BE0D74"/>
    <w:rsid w:val="00BE0DF9"/>
    <w:rsid w:val="00BE0EAB"/>
    <w:rsid w:val="00BE0EF2"/>
    <w:rsid w:val="00BE0F11"/>
    <w:rsid w:val="00BE0FD7"/>
    <w:rsid w:val="00BE1009"/>
    <w:rsid w:val="00BE111C"/>
    <w:rsid w:val="00BE11A2"/>
    <w:rsid w:val="00BE125D"/>
    <w:rsid w:val="00BE12D8"/>
    <w:rsid w:val="00BE14C7"/>
    <w:rsid w:val="00BE15DA"/>
    <w:rsid w:val="00BE172B"/>
    <w:rsid w:val="00BE172C"/>
    <w:rsid w:val="00BE17CB"/>
    <w:rsid w:val="00BE1813"/>
    <w:rsid w:val="00BE1820"/>
    <w:rsid w:val="00BE18C5"/>
    <w:rsid w:val="00BE1961"/>
    <w:rsid w:val="00BE19AC"/>
    <w:rsid w:val="00BE19AE"/>
    <w:rsid w:val="00BE1B05"/>
    <w:rsid w:val="00BE1B43"/>
    <w:rsid w:val="00BE1BE2"/>
    <w:rsid w:val="00BE1C38"/>
    <w:rsid w:val="00BE1D25"/>
    <w:rsid w:val="00BE22B9"/>
    <w:rsid w:val="00BE22BA"/>
    <w:rsid w:val="00BE22DE"/>
    <w:rsid w:val="00BE22F2"/>
    <w:rsid w:val="00BE23EE"/>
    <w:rsid w:val="00BE2628"/>
    <w:rsid w:val="00BE26AD"/>
    <w:rsid w:val="00BE2734"/>
    <w:rsid w:val="00BE27F3"/>
    <w:rsid w:val="00BE28A0"/>
    <w:rsid w:val="00BE28BD"/>
    <w:rsid w:val="00BE29E1"/>
    <w:rsid w:val="00BE2A0C"/>
    <w:rsid w:val="00BE2A1B"/>
    <w:rsid w:val="00BE2A20"/>
    <w:rsid w:val="00BE2BBB"/>
    <w:rsid w:val="00BE2BFE"/>
    <w:rsid w:val="00BE2DB6"/>
    <w:rsid w:val="00BE2DE2"/>
    <w:rsid w:val="00BE2E9D"/>
    <w:rsid w:val="00BE2ED2"/>
    <w:rsid w:val="00BE3042"/>
    <w:rsid w:val="00BE3046"/>
    <w:rsid w:val="00BE31A0"/>
    <w:rsid w:val="00BE31CE"/>
    <w:rsid w:val="00BE3346"/>
    <w:rsid w:val="00BE3381"/>
    <w:rsid w:val="00BE33FA"/>
    <w:rsid w:val="00BE3471"/>
    <w:rsid w:val="00BE3574"/>
    <w:rsid w:val="00BE38CE"/>
    <w:rsid w:val="00BE38FA"/>
    <w:rsid w:val="00BE3933"/>
    <w:rsid w:val="00BE3952"/>
    <w:rsid w:val="00BE39F3"/>
    <w:rsid w:val="00BE3AAB"/>
    <w:rsid w:val="00BE3AAF"/>
    <w:rsid w:val="00BE3C48"/>
    <w:rsid w:val="00BE3D60"/>
    <w:rsid w:val="00BE3EAB"/>
    <w:rsid w:val="00BE3F2C"/>
    <w:rsid w:val="00BE3FC4"/>
    <w:rsid w:val="00BE4020"/>
    <w:rsid w:val="00BE40C8"/>
    <w:rsid w:val="00BE41A4"/>
    <w:rsid w:val="00BE4229"/>
    <w:rsid w:val="00BE4358"/>
    <w:rsid w:val="00BE4407"/>
    <w:rsid w:val="00BE455D"/>
    <w:rsid w:val="00BE464F"/>
    <w:rsid w:val="00BE4730"/>
    <w:rsid w:val="00BE4736"/>
    <w:rsid w:val="00BE489A"/>
    <w:rsid w:val="00BE499F"/>
    <w:rsid w:val="00BE4B1B"/>
    <w:rsid w:val="00BE4B4F"/>
    <w:rsid w:val="00BE4BF1"/>
    <w:rsid w:val="00BE4C23"/>
    <w:rsid w:val="00BE4E60"/>
    <w:rsid w:val="00BE509E"/>
    <w:rsid w:val="00BE517A"/>
    <w:rsid w:val="00BE51F8"/>
    <w:rsid w:val="00BE52D4"/>
    <w:rsid w:val="00BE52EF"/>
    <w:rsid w:val="00BE53EB"/>
    <w:rsid w:val="00BE5494"/>
    <w:rsid w:val="00BE55AE"/>
    <w:rsid w:val="00BE5A32"/>
    <w:rsid w:val="00BE5C69"/>
    <w:rsid w:val="00BE5CCB"/>
    <w:rsid w:val="00BE5D95"/>
    <w:rsid w:val="00BE5E41"/>
    <w:rsid w:val="00BE5EEA"/>
    <w:rsid w:val="00BE60CE"/>
    <w:rsid w:val="00BE6144"/>
    <w:rsid w:val="00BE6163"/>
    <w:rsid w:val="00BE6400"/>
    <w:rsid w:val="00BE6479"/>
    <w:rsid w:val="00BE6619"/>
    <w:rsid w:val="00BE6655"/>
    <w:rsid w:val="00BE67DD"/>
    <w:rsid w:val="00BE6835"/>
    <w:rsid w:val="00BE6872"/>
    <w:rsid w:val="00BE68E8"/>
    <w:rsid w:val="00BE69CA"/>
    <w:rsid w:val="00BE69EC"/>
    <w:rsid w:val="00BE6A6D"/>
    <w:rsid w:val="00BE6BE0"/>
    <w:rsid w:val="00BE6DA1"/>
    <w:rsid w:val="00BE6E80"/>
    <w:rsid w:val="00BE6F20"/>
    <w:rsid w:val="00BE6F82"/>
    <w:rsid w:val="00BE724C"/>
    <w:rsid w:val="00BE72BF"/>
    <w:rsid w:val="00BE748D"/>
    <w:rsid w:val="00BE749C"/>
    <w:rsid w:val="00BE74D3"/>
    <w:rsid w:val="00BE757E"/>
    <w:rsid w:val="00BE759C"/>
    <w:rsid w:val="00BE75A4"/>
    <w:rsid w:val="00BE769A"/>
    <w:rsid w:val="00BE77A8"/>
    <w:rsid w:val="00BE77E6"/>
    <w:rsid w:val="00BE792B"/>
    <w:rsid w:val="00BE794D"/>
    <w:rsid w:val="00BE7982"/>
    <w:rsid w:val="00BE7F11"/>
    <w:rsid w:val="00BE7F7E"/>
    <w:rsid w:val="00BF0180"/>
    <w:rsid w:val="00BF035A"/>
    <w:rsid w:val="00BF05F9"/>
    <w:rsid w:val="00BF06A4"/>
    <w:rsid w:val="00BF06B8"/>
    <w:rsid w:val="00BF0708"/>
    <w:rsid w:val="00BF084D"/>
    <w:rsid w:val="00BF08C3"/>
    <w:rsid w:val="00BF0B5E"/>
    <w:rsid w:val="00BF0D98"/>
    <w:rsid w:val="00BF0E4B"/>
    <w:rsid w:val="00BF0E5D"/>
    <w:rsid w:val="00BF0F0D"/>
    <w:rsid w:val="00BF1102"/>
    <w:rsid w:val="00BF1107"/>
    <w:rsid w:val="00BF15D8"/>
    <w:rsid w:val="00BF16F2"/>
    <w:rsid w:val="00BF1888"/>
    <w:rsid w:val="00BF18BD"/>
    <w:rsid w:val="00BF1AA6"/>
    <w:rsid w:val="00BF1B00"/>
    <w:rsid w:val="00BF1D5C"/>
    <w:rsid w:val="00BF1DEB"/>
    <w:rsid w:val="00BF1F5C"/>
    <w:rsid w:val="00BF2088"/>
    <w:rsid w:val="00BF2304"/>
    <w:rsid w:val="00BF23D1"/>
    <w:rsid w:val="00BF2568"/>
    <w:rsid w:val="00BF256D"/>
    <w:rsid w:val="00BF257B"/>
    <w:rsid w:val="00BF2619"/>
    <w:rsid w:val="00BF2736"/>
    <w:rsid w:val="00BF27A2"/>
    <w:rsid w:val="00BF2823"/>
    <w:rsid w:val="00BF28C3"/>
    <w:rsid w:val="00BF28E3"/>
    <w:rsid w:val="00BF2951"/>
    <w:rsid w:val="00BF2A2C"/>
    <w:rsid w:val="00BF2B6B"/>
    <w:rsid w:val="00BF2BB3"/>
    <w:rsid w:val="00BF2DB6"/>
    <w:rsid w:val="00BF2DE0"/>
    <w:rsid w:val="00BF2E26"/>
    <w:rsid w:val="00BF2F60"/>
    <w:rsid w:val="00BF30E5"/>
    <w:rsid w:val="00BF3124"/>
    <w:rsid w:val="00BF32FF"/>
    <w:rsid w:val="00BF330A"/>
    <w:rsid w:val="00BF34A5"/>
    <w:rsid w:val="00BF34F9"/>
    <w:rsid w:val="00BF35CF"/>
    <w:rsid w:val="00BF36B5"/>
    <w:rsid w:val="00BF3806"/>
    <w:rsid w:val="00BF38FE"/>
    <w:rsid w:val="00BF3A25"/>
    <w:rsid w:val="00BF3A6B"/>
    <w:rsid w:val="00BF3AD3"/>
    <w:rsid w:val="00BF3CA7"/>
    <w:rsid w:val="00BF3DAB"/>
    <w:rsid w:val="00BF3E33"/>
    <w:rsid w:val="00BF3FBE"/>
    <w:rsid w:val="00BF421A"/>
    <w:rsid w:val="00BF4385"/>
    <w:rsid w:val="00BF43F1"/>
    <w:rsid w:val="00BF4494"/>
    <w:rsid w:val="00BF44E9"/>
    <w:rsid w:val="00BF48B0"/>
    <w:rsid w:val="00BF4A91"/>
    <w:rsid w:val="00BF4AF8"/>
    <w:rsid w:val="00BF4B6F"/>
    <w:rsid w:val="00BF4BD0"/>
    <w:rsid w:val="00BF4D07"/>
    <w:rsid w:val="00BF4D29"/>
    <w:rsid w:val="00BF510A"/>
    <w:rsid w:val="00BF5309"/>
    <w:rsid w:val="00BF5389"/>
    <w:rsid w:val="00BF53E4"/>
    <w:rsid w:val="00BF5445"/>
    <w:rsid w:val="00BF5575"/>
    <w:rsid w:val="00BF55B7"/>
    <w:rsid w:val="00BF5672"/>
    <w:rsid w:val="00BF5781"/>
    <w:rsid w:val="00BF5942"/>
    <w:rsid w:val="00BF5AE0"/>
    <w:rsid w:val="00BF5BCC"/>
    <w:rsid w:val="00BF5C67"/>
    <w:rsid w:val="00BF5C74"/>
    <w:rsid w:val="00BF5CB3"/>
    <w:rsid w:val="00BF5E81"/>
    <w:rsid w:val="00BF5F11"/>
    <w:rsid w:val="00BF62B2"/>
    <w:rsid w:val="00BF630C"/>
    <w:rsid w:val="00BF651F"/>
    <w:rsid w:val="00BF6543"/>
    <w:rsid w:val="00BF6721"/>
    <w:rsid w:val="00BF6737"/>
    <w:rsid w:val="00BF675E"/>
    <w:rsid w:val="00BF6798"/>
    <w:rsid w:val="00BF679F"/>
    <w:rsid w:val="00BF67C8"/>
    <w:rsid w:val="00BF67FF"/>
    <w:rsid w:val="00BF6AA0"/>
    <w:rsid w:val="00BF6AB2"/>
    <w:rsid w:val="00BF6B3C"/>
    <w:rsid w:val="00BF6B6E"/>
    <w:rsid w:val="00BF6C0B"/>
    <w:rsid w:val="00BF6C9C"/>
    <w:rsid w:val="00BF6CDB"/>
    <w:rsid w:val="00BF6E7C"/>
    <w:rsid w:val="00BF6E9F"/>
    <w:rsid w:val="00BF6F25"/>
    <w:rsid w:val="00BF6FB6"/>
    <w:rsid w:val="00BF6FC1"/>
    <w:rsid w:val="00BF7026"/>
    <w:rsid w:val="00BF7143"/>
    <w:rsid w:val="00BF72B4"/>
    <w:rsid w:val="00BF73D1"/>
    <w:rsid w:val="00BF7509"/>
    <w:rsid w:val="00BF756E"/>
    <w:rsid w:val="00BF76FE"/>
    <w:rsid w:val="00BF77C6"/>
    <w:rsid w:val="00BF7885"/>
    <w:rsid w:val="00BF7915"/>
    <w:rsid w:val="00BF7922"/>
    <w:rsid w:val="00BF7973"/>
    <w:rsid w:val="00BF7B66"/>
    <w:rsid w:val="00BF7D47"/>
    <w:rsid w:val="00BF7DA4"/>
    <w:rsid w:val="00C00159"/>
    <w:rsid w:val="00C002C2"/>
    <w:rsid w:val="00C00309"/>
    <w:rsid w:val="00C0031F"/>
    <w:rsid w:val="00C003FB"/>
    <w:rsid w:val="00C00428"/>
    <w:rsid w:val="00C0060E"/>
    <w:rsid w:val="00C006EA"/>
    <w:rsid w:val="00C008A2"/>
    <w:rsid w:val="00C008FC"/>
    <w:rsid w:val="00C009EB"/>
    <w:rsid w:val="00C00D9B"/>
    <w:rsid w:val="00C00E7E"/>
    <w:rsid w:val="00C00EE2"/>
    <w:rsid w:val="00C010B8"/>
    <w:rsid w:val="00C010BB"/>
    <w:rsid w:val="00C010E3"/>
    <w:rsid w:val="00C01125"/>
    <w:rsid w:val="00C01130"/>
    <w:rsid w:val="00C01405"/>
    <w:rsid w:val="00C01407"/>
    <w:rsid w:val="00C0142B"/>
    <w:rsid w:val="00C01501"/>
    <w:rsid w:val="00C0160D"/>
    <w:rsid w:val="00C017AF"/>
    <w:rsid w:val="00C0180B"/>
    <w:rsid w:val="00C01AE9"/>
    <w:rsid w:val="00C01B73"/>
    <w:rsid w:val="00C01CB8"/>
    <w:rsid w:val="00C01E1C"/>
    <w:rsid w:val="00C01E30"/>
    <w:rsid w:val="00C01EB1"/>
    <w:rsid w:val="00C01FF7"/>
    <w:rsid w:val="00C02231"/>
    <w:rsid w:val="00C02333"/>
    <w:rsid w:val="00C025D2"/>
    <w:rsid w:val="00C025F6"/>
    <w:rsid w:val="00C02614"/>
    <w:rsid w:val="00C02782"/>
    <w:rsid w:val="00C028A7"/>
    <w:rsid w:val="00C028B9"/>
    <w:rsid w:val="00C028C2"/>
    <w:rsid w:val="00C02956"/>
    <w:rsid w:val="00C0297D"/>
    <w:rsid w:val="00C029A8"/>
    <w:rsid w:val="00C02A12"/>
    <w:rsid w:val="00C02B5C"/>
    <w:rsid w:val="00C02C49"/>
    <w:rsid w:val="00C02DBA"/>
    <w:rsid w:val="00C02EEC"/>
    <w:rsid w:val="00C03114"/>
    <w:rsid w:val="00C03327"/>
    <w:rsid w:val="00C0336C"/>
    <w:rsid w:val="00C03400"/>
    <w:rsid w:val="00C0345F"/>
    <w:rsid w:val="00C03509"/>
    <w:rsid w:val="00C0351C"/>
    <w:rsid w:val="00C03526"/>
    <w:rsid w:val="00C035D5"/>
    <w:rsid w:val="00C035FF"/>
    <w:rsid w:val="00C03609"/>
    <w:rsid w:val="00C0381D"/>
    <w:rsid w:val="00C038A3"/>
    <w:rsid w:val="00C0392F"/>
    <w:rsid w:val="00C03942"/>
    <w:rsid w:val="00C03B19"/>
    <w:rsid w:val="00C03B3A"/>
    <w:rsid w:val="00C03CBC"/>
    <w:rsid w:val="00C03CFD"/>
    <w:rsid w:val="00C03E6D"/>
    <w:rsid w:val="00C0454F"/>
    <w:rsid w:val="00C047BB"/>
    <w:rsid w:val="00C04844"/>
    <w:rsid w:val="00C04D5E"/>
    <w:rsid w:val="00C04E35"/>
    <w:rsid w:val="00C04E92"/>
    <w:rsid w:val="00C04EDB"/>
    <w:rsid w:val="00C04F67"/>
    <w:rsid w:val="00C0500F"/>
    <w:rsid w:val="00C0503A"/>
    <w:rsid w:val="00C0534B"/>
    <w:rsid w:val="00C057AF"/>
    <w:rsid w:val="00C05942"/>
    <w:rsid w:val="00C0599A"/>
    <w:rsid w:val="00C05A3A"/>
    <w:rsid w:val="00C05A68"/>
    <w:rsid w:val="00C05ABA"/>
    <w:rsid w:val="00C05AD4"/>
    <w:rsid w:val="00C05CF5"/>
    <w:rsid w:val="00C06032"/>
    <w:rsid w:val="00C06099"/>
    <w:rsid w:val="00C060CE"/>
    <w:rsid w:val="00C06158"/>
    <w:rsid w:val="00C06262"/>
    <w:rsid w:val="00C06271"/>
    <w:rsid w:val="00C06313"/>
    <w:rsid w:val="00C0659C"/>
    <w:rsid w:val="00C067B9"/>
    <w:rsid w:val="00C067BE"/>
    <w:rsid w:val="00C068BD"/>
    <w:rsid w:val="00C06BFC"/>
    <w:rsid w:val="00C06C72"/>
    <w:rsid w:val="00C06E60"/>
    <w:rsid w:val="00C06EF3"/>
    <w:rsid w:val="00C06FD4"/>
    <w:rsid w:val="00C07166"/>
    <w:rsid w:val="00C0722F"/>
    <w:rsid w:val="00C073F1"/>
    <w:rsid w:val="00C07545"/>
    <w:rsid w:val="00C07552"/>
    <w:rsid w:val="00C075A0"/>
    <w:rsid w:val="00C075C8"/>
    <w:rsid w:val="00C07712"/>
    <w:rsid w:val="00C077AE"/>
    <w:rsid w:val="00C07869"/>
    <w:rsid w:val="00C0786E"/>
    <w:rsid w:val="00C07908"/>
    <w:rsid w:val="00C07ACF"/>
    <w:rsid w:val="00C07D25"/>
    <w:rsid w:val="00C07E51"/>
    <w:rsid w:val="00C07EC1"/>
    <w:rsid w:val="00C07F42"/>
    <w:rsid w:val="00C07F96"/>
    <w:rsid w:val="00C100E1"/>
    <w:rsid w:val="00C10157"/>
    <w:rsid w:val="00C102E1"/>
    <w:rsid w:val="00C10339"/>
    <w:rsid w:val="00C10522"/>
    <w:rsid w:val="00C10679"/>
    <w:rsid w:val="00C10771"/>
    <w:rsid w:val="00C10A09"/>
    <w:rsid w:val="00C10B3F"/>
    <w:rsid w:val="00C10D75"/>
    <w:rsid w:val="00C10DDC"/>
    <w:rsid w:val="00C10FE2"/>
    <w:rsid w:val="00C11147"/>
    <w:rsid w:val="00C112D0"/>
    <w:rsid w:val="00C11368"/>
    <w:rsid w:val="00C113D9"/>
    <w:rsid w:val="00C113FB"/>
    <w:rsid w:val="00C114F3"/>
    <w:rsid w:val="00C1151E"/>
    <w:rsid w:val="00C1155D"/>
    <w:rsid w:val="00C1157F"/>
    <w:rsid w:val="00C118EB"/>
    <w:rsid w:val="00C11A40"/>
    <w:rsid w:val="00C11BB7"/>
    <w:rsid w:val="00C11D94"/>
    <w:rsid w:val="00C11F54"/>
    <w:rsid w:val="00C11F61"/>
    <w:rsid w:val="00C1201F"/>
    <w:rsid w:val="00C12033"/>
    <w:rsid w:val="00C120A4"/>
    <w:rsid w:val="00C1220B"/>
    <w:rsid w:val="00C1221A"/>
    <w:rsid w:val="00C12349"/>
    <w:rsid w:val="00C1234E"/>
    <w:rsid w:val="00C12371"/>
    <w:rsid w:val="00C124D3"/>
    <w:rsid w:val="00C124F4"/>
    <w:rsid w:val="00C125A7"/>
    <w:rsid w:val="00C1294A"/>
    <w:rsid w:val="00C129D9"/>
    <w:rsid w:val="00C12A47"/>
    <w:rsid w:val="00C12A98"/>
    <w:rsid w:val="00C12B76"/>
    <w:rsid w:val="00C12B85"/>
    <w:rsid w:val="00C12BD6"/>
    <w:rsid w:val="00C12C43"/>
    <w:rsid w:val="00C12F3B"/>
    <w:rsid w:val="00C12F59"/>
    <w:rsid w:val="00C12FC1"/>
    <w:rsid w:val="00C1302E"/>
    <w:rsid w:val="00C13188"/>
    <w:rsid w:val="00C13277"/>
    <w:rsid w:val="00C133D8"/>
    <w:rsid w:val="00C1356A"/>
    <w:rsid w:val="00C136B2"/>
    <w:rsid w:val="00C137F6"/>
    <w:rsid w:val="00C13868"/>
    <w:rsid w:val="00C138CD"/>
    <w:rsid w:val="00C138D7"/>
    <w:rsid w:val="00C139AF"/>
    <w:rsid w:val="00C13A34"/>
    <w:rsid w:val="00C13A3B"/>
    <w:rsid w:val="00C13B74"/>
    <w:rsid w:val="00C13F1D"/>
    <w:rsid w:val="00C13F74"/>
    <w:rsid w:val="00C140CA"/>
    <w:rsid w:val="00C140FB"/>
    <w:rsid w:val="00C14118"/>
    <w:rsid w:val="00C1428F"/>
    <w:rsid w:val="00C142C2"/>
    <w:rsid w:val="00C143EB"/>
    <w:rsid w:val="00C14512"/>
    <w:rsid w:val="00C14513"/>
    <w:rsid w:val="00C14592"/>
    <w:rsid w:val="00C146C6"/>
    <w:rsid w:val="00C148A7"/>
    <w:rsid w:val="00C148F0"/>
    <w:rsid w:val="00C148FF"/>
    <w:rsid w:val="00C14903"/>
    <w:rsid w:val="00C149BA"/>
    <w:rsid w:val="00C14A0C"/>
    <w:rsid w:val="00C14B74"/>
    <w:rsid w:val="00C14BE9"/>
    <w:rsid w:val="00C14CAB"/>
    <w:rsid w:val="00C14E4C"/>
    <w:rsid w:val="00C15116"/>
    <w:rsid w:val="00C15268"/>
    <w:rsid w:val="00C15485"/>
    <w:rsid w:val="00C1559A"/>
    <w:rsid w:val="00C158C9"/>
    <w:rsid w:val="00C1592E"/>
    <w:rsid w:val="00C15C0D"/>
    <w:rsid w:val="00C15E26"/>
    <w:rsid w:val="00C15E9E"/>
    <w:rsid w:val="00C15EAB"/>
    <w:rsid w:val="00C16030"/>
    <w:rsid w:val="00C160DD"/>
    <w:rsid w:val="00C1620F"/>
    <w:rsid w:val="00C16330"/>
    <w:rsid w:val="00C16552"/>
    <w:rsid w:val="00C16568"/>
    <w:rsid w:val="00C1659B"/>
    <w:rsid w:val="00C165A9"/>
    <w:rsid w:val="00C1662D"/>
    <w:rsid w:val="00C167ED"/>
    <w:rsid w:val="00C1682E"/>
    <w:rsid w:val="00C168E1"/>
    <w:rsid w:val="00C16ACC"/>
    <w:rsid w:val="00C16D80"/>
    <w:rsid w:val="00C1706D"/>
    <w:rsid w:val="00C173ED"/>
    <w:rsid w:val="00C17518"/>
    <w:rsid w:val="00C1761F"/>
    <w:rsid w:val="00C177AD"/>
    <w:rsid w:val="00C17910"/>
    <w:rsid w:val="00C1797C"/>
    <w:rsid w:val="00C17A90"/>
    <w:rsid w:val="00C17C68"/>
    <w:rsid w:val="00C17F29"/>
    <w:rsid w:val="00C200F9"/>
    <w:rsid w:val="00C20215"/>
    <w:rsid w:val="00C20277"/>
    <w:rsid w:val="00C20389"/>
    <w:rsid w:val="00C203AC"/>
    <w:rsid w:val="00C20552"/>
    <w:rsid w:val="00C20603"/>
    <w:rsid w:val="00C2065D"/>
    <w:rsid w:val="00C2070D"/>
    <w:rsid w:val="00C207A8"/>
    <w:rsid w:val="00C208A7"/>
    <w:rsid w:val="00C20920"/>
    <w:rsid w:val="00C20957"/>
    <w:rsid w:val="00C20A5B"/>
    <w:rsid w:val="00C20DBB"/>
    <w:rsid w:val="00C20E2B"/>
    <w:rsid w:val="00C20ED4"/>
    <w:rsid w:val="00C20EE2"/>
    <w:rsid w:val="00C20F0B"/>
    <w:rsid w:val="00C21003"/>
    <w:rsid w:val="00C21176"/>
    <w:rsid w:val="00C2121E"/>
    <w:rsid w:val="00C21243"/>
    <w:rsid w:val="00C21275"/>
    <w:rsid w:val="00C213B1"/>
    <w:rsid w:val="00C213E0"/>
    <w:rsid w:val="00C2153B"/>
    <w:rsid w:val="00C2170A"/>
    <w:rsid w:val="00C21885"/>
    <w:rsid w:val="00C21BE1"/>
    <w:rsid w:val="00C21C49"/>
    <w:rsid w:val="00C21EE4"/>
    <w:rsid w:val="00C21F2A"/>
    <w:rsid w:val="00C21F61"/>
    <w:rsid w:val="00C2202F"/>
    <w:rsid w:val="00C2218E"/>
    <w:rsid w:val="00C22202"/>
    <w:rsid w:val="00C2225C"/>
    <w:rsid w:val="00C22317"/>
    <w:rsid w:val="00C22449"/>
    <w:rsid w:val="00C224C1"/>
    <w:rsid w:val="00C2266E"/>
    <w:rsid w:val="00C22774"/>
    <w:rsid w:val="00C22775"/>
    <w:rsid w:val="00C22785"/>
    <w:rsid w:val="00C2286D"/>
    <w:rsid w:val="00C22992"/>
    <w:rsid w:val="00C22A72"/>
    <w:rsid w:val="00C22E22"/>
    <w:rsid w:val="00C22E47"/>
    <w:rsid w:val="00C22E9C"/>
    <w:rsid w:val="00C22ECD"/>
    <w:rsid w:val="00C22F10"/>
    <w:rsid w:val="00C2303D"/>
    <w:rsid w:val="00C23159"/>
    <w:rsid w:val="00C23401"/>
    <w:rsid w:val="00C23483"/>
    <w:rsid w:val="00C23504"/>
    <w:rsid w:val="00C23629"/>
    <w:rsid w:val="00C23907"/>
    <w:rsid w:val="00C23975"/>
    <w:rsid w:val="00C23999"/>
    <w:rsid w:val="00C23B51"/>
    <w:rsid w:val="00C23BF3"/>
    <w:rsid w:val="00C23E1C"/>
    <w:rsid w:val="00C23EB0"/>
    <w:rsid w:val="00C23EDF"/>
    <w:rsid w:val="00C23F12"/>
    <w:rsid w:val="00C23FE8"/>
    <w:rsid w:val="00C24166"/>
    <w:rsid w:val="00C241AF"/>
    <w:rsid w:val="00C2449C"/>
    <w:rsid w:val="00C2470B"/>
    <w:rsid w:val="00C248BC"/>
    <w:rsid w:val="00C248F6"/>
    <w:rsid w:val="00C249DF"/>
    <w:rsid w:val="00C24AA0"/>
    <w:rsid w:val="00C24B3B"/>
    <w:rsid w:val="00C24C01"/>
    <w:rsid w:val="00C24E09"/>
    <w:rsid w:val="00C24E91"/>
    <w:rsid w:val="00C24F75"/>
    <w:rsid w:val="00C24F8E"/>
    <w:rsid w:val="00C251AD"/>
    <w:rsid w:val="00C251B7"/>
    <w:rsid w:val="00C25287"/>
    <w:rsid w:val="00C252E8"/>
    <w:rsid w:val="00C252F7"/>
    <w:rsid w:val="00C25489"/>
    <w:rsid w:val="00C2550C"/>
    <w:rsid w:val="00C255BA"/>
    <w:rsid w:val="00C25865"/>
    <w:rsid w:val="00C2589D"/>
    <w:rsid w:val="00C25AC8"/>
    <w:rsid w:val="00C25ACE"/>
    <w:rsid w:val="00C25BF1"/>
    <w:rsid w:val="00C25EEE"/>
    <w:rsid w:val="00C25F6E"/>
    <w:rsid w:val="00C25FAF"/>
    <w:rsid w:val="00C25FBB"/>
    <w:rsid w:val="00C25FCC"/>
    <w:rsid w:val="00C26060"/>
    <w:rsid w:val="00C26141"/>
    <w:rsid w:val="00C263F0"/>
    <w:rsid w:val="00C265C0"/>
    <w:rsid w:val="00C26959"/>
    <w:rsid w:val="00C26B78"/>
    <w:rsid w:val="00C26BD5"/>
    <w:rsid w:val="00C26D74"/>
    <w:rsid w:val="00C26D9B"/>
    <w:rsid w:val="00C26E62"/>
    <w:rsid w:val="00C26EDE"/>
    <w:rsid w:val="00C26F1E"/>
    <w:rsid w:val="00C26F94"/>
    <w:rsid w:val="00C27110"/>
    <w:rsid w:val="00C271FA"/>
    <w:rsid w:val="00C27371"/>
    <w:rsid w:val="00C275E7"/>
    <w:rsid w:val="00C27606"/>
    <w:rsid w:val="00C276E9"/>
    <w:rsid w:val="00C27750"/>
    <w:rsid w:val="00C278C5"/>
    <w:rsid w:val="00C279B9"/>
    <w:rsid w:val="00C27A2D"/>
    <w:rsid w:val="00C27B02"/>
    <w:rsid w:val="00C27C70"/>
    <w:rsid w:val="00C27CEF"/>
    <w:rsid w:val="00C27DC8"/>
    <w:rsid w:val="00C30060"/>
    <w:rsid w:val="00C3010A"/>
    <w:rsid w:val="00C30234"/>
    <w:rsid w:val="00C30284"/>
    <w:rsid w:val="00C30365"/>
    <w:rsid w:val="00C303C2"/>
    <w:rsid w:val="00C30405"/>
    <w:rsid w:val="00C3055F"/>
    <w:rsid w:val="00C30618"/>
    <w:rsid w:val="00C30682"/>
    <w:rsid w:val="00C306F1"/>
    <w:rsid w:val="00C3077F"/>
    <w:rsid w:val="00C30A2B"/>
    <w:rsid w:val="00C30BC3"/>
    <w:rsid w:val="00C30DD5"/>
    <w:rsid w:val="00C310E4"/>
    <w:rsid w:val="00C312DC"/>
    <w:rsid w:val="00C312E1"/>
    <w:rsid w:val="00C314A3"/>
    <w:rsid w:val="00C314F4"/>
    <w:rsid w:val="00C314FD"/>
    <w:rsid w:val="00C3151B"/>
    <w:rsid w:val="00C31569"/>
    <w:rsid w:val="00C31578"/>
    <w:rsid w:val="00C31625"/>
    <w:rsid w:val="00C316D7"/>
    <w:rsid w:val="00C31945"/>
    <w:rsid w:val="00C319AA"/>
    <w:rsid w:val="00C31AF5"/>
    <w:rsid w:val="00C31BFF"/>
    <w:rsid w:val="00C31C49"/>
    <w:rsid w:val="00C31C59"/>
    <w:rsid w:val="00C31CA1"/>
    <w:rsid w:val="00C31DEF"/>
    <w:rsid w:val="00C31ECB"/>
    <w:rsid w:val="00C31F00"/>
    <w:rsid w:val="00C31F51"/>
    <w:rsid w:val="00C31F84"/>
    <w:rsid w:val="00C31F94"/>
    <w:rsid w:val="00C31FE3"/>
    <w:rsid w:val="00C320A2"/>
    <w:rsid w:val="00C321C8"/>
    <w:rsid w:val="00C3220B"/>
    <w:rsid w:val="00C3220D"/>
    <w:rsid w:val="00C322BD"/>
    <w:rsid w:val="00C3234F"/>
    <w:rsid w:val="00C32376"/>
    <w:rsid w:val="00C32692"/>
    <w:rsid w:val="00C3290C"/>
    <w:rsid w:val="00C32993"/>
    <w:rsid w:val="00C32B17"/>
    <w:rsid w:val="00C32B7A"/>
    <w:rsid w:val="00C32C48"/>
    <w:rsid w:val="00C32CE5"/>
    <w:rsid w:val="00C32D03"/>
    <w:rsid w:val="00C32E99"/>
    <w:rsid w:val="00C33015"/>
    <w:rsid w:val="00C330BA"/>
    <w:rsid w:val="00C3319E"/>
    <w:rsid w:val="00C331E1"/>
    <w:rsid w:val="00C332AD"/>
    <w:rsid w:val="00C332D3"/>
    <w:rsid w:val="00C332FF"/>
    <w:rsid w:val="00C33467"/>
    <w:rsid w:val="00C33516"/>
    <w:rsid w:val="00C336A4"/>
    <w:rsid w:val="00C33751"/>
    <w:rsid w:val="00C338BB"/>
    <w:rsid w:val="00C33AD0"/>
    <w:rsid w:val="00C33CBB"/>
    <w:rsid w:val="00C33D04"/>
    <w:rsid w:val="00C33EF9"/>
    <w:rsid w:val="00C33F1C"/>
    <w:rsid w:val="00C34028"/>
    <w:rsid w:val="00C3408A"/>
    <w:rsid w:val="00C34185"/>
    <w:rsid w:val="00C341A1"/>
    <w:rsid w:val="00C3421E"/>
    <w:rsid w:val="00C34371"/>
    <w:rsid w:val="00C343EA"/>
    <w:rsid w:val="00C3447F"/>
    <w:rsid w:val="00C3452E"/>
    <w:rsid w:val="00C3472D"/>
    <w:rsid w:val="00C347CD"/>
    <w:rsid w:val="00C3480A"/>
    <w:rsid w:val="00C34990"/>
    <w:rsid w:val="00C34C62"/>
    <w:rsid w:val="00C34C9F"/>
    <w:rsid w:val="00C34D29"/>
    <w:rsid w:val="00C34EB9"/>
    <w:rsid w:val="00C34EF6"/>
    <w:rsid w:val="00C35010"/>
    <w:rsid w:val="00C35189"/>
    <w:rsid w:val="00C3523B"/>
    <w:rsid w:val="00C3560A"/>
    <w:rsid w:val="00C35668"/>
    <w:rsid w:val="00C35708"/>
    <w:rsid w:val="00C3578F"/>
    <w:rsid w:val="00C35D07"/>
    <w:rsid w:val="00C35E50"/>
    <w:rsid w:val="00C35E52"/>
    <w:rsid w:val="00C35E97"/>
    <w:rsid w:val="00C35FD7"/>
    <w:rsid w:val="00C3604A"/>
    <w:rsid w:val="00C36174"/>
    <w:rsid w:val="00C363CE"/>
    <w:rsid w:val="00C365D8"/>
    <w:rsid w:val="00C365F9"/>
    <w:rsid w:val="00C36691"/>
    <w:rsid w:val="00C3693A"/>
    <w:rsid w:val="00C3693D"/>
    <w:rsid w:val="00C36946"/>
    <w:rsid w:val="00C36B97"/>
    <w:rsid w:val="00C36BDD"/>
    <w:rsid w:val="00C36E3F"/>
    <w:rsid w:val="00C36E56"/>
    <w:rsid w:val="00C36E91"/>
    <w:rsid w:val="00C37020"/>
    <w:rsid w:val="00C3712A"/>
    <w:rsid w:val="00C37168"/>
    <w:rsid w:val="00C37274"/>
    <w:rsid w:val="00C372B5"/>
    <w:rsid w:val="00C3737A"/>
    <w:rsid w:val="00C373B2"/>
    <w:rsid w:val="00C3740A"/>
    <w:rsid w:val="00C3743A"/>
    <w:rsid w:val="00C37474"/>
    <w:rsid w:val="00C375CB"/>
    <w:rsid w:val="00C37824"/>
    <w:rsid w:val="00C37868"/>
    <w:rsid w:val="00C378D0"/>
    <w:rsid w:val="00C37A2A"/>
    <w:rsid w:val="00C37ABC"/>
    <w:rsid w:val="00C37B37"/>
    <w:rsid w:val="00C37BBE"/>
    <w:rsid w:val="00C37C5F"/>
    <w:rsid w:val="00C37CB7"/>
    <w:rsid w:val="00C37D82"/>
    <w:rsid w:val="00C37E37"/>
    <w:rsid w:val="00C37F14"/>
    <w:rsid w:val="00C37F9D"/>
    <w:rsid w:val="00C37FE6"/>
    <w:rsid w:val="00C40052"/>
    <w:rsid w:val="00C40062"/>
    <w:rsid w:val="00C401F8"/>
    <w:rsid w:val="00C4030B"/>
    <w:rsid w:val="00C4043D"/>
    <w:rsid w:val="00C4046B"/>
    <w:rsid w:val="00C40489"/>
    <w:rsid w:val="00C40697"/>
    <w:rsid w:val="00C406D4"/>
    <w:rsid w:val="00C40777"/>
    <w:rsid w:val="00C40788"/>
    <w:rsid w:val="00C407F7"/>
    <w:rsid w:val="00C40802"/>
    <w:rsid w:val="00C40972"/>
    <w:rsid w:val="00C40D72"/>
    <w:rsid w:val="00C40E07"/>
    <w:rsid w:val="00C40E43"/>
    <w:rsid w:val="00C40FFF"/>
    <w:rsid w:val="00C41332"/>
    <w:rsid w:val="00C413D3"/>
    <w:rsid w:val="00C41505"/>
    <w:rsid w:val="00C415E0"/>
    <w:rsid w:val="00C415FE"/>
    <w:rsid w:val="00C417CE"/>
    <w:rsid w:val="00C419EC"/>
    <w:rsid w:val="00C41AFF"/>
    <w:rsid w:val="00C42328"/>
    <w:rsid w:val="00C42343"/>
    <w:rsid w:val="00C42361"/>
    <w:rsid w:val="00C423FB"/>
    <w:rsid w:val="00C42411"/>
    <w:rsid w:val="00C424C7"/>
    <w:rsid w:val="00C42507"/>
    <w:rsid w:val="00C42544"/>
    <w:rsid w:val="00C4259D"/>
    <w:rsid w:val="00C425D1"/>
    <w:rsid w:val="00C425FD"/>
    <w:rsid w:val="00C42638"/>
    <w:rsid w:val="00C427AB"/>
    <w:rsid w:val="00C4282A"/>
    <w:rsid w:val="00C42997"/>
    <w:rsid w:val="00C4299C"/>
    <w:rsid w:val="00C42A56"/>
    <w:rsid w:val="00C42C65"/>
    <w:rsid w:val="00C42CAD"/>
    <w:rsid w:val="00C42E2A"/>
    <w:rsid w:val="00C42F58"/>
    <w:rsid w:val="00C42FD5"/>
    <w:rsid w:val="00C431AC"/>
    <w:rsid w:val="00C432C8"/>
    <w:rsid w:val="00C43308"/>
    <w:rsid w:val="00C43329"/>
    <w:rsid w:val="00C434BC"/>
    <w:rsid w:val="00C43593"/>
    <w:rsid w:val="00C4375C"/>
    <w:rsid w:val="00C4377E"/>
    <w:rsid w:val="00C4379A"/>
    <w:rsid w:val="00C43999"/>
    <w:rsid w:val="00C43A1B"/>
    <w:rsid w:val="00C43A90"/>
    <w:rsid w:val="00C43B43"/>
    <w:rsid w:val="00C43BB2"/>
    <w:rsid w:val="00C43EF1"/>
    <w:rsid w:val="00C43F37"/>
    <w:rsid w:val="00C43FF3"/>
    <w:rsid w:val="00C4400D"/>
    <w:rsid w:val="00C44114"/>
    <w:rsid w:val="00C4416C"/>
    <w:rsid w:val="00C441E9"/>
    <w:rsid w:val="00C442AE"/>
    <w:rsid w:val="00C4446A"/>
    <w:rsid w:val="00C44480"/>
    <w:rsid w:val="00C4452C"/>
    <w:rsid w:val="00C44596"/>
    <w:rsid w:val="00C445D4"/>
    <w:rsid w:val="00C44683"/>
    <w:rsid w:val="00C44691"/>
    <w:rsid w:val="00C446B1"/>
    <w:rsid w:val="00C44827"/>
    <w:rsid w:val="00C44876"/>
    <w:rsid w:val="00C44AC0"/>
    <w:rsid w:val="00C44B87"/>
    <w:rsid w:val="00C44BD7"/>
    <w:rsid w:val="00C44F23"/>
    <w:rsid w:val="00C44F4D"/>
    <w:rsid w:val="00C44FD7"/>
    <w:rsid w:val="00C450BC"/>
    <w:rsid w:val="00C451BF"/>
    <w:rsid w:val="00C451D9"/>
    <w:rsid w:val="00C4520A"/>
    <w:rsid w:val="00C452C4"/>
    <w:rsid w:val="00C452F7"/>
    <w:rsid w:val="00C45330"/>
    <w:rsid w:val="00C45369"/>
    <w:rsid w:val="00C45407"/>
    <w:rsid w:val="00C45499"/>
    <w:rsid w:val="00C455A2"/>
    <w:rsid w:val="00C456B9"/>
    <w:rsid w:val="00C456D9"/>
    <w:rsid w:val="00C4572B"/>
    <w:rsid w:val="00C4575C"/>
    <w:rsid w:val="00C45782"/>
    <w:rsid w:val="00C4578E"/>
    <w:rsid w:val="00C4587F"/>
    <w:rsid w:val="00C4588B"/>
    <w:rsid w:val="00C4588F"/>
    <w:rsid w:val="00C45AC9"/>
    <w:rsid w:val="00C45AE7"/>
    <w:rsid w:val="00C45B9D"/>
    <w:rsid w:val="00C45D78"/>
    <w:rsid w:val="00C45F82"/>
    <w:rsid w:val="00C4605D"/>
    <w:rsid w:val="00C4608C"/>
    <w:rsid w:val="00C461E9"/>
    <w:rsid w:val="00C462D2"/>
    <w:rsid w:val="00C462DB"/>
    <w:rsid w:val="00C46332"/>
    <w:rsid w:val="00C463F8"/>
    <w:rsid w:val="00C464E8"/>
    <w:rsid w:val="00C4655C"/>
    <w:rsid w:val="00C465FF"/>
    <w:rsid w:val="00C4662B"/>
    <w:rsid w:val="00C4667E"/>
    <w:rsid w:val="00C46784"/>
    <w:rsid w:val="00C46A19"/>
    <w:rsid w:val="00C46B56"/>
    <w:rsid w:val="00C46EAF"/>
    <w:rsid w:val="00C46FB8"/>
    <w:rsid w:val="00C4718A"/>
    <w:rsid w:val="00C4718C"/>
    <w:rsid w:val="00C4722B"/>
    <w:rsid w:val="00C47265"/>
    <w:rsid w:val="00C47318"/>
    <w:rsid w:val="00C47487"/>
    <w:rsid w:val="00C47503"/>
    <w:rsid w:val="00C476B9"/>
    <w:rsid w:val="00C478D7"/>
    <w:rsid w:val="00C47905"/>
    <w:rsid w:val="00C47925"/>
    <w:rsid w:val="00C47961"/>
    <w:rsid w:val="00C4798E"/>
    <w:rsid w:val="00C47992"/>
    <w:rsid w:val="00C47AAA"/>
    <w:rsid w:val="00C47B6C"/>
    <w:rsid w:val="00C47C97"/>
    <w:rsid w:val="00C47EC7"/>
    <w:rsid w:val="00C47FB1"/>
    <w:rsid w:val="00C500BE"/>
    <w:rsid w:val="00C5015B"/>
    <w:rsid w:val="00C501A1"/>
    <w:rsid w:val="00C501EC"/>
    <w:rsid w:val="00C50419"/>
    <w:rsid w:val="00C5054B"/>
    <w:rsid w:val="00C505F5"/>
    <w:rsid w:val="00C5096D"/>
    <w:rsid w:val="00C50C2A"/>
    <w:rsid w:val="00C50E03"/>
    <w:rsid w:val="00C50E15"/>
    <w:rsid w:val="00C50E20"/>
    <w:rsid w:val="00C50E97"/>
    <w:rsid w:val="00C50EA8"/>
    <w:rsid w:val="00C50F9E"/>
    <w:rsid w:val="00C5102A"/>
    <w:rsid w:val="00C5103F"/>
    <w:rsid w:val="00C510CB"/>
    <w:rsid w:val="00C510EE"/>
    <w:rsid w:val="00C513AD"/>
    <w:rsid w:val="00C513E4"/>
    <w:rsid w:val="00C5155C"/>
    <w:rsid w:val="00C516F4"/>
    <w:rsid w:val="00C51721"/>
    <w:rsid w:val="00C5175F"/>
    <w:rsid w:val="00C5179C"/>
    <w:rsid w:val="00C51951"/>
    <w:rsid w:val="00C519D9"/>
    <w:rsid w:val="00C51AF1"/>
    <w:rsid w:val="00C51C03"/>
    <w:rsid w:val="00C51C59"/>
    <w:rsid w:val="00C51CCE"/>
    <w:rsid w:val="00C51E45"/>
    <w:rsid w:val="00C51ED2"/>
    <w:rsid w:val="00C51F62"/>
    <w:rsid w:val="00C51F81"/>
    <w:rsid w:val="00C52041"/>
    <w:rsid w:val="00C5206C"/>
    <w:rsid w:val="00C5206E"/>
    <w:rsid w:val="00C52186"/>
    <w:rsid w:val="00C522CF"/>
    <w:rsid w:val="00C52439"/>
    <w:rsid w:val="00C52494"/>
    <w:rsid w:val="00C524C6"/>
    <w:rsid w:val="00C524F7"/>
    <w:rsid w:val="00C526A0"/>
    <w:rsid w:val="00C5275F"/>
    <w:rsid w:val="00C52767"/>
    <w:rsid w:val="00C5286B"/>
    <w:rsid w:val="00C52AF0"/>
    <w:rsid w:val="00C52BBE"/>
    <w:rsid w:val="00C52BC3"/>
    <w:rsid w:val="00C52C04"/>
    <w:rsid w:val="00C5309F"/>
    <w:rsid w:val="00C53191"/>
    <w:rsid w:val="00C532F5"/>
    <w:rsid w:val="00C53322"/>
    <w:rsid w:val="00C534C7"/>
    <w:rsid w:val="00C53693"/>
    <w:rsid w:val="00C5373D"/>
    <w:rsid w:val="00C53888"/>
    <w:rsid w:val="00C53975"/>
    <w:rsid w:val="00C53A1C"/>
    <w:rsid w:val="00C53B30"/>
    <w:rsid w:val="00C53E69"/>
    <w:rsid w:val="00C53E9B"/>
    <w:rsid w:val="00C53EE1"/>
    <w:rsid w:val="00C53EFC"/>
    <w:rsid w:val="00C54058"/>
    <w:rsid w:val="00C54066"/>
    <w:rsid w:val="00C5419E"/>
    <w:rsid w:val="00C54225"/>
    <w:rsid w:val="00C54234"/>
    <w:rsid w:val="00C546A9"/>
    <w:rsid w:val="00C546C5"/>
    <w:rsid w:val="00C547A9"/>
    <w:rsid w:val="00C54811"/>
    <w:rsid w:val="00C5491D"/>
    <w:rsid w:val="00C54928"/>
    <w:rsid w:val="00C54A93"/>
    <w:rsid w:val="00C54AA1"/>
    <w:rsid w:val="00C54AC2"/>
    <w:rsid w:val="00C54AE9"/>
    <w:rsid w:val="00C54B5F"/>
    <w:rsid w:val="00C54CAD"/>
    <w:rsid w:val="00C54D20"/>
    <w:rsid w:val="00C54D35"/>
    <w:rsid w:val="00C54EC6"/>
    <w:rsid w:val="00C54F2E"/>
    <w:rsid w:val="00C54F44"/>
    <w:rsid w:val="00C55118"/>
    <w:rsid w:val="00C55167"/>
    <w:rsid w:val="00C55187"/>
    <w:rsid w:val="00C55542"/>
    <w:rsid w:val="00C5570F"/>
    <w:rsid w:val="00C558A5"/>
    <w:rsid w:val="00C558E9"/>
    <w:rsid w:val="00C55AA1"/>
    <w:rsid w:val="00C55AEB"/>
    <w:rsid w:val="00C55B74"/>
    <w:rsid w:val="00C55C07"/>
    <w:rsid w:val="00C55C1B"/>
    <w:rsid w:val="00C55CC1"/>
    <w:rsid w:val="00C55D8C"/>
    <w:rsid w:val="00C55DF5"/>
    <w:rsid w:val="00C55EDD"/>
    <w:rsid w:val="00C56030"/>
    <w:rsid w:val="00C560B3"/>
    <w:rsid w:val="00C564EF"/>
    <w:rsid w:val="00C56502"/>
    <w:rsid w:val="00C566D9"/>
    <w:rsid w:val="00C566F3"/>
    <w:rsid w:val="00C5676A"/>
    <w:rsid w:val="00C5681D"/>
    <w:rsid w:val="00C5685C"/>
    <w:rsid w:val="00C56880"/>
    <w:rsid w:val="00C56ABE"/>
    <w:rsid w:val="00C56B89"/>
    <w:rsid w:val="00C56D16"/>
    <w:rsid w:val="00C56D2F"/>
    <w:rsid w:val="00C57157"/>
    <w:rsid w:val="00C57248"/>
    <w:rsid w:val="00C572BB"/>
    <w:rsid w:val="00C57331"/>
    <w:rsid w:val="00C573C6"/>
    <w:rsid w:val="00C57461"/>
    <w:rsid w:val="00C574E7"/>
    <w:rsid w:val="00C57542"/>
    <w:rsid w:val="00C575B3"/>
    <w:rsid w:val="00C57648"/>
    <w:rsid w:val="00C576BE"/>
    <w:rsid w:val="00C578C2"/>
    <w:rsid w:val="00C57A2C"/>
    <w:rsid w:val="00C57AA6"/>
    <w:rsid w:val="00C57B63"/>
    <w:rsid w:val="00C57C23"/>
    <w:rsid w:val="00C57CC3"/>
    <w:rsid w:val="00C57E06"/>
    <w:rsid w:val="00C57EE4"/>
    <w:rsid w:val="00C57EF0"/>
    <w:rsid w:val="00C57F5C"/>
    <w:rsid w:val="00C6002E"/>
    <w:rsid w:val="00C60078"/>
    <w:rsid w:val="00C60165"/>
    <w:rsid w:val="00C601D9"/>
    <w:rsid w:val="00C60413"/>
    <w:rsid w:val="00C60572"/>
    <w:rsid w:val="00C6059B"/>
    <w:rsid w:val="00C60674"/>
    <w:rsid w:val="00C607A9"/>
    <w:rsid w:val="00C6092C"/>
    <w:rsid w:val="00C60968"/>
    <w:rsid w:val="00C6098E"/>
    <w:rsid w:val="00C60A9F"/>
    <w:rsid w:val="00C60C16"/>
    <w:rsid w:val="00C60C72"/>
    <w:rsid w:val="00C60CEB"/>
    <w:rsid w:val="00C60DBD"/>
    <w:rsid w:val="00C60E7E"/>
    <w:rsid w:val="00C61320"/>
    <w:rsid w:val="00C6143F"/>
    <w:rsid w:val="00C616EF"/>
    <w:rsid w:val="00C6178D"/>
    <w:rsid w:val="00C61841"/>
    <w:rsid w:val="00C61861"/>
    <w:rsid w:val="00C618D8"/>
    <w:rsid w:val="00C6193C"/>
    <w:rsid w:val="00C619B0"/>
    <w:rsid w:val="00C619E7"/>
    <w:rsid w:val="00C61A72"/>
    <w:rsid w:val="00C61A7A"/>
    <w:rsid w:val="00C61B17"/>
    <w:rsid w:val="00C61B7C"/>
    <w:rsid w:val="00C61BD6"/>
    <w:rsid w:val="00C61CD2"/>
    <w:rsid w:val="00C61E6A"/>
    <w:rsid w:val="00C61E6C"/>
    <w:rsid w:val="00C61FAB"/>
    <w:rsid w:val="00C622F0"/>
    <w:rsid w:val="00C623AC"/>
    <w:rsid w:val="00C6257E"/>
    <w:rsid w:val="00C625AA"/>
    <w:rsid w:val="00C62600"/>
    <w:rsid w:val="00C6278D"/>
    <w:rsid w:val="00C628F9"/>
    <w:rsid w:val="00C62940"/>
    <w:rsid w:val="00C62992"/>
    <w:rsid w:val="00C62ACD"/>
    <w:rsid w:val="00C62B63"/>
    <w:rsid w:val="00C62B6A"/>
    <w:rsid w:val="00C62B6B"/>
    <w:rsid w:val="00C62CB8"/>
    <w:rsid w:val="00C62D3C"/>
    <w:rsid w:val="00C62E9D"/>
    <w:rsid w:val="00C62EF5"/>
    <w:rsid w:val="00C62F27"/>
    <w:rsid w:val="00C630F8"/>
    <w:rsid w:val="00C63458"/>
    <w:rsid w:val="00C6369D"/>
    <w:rsid w:val="00C636F0"/>
    <w:rsid w:val="00C63710"/>
    <w:rsid w:val="00C63810"/>
    <w:rsid w:val="00C63A30"/>
    <w:rsid w:val="00C63D01"/>
    <w:rsid w:val="00C64095"/>
    <w:rsid w:val="00C640BA"/>
    <w:rsid w:val="00C64222"/>
    <w:rsid w:val="00C6423E"/>
    <w:rsid w:val="00C64398"/>
    <w:rsid w:val="00C643B2"/>
    <w:rsid w:val="00C643D7"/>
    <w:rsid w:val="00C64461"/>
    <w:rsid w:val="00C64473"/>
    <w:rsid w:val="00C644C0"/>
    <w:rsid w:val="00C6451A"/>
    <w:rsid w:val="00C64586"/>
    <w:rsid w:val="00C6462D"/>
    <w:rsid w:val="00C64737"/>
    <w:rsid w:val="00C64898"/>
    <w:rsid w:val="00C64936"/>
    <w:rsid w:val="00C6493D"/>
    <w:rsid w:val="00C64941"/>
    <w:rsid w:val="00C64A09"/>
    <w:rsid w:val="00C64A16"/>
    <w:rsid w:val="00C64A34"/>
    <w:rsid w:val="00C64B13"/>
    <w:rsid w:val="00C64BCF"/>
    <w:rsid w:val="00C64C9E"/>
    <w:rsid w:val="00C64CC8"/>
    <w:rsid w:val="00C64D89"/>
    <w:rsid w:val="00C64DAD"/>
    <w:rsid w:val="00C64E08"/>
    <w:rsid w:val="00C64EEE"/>
    <w:rsid w:val="00C6511C"/>
    <w:rsid w:val="00C651D0"/>
    <w:rsid w:val="00C651F2"/>
    <w:rsid w:val="00C654C9"/>
    <w:rsid w:val="00C65627"/>
    <w:rsid w:val="00C6570D"/>
    <w:rsid w:val="00C658D9"/>
    <w:rsid w:val="00C659D7"/>
    <w:rsid w:val="00C65A8A"/>
    <w:rsid w:val="00C65C21"/>
    <w:rsid w:val="00C65C9F"/>
    <w:rsid w:val="00C65CB3"/>
    <w:rsid w:val="00C65DD9"/>
    <w:rsid w:val="00C65E47"/>
    <w:rsid w:val="00C65EDF"/>
    <w:rsid w:val="00C65F7D"/>
    <w:rsid w:val="00C660F7"/>
    <w:rsid w:val="00C662B2"/>
    <w:rsid w:val="00C6646A"/>
    <w:rsid w:val="00C6648D"/>
    <w:rsid w:val="00C664D2"/>
    <w:rsid w:val="00C66507"/>
    <w:rsid w:val="00C6668A"/>
    <w:rsid w:val="00C668C5"/>
    <w:rsid w:val="00C6690A"/>
    <w:rsid w:val="00C669A1"/>
    <w:rsid w:val="00C669C9"/>
    <w:rsid w:val="00C66AD6"/>
    <w:rsid w:val="00C66DAA"/>
    <w:rsid w:val="00C66E06"/>
    <w:rsid w:val="00C6700E"/>
    <w:rsid w:val="00C670F3"/>
    <w:rsid w:val="00C6717E"/>
    <w:rsid w:val="00C671CB"/>
    <w:rsid w:val="00C673FA"/>
    <w:rsid w:val="00C67423"/>
    <w:rsid w:val="00C674D9"/>
    <w:rsid w:val="00C6753F"/>
    <w:rsid w:val="00C675C0"/>
    <w:rsid w:val="00C675EB"/>
    <w:rsid w:val="00C675F0"/>
    <w:rsid w:val="00C67759"/>
    <w:rsid w:val="00C677DA"/>
    <w:rsid w:val="00C67814"/>
    <w:rsid w:val="00C67843"/>
    <w:rsid w:val="00C67864"/>
    <w:rsid w:val="00C67A4D"/>
    <w:rsid w:val="00C67AFF"/>
    <w:rsid w:val="00C67B21"/>
    <w:rsid w:val="00C67C76"/>
    <w:rsid w:val="00C67D5B"/>
    <w:rsid w:val="00C67D8B"/>
    <w:rsid w:val="00C67E03"/>
    <w:rsid w:val="00C67E46"/>
    <w:rsid w:val="00C7000B"/>
    <w:rsid w:val="00C7009A"/>
    <w:rsid w:val="00C701E0"/>
    <w:rsid w:val="00C701EC"/>
    <w:rsid w:val="00C7023E"/>
    <w:rsid w:val="00C7028B"/>
    <w:rsid w:val="00C70372"/>
    <w:rsid w:val="00C703A3"/>
    <w:rsid w:val="00C70433"/>
    <w:rsid w:val="00C705CA"/>
    <w:rsid w:val="00C706EB"/>
    <w:rsid w:val="00C7081D"/>
    <w:rsid w:val="00C70838"/>
    <w:rsid w:val="00C70859"/>
    <w:rsid w:val="00C708D2"/>
    <w:rsid w:val="00C708E0"/>
    <w:rsid w:val="00C7095D"/>
    <w:rsid w:val="00C70B7E"/>
    <w:rsid w:val="00C70C6C"/>
    <w:rsid w:val="00C70E96"/>
    <w:rsid w:val="00C70F79"/>
    <w:rsid w:val="00C710DE"/>
    <w:rsid w:val="00C71274"/>
    <w:rsid w:val="00C714BD"/>
    <w:rsid w:val="00C71594"/>
    <w:rsid w:val="00C715F9"/>
    <w:rsid w:val="00C717DD"/>
    <w:rsid w:val="00C71A7D"/>
    <w:rsid w:val="00C71AE1"/>
    <w:rsid w:val="00C71B51"/>
    <w:rsid w:val="00C71B7E"/>
    <w:rsid w:val="00C71BC4"/>
    <w:rsid w:val="00C71C00"/>
    <w:rsid w:val="00C71C89"/>
    <w:rsid w:val="00C71CA0"/>
    <w:rsid w:val="00C71D3D"/>
    <w:rsid w:val="00C71E9E"/>
    <w:rsid w:val="00C71F87"/>
    <w:rsid w:val="00C71F9D"/>
    <w:rsid w:val="00C72104"/>
    <w:rsid w:val="00C7214F"/>
    <w:rsid w:val="00C72264"/>
    <w:rsid w:val="00C722F9"/>
    <w:rsid w:val="00C72395"/>
    <w:rsid w:val="00C72592"/>
    <w:rsid w:val="00C72628"/>
    <w:rsid w:val="00C7273F"/>
    <w:rsid w:val="00C7277C"/>
    <w:rsid w:val="00C727FA"/>
    <w:rsid w:val="00C7295F"/>
    <w:rsid w:val="00C72A15"/>
    <w:rsid w:val="00C72CB0"/>
    <w:rsid w:val="00C72CCD"/>
    <w:rsid w:val="00C72D99"/>
    <w:rsid w:val="00C72D9F"/>
    <w:rsid w:val="00C72DD5"/>
    <w:rsid w:val="00C73024"/>
    <w:rsid w:val="00C73054"/>
    <w:rsid w:val="00C73237"/>
    <w:rsid w:val="00C73282"/>
    <w:rsid w:val="00C73316"/>
    <w:rsid w:val="00C73376"/>
    <w:rsid w:val="00C733B2"/>
    <w:rsid w:val="00C733CF"/>
    <w:rsid w:val="00C733E1"/>
    <w:rsid w:val="00C73408"/>
    <w:rsid w:val="00C73561"/>
    <w:rsid w:val="00C7364C"/>
    <w:rsid w:val="00C737AA"/>
    <w:rsid w:val="00C7386F"/>
    <w:rsid w:val="00C73887"/>
    <w:rsid w:val="00C738D0"/>
    <w:rsid w:val="00C7398A"/>
    <w:rsid w:val="00C73B0A"/>
    <w:rsid w:val="00C73BBD"/>
    <w:rsid w:val="00C73BD1"/>
    <w:rsid w:val="00C73BEA"/>
    <w:rsid w:val="00C73C13"/>
    <w:rsid w:val="00C73CC4"/>
    <w:rsid w:val="00C73E12"/>
    <w:rsid w:val="00C73E81"/>
    <w:rsid w:val="00C73EF1"/>
    <w:rsid w:val="00C73F1C"/>
    <w:rsid w:val="00C741D8"/>
    <w:rsid w:val="00C741E2"/>
    <w:rsid w:val="00C742A0"/>
    <w:rsid w:val="00C74382"/>
    <w:rsid w:val="00C743C3"/>
    <w:rsid w:val="00C743D9"/>
    <w:rsid w:val="00C744F5"/>
    <w:rsid w:val="00C7464B"/>
    <w:rsid w:val="00C746A5"/>
    <w:rsid w:val="00C7486B"/>
    <w:rsid w:val="00C74935"/>
    <w:rsid w:val="00C749FE"/>
    <w:rsid w:val="00C74A08"/>
    <w:rsid w:val="00C74B6C"/>
    <w:rsid w:val="00C74BAC"/>
    <w:rsid w:val="00C74D10"/>
    <w:rsid w:val="00C74E75"/>
    <w:rsid w:val="00C74EA1"/>
    <w:rsid w:val="00C74F2F"/>
    <w:rsid w:val="00C74FAE"/>
    <w:rsid w:val="00C74FDF"/>
    <w:rsid w:val="00C75104"/>
    <w:rsid w:val="00C75214"/>
    <w:rsid w:val="00C75266"/>
    <w:rsid w:val="00C75309"/>
    <w:rsid w:val="00C753C7"/>
    <w:rsid w:val="00C75458"/>
    <w:rsid w:val="00C754DF"/>
    <w:rsid w:val="00C75804"/>
    <w:rsid w:val="00C75814"/>
    <w:rsid w:val="00C75815"/>
    <w:rsid w:val="00C75977"/>
    <w:rsid w:val="00C759E5"/>
    <w:rsid w:val="00C75A6F"/>
    <w:rsid w:val="00C75B1E"/>
    <w:rsid w:val="00C75DAD"/>
    <w:rsid w:val="00C75EB8"/>
    <w:rsid w:val="00C7610E"/>
    <w:rsid w:val="00C76193"/>
    <w:rsid w:val="00C762E5"/>
    <w:rsid w:val="00C76312"/>
    <w:rsid w:val="00C763D6"/>
    <w:rsid w:val="00C7640E"/>
    <w:rsid w:val="00C76485"/>
    <w:rsid w:val="00C764A9"/>
    <w:rsid w:val="00C76688"/>
    <w:rsid w:val="00C767AA"/>
    <w:rsid w:val="00C768DF"/>
    <w:rsid w:val="00C76945"/>
    <w:rsid w:val="00C769B2"/>
    <w:rsid w:val="00C76A88"/>
    <w:rsid w:val="00C76D2C"/>
    <w:rsid w:val="00C76D32"/>
    <w:rsid w:val="00C76EB0"/>
    <w:rsid w:val="00C77031"/>
    <w:rsid w:val="00C77250"/>
    <w:rsid w:val="00C7734A"/>
    <w:rsid w:val="00C77388"/>
    <w:rsid w:val="00C773A4"/>
    <w:rsid w:val="00C774BA"/>
    <w:rsid w:val="00C775F2"/>
    <w:rsid w:val="00C7774A"/>
    <w:rsid w:val="00C778D7"/>
    <w:rsid w:val="00C779F5"/>
    <w:rsid w:val="00C77AAE"/>
    <w:rsid w:val="00C77ABF"/>
    <w:rsid w:val="00C77AE0"/>
    <w:rsid w:val="00C77B32"/>
    <w:rsid w:val="00C77D37"/>
    <w:rsid w:val="00C77D5F"/>
    <w:rsid w:val="00C77E3E"/>
    <w:rsid w:val="00C77F01"/>
    <w:rsid w:val="00C77F8E"/>
    <w:rsid w:val="00C77FDB"/>
    <w:rsid w:val="00C80003"/>
    <w:rsid w:val="00C80020"/>
    <w:rsid w:val="00C800F9"/>
    <w:rsid w:val="00C80134"/>
    <w:rsid w:val="00C801E9"/>
    <w:rsid w:val="00C80285"/>
    <w:rsid w:val="00C8034B"/>
    <w:rsid w:val="00C80375"/>
    <w:rsid w:val="00C803A9"/>
    <w:rsid w:val="00C804EE"/>
    <w:rsid w:val="00C8078C"/>
    <w:rsid w:val="00C809C5"/>
    <w:rsid w:val="00C80ADB"/>
    <w:rsid w:val="00C80C56"/>
    <w:rsid w:val="00C80D2D"/>
    <w:rsid w:val="00C80E83"/>
    <w:rsid w:val="00C80ECD"/>
    <w:rsid w:val="00C80ECE"/>
    <w:rsid w:val="00C811D3"/>
    <w:rsid w:val="00C811FC"/>
    <w:rsid w:val="00C81245"/>
    <w:rsid w:val="00C81268"/>
    <w:rsid w:val="00C81274"/>
    <w:rsid w:val="00C812B4"/>
    <w:rsid w:val="00C813FB"/>
    <w:rsid w:val="00C8150B"/>
    <w:rsid w:val="00C81592"/>
    <w:rsid w:val="00C8162C"/>
    <w:rsid w:val="00C816A6"/>
    <w:rsid w:val="00C817F1"/>
    <w:rsid w:val="00C819B9"/>
    <w:rsid w:val="00C81B8D"/>
    <w:rsid w:val="00C81B96"/>
    <w:rsid w:val="00C81E1F"/>
    <w:rsid w:val="00C81EF0"/>
    <w:rsid w:val="00C81F22"/>
    <w:rsid w:val="00C81F87"/>
    <w:rsid w:val="00C81F98"/>
    <w:rsid w:val="00C81FF1"/>
    <w:rsid w:val="00C82006"/>
    <w:rsid w:val="00C82136"/>
    <w:rsid w:val="00C82474"/>
    <w:rsid w:val="00C8247A"/>
    <w:rsid w:val="00C825E4"/>
    <w:rsid w:val="00C82620"/>
    <w:rsid w:val="00C826A8"/>
    <w:rsid w:val="00C8278F"/>
    <w:rsid w:val="00C827EC"/>
    <w:rsid w:val="00C828C9"/>
    <w:rsid w:val="00C8298A"/>
    <w:rsid w:val="00C829BB"/>
    <w:rsid w:val="00C82A4A"/>
    <w:rsid w:val="00C82AF6"/>
    <w:rsid w:val="00C82BAE"/>
    <w:rsid w:val="00C82C4C"/>
    <w:rsid w:val="00C82C89"/>
    <w:rsid w:val="00C82D3A"/>
    <w:rsid w:val="00C82D43"/>
    <w:rsid w:val="00C82FC2"/>
    <w:rsid w:val="00C83026"/>
    <w:rsid w:val="00C831B9"/>
    <w:rsid w:val="00C8325E"/>
    <w:rsid w:val="00C83281"/>
    <w:rsid w:val="00C835C1"/>
    <w:rsid w:val="00C83937"/>
    <w:rsid w:val="00C83AD7"/>
    <w:rsid w:val="00C83B3D"/>
    <w:rsid w:val="00C83BA1"/>
    <w:rsid w:val="00C83E38"/>
    <w:rsid w:val="00C83EC7"/>
    <w:rsid w:val="00C83F51"/>
    <w:rsid w:val="00C83FDC"/>
    <w:rsid w:val="00C8435A"/>
    <w:rsid w:val="00C8453F"/>
    <w:rsid w:val="00C84652"/>
    <w:rsid w:val="00C846DC"/>
    <w:rsid w:val="00C8472C"/>
    <w:rsid w:val="00C847F2"/>
    <w:rsid w:val="00C84905"/>
    <w:rsid w:val="00C84983"/>
    <w:rsid w:val="00C84B14"/>
    <w:rsid w:val="00C84B78"/>
    <w:rsid w:val="00C84CD1"/>
    <w:rsid w:val="00C84CEA"/>
    <w:rsid w:val="00C84D0E"/>
    <w:rsid w:val="00C84D58"/>
    <w:rsid w:val="00C84F48"/>
    <w:rsid w:val="00C85169"/>
    <w:rsid w:val="00C852B5"/>
    <w:rsid w:val="00C855CA"/>
    <w:rsid w:val="00C85701"/>
    <w:rsid w:val="00C8576C"/>
    <w:rsid w:val="00C8577B"/>
    <w:rsid w:val="00C85786"/>
    <w:rsid w:val="00C85794"/>
    <w:rsid w:val="00C857F0"/>
    <w:rsid w:val="00C857FC"/>
    <w:rsid w:val="00C85890"/>
    <w:rsid w:val="00C859BA"/>
    <w:rsid w:val="00C85A99"/>
    <w:rsid w:val="00C85C1F"/>
    <w:rsid w:val="00C85D2C"/>
    <w:rsid w:val="00C85D2D"/>
    <w:rsid w:val="00C85D8D"/>
    <w:rsid w:val="00C85E4E"/>
    <w:rsid w:val="00C85EF2"/>
    <w:rsid w:val="00C85F37"/>
    <w:rsid w:val="00C85FAA"/>
    <w:rsid w:val="00C85FFC"/>
    <w:rsid w:val="00C86024"/>
    <w:rsid w:val="00C8621B"/>
    <w:rsid w:val="00C862BB"/>
    <w:rsid w:val="00C86656"/>
    <w:rsid w:val="00C86717"/>
    <w:rsid w:val="00C867C7"/>
    <w:rsid w:val="00C86852"/>
    <w:rsid w:val="00C868C3"/>
    <w:rsid w:val="00C86B5B"/>
    <w:rsid w:val="00C86D33"/>
    <w:rsid w:val="00C86DF6"/>
    <w:rsid w:val="00C86E3C"/>
    <w:rsid w:val="00C86EF8"/>
    <w:rsid w:val="00C86F2C"/>
    <w:rsid w:val="00C87041"/>
    <w:rsid w:val="00C870A7"/>
    <w:rsid w:val="00C870DB"/>
    <w:rsid w:val="00C8720F"/>
    <w:rsid w:val="00C8731C"/>
    <w:rsid w:val="00C87353"/>
    <w:rsid w:val="00C875C3"/>
    <w:rsid w:val="00C8771C"/>
    <w:rsid w:val="00C87756"/>
    <w:rsid w:val="00C87948"/>
    <w:rsid w:val="00C87A15"/>
    <w:rsid w:val="00C87A41"/>
    <w:rsid w:val="00C87ABE"/>
    <w:rsid w:val="00C87BCE"/>
    <w:rsid w:val="00C87C45"/>
    <w:rsid w:val="00C87D0A"/>
    <w:rsid w:val="00C9004E"/>
    <w:rsid w:val="00C90096"/>
    <w:rsid w:val="00C9025C"/>
    <w:rsid w:val="00C90326"/>
    <w:rsid w:val="00C90436"/>
    <w:rsid w:val="00C90458"/>
    <w:rsid w:val="00C9052C"/>
    <w:rsid w:val="00C90533"/>
    <w:rsid w:val="00C90576"/>
    <w:rsid w:val="00C90663"/>
    <w:rsid w:val="00C9067F"/>
    <w:rsid w:val="00C908D2"/>
    <w:rsid w:val="00C90A72"/>
    <w:rsid w:val="00C90CF0"/>
    <w:rsid w:val="00C90E54"/>
    <w:rsid w:val="00C90F4B"/>
    <w:rsid w:val="00C90F8C"/>
    <w:rsid w:val="00C90FC7"/>
    <w:rsid w:val="00C91127"/>
    <w:rsid w:val="00C91223"/>
    <w:rsid w:val="00C91702"/>
    <w:rsid w:val="00C917C1"/>
    <w:rsid w:val="00C9196A"/>
    <w:rsid w:val="00C91AD4"/>
    <w:rsid w:val="00C91B96"/>
    <w:rsid w:val="00C91B97"/>
    <w:rsid w:val="00C91BC1"/>
    <w:rsid w:val="00C91CF3"/>
    <w:rsid w:val="00C91D5A"/>
    <w:rsid w:val="00C91E2A"/>
    <w:rsid w:val="00C91E49"/>
    <w:rsid w:val="00C91E5A"/>
    <w:rsid w:val="00C91FBF"/>
    <w:rsid w:val="00C922DA"/>
    <w:rsid w:val="00C923BD"/>
    <w:rsid w:val="00C9240A"/>
    <w:rsid w:val="00C92492"/>
    <w:rsid w:val="00C92553"/>
    <w:rsid w:val="00C925BD"/>
    <w:rsid w:val="00C9269A"/>
    <w:rsid w:val="00C92758"/>
    <w:rsid w:val="00C927E2"/>
    <w:rsid w:val="00C92A1D"/>
    <w:rsid w:val="00C92BE3"/>
    <w:rsid w:val="00C92C00"/>
    <w:rsid w:val="00C92D38"/>
    <w:rsid w:val="00C92DEE"/>
    <w:rsid w:val="00C930DA"/>
    <w:rsid w:val="00C9319E"/>
    <w:rsid w:val="00C9321B"/>
    <w:rsid w:val="00C93683"/>
    <w:rsid w:val="00C9369A"/>
    <w:rsid w:val="00C93845"/>
    <w:rsid w:val="00C93885"/>
    <w:rsid w:val="00C93937"/>
    <w:rsid w:val="00C93965"/>
    <w:rsid w:val="00C939D4"/>
    <w:rsid w:val="00C93A34"/>
    <w:rsid w:val="00C93CAE"/>
    <w:rsid w:val="00C93D5F"/>
    <w:rsid w:val="00C93E4E"/>
    <w:rsid w:val="00C93E86"/>
    <w:rsid w:val="00C93EE8"/>
    <w:rsid w:val="00C93FC4"/>
    <w:rsid w:val="00C941A1"/>
    <w:rsid w:val="00C941AE"/>
    <w:rsid w:val="00C94269"/>
    <w:rsid w:val="00C94331"/>
    <w:rsid w:val="00C943D6"/>
    <w:rsid w:val="00C94405"/>
    <w:rsid w:val="00C945CD"/>
    <w:rsid w:val="00C946D5"/>
    <w:rsid w:val="00C946F0"/>
    <w:rsid w:val="00C946FE"/>
    <w:rsid w:val="00C947B1"/>
    <w:rsid w:val="00C948BB"/>
    <w:rsid w:val="00C94E36"/>
    <w:rsid w:val="00C94EE6"/>
    <w:rsid w:val="00C9526E"/>
    <w:rsid w:val="00C953A2"/>
    <w:rsid w:val="00C953D5"/>
    <w:rsid w:val="00C954F8"/>
    <w:rsid w:val="00C9550C"/>
    <w:rsid w:val="00C9566F"/>
    <w:rsid w:val="00C95676"/>
    <w:rsid w:val="00C95746"/>
    <w:rsid w:val="00C957CC"/>
    <w:rsid w:val="00C95833"/>
    <w:rsid w:val="00C95A6E"/>
    <w:rsid w:val="00C95B24"/>
    <w:rsid w:val="00C95CB6"/>
    <w:rsid w:val="00C95D2C"/>
    <w:rsid w:val="00C95DA5"/>
    <w:rsid w:val="00C95F45"/>
    <w:rsid w:val="00C95F75"/>
    <w:rsid w:val="00C960E7"/>
    <w:rsid w:val="00C96182"/>
    <w:rsid w:val="00C96193"/>
    <w:rsid w:val="00C96226"/>
    <w:rsid w:val="00C96243"/>
    <w:rsid w:val="00C96295"/>
    <w:rsid w:val="00C96355"/>
    <w:rsid w:val="00C963F4"/>
    <w:rsid w:val="00C96430"/>
    <w:rsid w:val="00C9645E"/>
    <w:rsid w:val="00C9655F"/>
    <w:rsid w:val="00C965A9"/>
    <w:rsid w:val="00C96640"/>
    <w:rsid w:val="00C966B0"/>
    <w:rsid w:val="00C9685E"/>
    <w:rsid w:val="00C9694A"/>
    <w:rsid w:val="00C96963"/>
    <w:rsid w:val="00C96ABC"/>
    <w:rsid w:val="00C96B61"/>
    <w:rsid w:val="00C96BCC"/>
    <w:rsid w:val="00C96C2D"/>
    <w:rsid w:val="00C96C57"/>
    <w:rsid w:val="00C96F4D"/>
    <w:rsid w:val="00C96FFE"/>
    <w:rsid w:val="00C9730B"/>
    <w:rsid w:val="00C9749E"/>
    <w:rsid w:val="00C97695"/>
    <w:rsid w:val="00C976ED"/>
    <w:rsid w:val="00C977AF"/>
    <w:rsid w:val="00C977B6"/>
    <w:rsid w:val="00C97872"/>
    <w:rsid w:val="00C97B38"/>
    <w:rsid w:val="00C97BB3"/>
    <w:rsid w:val="00C97C90"/>
    <w:rsid w:val="00C97CEB"/>
    <w:rsid w:val="00C97CFD"/>
    <w:rsid w:val="00C97E2F"/>
    <w:rsid w:val="00C97FA3"/>
    <w:rsid w:val="00C97FCF"/>
    <w:rsid w:val="00CA011C"/>
    <w:rsid w:val="00CA013C"/>
    <w:rsid w:val="00CA0192"/>
    <w:rsid w:val="00CA02DE"/>
    <w:rsid w:val="00CA02E1"/>
    <w:rsid w:val="00CA0442"/>
    <w:rsid w:val="00CA0481"/>
    <w:rsid w:val="00CA06F1"/>
    <w:rsid w:val="00CA0A5D"/>
    <w:rsid w:val="00CA0D35"/>
    <w:rsid w:val="00CA0DDB"/>
    <w:rsid w:val="00CA1192"/>
    <w:rsid w:val="00CA11E9"/>
    <w:rsid w:val="00CA1274"/>
    <w:rsid w:val="00CA15A4"/>
    <w:rsid w:val="00CA1715"/>
    <w:rsid w:val="00CA18A8"/>
    <w:rsid w:val="00CA1944"/>
    <w:rsid w:val="00CA1973"/>
    <w:rsid w:val="00CA1B2F"/>
    <w:rsid w:val="00CA1B31"/>
    <w:rsid w:val="00CA1BF6"/>
    <w:rsid w:val="00CA1C19"/>
    <w:rsid w:val="00CA20CD"/>
    <w:rsid w:val="00CA214E"/>
    <w:rsid w:val="00CA21B8"/>
    <w:rsid w:val="00CA2258"/>
    <w:rsid w:val="00CA22F6"/>
    <w:rsid w:val="00CA23A7"/>
    <w:rsid w:val="00CA2416"/>
    <w:rsid w:val="00CA24CD"/>
    <w:rsid w:val="00CA2531"/>
    <w:rsid w:val="00CA2609"/>
    <w:rsid w:val="00CA2648"/>
    <w:rsid w:val="00CA269B"/>
    <w:rsid w:val="00CA26EA"/>
    <w:rsid w:val="00CA26F6"/>
    <w:rsid w:val="00CA2903"/>
    <w:rsid w:val="00CA2ADD"/>
    <w:rsid w:val="00CA2D52"/>
    <w:rsid w:val="00CA2DEC"/>
    <w:rsid w:val="00CA2FAC"/>
    <w:rsid w:val="00CA3143"/>
    <w:rsid w:val="00CA329C"/>
    <w:rsid w:val="00CA32BD"/>
    <w:rsid w:val="00CA369E"/>
    <w:rsid w:val="00CA3735"/>
    <w:rsid w:val="00CA37BD"/>
    <w:rsid w:val="00CA38AE"/>
    <w:rsid w:val="00CA39CE"/>
    <w:rsid w:val="00CA3A06"/>
    <w:rsid w:val="00CA3BE0"/>
    <w:rsid w:val="00CA3CBE"/>
    <w:rsid w:val="00CA3FB6"/>
    <w:rsid w:val="00CA3FE8"/>
    <w:rsid w:val="00CA4195"/>
    <w:rsid w:val="00CA420C"/>
    <w:rsid w:val="00CA421F"/>
    <w:rsid w:val="00CA42A3"/>
    <w:rsid w:val="00CA4367"/>
    <w:rsid w:val="00CA437C"/>
    <w:rsid w:val="00CA4400"/>
    <w:rsid w:val="00CA4470"/>
    <w:rsid w:val="00CA4584"/>
    <w:rsid w:val="00CA4667"/>
    <w:rsid w:val="00CA4677"/>
    <w:rsid w:val="00CA46A2"/>
    <w:rsid w:val="00CA46E1"/>
    <w:rsid w:val="00CA477B"/>
    <w:rsid w:val="00CA4828"/>
    <w:rsid w:val="00CA49A5"/>
    <w:rsid w:val="00CA4BB3"/>
    <w:rsid w:val="00CA4D01"/>
    <w:rsid w:val="00CA4E23"/>
    <w:rsid w:val="00CA4F87"/>
    <w:rsid w:val="00CA4F8F"/>
    <w:rsid w:val="00CA4FA5"/>
    <w:rsid w:val="00CA50C4"/>
    <w:rsid w:val="00CA5211"/>
    <w:rsid w:val="00CA528D"/>
    <w:rsid w:val="00CA533B"/>
    <w:rsid w:val="00CA5483"/>
    <w:rsid w:val="00CA549E"/>
    <w:rsid w:val="00CA54AE"/>
    <w:rsid w:val="00CA5595"/>
    <w:rsid w:val="00CA55D9"/>
    <w:rsid w:val="00CA55E6"/>
    <w:rsid w:val="00CA574B"/>
    <w:rsid w:val="00CA5783"/>
    <w:rsid w:val="00CA5950"/>
    <w:rsid w:val="00CA5981"/>
    <w:rsid w:val="00CA5B86"/>
    <w:rsid w:val="00CA5C05"/>
    <w:rsid w:val="00CA5C65"/>
    <w:rsid w:val="00CA5C97"/>
    <w:rsid w:val="00CA5D20"/>
    <w:rsid w:val="00CA5F4E"/>
    <w:rsid w:val="00CA60D4"/>
    <w:rsid w:val="00CA6219"/>
    <w:rsid w:val="00CA62C2"/>
    <w:rsid w:val="00CA6344"/>
    <w:rsid w:val="00CA648A"/>
    <w:rsid w:val="00CA659E"/>
    <w:rsid w:val="00CA6702"/>
    <w:rsid w:val="00CA6765"/>
    <w:rsid w:val="00CA6777"/>
    <w:rsid w:val="00CA67AF"/>
    <w:rsid w:val="00CA67EB"/>
    <w:rsid w:val="00CA6840"/>
    <w:rsid w:val="00CA6993"/>
    <w:rsid w:val="00CA6C4B"/>
    <w:rsid w:val="00CA6D15"/>
    <w:rsid w:val="00CA6DC6"/>
    <w:rsid w:val="00CA6F31"/>
    <w:rsid w:val="00CA6F74"/>
    <w:rsid w:val="00CA6F7C"/>
    <w:rsid w:val="00CA6F89"/>
    <w:rsid w:val="00CA705E"/>
    <w:rsid w:val="00CA70FD"/>
    <w:rsid w:val="00CA7212"/>
    <w:rsid w:val="00CA725E"/>
    <w:rsid w:val="00CA75F1"/>
    <w:rsid w:val="00CA7611"/>
    <w:rsid w:val="00CA7728"/>
    <w:rsid w:val="00CA7741"/>
    <w:rsid w:val="00CA7946"/>
    <w:rsid w:val="00CA7952"/>
    <w:rsid w:val="00CA7C4C"/>
    <w:rsid w:val="00CA7C6C"/>
    <w:rsid w:val="00CA7CC9"/>
    <w:rsid w:val="00CA7D1E"/>
    <w:rsid w:val="00CA7D21"/>
    <w:rsid w:val="00CA7DCE"/>
    <w:rsid w:val="00CA7E2D"/>
    <w:rsid w:val="00CB004E"/>
    <w:rsid w:val="00CB0116"/>
    <w:rsid w:val="00CB0176"/>
    <w:rsid w:val="00CB0190"/>
    <w:rsid w:val="00CB01A5"/>
    <w:rsid w:val="00CB02A6"/>
    <w:rsid w:val="00CB043C"/>
    <w:rsid w:val="00CB04C5"/>
    <w:rsid w:val="00CB04C6"/>
    <w:rsid w:val="00CB06DD"/>
    <w:rsid w:val="00CB06F8"/>
    <w:rsid w:val="00CB0746"/>
    <w:rsid w:val="00CB0779"/>
    <w:rsid w:val="00CB07E7"/>
    <w:rsid w:val="00CB086C"/>
    <w:rsid w:val="00CB094B"/>
    <w:rsid w:val="00CB0990"/>
    <w:rsid w:val="00CB09B5"/>
    <w:rsid w:val="00CB0A8F"/>
    <w:rsid w:val="00CB0AE1"/>
    <w:rsid w:val="00CB0AF3"/>
    <w:rsid w:val="00CB0BF6"/>
    <w:rsid w:val="00CB0C0F"/>
    <w:rsid w:val="00CB0F65"/>
    <w:rsid w:val="00CB1090"/>
    <w:rsid w:val="00CB1362"/>
    <w:rsid w:val="00CB14BA"/>
    <w:rsid w:val="00CB16B3"/>
    <w:rsid w:val="00CB16E4"/>
    <w:rsid w:val="00CB1815"/>
    <w:rsid w:val="00CB1842"/>
    <w:rsid w:val="00CB1847"/>
    <w:rsid w:val="00CB1914"/>
    <w:rsid w:val="00CB1A6A"/>
    <w:rsid w:val="00CB1D55"/>
    <w:rsid w:val="00CB1D63"/>
    <w:rsid w:val="00CB1E07"/>
    <w:rsid w:val="00CB1EF6"/>
    <w:rsid w:val="00CB2096"/>
    <w:rsid w:val="00CB20E7"/>
    <w:rsid w:val="00CB20EE"/>
    <w:rsid w:val="00CB20F1"/>
    <w:rsid w:val="00CB2294"/>
    <w:rsid w:val="00CB22FF"/>
    <w:rsid w:val="00CB2391"/>
    <w:rsid w:val="00CB23A4"/>
    <w:rsid w:val="00CB23C5"/>
    <w:rsid w:val="00CB241C"/>
    <w:rsid w:val="00CB249C"/>
    <w:rsid w:val="00CB24AC"/>
    <w:rsid w:val="00CB2617"/>
    <w:rsid w:val="00CB2654"/>
    <w:rsid w:val="00CB2709"/>
    <w:rsid w:val="00CB289A"/>
    <w:rsid w:val="00CB28A1"/>
    <w:rsid w:val="00CB292C"/>
    <w:rsid w:val="00CB298A"/>
    <w:rsid w:val="00CB2D6B"/>
    <w:rsid w:val="00CB2DC5"/>
    <w:rsid w:val="00CB30DD"/>
    <w:rsid w:val="00CB311D"/>
    <w:rsid w:val="00CB326D"/>
    <w:rsid w:val="00CB3308"/>
    <w:rsid w:val="00CB3598"/>
    <w:rsid w:val="00CB35BA"/>
    <w:rsid w:val="00CB37D2"/>
    <w:rsid w:val="00CB398D"/>
    <w:rsid w:val="00CB39B6"/>
    <w:rsid w:val="00CB3A07"/>
    <w:rsid w:val="00CB3AA4"/>
    <w:rsid w:val="00CB3CAA"/>
    <w:rsid w:val="00CB3DB4"/>
    <w:rsid w:val="00CB3E17"/>
    <w:rsid w:val="00CB3E40"/>
    <w:rsid w:val="00CB3EE6"/>
    <w:rsid w:val="00CB3F43"/>
    <w:rsid w:val="00CB3FC9"/>
    <w:rsid w:val="00CB409F"/>
    <w:rsid w:val="00CB425C"/>
    <w:rsid w:val="00CB4284"/>
    <w:rsid w:val="00CB43B5"/>
    <w:rsid w:val="00CB43BD"/>
    <w:rsid w:val="00CB448A"/>
    <w:rsid w:val="00CB45A1"/>
    <w:rsid w:val="00CB462C"/>
    <w:rsid w:val="00CB4687"/>
    <w:rsid w:val="00CB46D1"/>
    <w:rsid w:val="00CB46D6"/>
    <w:rsid w:val="00CB47BA"/>
    <w:rsid w:val="00CB4825"/>
    <w:rsid w:val="00CB48FA"/>
    <w:rsid w:val="00CB4A04"/>
    <w:rsid w:val="00CB4AA2"/>
    <w:rsid w:val="00CB4C83"/>
    <w:rsid w:val="00CB4CD7"/>
    <w:rsid w:val="00CB4E15"/>
    <w:rsid w:val="00CB4E35"/>
    <w:rsid w:val="00CB5472"/>
    <w:rsid w:val="00CB5474"/>
    <w:rsid w:val="00CB54BB"/>
    <w:rsid w:val="00CB55A7"/>
    <w:rsid w:val="00CB5655"/>
    <w:rsid w:val="00CB56DD"/>
    <w:rsid w:val="00CB570A"/>
    <w:rsid w:val="00CB57A8"/>
    <w:rsid w:val="00CB5888"/>
    <w:rsid w:val="00CB58A6"/>
    <w:rsid w:val="00CB5918"/>
    <w:rsid w:val="00CB5919"/>
    <w:rsid w:val="00CB592B"/>
    <w:rsid w:val="00CB59E6"/>
    <w:rsid w:val="00CB5B2D"/>
    <w:rsid w:val="00CB5B55"/>
    <w:rsid w:val="00CB5E05"/>
    <w:rsid w:val="00CB5E9C"/>
    <w:rsid w:val="00CB5EC9"/>
    <w:rsid w:val="00CB5ECB"/>
    <w:rsid w:val="00CB60C7"/>
    <w:rsid w:val="00CB62F5"/>
    <w:rsid w:val="00CB6327"/>
    <w:rsid w:val="00CB635A"/>
    <w:rsid w:val="00CB6416"/>
    <w:rsid w:val="00CB6454"/>
    <w:rsid w:val="00CB651A"/>
    <w:rsid w:val="00CB658B"/>
    <w:rsid w:val="00CB65A5"/>
    <w:rsid w:val="00CB667C"/>
    <w:rsid w:val="00CB66CE"/>
    <w:rsid w:val="00CB67B4"/>
    <w:rsid w:val="00CB6977"/>
    <w:rsid w:val="00CB6A41"/>
    <w:rsid w:val="00CB6C53"/>
    <w:rsid w:val="00CB6DA4"/>
    <w:rsid w:val="00CB6E47"/>
    <w:rsid w:val="00CB6F08"/>
    <w:rsid w:val="00CB6FD1"/>
    <w:rsid w:val="00CB70DB"/>
    <w:rsid w:val="00CB73EC"/>
    <w:rsid w:val="00CB7537"/>
    <w:rsid w:val="00CB75B8"/>
    <w:rsid w:val="00CB7652"/>
    <w:rsid w:val="00CB769D"/>
    <w:rsid w:val="00CB779D"/>
    <w:rsid w:val="00CB77D9"/>
    <w:rsid w:val="00CB77FD"/>
    <w:rsid w:val="00CB7A89"/>
    <w:rsid w:val="00CB7B76"/>
    <w:rsid w:val="00CB7CCE"/>
    <w:rsid w:val="00CB7EB4"/>
    <w:rsid w:val="00CB7FC4"/>
    <w:rsid w:val="00CC00F3"/>
    <w:rsid w:val="00CC0166"/>
    <w:rsid w:val="00CC0502"/>
    <w:rsid w:val="00CC05B1"/>
    <w:rsid w:val="00CC06E8"/>
    <w:rsid w:val="00CC085D"/>
    <w:rsid w:val="00CC091E"/>
    <w:rsid w:val="00CC0A7E"/>
    <w:rsid w:val="00CC0AD2"/>
    <w:rsid w:val="00CC0D5D"/>
    <w:rsid w:val="00CC0DBD"/>
    <w:rsid w:val="00CC0EAE"/>
    <w:rsid w:val="00CC0F1F"/>
    <w:rsid w:val="00CC0F8E"/>
    <w:rsid w:val="00CC1080"/>
    <w:rsid w:val="00CC1242"/>
    <w:rsid w:val="00CC12B2"/>
    <w:rsid w:val="00CC12B9"/>
    <w:rsid w:val="00CC12E6"/>
    <w:rsid w:val="00CC1513"/>
    <w:rsid w:val="00CC157C"/>
    <w:rsid w:val="00CC16F2"/>
    <w:rsid w:val="00CC16FD"/>
    <w:rsid w:val="00CC1730"/>
    <w:rsid w:val="00CC189F"/>
    <w:rsid w:val="00CC18F7"/>
    <w:rsid w:val="00CC19AF"/>
    <w:rsid w:val="00CC1AFA"/>
    <w:rsid w:val="00CC1C0A"/>
    <w:rsid w:val="00CC1CD1"/>
    <w:rsid w:val="00CC1D28"/>
    <w:rsid w:val="00CC1DDE"/>
    <w:rsid w:val="00CC1E8E"/>
    <w:rsid w:val="00CC1F7E"/>
    <w:rsid w:val="00CC201B"/>
    <w:rsid w:val="00CC2030"/>
    <w:rsid w:val="00CC2069"/>
    <w:rsid w:val="00CC20FD"/>
    <w:rsid w:val="00CC2102"/>
    <w:rsid w:val="00CC2120"/>
    <w:rsid w:val="00CC2246"/>
    <w:rsid w:val="00CC2280"/>
    <w:rsid w:val="00CC231B"/>
    <w:rsid w:val="00CC2332"/>
    <w:rsid w:val="00CC23E4"/>
    <w:rsid w:val="00CC23FD"/>
    <w:rsid w:val="00CC24E6"/>
    <w:rsid w:val="00CC2541"/>
    <w:rsid w:val="00CC26AD"/>
    <w:rsid w:val="00CC289E"/>
    <w:rsid w:val="00CC28EF"/>
    <w:rsid w:val="00CC29D4"/>
    <w:rsid w:val="00CC2A03"/>
    <w:rsid w:val="00CC2A05"/>
    <w:rsid w:val="00CC2B90"/>
    <w:rsid w:val="00CC2C22"/>
    <w:rsid w:val="00CC2D30"/>
    <w:rsid w:val="00CC2E40"/>
    <w:rsid w:val="00CC2ED8"/>
    <w:rsid w:val="00CC2F44"/>
    <w:rsid w:val="00CC2FB2"/>
    <w:rsid w:val="00CC2FD2"/>
    <w:rsid w:val="00CC3022"/>
    <w:rsid w:val="00CC3186"/>
    <w:rsid w:val="00CC31B6"/>
    <w:rsid w:val="00CC325B"/>
    <w:rsid w:val="00CC3318"/>
    <w:rsid w:val="00CC3418"/>
    <w:rsid w:val="00CC3444"/>
    <w:rsid w:val="00CC348F"/>
    <w:rsid w:val="00CC3540"/>
    <w:rsid w:val="00CC359B"/>
    <w:rsid w:val="00CC36FD"/>
    <w:rsid w:val="00CC379E"/>
    <w:rsid w:val="00CC37C0"/>
    <w:rsid w:val="00CC39D6"/>
    <w:rsid w:val="00CC3BA6"/>
    <w:rsid w:val="00CC3EA3"/>
    <w:rsid w:val="00CC3F12"/>
    <w:rsid w:val="00CC40DA"/>
    <w:rsid w:val="00CC4352"/>
    <w:rsid w:val="00CC4358"/>
    <w:rsid w:val="00CC441B"/>
    <w:rsid w:val="00CC44D8"/>
    <w:rsid w:val="00CC45DF"/>
    <w:rsid w:val="00CC45ED"/>
    <w:rsid w:val="00CC4697"/>
    <w:rsid w:val="00CC47CE"/>
    <w:rsid w:val="00CC486C"/>
    <w:rsid w:val="00CC4926"/>
    <w:rsid w:val="00CC4BB0"/>
    <w:rsid w:val="00CC4BBB"/>
    <w:rsid w:val="00CC4C57"/>
    <w:rsid w:val="00CC4D6F"/>
    <w:rsid w:val="00CC4DF4"/>
    <w:rsid w:val="00CC4E5B"/>
    <w:rsid w:val="00CC4E5E"/>
    <w:rsid w:val="00CC4EBB"/>
    <w:rsid w:val="00CC4FF3"/>
    <w:rsid w:val="00CC4FF4"/>
    <w:rsid w:val="00CC509F"/>
    <w:rsid w:val="00CC520A"/>
    <w:rsid w:val="00CC52AA"/>
    <w:rsid w:val="00CC538E"/>
    <w:rsid w:val="00CC53BD"/>
    <w:rsid w:val="00CC54E8"/>
    <w:rsid w:val="00CC5729"/>
    <w:rsid w:val="00CC57A4"/>
    <w:rsid w:val="00CC58BD"/>
    <w:rsid w:val="00CC5A1D"/>
    <w:rsid w:val="00CC5B3A"/>
    <w:rsid w:val="00CC5BAB"/>
    <w:rsid w:val="00CC5D7A"/>
    <w:rsid w:val="00CC5EBE"/>
    <w:rsid w:val="00CC5FAC"/>
    <w:rsid w:val="00CC5FF8"/>
    <w:rsid w:val="00CC60D5"/>
    <w:rsid w:val="00CC60E8"/>
    <w:rsid w:val="00CC616E"/>
    <w:rsid w:val="00CC64E8"/>
    <w:rsid w:val="00CC676F"/>
    <w:rsid w:val="00CC692A"/>
    <w:rsid w:val="00CC6987"/>
    <w:rsid w:val="00CC6B91"/>
    <w:rsid w:val="00CC6BBA"/>
    <w:rsid w:val="00CC6C80"/>
    <w:rsid w:val="00CC6CA6"/>
    <w:rsid w:val="00CC6D75"/>
    <w:rsid w:val="00CC6DD9"/>
    <w:rsid w:val="00CC6E6D"/>
    <w:rsid w:val="00CC6FE1"/>
    <w:rsid w:val="00CC7221"/>
    <w:rsid w:val="00CC72D7"/>
    <w:rsid w:val="00CC7369"/>
    <w:rsid w:val="00CC76B1"/>
    <w:rsid w:val="00CC772F"/>
    <w:rsid w:val="00CC7736"/>
    <w:rsid w:val="00CC77CD"/>
    <w:rsid w:val="00CC7904"/>
    <w:rsid w:val="00CC7981"/>
    <w:rsid w:val="00CC7B4A"/>
    <w:rsid w:val="00CC7C74"/>
    <w:rsid w:val="00CC7CB3"/>
    <w:rsid w:val="00CC7D22"/>
    <w:rsid w:val="00CC7DB1"/>
    <w:rsid w:val="00CC7DED"/>
    <w:rsid w:val="00CC7E48"/>
    <w:rsid w:val="00CC7EF1"/>
    <w:rsid w:val="00CC7F86"/>
    <w:rsid w:val="00CD0029"/>
    <w:rsid w:val="00CD00CF"/>
    <w:rsid w:val="00CD0106"/>
    <w:rsid w:val="00CD052D"/>
    <w:rsid w:val="00CD062A"/>
    <w:rsid w:val="00CD06F8"/>
    <w:rsid w:val="00CD0789"/>
    <w:rsid w:val="00CD07F9"/>
    <w:rsid w:val="00CD090B"/>
    <w:rsid w:val="00CD094D"/>
    <w:rsid w:val="00CD09BE"/>
    <w:rsid w:val="00CD0BAF"/>
    <w:rsid w:val="00CD0C2B"/>
    <w:rsid w:val="00CD0CE2"/>
    <w:rsid w:val="00CD0E1C"/>
    <w:rsid w:val="00CD0FE6"/>
    <w:rsid w:val="00CD10BD"/>
    <w:rsid w:val="00CD1219"/>
    <w:rsid w:val="00CD131D"/>
    <w:rsid w:val="00CD139D"/>
    <w:rsid w:val="00CD13C9"/>
    <w:rsid w:val="00CD142D"/>
    <w:rsid w:val="00CD16BA"/>
    <w:rsid w:val="00CD191E"/>
    <w:rsid w:val="00CD19B6"/>
    <w:rsid w:val="00CD1B27"/>
    <w:rsid w:val="00CD1D8A"/>
    <w:rsid w:val="00CD1FD8"/>
    <w:rsid w:val="00CD2006"/>
    <w:rsid w:val="00CD2043"/>
    <w:rsid w:val="00CD223A"/>
    <w:rsid w:val="00CD2362"/>
    <w:rsid w:val="00CD25A8"/>
    <w:rsid w:val="00CD2650"/>
    <w:rsid w:val="00CD270A"/>
    <w:rsid w:val="00CD2902"/>
    <w:rsid w:val="00CD293A"/>
    <w:rsid w:val="00CD2B88"/>
    <w:rsid w:val="00CD2E19"/>
    <w:rsid w:val="00CD2E50"/>
    <w:rsid w:val="00CD2EDF"/>
    <w:rsid w:val="00CD3041"/>
    <w:rsid w:val="00CD313C"/>
    <w:rsid w:val="00CD3267"/>
    <w:rsid w:val="00CD3332"/>
    <w:rsid w:val="00CD3341"/>
    <w:rsid w:val="00CD3405"/>
    <w:rsid w:val="00CD34B9"/>
    <w:rsid w:val="00CD3504"/>
    <w:rsid w:val="00CD3677"/>
    <w:rsid w:val="00CD38BD"/>
    <w:rsid w:val="00CD38DD"/>
    <w:rsid w:val="00CD39BF"/>
    <w:rsid w:val="00CD3B6C"/>
    <w:rsid w:val="00CD3D1B"/>
    <w:rsid w:val="00CD3D3B"/>
    <w:rsid w:val="00CD3E6E"/>
    <w:rsid w:val="00CD401A"/>
    <w:rsid w:val="00CD4108"/>
    <w:rsid w:val="00CD41BB"/>
    <w:rsid w:val="00CD41EF"/>
    <w:rsid w:val="00CD43E2"/>
    <w:rsid w:val="00CD45D7"/>
    <w:rsid w:val="00CD4705"/>
    <w:rsid w:val="00CD48B7"/>
    <w:rsid w:val="00CD48F9"/>
    <w:rsid w:val="00CD491E"/>
    <w:rsid w:val="00CD491F"/>
    <w:rsid w:val="00CD4C2D"/>
    <w:rsid w:val="00CD4CB6"/>
    <w:rsid w:val="00CD4D11"/>
    <w:rsid w:val="00CD4E74"/>
    <w:rsid w:val="00CD4F67"/>
    <w:rsid w:val="00CD5000"/>
    <w:rsid w:val="00CD504F"/>
    <w:rsid w:val="00CD514C"/>
    <w:rsid w:val="00CD518F"/>
    <w:rsid w:val="00CD51B9"/>
    <w:rsid w:val="00CD5273"/>
    <w:rsid w:val="00CD5504"/>
    <w:rsid w:val="00CD568F"/>
    <w:rsid w:val="00CD56AD"/>
    <w:rsid w:val="00CD5810"/>
    <w:rsid w:val="00CD5938"/>
    <w:rsid w:val="00CD5A01"/>
    <w:rsid w:val="00CD5AA4"/>
    <w:rsid w:val="00CD5B2A"/>
    <w:rsid w:val="00CD5B59"/>
    <w:rsid w:val="00CD5BF9"/>
    <w:rsid w:val="00CD5D43"/>
    <w:rsid w:val="00CD5D53"/>
    <w:rsid w:val="00CD5DE9"/>
    <w:rsid w:val="00CD5DEB"/>
    <w:rsid w:val="00CD5F48"/>
    <w:rsid w:val="00CD5FB4"/>
    <w:rsid w:val="00CD6028"/>
    <w:rsid w:val="00CD6091"/>
    <w:rsid w:val="00CD609A"/>
    <w:rsid w:val="00CD62D5"/>
    <w:rsid w:val="00CD62E9"/>
    <w:rsid w:val="00CD6485"/>
    <w:rsid w:val="00CD6491"/>
    <w:rsid w:val="00CD64D6"/>
    <w:rsid w:val="00CD667C"/>
    <w:rsid w:val="00CD66D8"/>
    <w:rsid w:val="00CD66EF"/>
    <w:rsid w:val="00CD6764"/>
    <w:rsid w:val="00CD677F"/>
    <w:rsid w:val="00CD6805"/>
    <w:rsid w:val="00CD682A"/>
    <w:rsid w:val="00CD6855"/>
    <w:rsid w:val="00CD6B26"/>
    <w:rsid w:val="00CD6BAE"/>
    <w:rsid w:val="00CD6D1C"/>
    <w:rsid w:val="00CD6F16"/>
    <w:rsid w:val="00CD6FCE"/>
    <w:rsid w:val="00CD7171"/>
    <w:rsid w:val="00CD729A"/>
    <w:rsid w:val="00CD7358"/>
    <w:rsid w:val="00CD736F"/>
    <w:rsid w:val="00CD7373"/>
    <w:rsid w:val="00CD7408"/>
    <w:rsid w:val="00CD7501"/>
    <w:rsid w:val="00CD769D"/>
    <w:rsid w:val="00CD76BB"/>
    <w:rsid w:val="00CD776B"/>
    <w:rsid w:val="00CD778B"/>
    <w:rsid w:val="00CD78AF"/>
    <w:rsid w:val="00CD795E"/>
    <w:rsid w:val="00CD79EA"/>
    <w:rsid w:val="00CD7ACF"/>
    <w:rsid w:val="00CD7D89"/>
    <w:rsid w:val="00CD7F8A"/>
    <w:rsid w:val="00CD7F9A"/>
    <w:rsid w:val="00CE000D"/>
    <w:rsid w:val="00CE012F"/>
    <w:rsid w:val="00CE0153"/>
    <w:rsid w:val="00CE0253"/>
    <w:rsid w:val="00CE0383"/>
    <w:rsid w:val="00CE03CB"/>
    <w:rsid w:val="00CE0417"/>
    <w:rsid w:val="00CE0504"/>
    <w:rsid w:val="00CE07D8"/>
    <w:rsid w:val="00CE08F2"/>
    <w:rsid w:val="00CE0912"/>
    <w:rsid w:val="00CE0A27"/>
    <w:rsid w:val="00CE0AA1"/>
    <w:rsid w:val="00CE0AD3"/>
    <w:rsid w:val="00CE0D3F"/>
    <w:rsid w:val="00CE0D42"/>
    <w:rsid w:val="00CE0D80"/>
    <w:rsid w:val="00CE0F95"/>
    <w:rsid w:val="00CE1072"/>
    <w:rsid w:val="00CE1098"/>
    <w:rsid w:val="00CE10FD"/>
    <w:rsid w:val="00CE111A"/>
    <w:rsid w:val="00CE12C2"/>
    <w:rsid w:val="00CE12D4"/>
    <w:rsid w:val="00CE130A"/>
    <w:rsid w:val="00CE13AD"/>
    <w:rsid w:val="00CE13D8"/>
    <w:rsid w:val="00CE13E2"/>
    <w:rsid w:val="00CE1488"/>
    <w:rsid w:val="00CE18FB"/>
    <w:rsid w:val="00CE1958"/>
    <w:rsid w:val="00CE1985"/>
    <w:rsid w:val="00CE1A53"/>
    <w:rsid w:val="00CE1AF3"/>
    <w:rsid w:val="00CE1B4C"/>
    <w:rsid w:val="00CE1BA5"/>
    <w:rsid w:val="00CE1BFE"/>
    <w:rsid w:val="00CE1C64"/>
    <w:rsid w:val="00CE1C82"/>
    <w:rsid w:val="00CE1D57"/>
    <w:rsid w:val="00CE1EEB"/>
    <w:rsid w:val="00CE1F1E"/>
    <w:rsid w:val="00CE1F3B"/>
    <w:rsid w:val="00CE20A5"/>
    <w:rsid w:val="00CE21B4"/>
    <w:rsid w:val="00CE2266"/>
    <w:rsid w:val="00CE2321"/>
    <w:rsid w:val="00CE25FF"/>
    <w:rsid w:val="00CE268A"/>
    <w:rsid w:val="00CE27A2"/>
    <w:rsid w:val="00CE294D"/>
    <w:rsid w:val="00CE2A07"/>
    <w:rsid w:val="00CE2B09"/>
    <w:rsid w:val="00CE2C18"/>
    <w:rsid w:val="00CE2CDD"/>
    <w:rsid w:val="00CE2DA6"/>
    <w:rsid w:val="00CE2E2B"/>
    <w:rsid w:val="00CE2ECC"/>
    <w:rsid w:val="00CE3080"/>
    <w:rsid w:val="00CE3090"/>
    <w:rsid w:val="00CE30DE"/>
    <w:rsid w:val="00CE3111"/>
    <w:rsid w:val="00CE31FF"/>
    <w:rsid w:val="00CE339D"/>
    <w:rsid w:val="00CE33AB"/>
    <w:rsid w:val="00CE369B"/>
    <w:rsid w:val="00CE36AB"/>
    <w:rsid w:val="00CE36E4"/>
    <w:rsid w:val="00CE3740"/>
    <w:rsid w:val="00CE37A0"/>
    <w:rsid w:val="00CE3855"/>
    <w:rsid w:val="00CE385E"/>
    <w:rsid w:val="00CE38FF"/>
    <w:rsid w:val="00CE39AB"/>
    <w:rsid w:val="00CE3CA7"/>
    <w:rsid w:val="00CE3D58"/>
    <w:rsid w:val="00CE3F90"/>
    <w:rsid w:val="00CE4002"/>
    <w:rsid w:val="00CE406C"/>
    <w:rsid w:val="00CE41A5"/>
    <w:rsid w:val="00CE4298"/>
    <w:rsid w:val="00CE43A0"/>
    <w:rsid w:val="00CE44D5"/>
    <w:rsid w:val="00CE4528"/>
    <w:rsid w:val="00CE46C5"/>
    <w:rsid w:val="00CE4702"/>
    <w:rsid w:val="00CE4715"/>
    <w:rsid w:val="00CE48DC"/>
    <w:rsid w:val="00CE48E7"/>
    <w:rsid w:val="00CE4A1C"/>
    <w:rsid w:val="00CE4C89"/>
    <w:rsid w:val="00CE4CFF"/>
    <w:rsid w:val="00CE4F05"/>
    <w:rsid w:val="00CE4F5C"/>
    <w:rsid w:val="00CE4F97"/>
    <w:rsid w:val="00CE50FE"/>
    <w:rsid w:val="00CE5108"/>
    <w:rsid w:val="00CE52B3"/>
    <w:rsid w:val="00CE542E"/>
    <w:rsid w:val="00CE551A"/>
    <w:rsid w:val="00CE56D2"/>
    <w:rsid w:val="00CE592D"/>
    <w:rsid w:val="00CE599F"/>
    <w:rsid w:val="00CE5AB6"/>
    <w:rsid w:val="00CE5CD4"/>
    <w:rsid w:val="00CE5DBA"/>
    <w:rsid w:val="00CE5E8A"/>
    <w:rsid w:val="00CE5F75"/>
    <w:rsid w:val="00CE6062"/>
    <w:rsid w:val="00CE62B4"/>
    <w:rsid w:val="00CE62D1"/>
    <w:rsid w:val="00CE6319"/>
    <w:rsid w:val="00CE638C"/>
    <w:rsid w:val="00CE63BD"/>
    <w:rsid w:val="00CE6449"/>
    <w:rsid w:val="00CE6470"/>
    <w:rsid w:val="00CE647B"/>
    <w:rsid w:val="00CE653A"/>
    <w:rsid w:val="00CE6628"/>
    <w:rsid w:val="00CE6644"/>
    <w:rsid w:val="00CE6655"/>
    <w:rsid w:val="00CE6730"/>
    <w:rsid w:val="00CE678F"/>
    <w:rsid w:val="00CE68AF"/>
    <w:rsid w:val="00CE6903"/>
    <w:rsid w:val="00CE6957"/>
    <w:rsid w:val="00CE69BB"/>
    <w:rsid w:val="00CE69CF"/>
    <w:rsid w:val="00CE6B18"/>
    <w:rsid w:val="00CE6C8A"/>
    <w:rsid w:val="00CE6E24"/>
    <w:rsid w:val="00CE6F1C"/>
    <w:rsid w:val="00CE6F54"/>
    <w:rsid w:val="00CE732B"/>
    <w:rsid w:val="00CE7365"/>
    <w:rsid w:val="00CE73E3"/>
    <w:rsid w:val="00CE769E"/>
    <w:rsid w:val="00CE7B49"/>
    <w:rsid w:val="00CE7C33"/>
    <w:rsid w:val="00CE7D1C"/>
    <w:rsid w:val="00CE7DBD"/>
    <w:rsid w:val="00CE7E43"/>
    <w:rsid w:val="00CE7EB2"/>
    <w:rsid w:val="00CE7F96"/>
    <w:rsid w:val="00CF0090"/>
    <w:rsid w:val="00CF00C8"/>
    <w:rsid w:val="00CF01E1"/>
    <w:rsid w:val="00CF02E6"/>
    <w:rsid w:val="00CF0393"/>
    <w:rsid w:val="00CF03DB"/>
    <w:rsid w:val="00CF0441"/>
    <w:rsid w:val="00CF044A"/>
    <w:rsid w:val="00CF0636"/>
    <w:rsid w:val="00CF0681"/>
    <w:rsid w:val="00CF0870"/>
    <w:rsid w:val="00CF087F"/>
    <w:rsid w:val="00CF092B"/>
    <w:rsid w:val="00CF0A1A"/>
    <w:rsid w:val="00CF0A45"/>
    <w:rsid w:val="00CF0ACC"/>
    <w:rsid w:val="00CF0B25"/>
    <w:rsid w:val="00CF0B38"/>
    <w:rsid w:val="00CF0C34"/>
    <w:rsid w:val="00CF0C80"/>
    <w:rsid w:val="00CF0D46"/>
    <w:rsid w:val="00CF0D61"/>
    <w:rsid w:val="00CF0E3C"/>
    <w:rsid w:val="00CF1143"/>
    <w:rsid w:val="00CF124B"/>
    <w:rsid w:val="00CF12A6"/>
    <w:rsid w:val="00CF134F"/>
    <w:rsid w:val="00CF13B8"/>
    <w:rsid w:val="00CF13D8"/>
    <w:rsid w:val="00CF160C"/>
    <w:rsid w:val="00CF1650"/>
    <w:rsid w:val="00CF168E"/>
    <w:rsid w:val="00CF16AE"/>
    <w:rsid w:val="00CF17DC"/>
    <w:rsid w:val="00CF187B"/>
    <w:rsid w:val="00CF18CB"/>
    <w:rsid w:val="00CF1AA8"/>
    <w:rsid w:val="00CF1CAB"/>
    <w:rsid w:val="00CF1D9A"/>
    <w:rsid w:val="00CF1D9D"/>
    <w:rsid w:val="00CF1FBF"/>
    <w:rsid w:val="00CF21C6"/>
    <w:rsid w:val="00CF2389"/>
    <w:rsid w:val="00CF271D"/>
    <w:rsid w:val="00CF27E8"/>
    <w:rsid w:val="00CF2898"/>
    <w:rsid w:val="00CF28E0"/>
    <w:rsid w:val="00CF2902"/>
    <w:rsid w:val="00CF29B3"/>
    <w:rsid w:val="00CF2C31"/>
    <w:rsid w:val="00CF2F98"/>
    <w:rsid w:val="00CF3061"/>
    <w:rsid w:val="00CF31CA"/>
    <w:rsid w:val="00CF3218"/>
    <w:rsid w:val="00CF32BD"/>
    <w:rsid w:val="00CF32F2"/>
    <w:rsid w:val="00CF3386"/>
    <w:rsid w:val="00CF33A0"/>
    <w:rsid w:val="00CF33D0"/>
    <w:rsid w:val="00CF33D9"/>
    <w:rsid w:val="00CF352A"/>
    <w:rsid w:val="00CF3680"/>
    <w:rsid w:val="00CF37BB"/>
    <w:rsid w:val="00CF37ED"/>
    <w:rsid w:val="00CF3904"/>
    <w:rsid w:val="00CF3937"/>
    <w:rsid w:val="00CF3A01"/>
    <w:rsid w:val="00CF3A69"/>
    <w:rsid w:val="00CF3AB3"/>
    <w:rsid w:val="00CF3AC1"/>
    <w:rsid w:val="00CF3ADF"/>
    <w:rsid w:val="00CF3AEE"/>
    <w:rsid w:val="00CF3B2A"/>
    <w:rsid w:val="00CF4051"/>
    <w:rsid w:val="00CF40D9"/>
    <w:rsid w:val="00CF416A"/>
    <w:rsid w:val="00CF4196"/>
    <w:rsid w:val="00CF41BE"/>
    <w:rsid w:val="00CF4460"/>
    <w:rsid w:val="00CF4CBF"/>
    <w:rsid w:val="00CF4D28"/>
    <w:rsid w:val="00CF4D66"/>
    <w:rsid w:val="00CF4D9C"/>
    <w:rsid w:val="00CF4DDB"/>
    <w:rsid w:val="00CF4DF6"/>
    <w:rsid w:val="00CF4DF7"/>
    <w:rsid w:val="00CF4E2B"/>
    <w:rsid w:val="00CF4E89"/>
    <w:rsid w:val="00CF4ECC"/>
    <w:rsid w:val="00CF4FE1"/>
    <w:rsid w:val="00CF5097"/>
    <w:rsid w:val="00CF525F"/>
    <w:rsid w:val="00CF53D7"/>
    <w:rsid w:val="00CF548C"/>
    <w:rsid w:val="00CF54C9"/>
    <w:rsid w:val="00CF5539"/>
    <w:rsid w:val="00CF55B4"/>
    <w:rsid w:val="00CF564E"/>
    <w:rsid w:val="00CF57A8"/>
    <w:rsid w:val="00CF58AE"/>
    <w:rsid w:val="00CF58E3"/>
    <w:rsid w:val="00CF5939"/>
    <w:rsid w:val="00CF599C"/>
    <w:rsid w:val="00CF5A2E"/>
    <w:rsid w:val="00CF5B37"/>
    <w:rsid w:val="00CF5B3E"/>
    <w:rsid w:val="00CF5EBA"/>
    <w:rsid w:val="00CF6062"/>
    <w:rsid w:val="00CF60DB"/>
    <w:rsid w:val="00CF61B9"/>
    <w:rsid w:val="00CF61DA"/>
    <w:rsid w:val="00CF61DC"/>
    <w:rsid w:val="00CF65F4"/>
    <w:rsid w:val="00CF6799"/>
    <w:rsid w:val="00CF67F2"/>
    <w:rsid w:val="00CF69A2"/>
    <w:rsid w:val="00CF6A81"/>
    <w:rsid w:val="00CF6ACA"/>
    <w:rsid w:val="00CF6AD2"/>
    <w:rsid w:val="00CF6AD4"/>
    <w:rsid w:val="00CF6B0B"/>
    <w:rsid w:val="00CF6C76"/>
    <w:rsid w:val="00CF6E07"/>
    <w:rsid w:val="00CF6FF7"/>
    <w:rsid w:val="00CF7009"/>
    <w:rsid w:val="00CF7085"/>
    <w:rsid w:val="00CF7095"/>
    <w:rsid w:val="00CF70CE"/>
    <w:rsid w:val="00CF7179"/>
    <w:rsid w:val="00CF7198"/>
    <w:rsid w:val="00CF71C7"/>
    <w:rsid w:val="00CF72E6"/>
    <w:rsid w:val="00CF74AA"/>
    <w:rsid w:val="00CF753B"/>
    <w:rsid w:val="00CF76DC"/>
    <w:rsid w:val="00CF772C"/>
    <w:rsid w:val="00CF77F4"/>
    <w:rsid w:val="00CF782A"/>
    <w:rsid w:val="00CF7AA7"/>
    <w:rsid w:val="00CF7C46"/>
    <w:rsid w:val="00CF7C7E"/>
    <w:rsid w:val="00CF7C93"/>
    <w:rsid w:val="00CF7CC7"/>
    <w:rsid w:val="00CF7FB7"/>
    <w:rsid w:val="00D000D7"/>
    <w:rsid w:val="00D0010E"/>
    <w:rsid w:val="00D0022C"/>
    <w:rsid w:val="00D0044B"/>
    <w:rsid w:val="00D0064B"/>
    <w:rsid w:val="00D007F7"/>
    <w:rsid w:val="00D0089E"/>
    <w:rsid w:val="00D008A4"/>
    <w:rsid w:val="00D00A21"/>
    <w:rsid w:val="00D00D8C"/>
    <w:rsid w:val="00D00E0B"/>
    <w:rsid w:val="00D00F4D"/>
    <w:rsid w:val="00D01009"/>
    <w:rsid w:val="00D0101E"/>
    <w:rsid w:val="00D01028"/>
    <w:rsid w:val="00D01055"/>
    <w:rsid w:val="00D0107E"/>
    <w:rsid w:val="00D0115D"/>
    <w:rsid w:val="00D01198"/>
    <w:rsid w:val="00D011EE"/>
    <w:rsid w:val="00D01250"/>
    <w:rsid w:val="00D0126E"/>
    <w:rsid w:val="00D01332"/>
    <w:rsid w:val="00D01706"/>
    <w:rsid w:val="00D01798"/>
    <w:rsid w:val="00D01840"/>
    <w:rsid w:val="00D019BE"/>
    <w:rsid w:val="00D019FD"/>
    <w:rsid w:val="00D01B7B"/>
    <w:rsid w:val="00D01D04"/>
    <w:rsid w:val="00D01D3E"/>
    <w:rsid w:val="00D01E31"/>
    <w:rsid w:val="00D01E6E"/>
    <w:rsid w:val="00D01F1F"/>
    <w:rsid w:val="00D01F9E"/>
    <w:rsid w:val="00D0222A"/>
    <w:rsid w:val="00D0222E"/>
    <w:rsid w:val="00D022AB"/>
    <w:rsid w:val="00D02329"/>
    <w:rsid w:val="00D02390"/>
    <w:rsid w:val="00D023F9"/>
    <w:rsid w:val="00D0248D"/>
    <w:rsid w:val="00D024C4"/>
    <w:rsid w:val="00D025E3"/>
    <w:rsid w:val="00D026D0"/>
    <w:rsid w:val="00D027C6"/>
    <w:rsid w:val="00D027F2"/>
    <w:rsid w:val="00D027F8"/>
    <w:rsid w:val="00D02DCB"/>
    <w:rsid w:val="00D02E0C"/>
    <w:rsid w:val="00D02E51"/>
    <w:rsid w:val="00D02E93"/>
    <w:rsid w:val="00D02EE3"/>
    <w:rsid w:val="00D03044"/>
    <w:rsid w:val="00D03157"/>
    <w:rsid w:val="00D03240"/>
    <w:rsid w:val="00D034FE"/>
    <w:rsid w:val="00D0350E"/>
    <w:rsid w:val="00D035BD"/>
    <w:rsid w:val="00D036B9"/>
    <w:rsid w:val="00D036E8"/>
    <w:rsid w:val="00D036F6"/>
    <w:rsid w:val="00D03771"/>
    <w:rsid w:val="00D037BB"/>
    <w:rsid w:val="00D037EE"/>
    <w:rsid w:val="00D038E7"/>
    <w:rsid w:val="00D03ADB"/>
    <w:rsid w:val="00D03BFB"/>
    <w:rsid w:val="00D03D95"/>
    <w:rsid w:val="00D03E41"/>
    <w:rsid w:val="00D03E56"/>
    <w:rsid w:val="00D03EA6"/>
    <w:rsid w:val="00D0408F"/>
    <w:rsid w:val="00D040D5"/>
    <w:rsid w:val="00D042BB"/>
    <w:rsid w:val="00D04321"/>
    <w:rsid w:val="00D04343"/>
    <w:rsid w:val="00D04435"/>
    <w:rsid w:val="00D0447A"/>
    <w:rsid w:val="00D04951"/>
    <w:rsid w:val="00D049F6"/>
    <w:rsid w:val="00D04B30"/>
    <w:rsid w:val="00D04BEE"/>
    <w:rsid w:val="00D04BFB"/>
    <w:rsid w:val="00D04D5E"/>
    <w:rsid w:val="00D04FCC"/>
    <w:rsid w:val="00D0503C"/>
    <w:rsid w:val="00D050AD"/>
    <w:rsid w:val="00D05176"/>
    <w:rsid w:val="00D05183"/>
    <w:rsid w:val="00D05732"/>
    <w:rsid w:val="00D05800"/>
    <w:rsid w:val="00D058DC"/>
    <w:rsid w:val="00D05972"/>
    <w:rsid w:val="00D059D7"/>
    <w:rsid w:val="00D059FA"/>
    <w:rsid w:val="00D05BD8"/>
    <w:rsid w:val="00D05D4F"/>
    <w:rsid w:val="00D05D65"/>
    <w:rsid w:val="00D05F48"/>
    <w:rsid w:val="00D05F92"/>
    <w:rsid w:val="00D05FE9"/>
    <w:rsid w:val="00D060BA"/>
    <w:rsid w:val="00D06140"/>
    <w:rsid w:val="00D0619B"/>
    <w:rsid w:val="00D064F2"/>
    <w:rsid w:val="00D065E7"/>
    <w:rsid w:val="00D066EE"/>
    <w:rsid w:val="00D067A4"/>
    <w:rsid w:val="00D06873"/>
    <w:rsid w:val="00D0688D"/>
    <w:rsid w:val="00D0699B"/>
    <w:rsid w:val="00D06A37"/>
    <w:rsid w:val="00D06A95"/>
    <w:rsid w:val="00D06C48"/>
    <w:rsid w:val="00D06E71"/>
    <w:rsid w:val="00D06F17"/>
    <w:rsid w:val="00D070AE"/>
    <w:rsid w:val="00D071A3"/>
    <w:rsid w:val="00D07329"/>
    <w:rsid w:val="00D075AF"/>
    <w:rsid w:val="00D075E8"/>
    <w:rsid w:val="00D07722"/>
    <w:rsid w:val="00D07925"/>
    <w:rsid w:val="00D0796E"/>
    <w:rsid w:val="00D07997"/>
    <w:rsid w:val="00D07A75"/>
    <w:rsid w:val="00D07AF5"/>
    <w:rsid w:val="00D07C19"/>
    <w:rsid w:val="00D07CB6"/>
    <w:rsid w:val="00D07D9D"/>
    <w:rsid w:val="00D07E49"/>
    <w:rsid w:val="00D07F1F"/>
    <w:rsid w:val="00D07FA4"/>
    <w:rsid w:val="00D07FE8"/>
    <w:rsid w:val="00D10039"/>
    <w:rsid w:val="00D1010D"/>
    <w:rsid w:val="00D10187"/>
    <w:rsid w:val="00D10267"/>
    <w:rsid w:val="00D1028D"/>
    <w:rsid w:val="00D103CC"/>
    <w:rsid w:val="00D103E6"/>
    <w:rsid w:val="00D10468"/>
    <w:rsid w:val="00D104D7"/>
    <w:rsid w:val="00D105DC"/>
    <w:rsid w:val="00D10721"/>
    <w:rsid w:val="00D10752"/>
    <w:rsid w:val="00D10794"/>
    <w:rsid w:val="00D10908"/>
    <w:rsid w:val="00D109AE"/>
    <w:rsid w:val="00D10A0F"/>
    <w:rsid w:val="00D10B5C"/>
    <w:rsid w:val="00D10B97"/>
    <w:rsid w:val="00D10BB1"/>
    <w:rsid w:val="00D10C23"/>
    <w:rsid w:val="00D10E3F"/>
    <w:rsid w:val="00D10FDA"/>
    <w:rsid w:val="00D11069"/>
    <w:rsid w:val="00D11092"/>
    <w:rsid w:val="00D1131B"/>
    <w:rsid w:val="00D11387"/>
    <w:rsid w:val="00D1140F"/>
    <w:rsid w:val="00D114D6"/>
    <w:rsid w:val="00D11583"/>
    <w:rsid w:val="00D115D7"/>
    <w:rsid w:val="00D116E0"/>
    <w:rsid w:val="00D11726"/>
    <w:rsid w:val="00D1176A"/>
    <w:rsid w:val="00D11782"/>
    <w:rsid w:val="00D11A95"/>
    <w:rsid w:val="00D11BEA"/>
    <w:rsid w:val="00D11C0B"/>
    <w:rsid w:val="00D11D1C"/>
    <w:rsid w:val="00D11D23"/>
    <w:rsid w:val="00D11D30"/>
    <w:rsid w:val="00D11E17"/>
    <w:rsid w:val="00D11F2A"/>
    <w:rsid w:val="00D11FCC"/>
    <w:rsid w:val="00D11FE5"/>
    <w:rsid w:val="00D12080"/>
    <w:rsid w:val="00D12092"/>
    <w:rsid w:val="00D121C8"/>
    <w:rsid w:val="00D12424"/>
    <w:rsid w:val="00D12437"/>
    <w:rsid w:val="00D125F4"/>
    <w:rsid w:val="00D12739"/>
    <w:rsid w:val="00D1278D"/>
    <w:rsid w:val="00D127BB"/>
    <w:rsid w:val="00D128D0"/>
    <w:rsid w:val="00D128F5"/>
    <w:rsid w:val="00D1291B"/>
    <w:rsid w:val="00D1292C"/>
    <w:rsid w:val="00D129B8"/>
    <w:rsid w:val="00D12C5D"/>
    <w:rsid w:val="00D12C7D"/>
    <w:rsid w:val="00D12D30"/>
    <w:rsid w:val="00D12D46"/>
    <w:rsid w:val="00D12D6A"/>
    <w:rsid w:val="00D12E19"/>
    <w:rsid w:val="00D13000"/>
    <w:rsid w:val="00D130B3"/>
    <w:rsid w:val="00D13127"/>
    <w:rsid w:val="00D131AC"/>
    <w:rsid w:val="00D131CD"/>
    <w:rsid w:val="00D132E7"/>
    <w:rsid w:val="00D13611"/>
    <w:rsid w:val="00D13676"/>
    <w:rsid w:val="00D13715"/>
    <w:rsid w:val="00D13882"/>
    <w:rsid w:val="00D13A07"/>
    <w:rsid w:val="00D13A7D"/>
    <w:rsid w:val="00D13A8B"/>
    <w:rsid w:val="00D13ADF"/>
    <w:rsid w:val="00D13C1F"/>
    <w:rsid w:val="00D13EE7"/>
    <w:rsid w:val="00D13F7E"/>
    <w:rsid w:val="00D14287"/>
    <w:rsid w:val="00D142A2"/>
    <w:rsid w:val="00D142EB"/>
    <w:rsid w:val="00D143D8"/>
    <w:rsid w:val="00D14449"/>
    <w:rsid w:val="00D14532"/>
    <w:rsid w:val="00D145AF"/>
    <w:rsid w:val="00D14604"/>
    <w:rsid w:val="00D14656"/>
    <w:rsid w:val="00D146FF"/>
    <w:rsid w:val="00D1472E"/>
    <w:rsid w:val="00D147A5"/>
    <w:rsid w:val="00D147BB"/>
    <w:rsid w:val="00D148D9"/>
    <w:rsid w:val="00D14A69"/>
    <w:rsid w:val="00D14A87"/>
    <w:rsid w:val="00D14ABF"/>
    <w:rsid w:val="00D14ACF"/>
    <w:rsid w:val="00D14C61"/>
    <w:rsid w:val="00D14CEC"/>
    <w:rsid w:val="00D14D1F"/>
    <w:rsid w:val="00D14E32"/>
    <w:rsid w:val="00D14E9B"/>
    <w:rsid w:val="00D14EF4"/>
    <w:rsid w:val="00D14F45"/>
    <w:rsid w:val="00D14FB4"/>
    <w:rsid w:val="00D150B1"/>
    <w:rsid w:val="00D15465"/>
    <w:rsid w:val="00D155B1"/>
    <w:rsid w:val="00D1566E"/>
    <w:rsid w:val="00D1572D"/>
    <w:rsid w:val="00D15779"/>
    <w:rsid w:val="00D15811"/>
    <w:rsid w:val="00D159AA"/>
    <w:rsid w:val="00D15B32"/>
    <w:rsid w:val="00D15FD9"/>
    <w:rsid w:val="00D16016"/>
    <w:rsid w:val="00D162C6"/>
    <w:rsid w:val="00D1641D"/>
    <w:rsid w:val="00D16470"/>
    <w:rsid w:val="00D1647D"/>
    <w:rsid w:val="00D16540"/>
    <w:rsid w:val="00D165A3"/>
    <w:rsid w:val="00D165FC"/>
    <w:rsid w:val="00D16819"/>
    <w:rsid w:val="00D169C5"/>
    <w:rsid w:val="00D16AAC"/>
    <w:rsid w:val="00D16B71"/>
    <w:rsid w:val="00D16CE0"/>
    <w:rsid w:val="00D16E87"/>
    <w:rsid w:val="00D16F02"/>
    <w:rsid w:val="00D1701B"/>
    <w:rsid w:val="00D170E4"/>
    <w:rsid w:val="00D17193"/>
    <w:rsid w:val="00D1745F"/>
    <w:rsid w:val="00D17530"/>
    <w:rsid w:val="00D176B0"/>
    <w:rsid w:val="00D177F2"/>
    <w:rsid w:val="00D17A09"/>
    <w:rsid w:val="00D17A34"/>
    <w:rsid w:val="00D17AD4"/>
    <w:rsid w:val="00D17B03"/>
    <w:rsid w:val="00D17B42"/>
    <w:rsid w:val="00D17BB0"/>
    <w:rsid w:val="00D17C04"/>
    <w:rsid w:val="00D17CE2"/>
    <w:rsid w:val="00D17D5D"/>
    <w:rsid w:val="00D17DC4"/>
    <w:rsid w:val="00D20019"/>
    <w:rsid w:val="00D2015A"/>
    <w:rsid w:val="00D201CD"/>
    <w:rsid w:val="00D2032C"/>
    <w:rsid w:val="00D204CA"/>
    <w:rsid w:val="00D2071C"/>
    <w:rsid w:val="00D2076C"/>
    <w:rsid w:val="00D20805"/>
    <w:rsid w:val="00D2083E"/>
    <w:rsid w:val="00D2088E"/>
    <w:rsid w:val="00D2092C"/>
    <w:rsid w:val="00D20A11"/>
    <w:rsid w:val="00D20B00"/>
    <w:rsid w:val="00D20B07"/>
    <w:rsid w:val="00D20B0A"/>
    <w:rsid w:val="00D20B60"/>
    <w:rsid w:val="00D20BC2"/>
    <w:rsid w:val="00D20CBB"/>
    <w:rsid w:val="00D20D8F"/>
    <w:rsid w:val="00D20DCE"/>
    <w:rsid w:val="00D20EEE"/>
    <w:rsid w:val="00D20F50"/>
    <w:rsid w:val="00D21120"/>
    <w:rsid w:val="00D2122E"/>
    <w:rsid w:val="00D213D4"/>
    <w:rsid w:val="00D214B6"/>
    <w:rsid w:val="00D214F5"/>
    <w:rsid w:val="00D2164F"/>
    <w:rsid w:val="00D217A2"/>
    <w:rsid w:val="00D217B7"/>
    <w:rsid w:val="00D217C6"/>
    <w:rsid w:val="00D218BA"/>
    <w:rsid w:val="00D2190C"/>
    <w:rsid w:val="00D2194F"/>
    <w:rsid w:val="00D219A6"/>
    <w:rsid w:val="00D21C81"/>
    <w:rsid w:val="00D21EBD"/>
    <w:rsid w:val="00D21F72"/>
    <w:rsid w:val="00D22038"/>
    <w:rsid w:val="00D220AB"/>
    <w:rsid w:val="00D22272"/>
    <w:rsid w:val="00D22329"/>
    <w:rsid w:val="00D22424"/>
    <w:rsid w:val="00D2244A"/>
    <w:rsid w:val="00D22578"/>
    <w:rsid w:val="00D22726"/>
    <w:rsid w:val="00D22787"/>
    <w:rsid w:val="00D227FB"/>
    <w:rsid w:val="00D22862"/>
    <w:rsid w:val="00D22917"/>
    <w:rsid w:val="00D22B08"/>
    <w:rsid w:val="00D22B37"/>
    <w:rsid w:val="00D22B54"/>
    <w:rsid w:val="00D22BBD"/>
    <w:rsid w:val="00D22BEF"/>
    <w:rsid w:val="00D22BF8"/>
    <w:rsid w:val="00D22CB9"/>
    <w:rsid w:val="00D22E23"/>
    <w:rsid w:val="00D22FB3"/>
    <w:rsid w:val="00D22FC7"/>
    <w:rsid w:val="00D23241"/>
    <w:rsid w:val="00D23275"/>
    <w:rsid w:val="00D23318"/>
    <w:rsid w:val="00D23411"/>
    <w:rsid w:val="00D23439"/>
    <w:rsid w:val="00D23488"/>
    <w:rsid w:val="00D234F3"/>
    <w:rsid w:val="00D236F4"/>
    <w:rsid w:val="00D238BA"/>
    <w:rsid w:val="00D23940"/>
    <w:rsid w:val="00D239CA"/>
    <w:rsid w:val="00D23A98"/>
    <w:rsid w:val="00D23B4E"/>
    <w:rsid w:val="00D23B7E"/>
    <w:rsid w:val="00D23C4D"/>
    <w:rsid w:val="00D23C76"/>
    <w:rsid w:val="00D23D6B"/>
    <w:rsid w:val="00D23DB8"/>
    <w:rsid w:val="00D23F50"/>
    <w:rsid w:val="00D24124"/>
    <w:rsid w:val="00D242E7"/>
    <w:rsid w:val="00D245D8"/>
    <w:rsid w:val="00D24724"/>
    <w:rsid w:val="00D24725"/>
    <w:rsid w:val="00D2472D"/>
    <w:rsid w:val="00D249F5"/>
    <w:rsid w:val="00D24A68"/>
    <w:rsid w:val="00D24A90"/>
    <w:rsid w:val="00D24BD1"/>
    <w:rsid w:val="00D24C47"/>
    <w:rsid w:val="00D24C82"/>
    <w:rsid w:val="00D24E9A"/>
    <w:rsid w:val="00D24EDC"/>
    <w:rsid w:val="00D24F3F"/>
    <w:rsid w:val="00D250C1"/>
    <w:rsid w:val="00D250C7"/>
    <w:rsid w:val="00D25110"/>
    <w:rsid w:val="00D251B2"/>
    <w:rsid w:val="00D25228"/>
    <w:rsid w:val="00D25304"/>
    <w:rsid w:val="00D25457"/>
    <w:rsid w:val="00D2552A"/>
    <w:rsid w:val="00D25740"/>
    <w:rsid w:val="00D25755"/>
    <w:rsid w:val="00D2582C"/>
    <w:rsid w:val="00D2586E"/>
    <w:rsid w:val="00D25BC0"/>
    <w:rsid w:val="00D25E46"/>
    <w:rsid w:val="00D25E81"/>
    <w:rsid w:val="00D25EB0"/>
    <w:rsid w:val="00D25F40"/>
    <w:rsid w:val="00D25F8D"/>
    <w:rsid w:val="00D26005"/>
    <w:rsid w:val="00D26007"/>
    <w:rsid w:val="00D2613A"/>
    <w:rsid w:val="00D26163"/>
    <w:rsid w:val="00D2616B"/>
    <w:rsid w:val="00D2646E"/>
    <w:rsid w:val="00D26529"/>
    <w:rsid w:val="00D265F2"/>
    <w:rsid w:val="00D26779"/>
    <w:rsid w:val="00D2678A"/>
    <w:rsid w:val="00D26798"/>
    <w:rsid w:val="00D2685E"/>
    <w:rsid w:val="00D2687A"/>
    <w:rsid w:val="00D26942"/>
    <w:rsid w:val="00D269DA"/>
    <w:rsid w:val="00D26A26"/>
    <w:rsid w:val="00D26AC7"/>
    <w:rsid w:val="00D26B6D"/>
    <w:rsid w:val="00D26BB1"/>
    <w:rsid w:val="00D26C1E"/>
    <w:rsid w:val="00D26DFB"/>
    <w:rsid w:val="00D26E09"/>
    <w:rsid w:val="00D26E6E"/>
    <w:rsid w:val="00D26EE0"/>
    <w:rsid w:val="00D26F65"/>
    <w:rsid w:val="00D26FA8"/>
    <w:rsid w:val="00D270F1"/>
    <w:rsid w:val="00D271A3"/>
    <w:rsid w:val="00D27243"/>
    <w:rsid w:val="00D272C1"/>
    <w:rsid w:val="00D272E7"/>
    <w:rsid w:val="00D27400"/>
    <w:rsid w:val="00D27491"/>
    <w:rsid w:val="00D274A3"/>
    <w:rsid w:val="00D27555"/>
    <w:rsid w:val="00D27839"/>
    <w:rsid w:val="00D27862"/>
    <w:rsid w:val="00D278FF"/>
    <w:rsid w:val="00D279F1"/>
    <w:rsid w:val="00D27A44"/>
    <w:rsid w:val="00D27BC6"/>
    <w:rsid w:val="00D27CD9"/>
    <w:rsid w:val="00D27D10"/>
    <w:rsid w:val="00D27D56"/>
    <w:rsid w:val="00D27FA7"/>
    <w:rsid w:val="00D30025"/>
    <w:rsid w:val="00D30294"/>
    <w:rsid w:val="00D3036D"/>
    <w:rsid w:val="00D303A0"/>
    <w:rsid w:val="00D305C4"/>
    <w:rsid w:val="00D307B6"/>
    <w:rsid w:val="00D30985"/>
    <w:rsid w:val="00D30A8C"/>
    <w:rsid w:val="00D30CE1"/>
    <w:rsid w:val="00D30FFF"/>
    <w:rsid w:val="00D3106A"/>
    <w:rsid w:val="00D31085"/>
    <w:rsid w:val="00D310B1"/>
    <w:rsid w:val="00D3134D"/>
    <w:rsid w:val="00D31353"/>
    <w:rsid w:val="00D314DC"/>
    <w:rsid w:val="00D31515"/>
    <w:rsid w:val="00D315B2"/>
    <w:rsid w:val="00D3172E"/>
    <w:rsid w:val="00D317DF"/>
    <w:rsid w:val="00D319B8"/>
    <w:rsid w:val="00D31A50"/>
    <w:rsid w:val="00D31AA1"/>
    <w:rsid w:val="00D31B62"/>
    <w:rsid w:val="00D31C77"/>
    <w:rsid w:val="00D31E35"/>
    <w:rsid w:val="00D31E7E"/>
    <w:rsid w:val="00D31FAA"/>
    <w:rsid w:val="00D31FCF"/>
    <w:rsid w:val="00D32071"/>
    <w:rsid w:val="00D32221"/>
    <w:rsid w:val="00D322C5"/>
    <w:rsid w:val="00D322EC"/>
    <w:rsid w:val="00D323D2"/>
    <w:rsid w:val="00D32449"/>
    <w:rsid w:val="00D3248B"/>
    <w:rsid w:val="00D324A0"/>
    <w:rsid w:val="00D32576"/>
    <w:rsid w:val="00D325D7"/>
    <w:rsid w:val="00D32630"/>
    <w:rsid w:val="00D32639"/>
    <w:rsid w:val="00D3267C"/>
    <w:rsid w:val="00D3277F"/>
    <w:rsid w:val="00D3285C"/>
    <w:rsid w:val="00D32B91"/>
    <w:rsid w:val="00D32BAF"/>
    <w:rsid w:val="00D32C08"/>
    <w:rsid w:val="00D32D58"/>
    <w:rsid w:val="00D32D8F"/>
    <w:rsid w:val="00D32E8E"/>
    <w:rsid w:val="00D32ED1"/>
    <w:rsid w:val="00D32FA5"/>
    <w:rsid w:val="00D33021"/>
    <w:rsid w:val="00D33325"/>
    <w:rsid w:val="00D333BD"/>
    <w:rsid w:val="00D333FC"/>
    <w:rsid w:val="00D33477"/>
    <w:rsid w:val="00D3356E"/>
    <w:rsid w:val="00D335F0"/>
    <w:rsid w:val="00D33649"/>
    <w:rsid w:val="00D3368B"/>
    <w:rsid w:val="00D33703"/>
    <w:rsid w:val="00D3376F"/>
    <w:rsid w:val="00D33909"/>
    <w:rsid w:val="00D33A37"/>
    <w:rsid w:val="00D33B8B"/>
    <w:rsid w:val="00D33C54"/>
    <w:rsid w:val="00D33EDA"/>
    <w:rsid w:val="00D33F3B"/>
    <w:rsid w:val="00D3404C"/>
    <w:rsid w:val="00D340CC"/>
    <w:rsid w:val="00D34363"/>
    <w:rsid w:val="00D34594"/>
    <w:rsid w:val="00D345DC"/>
    <w:rsid w:val="00D34683"/>
    <w:rsid w:val="00D34708"/>
    <w:rsid w:val="00D34734"/>
    <w:rsid w:val="00D34819"/>
    <w:rsid w:val="00D34827"/>
    <w:rsid w:val="00D34A02"/>
    <w:rsid w:val="00D34AB3"/>
    <w:rsid w:val="00D34B71"/>
    <w:rsid w:val="00D34B92"/>
    <w:rsid w:val="00D34C82"/>
    <w:rsid w:val="00D34D6A"/>
    <w:rsid w:val="00D34D7F"/>
    <w:rsid w:val="00D34EBA"/>
    <w:rsid w:val="00D34ED8"/>
    <w:rsid w:val="00D34F90"/>
    <w:rsid w:val="00D34FE2"/>
    <w:rsid w:val="00D3518C"/>
    <w:rsid w:val="00D351DF"/>
    <w:rsid w:val="00D3538E"/>
    <w:rsid w:val="00D353AB"/>
    <w:rsid w:val="00D35410"/>
    <w:rsid w:val="00D35449"/>
    <w:rsid w:val="00D355A9"/>
    <w:rsid w:val="00D35647"/>
    <w:rsid w:val="00D35716"/>
    <w:rsid w:val="00D35868"/>
    <w:rsid w:val="00D3591F"/>
    <w:rsid w:val="00D359F9"/>
    <w:rsid w:val="00D35C2E"/>
    <w:rsid w:val="00D35E51"/>
    <w:rsid w:val="00D35E9B"/>
    <w:rsid w:val="00D35F84"/>
    <w:rsid w:val="00D3603E"/>
    <w:rsid w:val="00D36082"/>
    <w:rsid w:val="00D360D2"/>
    <w:rsid w:val="00D361D1"/>
    <w:rsid w:val="00D3644C"/>
    <w:rsid w:val="00D3646F"/>
    <w:rsid w:val="00D36568"/>
    <w:rsid w:val="00D365EF"/>
    <w:rsid w:val="00D36668"/>
    <w:rsid w:val="00D36874"/>
    <w:rsid w:val="00D36A07"/>
    <w:rsid w:val="00D36B05"/>
    <w:rsid w:val="00D36BF0"/>
    <w:rsid w:val="00D36C2D"/>
    <w:rsid w:val="00D36CAF"/>
    <w:rsid w:val="00D36DCD"/>
    <w:rsid w:val="00D36DE4"/>
    <w:rsid w:val="00D36F40"/>
    <w:rsid w:val="00D3719F"/>
    <w:rsid w:val="00D372E7"/>
    <w:rsid w:val="00D372F4"/>
    <w:rsid w:val="00D373CE"/>
    <w:rsid w:val="00D3749A"/>
    <w:rsid w:val="00D37505"/>
    <w:rsid w:val="00D3757A"/>
    <w:rsid w:val="00D37713"/>
    <w:rsid w:val="00D377DA"/>
    <w:rsid w:val="00D37934"/>
    <w:rsid w:val="00D37AA9"/>
    <w:rsid w:val="00D37ABA"/>
    <w:rsid w:val="00D37B02"/>
    <w:rsid w:val="00D37B58"/>
    <w:rsid w:val="00D37BB7"/>
    <w:rsid w:val="00D37BC9"/>
    <w:rsid w:val="00D37DD3"/>
    <w:rsid w:val="00D37F24"/>
    <w:rsid w:val="00D40000"/>
    <w:rsid w:val="00D40050"/>
    <w:rsid w:val="00D401AD"/>
    <w:rsid w:val="00D4021A"/>
    <w:rsid w:val="00D40336"/>
    <w:rsid w:val="00D40667"/>
    <w:rsid w:val="00D4079C"/>
    <w:rsid w:val="00D407B6"/>
    <w:rsid w:val="00D407D1"/>
    <w:rsid w:val="00D408FC"/>
    <w:rsid w:val="00D40972"/>
    <w:rsid w:val="00D40A36"/>
    <w:rsid w:val="00D40A99"/>
    <w:rsid w:val="00D40B4B"/>
    <w:rsid w:val="00D40BAC"/>
    <w:rsid w:val="00D40BAD"/>
    <w:rsid w:val="00D40E30"/>
    <w:rsid w:val="00D41011"/>
    <w:rsid w:val="00D4101B"/>
    <w:rsid w:val="00D4117D"/>
    <w:rsid w:val="00D41190"/>
    <w:rsid w:val="00D412C9"/>
    <w:rsid w:val="00D41308"/>
    <w:rsid w:val="00D41353"/>
    <w:rsid w:val="00D41361"/>
    <w:rsid w:val="00D4137D"/>
    <w:rsid w:val="00D413D0"/>
    <w:rsid w:val="00D41492"/>
    <w:rsid w:val="00D41728"/>
    <w:rsid w:val="00D417FF"/>
    <w:rsid w:val="00D41A1D"/>
    <w:rsid w:val="00D41B7B"/>
    <w:rsid w:val="00D41B9F"/>
    <w:rsid w:val="00D41C73"/>
    <w:rsid w:val="00D41C99"/>
    <w:rsid w:val="00D41D0C"/>
    <w:rsid w:val="00D42135"/>
    <w:rsid w:val="00D42158"/>
    <w:rsid w:val="00D42232"/>
    <w:rsid w:val="00D42240"/>
    <w:rsid w:val="00D42319"/>
    <w:rsid w:val="00D42348"/>
    <w:rsid w:val="00D4259C"/>
    <w:rsid w:val="00D42668"/>
    <w:rsid w:val="00D426A9"/>
    <w:rsid w:val="00D427F2"/>
    <w:rsid w:val="00D4286F"/>
    <w:rsid w:val="00D428CD"/>
    <w:rsid w:val="00D42937"/>
    <w:rsid w:val="00D429DF"/>
    <w:rsid w:val="00D42C2F"/>
    <w:rsid w:val="00D42D24"/>
    <w:rsid w:val="00D42DF3"/>
    <w:rsid w:val="00D42F9D"/>
    <w:rsid w:val="00D43037"/>
    <w:rsid w:val="00D4311C"/>
    <w:rsid w:val="00D4313F"/>
    <w:rsid w:val="00D43274"/>
    <w:rsid w:val="00D434EB"/>
    <w:rsid w:val="00D435CB"/>
    <w:rsid w:val="00D4362A"/>
    <w:rsid w:val="00D43723"/>
    <w:rsid w:val="00D4379A"/>
    <w:rsid w:val="00D43909"/>
    <w:rsid w:val="00D43A07"/>
    <w:rsid w:val="00D43A1E"/>
    <w:rsid w:val="00D43A50"/>
    <w:rsid w:val="00D43ADB"/>
    <w:rsid w:val="00D43B6E"/>
    <w:rsid w:val="00D43B9E"/>
    <w:rsid w:val="00D43DE2"/>
    <w:rsid w:val="00D43E83"/>
    <w:rsid w:val="00D43F1F"/>
    <w:rsid w:val="00D4409D"/>
    <w:rsid w:val="00D442D8"/>
    <w:rsid w:val="00D4442F"/>
    <w:rsid w:val="00D44700"/>
    <w:rsid w:val="00D44701"/>
    <w:rsid w:val="00D44872"/>
    <w:rsid w:val="00D448AA"/>
    <w:rsid w:val="00D448E5"/>
    <w:rsid w:val="00D44BAF"/>
    <w:rsid w:val="00D44BBC"/>
    <w:rsid w:val="00D44CBF"/>
    <w:rsid w:val="00D44DA3"/>
    <w:rsid w:val="00D44F41"/>
    <w:rsid w:val="00D44F62"/>
    <w:rsid w:val="00D45099"/>
    <w:rsid w:val="00D45172"/>
    <w:rsid w:val="00D4527B"/>
    <w:rsid w:val="00D452BA"/>
    <w:rsid w:val="00D45320"/>
    <w:rsid w:val="00D4537A"/>
    <w:rsid w:val="00D454EB"/>
    <w:rsid w:val="00D4553D"/>
    <w:rsid w:val="00D45558"/>
    <w:rsid w:val="00D45583"/>
    <w:rsid w:val="00D45925"/>
    <w:rsid w:val="00D45949"/>
    <w:rsid w:val="00D45953"/>
    <w:rsid w:val="00D45A01"/>
    <w:rsid w:val="00D45A10"/>
    <w:rsid w:val="00D45AC2"/>
    <w:rsid w:val="00D45AE6"/>
    <w:rsid w:val="00D45BC4"/>
    <w:rsid w:val="00D45C4A"/>
    <w:rsid w:val="00D45C99"/>
    <w:rsid w:val="00D45D88"/>
    <w:rsid w:val="00D4608E"/>
    <w:rsid w:val="00D46195"/>
    <w:rsid w:val="00D46239"/>
    <w:rsid w:val="00D462B0"/>
    <w:rsid w:val="00D46402"/>
    <w:rsid w:val="00D4676E"/>
    <w:rsid w:val="00D4681C"/>
    <w:rsid w:val="00D468E2"/>
    <w:rsid w:val="00D46939"/>
    <w:rsid w:val="00D4699F"/>
    <w:rsid w:val="00D46AE9"/>
    <w:rsid w:val="00D46B89"/>
    <w:rsid w:val="00D46C86"/>
    <w:rsid w:val="00D46DF5"/>
    <w:rsid w:val="00D46EED"/>
    <w:rsid w:val="00D46EF9"/>
    <w:rsid w:val="00D46F0C"/>
    <w:rsid w:val="00D46F61"/>
    <w:rsid w:val="00D47123"/>
    <w:rsid w:val="00D472E4"/>
    <w:rsid w:val="00D4738C"/>
    <w:rsid w:val="00D475D7"/>
    <w:rsid w:val="00D4761B"/>
    <w:rsid w:val="00D476CF"/>
    <w:rsid w:val="00D478EB"/>
    <w:rsid w:val="00D47A7D"/>
    <w:rsid w:val="00D47BA7"/>
    <w:rsid w:val="00D47C51"/>
    <w:rsid w:val="00D47D0F"/>
    <w:rsid w:val="00D47D43"/>
    <w:rsid w:val="00D47F58"/>
    <w:rsid w:val="00D47FBD"/>
    <w:rsid w:val="00D501F9"/>
    <w:rsid w:val="00D502AA"/>
    <w:rsid w:val="00D5035D"/>
    <w:rsid w:val="00D503C8"/>
    <w:rsid w:val="00D50411"/>
    <w:rsid w:val="00D504BB"/>
    <w:rsid w:val="00D50562"/>
    <w:rsid w:val="00D50563"/>
    <w:rsid w:val="00D50569"/>
    <w:rsid w:val="00D50732"/>
    <w:rsid w:val="00D507C3"/>
    <w:rsid w:val="00D5095A"/>
    <w:rsid w:val="00D5095E"/>
    <w:rsid w:val="00D50AC1"/>
    <w:rsid w:val="00D50C28"/>
    <w:rsid w:val="00D50D0F"/>
    <w:rsid w:val="00D50E30"/>
    <w:rsid w:val="00D50E90"/>
    <w:rsid w:val="00D51001"/>
    <w:rsid w:val="00D51038"/>
    <w:rsid w:val="00D510A9"/>
    <w:rsid w:val="00D511A8"/>
    <w:rsid w:val="00D512B1"/>
    <w:rsid w:val="00D51620"/>
    <w:rsid w:val="00D518A2"/>
    <w:rsid w:val="00D518DD"/>
    <w:rsid w:val="00D51994"/>
    <w:rsid w:val="00D519B1"/>
    <w:rsid w:val="00D519E9"/>
    <w:rsid w:val="00D51B8C"/>
    <w:rsid w:val="00D51D4B"/>
    <w:rsid w:val="00D51E8D"/>
    <w:rsid w:val="00D51EE2"/>
    <w:rsid w:val="00D5205D"/>
    <w:rsid w:val="00D521E4"/>
    <w:rsid w:val="00D52299"/>
    <w:rsid w:val="00D527C1"/>
    <w:rsid w:val="00D527DF"/>
    <w:rsid w:val="00D5280F"/>
    <w:rsid w:val="00D52A69"/>
    <w:rsid w:val="00D52B26"/>
    <w:rsid w:val="00D52C22"/>
    <w:rsid w:val="00D52DD2"/>
    <w:rsid w:val="00D52E39"/>
    <w:rsid w:val="00D530C2"/>
    <w:rsid w:val="00D53194"/>
    <w:rsid w:val="00D53402"/>
    <w:rsid w:val="00D5365F"/>
    <w:rsid w:val="00D536CA"/>
    <w:rsid w:val="00D53813"/>
    <w:rsid w:val="00D53897"/>
    <w:rsid w:val="00D53918"/>
    <w:rsid w:val="00D5392A"/>
    <w:rsid w:val="00D53961"/>
    <w:rsid w:val="00D53ABA"/>
    <w:rsid w:val="00D53BF5"/>
    <w:rsid w:val="00D53CFD"/>
    <w:rsid w:val="00D541E1"/>
    <w:rsid w:val="00D54264"/>
    <w:rsid w:val="00D54288"/>
    <w:rsid w:val="00D54498"/>
    <w:rsid w:val="00D545F4"/>
    <w:rsid w:val="00D54727"/>
    <w:rsid w:val="00D549E0"/>
    <w:rsid w:val="00D549E7"/>
    <w:rsid w:val="00D54AC6"/>
    <w:rsid w:val="00D54C2D"/>
    <w:rsid w:val="00D54C55"/>
    <w:rsid w:val="00D54CB0"/>
    <w:rsid w:val="00D54DBD"/>
    <w:rsid w:val="00D54DF6"/>
    <w:rsid w:val="00D54EBF"/>
    <w:rsid w:val="00D5500B"/>
    <w:rsid w:val="00D5502B"/>
    <w:rsid w:val="00D55181"/>
    <w:rsid w:val="00D551F6"/>
    <w:rsid w:val="00D5539A"/>
    <w:rsid w:val="00D5546D"/>
    <w:rsid w:val="00D55481"/>
    <w:rsid w:val="00D5564E"/>
    <w:rsid w:val="00D5575F"/>
    <w:rsid w:val="00D557AD"/>
    <w:rsid w:val="00D5586B"/>
    <w:rsid w:val="00D558D2"/>
    <w:rsid w:val="00D558EE"/>
    <w:rsid w:val="00D55921"/>
    <w:rsid w:val="00D55A49"/>
    <w:rsid w:val="00D55AD7"/>
    <w:rsid w:val="00D55B5D"/>
    <w:rsid w:val="00D55B74"/>
    <w:rsid w:val="00D55B77"/>
    <w:rsid w:val="00D55C8F"/>
    <w:rsid w:val="00D55D4E"/>
    <w:rsid w:val="00D55D82"/>
    <w:rsid w:val="00D55EBB"/>
    <w:rsid w:val="00D55EE6"/>
    <w:rsid w:val="00D55FE7"/>
    <w:rsid w:val="00D561F9"/>
    <w:rsid w:val="00D56383"/>
    <w:rsid w:val="00D56422"/>
    <w:rsid w:val="00D56534"/>
    <w:rsid w:val="00D565FB"/>
    <w:rsid w:val="00D56644"/>
    <w:rsid w:val="00D56709"/>
    <w:rsid w:val="00D56847"/>
    <w:rsid w:val="00D56862"/>
    <w:rsid w:val="00D56936"/>
    <w:rsid w:val="00D569D6"/>
    <w:rsid w:val="00D56BFA"/>
    <w:rsid w:val="00D56E81"/>
    <w:rsid w:val="00D56FD6"/>
    <w:rsid w:val="00D57073"/>
    <w:rsid w:val="00D570B4"/>
    <w:rsid w:val="00D57121"/>
    <w:rsid w:val="00D5720B"/>
    <w:rsid w:val="00D57328"/>
    <w:rsid w:val="00D57380"/>
    <w:rsid w:val="00D57447"/>
    <w:rsid w:val="00D57453"/>
    <w:rsid w:val="00D57490"/>
    <w:rsid w:val="00D5749D"/>
    <w:rsid w:val="00D575B0"/>
    <w:rsid w:val="00D576E3"/>
    <w:rsid w:val="00D577E4"/>
    <w:rsid w:val="00D578BF"/>
    <w:rsid w:val="00D57932"/>
    <w:rsid w:val="00D579EB"/>
    <w:rsid w:val="00D57BCE"/>
    <w:rsid w:val="00D57CD7"/>
    <w:rsid w:val="00D57DA7"/>
    <w:rsid w:val="00D57DC6"/>
    <w:rsid w:val="00D57DFB"/>
    <w:rsid w:val="00D57E8C"/>
    <w:rsid w:val="00D57F85"/>
    <w:rsid w:val="00D60124"/>
    <w:rsid w:val="00D60163"/>
    <w:rsid w:val="00D602D1"/>
    <w:rsid w:val="00D603B6"/>
    <w:rsid w:val="00D60463"/>
    <w:rsid w:val="00D60579"/>
    <w:rsid w:val="00D606ED"/>
    <w:rsid w:val="00D6082B"/>
    <w:rsid w:val="00D60890"/>
    <w:rsid w:val="00D608FB"/>
    <w:rsid w:val="00D60B13"/>
    <w:rsid w:val="00D60B88"/>
    <w:rsid w:val="00D60D82"/>
    <w:rsid w:val="00D60E0C"/>
    <w:rsid w:val="00D60E6F"/>
    <w:rsid w:val="00D60EEB"/>
    <w:rsid w:val="00D60FFD"/>
    <w:rsid w:val="00D61080"/>
    <w:rsid w:val="00D610DA"/>
    <w:rsid w:val="00D6116D"/>
    <w:rsid w:val="00D6120D"/>
    <w:rsid w:val="00D612FB"/>
    <w:rsid w:val="00D613AB"/>
    <w:rsid w:val="00D6143E"/>
    <w:rsid w:val="00D6184C"/>
    <w:rsid w:val="00D618AF"/>
    <w:rsid w:val="00D61AAC"/>
    <w:rsid w:val="00D61BB9"/>
    <w:rsid w:val="00D61C29"/>
    <w:rsid w:val="00D61C48"/>
    <w:rsid w:val="00D61CB9"/>
    <w:rsid w:val="00D61E48"/>
    <w:rsid w:val="00D61EA3"/>
    <w:rsid w:val="00D61EAA"/>
    <w:rsid w:val="00D61F51"/>
    <w:rsid w:val="00D61F8B"/>
    <w:rsid w:val="00D61FEA"/>
    <w:rsid w:val="00D62016"/>
    <w:rsid w:val="00D620A7"/>
    <w:rsid w:val="00D620CD"/>
    <w:rsid w:val="00D620F0"/>
    <w:rsid w:val="00D62248"/>
    <w:rsid w:val="00D62389"/>
    <w:rsid w:val="00D6238A"/>
    <w:rsid w:val="00D623FA"/>
    <w:rsid w:val="00D6245C"/>
    <w:rsid w:val="00D6246D"/>
    <w:rsid w:val="00D6266A"/>
    <w:rsid w:val="00D626EA"/>
    <w:rsid w:val="00D62756"/>
    <w:rsid w:val="00D628E7"/>
    <w:rsid w:val="00D62A2E"/>
    <w:rsid w:val="00D62ACE"/>
    <w:rsid w:val="00D62D3A"/>
    <w:rsid w:val="00D62DBD"/>
    <w:rsid w:val="00D62F8B"/>
    <w:rsid w:val="00D62FB2"/>
    <w:rsid w:val="00D6320F"/>
    <w:rsid w:val="00D63264"/>
    <w:rsid w:val="00D636EE"/>
    <w:rsid w:val="00D636F3"/>
    <w:rsid w:val="00D637A3"/>
    <w:rsid w:val="00D63806"/>
    <w:rsid w:val="00D639F7"/>
    <w:rsid w:val="00D63AD2"/>
    <w:rsid w:val="00D63B7B"/>
    <w:rsid w:val="00D63B9A"/>
    <w:rsid w:val="00D63BFD"/>
    <w:rsid w:val="00D63CF5"/>
    <w:rsid w:val="00D63D0F"/>
    <w:rsid w:val="00D63ED2"/>
    <w:rsid w:val="00D63F67"/>
    <w:rsid w:val="00D64257"/>
    <w:rsid w:val="00D64283"/>
    <w:rsid w:val="00D642C4"/>
    <w:rsid w:val="00D64313"/>
    <w:rsid w:val="00D6438A"/>
    <w:rsid w:val="00D64399"/>
    <w:rsid w:val="00D6452D"/>
    <w:rsid w:val="00D6484F"/>
    <w:rsid w:val="00D648FE"/>
    <w:rsid w:val="00D64907"/>
    <w:rsid w:val="00D64986"/>
    <w:rsid w:val="00D649CE"/>
    <w:rsid w:val="00D64A3D"/>
    <w:rsid w:val="00D64D56"/>
    <w:rsid w:val="00D64E95"/>
    <w:rsid w:val="00D64FD8"/>
    <w:rsid w:val="00D65102"/>
    <w:rsid w:val="00D651FB"/>
    <w:rsid w:val="00D65550"/>
    <w:rsid w:val="00D656F5"/>
    <w:rsid w:val="00D65757"/>
    <w:rsid w:val="00D65876"/>
    <w:rsid w:val="00D659D4"/>
    <w:rsid w:val="00D659FE"/>
    <w:rsid w:val="00D65A24"/>
    <w:rsid w:val="00D65A30"/>
    <w:rsid w:val="00D65B26"/>
    <w:rsid w:val="00D65B2E"/>
    <w:rsid w:val="00D65F72"/>
    <w:rsid w:val="00D66018"/>
    <w:rsid w:val="00D661A4"/>
    <w:rsid w:val="00D663BB"/>
    <w:rsid w:val="00D66473"/>
    <w:rsid w:val="00D666FD"/>
    <w:rsid w:val="00D66739"/>
    <w:rsid w:val="00D66802"/>
    <w:rsid w:val="00D6692B"/>
    <w:rsid w:val="00D669A1"/>
    <w:rsid w:val="00D66B2A"/>
    <w:rsid w:val="00D66B6D"/>
    <w:rsid w:val="00D66C9A"/>
    <w:rsid w:val="00D66CFA"/>
    <w:rsid w:val="00D66DB5"/>
    <w:rsid w:val="00D66E8F"/>
    <w:rsid w:val="00D67139"/>
    <w:rsid w:val="00D673A3"/>
    <w:rsid w:val="00D673E8"/>
    <w:rsid w:val="00D674A4"/>
    <w:rsid w:val="00D67501"/>
    <w:rsid w:val="00D67650"/>
    <w:rsid w:val="00D6768D"/>
    <w:rsid w:val="00D676B0"/>
    <w:rsid w:val="00D676EA"/>
    <w:rsid w:val="00D678B4"/>
    <w:rsid w:val="00D678F2"/>
    <w:rsid w:val="00D67916"/>
    <w:rsid w:val="00D67942"/>
    <w:rsid w:val="00D67C64"/>
    <w:rsid w:val="00D67D0E"/>
    <w:rsid w:val="00D67D20"/>
    <w:rsid w:val="00D67D96"/>
    <w:rsid w:val="00D67E01"/>
    <w:rsid w:val="00D67E4F"/>
    <w:rsid w:val="00D67E87"/>
    <w:rsid w:val="00D67ED1"/>
    <w:rsid w:val="00D70255"/>
    <w:rsid w:val="00D7026E"/>
    <w:rsid w:val="00D70279"/>
    <w:rsid w:val="00D70291"/>
    <w:rsid w:val="00D7038B"/>
    <w:rsid w:val="00D704B6"/>
    <w:rsid w:val="00D7063E"/>
    <w:rsid w:val="00D70708"/>
    <w:rsid w:val="00D70746"/>
    <w:rsid w:val="00D707BF"/>
    <w:rsid w:val="00D70917"/>
    <w:rsid w:val="00D709CF"/>
    <w:rsid w:val="00D709E7"/>
    <w:rsid w:val="00D70CB0"/>
    <w:rsid w:val="00D70E0C"/>
    <w:rsid w:val="00D70E9F"/>
    <w:rsid w:val="00D70F64"/>
    <w:rsid w:val="00D70F7B"/>
    <w:rsid w:val="00D70FFD"/>
    <w:rsid w:val="00D7104E"/>
    <w:rsid w:val="00D7107C"/>
    <w:rsid w:val="00D7108B"/>
    <w:rsid w:val="00D711B6"/>
    <w:rsid w:val="00D71249"/>
    <w:rsid w:val="00D7127F"/>
    <w:rsid w:val="00D71330"/>
    <w:rsid w:val="00D713E8"/>
    <w:rsid w:val="00D71420"/>
    <w:rsid w:val="00D7171D"/>
    <w:rsid w:val="00D71828"/>
    <w:rsid w:val="00D71863"/>
    <w:rsid w:val="00D71972"/>
    <w:rsid w:val="00D71A14"/>
    <w:rsid w:val="00D71B8B"/>
    <w:rsid w:val="00D71CAC"/>
    <w:rsid w:val="00D71D07"/>
    <w:rsid w:val="00D7223E"/>
    <w:rsid w:val="00D722CD"/>
    <w:rsid w:val="00D722EF"/>
    <w:rsid w:val="00D72317"/>
    <w:rsid w:val="00D72505"/>
    <w:rsid w:val="00D72584"/>
    <w:rsid w:val="00D725B1"/>
    <w:rsid w:val="00D7269F"/>
    <w:rsid w:val="00D72948"/>
    <w:rsid w:val="00D729CA"/>
    <w:rsid w:val="00D72A7D"/>
    <w:rsid w:val="00D72BBF"/>
    <w:rsid w:val="00D72C67"/>
    <w:rsid w:val="00D72E0A"/>
    <w:rsid w:val="00D730F7"/>
    <w:rsid w:val="00D73177"/>
    <w:rsid w:val="00D73178"/>
    <w:rsid w:val="00D731F7"/>
    <w:rsid w:val="00D7320D"/>
    <w:rsid w:val="00D7322D"/>
    <w:rsid w:val="00D7333C"/>
    <w:rsid w:val="00D7334F"/>
    <w:rsid w:val="00D734B0"/>
    <w:rsid w:val="00D73691"/>
    <w:rsid w:val="00D73B3C"/>
    <w:rsid w:val="00D73B6B"/>
    <w:rsid w:val="00D73CB0"/>
    <w:rsid w:val="00D73DA3"/>
    <w:rsid w:val="00D73EFE"/>
    <w:rsid w:val="00D73F89"/>
    <w:rsid w:val="00D74215"/>
    <w:rsid w:val="00D7424D"/>
    <w:rsid w:val="00D74296"/>
    <w:rsid w:val="00D74453"/>
    <w:rsid w:val="00D74538"/>
    <w:rsid w:val="00D74668"/>
    <w:rsid w:val="00D74780"/>
    <w:rsid w:val="00D74817"/>
    <w:rsid w:val="00D74875"/>
    <w:rsid w:val="00D748C9"/>
    <w:rsid w:val="00D74A8D"/>
    <w:rsid w:val="00D74DAB"/>
    <w:rsid w:val="00D74DD9"/>
    <w:rsid w:val="00D74DDB"/>
    <w:rsid w:val="00D74ECC"/>
    <w:rsid w:val="00D74FD2"/>
    <w:rsid w:val="00D750C0"/>
    <w:rsid w:val="00D750C8"/>
    <w:rsid w:val="00D75177"/>
    <w:rsid w:val="00D75230"/>
    <w:rsid w:val="00D7524F"/>
    <w:rsid w:val="00D7532A"/>
    <w:rsid w:val="00D7536F"/>
    <w:rsid w:val="00D75427"/>
    <w:rsid w:val="00D7542B"/>
    <w:rsid w:val="00D75431"/>
    <w:rsid w:val="00D7551A"/>
    <w:rsid w:val="00D755ED"/>
    <w:rsid w:val="00D7565C"/>
    <w:rsid w:val="00D756A4"/>
    <w:rsid w:val="00D7571C"/>
    <w:rsid w:val="00D75895"/>
    <w:rsid w:val="00D758D0"/>
    <w:rsid w:val="00D758F2"/>
    <w:rsid w:val="00D759EA"/>
    <w:rsid w:val="00D75A95"/>
    <w:rsid w:val="00D75B05"/>
    <w:rsid w:val="00D75B37"/>
    <w:rsid w:val="00D75B88"/>
    <w:rsid w:val="00D75CBB"/>
    <w:rsid w:val="00D75D58"/>
    <w:rsid w:val="00D75D5C"/>
    <w:rsid w:val="00D75DC5"/>
    <w:rsid w:val="00D75F2B"/>
    <w:rsid w:val="00D7612F"/>
    <w:rsid w:val="00D76230"/>
    <w:rsid w:val="00D76270"/>
    <w:rsid w:val="00D762C3"/>
    <w:rsid w:val="00D76502"/>
    <w:rsid w:val="00D766EB"/>
    <w:rsid w:val="00D767FF"/>
    <w:rsid w:val="00D76882"/>
    <w:rsid w:val="00D76888"/>
    <w:rsid w:val="00D768F0"/>
    <w:rsid w:val="00D76904"/>
    <w:rsid w:val="00D769A7"/>
    <w:rsid w:val="00D76BC3"/>
    <w:rsid w:val="00D76D88"/>
    <w:rsid w:val="00D76EA9"/>
    <w:rsid w:val="00D76EE9"/>
    <w:rsid w:val="00D76FFF"/>
    <w:rsid w:val="00D7703F"/>
    <w:rsid w:val="00D770A1"/>
    <w:rsid w:val="00D77207"/>
    <w:rsid w:val="00D772B4"/>
    <w:rsid w:val="00D77312"/>
    <w:rsid w:val="00D77324"/>
    <w:rsid w:val="00D77333"/>
    <w:rsid w:val="00D77435"/>
    <w:rsid w:val="00D7768A"/>
    <w:rsid w:val="00D77723"/>
    <w:rsid w:val="00D777CC"/>
    <w:rsid w:val="00D77801"/>
    <w:rsid w:val="00D77842"/>
    <w:rsid w:val="00D778D6"/>
    <w:rsid w:val="00D77957"/>
    <w:rsid w:val="00D77B13"/>
    <w:rsid w:val="00D77C8B"/>
    <w:rsid w:val="00D77F9E"/>
    <w:rsid w:val="00D77FC4"/>
    <w:rsid w:val="00D80078"/>
    <w:rsid w:val="00D8009F"/>
    <w:rsid w:val="00D801EB"/>
    <w:rsid w:val="00D8024C"/>
    <w:rsid w:val="00D80297"/>
    <w:rsid w:val="00D805F8"/>
    <w:rsid w:val="00D806BE"/>
    <w:rsid w:val="00D806EE"/>
    <w:rsid w:val="00D806F2"/>
    <w:rsid w:val="00D80758"/>
    <w:rsid w:val="00D80977"/>
    <w:rsid w:val="00D80C7D"/>
    <w:rsid w:val="00D80C8A"/>
    <w:rsid w:val="00D80D0A"/>
    <w:rsid w:val="00D80D41"/>
    <w:rsid w:val="00D80D5E"/>
    <w:rsid w:val="00D81125"/>
    <w:rsid w:val="00D8114D"/>
    <w:rsid w:val="00D81250"/>
    <w:rsid w:val="00D81279"/>
    <w:rsid w:val="00D812CC"/>
    <w:rsid w:val="00D812FF"/>
    <w:rsid w:val="00D814A9"/>
    <w:rsid w:val="00D81688"/>
    <w:rsid w:val="00D816EE"/>
    <w:rsid w:val="00D81739"/>
    <w:rsid w:val="00D81867"/>
    <w:rsid w:val="00D8188B"/>
    <w:rsid w:val="00D81992"/>
    <w:rsid w:val="00D819B8"/>
    <w:rsid w:val="00D81A16"/>
    <w:rsid w:val="00D81A84"/>
    <w:rsid w:val="00D81AA1"/>
    <w:rsid w:val="00D81B36"/>
    <w:rsid w:val="00D81C97"/>
    <w:rsid w:val="00D81CB0"/>
    <w:rsid w:val="00D81D95"/>
    <w:rsid w:val="00D81ECC"/>
    <w:rsid w:val="00D81EE0"/>
    <w:rsid w:val="00D8204D"/>
    <w:rsid w:val="00D822B1"/>
    <w:rsid w:val="00D8233E"/>
    <w:rsid w:val="00D82345"/>
    <w:rsid w:val="00D8245A"/>
    <w:rsid w:val="00D82484"/>
    <w:rsid w:val="00D82544"/>
    <w:rsid w:val="00D82735"/>
    <w:rsid w:val="00D82845"/>
    <w:rsid w:val="00D828AE"/>
    <w:rsid w:val="00D82A16"/>
    <w:rsid w:val="00D82A9B"/>
    <w:rsid w:val="00D82B65"/>
    <w:rsid w:val="00D82BC4"/>
    <w:rsid w:val="00D82C69"/>
    <w:rsid w:val="00D82D14"/>
    <w:rsid w:val="00D82E7C"/>
    <w:rsid w:val="00D82F31"/>
    <w:rsid w:val="00D82FEB"/>
    <w:rsid w:val="00D83263"/>
    <w:rsid w:val="00D83327"/>
    <w:rsid w:val="00D83481"/>
    <w:rsid w:val="00D834FA"/>
    <w:rsid w:val="00D8367A"/>
    <w:rsid w:val="00D836B8"/>
    <w:rsid w:val="00D83A4C"/>
    <w:rsid w:val="00D83B53"/>
    <w:rsid w:val="00D83B8B"/>
    <w:rsid w:val="00D83C64"/>
    <w:rsid w:val="00D83D42"/>
    <w:rsid w:val="00D83E6E"/>
    <w:rsid w:val="00D83FF5"/>
    <w:rsid w:val="00D840AE"/>
    <w:rsid w:val="00D8413D"/>
    <w:rsid w:val="00D841A2"/>
    <w:rsid w:val="00D84252"/>
    <w:rsid w:val="00D8425B"/>
    <w:rsid w:val="00D842FA"/>
    <w:rsid w:val="00D8441D"/>
    <w:rsid w:val="00D84488"/>
    <w:rsid w:val="00D84500"/>
    <w:rsid w:val="00D84651"/>
    <w:rsid w:val="00D84674"/>
    <w:rsid w:val="00D84952"/>
    <w:rsid w:val="00D84A5C"/>
    <w:rsid w:val="00D84B1B"/>
    <w:rsid w:val="00D84BB7"/>
    <w:rsid w:val="00D84D90"/>
    <w:rsid w:val="00D84EA3"/>
    <w:rsid w:val="00D84EF5"/>
    <w:rsid w:val="00D84FB4"/>
    <w:rsid w:val="00D8501E"/>
    <w:rsid w:val="00D852E6"/>
    <w:rsid w:val="00D853BF"/>
    <w:rsid w:val="00D8544C"/>
    <w:rsid w:val="00D85571"/>
    <w:rsid w:val="00D85709"/>
    <w:rsid w:val="00D857A9"/>
    <w:rsid w:val="00D85B53"/>
    <w:rsid w:val="00D85BF6"/>
    <w:rsid w:val="00D85D0C"/>
    <w:rsid w:val="00D85F54"/>
    <w:rsid w:val="00D86098"/>
    <w:rsid w:val="00D860D5"/>
    <w:rsid w:val="00D860E4"/>
    <w:rsid w:val="00D8614B"/>
    <w:rsid w:val="00D86388"/>
    <w:rsid w:val="00D863E0"/>
    <w:rsid w:val="00D86469"/>
    <w:rsid w:val="00D864FF"/>
    <w:rsid w:val="00D865B2"/>
    <w:rsid w:val="00D8661C"/>
    <w:rsid w:val="00D86736"/>
    <w:rsid w:val="00D86831"/>
    <w:rsid w:val="00D8690C"/>
    <w:rsid w:val="00D86A65"/>
    <w:rsid w:val="00D86AFD"/>
    <w:rsid w:val="00D86B47"/>
    <w:rsid w:val="00D86C62"/>
    <w:rsid w:val="00D86D71"/>
    <w:rsid w:val="00D86E0D"/>
    <w:rsid w:val="00D86E96"/>
    <w:rsid w:val="00D87040"/>
    <w:rsid w:val="00D8715F"/>
    <w:rsid w:val="00D871A5"/>
    <w:rsid w:val="00D8720B"/>
    <w:rsid w:val="00D872AA"/>
    <w:rsid w:val="00D87518"/>
    <w:rsid w:val="00D875DF"/>
    <w:rsid w:val="00D875EE"/>
    <w:rsid w:val="00D87750"/>
    <w:rsid w:val="00D87773"/>
    <w:rsid w:val="00D878D2"/>
    <w:rsid w:val="00D87EA9"/>
    <w:rsid w:val="00D87EBD"/>
    <w:rsid w:val="00D90075"/>
    <w:rsid w:val="00D90131"/>
    <w:rsid w:val="00D903D4"/>
    <w:rsid w:val="00D90436"/>
    <w:rsid w:val="00D90439"/>
    <w:rsid w:val="00D906F3"/>
    <w:rsid w:val="00D9077A"/>
    <w:rsid w:val="00D90958"/>
    <w:rsid w:val="00D90B2A"/>
    <w:rsid w:val="00D90D02"/>
    <w:rsid w:val="00D90D0C"/>
    <w:rsid w:val="00D90DD5"/>
    <w:rsid w:val="00D90ECB"/>
    <w:rsid w:val="00D90F5E"/>
    <w:rsid w:val="00D91016"/>
    <w:rsid w:val="00D91149"/>
    <w:rsid w:val="00D91239"/>
    <w:rsid w:val="00D91286"/>
    <w:rsid w:val="00D912E2"/>
    <w:rsid w:val="00D9141A"/>
    <w:rsid w:val="00D91536"/>
    <w:rsid w:val="00D91736"/>
    <w:rsid w:val="00D917E9"/>
    <w:rsid w:val="00D918A0"/>
    <w:rsid w:val="00D9190B"/>
    <w:rsid w:val="00D9191F"/>
    <w:rsid w:val="00D91939"/>
    <w:rsid w:val="00D9193E"/>
    <w:rsid w:val="00D91A54"/>
    <w:rsid w:val="00D91B34"/>
    <w:rsid w:val="00D91B87"/>
    <w:rsid w:val="00D91CA9"/>
    <w:rsid w:val="00D91E8C"/>
    <w:rsid w:val="00D91E9C"/>
    <w:rsid w:val="00D91EA6"/>
    <w:rsid w:val="00D91FA8"/>
    <w:rsid w:val="00D92100"/>
    <w:rsid w:val="00D922CE"/>
    <w:rsid w:val="00D9234D"/>
    <w:rsid w:val="00D92774"/>
    <w:rsid w:val="00D92832"/>
    <w:rsid w:val="00D92964"/>
    <w:rsid w:val="00D92A6A"/>
    <w:rsid w:val="00D92C5F"/>
    <w:rsid w:val="00D92DA0"/>
    <w:rsid w:val="00D92DEF"/>
    <w:rsid w:val="00D92E3C"/>
    <w:rsid w:val="00D92E63"/>
    <w:rsid w:val="00D92E6F"/>
    <w:rsid w:val="00D92F1F"/>
    <w:rsid w:val="00D92F34"/>
    <w:rsid w:val="00D92FE8"/>
    <w:rsid w:val="00D93055"/>
    <w:rsid w:val="00D9320C"/>
    <w:rsid w:val="00D932AE"/>
    <w:rsid w:val="00D932AF"/>
    <w:rsid w:val="00D93326"/>
    <w:rsid w:val="00D93384"/>
    <w:rsid w:val="00D93566"/>
    <w:rsid w:val="00D9356B"/>
    <w:rsid w:val="00D935FA"/>
    <w:rsid w:val="00D93695"/>
    <w:rsid w:val="00D93707"/>
    <w:rsid w:val="00D93792"/>
    <w:rsid w:val="00D93802"/>
    <w:rsid w:val="00D93933"/>
    <w:rsid w:val="00D939CB"/>
    <w:rsid w:val="00D93A0D"/>
    <w:rsid w:val="00D93A72"/>
    <w:rsid w:val="00D93ADA"/>
    <w:rsid w:val="00D93CD4"/>
    <w:rsid w:val="00D93D1A"/>
    <w:rsid w:val="00D93EB3"/>
    <w:rsid w:val="00D93EEC"/>
    <w:rsid w:val="00D940BE"/>
    <w:rsid w:val="00D9413E"/>
    <w:rsid w:val="00D941A3"/>
    <w:rsid w:val="00D94399"/>
    <w:rsid w:val="00D943C7"/>
    <w:rsid w:val="00D9444C"/>
    <w:rsid w:val="00D944DF"/>
    <w:rsid w:val="00D94726"/>
    <w:rsid w:val="00D9472B"/>
    <w:rsid w:val="00D9474B"/>
    <w:rsid w:val="00D94A0B"/>
    <w:rsid w:val="00D94E93"/>
    <w:rsid w:val="00D950B0"/>
    <w:rsid w:val="00D951F0"/>
    <w:rsid w:val="00D951F6"/>
    <w:rsid w:val="00D95249"/>
    <w:rsid w:val="00D9552D"/>
    <w:rsid w:val="00D955CF"/>
    <w:rsid w:val="00D95671"/>
    <w:rsid w:val="00D956BB"/>
    <w:rsid w:val="00D957BE"/>
    <w:rsid w:val="00D957F6"/>
    <w:rsid w:val="00D958BE"/>
    <w:rsid w:val="00D96057"/>
    <w:rsid w:val="00D9605E"/>
    <w:rsid w:val="00D961FD"/>
    <w:rsid w:val="00D96216"/>
    <w:rsid w:val="00D9629D"/>
    <w:rsid w:val="00D96329"/>
    <w:rsid w:val="00D963A6"/>
    <w:rsid w:val="00D963BE"/>
    <w:rsid w:val="00D963C2"/>
    <w:rsid w:val="00D96831"/>
    <w:rsid w:val="00D96832"/>
    <w:rsid w:val="00D96A0B"/>
    <w:rsid w:val="00D96A2D"/>
    <w:rsid w:val="00D96AE0"/>
    <w:rsid w:val="00D96B17"/>
    <w:rsid w:val="00D96B59"/>
    <w:rsid w:val="00D96B7F"/>
    <w:rsid w:val="00D96C10"/>
    <w:rsid w:val="00D96C14"/>
    <w:rsid w:val="00D96C99"/>
    <w:rsid w:val="00D96D21"/>
    <w:rsid w:val="00D96E67"/>
    <w:rsid w:val="00D96EA3"/>
    <w:rsid w:val="00D97211"/>
    <w:rsid w:val="00D97333"/>
    <w:rsid w:val="00D973DC"/>
    <w:rsid w:val="00D97531"/>
    <w:rsid w:val="00D97635"/>
    <w:rsid w:val="00D97646"/>
    <w:rsid w:val="00D97811"/>
    <w:rsid w:val="00D97869"/>
    <w:rsid w:val="00D978FC"/>
    <w:rsid w:val="00D97955"/>
    <w:rsid w:val="00D979BE"/>
    <w:rsid w:val="00D97AB2"/>
    <w:rsid w:val="00D97AD2"/>
    <w:rsid w:val="00D97AE5"/>
    <w:rsid w:val="00D97B1A"/>
    <w:rsid w:val="00D97C61"/>
    <w:rsid w:val="00D97D87"/>
    <w:rsid w:val="00D97EF2"/>
    <w:rsid w:val="00D97F19"/>
    <w:rsid w:val="00D97F1B"/>
    <w:rsid w:val="00DA003E"/>
    <w:rsid w:val="00DA00AA"/>
    <w:rsid w:val="00DA0209"/>
    <w:rsid w:val="00DA028F"/>
    <w:rsid w:val="00DA02A0"/>
    <w:rsid w:val="00DA0442"/>
    <w:rsid w:val="00DA04E5"/>
    <w:rsid w:val="00DA0541"/>
    <w:rsid w:val="00DA0598"/>
    <w:rsid w:val="00DA05E1"/>
    <w:rsid w:val="00DA07E1"/>
    <w:rsid w:val="00DA0805"/>
    <w:rsid w:val="00DA09E5"/>
    <w:rsid w:val="00DA0BFD"/>
    <w:rsid w:val="00DA0C63"/>
    <w:rsid w:val="00DA0E57"/>
    <w:rsid w:val="00DA11E7"/>
    <w:rsid w:val="00DA11F5"/>
    <w:rsid w:val="00DA15C9"/>
    <w:rsid w:val="00DA1601"/>
    <w:rsid w:val="00DA1679"/>
    <w:rsid w:val="00DA188E"/>
    <w:rsid w:val="00DA18E3"/>
    <w:rsid w:val="00DA1910"/>
    <w:rsid w:val="00DA1977"/>
    <w:rsid w:val="00DA19D2"/>
    <w:rsid w:val="00DA1A5D"/>
    <w:rsid w:val="00DA1A60"/>
    <w:rsid w:val="00DA1A74"/>
    <w:rsid w:val="00DA1B0F"/>
    <w:rsid w:val="00DA1B98"/>
    <w:rsid w:val="00DA1BB6"/>
    <w:rsid w:val="00DA1CCA"/>
    <w:rsid w:val="00DA1D13"/>
    <w:rsid w:val="00DA1D1A"/>
    <w:rsid w:val="00DA1E98"/>
    <w:rsid w:val="00DA1EC5"/>
    <w:rsid w:val="00DA1F9D"/>
    <w:rsid w:val="00DA211F"/>
    <w:rsid w:val="00DA229F"/>
    <w:rsid w:val="00DA2403"/>
    <w:rsid w:val="00DA247E"/>
    <w:rsid w:val="00DA24BA"/>
    <w:rsid w:val="00DA2507"/>
    <w:rsid w:val="00DA260D"/>
    <w:rsid w:val="00DA26DB"/>
    <w:rsid w:val="00DA26E0"/>
    <w:rsid w:val="00DA2742"/>
    <w:rsid w:val="00DA2ABD"/>
    <w:rsid w:val="00DA2AF2"/>
    <w:rsid w:val="00DA2BD9"/>
    <w:rsid w:val="00DA2C39"/>
    <w:rsid w:val="00DA2CE9"/>
    <w:rsid w:val="00DA2D92"/>
    <w:rsid w:val="00DA311C"/>
    <w:rsid w:val="00DA3120"/>
    <w:rsid w:val="00DA3200"/>
    <w:rsid w:val="00DA3233"/>
    <w:rsid w:val="00DA3377"/>
    <w:rsid w:val="00DA35F5"/>
    <w:rsid w:val="00DA3834"/>
    <w:rsid w:val="00DA3A86"/>
    <w:rsid w:val="00DA3B6A"/>
    <w:rsid w:val="00DA3C0E"/>
    <w:rsid w:val="00DA3CF2"/>
    <w:rsid w:val="00DA3F39"/>
    <w:rsid w:val="00DA3F6D"/>
    <w:rsid w:val="00DA3FEF"/>
    <w:rsid w:val="00DA4101"/>
    <w:rsid w:val="00DA4108"/>
    <w:rsid w:val="00DA41AD"/>
    <w:rsid w:val="00DA43E2"/>
    <w:rsid w:val="00DA443C"/>
    <w:rsid w:val="00DA44AC"/>
    <w:rsid w:val="00DA44E3"/>
    <w:rsid w:val="00DA46D9"/>
    <w:rsid w:val="00DA493E"/>
    <w:rsid w:val="00DA49B8"/>
    <w:rsid w:val="00DA4A74"/>
    <w:rsid w:val="00DA4ACC"/>
    <w:rsid w:val="00DA4B35"/>
    <w:rsid w:val="00DA4B73"/>
    <w:rsid w:val="00DA4B83"/>
    <w:rsid w:val="00DA4BC6"/>
    <w:rsid w:val="00DA4E3E"/>
    <w:rsid w:val="00DA4E90"/>
    <w:rsid w:val="00DA4F5B"/>
    <w:rsid w:val="00DA4FA9"/>
    <w:rsid w:val="00DA528D"/>
    <w:rsid w:val="00DA528E"/>
    <w:rsid w:val="00DA52AC"/>
    <w:rsid w:val="00DA5315"/>
    <w:rsid w:val="00DA547A"/>
    <w:rsid w:val="00DA5481"/>
    <w:rsid w:val="00DA556D"/>
    <w:rsid w:val="00DA560D"/>
    <w:rsid w:val="00DA5907"/>
    <w:rsid w:val="00DA59E6"/>
    <w:rsid w:val="00DA5BDE"/>
    <w:rsid w:val="00DA5C97"/>
    <w:rsid w:val="00DA5DF2"/>
    <w:rsid w:val="00DA5E2D"/>
    <w:rsid w:val="00DA5E77"/>
    <w:rsid w:val="00DA5E82"/>
    <w:rsid w:val="00DA619A"/>
    <w:rsid w:val="00DA61ED"/>
    <w:rsid w:val="00DA627C"/>
    <w:rsid w:val="00DA634D"/>
    <w:rsid w:val="00DA653E"/>
    <w:rsid w:val="00DA65A7"/>
    <w:rsid w:val="00DA65BD"/>
    <w:rsid w:val="00DA65E9"/>
    <w:rsid w:val="00DA661E"/>
    <w:rsid w:val="00DA66B1"/>
    <w:rsid w:val="00DA672E"/>
    <w:rsid w:val="00DA67EF"/>
    <w:rsid w:val="00DA684C"/>
    <w:rsid w:val="00DA6938"/>
    <w:rsid w:val="00DA6D37"/>
    <w:rsid w:val="00DA6EAD"/>
    <w:rsid w:val="00DA6F0E"/>
    <w:rsid w:val="00DA7083"/>
    <w:rsid w:val="00DA70C3"/>
    <w:rsid w:val="00DA70E8"/>
    <w:rsid w:val="00DA7148"/>
    <w:rsid w:val="00DA7176"/>
    <w:rsid w:val="00DA7222"/>
    <w:rsid w:val="00DA73BF"/>
    <w:rsid w:val="00DA74DA"/>
    <w:rsid w:val="00DA7563"/>
    <w:rsid w:val="00DA75C8"/>
    <w:rsid w:val="00DA7663"/>
    <w:rsid w:val="00DA76C6"/>
    <w:rsid w:val="00DA76D7"/>
    <w:rsid w:val="00DA7722"/>
    <w:rsid w:val="00DA788F"/>
    <w:rsid w:val="00DA790A"/>
    <w:rsid w:val="00DA7942"/>
    <w:rsid w:val="00DA7970"/>
    <w:rsid w:val="00DA7B3A"/>
    <w:rsid w:val="00DA7B95"/>
    <w:rsid w:val="00DA7C7E"/>
    <w:rsid w:val="00DA7D69"/>
    <w:rsid w:val="00DA7F03"/>
    <w:rsid w:val="00DA7F0A"/>
    <w:rsid w:val="00DA7F1B"/>
    <w:rsid w:val="00DA7FEE"/>
    <w:rsid w:val="00DB0243"/>
    <w:rsid w:val="00DB028B"/>
    <w:rsid w:val="00DB037B"/>
    <w:rsid w:val="00DB0393"/>
    <w:rsid w:val="00DB048F"/>
    <w:rsid w:val="00DB05C2"/>
    <w:rsid w:val="00DB0750"/>
    <w:rsid w:val="00DB07A0"/>
    <w:rsid w:val="00DB098D"/>
    <w:rsid w:val="00DB0A99"/>
    <w:rsid w:val="00DB0B39"/>
    <w:rsid w:val="00DB0BC9"/>
    <w:rsid w:val="00DB0C14"/>
    <w:rsid w:val="00DB0C2E"/>
    <w:rsid w:val="00DB0C8F"/>
    <w:rsid w:val="00DB0CA5"/>
    <w:rsid w:val="00DB0CB0"/>
    <w:rsid w:val="00DB0E46"/>
    <w:rsid w:val="00DB0EFE"/>
    <w:rsid w:val="00DB108D"/>
    <w:rsid w:val="00DB10C8"/>
    <w:rsid w:val="00DB112A"/>
    <w:rsid w:val="00DB11A0"/>
    <w:rsid w:val="00DB11B3"/>
    <w:rsid w:val="00DB125C"/>
    <w:rsid w:val="00DB1295"/>
    <w:rsid w:val="00DB1317"/>
    <w:rsid w:val="00DB13CD"/>
    <w:rsid w:val="00DB13F4"/>
    <w:rsid w:val="00DB142F"/>
    <w:rsid w:val="00DB15E5"/>
    <w:rsid w:val="00DB15FD"/>
    <w:rsid w:val="00DB1621"/>
    <w:rsid w:val="00DB16C9"/>
    <w:rsid w:val="00DB1764"/>
    <w:rsid w:val="00DB19BE"/>
    <w:rsid w:val="00DB1AD5"/>
    <w:rsid w:val="00DB1B3A"/>
    <w:rsid w:val="00DB1D0A"/>
    <w:rsid w:val="00DB1D2B"/>
    <w:rsid w:val="00DB1DB9"/>
    <w:rsid w:val="00DB1E3D"/>
    <w:rsid w:val="00DB2018"/>
    <w:rsid w:val="00DB21A9"/>
    <w:rsid w:val="00DB2337"/>
    <w:rsid w:val="00DB2364"/>
    <w:rsid w:val="00DB268E"/>
    <w:rsid w:val="00DB2874"/>
    <w:rsid w:val="00DB2E03"/>
    <w:rsid w:val="00DB2E17"/>
    <w:rsid w:val="00DB2EB1"/>
    <w:rsid w:val="00DB2ED1"/>
    <w:rsid w:val="00DB2F2F"/>
    <w:rsid w:val="00DB301C"/>
    <w:rsid w:val="00DB30A1"/>
    <w:rsid w:val="00DB31D3"/>
    <w:rsid w:val="00DB320B"/>
    <w:rsid w:val="00DB328C"/>
    <w:rsid w:val="00DB329D"/>
    <w:rsid w:val="00DB330E"/>
    <w:rsid w:val="00DB333C"/>
    <w:rsid w:val="00DB3408"/>
    <w:rsid w:val="00DB340B"/>
    <w:rsid w:val="00DB340E"/>
    <w:rsid w:val="00DB345C"/>
    <w:rsid w:val="00DB3580"/>
    <w:rsid w:val="00DB3715"/>
    <w:rsid w:val="00DB3716"/>
    <w:rsid w:val="00DB373F"/>
    <w:rsid w:val="00DB3793"/>
    <w:rsid w:val="00DB379A"/>
    <w:rsid w:val="00DB3C5F"/>
    <w:rsid w:val="00DB3ECF"/>
    <w:rsid w:val="00DB3F0B"/>
    <w:rsid w:val="00DB3FC4"/>
    <w:rsid w:val="00DB4281"/>
    <w:rsid w:val="00DB42CB"/>
    <w:rsid w:val="00DB4326"/>
    <w:rsid w:val="00DB43CC"/>
    <w:rsid w:val="00DB44FF"/>
    <w:rsid w:val="00DB46C2"/>
    <w:rsid w:val="00DB46D3"/>
    <w:rsid w:val="00DB4719"/>
    <w:rsid w:val="00DB4727"/>
    <w:rsid w:val="00DB4754"/>
    <w:rsid w:val="00DB4759"/>
    <w:rsid w:val="00DB4818"/>
    <w:rsid w:val="00DB4827"/>
    <w:rsid w:val="00DB49AE"/>
    <w:rsid w:val="00DB49E9"/>
    <w:rsid w:val="00DB4AB6"/>
    <w:rsid w:val="00DB4ADA"/>
    <w:rsid w:val="00DB4B63"/>
    <w:rsid w:val="00DB4B65"/>
    <w:rsid w:val="00DB4C67"/>
    <w:rsid w:val="00DB4D6B"/>
    <w:rsid w:val="00DB4D97"/>
    <w:rsid w:val="00DB4DFA"/>
    <w:rsid w:val="00DB4E32"/>
    <w:rsid w:val="00DB507D"/>
    <w:rsid w:val="00DB50D8"/>
    <w:rsid w:val="00DB534B"/>
    <w:rsid w:val="00DB540C"/>
    <w:rsid w:val="00DB5A90"/>
    <w:rsid w:val="00DB5BD2"/>
    <w:rsid w:val="00DB5C67"/>
    <w:rsid w:val="00DB5D1C"/>
    <w:rsid w:val="00DB5D4A"/>
    <w:rsid w:val="00DB5D7D"/>
    <w:rsid w:val="00DB5DD0"/>
    <w:rsid w:val="00DB5E26"/>
    <w:rsid w:val="00DB6090"/>
    <w:rsid w:val="00DB612E"/>
    <w:rsid w:val="00DB61CC"/>
    <w:rsid w:val="00DB6295"/>
    <w:rsid w:val="00DB62B8"/>
    <w:rsid w:val="00DB62FC"/>
    <w:rsid w:val="00DB6748"/>
    <w:rsid w:val="00DB67AC"/>
    <w:rsid w:val="00DB67FD"/>
    <w:rsid w:val="00DB6942"/>
    <w:rsid w:val="00DB6CA8"/>
    <w:rsid w:val="00DB6E2C"/>
    <w:rsid w:val="00DB6E51"/>
    <w:rsid w:val="00DB6E5F"/>
    <w:rsid w:val="00DB72AD"/>
    <w:rsid w:val="00DB7590"/>
    <w:rsid w:val="00DB7641"/>
    <w:rsid w:val="00DB76E3"/>
    <w:rsid w:val="00DB7970"/>
    <w:rsid w:val="00DB7A40"/>
    <w:rsid w:val="00DB7A62"/>
    <w:rsid w:val="00DB7C4C"/>
    <w:rsid w:val="00DB7D51"/>
    <w:rsid w:val="00DB7D75"/>
    <w:rsid w:val="00DB7DA3"/>
    <w:rsid w:val="00DB7DD6"/>
    <w:rsid w:val="00DB7E5C"/>
    <w:rsid w:val="00DB7E8E"/>
    <w:rsid w:val="00DB7EA2"/>
    <w:rsid w:val="00DB7EC1"/>
    <w:rsid w:val="00DB7EC7"/>
    <w:rsid w:val="00DB7F6B"/>
    <w:rsid w:val="00DC0017"/>
    <w:rsid w:val="00DC0071"/>
    <w:rsid w:val="00DC02B2"/>
    <w:rsid w:val="00DC0434"/>
    <w:rsid w:val="00DC065B"/>
    <w:rsid w:val="00DC0695"/>
    <w:rsid w:val="00DC0713"/>
    <w:rsid w:val="00DC0851"/>
    <w:rsid w:val="00DC08F7"/>
    <w:rsid w:val="00DC09E4"/>
    <w:rsid w:val="00DC0AEC"/>
    <w:rsid w:val="00DC0AFB"/>
    <w:rsid w:val="00DC0C32"/>
    <w:rsid w:val="00DC0CAD"/>
    <w:rsid w:val="00DC0D91"/>
    <w:rsid w:val="00DC0DAB"/>
    <w:rsid w:val="00DC0F1E"/>
    <w:rsid w:val="00DC0F8E"/>
    <w:rsid w:val="00DC0FA4"/>
    <w:rsid w:val="00DC0FFA"/>
    <w:rsid w:val="00DC105A"/>
    <w:rsid w:val="00DC10BB"/>
    <w:rsid w:val="00DC1167"/>
    <w:rsid w:val="00DC116B"/>
    <w:rsid w:val="00DC12E0"/>
    <w:rsid w:val="00DC132D"/>
    <w:rsid w:val="00DC1366"/>
    <w:rsid w:val="00DC13EB"/>
    <w:rsid w:val="00DC1450"/>
    <w:rsid w:val="00DC158C"/>
    <w:rsid w:val="00DC165D"/>
    <w:rsid w:val="00DC177D"/>
    <w:rsid w:val="00DC18E1"/>
    <w:rsid w:val="00DC191C"/>
    <w:rsid w:val="00DC1A83"/>
    <w:rsid w:val="00DC1ABD"/>
    <w:rsid w:val="00DC1B3F"/>
    <w:rsid w:val="00DC1BE5"/>
    <w:rsid w:val="00DC1CB2"/>
    <w:rsid w:val="00DC1D1A"/>
    <w:rsid w:val="00DC1E62"/>
    <w:rsid w:val="00DC1EE4"/>
    <w:rsid w:val="00DC1F41"/>
    <w:rsid w:val="00DC2048"/>
    <w:rsid w:val="00DC2143"/>
    <w:rsid w:val="00DC238E"/>
    <w:rsid w:val="00DC2514"/>
    <w:rsid w:val="00DC2597"/>
    <w:rsid w:val="00DC2681"/>
    <w:rsid w:val="00DC27F2"/>
    <w:rsid w:val="00DC2809"/>
    <w:rsid w:val="00DC285E"/>
    <w:rsid w:val="00DC290C"/>
    <w:rsid w:val="00DC2988"/>
    <w:rsid w:val="00DC2ADB"/>
    <w:rsid w:val="00DC2B98"/>
    <w:rsid w:val="00DC2CF6"/>
    <w:rsid w:val="00DC2D48"/>
    <w:rsid w:val="00DC2EB0"/>
    <w:rsid w:val="00DC2F2E"/>
    <w:rsid w:val="00DC3037"/>
    <w:rsid w:val="00DC3062"/>
    <w:rsid w:val="00DC3105"/>
    <w:rsid w:val="00DC3347"/>
    <w:rsid w:val="00DC3490"/>
    <w:rsid w:val="00DC35CE"/>
    <w:rsid w:val="00DC37F7"/>
    <w:rsid w:val="00DC3A45"/>
    <w:rsid w:val="00DC3A73"/>
    <w:rsid w:val="00DC3A99"/>
    <w:rsid w:val="00DC3A9C"/>
    <w:rsid w:val="00DC3BE8"/>
    <w:rsid w:val="00DC3C46"/>
    <w:rsid w:val="00DC3C4E"/>
    <w:rsid w:val="00DC3D19"/>
    <w:rsid w:val="00DC3E2D"/>
    <w:rsid w:val="00DC3E30"/>
    <w:rsid w:val="00DC3E58"/>
    <w:rsid w:val="00DC3FBC"/>
    <w:rsid w:val="00DC3FF1"/>
    <w:rsid w:val="00DC40B2"/>
    <w:rsid w:val="00DC40F9"/>
    <w:rsid w:val="00DC413C"/>
    <w:rsid w:val="00DC42DA"/>
    <w:rsid w:val="00DC43D6"/>
    <w:rsid w:val="00DC4424"/>
    <w:rsid w:val="00DC4484"/>
    <w:rsid w:val="00DC44BD"/>
    <w:rsid w:val="00DC456A"/>
    <w:rsid w:val="00DC46C8"/>
    <w:rsid w:val="00DC472B"/>
    <w:rsid w:val="00DC49A9"/>
    <w:rsid w:val="00DC4A66"/>
    <w:rsid w:val="00DC4D42"/>
    <w:rsid w:val="00DC4E9A"/>
    <w:rsid w:val="00DC4F0F"/>
    <w:rsid w:val="00DC5116"/>
    <w:rsid w:val="00DC5183"/>
    <w:rsid w:val="00DC5235"/>
    <w:rsid w:val="00DC5327"/>
    <w:rsid w:val="00DC5393"/>
    <w:rsid w:val="00DC5517"/>
    <w:rsid w:val="00DC55A1"/>
    <w:rsid w:val="00DC55B2"/>
    <w:rsid w:val="00DC5604"/>
    <w:rsid w:val="00DC5725"/>
    <w:rsid w:val="00DC5746"/>
    <w:rsid w:val="00DC57DA"/>
    <w:rsid w:val="00DC58DB"/>
    <w:rsid w:val="00DC58E5"/>
    <w:rsid w:val="00DC5930"/>
    <w:rsid w:val="00DC596F"/>
    <w:rsid w:val="00DC5999"/>
    <w:rsid w:val="00DC59F1"/>
    <w:rsid w:val="00DC5AF9"/>
    <w:rsid w:val="00DC5C31"/>
    <w:rsid w:val="00DC5C9F"/>
    <w:rsid w:val="00DC5D37"/>
    <w:rsid w:val="00DC5D78"/>
    <w:rsid w:val="00DC5E09"/>
    <w:rsid w:val="00DC5F75"/>
    <w:rsid w:val="00DC605F"/>
    <w:rsid w:val="00DC63CF"/>
    <w:rsid w:val="00DC671A"/>
    <w:rsid w:val="00DC6724"/>
    <w:rsid w:val="00DC6783"/>
    <w:rsid w:val="00DC689F"/>
    <w:rsid w:val="00DC6987"/>
    <w:rsid w:val="00DC6D92"/>
    <w:rsid w:val="00DC725B"/>
    <w:rsid w:val="00DC7353"/>
    <w:rsid w:val="00DC73A1"/>
    <w:rsid w:val="00DC73CD"/>
    <w:rsid w:val="00DC749E"/>
    <w:rsid w:val="00DC74B7"/>
    <w:rsid w:val="00DC74E3"/>
    <w:rsid w:val="00DC7501"/>
    <w:rsid w:val="00DC756D"/>
    <w:rsid w:val="00DC75E8"/>
    <w:rsid w:val="00DC764E"/>
    <w:rsid w:val="00DC77F3"/>
    <w:rsid w:val="00DC7A93"/>
    <w:rsid w:val="00DC7CC6"/>
    <w:rsid w:val="00DC7CF0"/>
    <w:rsid w:val="00DC7D7D"/>
    <w:rsid w:val="00DD0035"/>
    <w:rsid w:val="00DD01BF"/>
    <w:rsid w:val="00DD02FA"/>
    <w:rsid w:val="00DD0373"/>
    <w:rsid w:val="00DD0728"/>
    <w:rsid w:val="00DD0794"/>
    <w:rsid w:val="00DD0886"/>
    <w:rsid w:val="00DD0949"/>
    <w:rsid w:val="00DD0BBB"/>
    <w:rsid w:val="00DD0BD4"/>
    <w:rsid w:val="00DD0C40"/>
    <w:rsid w:val="00DD0CF2"/>
    <w:rsid w:val="00DD0D88"/>
    <w:rsid w:val="00DD0DA8"/>
    <w:rsid w:val="00DD0E5B"/>
    <w:rsid w:val="00DD0F96"/>
    <w:rsid w:val="00DD108D"/>
    <w:rsid w:val="00DD10F2"/>
    <w:rsid w:val="00DD1582"/>
    <w:rsid w:val="00DD167D"/>
    <w:rsid w:val="00DD170A"/>
    <w:rsid w:val="00DD1799"/>
    <w:rsid w:val="00DD1836"/>
    <w:rsid w:val="00DD194E"/>
    <w:rsid w:val="00DD1974"/>
    <w:rsid w:val="00DD1A2C"/>
    <w:rsid w:val="00DD1ABA"/>
    <w:rsid w:val="00DD1C76"/>
    <w:rsid w:val="00DD1CD0"/>
    <w:rsid w:val="00DD1CDC"/>
    <w:rsid w:val="00DD1D71"/>
    <w:rsid w:val="00DD1D92"/>
    <w:rsid w:val="00DD20FB"/>
    <w:rsid w:val="00DD233A"/>
    <w:rsid w:val="00DD2582"/>
    <w:rsid w:val="00DD285A"/>
    <w:rsid w:val="00DD28A2"/>
    <w:rsid w:val="00DD28F0"/>
    <w:rsid w:val="00DD2904"/>
    <w:rsid w:val="00DD2AD9"/>
    <w:rsid w:val="00DD2AFF"/>
    <w:rsid w:val="00DD2B69"/>
    <w:rsid w:val="00DD2BB6"/>
    <w:rsid w:val="00DD2BCB"/>
    <w:rsid w:val="00DD2BEE"/>
    <w:rsid w:val="00DD2C1F"/>
    <w:rsid w:val="00DD2C5B"/>
    <w:rsid w:val="00DD2D35"/>
    <w:rsid w:val="00DD2D8A"/>
    <w:rsid w:val="00DD2D9D"/>
    <w:rsid w:val="00DD2DDD"/>
    <w:rsid w:val="00DD2F38"/>
    <w:rsid w:val="00DD336A"/>
    <w:rsid w:val="00DD347F"/>
    <w:rsid w:val="00DD34DD"/>
    <w:rsid w:val="00DD35E6"/>
    <w:rsid w:val="00DD35F1"/>
    <w:rsid w:val="00DD37CF"/>
    <w:rsid w:val="00DD37F6"/>
    <w:rsid w:val="00DD3826"/>
    <w:rsid w:val="00DD395F"/>
    <w:rsid w:val="00DD3A6F"/>
    <w:rsid w:val="00DD3AB7"/>
    <w:rsid w:val="00DD3AE3"/>
    <w:rsid w:val="00DD3B4D"/>
    <w:rsid w:val="00DD3C8E"/>
    <w:rsid w:val="00DD3D23"/>
    <w:rsid w:val="00DD3D5C"/>
    <w:rsid w:val="00DD3D70"/>
    <w:rsid w:val="00DD3F39"/>
    <w:rsid w:val="00DD3FF2"/>
    <w:rsid w:val="00DD40C9"/>
    <w:rsid w:val="00DD40FE"/>
    <w:rsid w:val="00DD45AF"/>
    <w:rsid w:val="00DD4810"/>
    <w:rsid w:val="00DD4A32"/>
    <w:rsid w:val="00DD4A77"/>
    <w:rsid w:val="00DD4A80"/>
    <w:rsid w:val="00DD4B5C"/>
    <w:rsid w:val="00DD4BC3"/>
    <w:rsid w:val="00DD4CCF"/>
    <w:rsid w:val="00DD4CFA"/>
    <w:rsid w:val="00DD4E10"/>
    <w:rsid w:val="00DD4E7B"/>
    <w:rsid w:val="00DD505B"/>
    <w:rsid w:val="00DD517A"/>
    <w:rsid w:val="00DD5217"/>
    <w:rsid w:val="00DD5456"/>
    <w:rsid w:val="00DD5469"/>
    <w:rsid w:val="00DD5481"/>
    <w:rsid w:val="00DD54DF"/>
    <w:rsid w:val="00DD5902"/>
    <w:rsid w:val="00DD59A4"/>
    <w:rsid w:val="00DD59D2"/>
    <w:rsid w:val="00DD59F8"/>
    <w:rsid w:val="00DD5A38"/>
    <w:rsid w:val="00DD5AF9"/>
    <w:rsid w:val="00DD5B60"/>
    <w:rsid w:val="00DD5B6A"/>
    <w:rsid w:val="00DD5E25"/>
    <w:rsid w:val="00DD6022"/>
    <w:rsid w:val="00DD60EF"/>
    <w:rsid w:val="00DD616E"/>
    <w:rsid w:val="00DD6171"/>
    <w:rsid w:val="00DD6190"/>
    <w:rsid w:val="00DD61DC"/>
    <w:rsid w:val="00DD620B"/>
    <w:rsid w:val="00DD63A4"/>
    <w:rsid w:val="00DD66F1"/>
    <w:rsid w:val="00DD6789"/>
    <w:rsid w:val="00DD6849"/>
    <w:rsid w:val="00DD6856"/>
    <w:rsid w:val="00DD68BA"/>
    <w:rsid w:val="00DD69C9"/>
    <w:rsid w:val="00DD69D9"/>
    <w:rsid w:val="00DD6A8C"/>
    <w:rsid w:val="00DD6AFA"/>
    <w:rsid w:val="00DD6B64"/>
    <w:rsid w:val="00DD6DF4"/>
    <w:rsid w:val="00DD6E36"/>
    <w:rsid w:val="00DD6F7F"/>
    <w:rsid w:val="00DD7105"/>
    <w:rsid w:val="00DD7318"/>
    <w:rsid w:val="00DD7564"/>
    <w:rsid w:val="00DD75F0"/>
    <w:rsid w:val="00DD7652"/>
    <w:rsid w:val="00DD7659"/>
    <w:rsid w:val="00DD76F7"/>
    <w:rsid w:val="00DD780A"/>
    <w:rsid w:val="00DD7A29"/>
    <w:rsid w:val="00DD7AC2"/>
    <w:rsid w:val="00DD7B71"/>
    <w:rsid w:val="00DD7D30"/>
    <w:rsid w:val="00DD7F66"/>
    <w:rsid w:val="00DE005F"/>
    <w:rsid w:val="00DE00F6"/>
    <w:rsid w:val="00DE028B"/>
    <w:rsid w:val="00DE0385"/>
    <w:rsid w:val="00DE0663"/>
    <w:rsid w:val="00DE069E"/>
    <w:rsid w:val="00DE0738"/>
    <w:rsid w:val="00DE074C"/>
    <w:rsid w:val="00DE07B1"/>
    <w:rsid w:val="00DE0848"/>
    <w:rsid w:val="00DE0936"/>
    <w:rsid w:val="00DE0A48"/>
    <w:rsid w:val="00DE0A5C"/>
    <w:rsid w:val="00DE0A93"/>
    <w:rsid w:val="00DE0AA0"/>
    <w:rsid w:val="00DE0E6A"/>
    <w:rsid w:val="00DE0F6F"/>
    <w:rsid w:val="00DE122A"/>
    <w:rsid w:val="00DE1487"/>
    <w:rsid w:val="00DE1640"/>
    <w:rsid w:val="00DE167B"/>
    <w:rsid w:val="00DE16D5"/>
    <w:rsid w:val="00DE1741"/>
    <w:rsid w:val="00DE181C"/>
    <w:rsid w:val="00DE1856"/>
    <w:rsid w:val="00DE19B1"/>
    <w:rsid w:val="00DE1A98"/>
    <w:rsid w:val="00DE1BAF"/>
    <w:rsid w:val="00DE1BE6"/>
    <w:rsid w:val="00DE1CC3"/>
    <w:rsid w:val="00DE1CCF"/>
    <w:rsid w:val="00DE1EB9"/>
    <w:rsid w:val="00DE1FE4"/>
    <w:rsid w:val="00DE214B"/>
    <w:rsid w:val="00DE21B2"/>
    <w:rsid w:val="00DE2758"/>
    <w:rsid w:val="00DE27C2"/>
    <w:rsid w:val="00DE2813"/>
    <w:rsid w:val="00DE29B0"/>
    <w:rsid w:val="00DE2B55"/>
    <w:rsid w:val="00DE2B90"/>
    <w:rsid w:val="00DE2C6B"/>
    <w:rsid w:val="00DE2DFA"/>
    <w:rsid w:val="00DE2E32"/>
    <w:rsid w:val="00DE2E52"/>
    <w:rsid w:val="00DE2F22"/>
    <w:rsid w:val="00DE2FD3"/>
    <w:rsid w:val="00DE3199"/>
    <w:rsid w:val="00DE3269"/>
    <w:rsid w:val="00DE3322"/>
    <w:rsid w:val="00DE338B"/>
    <w:rsid w:val="00DE34D8"/>
    <w:rsid w:val="00DE35F7"/>
    <w:rsid w:val="00DE363A"/>
    <w:rsid w:val="00DE366A"/>
    <w:rsid w:val="00DE367A"/>
    <w:rsid w:val="00DE3781"/>
    <w:rsid w:val="00DE37A6"/>
    <w:rsid w:val="00DE3880"/>
    <w:rsid w:val="00DE3A76"/>
    <w:rsid w:val="00DE3AD2"/>
    <w:rsid w:val="00DE3DC7"/>
    <w:rsid w:val="00DE3E69"/>
    <w:rsid w:val="00DE3ECD"/>
    <w:rsid w:val="00DE401A"/>
    <w:rsid w:val="00DE414B"/>
    <w:rsid w:val="00DE4227"/>
    <w:rsid w:val="00DE43FE"/>
    <w:rsid w:val="00DE45A5"/>
    <w:rsid w:val="00DE4674"/>
    <w:rsid w:val="00DE4865"/>
    <w:rsid w:val="00DE48E7"/>
    <w:rsid w:val="00DE4973"/>
    <w:rsid w:val="00DE4A5E"/>
    <w:rsid w:val="00DE4A85"/>
    <w:rsid w:val="00DE4C15"/>
    <w:rsid w:val="00DE4C57"/>
    <w:rsid w:val="00DE4C8A"/>
    <w:rsid w:val="00DE4D67"/>
    <w:rsid w:val="00DE4D9E"/>
    <w:rsid w:val="00DE4E05"/>
    <w:rsid w:val="00DE4F37"/>
    <w:rsid w:val="00DE568D"/>
    <w:rsid w:val="00DE56C0"/>
    <w:rsid w:val="00DE5764"/>
    <w:rsid w:val="00DE58C4"/>
    <w:rsid w:val="00DE590D"/>
    <w:rsid w:val="00DE59E1"/>
    <w:rsid w:val="00DE59F2"/>
    <w:rsid w:val="00DE5ABC"/>
    <w:rsid w:val="00DE5B2F"/>
    <w:rsid w:val="00DE5B36"/>
    <w:rsid w:val="00DE5BF7"/>
    <w:rsid w:val="00DE5C5E"/>
    <w:rsid w:val="00DE5D6E"/>
    <w:rsid w:val="00DE5EB9"/>
    <w:rsid w:val="00DE60CC"/>
    <w:rsid w:val="00DE6139"/>
    <w:rsid w:val="00DE613C"/>
    <w:rsid w:val="00DE618B"/>
    <w:rsid w:val="00DE619A"/>
    <w:rsid w:val="00DE6220"/>
    <w:rsid w:val="00DE6346"/>
    <w:rsid w:val="00DE636C"/>
    <w:rsid w:val="00DE64B3"/>
    <w:rsid w:val="00DE65B5"/>
    <w:rsid w:val="00DE65B8"/>
    <w:rsid w:val="00DE6665"/>
    <w:rsid w:val="00DE675A"/>
    <w:rsid w:val="00DE6794"/>
    <w:rsid w:val="00DE67AC"/>
    <w:rsid w:val="00DE69EC"/>
    <w:rsid w:val="00DE6A00"/>
    <w:rsid w:val="00DE6A73"/>
    <w:rsid w:val="00DE6B0C"/>
    <w:rsid w:val="00DE6DAA"/>
    <w:rsid w:val="00DE6FFE"/>
    <w:rsid w:val="00DE718D"/>
    <w:rsid w:val="00DE73DD"/>
    <w:rsid w:val="00DE7407"/>
    <w:rsid w:val="00DE74ED"/>
    <w:rsid w:val="00DE77A3"/>
    <w:rsid w:val="00DE77FE"/>
    <w:rsid w:val="00DE7A1E"/>
    <w:rsid w:val="00DE7BA6"/>
    <w:rsid w:val="00DF0034"/>
    <w:rsid w:val="00DF022D"/>
    <w:rsid w:val="00DF0338"/>
    <w:rsid w:val="00DF03CD"/>
    <w:rsid w:val="00DF0435"/>
    <w:rsid w:val="00DF05D5"/>
    <w:rsid w:val="00DF06EE"/>
    <w:rsid w:val="00DF081D"/>
    <w:rsid w:val="00DF0869"/>
    <w:rsid w:val="00DF087F"/>
    <w:rsid w:val="00DF0A91"/>
    <w:rsid w:val="00DF0BC6"/>
    <w:rsid w:val="00DF0BCE"/>
    <w:rsid w:val="00DF0C32"/>
    <w:rsid w:val="00DF0C35"/>
    <w:rsid w:val="00DF0E85"/>
    <w:rsid w:val="00DF0F4C"/>
    <w:rsid w:val="00DF1053"/>
    <w:rsid w:val="00DF11AC"/>
    <w:rsid w:val="00DF1229"/>
    <w:rsid w:val="00DF1422"/>
    <w:rsid w:val="00DF168C"/>
    <w:rsid w:val="00DF16BB"/>
    <w:rsid w:val="00DF1741"/>
    <w:rsid w:val="00DF17C2"/>
    <w:rsid w:val="00DF19C2"/>
    <w:rsid w:val="00DF1A01"/>
    <w:rsid w:val="00DF1DD3"/>
    <w:rsid w:val="00DF1EA8"/>
    <w:rsid w:val="00DF1F88"/>
    <w:rsid w:val="00DF2003"/>
    <w:rsid w:val="00DF213D"/>
    <w:rsid w:val="00DF21A9"/>
    <w:rsid w:val="00DF21FA"/>
    <w:rsid w:val="00DF2247"/>
    <w:rsid w:val="00DF22AA"/>
    <w:rsid w:val="00DF22D7"/>
    <w:rsid w:val="00DF22E9"/>
    <w:rsid w:val="00DF2308"/>
    <w:rsid w:val="00DF2319"/>
    <w:rsid w:val="00DF24A6"/>
    <w:rsid w:val="00DF24EE"/>
    <w:rsid w:val="00DF2764"/>
    <w:rsid w:val="00DF276F"/>
    <w:rsid w:val="00DF27F2"/>
    <w:rsid w:val="00DF28BC"/>
    <w:rsid w:val="00DF2918"/>
    <w:rsid w:val="00DF296B"/>
    <w:rsid w:val="00DF29A3"/>
    <w:rsid w:val="00DF2AC9"/>
    <w:rsid w:val="00DF2B1F"/>
    <w:rsid w:val="00DF2BEC"/>
    <w:rsid w:val="00DF2C84"/>
    <w:rsid w:val="00DF2D25"/>
    <w:rsid w:val="00DF2D8F"/>
    <w:rsid w:val="00DF2FA5"/>
    <w:rsid w:val="00DF30B0"/>
    <w:rsid w:val="00DF326F"/>
    <w:rsid w:val="00DF32E7"/>
    <w:rsid w:val="00DF3747"/>
    <w:rsid w:val="00DF379E"/>
    <w:rsid w:val="00DF3895"/>
    <w:rsid w:val="00DF39D3"/>
    <w:rsid w:val="00DF3A20"/>
    <w:rsid w:val="00DF3CCE"/>
    <w:rsid w:val="00DF3E3F"/>
    <w:rsid w:val="00DF3EA6"/>
    <w:rsid w:val="00DF3EC2"/>
    <w:rsid w:val="00DF4129"/>
    <w:rsid w:val="00DF414C"/>
    <w:rsid w:val="00DF41DD"/>
    <w:rsid w:val="00DF42F7"/>
    <w:rsid w:val="00DF4369"/>
    <w:rsid w:val="00DF44AB"/>
    <w:rsid w:val="00DF46C2"/>
    <w:rsid w:val="00DF487C"/>
    <w:rsid w:val="00DF4880"/>
    <w:rsid w:val="00DF48AD"/>
    <w:rsid w:val="00DF4A76"/>
    <w:rsid w:val="00DF4AA8"/>
    <w:rsid w:val="00DF4B26"/>
    <w:rsid w:val="00DF4B41"/>
    <w:rsid w:val="00DF4C67"/>
    <w:rsid w:val="00DF4CF5"/>
    <w:rsid w:val="00DF4E64"/>
    <w:rsid w:val="00DF4EE0"/>
    <w:rsid w:val="00DF4F41"/>
    <w:rsid w:val="00DF50B9"/>
    <w:rsid w:val="00DF5176"/>
    <w:rsid w:val="00DF5208"/>
    <w:rsid w:val="00DF52F3"/>
    <w:rsid w:val="00DF539C"/>
    <w:rsid w:val="00DF5557"/>
    <w:rsid w:val="00DF5685"/>
    <w:rsid w:val="00DF572C"/>
    <w:rsid w:val="00DF5787"/>
    <w:rsid w:val="00DF5842"/>
    <w:rsid w:val="00DF598B"/>
    <w:rsid w:val="00DF599E"/>
    <w:rsid w:val="00DF5CED"/>
    <w:rsid w:val="00DF5D25"/>
    <w:rsid w:val="00DF5DA2"/>
    <w:rsid w:val="00DF5DEC"/>
    <w:rsid w:val="00DF5EB1"/>
    <w:rsid w:val="00DF5EBC"/>
    <w:rsid w:val="00DF5F83"/>
    <w:rsid w:val="00DF6004"/>
    <w:rsid w:val="00DF603F"/>
    <w:rsid w:val="00DF61C2"/>
    <w:rsid w:val="00DF626D"/>
    <w:rsid w:val="00DF62F8"/>
    <w:rsid w:val="00DF63BC"/>
    <w:rsid w:val="00DF642D"/>
    <w:rsid w:val="00DF6500"/>
    <w:rsid w:val="00DF6525"/>
    <w:rsid w:val="00DF653C"/>
    <w:rsid w:val="00DF664B"/>
    <w:rsid w:val="00DF66C7"/>
    <w:rsid w:val="00DF6988"/>
    <w:rsid w:val="00DF699F"/>
    <w:rsid w:val="00DF6A83"/>
    <w:rsid w:val="00DF6AA7"/>
    <w:rsid w:val="00DF6AFD"/>
    <w:rsid w:val="00DF6B01"/>
    <w:rsid w:val="00DF6B93"/>
    <w:rsid w:val="00DF6C0E"/>
    <w:rsid w:val="00DF6E1D"/>
    <w:rsid w:val="00DF6E39"/>
    <w:rsid w:val="00DF6FA9"/>
    <w:rsid w:val="00DF6FE5"/>
    <w:rsid w:val="00DF6FEA"/>
    <w:rsid w:val="00DF7354"/>
    <w:rsid w:val="00DF745E"/>
    <w:rsid w:val="00DF747A"/>
    <w:rsid w:val="00DF7585"/>
    <w:rsid w:val="00DF76F9"/>
    <w:rsid w:val="00DF778E"/>
    <w:rsid w:val="00DF795B"/>
    <w:rsid w:val="00DF7960"/>
    <w:rsid w:val="00DF7B99"/>
    <w:rsid w:val="00DF7C88"/>
    <w:rsid w:val="00DF7CA9"/>
    <w:rsid w:val="00DF7E33"/>
    <w:rsid w:val="00DF7EF2"/>
    <w:rsid w:val="00E000F3"/>
    <w:rsid w:val="00E001B7"/>
    <w:rsid w:val="00E0023B"/>
    <w:rsid w:val="00E00325"/>
    <w:rsid w:val="00E00397"/>
    <w:rsid w:val="00E0040D"/>
    <w:rsid w:val="00E0055C"/>
    <w:rsid w:val="00E00616"/>
    <w:rsid w:val="00E00755"/>
    <w:rsid w:val="00E0077B"/>
    <w:rsid w:val="00E00801"/>
    <w:rsid w:val="00E00874"/>
    <w:rsid w:val="00E008CC"/>
    <w:rsid w:val="00E0092E"/>
    <w:rsid w:val="00E009CE"/>
    <w:rsid w:val="00E00A6F"/>
    <w:rsid w:val="00E00A8B"/>
    <w:rsid w:val="00E00A8C"/>
    <w:rsid w:val="00E00B9F"/>
    <w:rsid w:val="00E00BA9"/>
    <w:rsid w:val="00E00C0A"/>
    <w:rsid w:val="00E00FE5"/>
    <w:rsid w:val="00E00FFD"/>
    <w:rsid w:val="00E0101D"/>
    <w:rsid w:val="00E011AA"/>
    <w:rsid w:val="00E013D0"/>
    <w:rsid w:val="00E0143F"/>
    <w:rsid w:val="00E01588"/>
    <w:rsid w:val="00E018E3"/>
    <w:rsid w:val="00E0197C"/>
    <w:rsid w:val="00E0199B"/>
    <w:rsid w:val="00E01B09"/>
    <w:rsid w:val="00E01CC3"/>
    <w:rsid w:val="00E01CE7"/>
    <w:rsid w:val="00E01E01"/>
    <w:rsid w:val="00E01E15"/>
    <w:rsid w:val="00E0200E"/>
    <w:rsid w:val="00E02059"/>
    <w:rsid w:val="00E0211E"/>
    <w:rsid w:val="00E0245D"/>
    <w:rsid w:val="00E0268C"/>
    <w:rsid w:val="00E026A0"/>
    <w:rsid w:val="00E02851"/>
    <w:rsid w:val="00E02BFC"/>
    <w:rsid w:val="00E02CBF"/>
    <w:rsid w:val="00E02DA4"/>
    <w:rsid w:val="00E02ED4"/>
    <w:rsid w:val="00E02F23"/>
    <w:rsid w:val="00E03034"/>
    <w:rsid w:val="00E031B5"/>
    <w:rsid w:val="00E031D8"/>
    <w:rsid w:val="00E0325C"/>
    <w:rsid w:val="00E032BB"/>
    <w:rsid w:val="00E03327"/>
    <w:rsid w:val="00E03408"/>
    <w:rsid w:val="00E0350B"/>
    <w:rsid w:val="00E0359A"/>
    <w:rsid w:val="00E035FB"/>
    <w:rsid w:val="00E037FA"/>
    <w:rsid w:val="00E03859"/>
    <w:rsid w:val="00E038B9"/>
    <w:rsid w:val="00E038D3"/>
    <w:rsid w:val="00E038F4"/>
    <w:rsid w:val="00E039EA"/>
    <w:rsid w:val="00E03B44"/>
    <w:rsid w:val="00E03C9D"/>
    <w:rsid w:val="00E03CF5"/>
    <w:rsid w:val="00E03D5D"/>
    <w:rsid w:val="00E03DBA"/>
    <w:rsid w:val="00E03DEF"/>
    <w:rsid w:val="00E03E24"/>
    <w:rsid w:val="00E03E54"/>
    <w:rsid w:val="00E03E95"/>
    <w:rsid w:val="00E03F21"/>
    <w:rsid w:val="00E03F82"/>
    <w:rsid w:val="00E0401F"/>
    <w:rsid w:val="00E041BF"/>
    <w:rsid w:val="00E0421B"/>
    <w:rsid w:val="00E042BF"/>
    <w:rsid w:val="00E042FA"/>
    <w:rsid w:val="00E04340"/>
    <w:rsid w:val="00E043B6"/>
    <w:rsid w:val="00E043E8"/>
    <w:rsid w:val="00E044E0"/>
    <w:rsid w:val="00E04552"/>
    <w:rsid w:val="00E04681"/>
    <w:rsid w:val="00E04733"/>
    <w:rsid w:val="00E047A2"/>
    <w:rsid w:val="00E04944"/>
    <w:rsid w:val="00E04983"/>
    <w:rsid w:val="00E04BD0"/>
    <w:rsid w:val="00E04DE1"/>
    <w:rsid w:val="00E04E74"/>
    <w:rsid w:val="00E04E9F"/>
    <w:rsid w:val="00E04EDD"/>
    <w:rsid w:val="00E0506A"/>
    <w:rsid w:val="00E05153"/>
    <w:rsid w:val="00E05177"/>
    <w:rsid w:val="00E05217"/>
    <w:rsid w:val="00E053D6"/>
    <w:rsid w:val="00E054F3"/>
    <w:rsid w:val="00E05579"/>
    <w:rsid w:val="00E055B6"/>
    <w:rsid w:val="00E05657"/>
    <w:rsid w:val="00E05718"/>
    <w:rsid w:val="00E05726"/>
    <w:rsid w:val="00E057C9"/>
    <w:rsid w:val="00E057FC"/>
    <w:rsid w:val="00E05893"/>
    <w:rsid w:val="00E05916"/>
    <w:rsid w:val="00E05948"/>
    <w:rsid w:val="00E059B0"/>
    <w:rsid w:val="00E05A35"/>
    <w:rsid w:val="00E05B10"/>
    <w:rsid w:val="00E05B97"/>
    <w:rsid w:val="00E05C3B"/>
    <w:rsid w:val="00E05CD9"/>
    <w:rsid w:val="00E05E45"/>
    <w:rsid w:val="00E05E52"/>
    <w:rsid w:val="00E05E5F"/>
    <w:rsid w:val="00E05F27"/>
    <w:rsid w:val="00E06105"/>
    <w:rsid w:val="00E06118"/>
    <w:rsid w:val="00E061C5"/>
    <w:rsid w:val="00E061D2"/>
    <w:rsid w:val="00E06442"/>
    <w:rsid w:val="00E066D2"/>
    <w:rsid w:val="00E06910"/>
    <w:rsid w:val="00E06A60"/>
    <w:rsid w:val="00E06AC0"/>
    <w:rsid w:val="00E06B8E"/>
    <w:rsid w:val="00E06D09"/>
    <w:rsid w:val="00E06D68"/>
    <w:rsid w:val="00E06E82"/>
    <w:rsid w:val="00E070D3"/>
    <w:rsid w:val="00E070F1"/>
    <w:rsid w:val="00E071C7"/>
    <w:rsid w:val="00E0737B"/>
    <w:rsid w:val="00E0754F"/>
    <w:rsid w:val="00E0775D"/>
    <w:rsid w:val="00E07771"/>
    <w:rsid w:val="00E077A6"/>
    <w:rsid w:val="00E077A7"/>
    <w:rsid w:val="00E07920"/>
    <w:rsid w:val="00E07AD0"/>
    <w:rsid w:val="00E07BC4"/>
    <w:rsid w:val="00E07CBD"/>
    <w:rsid w:val="00E07CC3"/>
    <w:rsid w:val="00E07CDE"/>
    <w:rsid w:val="00E07ED1"/>
    <w:rsid w:val="00E07F7D"/>
    <w:rsid w:val="00E10000"/>
    <w:rsid w:val="00E100CB"/>
    <w:rsid w:val="00E10161"/>
    <w:rsid w:val="00E1016C"/>
    <w:rsid w:val="00E10306"/>
    <w:rsid w:val="00E103D5"/>
    <w:rsid w:val="00E1059C"/>
    <w:rsid w:val="00E1066E"/>
    <w:rsid w:val="00E108F8"/>
    <w:rsid w:val="00E1092A"/>
    <w:rsid w:val="00E109C5"/>
    <w:rsid w:val="00E10BAE"/>
    <w:rsid w:val="00E10CF2"/>
    <w:rsid w:val="00E10D48"/>
    <w:rsid w:val="00E10D80"/>
    <w:rsid w:val="00E10ED1"/>
    <w:rsid w:val="00E10F4C"/>
    <w:rsid w:val="00E10F6B"/>
    <w:rsid w:val="00E11028"/>
    <w:rsid w:val="00E110D9"/>
    <w:rsid w:val="00E11226"/>
    <w:rsid w:val="00E1125F"/>
    <w:rsid w:val="00E11403"/>
    <w:rsid w:val="00E11597"/>
    <w:rsid w:val="00E11738"/>
    <w:rsid w:val="00E11757"/>
    <w:rsid w:val="00E1188D"/>
    <w:rsid w:val="00E1196A"/>
    <w:rsid w:val="00E119B1"/>
    <w:rsid w:val="00E11B52"/>
    <w:rsid w:val="00E11B9C"/>
    <w:rsid w:val="00E11C70"/>
    <w:rsid w:val="00E11C90"/>
    <w:rsid w:val="00E11D24"/>
    <w:rsid w:val="00E11E96"/>
    <w:rsid w:val="00E11ED4"/>
    <w:rsid w:val="00E11EE8"/>
    <w:rsid w:val="00E11F31"/>
    <w:rsid w:val="00E120DE"/>
    <w:rsid w:val="00E1217D"/>
    <w:rsid w:val="00E12421"/>
    <w:rsid w:val="00E1248E"/>
    <w:rsid w:val="00E125C9"/>
    <w:rsid w:val="00E126F1"/>
    <w:rsid w:val="00E126F9"/>
    <w:rsid w:val="00E12871"/>
    <w:rsid w:val="00E128D5"/>
    <w:rsid w:val="00E129B3"/>
    <w:rsid w:val="00E129EC"/>
    <w:rsid w:val="00E12A77"/>
    <w:rsid w:val="00E12B49"/>
    <w:rsid w:val="00E12B52"/>
    <w:rsid w:val="00E12C4D"/>
    <w:rsid w:val="00E12D7E"/>
    <w:rsid w:val="00E12DB5"/>
    <w:rsid w:val="00E12F37"/>
    <w:rsid w:val="00E12F38"/>
    <w:rsid w:val="00E132EC"/>
    <w:rsid w:val="00E13315"/>
    <w:rsid w:val="00E13363"/>
    <w:rsid w:val="00E13422"/>
    <w:rsid w:val="00E134EA"/>
    <w:rsid w:val="00E135E2"/>
    <w:rsid w:val="00E135E6"/>
    <w:rsid w:val="00E1381B"/>
    <w:rsid w:val="00E13947"/>
    <w:rsid w:val="00E139B7"/>
    <w:rsid w:val="00E139C5"/>
    <w:rsid w:val="00E139FA"/>
    <w:rsid w:val="00E13AC9"/>
    <w:rsid w:val="00E13B73"/>
    <w:rsid w:val="00E13B82"/>
    <w:rsid w:val="00E13CBA"/>
    <w:rsid w:val="00E13D0F"/>
    <w:rsid w:val="00E13D2F"/>
    <w:rsid w:val="00E13DF9"/>
    <w:rsid w:val="00E13E7F"/>
    <w:rsid w:val="00E13F2D"/>
    <w:rsid w:val="00E1401D"/>
    <w:rsid w:val="00E14080"/>
    <w:rsid w:val="00E140C3"/>
    <w:rsid w:val="00E14146"/>
    <w:rsid w:val="00E141B1"/>
    <w:rsid w:val="00E14261"/>
    <w:rsid w:val="00E142CC"/>
    <w:rsid w:val="00E1435A"/>
    <w:rsid w:val="00E143C5"/>
    <w:rsid w:val="00E1462E"/>
    <w:rsid w:val="00E1463D"/>
    <w:rsid w:val="00E1468A"/>
    <w:rsid w:val="00E146F7"/>
    <w:rsid w:val="00E146FF"/>
    <w:rsid w:val="00E148D1"/>
    <w:rsid w:val="00E149F2"/>
    <w:rsid w:val="00E14B2A"/>
    <w:rsid w:val="00E14C3F"/>
    <w:rsid w:val="00E14D87"/>
    <w:rsid w:val="00E14D8C"/>
    <w:rsid w:val="00E14EE6"/>
    <w:rsid w:val="00E14F57"/>
    <w:rsid w:val="00E14F7D"/>
    <w:rsid w:val="00E15001"/>
    <w:rsid w:val="00E1514E"/>
    <w:rsid w:val="00E15171"/>
    <w:rsid w:val="00E151A9"/>
    <w:rsid w:val="00E152A7"/>
    <w:rsid w:val="00E152BC"/>
    <w:rsid w:val="00E15655"/>
    <w:rsid w:val="00E157DB"/>
    <w:rsid w:val="00E15B8A"/>
    <w:rsid w:val="00E15BC4"/>
    <w:rsid w:val="00E15D09"/>
    <w:rsid w:val="00E15D92"/>
    <w:rsid w:val="00E15E1A"/>
    <w:rsid w:val="00E15E5F"/>
    <w:rsid w:val="00E15F54"/>
    <w:rsid w:val="00E1607D"/>
    <w:rsid w:val="00E16121"/>
    <w:rsid w:val="00E16136"/>
    <w:rsid w:val="00E1625D"/>
    <w:rsid w:val="00E162A9"/>
    <w:rsid w:val="00E162C1"/>
    <w:rsid w:val="00E162E6"/>
    <w:rsid w:val="00E16360"/>
    <w:rsid w:val="00E1640C"/>
    <w:rsid w:val="00E1641C"/>
    <w:rsid w:val="00E16871"/>
    <w:rsid w:val="00E16933"/>
    <w:rsid w:val="00E16941"/>
    <w:rsid w:val="00E16996"/>
    <w:rsid w:val="00E16E49"/>
    <w:rsid w:val="00E16E7B"/>
    <w:rsid w:val="00E16EF1"/>
    <w:rsid w:val="00E16F0C"/>
    <w:rsid w:val="00E170FC"/>
    <w:rsid w:val="00E171B1"/>
    <w:rsid w:val="00E1720D"/>
    <w:rsid w:val="00E17393"/>
    <w:rsid w:val="00E173F9"/>
    <w:rsid w:val="00E1746B"/>
    <w:rsid w:val="00E17473"/>
    <w:rsid w:val="00E17577"/>
    <w:rsid w:val="00E1778D"/>
    <w:rsid w:val="00E177F8"/>
    <w:rsid w:val="00E1794F"/>
    <w:rsid w:val="00E1799F"/>
    <w:rsid w:val="00E17A19"/>
    <w:rsid w:val="00E17B0F"/>
    <w:rsid w:val="00E17E62"/>
    <w:rsid w:val="00E17EC6"/>
    <w:rsid w:val="00E20084"/>
    <w:rsid w:val="00E2008C"/>
    <w:rsid w:val="00E2026C"/>
    <w:rsid w:val="00E203B0"/>
    <w:rsid w:val="00E2043A"/>
    <w:rsid w:val="00E2054E"/>
    <w:rsid w:val="00E2055C"/>
    <w:rsid w:val="00E205D9"/>
    <w:rsid w:val="00E205E4"/>
    <w:rsid w:val="00E20865"/>
    <w:rsid w:val="00E2092D"/>
    <w:rsid w:val="00E20956"/>
    <w:rsid w:val="00E20A94"/>
    <w:rsid w:val="00E20B57"/>
    <w:rsid w:val="00E20C1B"/>
    <w:rsid w:val="00E20D90"/>
    <w:rsid w:val="00E20E22"/>
    <w:rsid w:val="00E20ED1"/>
    <w:rsid w:val="00E20EDD"/>
    <w:rsid w:val="00E2102C"/>
    <w:rsid w:val="00E210FB"/>
    <w:rsid w:val="00E211E2"/>
    <w:rsid w:val="00E21240"/>
    <w:rsid w:val="00E212F8"/>
    <w:rsid w:val="00E2169C"/>
    <w:rsid w:val="00E21792"/>
    <w:rsid w:val="00E2189E"/>
    <w:rsid w:val="00E21965"/>
    <w:rsid w:val="00E219D2"/>
    <w:rsid w:val="00E21A16"/>
    <w:rsid w:val="00E21ADC"/>
    <w:rsid w:val="00E21B63"/>
    <w:rsid w:val="00E21C1F"/>
    <w:rsid w:val="00E21CA8"/>
    <w:rsid w:val="00E22350"/>
    <w:rsid w:val="00E22400"/>
    <w:rsid w:val="00E2258E"/>
    <w:rsid w:val="00E225DF"/>
    <w:rsid w:val="00E2262D"/>
    <w:rsid w:val="00E2268D"/>
    <w:rsid w:val="00E226B6"/>
    <w:rsid w:val="00E2294E"/>
    <w:rsid w:val="00E229ED"/>
    <w:rsid w:val="00E22A87"/>
    <w:rsid w:val="00E22CB3"/>
    <w:rsid w:val="00E22CCB"/>
    <w:rsid w:val="00E22D54"/>
    <w:rsid w:val="00E22DAE"/>
    <w:rsid w:val="00E22E1E"/>
    <w:rsid w:val="00E23070"/>
    <w:rsid w:val="00E23089"/>
    <w:rsid w:val="00E2329F"/>
    <w:rsid w:val="00E23310"/>
    <w:rsid w:val="00E23351"/>
    <w:rsid w:val="00E233D7"/>
    <w:rsid w:val="00E23462"/>
    <w:rsid w:val="00E2353A"/>
    <w:rsid w:val="00E23551"/>
    <w:rsid w:val="00E237DF"/>
    <w:rsid w:val="00E238C6"/>
    <w:rsid w:val="00E239BE"/>
    <w:rsid w:val="00E23ADA"/>
    <w:rsid w:val="00E23B94"/>
    <w:rsid w:val="00E23BFC"/>
    <w:rsid w:val="00E23E25"/>
    <w:rsid w:val="00E23E68"/>
    <w:rsid w:val="00E24139"/>
    <w:rsid w:val="00E24190"/>
    <w:rsid w:val="00E241CB"/>
    <w:rsid w:val="00E242FF"/>
    <w:rsid w:val="00E24326"/>
    <w:rsid w:val="00E2448E"/>
    <w:rsid w:val="00E244CA"/>
    <w:rsid w:val="00E246F5"/>
    <w:rsid w:val="00E24864"/>
    <w:rsid w:val="00E248B2"/>
    <w:rsid w:val="00E2497C"/>
    <w:rsid w:val="00E2497F"/>
    <w:rsid w:val="00E24B63"/>
    <w:rsid w:val="00E24C29"/>
    <w:rsid w:val="00E24CDD"/>
    <w:rsid w:val="00E24EAF"/>
    <w:rsid w:val="00E24EEE"/>
    <w:rsid w:val="00E24F64"/>
    <w:rsid w:val="00E24F82"/>
    <w:rsid w:val="00E250F7"/>
    <w:rsid w:val="00E2526D"/>
    <w:rsid w:val="00E25285"/>
    <w:rsid w:val="00E252A0"/>
    <w:rsid w:val="00E252C1"/>
    <w:rsid w:val="00E25322"/>
    <w:rsid w:val="00E25436"/>
    <w:rsid w:val="00E2544F"/>
    <w:rsid w:val="00E2554D"/>
    <w:rsid w:val="00E2569C"/>
    <w:rsid w:val="00E25749"/>
    <w:rsid w:val="00E257E1"/>
    <w:rsid w:val="00E257F2"/>
    <w:rsid w:val="00E25974"/>
    <w:rsid w:val="00E2598E"/>
    <w:rsid w:val="00E25A26"/>
    <w:rsid w:val="00E25A50"/>
    <w:rsid w:val="00E25A88"/>
    <w:rsid w:val="00E25B1B"/>
    <w:rsid w:val="00E25B93"/>
    <w:rsid w:val="00E25CE4"/>
    <w:rsid w:val="00E25DC5"/>
    <w:rsid w:val="00E25E88"/>
    <w:rsid w:val="00E25F53"/>
    <w:rsid w:val="00E260C5"/>
    <w:rsid w:val="00E260CF"/>
    <w:rsid w:val="00E262F1"/>
    <w:rsid w:val="00E26383"/>
    <w:rsid w:val="00E26479"/>
    <w:rsid w:val="00E264FA"/>
    <w:rsid w:val="00E265EF"/>
    <w:rsid w:val="00E266F9"/>
    <w:rsid w:val="00E267D1"/>
    <w:rsid w:val="00E26837"/>
    <w:rsid w:val="00E268CA"/>
    <w:rsid w:val="00E26A4E"/>
    <w:rsid w:val="00E26AA5"/>
    <w:rsid w:val="00E26B78"/>
    <w:rsid w:val="00E26C29"/>
    <w:rsid w:val="00E26D4D"/>
    <w:rsid w:val="00E26D76"/>
    <w:rsid w:val="00E26E67"/>
    <w:rsid w:val="00E26F35"/>
    <w:rsid w:val="00E26FAF"/>
    <w:rsid w:val="00E27104"/>
    <w:rsid w:val="00E2731E"/>
    <w:rsid w:val="00E273E5"/>
    <w:rsid w:val="00E27C85"/>
    <w:rsid w:val="00E27CF2"/>
    <w:rsid w:val="00E27FA6"/>
    <w:rsid w:val="00E30224"/>
    <w:rsid w:val="00E30338"/>
    <w:rsid w:val="00E30400"/>
    <w:rsid w:val="00E304A7"/>
    <w:rsid w:val="00E3057A"/>
    <w:rsid w:val="00E305CA"/>
    <w:rsid w:val="00E306B1"/>
    <w:rsid w:val="00E306D6"/>
    <w:rsid w:val="00E306DD"/>
    <w:rsid w:val="00E306F6"/>
    <w:rsid w:val="00E307AD"/>
    <w:rsid w:val="00E3080C"/>
    <w:rsid w:val="00E30BCA"/>
    <w:rsid w:val="00E30C10"/>
    <w:rsid w:val="00E30DFD"/>
    <w:rsid w:val="00E30F8D"/>
    <w:rsid w:val="00E30FB6"/>
    <w:rsid w:val="00E30FC5"/>
    <w:rsid w:val="00E310D4"/>
    <w:rsid w:val="00E31311"/>
    <w:rsid w:val="00E31434"/>
    <w:rsid w:val="00E31757"/>
    <w:rsid w:val="00E317FD"/>
    <w:rsid w:val="00E318BA"/>
    <w:rsid w:val="00E320B2"/>
    <w:rsid w:val="00E32112"/>
    <w:rsid w:val="00E32234"/>
    <w:rsid w:val="00E322A6"/>
    <w:rsid w:val="00E3234E"/>
    <w:rsid w:val="00E323EB"/>
    <w:rsid w:val="00E3248B"/>
    <w:rsid w:val="00E3257B"/>
    <w:rsid w:val="00E32598"/>
    <w:rsid w:val="00E3270B"/>
    <w:rsid w:val="00E32748"/>
    <w:rsid w:val="00E32765"/>
    <w:rsid w:val="00E3291C"/>
    <w:rsid w:val="00E32B66"/>
    <w:rsid w:val="00E32B82"/>
    <w:rsid w:val="00E32CE8"/>
    <w:rsid w:val="00E32CEC"/>
    <w:rsid w:val="00E32DA2"/>
    <w:rsid w:val="00E32DC6"/>
    <w:rsid w:val="00E3307E"/>
    <w:rsid w:val="00E3308B"/>
    <w:rsid w:val="00E330D3"/>
    <w:rsid w:val="00E33395"/>
    <w:rsid w:val="00E33562"/>
    <w:rsid w:val="00E33576"/>
    <w:rsid w:val="00E335FD"/>
    <w:rsid w:val="00E336C7"/>
    <w:rsid w:val="00E33792"/>
    <w:rsid w:val="00E33872"/>
    <w:rsid w:val="00E3396B"/>
    <w:rsid w:val="00E33A56"/>
    <w:rsid w:val="00E33BB6"/>
    <w:rsid w:val="00E33C37"/>
    <w:rsid w:val="00E33DC7"/>
    <w:rsid w:val="00E33DDA"/>
    <w:rsid w:val="00E33F4F"/>
    <w:rsid w:val="00E33FAE"/>
    <w:rsid w:val="00E344A3"/>
    <w:rsid w:val="00E344C1"/>
    <w:rsid w:val="00E345CA"/>
    <w:rsid w:val="00E34637"/>
    <w:rsid w:val="00E346FD"/>
    <w:rsid w:val="00E349AA"/>
    <w:rsid w:val="00E349C6"/>
    <w:rsid w:val="00E34AB6"/>
    <w:rsid w:val="00E34AE2"/>
    <w:rsid w:val="00E34B05"/>
    <w:rsid w:val="00E34BF7"/>
    <w:rsid w:val="00E34C17"/>
    <w:rsid w:val="00E34D66"/>
    <w:rsid w:val="00E34D8B"/>
    <w:rsid w:val="00E34DEC"/>
    <w:rsid w:val="00E34E1F"/>
    <w:rsid w:val="00E34EA7"/>
    <w:rsid w:val="00E34EBC"/>
    <w:rsid w:val="00E350E9"/>
    <w:rsid w:val="00E3541A"/>
    <w:rsid w:val="00E35618"/>
    <w:rsid w:val="00E35721"/>
    <w:rsid w:val="00E357AE"/>
    <w:rsid w:val="00E35880"/>
    <w:rsid w:val="00E358AD"/>
    <w:rsid w:val="00E35985"/>
    <w:rsid w:val="00E35B20"/>
    <w:rsid w:val="00E35CA2"/>
    <w:rsid w:val="00E35CA9"/>
    <w:rsid w:val="00E35D4E"/>
    <w:rsid w:val="00E35F18"/>
    <w:rsid w:val="00E3621F"/>
    <w:rsid w:val="00E3629C"/>
    <w:rsid w:val="00E36688"/>
    <w:rsid w:val="00E36700"/>
    <w:rsid w:val="00E3688D"/>
    <w:rsid w:val="00E368E7"/>
    <w:rsid w:val="00E36907"/>
    <w:rsid w:val="00E36934"/>
    <w:rsid w:val="00E36996"/>
    <w:rsid w:val="00E369CF"/>
    <w:rsid w:val="00E369EB"/>
    <w:rsid w:val="00E36B89"/>
    <w:rsid w:val="00E36C0D"/>
    <w:rsid w:val="00E36D3B"/>
    <w:rsid w:val="00E36DC5"/>
    <w:rsid w:val="00E36E64"/>
    <w:rsid w:val="00E36EAE"/>
    <w:rsid w:val="00E36F81"/>
    <w:rsid w:val="00E36FB8"/>
    <w:rsid w:val="00E36FE3"/>
    <w:rsid w:val="00E3711B"/>
    <w:rsid w:val="00E37128"/>
    <w:rsid w:val="00E371D5"/>
    <w:rsid w:val="00E37200"/>
    <w:rsid w:val="00E3730F"/>
    <w:rsid w:val="00E37561"/>
    <w:rsid w:val="00E37591"/>
    <w:rsid w:val="00E375A8"/>
    <w:rsid w:val="00E375BB"/>
    <w:rsid w:val="00E3766F"/>
    <w:rsid w:val="00E376B7"/>
    <w:rsid w:val="00E37712"/>
    <w:rsid w:val="00E37836"/>
    <w:rsid w:val="00E378A2"/>
    <w:rsid w:val="00E378C6"/>
    <w:rsid w:val="00E37957"/>
    <w:rsid w:val="00E379A3"/>
    <w:rsid w:val="00E37CC4"/>
    <w:rsid w:val="00E37F24"/>
    <w:rsid w:val="00E40077"/>
    <w:rsid w:val="00E4011D"/>
    <w:rsid w:val="00E40265"/>
    <w:rsid w:val="00E40277"/>
    <w:rsid w:val="00E4041D"/>
    <w:rsid w:val="00E40450"/>
    <w:rsid w:val="00E404F2"/>
    <w:rsid w:val="00E40597"/>
    <w:rsid w:val="00E40843"/>
    <w:rsid w:val="00E40857"/>
    <w:rsid w:val="00E4088A"/>
    <w:rsid w:val="00E40A34"/>
    <w:rsid w:val="00E40A41"/>
    <w:rsid w:val="00E40BCC"/>
    <w:rsid w:val="00E40CB5"/>
    <w:rsid w:val="00E40E21"/>
    <w:rsid w:val="00E411A0"/>
    <w:rsid w:val="00E411B3"/>
    <w:rsid w:val="00E4120B"/>
    <w:rsid w:val="00E41306"/>
    <w:rsid w:val="00E414C0"/>
    <w:rsid w:val="00E41670"/>
    <w:rsid w:val="00E4174C"/>
    <w:rsid w:val="00E41762"/>
    <w:rsid w:val="00E418A8"/>
    <w:rsid w:val="00E41A2C"/>
    <w:rsid w:val="00E41BEC"/>
    <w:rsid w:val="00E41C6C"/>
    <w:rsid w:val="00E41EEE"/>
    <w:rsid w:val="00E41F43"/>
    <w:rsid w:val="00E41FBA"/>
    <w:rsid w:val="00E41FD3"/>
    <w:rsid w:val="00E41FF0"/>
    <w:rsid w:val="00E4205F"/>
    <w:rsid w:val="00E4213A"/>
    <w:rsid w:val="00E42377"/>
    <w:rsid w:val="00E4242C"/>
    <w:rsid w:val="00E42451"/>
    <w:rsid w:val="00E4246D"/>
    <w:rsid w:val="00E42592"/>
    <w:rsid w:val="00E426EC"/>
    <w:rsid w:val="00E4285C"/>
    <w:rsid w:val="00E4287D"/>
    <w:rsid w:val="00E42A77"/>
    <w:rsid w:val="00E42C77"/>
    <w:rsid w:val="00E42DEA"/>
    <w:rsid w:val="00E42E97"/>
    <w:rsid w:val="00E42EA3"/>
    <w:rsid w:val="00E42F7C"/>
    <w:rsid w:val="00E42F8B"/>
    <w:rsid w:val="00E42FBA"/>
    <w:rsid w:val="00E42FD5"/>
    <w:rsid w:val="00E43011"/>
    <w:rsid w:val="00E43225"/>
    <w:rsid w:val="00E433ED"/>
    <w:rsid w:val="00E43400"/>
    <w:rsid w:val="00E43479"/>
    <w:rsid w:val="00E435F0"/>
    <w:rsid w:val="00E43600"/>
    <w:rsid w:val="00E4362E"/>
    <w:rsid w:val="00E43730"/>
    <w:rsid w:val="00E439BD"/>
    <w:rsid w:val="00E439D8"/>
    <w:rsid w:val="00E43AE9"/>
    <w:rsid w:val="00E43C2C"/>
    <w:rsid w:val="00E43D12"/>
    <w:rsid w:val="00E43D43"/>
    <w:rsid w:val="00E43E0C"/>
    <w:rsid w:val="00E43FDC"/>
    <w:rsid w:val="00E440F2"/>
    <w:rsid w:val="00E4421D"/>
    <w:rsid w:val="00E442D7"/>
    <w:rsid w:val="00E44504"/>
    <w:rsid w:val="00E44639"/>
    <w:rsid w:val="00E44684"/>
    <w:rsid w:val="00E44733"/>
    <w:rsid w:val="00E44825"/>
    <w:rsid w:val="00E4483A"/>
    <w:rsid w:val="00E44A50"/>
    <w:rsid w:val="00E44ABB"/>
    <w:rsid w:val="00E44C0D"/>
    <w:rsid w:val="00E44D61"/>
    <w:rsid w:val="00E44E00"/>
    <w:rsid w:val="00E44FC7"/>
    <w:rsid w:val="00E450C0"/>
    <w:rsid w:val="00E45251"/>
    <w:rsid w:val="00E45274"/>
    <w:rsid w:val="00E4533A"/>
    <w:rsid w:val="00E45475"/>
    <w:rsid w:val="00E454BF"/>
    <w:rsid w:val="00E45516"/>
    <w:rsid w:val="00E455BC"/>
    <w:rsid w:val="00E457B0"/>
    <w:rsid w:val="00E45867"/>
    <w:rsid w:val="00E4589B"/>
    <w:rsid w:val="00E45932"/>
    <w:rsid w:val="00E4598F"/>
    <w:rsid w:val="00E45AF7"/>
    <w:rsid w:val="00E45D31"/>
    <w:rsid w:val="00E45E99"/>
    <w:rsid w:val="00E45FA7"/>
    <w:rsid w:val="00E46013"/>
    <w:rsid w:val="00E460B0"/>
    <w:rsid w:val="00E46108"/>
    <w:rsid w:val="00E4619A"/>
    <w:rsid w:val="00E46228"/>
    <w:rsid w:val="00E463F6"/>
    <w:rsid w:val="00E46500"/>
    <w:rsid w:val="00E466FC"/>
    <w:rsid w:val="00E46710"/>
    <w:rsid w:val="00E4677D"/>
    <w:rsid w:val="00E4679F"/>
    <w:rsid w:val="00E467FF"/>
    <w:rsid w:val="00E46895"/>
    <w:rsid w:val="00E4698C"/>
    <w:rsid w:val="00E469E1"/>
    <w:rsid w:val="00E46A28"/>
    <w:rsid w:val="00E46B9E"/>
    <w:rsid w:val="00E46BB6"/>
    <w:rsid w:val="00E46BD4"/>
    <w:rsid w:val="00E46C85"/>
    <w:rsid w:val="00E46C92"/>
    <w:rsid w:val="00E46CAB"/>
    <w:rsid w:val="00E46D52"/>
    <w:rsid w:val="00E4705D"/>
    <w:rsid w:val="00E47193"/>
    <w:rsid w:val="00E47223"/>
    <w:rsid w:val="00E4727C"/>
    <w:rsid w:val="00E4732B"/>
    <w:rsid w:val="00E475C6"/>
    <w:rsid w:val="00E47663"/>
    <w:rsid w:val="00E47815"/>
    <w:rsid w:val="00E478CE"/>
    <w:rsid w:val="00E47AF8"/>
    <w:rsid w:val="00E47C20"/>
    <w:rsid w:val="00E47D44"/>
    <w:rsid w:val="00E47EBC"/>
    <w:rsid w:val="00E47F37"/>
    <w:rsid w:val="00E47F51"/>
    <w:rsid w:val="00E500B5"/>
    <w:rsid w:val="00E5020D"/>
    <w:rsid w:val="00E502EF"/>
    <w:rsid w:val="00E50531"/>
    <w:rsid w:val="00E50643"/>
    <w:rsid w:val="00E507B8"/>
    <w:rsid w:val="00E507E8"/>
    <w:rsid w:val="00E507F7"/>
    <w:rsid w:val="00E50929"/>
    <w:rsid w:val="00E50A5A"/>
    <w:rsid w:val="00E50B27"/>
    <w:rsid w:val="00E50D2C"/>
    <w:rsid w:val="00E50DCD"/>
    <w:rsid w:val="00E50FAD"/>
    <w:rsid w:val="00E50FDC"/>
    <w:rsid w:val="00E51043"/>
    <w:rsid w:val="00E51148"/>
    <w:rsid w:val="00E512A5"/>
    <w:rsid w:val="00E512C3"/>
    <w:rsid w:val="00E51429"/>
    <w:rsid w:val="00E5144C"/>
    <w:rsid w:val="00E5144F"/>
    <w:rsid w:val="00E515C7"/>
    <w:rsid w:val="00E5164E"/>
    <w:rsid w:val="00E516C0"/>
    <w:rsid w:val="00E516C7"/>
    <w:rsid w:val="00E517BF"/>
    <w:rsid w:val="00E51985"/>
    <w:rsid w:val="00E51A3A"/>
    <w:rsid w:val="00E51A68"/>
    <w:rsid w:val="00E51A69"/>
    <w:rsid w:val="00E51B9C"/>
    <w:rsid w:val="00E51BBA"/>
    <w:rsid w:val="00E51BC6"/>
    <w:rsid w:val="00E51E9B"/>
    <w:rsid w:val="00E51EBA"/>
    <w:rsid w:val="00E51F3E"/>
    <w:rsid w:val="00E52034"/>
    <w:rsid w:val="00E522F8"/>
    <w:rsid w:val="00E52418"/>
    <w:rsid w:val="00E5246B"/>
    <w:rsid w:val="00E5267B"/>
    <w:rsid w:val="00E526C7"/>
    <w:rsid w:val="00E527BA"/>
    <w:rsid w:val="00E52825"/>
    <w:rsid w:val="00E52840"/>
    <w:rsid w:val="00E52900"/>
    <w:rsid w:val="00E52916"/>
    <w:rsid w:val="00E529D0"/>
    <w:rsid w:val="00E52A09"/>
    <w:rsid w:val="00E52BDA"/>
    <w:rsid w:val="00E52C7F"/>
    <w:rsid w:val="00E52DF2"/>
    <w:rsid w:val="00E52E16"/>
    <w:rsid w:val="00E52F31"/>
    <w:rsid w:val="00E52F7C"/>
    <w:rsid w:val="00E52F87"/>
    <w:rsid w:val="00E52FDB"/>
    <w:rsid w:val="00E531D5"/>
    <w:rsid w:val="00E532F1"/>
    <w:rsid w:val="00E53448"/>
    <w:rsid w:val="00E53488"/>
    <w:rsid w:val="00E53492"/>
    <w:rsid w:val="00E53527"/>
    <w:rsid w:val="00E5359A"/>
    <w:rsid w:val="00E535B4"/>
    <w:rsid w:val="00E535E8"/>
    <w:rsid w:val="00E536AF"/>
    <w:rsid w:val="00E536BD"/>
    <w:rsid w:val="00E538FA"/>
    <w:rsid w:val="00E53ACD"/>
    <w:rsid w:val="00E53C88"/>
    <w:rsid w:val="00E53E2C"/>
    <w:rsid w:val="00E53EAE"/>
    <w:rsid w:val="00E541E2"/>
    <w:rsid w:val="00E542E5"/>
    <w:rsid w:val="00E54343"/>
    <w:rsid w:val="00E5436E"/>
    <w:rsid w:val="00E543A7"/>
    <w:rsid w:val="00E543F7"/>
    <w:rsid w:val="00E545FC"/>
    <w:rsid w:val="00E5465A"/>
    <w:rsid w:val="00E54764"/>
    <w:rsid w:val="00E54AB8"/>
    <w:rsid w:val="00E54B11"/>
    <w:rsid w:val="00E54B23"/>
    <w:rsid w:val="00E54B6C"/>
    <w:rsid w:val="00E54C0A"/>
    <w:rsid w:val="00E54DB9"/>
    <w:rsid w:val="00E54F9D"/>
    <w:rsid w:val="00E55069"/>
    <w:rsid w:val="00E55097"/>
    <w:rsid w:val="00E55329"/>
    <w:rsid w:val="00E555EC"/>
    <w:rsid w:val="00E55613"/>
    <w:rsid w:val="00E55636"/>
    <w:rsid w:val="00E5567F"/>
    <w:rsid w:val="00E556E8"/>
    <w:rsid w:val="00E5570C"/>
    <w:rsid w:val="00E5575A"/>
    <w:rsid w:val="00E55A45"/>
    <w:rsid w:val="00E55B04"/>
    <w:rsid w:val="00E55B34"/>
    <w:rsid w:val="00E55BD1"/>
    <w:rsid w:val="00E55C84"/>
    <w:rsid w:val="00E55CE8"/>
    <w:rsid w:val="00E55D77"/>
    <w:rsid w:val="00E55E4A"/>
    <w:rsid w:val="00E56041"/>
    <w:rsid w:val="00E5610A"/>
    <w:rsid w:val="00E5612A"/>
    <w:rsid w:val="00E561FC"/>
    <w:rsid w:val="00E56297"/>
    <w:rsid w:val="00E56483"/>
    <w:rsid w:val="00E56536"/>
    <w:rsid w:val="00E56659"/>
    <w:rsid w:val="00E56740"/>
    <w:rsid w:val="00E5678C"/>
    <w:rsid w:val="00E567D8"/>
    <w:rsid w:val="00E5688F"/>
    <w:rsid w:val="00E56920"/>
    <w:rsid w:val="00E56A5B"/>
    <w:rsid w:val="00E56B16"/>
    <w:rsid w:val="00E56BAD"/>
    <w:rsid w:val="00E56BD8"/>
    <w:rsid w:val="00E56C66"/>
    <w:rsid w:val="00E56D48"/>
    <w:rsid w:val="00E56D72"/>
    <w:rsid w:val="00E56F77"/>
    <w:rsid w:val="00E57223"/>
    <w:rsid w:val="00E57224"/>
    <w:rsid w:val="00E5722C"/>
    <w:rsid w:val="00E57434"/>
    <w:rsid w:val="00E57438"/>
    <w:rsid w:val="00E57469"/>
    <w:rsid w:val="00E575F9"/>
    <w:rsid w:val="00E576ED"/>
    <w:rsid w:val="00E576F2"/>
    <w:rsid w:val="00E578BF"/>
    <w:rsid w:val="00E578F8"/>
    <w:rsid w:val="00E57B29"/>
    <w:rsid w:val="00E57BBF"/>
    <w:rsid w:val="00E57BEE"/>
    <w:rsid w:val="00E57CDD"/>
    <w:rsid w:val="00E57D7C"/>
    <w:rsid w:val="00E57F2F"/>
    <w:rsid w:val="00E60166"/>
    <w:rsid w:val="00E60190"/>
    <w:rsid w:val="00E60198"/>
    <w:rsid w:val="00E601B6"/>
    <w:rsid w:val="00E602D5"/>
    <w:rsid w:val="00E602ED"/>
    <w:rsid w:val="00E604EE"/>
    <w:rsid w:val="00E6056E"/>
    <w:rsid w:val="00E6057E"/>
    <w:rsid w:val="00E605CA"/>
    <w:rsid w:val="00E605CF"/>
    <w:rsid w:val="00E605D0"/>
    <w:rsid w:val="00E60642"/>
    <w:rsid w:val="00E60754"/>
    <w:rsid w:val="00E6078E"/>
    <w:rsid w:val="00E607A5"/>
    <w:rsid w:val="00E607FA"/>
    <w:rsid w:val="00E6086B"/>
    <w:rsid w:val="00E6091A"/>
    <w:rsid w:val="00E60BA3"/>
    <w:rsid w:val="00E60C34"/>
    <w:rsid w:val="00E60E63"/>
    <w:rsid w:val="00E61123"/>
    <w:rsid w:val="00E61191"/>
    <w:rsid w:val="00E614E9"/>
    <w:rsid w:val="00E61531"/>
    <w:rsid w:val="00E615B1"/>
    <w:rsid w:val="00E617CF"/>
    <w:rsid w:val="00E61981"/>
    <w:rsid w:val="00E61999"/>
    <w:rsid w:val="00E61A1C"/>
    <w:rsid w:val="00E61ABB"/>
    <w:rsid w:val="00E61AC8"/>
    <w:rsid w:val="00E61B0F"/>
    <w:rsid w:val="00E61B4C"/>
    <w:rsid w:val="00E61B7A"/>
    <w:rsid w:val="00E61B9D"/>
    <w:rsid w:val="00E61C05"/>
    <w:rsid w:val="00E61E0E"/>
    <w:rsid w:val="00E61E22"/>
    <w:rsid w:val="00E61FC3"/>
    <w:rsid w:val="00E61FC4"/>
    <w:rsid w:val="00E62006"/>
    <w:rsid w:val="00E622B4"/>
    <w:rsid w:val="00E622C7"/>
    <w:rsid w:val="00E62461"/>
    <w:rsid w:val="00E624E2"/>
    <w:rsid w:val="00E624F0"/>
    <w:rsid w:val="00E625A7"/>
    <w:rsid w:val="00E62773"/>
    <w:rsid w:val="00E627FD"/>
    <w:rsid w:val="00E62C3D"/>
    <w:rsid w:val="00E62D07"/>
    <w:rsid w:val="00E62DD9"/>
    <w:rsid w:val="00E62EB5"/>
    <w:rsid w:val="00E632B8"/>
    <w:rsid w:val="00E63330"/>
    <w:rsid w:val="00E633B0"/>
    <w:rsid w:val="00E63442"/>
    <w:rsid w:val="00E634DF"/>
    <w:rsid w:val="00E63562"/>
    <w:rsid w:val="00E6357C"/>
    <w:rsid w:val="00E635B3"/>
    <w:rsid w:val="00E635C8"/>
    <w:rsid w:val="00E635D2"/>
    <w:rsid w:val="00E63631"/>
    <w:rsid w:val="00E638BD"/>
    <w:rsid w:val="00E63A81"/>
    <w:rsid w:val="00E63D0F"/>
    <w:rsid w:val="00E6427D"/>
    <w:rsid w:val="00E642D9"/>
    <w:rsid w:val="00E64375"/>
    <w:rsid w:val="00E64388"/>
    <w:rsid w:val="00E64531"/>
    <w:rsid w:val="00E64CCD"/>
    <w:rsid w:val="00E64E75"/>
    <w:rsid w:val="00E64E9F"/>
    <w:rsid w:val="00E64F97"/>
    <w:rsid w:val="00E65094"/>
    <w:rsid w:val="00E65103"/>
    <w:rsid w:val="00E65185"/>
    <w:rsid w:val="00E653CD"/>
    <w:rsid w:val="00E653E3"/>
    <w:rsid w:val="00E6566E"/>
    <w:rsid w:val="00E6570C"/>
    <w:rsid w:val="00E6576A"/>
    <w:rsid w:val="00E65922"/>
    <w:rsid w:val="00E65A17"/>
    <w:rsid w:val="00E65B1E"/>
    <w:rsid w:val="00E65BEB"/>
    <w:rsid w:val="00E65E22"/>
    <w:rsid w:val="00E65E8C"/>
    <w:rsid w:val="00E65F22"/>
    <w:rsid w:val="00E65F6F"/>
    <w:rsid w:val="00E65FDC"/>
    <w:rsid w:val="00E6602F"/>
    <w:rsid w:val="00E66096"/>
    <w:rsid w:val="00E661E4"/>
    <w:rsid w:val="00E66541"/>
    <w:rsid w:val="00E665D1"/>
    <w:rsid w:val="00E666F0"/>
    <w:rsid w:val="00E667B2"/>
    <w:rsid w:val="00E6682B"/>
    <w:rsid w:val="00E66A88"/>
    <w:rsid w:val="00E66A91"/>
    <w:rsid w:val="00E66ACB"/>
    <w:rsid w:val="00E66B0C"/>
    <w:rsid w:val="00E66D11"/>
    <w:rsid w:val="00E66E4A"/>
    <w:rsid w:val="00E66ECB"/>
    <w:rsid w:val="00E6712C"/>
    <w:rsid w:val="00E67132"/>
    <w:rsid w:val="00E67197"/>
    <w:rsid w:val="00E671C1"/>
    <w:rsid w:val="00E671D2"/>
    <w:rsid w:val="00E67285"/>
    <w:rsid w:val="00E67448"/>
    <w:rsid w:val="00E67459"/>
    <w:rsid w:val="00E674C4"/>
    <w:rsid w:val="00E6770F"/>
    <w:rsid w:val="00E67923"/>
    <w:rsid w:val="00E679AA"/>
    <w:rsid w:val="00E679F5"/>
    <w:rsid w:val="00E67A20"/>
    <w:rsid w:val="00E67AC1"/>
    <w:rsid w:val="00E67B3A"/>
    <w:rsid w:val="00E67B55"/>
    <w:rsid w:val="00E67B85"/>
    <w:rsid w:val="00E67CE4"/>
    <w:rsid w:val="00E67D6E"/>
    <w:rsid w:val="00E67E00"/>
    <w:rsid w:val="00E67E39"/>
    <w:rsid w:val="00E7015A"/>
    <w:rsid w:val="00E701F7"/>
    <w:rsid w:val="00E70332"/>
    <w:rsid w:val="00E7038D"/>
    <w:rsid w:val="00E70392"/>
    <w:rsid w:val="00E703CD"/>
    <w:rsid w:val="00E703D0"/>
    <w:rsid w:val="00E703ED"/>
    <w:rsid w:val="00E70943"/>
    <w:rsid w:val="00E70AFE"/>
    <w:rsid w:val="00E70BD0"/>
    <w:rsid w:val="00E70C6F"/>
    <w:rsid w:val="00E70DD3"/>
    <w:rsid w:val="00E70FDF"/>
    <w:rsid w:val="00E71054"/>
    <w:rsid w:val="00E71095"/>
    <w:rsid w:val="00E710E7"/>
    <w:rsid w:val="00E711FD"/>
    <w:rsid w:val="00E715B6"/>
    <w:rsid w:val="00E71871"/>
    <w:rsid w:val="00E719BA"/>
    <w:rsid w:val="00E719F0"/>
    <w:rsid w:val="00E71AC5"/>
    <w:rsid w:val="00E71AF1"/>
    <w:rsid w:val="00E71B00"/>
    <w:rsid w:val="00E71B49"/>
    <w:rsid w:val="00E71B82"/>
    <w:rsid w:val="00E71BBC"/>
    <w:rsid w:val="00E71C20"/>
    <w:rsid w:val="00E71C97"/>
    <w:rsid w:val="00E71E4E"/>
    <w:rsid w:val="00E71E73"/>
    <w:rsid w:val="00E71E92"/>
    <w:rsid w:val="00E71FF0"/>
    <w:rsid w:val="00E72013"/>
    <w:rsid w:val="00E721D2"/>
    <w:rsid w:val="00E7225D"/>
    <w:rsid w:val="00E72261"/>
    <w:rsid w:val="00E724A8"/>
    <w:rsid w:val="00E724D4"/>
    <w:rsid w:val="00E72517"/>
    <w:rsid w:val="00E725BF"/>
    <w:rsid w:val="00E725C2"/>
    <w:rsid w:val="00E7268E"/>
    <w:rsid w:val="00E726B8"/>
    <w:rsid w:val="00E72794"/>
    <w:rsid w:val="00E727D7"/>
    <w:rsid w:val="00E72824"/>
    <w:rsid w:val="00E7296C"/>
    <w:rsid w:val="00E72A17"/>
    <w:rsid w:val="00E72A3D"/>
    <w:rsid w:val="00E72BE6"/>
    <w:rsid w:val="00E72CEB"/>
    <w:rsid w:val="00E72DA0"/>
    <w:rsid w:val="00E72DF1"/>
    <w:rsid w:val="00E72E2A"/>
    <w:rsid w:val="00E72F6C"/>
    <w:rsid w:val="00E7313E"/>
    <w:rsid w:val="00E731D9"/>
    <w:rsid w:val="00E73222"/>
    <w:rsid w:val="00E733D5"/>
    <w:rsid w:val="00E733F6"/>
    <w:rsid w:val="00E734DC"/>
    <w:rsid w:val="00E7355D"/>
    <w:rsid w:val="00E73651"/>
    <w:rsid w:val="00E736D1"/>
    <w:rsid w:val="00E73878"/>
    <w:rsid w:val="00E738BF"/>
    <w:rsid w:val="00E7392C"/>
    <w:rsid w:val="00E73A4B"/>
    <w:rsid w:val="00E73AA6"/>
    <w:rsid w:val="00E73B2F"/>
    <w:rsid w:val="00E73BC3"/>
    <w:rsid w:val="00E73C33"/>
    <w:rsid w:val="00E73C61"/>
    <w:rsid w:val="00E73CB1"/>
    <w:rsid w:val="00E73CC9"/>
    <w:rsid w:val="00E73DCA"/>
    <w:rsid w:val="00E73EC4"/>
    <w:rsid w:val="00E73FA4"/>
    <w:rsid w:val="00E741CB"/>
    <w:rsid w:val="00E742B0"/>
    <w:rsid w:val="00E742D4"/>
    <w:rsid w:val="00E7434D"/>
    <w:rsid w:val="00E74575"/>
    <w:rsid w:val="00E745DE"/>
    <w:rsid w:val="00E74608"/>
    <w:rsid w:val="00E74629"/>
    <w:rsid w:val="00E747A6"/>
    <w:rsid w:val="00E747CE"/>
    <w:rsid w:val="00E74837"/>
    <w:rsid w:val="00E74875"/>
    <w:rsid w:val="00E749C0"/>
    <w:rsid w:val="00E74C0A"/>
    <w:rsid w:val="00E74C95"/>
    <w:rsid w:val="00E74DF9"/>
    <w:rsid w:val="00E74E59"/>
    <w:rsid w:val="00E74F36"/>
    <w:rsid w:val="00E7522A"/>
    <w:rsid w:val="00E7529B"/>
    <w:rsid w:val="00E752D5"/>
    <w:rsid w:val="00E754AD"/>
    <w:rsid w:val="00E754BF"/>
    <w:rsid w:val="00E754E2"/>
    <w:rsid w:val="00E75545"/>
    <w:rsid w:val="00E755A0"/>
    <w:rsid w:val="00E755D5"/>
    <w:rsid w:val="00E7567E"/>
    <w:rsid w:val="00E75713"/>
    <w:rsid w:val="00E7582D"/>
    <w:rsid w:val="00E75875"/>
    <w:rsid w:val="00E758BD"/>
    <w:rsid w:val="00E75BAC"/>
    <w:rsid w:val="00E75BE5"/>
    <w:rsid w:val="00E75CA3"/>
    <w:rsid w:val="00E75D59"/>
    <w:rsid w:val="00E75E26"/>
    <w:rsid w:val="00E76029"/>
    <w:rsid w:val="00E76103"/>
    <w:rsid w:val="00E76111"/>
    <w:rsid w:val="00E7622D"/>
    <w:rsid w:val="00E7657C"/>
    <w:rsid w:val="00E769D3"/>
    <w:rsid w:val="00E769F5"/>
    <w:rsid w:val="00E769FD"/>
    <w:rsid w:val="00E76C97"/>
    <w:rsid w:val="00E77075"/>
    <w:rsid w:val="00E7707E"/>
    <w:rsid w:val="00E770A2"/>
    <w:rsid w:val="00E770CC"/>
    <w:rsid w:val="00E771A5"/>
    <w:rsid w:val="00E772CC"/>
    <w:rsid w:val="00E7730C"/>
    <w:rsid w:val="00E7753B"/>
    <w:rsid w:val="00E77541"/>
    <w:rsid w:val="00E775B6"/>
    <w:rsid w:val="00E775EF"/>
    <w:rsid w:val="00E777BB"/>
    <w:rsid w:val="00E779AC"/>
    <w:rsid w:val="00E77A29"/>
    <w:rsid w:val="00E77A35"/>
    <w:rsid w:val="00E77EAE"/>
    <w:rsid w:val="00E77F8C"/>
    <w:rsid w:val="00E8019B"/>
    <w:rsid w:val="00E801E9"/>
    <w:rsid w:val="00E80258"/>
    <w:rsid w:val="00E802CC"/>
    <w:rsid w:val="00E80336"/>
    <w:rsid w:val="00E80337"/>
    <w:rsid w:val="00E803C5"/>
    <w:rsid w:val="00E80555"/>
    <w:rsid w:val="00E8059A"/>
    <w:rsid w:val="00E80604"/>
    <w:rsid w:val="00E80807"/>
    <w:rsid w:val="00E80A3D"/>
    <w:rsid w:val="00E80C24"/>
    <w:rsid w:val="00E80C6B"/>
    <w:rsid w:val="00E80D62"/>
    <w:rsid w:val="00E80DC8"/>
    <w:rsid w:val="00E80E42"/>
    <w:rsid w:val="00E80FD9"/>
    <w:rsid w:val="00E80FF6"/>
    <w:rsid w:val="00E81003"/>
    <w:rsid w:val="00E81125"/>
    <w:rsid w:val="00E81276"/>
    <w:rsid w:val="00E812AF"/>
    <w:rsid w:val="00E81335"/>
    <w:rsid w:val="00E81542"/>
    <w:rsid w:val="00E8164E"/>
    <w:rsid w:val="00E819B4"/>
    <w:rsid w:val="00E81AAD"/>
    <w:rsid w:val="00E81AF1"/>
    <w:rsid w:val="00E81CFC"/>
    <w:rsid w:val="00E81DDD"/>
    <w:rsid w:val="00E81E05"/>
    <w:rsid w:val="00E81ED2"/>
    <w:rsid w:val="00E82079"/>
    <w:rsid w:val="00E820BB"/>
    <w:rsid w:val="00E82139"/>
    <w:rsid w:val="00E8229F"/>
    <w:rsid w:val="00E822BE"/>
    <w:rsid w:val="00E8239A"/>
    <w:rsid w:val="00E824DE"/>
    <w:rsid w:val="00E82584"/>
    <w:rsid w:val="00E82632"/>
    <w:rsid w:val="00E82637"/>
    <w:rsid w:val="00E827B1"/>
    <w:rsid w:val="00E82836"/>
    <w:rsid w:val="00E8284A"/>
    <w:rsid w:val="00E8288A"/>
    <w:rsid w:val="00E82922"/>
    <w:rsid w:val="00E829D3"/>
    <w:rsid w:val="00E82C79"/>
    <w:rsid w:val="00E82D01"/>
    <w:rsid w:val="00E82D0E"/>
    <w:rsid w:val="00E82D52"/>
    <w:rsid w:val="00E82F1D"/>
    <w:rsid w:val="00E82F50"/>
    <w:rsid w:val="00E83130"/>
    <w:rsid w:val="00E83131"/>
    <w:rsid w:val="00E83359"/>
    <w:rsid w:val="00E8337C"/>
    <w:rsid w:val="00E83493"/>
    <w:rsid w:val="00E8369C"/>
    <w:rsid w:val="00E838C1"/>
    <w:rsid w:val="00E83B5D"/>
    <w:rsid w:val="00E83C73"/>
    <w:rsid w:val="00E83CB0"/>
    <w:rsid w:val="00E83CE0"/>
    <w:rsid w:val="00E83D70"/>
    <w:rsid w:val="00E83E63"/>
    <w:rsid w:val="00E83EE6"/>
    <w:rsid w:val="00E840D5"/>
    <w:rsid w:val="00E84365"/>
    <w:rsid w:val="00E843AF"/>
    <w:rsid w:val="00E843F9"/>
    <w:rsid w:val="00E849C5"/>
    <w:rsid w:val="00E84A50"/>
    <w:rsid w:val="00E84AD2"/>
    <w:rsid w:val="00E84B1A"/>
    <w:rsid w:val="00E84B68"/>
    <w:rsid w:val="00E84B7C"/>
    <w:rsid w:val="00E84B98"/>
    <w:rsid w:val="00E84BA6"/>
    <w:rsid w:val="00E84BF1"/>
    <w:rsid w:val="00E84C32"/>
    <w:rsid w:val="00E84D0C"/>
    <w:rsid w:val="00E84E8D"/>
    <w:rsid w:val="00E84EF9"/>
    <w:rsid w:val="00E84F48"/>
    <w:rsid w:val="00E8506D"/>
    <w:rsid w:val="00E85189"/>
    <w:rsid w:val="00E85219"/>
    <w:rsid w:val="00E8557D"/>
    <w:rsid w:val="00E85595"/>
    <w:rsid w:val="00E8598A"/>
    <w:rsid w:val="00E85A0B"/>
    <w:rsid w:val="00E85A72"/>
    <w:rsid w:val="00E85ADC"/>
    <w:rsid w:val="00E85B34"/>
    <w:rsid w:val="00E85D49"/>
    <w:rsid w:val="00E85D5C"/>
    <w:rsid w:val="00E85EFE"/>
    <w:rsid w:val="00E85FD2"/>
    <w:rsid w:val="00E860EE"/>
    <w:rsid w:val="00E86116"/>
    <w:rsid w:val="00E861B9"/>
    <w:rsid w:val="00E86459"/>
    <w:rsid w:val="00E86466"/>
    <w:rsid w:val="00E86892"/>
    <w:rsid w:val="00E86AFB"/>
    <w:rsid w:val="00E86BFD"/>
    <w:rsid w:val="00E86C69"/>
    <w:rsid w:val="00E86C85"/>
    <w:rsid w:val="00E86F56"/>
    <w:rsid w:val="00E86F7E"/>
    <w:rsid w:val="00E86FA2"/>
    <w:rsid w:val="00E86FD8"/>
    <w:rsid w:val="00E87124"/>
    <w:rsid w:val="00E87227"/>
    <w:rsid w:val="00E87273"/>
    <w:rsid w:val="00E8742F"/>
    <w:rsid w:val="00E874C8"/>
    <w:rsid w:val="00E87514"/>
    <w:rsid w:val="00E875CA"/>
    <w:rsid w:val="00E876B8"/>
    <w:rsid w:val="00E87700"/>
    <w:rsid w:val="00E877B5"/>
    <w:rsid w:val="00E877C8"/>
    <w:rsid w:val="00E877F2"/>
    <w:rsid w:val="00E8799C"/>
    <w:rsid w:val="00E87A84"/>
    <w:rsid w:val="00E87D38"/>
    <w:rsid w:val="00E87F1A"/>
    <w:rsid w:val="00E9010F"/>
    <w:rsid w:val="00E901ED"/>
    <w:rsid w:val="00E90356"/>
    <w:rsid w:val="00E903E8"/>
    <w:rsid w:val="00E90402"/>
    <w:rsid w:val="00E9044D"/>
    <w:rsid w:val="00E904E5"/>
    <w:rsid w:val="00E905D5"/>
    <w:rsid w:val="00E90661"/>
    <w:rsid w:val="00E907A6"/>
    <w:rsid w:val="00E90818"/>
    <w:rsid w:val="00E9094C"/>
    <w:rsid w:val="00E909AF"/>
    <w:rsid w:val="00E909D8"/>
    <w:rsid w:val="00E90A1C"/>
    <w:rsid w:val="00E90AAF"/>
    <w:rsid w:val="00E90B3E"/>
    <w:rsid w:val="00E90BC3"/>
    <w:rsid w:val="00E90CC2"/>
    <w:rsid w:val="00E90CE5"/>
    <w:rsid w:val="00E90DB5"/>
    <w:rsid w:val="00E90E0C"/>
    <w:rsid w:val="00E90F7E"/>
    <w:rsid w:val="00E90F9D"/>
    <w:rsid w:val="00E9103B"/>
    <w:rsid w:val="00E910CA"/>
    <w:rsid w:val="00E910D7"/>
    <w:rsid w:val="00E912C3"/>
    <w:rsid w:val="00E912FE"/>
    <w:rsid w:val="00E913D6"/>
    <w:rsid w:val="00E9146F"/>
    <w:rsid w:val="00E91542"/>
    <w:rsid w:val="00E9154D"/>
    <w:rsid w:val="00E915A3"/>
    <w:rsid w:val="00E917A7"/>
    <w:rsid w:val="00E917C7"/>
    <w:rsid w:val="00E917E1"/>
    <w:rsid w:val="00E91968"/>
    <w:rsid w:val="00E919C6"/>
    <w:rsid w:val="00E91B06"/>
    <w:rsid w:val="00E91B88"/>
    <w:rsid w:val="00E91D4F"/>
    <w:rsid w:val="00E91E62"/>
    <w:rsid w:val="00E91E7F"/>
    <w:rsid w:val="00E9214F"/>
    <w:rsid w:val="00E921BD"/>
    <w:rsid w:val="00E921D7"/>
    <w:rsid w:val="00E923FB"/>
    <w:rsid w:val="00E924AD"/>
    <w:rsid w:val="00E92502"/>
    <w:rsid w:val="00E925B0"/>
    <w:rsid w:val="00E927B4"/>
    <w:rsid w:val="00E92C22"/>
    <w:rsid w:val="00E92C88"/>
    <w:rsid w:val="00E92DB6"/>
    <w:rsid w:val="00E93077"/>
    <w:rsid w:val="00E931F7"/>
    <w:rsid w:val="00E933E6"/>
    <w:rsid w:val="00E93439"/>
    <w:rsid w:val="00E93441"/>
    <w:rsid w:val="00E934AC"/>
    <w:rsid w:val="00E934DF"/>
    <w:rsid w:val="00E93509"/>
    <w:rsid w:val="00E9355B"/>
    <w:rsid w:val="00E93690"/>
    <w:rsid w:val="00E9389E"/>
    <w:rsid w:val="00E938C0"/>
    <w:rsid w:val="00E93C4E"/>
    <w:rsid w:val="00E93C55"/>
    <w:rsid w:val="00E93C77"/>
    <w:rsid w:val="00E93CD8"/>
    <w:rsid w:val="00E93CDA"/>
    <w:rsid w:val="00E93D13"/>
    <w:rsid w:val="00E93E0A"/>
    <w:rsid w:val="00E93E6C"/>
    <w:rsid w:val="00E93FAC"/>
    <w:rsid w:val="00E94124"/>
    <w:rsid w:val="00E941CF"/>
    <w:rsid w:val="00E94225"/>
    <w:rsid w:val="00E94240"/>
    <w:rsid w:val="00E943BF"/>
    <w:rsid w:val="00E943F7"/>
    <w:rsid w:val="00E9440B"/>
    <w:rsid w:val="00E94420"/>
    <w:rsid w:val="00E94807"/>
    <w:rsid w:val="00E94822"/>
    <w:rsid w:val="00E94A36"/>
    <w:rsid w:val="00E94B5B"/>
    <w:rsid w:val="00E94EC1"/>
    <w:rsid w:val="00E950CA"/>
    <w:rsid w:val="00E95155"/>
    <w:rsid w:val="00E951C8"/>
    <w:rsid w:val="00E95376"/>
    <w:rsid w:val="00E953F3"/>
    <w:rsid w:val="00E95475"/>
    <w:rsid w:val="00E95517"/>
    <w:rsid w:val="00E95645"/>
    <w:rsid w:val="00E9584B"/>
    <w:rsid w:val="00E95925"/>
    <w:rsid w:val="00E95A75"/>
    <w:rsid w:val="00E95AA7"/>
    <w:rsid w:val="00E95BED"/>
    <w:rsid w:val="00E95C4B"/>
    <w:rsid w:val="00E95D99"/>
    <w:rsid w:val="00E95F25"/>
    <w:rsid w:val="00E95FD7"/>
    <w:rsid w:val="00E96028"/>
    <w:rsid w:val="00E960A5"/>
    <w:rsid w:val="00E96220"/>
    <w:rsid w:val="00E96506"/>
    <w:rsid w:val="00E96534"/>
    <w:rsid w:val="00E9668F"/>
    <w:rsid w:val="00E967BE"/>
    <w:rsid w:val="00E969D2"/>
    <w:rsid w:val="00E96A51"/>
    <w:rsid w:val="00E96B9C"/>
    <w:rsid w:val="00E96E69"/>
    <w:rsid w:val="00E96EA7"/>
    <w:rsid w:val="00E96ED9"/>
    <w:rsid w:val="00E96EFA"/>
    <w:rsid w:val="00E96F87"/>
    <w:rsid w:val="00E96FC0"/>
    <w:rsid w:val="00E9724B"/>
    <w:rsid w:val="00E9752C"/>
    <w:rsid w:val="00E97540"/>
    <w:rsid w:val="00E97639"/>
    <w:rsid w:val="00E976CE"/>
    <w:rsid w:val="00E97707"/>
    <w:rsid w:val="00E978D4"/>
    <w:rsid w:val="00E97960"/>
    <w:rsid w:val="00E97A24"/>
    <w:rsid w:val="00E97A32"/>
    <w:rsid w:val="00E97A42"/>
    <w:rsid w:val="00E97BC8"/>
    <w:rsid w:val="00E97DC5"/>
    <w:rsid w:val="00E97E36"/>
    <w:rsid w:val="00E97F90"/>
    <w:rsid w:val="00E97FEA"/>
    <w:rsid w:val="00EA00E2"/>
    <w:rsid w:val="00EA0155"/>
    <w:rsid w:val="00EA01FD"/>
    <w:rsid w:val="00EA0217"/>
    <w:rsid w:val="00EA025F"/>
    <w:rsid w:val="00EA03A4"/>
    <w:rsid w:val="00EA048C"/>
    <w:rsid w:val="00EA04E1"/>
    <w:rsid w:val="00EA053D"/>
    <w:rsid w:val="00EA07D0"/>
    <w:rsid w:val="00EA0814"/>
    <w:rsid w:val="00EA0871"/>
    <w:rsid w:val="00EA088C"/>
    <w:rsid w:val="00EA09A3"/>
    <w:rsid w:val="00EA0B00"/>
    <w:rsid w:val="00EA0CC7"/>
    <w:rsid w:val="00EA0EBF"/>
    <w:rsid w:val="00EA10AF"/>
    <w:rsid w:val="00EA11E7"/>
    <w:rsid w:val="00EA13A1"/>
    <w:rsid w:val="00EA1553"/>
    <w:rsid w:val="00EA158C"/>
    <w:rsid w:val="00EA160C"/>
    <w:rsid w:val="00EA1742"/>
    <w:rsid w:val="00EA17B6"/>
    <w:rsid w:val="00EA17E0"/>
    <w:rsid w:val="00EA1B6D"/>
    <w:rsid w:val="00EA1BC5"/>
    <w:rsid w:val="00EA1C30"/>
    <w:rsid w:val="00EA1D3F"/>
    <w:rsid w:val="00EA1E1A"/>
    <w:rsid w:val="00EA1E2F"/>
    <w:rsid w:val="00EA21EE"/>
    <w:rsid w:val="00EA236D"/>
    <w:rsid w:val="00EA23C4"/>
    <w:rsid w:val="00EA25A0"/>
    <w:rsid w:val="00EA25E7"/>
    <w:rsid w:val="00EA2775"/>
    <w:rsid w:val="00EA28ED"/>
    <w:rsid w:val="00EA2951"/>
    <w:rsid w:val="00EA2A97"/>
    <w:rsid w:val="00EA2C05"/>
    <w:rsid w:val="00EA2C3F"/>
    <w:rsid w:val="00EA2D29"/>
    <w:rsid w:val="00EA2DFB"/>
    <w:rsid w:val="00EA2F3E"/>
    <w:rsid w:val="00EA2F5C"/>
    <w:rsid w:val="00EA3057"/>
    <w:rsid w:val="00EA30B1"/>
    <w:rsid w:val="00EA3242"/>
    <w:rsid w:val="00EA32E3"/>
    <w:rsid w:val="00EA33BD"/>
    <w:rsid w:val="00EA359B"/>
    <w:rsid w:val="00EA37C5"/>
    <w:rsid w:val="00EA3895"/>
    <w:rsid w:val="00EA3AD2"/>
    <w:rsid w:val="00EA3B52"/>
    <w:rsid w:val="00EA3C3E"/>
    <w:rsid w:val="00EA3C70"/>
    <w:rsid w:val="00EA3CC1"/>
    <w:rsid w:val="00EA3FAA"/>
    <w:rsid w:val="00EA40C6"/>
    <w:rsid w:val="00EA43BF"/>
    <w:rsid w:val="00EA448A"/>
    <w:rsid w:val="00EA448C"/>
    <w:rsid w:val="00EA45BF"/>
    <w:rsid w:val="00EA4761"/>
    <w:rsid w:val="00EA480E"/>
    <w:rsid w:val="00EA4898"/>
    <w:rsid w:val="00EA48A1"/>
    <w:rsid w:val="00EA4A52"/>
    <w:rsid w:val="00EA4AA7"/>
    <w:rsid w:val="00EA4C78"/>
    <w:rsid w:val="00EA4C98"/>
    <w:rsid w:val="00EA4E47"/>
    <w:rsid w:val="00EA5053"/>
    <w:rsid w:val="00EA5062"/>
    <w:rsid w:val="00EA5066"/>
    <w:rsid w:val="00EA538B"/>
    <w:rsid w:val="00EA55BE"/>
    <w:rsid w:val="00EA56C7"/>
    <w:rsid w:val="00EA57D5"/>
    <w:rsid w:val="00EA5895"/>
    <w:rsid w:val="00EA5A6F"/>
    <w:rsid w:val="00EA5B5B"/>
    <w:rsid w:val="00EA5CE6"/>
    <w:rsid w:val="00EA5DB9"/>
    <w:rsid w:val="00EA5DE9"/>
    <w:rsid w:val="00EA5F03"/>
    <w:rsid w:val="00EA5F68"/>
    <w:rsid w:val="00EA5FBB"/>
    <w:rsid w:val="00EA6000"/>
    <w:rsid w:val="00EA600D"/>
    <w:rsid w:val="00EA60DC"/>
    <w:rsid w:val="00EA61AC"/>
    <w:rsid w:val="00EA6318"/>
    <w:rsid w:val="00EA63D4"/>
    <w:rsid w:val="00EA642E"/>
    <w:rsid w:val="00EA6618"/>
    <w:rsid w:val="00EA6773"/>
    <w:rsid w:val="00EA67F1"/>
    <w:rsid w:val="00EA6863"/>
    <w:rsid w:val="00EA68B6"/>
    <w:rsid w:val="00EA68C1"/>
    <w:rsid w:val="00EA68D8"/>
    <w:rsid w:val="00EA695E"/>
    <w:rsid w:val="00EA69D1"/>
    <w:rsid w:val="00EA6A65"/>
    <w:rsid w:val="00EA6B75"/>
    <w:rsid w:val="00EA6C01"/>
    <w:rsid w:val="00EA6C7A"/>
    <w:rsid w:val="00EA6C86"/>
    <w:rsid w:val="00EA6D4A"/>
    <w:rsid w:val="00EA6DEE"/>
    <w:rsid w:val="00EA6E01"/>
    <w:rsid w:val="00EA6F30"/>
    <w:rsid w:val="00EA70FC"/>
    <w:rsid w:val="00EA75C4"/>
    <w:rsid w:val="00EA75EC"/>
    <w:rsid w:val="00EA7760"/>
    <w:rsid w:val="00EA783D"/>
    <w:rsid w:val="00EA7867"/>
    <w:rsid w:val="00EA786F"/>
    <w:rsid w:val="00EA7998"/>
    <w:rsid w:val="00EA7A67"/>
    <w:rsid w:val="00EA7B2D"/>
    <w:rsid w:val="00EA7D07"/>
    <w:rsid w:val="00EA7FE5"/>
    <w:rsid w:val="00EB00C0"/>
    <w:rsid w:val="00EB0380"/>
    <w:rsid w:val="00EB046C"/>
    <w:rsid w:val="00EB048A"/>
    <w:rsid w:val="00EB0566"/>
    <w:rsid w:val="00EB05E8"/>
    <w:rsid w:val="00EB068D"/>
    <w:rsid w:val="00EB07A3"/>
    <w:rsid w:val="00EB0924"/>
    <w:rsid w:val="00EB09B2"/>
    <w:rsid w:val="00EB0A29"/>
    <w:rsid w:val="00EB0A92"/>
    <w:rsid w:val="00EB0AAC"/>
    <w:rsid w:val="00EB0B13"/>
    <w:rsid w:val="00EB0B7F"/>
    <w:rsid w:val="00EB0C51"/>
    <w:rsid w:val="00EB0D66"/>
    <w:rsid w:val="00EB0E17"/>
    <w:rsid w:val="00EB101F"/>
    <w:rsid w:val="00EB1045"/>
    <w:rsid w:val="00EB11D2"/>
    <w:rsid w:val="00EB1247"/>
    <w:rsid w:val="00EB12D6"/>
    <w:rsid w:val="00EB12E5"/>
    <w:rsid w:val="00EB13BD"/>
    <w:rsid w:val="00EB1493"/>
    <w:rsid w:val="00EB14D5"/>
    <w:rsid w:val="00EB15F9"/>
    <w:rsid w:val="00EB1641"/>
    <w:rsid w:val="00EB1719"/>
    <w:rsid w:val="00EB173A"/>
    <w:rsid w:val="00EB1A19"/>
    <w:rsid w:val="00EB1A1D"/>
    <w:rsid w:val="00EB1B8A"/>
    <w:rsid w:val="00EB1BC1"/>
    <w:rsid w:val="00EB1CB1"/>
    <w:rsid w:val="00EB1CE3"/>
    <w:rsid w:val="00EB1D10"/>
    <w:rsid w:val="00EB1D30"/>
    <w:rsid w:val="00EB1FF2"/>
    <w:rsid w:val="00EB2119"/>
    <w:rsid w:val="00EB211E"/>
    <w:rsid w:val="00EB2190"/>
    <w:rsid w:val="00EB21B8"/>
    <w:rsid w:val="00EB2283"/>
    <w:rsid w:val="00EB247C"/>
    <w:rsid w:val="00EB2513"/>
    <w:rsid w:val="00EB2547"/>
    <w:rsid w:val="00EB2553"/>
    <w:rsid w:val="00EB2693"/>
    <w:rsid w:val="00EB2714"/>
    <w:rsid w:val="00EB2736"/>
    <w:rsid w:val="00EB2931"/>
    <w:rsid w:val="00EB2965"/>
    <w:rsid w:val="00EB29C7"/>
    <w:rsid w:val="00EB29CA"/>
    <w:rsid w:val="00EB2A77"/>
    <w:rsid w:val="00EB2C59"/>
    <w:rsid w:val="00EB2D66"/>
    <w:rsid w:val="00EB2DC3"/>
    <w:rsid w:val="00EB2DF9"/>
    <w:rsid w:val="00EB2F6D"/>
    <w:rsid w:val="00EB3007"/>
    <w:rsid w:val="00EB31C8"/>
    <w:rsid w:val="00EB3426"/>
    <w:rsid w:val="00EB3572"/>
    <w:rsid w:val="00EB3951"/>
    <w:rsid w:val="00EB3966"/>
    <w:rsid w:val="00EB3C16"/>
    <w:rsid w:val="00EB3C78"/>
    <w:rsid w:val="00EB3E1C"/>
    <w:rsid w:val="00EB3FF3"/>
    <w:rsid w:val="00EB4032"/>
    <w:rsid w:val="00EB427E"/>
    <w:rsid w:val="00EB429B"/>
    <w:rsid w:val="00EB43A4"/>
    <w:rsid w:val="00EB44B6"/>
    <w:rsid w:val="00EB45E8"/>
    <w:rsid w:val="00EB45EF"/>
    <w:rsid w:val="00EB461D"/>
    <w:rsid w:val="00EB461E"/>
    <w:rsid w:val="00EB4697"/>
    <w:rsid w:val="00EB478D"/>
    <w:rsid w:val="00EB47C2"/>
    <w:rsid w:val="00EB47D0"/>
    <w:rsid w:val="00EB48F4"/>
    <w:rsid w:val="00EB4930"/>
    <w:rsid w:val="00EB49F4"/>
    <w:rsid w:val="00EB4A89"/>
    <w:rsid w:val="00EB4AEA"/>
    <w:rsid w:val="00EB4B1E"/>
    <w:rsid w:val="00EB4CC6"/>
    <w:rsid w:val="00EB4CCE"/>
    <w:rsid w:val="00EB4E77"/>
    <w:rsid w:val="00EB4E84"/>
    <w:rsid w:val="00EB4F8E"/>
    <w:rsid w:val="00EB502A"/>
    <w:rsid w:val="00EB50C2"/>
    <w:rsid w:val="00EB5309"/>
    <w:rsid w:val="00EB5324"/>
    <w:rsid w:val="00EB5390"/>
    <w:rsid w:val="00EB5549"/>
    <w:rsid w:val="00EB55CB"/>
    <w:rsid w:val="00EB56D8"/>
    <w:rsid w:val="00EB5804"/>
    <w:rsid w:val="00EB58C5"/>
    <w:rsid w:val="00EB59DC"/>
    <w:rsid w:val="00EB5D42"/>
    <w:rsid w:val="00EB5F5C"/>
    <w:rsid w:val="00EB5FF0"/>
    <w:rsid w:val="00EB60E5"/>
    <w:rsid w:val="00EB6146"/>
    <w:rsid w:val="00EB6177"/>
    <w:rsid w:val="00EB6221"/>
    <w:rsid w:val="00EB622F"/>
    <w:rsid w:val="00EB629A"/>
    <w:rsid w:val="00EB63C1"/>
    <w:rsid w:val="00EB640D"/>
    <w:rsid w:val="00EB64F5"/>
    <w:rsid w:val="00EB653B"/>
    <w:rsid w:val="00EB6698"/>
    <w:rsid w:val="00EB6743"/>
    <w:rsid w:val="00EB67BB"/>
    <w:rsid w:val="00EB6960"/>
    <w:rsid w:val="00EB6A44"/>
    <w:rsid w:val="00EB6BD1"/>
    <w:rsid w:val="00EB6C0E"/>
    <w:rsid w:val="00EB6DD9"/>
    <w:rsid w:val="00EB6E64"/>
    <w:rsid w:val="00EB6EBD"/>
    <w:rsid w:val="00EB6F59"/>
    <w:rsid w:val="00EB6F7A"/>
    <w:rsid w:val="00EB6F80"/>
    <w:rsid w:val="00EB711D"/>
    <w:rsid w:val="00EB7223"/>
    <w:rsid w:val="00EB727A"/>
    <w:rsid w:val="00EB72E6"/>
    <w:rsid w:val="00EB735F"/>
    <w:rsid w:val="00EB73A8"/>
    <w:rsid w:val="00EB73D4"/>
    <w:rsid w:val="00EB793A"/>
    <w:rsid w:val="00EB7A1F"/>
    <w:rsid w:val="00EB7A3E"/>
    <w:rsid w:val="00EB7D7E"/>
    <w:rsid w:val="00EB7E02"/>
    <w:rsid w:val="00EB7E17"/>
    <w:rsid w:val="00EB7F2E"/>
    <w:rsid w:val="00EB7F5A"/>
    <w:rsid w:val="00EB7FB0"/>
    <w:rsid w:val="00EC0091"/>
    <w:rsid w:val="00EC00E3"/>
    <w:rsid w:val="00EC0101"/>
    <w:rsid w:val="00EC0350"/>
    <w:rsid w:val="00EC03A7"/>
    <w:rsid w:val="00EC0426"/>
    <w:rsid w:val="00EC0432"/>
    <w:rsid w:val="00EC04B9"/>
    <w:rsid w:val="00EC05F6"/>
    <w:rsid w:val="00EC0609"/>
    <w:rsid w:val="00EC0841"/>
    <w:rsid w:val="00EC087C"/>
    <w:rsid w:val="00EC0AAF"/>
    <w:rsid w:val="00EC0C21"/>
    <w:rsid w:val="00EC0F2C"/>
    <w:rsid w:val="00EC0F87"/>
    <w:rsid w:val="00EC1170"/>
    <w:rsid w:val="00EC1228"/>
    <w:rsid w:val="00EC138B"/>
    <w:rsid w:val="00EC13AD"/>
    <w:rsid w:val="00EC13DD"/>
    <w:rsid w:val="00EC156B"/>
    <w:rsid w:val="00EC17AE"/>
    <w:rsid w:val="00EC17C8"/>
    <w:rsid w:val="00EC17FB"/>
    <w:rsid w:val="00EC18E8"/>
    <w:rsid w:val="00EC1963"/>
    <w:rsid w:val="00EC19A6"/>
    <w:rsid w:val="00EC1BB2"/>
    <w:rsid w:val="00EC1D18"/>
    <w:rsid w:val="00EC1F3A"/>
    <w:rsid w:val="00EC200E"/>
    <w:rsid w:val="00EC208C"/>
    <w:rsid w:val="00EC20A6"/>
    <w:rsid w:val="00EC2168"/>
    <w:rsid w:val="00EC2486"/>
    <w:rsid w:val="00EC2643"/>
    <w:rsid w:val="00EC265C"/>
    <w:rsid w:val="00EC26F3"/>
    <w:rsid w:val="00EC2791"/>
    <w:rsid w:val="00EC2795"/>
    <w:rsid w:val="00EC29F1"/>
    <w:rsid w:val="00EC2BA8"/>
    <w:rsid w:val="00EC2BCA"/>
    <w:rsid w:val="00EC2E81"/>
    <w:rsid w:val="00EC3292"/>
    <w:rsid w:val="00EC3305"/>
    <w:rsid w:val="00EC34F7"/>
    <w:rsid w:val="00EC3601"/>
    <w:rsid w:val="00EC360D"/>
    <w:rsid w:val="00EC370F"/>
    <w:rsid w:val="00EC392F"/>
    <w:rsid w:val="00EC3970"/>
    <w:rsid w:val="00EC3A3F"/>
    <w:rsid w:val="00EC3BED"/>
    <w:rsid w:val="00EC3C31"/>
    <w:rsid w:val="00EC3D9B"/>
    <w:rsid w:val="00EC3F7C"/>
    <w:rsid w:val="00EC4049"/>
    <w:rsid w:val="00EC4211"/>
    <w:rsid w:val="00EC4302"/>
    <w:rsid w:val="00EC4304"/>
    <w:rsid w:val="00EC431E"/>
    <w:rsid w:val="00EC46A1"/>
    <w:rsid w:val="00EC46D9"/>
    <w:rsid w:val="00EC46FF"/>
    <w:rsid w:val="00EC4760"/>
    <w:rsid w:val="00EC478C"/>
    <w:rsid w:val="00EC47F7"/>
    <w:rsid w:val="00EC4856"/>
    <w:rsid w:val="00EC488B"/>
    <w:rsid w:val="00EC492C"/>
    <w:rsid w:val="00EC4A04"/>
    <w:rsid w:val="00EC4A3A"/>
    <w:rsid w:val="00EC4AC8"/>
    <w:rsid w:val="00EC4B1A"/>
    <w:rsid w:val="00EC4F27"/>
    <w:rsid w:val="00EC4F7F"/>
    <w:rsid w:val="00EC5059"/>
    <w:rsid w:val="00EC50E8"/>
    <w:rsid w:val="00EC5126"/>
    <w:rsid w:val="00EC525B"/>
    <w:rsid w:val="00EC52CD"/>
    <w:rsid w:val="00EC536B"/>
    <w:rsid w:val="00EC5440"/>
    <w:rsid w:val="00EC558E"/>
    <w:rsid w:val="00EC5763"/>
    <w:rsid w:val="00EC5897"/>
    <w:rsid w:val="00EC5974"/>
    <w:rsid w:val="00EC5A03"/>
    <w:rsid w:val="00EC5A5D"/>
    <w:rsid w:val="00EC5A70"/>
    <w:rsid w:val="00EC5AAA"/>
    <w:rsid w:val="00EC5AB7"/>
    <w:rsid w:val="00EC5B5E"/>
    <w:rsid w:val="00EC5EFD"/>
    <w:rsid w:val="00EC5FA3"/>
    <w:rsid w:val="00EC5FA7"/>
    <w:rsid w:val="00EC5FEB"/>
    <w:rsid w:val="00EC6084"/>
    <w:rsid w:val="00EC611A"/>
    <w:rsid w:val="00EC6139"/>
    <w:rsid w:val="00EC64EE"/>
    <w:rsid w:val="00EC650D"/>
    <w:rsid w:val="00EC659A"/>
    <w:rsid w:val="00EC65BA"/>
    <w:rsid w:val="00EC6635"/>
    <w:rsid w:val="00EC6753"/>
    <w:rsid w:val="00EC67C4"/>
    <w:rsid w:val="00EC67E9"/>
    <w:rsid w:val="00EC694A"/>
    <w:rsid w:val="00EC6976"/>
    <w:rsid w:val="00EC6A5E"/>
    <w:rsid w:val="00EC6B4C"/>
    <w:rsid w:val="00EC6D13"/>
    <w:rsid w:val="00EC6D99"/>
    <w:rsid w:val="00EC6DDA"/>
    <w:rsid w:val="00EC700C"/>
    <w:rsid w:val="00EC70A7"/>
    <w:rsid w:val="00EC72BC"/>
    <w:rsid w:val="00EC734C"/>
    <w:rsid w:val="00EC74CB"/>
    <w:rsid w:val="00EC7657"/>
    <w:rsid w:val="00EC7659"/>
    <w:rsid w:val="00EC78C1"/>
    <w:rsid w:val="00EC799E"/>
    <w:rsid w:val="00EC79EB"/>
    <w:rsid w:val="00EC79FA"/>
    <w:rsid w:val="00EC7A0F"/>
    <w:rsid w:val="00EC7BD5"/>
    <w:rsid w:val="00EC7C77"/>
    <w:rsid w:val="00EC7C8C"/>
    <w:rsid w:val="00EC7F50"/>
    <w:rsid w:val="00EC7F7C"/>
    <w:rsid w:val="00ED000C"/>
    <w:rsid w:val="00ED0102"/>
    <w:rsid w:val="00ED038F"/>
    <w:rsid w:val="00ED055D"/>
    <w:rsid w:val="00ED06C8"/>
    <w:rsid w:val="00ED089E"/>
    <w:rsid w:val="00ED0A22"/>
    <w:rsid w:val="00ED0B80"/>
    <w:rsid w:val="00ED0B8F"/>
    <w:rsid w:val="00ED0C08"/>
    <w:rsid w:val="00ED0CB9"/>
    <w:rsid w:val="00ED0EAF"/>
    <w:rsid w:val="00ED0EEF"/>
    <w:rsid w:val="00ED10AD"/>
    <w:rsid w:val="00ED10D5"/>
    <w:rsid w:val="00ED116C"/>
    <w:rsid w:val="00ED11F0"/>
    <w:rsid w:val="00ED12FF"/>
    <w:rsid w:val="00ED13AA"/>
    <w:rsid w:val="00ED13E0"/>
    <w:rsid w:val="00ED1406"/>
    <w:rsid w:val="00ED1548"/>
    <w:rsid w:val="00ED15B5"/>
    <w:rsid w:val="00ED15E0"/>
    <w:rsid w:val="00ED1608"/>
    <w:rsid w:val="00ED172A"/>
    <w:rsid w:val="00ED1862"/>
    <w:rsid w:val="00ED19E1"/>
    <w:rsid w:val="00ED1A58"/>
    <w:rsid w:val="00ED1AF8"/>
    <w:rsid w:val="00ED1AFE"/>
    <w:rsid w:val="00ED1CD5"/>
    <w:rsid w:val="00ED1D56"/>
    <w:rsid w:val="00ED1DD5"/>
    <w:rsid w:val="00ED1E48"/>
    <w:rsid w:val="00ED1F18"/>
    <w:rsid w:val="00ED1F19"/>
    <w:rsid w:val="00ED1F7C"/>
    <w:rsid w:val="00ED2015"/>
    <w:rsid w:val="00ED208B"/>
    <w:rsid w:val="00ED20BB"/>
    <w:rsid w:val="00ED2101"/>
    <w:rsid w:val="00ED243E"/>
    <w:rsid w:val="00ED244F"/>
    <w:rsid w:val="00ED24DE"/>
    <w:rsid w:val="00ED252F"/>
    <w:rsid w:val="00ED26AC"/>
    <w:rsid w:val="00ED273C"/>
    <w:rsid w:val="00ED2768"/>
    <w:rsid w:val="00ED2826"/>
    <w:rsid w:val="00ED291D"/>
    <w:rsid w:val="00ED2988"/>
    <w:rsid w:val="00ED29A9"/>
    <w:rsid w:val="00ED29B9"/>
    <w:rsid w:val="00ED2ABB"/>
    <w:rsid w:val="00ED2B28"/>
    <w:rsid w:val="00ED2B6F"/>
    <w:rsid w:val="00ED2C7B"/>
    <w:rsid w:val="00ED2DE5"/>
    <w:rsid w:val="00ED2EAB"/>
    <w:rsid w:val="00ED2F17"/>
    <w:rsid w:val="00ED2F73"/>
    <w:rsid w:val="00ED2F81"/>
    <w:rsid w:val="00ED3057"/>
    <w:rsid w:val="00ED3085"/>
    <w:rsid w:val="00ED30AF"/>
    <w:rsid w:val="00ED30DE"/>
    <w:rsid w:val="00ED3143"/>
    <w:rsid w:val="00ED342F"/>
    <w:rsid w:val="00ED343B"/>
    <w:rsid w:val="00ED348C"/>
    <w:rsid w:val="00ED35BD"/>
    <w:rsid w:val="00ED35C3"/>
    <w:rsid w:val="00ED392F"/>
    <w:rsid w:val="00ED3982"/>
    <w:rsid w:val="00ED3A0D"/>
    <w:rsid w:val="00ED3A6E"/>
    <w:rsid w:val="00ED3A9A"/>
    <w:rsid w:val="00ED3B0E"/>
    <w:rsid w:val="00ED3BFD"/>
    <w:rsid w:val="00ED3C1F"/>
    <w:rsid w:val="00ED3C4E"/>
    <w:rsid w:val="00ED3CE7"/>
    <w:rsid w:val="00ED3D5A"/>
    <w:rsid w:val="00ED3E32"/>
    <w:rsid w:val="00ED3F3B"/>
    <w:rsid w:val="00ED3FC9"/>
    <w:rsid w:val="00ED3FFC"/>
    <w:rsid w:val="00ED42F9"/>
    <w:rsid w:val="00ED43FC"/>
    <w:rsid w:val="00ED4425"/>
    <w:rsid w:val="00ED4470"/>
    <w:rsid w:val="00ED45A3"/>
    <w:rsid w:val="00ED45C1"/>
    <w:rsid w:val="00ED48E9"/>
    <w:rsid w:val="00ED4914"/>
    <w:rsid w:val="00ED4B60"/>
    <w:rsid w:val="00ED4C23"/>
    <w:rsid w:val="00ED4E9C"/>
    <w:rsid w:val="00ED4F88"/>
    <w:rsid w:val="00ED527F"/>
    <w:rsid w:val="00ED53DC"/>
    <w:rsid w:val="00ED5444"/>
    <w:rsid w:val="00ED54DE"/>
    <w:rsid w:val="00ED5708"/>
    <w:rsid w:val="00ED5770"/>
    <w:rsid w:val="00ED58CE"/>
    <w:rsid w:val="00ED5BB8"/>
    <w:rsid w:val="00ED5CD0"/>
    <w:rsid w:val="00ED5D34"/>
    <w:rsid w:val="00ED5EBA"/>
    <w:rsid w:val="00ED5F53"/>
    <w:rsid w:val="00ED5FAD"/>
    <w:rsid w:val="00ED5FB5"/>
    <w:rsid w:val="00ED5FDE"/>
    <w:rsid w:val="00ED61DA"/>
    <w:rsid w:val="00ED667B"/>
    <w:rsid w:val="00ED6691"/>
    <w:rsid w:val="00ED66AC"/>
    <w:rsid w:val="00ED6765"/>
    <w:rsid w:val="00ED681C"/>
    <w:rsid w:val="00ED68A2"/>
    <w:rsid w:val="00ED68A4"/>
    <w:rsid w:val="00ED6A6E"/>
    <w:rsid w:val="00ED6B00"/>
    <w:rsid w:val="00ED6BC4"/>
    <w:rsid w:val="00ED6C53"/>
    <w:rsid w:val="00ED6DC9"/>
    <w:rsid w:val="00ED6F95"/>
    <w:rsid w:val="00ED725A"/>
    <w:rsid w:val="00ED72C4"/>
    <w:rsid w:val="00ED738E"/>
    <w:rsid w:val="00ED739A"/>
    <w:rsid w:val="00ED74E5"/>
    <w:rsid w:val="00ED758F"/>
    <w:rsid w:val="00ED76ED"/>
    <w:rsid w:val="00ED7791"/>
    <w:rsid w:val="00ED77DE"/>
    <w:rsid w:val="00ED7869"/>
    <w:rsid w:val="00ED786B"/>
    <w:rsid w:val="00ED78E3"/>
    <w:rsid w:val="00ED79E7"/>
    <w:rsid w:val="00ED7C3B"/>
    <w:rsid w:val="00ED7DF2"/>
    <w:rsid w:val="00ED7E0D"/>
    <w:rsid w:val="00ED7E97"/>
    <w:rsid w:val="00ED7F79"/>
    <w:rsid w:val="00EE0283"/>
    <w:rsid w:val="00EE03FB"/>
    <w:rsid w:val="00EE0400"/>
    <w:rsid w:val="00EE0803"/>
    <w:rsid w:val="00EE0A18"/>
    <w:rsid w:val="00EE0A8D"/>
    <w:rsid w:val="00EE1388"/>
    <w:rsid w:val="00EE1574"/>
    <w:rsid w:val="00EE166E"/>
    <w:rsid w:val="00EE1692"/>
    <w:rsid w:val="00EE16B9"/>
    <w:rsid w:val="00EE1779"/>
    <w:rsid w:val="00EE1899"/>
    <w:rsid w:val="00EE19F0"/>
    <w:rsid w:val="00EE1B1F"/>
    <w:rsid w:val="00EE1BD0"/>
    <w:rsid w:val="00EE1C3D"/>
    <w:rsid w:val="00EE1D15"/>
    <w:rsid w:val="00EE1F33"/>
    <w:rsid w:val="00EE207D"/>
    <w:rsid w:val="00EE20C4"/>
    <w:rsid w:val="00EE2123"/>
    <w:rsid w:val="00EE214E"/>
    <w:rsid w:val="00EE22E5"/>
    <w:rsid w:val="00EE230B"/>
    <w:rsid w:val="00EE265E"/>
    <w:rsid w:val="00EE268F"/>
    <w:rsid w:val="00EE2710"/>
    <w:rsid w:val="00EE2774"/>
    <w:rsid w:val="00EE27B8"/>
    <w:rsid w:val="00EE28CB"/>
    <w:rsid w:val="00EE2907"/>
    <w:rsid w:val="00EE2A5D"/>
    <w:rsid w:val="00EE2B13"/>
    <w:rsid w:val="00EE2B54"/>
    <w:rsid w:val="00EE2DE4"/>
    <w:rsid w:val="00EE2EAC"/>
    <w:rsid w:val="00EE2EDC"/>
    <w:rsid w:val="00EE2F53"/>
    <w:rsid w:val="00EE2FC6"/>
    <w:rsid w:val="00EE30A0"/>
    <w:rsid w:val="00EE32C5"/>
    <w:rsid w:val="00EE32EA"/>
    <w:rsid w:val="00EE33B4"/>
    <w:rsid w:val="00EE3448"/>
    <w:rsid w:val="00EE34A6"/>
    <w:rsid w:val="00EE35CF"/>
    <w:rsid w:val="00EE36C7"/>
    <w:rsid w:val="00EE3744"/>
    <w:rsid w:val="00EE379C"/>
    <w:rsid w:val="00EE37A5"/>
    <w:rsid w:val="00EE37AF"/>
    <w:rsid w:val="00EE37C8"/>
    <w:rsid w:val="00EE37DD"/>
    <w:rsid w:val="00EE388B"/>
    <w:rsid w:val="00EE3925"/>
    <w:rsid w:val="00EE39B4"/>
    <w:rsid w:val="00EE39B8"/>
    <w:rsid w:val="00EE3A8B"/>
    <w:rsid w:val="00EE3B90"/>
    <w:rsid w:val="00EE3BB6"/>
    <w:rsid w:val="00EE3DFD"/>
    <w:rsid w:val="00EE3E5A"/>
    <w:rsid w:val="00EE3EA6"/>
    <w:rsid w:val="00EE40B2"/>
    <w:rsid w:val="00EE4245"/>
    <w:rsid w:val="00EE426D"/>
    <w:rsid w:val="00EE4303"/>
    <w:rsid w:val="00EE4339"/>
    <w:rsid w:val="00EE44DC"/>
    <w:rsid w:val="00EE459C"/>
    <w:rsid w:val="00EE45FD"/>
    <w:rsid w:val="00EE48DD"/>
    <w:rsid w:val="00EE4977"/>
    <w:rsid w:val="00EE4A8B"/>
    <w:rsid w:val="00EE4B36"/>
    <w:rsid w:val="00EE4D14"/>
    <w:rsid w:val="00EE4E47"/>
    <w:rsid w:val="00EE4E73"/>
    <w:rsid w:val="00EE4EA6"/>
    <w:rsid w:val="00EE500B"/>
    <w:rsid w:val="00EE50A3"/>
    <w:rsid w:val="00EE54F9"/>
    <w:rsid w:val="00EE563B"/>
    <w:rsid w:val="00EE5729"/>
    <w:rsid w:val="00EE5847"/>
    <w:rsid w:val="00EE58A8"/>
    <w:rsid w:val="00EE5ACC"/>
    <w:rsid w:val="00EE5B40"/>
    <w:rsid w:val="00EE5BA8"/>
    <w:rsid w:val="00EE5BB8"/>
    <w:rsid w:val="00EE5BC4"/>
    <w:rsid w:val="00EE5C33"/>
    <w:rsid w:val="00EE5DE0"/>
    <w:rsid w:val="00EE5E09"/>
    <w:rsid w:val="00EE5E96"/>
    <w:rsid w:val="00EE5FF4"/>
    <w:rsid w:val="00EE6047"/>
    <w:rsid w:val="00EE60C8"/>
    <w:rsid w:val="00EE61A0"/>
    <w:rsid w:val="00EE6262"/>
    <w:rsid w:val="00EE6336"/>
    <w:rsid w:val="00EE6442"/>
    <w:rsid w:val="00EE6521"/>
    <w:rsid w:val="00EE6527"/>
    <w:rsid w:val="00EE666F"/>
    <w:rsid w:val="00EE66A6"/>
    <w:rsid w:val="00EE66BB"/>
    <w:rsid w:val="00EE6788"/>
    <w:rsid w:val="00EE6A76"/>
    <w:rsid w:val="00EE6B3A"/>
    <w:rsid w:val="00EE6C4C"/>
    <w:rsid w:val="00EE6C9C"/>
    <w:rsid w:val="00EE6CB8"/>
    <w:rsid w:val="00EE6CDF"/>
    <w:rsid w:val="00EE6D20"/>
    <w:rsid w:val="00EE6DE2"/>
    <w:rsid w:val="00EE6F4F"/>
    <w:rsid w:val="00EE7007"/>
    <w:rsid w:val="00EE702C"/>
    <w:rsid w:val="00EE7058"/>
    <w:rsid w:val="00EE70C7"/>
    <w:rsid w:val="00EE7110"/>
    <w:rsid w:val="00EE7140"/>
    <w:rsid w:val="00EE7187"/>
    <w:rsid w:val="00EE71B0"/>
    <w:rsid w:val="00EE720B"/>
    <w:rsid w:val="00EE7257"/>
    <w:rsid w:val="00EE7389"/>
    <w:rsid w:val="00EE7487"/>
    <w:rsid w:val="00EE7534"/>
    <w:rsid w:val="00EE7766"/>
    <w:rsid w:val="00EE7817"/>
    <w:rsid w:val="00EE7832"/>
    <w:rsid w:val="00EE7977"/>
    <w:rsid w:val="00EE79D0"/>
    <w:rsid w:val="00EE7A4E"/>
    <w:rsid w:val="00EE7BBE"/>
    <w:rsid w:val="00EE7C62"/>
    <w:rsid w:val="00EE7D98"/>
    <w:rsid w:val="00EE7DA6"/>
    <w:rsid w:val="00EE7F22"/>
    <w:rsid w:val="00EE7F72"/>
    <w:rsid w:val="00EE7F73"/>
    <w:rsid w:val="00EF0038"/>
    <w:rsid w:val="00EF0085"/>
    <w:rsid w:val="00EF01EC"/>
    <w:rsid w:val="00EF0260"/>
    <w:rsid w:val="00EF0295"/>
    <w:rsid w:val="00EF029C"/>
    <w:rsid w:val="00EF02A8"/>
    <w:rsid w:val="00EF0346"/>
    <w:rsid w:val="00EF0580"/>
    <w:rsid w:val="00EF05C2"/>
    <w:rsid w:val="00EF0622"/>
    <w:rsid w:val="00EF06ED"/>
    <w:rsid w:val="00EF0870"/>
    <w:rsid w:val="00EF0C93"/>
    <w:rsid w:val="00EF0CB8"/>
    <w:rsid w:val="00EF0DC5"/>
    <w:rsid w:val="00EF0DF0"/>
    <w:rsid w:val="00EF0EB1"/>
    <w:rsid w:val="00EF10AB"/>
    <w:rsid w:val="00EF1157"/>
    <w:rsid w:val="00EF133C"/>
    <w:rsid w:val="00EF172A"/>
    <w:rsid w:val="00EF18AC"/>
    <w:rsid w:val="00EF1B39"/>
    <w:rsid w:val="00EF1E51"/>
    <w:rsid w:val="00EF1F2F"/>
    <w:rsid w:val="00EF1FB7"/>
    <w:rsid w:val="00EF20CA"/>
    <w:rsid w:val="00EF22B5"/>
    <w:rsid w:val="00EF2324"/>
    <w:rsid w:val="00EF24EF"/>
    <w:rsid w:val="00EF259E"/>
    <w:rsid w:val="00EF2673"/>
    <w:rsid w:val="00EF2705"/>
    <w:rsid w:val="00EF272B"/>
    <w:rsid w:val="00EF27D9"/>
    <w:rsid w:val="00EF2869"/>
    <w:rsid w:val="00EF28D6"/>
    <w:rsid w:val="00EF28F7"/>
    <w:rsid w:val="00EF29A0"/>
    <w:rsid w:val="00EF309D"/>
    <w:rsid w:val="00EF30A8"/>
    <w:rsid w:val="00EF3162"/>
    <w:rsid w:val="00EF340E"/>
    <w:rsid w:val="00EF35FA"/>
    <w:rsid w:val="00EF3625"/>
    <w:rsid w:val="00EF365B"/>
    <w:rsid w:val="00EF3874"/>
    <w:rsid w:val="00EF38B4"/>
    <w:rsid w:val="00EF3BFD"/>
    <w:rsid w:val="00EF3DA4"/>
    <w:rsid w:val="00EF400D"/>
    <w:rsid w:val="00EF406E"/>
    <w:rsid w:val="00EF410E"/>
    <w:rsid w:val="00EF451D"/>
    <w:rsid w:val="00EF45ED"/>
    <w:rsid w:val="00EF4652"/>
    <w:rsid w:val="00EF46FE"/>
    <w:rsid w:val="00EF4746"/>
    <w:rsid w:val="00EF4865"/>
    <w:rsid w:val="00EF4901"/>
    <w:rsid w:val="00EF49C7"/>
    <w:rsid w:val="00EF49D2"/>
    <w:rsid w:val="00EF49E4"/>
    <w:rsid w:val="00EF4A4B"/>
    <w:rsid w:val="00EF4A80"/>
    <w:rsid w:val="00EF4CE7"/>
    <w:rsid w:val="00EF4F8A"/>
    <w:rsid w:val="00EF4FF7"/>
    <w:rsid w:val="00EF507E"/>
    <w:rsid w:val="00EF5269"/>
    <w:rsid w:val="00EF5270"/>
    <w:rsid w:val="00EF52C5"/>
    <w:rsid w:val="00EF539C"/>
    <w:rsid w:val="00EF53BF"/>
    <w:rsid w:val="00EF551B"/>
    <w:rsid w:val="00EF553E"/>
    <w:rsid w:val="00EF5661"/>
    <w:rsid w:val="00EF56BE"/>
    <w:rsid w:val="00EF5780"/>
    <w:rsid w:val="00EF5805"/>
    <w:rsid w:val="00EF5E3A"/>
    <w:rsid w:val="00EF5F46"/>
    <w:rsid w:val="00EF60FD"/>
    <w:rsid w:val="00EF6202"/>
    <w:rsid w:val="00EF6276"/>
    <w:rsid w:val="00EF633A"/>
    <w:rsid w:val="00EF6369"/>
    <w:rsid w:val="00EF6489"/>
    <w:rsid w:val="00EF651A"/>
    <w:rsid w:val="00EF665A"/>
    <w:rsid w:val="00EF668A"/>
    <w:rsid w:val="00EF668F"/>
    <w:rsid w:val="00EF66C1"/>
    <w:rsid w:val="00EF678F"/>
    <w:rsid w:val="00EF67AA"/>
    <w:rsid w:val="00EF688C"/>
    <w:rsid w:val="00EF6914"/>
    <w:rsid w:val="00EF6965"/>
    <w:rsid w:val="00EF69AE"/>
    <w:rsid w:val="00EF6C06"/>
    <w:rsid w:val="00EF6EA5"/>
    <w:rsid w:val="00EF70F2"/>
    <w:rsid w:val="00EF72FA"/>
    <w:rsid w:val="00EF737D"/>
    <w:rsid w:val="00EF738C"/>
    <w:rsid w:val="00EF7436"/>
    <w:rsid w:val="00EF74E8"/>
    <w:rsid w:val="00EF74EC"/>
    <w:rsid w:val="00EF7766"/>
    <w:rsid w:val="00EF77AD"/>
    <w:rsid w:val="00EF7836"/>
    <w:rsid w:val="00EF785F"/>
    <w:rsid w:val="00EF786C"/>
    <w:rsid w:val="00EF78C4"/>
    <w:rsid w:val="00EF7918"/>
    <w:rsid w:val="00EF7945"/>
    <w:rsid w:val="00EF7B40"/>
    <w:rsid w:val="00EF7B9D"/>
    <w:rsid w:val="00EF7EC8"/>
    <w:rsid w:val="00EF7F2F"/>
    <w:rsid w:val="00EF7F32"/>
    <w:rsid w:val="00EF7F46"/>
    <w:rsid w:val="00EF7FC0"/>
    <w:rsid w:val="00EF7FE3"/>
    <w:rsid w:val="00F00000"/>
    <w:rsid w:val="00F00008"/>
    <w:rsid w:val="00F000D9"/>
    <w:rsid w:val="00F00113"/>
    <w:rsid w:val="00F00130"/>
    <w:rsid w:val="00F001EC"/>
    <w:rsid w:val="00F00210"/>
    <w:rsid w:val="00F00269"/>
    <w:rsid w:val="00F003FA"/>
    <w:rsid w:val="00F004B4"/>
    <w:rsid w:val="00F00527"/>
    <w:rsid w:val="00F00561"/>
    <w:rsid w:val="00F006E6"/>
    <w:rsid w:val="00F00715"/>
    <w:rsid w:val="00F0080C"/>
    <w:rsid w:val="00F00958"/>
    <w:rsid w:val="00F00B91"/>
    <w:rsid w:val="00F00CF9"/>
    <w:rsid w:val="00F00E0B"/>
    <w:rsid w:val="00F00FEF"/>
    <w:rsid w:val="00F01010"/>
    <w:rsid w:val="00F0102D"/>
    <w:rsid w:val="00F01044"/>
    <w:rsid w:val="00F01169"/>
    <w:rsid w:val="00F012AA"/>
    <w:rsid w:val="00F012CC"/>
    <w:rsid w:val="00F0134A"/>
    <w:rsid w:val="00F0161E"/>
    <w:rsid w:val="00F01646"/>
    <w:rsid w:val="00F017E1"/>
    <w:rsid w:val="00F01860"/>
    <w:rsid w:val="00F018AC"/>
    <w:rsid w:val="00F01948"/>
    <w:rsid w:val="00F01ABD"/>
    <w:rsid w:val="00F01B43"/>
    <w:rsid w:val="00F01B71"/>
    <w:rsid w:val="00F01D3F"/>
    <w:rsid w:val="00F01D77"/>
    <w:rsid w:val="00F01E31"/>
    <w:rsid w:val="00F01E4C"/>
    <w:rsid w:val="00F01EF3"/>
    <w:rsid w:val="00F01F7B"/>
    <w:rsid w:val="00F02086"/>
    <w:rsid w:val="00F02171"/>
    <w:rsid w:val="00F0219F"/>
    <w:rsid w:val="00F0222B"/>
    <w:rsid w:val="00F022F9"/>
    <w:rsid w:val="00F02308"/>
    <w:rsid w:val="00F0234E"/>
    <w:rsid w:val="00F0235E"/>
    <w:rsid w:val="00F023CB"/>
    <w:rsid w:val="00F023EC"/>
    <w:rsid w:val="00F0240B"/>
    <w:rsid w:val="00F02435"/>
    <w:rsid w:val="00F02477"/>
    <w:rsid w:val="00F02580"/>
    <w:rsid w:val="00F026DC"/>
    <w:rsid w:val="00F0295C"/>
    <w:rsid w:val="00F029D6"/>
    <w:rsid w:val="00F02B78"/>
    <w:rsid w:val="00F02C62"/>
    <w:rsid w:val="00F02CA0"/>
    <w:rsid w:val="00F02D7B"/>
    <w:rsid w:val="00F02E3D"/>
    <w:rsid w:val="00F02E6C"/>
    <w:rsid w:val="00F03237"/>
    <w:rsid w:val="00F032B4"/>
    <w:rsid w:val="00F0335D"/>
    <w:rsid w:val="00F033E3"/>
    <w:rsid w:val="00F034D4"/>
    <w:rsid w:val="00F0350C"/>
    <w:rsid w:val="00F0356D"/>
    <w:rsid w:val="00F036BC"/>
    <w:rsid w:val="00F03808"/>
    <w:rsid w:val="00F038F7"/>
    <w:rsid w:val="00F03959"/>
    <w:rsid w:val="00F03977"/>
    <w:rsid w:val="00F03AE7"/>
    <w:rsid w:val="00F03B62"/>
    <w:rsid w:val="00F03C9F"/>
    <w:rsid w:val="00F03DCD"/>
    <w:rsid w:val="00F03FED"/>
    <w:rsid w:val="00F04055"/>
    <w:rsid w:val="00F04135"/>
    <w:rsid w:val="00F04139"/>
    <w:rsid w:val="00F041B3"/>
    <w:rsid w:val="00F041D8"/>
    <w:rsid w:val="00F042B3"/>
    <w:rsid w:val="00F043E5"/>
    <w:rsid w:val="00F04517"/>
    <w:rsid w:val="00F0454E"/>
    <w:rsid w:val="00F04698"/>
    <w:rsid w:val="00F0484C"/>
    <w:rsid w:val="00F0498E"/>
    <w:rsid w:val="00F049EE"/>
    <w:rsid w:val="00F04A4B"/>
    <w:rsid w:val="00F04A62"/>
    <w:rsid w:val="00F04A75"/>
    <w:rsid w:val="00F04B75"/>
    <w:rsid w:val="00F04CF3"/>
    <w:rsid w:val="00F04DA4"/>
    <w:rsid w:val="00F04EB6"/>
    <w:rsid w:val="00F04F5C"/>
    <w:rsid w:val="00F0525F"/>
    <w:rsid w:val="00F0535C"/>
    <w:rsid w:val="00F0535F"/>
    <w:rsid w:val="00F05391"/>
    <w:rsid w:val="00F053E0"/>
    <w:rsid w:val="00F055E4"/>
    <w:rsid w:val="00F056CB"/>
    <w:rsid w:val="00F0598A"/>
    <w:rsid w:val="00F0598D"/>
    <w:rsid w:val="00F05A49"/>
    <w:rsid w:val="00F05A94"/>
    <w:rsid w:val="00F05AE1"/>
    <w:rsid w:val="00F05AF0"/>
    <w:rsid w:val="00F05B3C"/>
    <w:rsid w:val="00F05C05"/>
    <w:rsid w:val="00F05CED"/>
    <w:rsid w:val="00F05F55"/>
    <w:rsid w:val="00F0609E"/>
    <w:rsid w:val="00F062DD"/>
    <w:rsid w:val="00F06436"/>
    <w:rsid w:val="00F06560"/>
    <w:rsid w:val="00F06604"/>
    <w:rsid w:val="00F066E4"/>
    <w:rsid w:val="00F06736"/>
    <w:rsid w:val="00F0675B"/>
    <w:rsid w:val="00F06ADA"/>
    <w:rsid w:val="00F06AED"/>
    <w:rsid w:val="00F06B3B"/>
    <w:rsid w:val="00F06B3D"/>
    <w:rsid w:val="00F06B73"/>
    <w:rsid w:val="00F06BAD"/>
    <w:rsid w:val="00F06C99"/>
    <w:rsid w:val="00F06D7B"/>
    <w:rsid w:val="00F06DD7"/>
    <w:rsid w:val="00F06EC3"/>
    <w:rsid w:val="00F07246"/>
    <w:rsid w:val="00F072AB"/>
    <w:rsid w:val="00F075A7"/>
    <w:rsid w:val="00F07682"/>
    <w:rsid w:val="00F07831"/>
    <w:rsid w:val="00F0793E"/>
    <w:rsid w:val="00F07A6E"/>
    <w:rsid w:val="00F07B1E"/>
    <w:rsid w:val="00F07CA5"/>
    <w:rsid w:val="00F07CC4"/>
    <w:rsid w:val="00F07E2D"/>
    <w:rsid w:val="00F07E66"/>
    <w:rsid w:val="00F07F57"/>
    <w:rsid w:val="00F07F58"/>
    <w:rsid w:val="00F1011A"/>
    <w:rsid w:val="00F10131"/>
    <w:rsid w:val="00F1018A"/>
    <w:rsid w:val="00F103F9"/>
    <w:rsid w:val="00F10481"/>
    <w:rsid w:val="00F10487"/>
    <w:rsid w:val="00F10A3F"/>
    <w:rsid w:val="00F10AD1"/>
    <w:rsid w:val="00F10AEE"/>
    <w:rsid w:val="00F10C04"/>
    <w:rsid w:val="00F10C61"/>
    <w:rsid w:val="00F10D07"/>
    <w:rsid w:val="00F10D1A"/>
    <w:rsid w:val="00F10D5F"/>
    <w:rsid w:val="00F10DA6"/>
    <w:rsid w:val="00F10F1D"/>
    <w:rsid w:val="00F10FD5"/>
    <w:rsid w:val="00F1102A"/>
    <w:rsid w:val="00F1125A"/>
    <w:rsid w:val="00F1128E"/>
    <w:rsid w:val="00F1150D"/>
    <w:rsid w:val="00F115D8"/>
    <w:rsid w:val="00F11636"/>
    <w:rsid w:val="00F11683"/>
    <w:rsid w:val="00F116CF"/>
    <w:rsid w:val="00F117EA"/>
    <w:rsid w:val="00F118EA"/>
    <w:rsid w:val="00F11A26"/>
    <w:rsid w:val="00F11A60"/>
    <w:rsid w:val="00F11C22"/>
    <w:rsid w:val="00F11EDC"/>
    <w:rsid w:val="00F11F31"/>
    <w:rsid w:val="00F12045"/>
    <w:rsid w:val="00F120C8"/>
    <w:rsid w:val="00F12365"/>
    <w:rsid w:val="00F12414"/>
    <w:rsid w:val="00F124E9"/>
    <w:rsid w:val="00F1251F"/>
    <w:rsid w:val="00F125AE"/>
    <w:rsid w:val="00F12655"/>
    <w:rsid w:val="00F127B8"/>
    <w:rsid w:val="00F12831"/>
    <w:rsid w:val="00F12847"/>
    <w:rsid w:val="00F12A54"/>
    <w:rsid w:val="00F12AA9"/>
    <w:rsid w:val="00F12AF0"/>
    <w:rsid w:val="00F12BEE"/>
    <w:rsid w:val="00F12CD8"/>
    <w:rsid w:val="00F12DD2"/>
    <w:rsid w:val="00F12E12"/>
    <w:rsid w:val="00F12EFC"/>
    <w:rsid w:val="00F1308A"/>
    <w:rsid w:val="00F130A9"/>
    <w:rsid w:val="00F130DC"/>
    <w:rsid w:val="00F131D4"/>
    <w:rsid w:val="00F13253"/>
    <w:rsid w:val="00F13261"/>
    <w:rsid w:val="00F132FF"/>
    <w:rsid w:val="00F13364"/>
    <w:rsid w:val="00F133B0"/>
    <w:rsid w:val="00F133D2"/>
    <w:rsid w:val="00F133DD"/>
    <w:rsid w:val="00F133F8"/>
    <w:rsid w:val="00F1364F"/>
    <w:rsid w:val="00F13845"/>
    <w:rsid w:val="00F13ADE"/>
    <w:rsid w:val="00F13B86"/>
    <w:rsid w:val="00F13BA7"/>
    <w:rsid w:val="00F13C43"/>
    <w:rsid w:val="00F13CB1"/>
    <w:rsid w:val="00F13CDB"/>
    <w:rsid w:val="00F13D40"/>
    <w:rsid w:val="00F13DB9"/>
    <w:rsid w:val="00F13EEA"/>
    <w:rsid w:val="00F13F52"/>
    <w:rsid w:val="00F13FF4"/>
    <w:rsid w:val="00F14014"/>
    <w:rsid w:val="00F1408D"/>
    <w:rsid w:val="00F14241"/>
    <w:rsid w:val="00F1433C"/>
    <w:rsid w:val="00F1435A"/>
    <w:rsid w:val="00F144C3"/>
    <w:rsid w:val="00F1451A"/>
    <w:rsid w:val="00F1455A"/>
    <w:rsid w:val="00F145CA"/>
    <w:rsid w:val="00F146E4"/>
    <w:rsid w:val="00F146F6"/>
    <w:rsid w:val="00F1475F"/>
    <w:rsid w:val="00F147C7"/>
    <w:rsid w:val="00F148B1"/>
    <w:rsid w:val="00F1494C"/>
    <w:rsid w:val="00F149E1"/>
    <w:rsid w:val="00F14A19"/>
    <w:rsid w:val="00F14B52"/>
    <w:rsid w:val="00F14BD3"/>
    <w:rsid w:val="00F14C68"/>
    <w:rsid w:val="00F14CC7"/>
    <w:rsid w:val="00F14D2C"/>
    <w:rsid w:val="00F14D4B"/>
    <w:rsid w:val="00F14DCD"/>
    <w:rsid w:val="00F14F4A"/>
    <w:rsid w:val="00F14FAE"/>
    <w:rsid w:val="00F1500E"/>
    <w:rsid w:val="00F1505D"/>
    <w:rsid w:val="00F150D4"/>
    <w:rsid w:val="00F151B0"/>
    <w:rsid w:val="00F1535D"/>
    <w:rsid w:val="00F153A6"/>
    <w:rsid w:val="00F15453"/>
    <w:rsid w:val="00F154EF"/>
    <w:rsid w:val="00F1578D"/>
    <w:rsid w:val="00F1585B"/>
    <w:rsid w:val="00F15ADB"/>
    <w:rsid w:val="00F15B10"/>
    <w:rsid w:val="00F15CB1"/>
    <w:rsid w:val="00F15FCB"/>
    <w:rsid w:val="00F15FD5"/>
    <w:rsid w:val="00F1607C"/>
    <w:rsid w:val="00F16288"/>
    <w:rsid w:val="00F16327"/>
    <w:rsid w:val="00F163F9"/>
    <w:rsid w:val="00F1663E"/>
    <w:rsid w:val="00F1682B"/>
    <w:rsid w:val="00F1683F"/>
    <w:rsid w:val="00F16A58"/>
    <w:rsid w:val="00F16AC7"/>
    <w:rsid w:val="00F16B67"/>
    <w:rsid w:val="00F16BB0"/>
    <w:rsid w:val="00F16BCC"/>
    <w:rsid w:val="00F16CAE"/>
    <w:rsid w:val="00F16DB5"/>
    <w:rsid w:val="00F16DD9"/>
    <w:rsid w:val="00F16E10"/>
    <w:rsid w:val="00F16EA4"/>
    <w:rsid w:val="00F16F64"/>
    <w:rsid w:val="00F16F71"/>
    <w:rsid w:val="00F170D6"/>
    <w:rsid w:val="00F17181"/>
    <w:rsid w:val="00F171EE"/>
    <w:rsid w:val="00F171FE"/>
    <w:rsid w:val="00F172A6"/>
    <w:rsid w:val="00F172AF"/>
    <w:rsid w:val="00F172CE"/>
    <w:rsid w:val="00F17390"/>
    <w:rsid w:val="00F1740C"/>
    <w:rsid w:val="00F17460"/>
    <w:rsid w:val="00F17737"/>
    <w:rsid w:val="00F1792D"/>
    <w:rsid w:val="00F17A50"/>
    <w:rsid w:val="00F17A51"/>
    <w:rsid w:val="00F17C4D"/>
    <w:rsid w:val="00F17C8D"/>
    <w:rsid w:val="00F17CA6"/>
    <w:rsid w:val="00F17D13"/>
    <w:rsid w:val="00F17DBB"/>
    <w:rsid w:val="00F17E33"/>
    <w:rsid w:val="00F17F46"/>
    <w:rsid w:val="00F2006D"/>
    <w:rsid w:val="00F2009D"/>
    <w:rsid w:val="00F201B1"/>
    <w:rsid w:val="00F201CC"/>
    <w:rsid w:val="00F203F2"/>
    <w:rsid w:val="00F2048F"/>
    <w:rsid w:val="00F20515"/>
    <w:rsid w:val="00F20599"/>
    <w:rsid w:val="00F2061F"/>
    <w:rsid w:val="00F20638"/>
    <w:rsid w:val="00F207BC"/>
    <w:rsid w:val="00F207C1"/>
    <w:rsid w:val="00F207DE"/>
    <w:rsid w:val="00F2086A"/>
    <w:rsid w:val="00F208D6"/>
    <w:rsid w:val="00F209B8"/>
    <w:rsid w:val="00F20A0D"/>
    <w:rsid w:val="00F20AFF"/>
    <w:rsid w:val="00F20BBD"/>
    <w:rsid w:val="00F20BEA"/>
    <w:rsid w:val="00F20CC0"/>
    <w:rsid w:val="00F20EE5"/>
    <w:rsid w:val="00F20EED"/>
    <w:rsid w:val="00F20FD8"/>
    <w:rsid w:val="00F2112E"/>
    <w:rsid w:val="00F21144"/>
    <w:rsid w:val="00F21152"/>
    <w:rsid w:val="00F21194"/>
    <w:rsid w:val="00F21233"/>
    <w:rsid w:val="00F2136F"/>
    <w:rsid w:val="00F2138A"/>
    <w:rsid w:val="00F21552"/>
    <w:rsid w:val="00F216BC"/>
    <w:rsid w:val="00F21786"/>
    <w:rsid w:val="00F218ED"/>
    <w:rsid w:val="00F21960"/>
    <w:rsid w:val="00F219AF"/>
    <w:rsid w:val="00F21A3D"/>
    <w:rsid w:val="00F21A73"/>
    <w:rsid w:val="00F21C0B"/>
    <w:rsid w:val="00F21C93"/>
    <w:rsid w:val="00F21CE6"/>
    <w:rsid w:val="00F21EB1"/>
    <w:rsid w:val="00F21EFA"/>
    <w:rsid w:val="00F21F02"/>
    <w:rsid w:val="00F21F88"/>
    <w:rsid w:val="00F220ED"/>
    <w:rsid w:val="00F223B3"/>
    <w:rsid w:val="00F2240C"/>
    <w:rsid w:val="00F22482"/>
    <w:rsid w:val="00F224F7"/>
    <w:rsid w:val="00F2250B"/>
    <w:rsid w:val="00F22649"/>
    <w:rsid w:val="00F22684"/>
    <w:rsid w:val="00F227ED"/>
    <w:rsid w:val="00F2295D"/>
    <w:rsid w:val="00F22B17"/>
    <w:rsid w:val="00F22BB5"/>
    <w:rsid w:val="00F22C57"/>
    <w:rsid w:val="00F22CB0"/>
    <w:rsid w:val="00F22D21"/>
    <w:rsid w:val="00F22E07"/>
    <w:rsid w:val="00F22E2F"/>
    <w:rsid w:val="00F22E33"/>
    <w:rsid w:val="00F22F8A"/>
    <w:rsid w:val="00F22FCB"/>
    <w:rsid w:val="00F23105"/>
    <w:rsid w:val="00F2315C"/>
    <w:rsid w:val="00F232A1"/>
    <w:rsid w:val="00F2331C"/>
    <w:rsid w:val="00F233DD"/>
    <w:rsid w:val="00F23467"/>
    <w:rsid w:val="00F234A3"/>
    <w:rsid w:val="00F235B2"/>
    <w:rsid w:val="00F2370B"/>
    <w:rsid w:val="00F2381D"/>
    <w:rsid w:val="00F23922"/>
    <w:rsid w:val="00F2396F"/>
    <w:rsid w:val="00F239FA"/>
    <w:rsid w:val="00F23A63"/>
    <w:rsid w:val="00F23CCD"/>
    <w:rsid w:val="00F23D5F"/>
    <w:rsid w:val="00F23E8C"/>
    <w:rsid w:val="00F23EA4"/>
    <w:rsid w:val="00F23F94"/>
    <w:rsid w:val="00F24001"/>
    <w:rsid w:val="00F24055"/>
    <w:rsid w:val="00F241F5"/>
    <w:rsid w:val="00F24209"/>
    <w:rsid w:val="00F24302"/>
    <w:rsid w:val="00F24385"/>
    <w:rsid w:val="00F243F1"/>
    <w:rsid w:val="00F24550"/>
    <w:rsid w:val="00F2457F"/>
    <w:rsid w:val="00F249BF"/>
    <w:rsid w:val="00F249D7"/>
    <w:rsid w:val="00F24AB7"/>
    <w:rsid w:val="00F24BDB"/>
    <w:rsid w:val="00F24D48"/>
    <w:rsid w:val="00F24D5E"/>
    <w:rsid w:val="00F24DD0"/>
    <w:rsid w:val="00F24F4C"/>
    <w:rsid w:val="00F2529F"/>
    <w:rsid w:val="00F2532C"/>
    <w:rsid w:val="00F254E6"/>
    <w:rsid w:val="00F257D4"/>
    <w:rsid w:val="00F25874"/>
    <w:rsid w:val="00F2595D"/>
    <w:rsid w:val="00F25BF5"/>
    <w:rsid w:val="00F25ED1"/>
    <w:rsid w:val="00F25FB8"/>
    <w:rsid w:val="00F26053"/>
    <w:rsid w:val="00F2617C"/>
    <w:rsid w:val="00F2622B"/>
    <w:rsid w:val="00F262A8"/>
    <w:rsid w:val="00F262C2"/>
    <w:rsid w:val="00F26464"/>
    <w:rsid w:val="00F26521"/>
    <w:rsid w:val="00F26541"/>
    <w:rsid w:val="00F268DD"/>
    <w:rsid w:val="00F26A57"/>
    <w:rsid w:val="00F26A8E"/>
    <w:rsid w:val="00F26CD8"/>
    <w:rsid w:val="00F26D6E"/>
    <w:rsid w:val="00F26DE0"/>
    <w:rsid w:val="00F26F5E"/>
    <w:rsid w:val="00F26FFB"/>
    <w:rsid w:val="00F2700D"/>
    <w:rsid w:val="00F2707E"/>
    <w:rsid w:val="00F27276"/>
    <w:rsid w:val="00F272D5"/>
    <w:rsid w:val="00F273A8"/>
    <w:rsid w:val="00F273F4"/>
    <w:rsid w:val="00F274E3"/>
    <w:rsid w:val="00F275A3"/>
    <w:rsid w:val="00F275BD"/>
    <w:rsid w:val="00F275D9"/>
    <w:rsid w:val="00F275EB"/>
    <w:rsid w:val="00F27890"/>
    <w:rsid w:val="00F27904"/>
    <w:rsid w:val="00F27A15"/>
    <w:rsid w:val="00F27AD3"/>
    <w:rsid w:val="00F27B4D"/>
    <w:rsid w:val="00F27C5E"/>
    <w:rsid w:val="00F27CAC"/>
    <w:rsid w:val="00F27CF1"/>
    <w:rsid w:val="00F27DDB"/>
    <w:rsid w:val="00F27DE5"/>
    <w:rsid w:val="00F27E17"/>
    <w:rsid w:val="00F27FA0"/>
    <w:rsid w:val="00F27FC8"/>
    <w:rsid w:val="00F30089"/>
    <w:rsid w:val="00F301E8"/>
    <w:rsid w:val="00F303D6"/>
    <w:rsid w:val="00F30529"/>
    <w:rsid w:val="00F30533"/>
    <w:rsid w:val="00F30646"/>
    <w:rsid w:val="00F306D5"/>
    <w:rsid w:val="00F3072D"/>
    <w:rsid w:val="00F3081C"/>
    <w:rsid w:val="00F30911"/>
    <w:rsid w:val="00F3091D"/>
    <w:rsid w:val="00F30925"/>
    <w:rsid w:val="00F30952"/>
    <w:rsid w:val="00F309E2"/>
    <w:rsid w:val="00F30A75"/>
    <w:rsid w:val="00F30C26"/>
    <w:rsid w:val="00F30D3A"/>
    <w:rsid w:val="00F30E67"/>
    <w:rsid w:val="00F3105D"/>
    <w:rsid w:val="00F310E9"/>
    <w:rsid w:val="00F31299"/>
    <w:rsid w:val="00F312AF"/>
    <w:rsid w:val="00F31349"/>
    <w:rsid w:val="00F31480"/>
    <w:rsid w:val="00F314F9"/>
    <w:rsid w:val="00F31548"/>
    <w:rsid w:val="00F31667"/>
    <w:rsid w:val="00F31688"/>
    <w:rsid w:val="00F316B9"/>
    <w:rsid w:val="00F31734"/>
    <w:rsid w:val="00F31743"/>
    <w:rsid w:val="00F317A2"/>
    <w:rsid w:val="00F317B2"/>
    <w:rsid w:val="00F3195B"/>
    <w:rsid w:val="00F31974"/>
    <w:rsid w:val="00F319C9"/>
    <w:rsid w:val="00F31A31"/>
    <w:rsid w:val="00F31A7B"/>
    <w:rsid w:val="00F31ABE"/>
    <w:rsid w:val="00F31C2A"/>
    <w:rsid w:val="00F31D15"/>
    <w:rsid w:val="00F31EF4"/>
    <w:rsid w:val="00F31F5F"/>
    <w:rsid w:val="00F32215"/>
    <w:rsid w:val="00F322D8"/>
    <w:rsid w:val="00F32360"/>
    <w:rsid w:val="00F324DA"/>
    <w:rsid w:val="00F32586"/>
    <w:rsid w:val="00F325B9"/>
    <w:rsid w:val="00F32608"/>
    <w:rsid w:val="00F32627"/>
    <w:rsid w:val="00F32796"/>
    <w:rsid w:val="00F327B4"/>
    <w:rsid w:val="00F327DE"/>
    <w:rsid w:val="00F32890"/>
    <w:rsid w:val="00F328C1"/>
    <w:rsid w:val="00F32908"/>
    <w:rsid w:val="00F32945"/>
    <w:rsid w:val="00F32BCA"/>
    <w:rsid w:val="00F32BEA"/>
    <w:rsid w:val="00F32C69"/>
    <w:rsid w:val="00F32CF5"/>
    <w:rsid w:val="00F32D15"/>
    <w:rsid w:val="00F32D37"/>
    <w:rsid w:val="00F32D40"/>
    <w:rsid w:val="00F32F8F"/>
    <w:rsid w:val="00F32FC3"/>
    <w:rsid w:val="00F330C7"/>
    <w:rsid w:val="00F3316D"/>
    <w:rsid w:val="00F33260"/>
    <w:rsid w:val="00F333FE"/>
    <w:rsid w:val="00F3349D"/>
    <w:rsid w:val="00F334BA"/>
    <w:rsid w:val="00F3356E"/>
    <w:rsid w:val="00F335C2"/>
    <w:rsid w:val="00F33602"/>
    <w:rsid w:val="00F339D5"/>
    <w:rsid w:val="00F33A1F"/>
    <w:rsid w:val="00F33AF0"/>
    <w:rsid w:val="00F33CD7"/>
    <w:rsid w:val="00F33CE8"/>
    <w:rsid w:val="00F33F55"/>
    <w:rsid w:val="00F34032"/>
    <w:rsid w:val="00F3409D"/>
    <w:rsid w:val="00F341D8"/>
    <w:rsid w:val="00F34210"/>
    <w:rsid w:val="00F34226"/>
    <w:rsid w:val="00F3426A"/>
    <w:rsid w:val="00F34403"/>
    <w:rsid w:val="00F34468"/>
    <w:rsid w:val="00F344BA"/>
    <w:rsid w:val="00F345FF"/>
    <w:rsid w:val="00F34615"/>
    <w:rsid w:val="00F34667"/>
    <w:rsid w:val="00F346C3"/>
    <w:rsid w:val="00F3482E"/>
    <w:rsid w:val="00F34841"/>
    <w:rsid w:val="00F348A2"/>
    <w:rsid w:val="00F3499A"/>
    <w:rsid w:val="00F34AB6"/>
    <w:rsid w:val="00F34C05"/>
    <w:rsid w:val="00F34C6E"/>
    <w:rsid w:val="00F34EFE"/>
    <w:rsid w:val="00F34F83"/>
    <w:rsid w:val="00F35044"/>
    <w:rsid w:val="00F350E0"/>
    <w:rsid w:val="00F351CA"/>
    <w:rsid w:val="00F3530E"/>
    <w:rsid w:val="00F35319"/>
    <w:rsid w:val="00F35457"/>
    <w:rsid w:val="00F354EA"/>
    <w:rsid w:val="00F35546"/>
    <w:rsid w:val="00F35853"/>
    <w:rsid w:val="00F3591A"/>
    <w:rsid w:val="00F359D9"/>
    <w:rsid w:val="00F35A63"/>
    <w:rsid w:val="00F35A93"/>
    <w:rsid w:val="00F35D99"/>
    <w:rsid w:val="00F35ECA"/>
    <w:rsid w:val="00F35F4F"/>
    <w:rsid w:val="00F36055"/>
    <w:rsid w:val="00F36084"/>
    <w:rsid w:val="00F3620A"/>
    <w:rsid w:val="00F36243"/>
    <w:rsid w:val="00F3625E"/>
    <w:rsid w:val="00F36334"/>
    <w:rsid w:val="00F363F8"/>
    <w:rsid w:val="00F36446"/>
    <w:rsid w:val="00F36467"/>
    <w:rsid w:val="00F3647C"/>
    <w:rsid w:val="00F364A4"/>
    <w:rsid w:val="00F36516"/>
    <w:rsid w:val="00F3656E"/>
    <w:rsid w:val="00F365D1"/>
    <w:rsid w:val="00F3662B"/>
    <w:rsid w:val="00F36746"/>
    <w:rsid w:val="00F36841"/>
    <w:rsid w:val="00F3686A"/>
    <w:rsid w:val="00F3694D"/>
    <w:rsid w:val="00F3697E"/>
    <w:rsid w:val="00F369C0"/>
    <w:rsid w:val="00F369F4"/>
    <w:rsid w:val="00F36A0D"/>
    <w:rsid w:val="00F36C54"/>
    <w:rsid w:val="00F36C67"/>
    <w:rsid w:val="00F36D33"/>
    <w:rsid w:val="00F36D43"/>
    <w:rsid w:val="00F36D48"/>
    <w:rsid w:val="00F36E48"/>
    <w:rsid w:val="00F36E67"/>
    <w:rsid w:val="00F36E90"/>
    <w:rsid w:val="00F37125"/>
    <w:rsid w:val="00F37193"/>
    <w:rsid w:val="00F37282"/>
    <w:rsid w:val="00F372C7"/>
    <w:rsid w:val="00F3735C"/>
    <w:rsid w:val="00F3743D"/>
    <w:rsid w:val="00F37720"/>
    <w:rsid w:val="00F377E2"/>
    <w:rsid w:val="00F37876"/>
    <w:rsid w:val="00F378BC"/>
    <w:rsid w:val="00F37B6F"/>
    <w:rsid w:val="00F37ED3"/>
    <w:rsid w:val="00F37FEB"/>
    <w:rsid w:val="00F400F3"/>
    <w:rsid w:val="00F4011E"/>
    <w:rsid w:val="00F4015F"/>
    <w:rsid w:val="00F40184"/>
    <w:rsid w:val="00F401C7"/>
    <w:rsid w:val="00F4029C"/>
    <w:rsid w:val="00F403D4"/>
    <w:rsid w:val="00F405A1"/>
    <w:rsid w:val="00F4064F"/>
    <w:rsid w:val="00F4069B"/>
    <w:rsid w:val="00F406B8"/>
    <w:rsid w:val="00F40824"/>
    <w:rsid w:val="00F409DE"/>
    <w:rsid w:val="00F409E0"/>
    <w:rsid w:val="00F409E9"/>
    <w:rsid w:val="00F40A6A"/>
    <w:rsid w:val="00F40A86"/>
    <w:rsid w:val="00F40AD0"/>
    <w:rsid w:val="00F40BC9"/>
    <w:rsid w:val="00F40CFF"/>
    <w:rsid w:val="00F40E66"/>
    <w:rsid w:val="00F40FB6"/>
    <w:rsid w:val="00F41007"/>
    <w:rsid w:val="00F41083"/>
    <w:rsid w:val="00F4119D"/>
    <w:rsid w:val="00F411D8"/>
    <w:rsid w:val="00F41549"/>
    <w:rsid w:val="00F415F4"/>
    <w:rsid w:val="00F4164C"/>
    <w:rsid w:val="00F416FD"/>
    <w:rsid w:val="00F417ED"/>
    <w:rsid w:val="00F41836"/>
    <w:rsid w:val="00F41912"/>
    <w:rsid w:val="00F41913"/>
    <w:rsid w:val="00F41933"/>
    <w:rsid w:val="00F41B16"/>
    <w:rsid w:val="00F41B73"/>
    <w:rsid w:val="00F41B95"/>
    <w:rsid w:val="00F41B9E"/>
    <w:rsid w:val="00F41BA3"/>
    <w:rsid w:val="00F41BFA"/>
    <w:rsid w:val="00F41C15"/>
    <w:rsid w:val="00F41DE8"/>
    <w:rsid w:val="00F41FFF"/>
    <w:rsid w:val="00F42022"/>
    <w:rsid w:val="00F420B7"/>
    <w:rsid w:val="00F4215C"/>
    <w:rsid w:val="00F42311"/>
    <w:rsid w:val="00F424A5"/>
    <w:rsid w:val="00F424A9"/>
    <w:rsid w:val="00F426A7"/>
    <w:rsid w:val="00F42947"/>
    <w:rsid w:val="00F42A43"/>
    <w:rsid w:val="00F42AC0"/>
    <w:rsid w:val="00F42B58"/>
    <w:rsid w:val="00F42BF8"/>
    <w:rsid w:val="00F42CEC"/>
    <w:rsid w:val="00F42D03"/>
    <w:rsid w:val="00F42FB3"/>
    <w:rsid w:val="00F43074"/>
    <w:rsid w:val="00F430B9"/>
    <w:rsid w:val="00F43157"/>
    <w:rsid w:val="00F4324B"/>
    <w:rsid w:val="00F435D5"/>
    <w:rsid w:val="00F43657"/>
    <w:rsid w:val="00F43778"/>
    <w:rsid w:val="00F4396F"/>
    <w:rsid w:val="00F43B83"/>
    <w:rsid w:val="00F43BB9"/>
    <w:rsid w:val="00F43BFC"/>
    <w:rsid w:val="00F43D31"/>
    <w:rsid w:val="00F43D3D"/>
    <w:rsid w:val="00F43DA4"/>
    <w:rsid w:val="00F43E3E"/>
    <w:rsid w:val="00F43FE1"/>
    <w:rsid w:val="00F440A0"/>
    <w:rsid w:val="00F4429A"/>
    <w:rsid w:val="00F44522"/>
    <w:rsid w:val="00F446E5"/>
    <w:rsid w:val="00F44745"/>
    <w:rsid w:val="00F448F0"/>
    <w:rsid w:val="00F44A3B"/>
    <w:rsid w:val="00F44BE9"/>
    <w:rsid w:val="00F44BF7"/>
    <w:rsid w:val="00F44C29"/>
    <w:rsid w:val="00F44D6B"/>
    <w:rsid w:val="00F44D98"/>
    <w:rsid w:val="00F44DF1"/>
    <w:rsid w:val="00F44EC2"/>
    <w:rsid w:val="00F44F03"/>
    <w:rsid w:val="00F4517A"/>
    <w:rsid w:val="00F45456"/>
    <w:rsid w:val="00F45514"/>
    <w:rsid w:val="00F45643"/>
    <w:rsid w:val="00F4567F"/>
    <w:rsid w:val="00F45686"/>
    <w:rsid w:val="00F4571A"/>
    <w:rsid w:val="00F45B10"/>
    <w:rsid w:val="00F45CB0"/>
    <w:rsid w:val="00F45E31"/>
    <w:rsid w:val="00F46288"/>
    <w:rsid w:val="00F4649D"/>
    <w:rsid w:val="00F467DE"/>
    <w:rsid w:val="00F46A6E"/>
    <w:rsid w:val="00F46A7B"/>
    <w:rsid w:val="00F46AA6"/>
    <w:rsid w:val="00F46BD1"/>
    <w:rsid w:val="00F46D44"/>
    <w:rsid w:val="00F46ECD"/>
    <w:rsid w:val="00F46EF2"/>
    <w:rsid w:val="00F46F0D"/>
    <w:rsid w:val="00F46F53"/>
    <w:rsid w:val="00F46F5B"/>
    <w:rsid w:val="00F47131"/>
    <w:rsid w:val="00F4717A"/>
    <w:rsid w:val="00F47478"/>
    <w:rsid w:val="00F4751D"/>
    <w:rsid w:val="00F4766D"/>
    <w:rsid w:val="00F47679"/>
    <w:rsid w:val="00F4770E"/>
    <w:rsid w:val="00F477F1"/>
    <w:rsid w:val="00F478F5"/>
    <w:rsid w:val="00F47944"/>
    <w:rsid w:val="00F4798D"/>
    <w:rsid w:val="00F47A93"/>
    <w:rsid w:val="00F47AA7"/>
    <w:rsid w:val="00F47AD1"/>
    <w:rsid w:val="00F47C4A"/>
    <w:rsid w:val="00F47E6D"/>
    <w:rsid w:val="00F47EE0"/>
    <w:rsid w:val="00F502DC"/>
    <w:rsid w:val="00F5037B"/>
    <w:rsid w:val="00F50386"/>
    <w:rsid w:val="00F5047E"/>
    <w:rsid w:val="00F50691"/>
    <w:rsid w:val="00F507D6"/>
    <w:rsid w:val="00F5083E"/>
    <w:rsid w:val="00F50891"/>
    <w:rsid w:val="00F5099C"/>
    <w:rsid w:val="00F50A02"/>
    <w:rsid w:val="00F50A62"/>
    <w:rsid w:val="00F50AF6"/>
    <w:rsid w:val="00F50BEE"/>
    <w:rsid w:val="00F50BFB"/>
    <w:rsid w:val="00F50C44"/>
    <w:rsid w:val="00F50CF5"/>
    <w:rsid w:val="00F50D6E"/>
    <w:rsid w:val="00F5102C"/>
    <w:rsid w:val="00F5124D"/>
    <w:rsid w:val="00F51420"/>
    <w:rsid w:val="00F51699"/>
    <w:rsid w:val="00F5176A"/>
    <w:rsid w:val="00F51808"/>
    <w:rsid w:val="00F518F4"/>
    <w:rsid w:val="00F519C9"/>
    <w:rsid w:val="00F519FE"/>
    <w:rsid w:val="00F51C0F"/>
    <w:rsid w:val="00F51CA2"/>
    <w:rsid w:val="00F51DA1"/>
    <w:rsid w:val="00F51F1A"/>
    <w:rsid w:val="00F51FCA"/>
    <w:rsid w:val="00F51FD2"/>
    <w:rsid w:val="00F51FF3"/>
    <w:rsid w:val="00F52015"/>
    <w:rsid w:val="00F520E4"/>
    <w:rsid w:val="00F5214B"/>
    <w:rsid w:val="00F523AB"/>
    <w:rsid w:val="00F523C2"/>
    <w:rsid w:val="00F52457"/>
    <w:rsid w:val="00F524A8"/>
    <w:rsid w:val="00F525BB"/>
    <w:rsid w:val="00F52608"/>
    <w:rsid w:val="00F526FD"/>
    <w:rsid w:val="00F5270A"/>
    <w:rsid w:val="00F52779"/>
    <w:rsid w:val="00F528B9"/>
    <w:rsid w:val="00F528DC"/>
    <w:rsid w:val="00F528E7"/>
    <w:rsid w:val="00F529CC"/>
    <w:rsid w:val="00F52AAB"/>
    <w:rsid w:val="00F52CA7"/>
    <w:rsid w:val="00F52E03"/>
    <w:rsid w:val="00F52E44"/>
    <w:rsid w:val="00F52EC2"/>
    <w:rsid w:val="00F52EE1"/>
    <w:rsid w:val="00F52F32"/>
    <w:rsid w:val="00F52FA0"/>
    <w:rsid w:val="00F52FD0"/>
    <w:rsid w:val="00F53273"/>
    <w:rsid w:val="00F53287"/>
    <w:rsid w:val="00F534C7"/>
    <w:rsid w:val="00F5350E"/>
    <w:rsid w:val="00F53707"/>
    <w:rsid w:val="00F5381F"/>
    <w:rsid w:val="00F53D0D"/>
    <w:rsid w:val="00F53D4D"/>
    <w:rsid w:val="00F53E1A"/>
    <w:rsid w:val="00F53E47"/>
    <w:rsid w:val="00F53F63"/>
    <w:rsid w:val="00F53FDF"/>
    <w:rsid w:val="00F54147"/>
    <w:rsid w:val="00F5424E"/>
    <w:rsid w:val="00F543B1"/>
    <w:rsid w:val="00F543C3"/>
    <w:rsid w:val="00F54444"/>
    <w:rsid w:val="00F54477"/>
    <w:rsid w:val="00F544C8"/>
    <w:rsid w:val="00F545BE"/>
    <w:rsid w:val="00F545FB"/>
    <w:rsid w:val="00F54812"/>
    <w:rsid w:val="00F54AE1"/>
    <w:rsid w:val="00F54C38"/>
    <w:rsid w:val="00F54E88"/>
    <w:rsid w:val="00F54EC0"/>
    <w:rsid w:val="00F54F5B"/>
    <w:rsid w:val="00F55059"/>
    <w:rsid w:val="00F55102"/>
    <w:rsid w:val="00F55379"/>
    <w:rsid w:val="00F55737"/>
    <w:rsid w:val="00F55918"/>
    <w:rsid w:val="00F55A37"/>
    <w:rsid w:val="00F55B08"/>
    <w:rsid w:val="00F55C35"/>
    <w:rsid w:val="00F55C47"/>
    <w:rsid w:val="00F55CB8"/>
    <w:rsid w:val="00F55D0A"/>
    <w:rsid w:val="00F55DDA"/>
    <w:rsid w:val="00F55E23"/>
    <w:rsid w:val="00F56126"/>
    <w:rsid w:val="00F561C2"/>
    <w:rsid w:val="00F561CA"/>
    <w:rsid w:val="00F56278"/>
    <w:rsid w:val="00F562C6"/>
    <w:rsid w:val="00F56300"/>
    <w:rsid w:val="00F56391"/>
    <w:rsid w:val="00F5647B"/>
    <w:rsid w:val="00F564F2"/>
    <w:rsid w:val="00F567F1"/>
    <w:rsid w:val="00F5692F"/>
    <w:rsid w:val="00F56A22"/>
    <w:rsid w:val="00F56F06"/>
    <w:rsid w:val="00F5702A"/>
    <w:rsid w:val="00F5704E"/>
    <w:rsid w:val="00F5704F"/>
    <w:rsid w:val="00F57148"/>
    <w:rsid w:val="00F57259"/>
    <w:rsid w:val="00F57525"/>
    <w:rsid w:val="00F57585"/>
    <w:rsid w:val="00F57684"/>
    <w:rsid w:val="00F576A0"/>
    <w:rsid w:val="00F576B7"/>
    <w:rsid w:val="00F57ADE"/>
    <w:rsid w:val="00F57B0E"/>
    <w:rsid w:val="00F57CAD"/>
    <w:rsid w:val="00F57E57"/>
    <w:rsid w:val="00F57FB2"/>
    <w:rsid w:val="00F60402"/>
    <w:rsid w:val="00F604AC"/>
    <w:rsid w:val="00F60554"/>
    <w:rsid w:val="00F606A3"/>
    <w:rsid w:val="00F608EC"/>
    <w:rsid w:val="00F60903"/>
    <w:rsid w:val="00F60A98"/>
    <w:rsid w:val="00F60AF7"/>
    <w:rsid w:val="00F60B97"/>
    <w:rsid w:val="00F60C69"/>
    <w:rsid w:val="00F60CDE"/>
    <w:rsid w:val="00F60E12"/>
    <w:rsid w:val="00F60E27"/>
    <w:rsid w:val="00F60E4B"/>
    <w:rsid w:val="00F60F89"/>
    <w:rsid w:val="00F61013"/>
    <w:rsid w:val="00F611E2"/>
    <w:rsid w:val="00F6140C"/>
    <w:rsid w:val="00F615F7"/>
    <w:rsid w:val="00F61640"/>
    <w:rsid w:val="00F61714"/>
    <w:rsid w:val="00F617A6"/>
    <w:rsid w:val="00F617FD"/>
    <w:rsid w:val="00F618E0"/>
    <w:rsid w:val="00F6192D"/>
    <w:rsid w:val="00F619E8"/>
    <w:rsid w:val="00F61A39"/>
    <w:rsid w:val="00F61BCF"/>
    <w:rsid w:val="00F61C9B"/>
    <w:rsid w:val="00F61DC2"/>
    <w:rsid w:val="00F61E21"/>
    <w:rsid w:val="00F61E94"/>
    <w:rsid w:val="00F61EC4"/>
    <w:rsid w:val="00F61ECD"/>
    <w:rsid w:val="00F61F93"/>
    <w:rsid w:val="00F61FAE"/>
    <w:rsid w:val="00F62062"/>
    <w:rsid w:val="00F621AE"/>
    <w:rsid w:val="00F6221A"/>
    <w:rsid w:val="00F6251D"/>
    <w:rsid w:val="00F62520"/>
    <w:rsid w:val="00F625A4"/>
    <w:rsid w:val="00F62768"/>
    <w:rsid w:val="00F62869"/>
    <w:rsid w:val="00F629E8"/>
    <w:rsid w:val="00F62A1B"/>
    <w:rsid w:val="00F62B5B"/>
    <w:rsid w:val="00F62BA3"/>
    <w:rsid w:val="00F62BD7"/>
    <w:rsid w:val="00F62CB9"/>
    <w:rsid w:val="00F62D26"/>
    <w:rsid w:val="00F62E22"/>
    <w:rsid w:val="00F62ECA"/>
    <w:rsid w:val="00F6332C"/>
    <w:rsid w:val="00F6354E"/>
    <w:rsid w:val="00F63640"/>
    <w:rsid w:val="00F636C3"/>
    <w:rsid w:val="00F63722"/>
    <w:rsid w:val="00F6373E"/>
    <w:rsid w:val="00F63778"/>
    <w:rsid w:val="00F638BD"/>
    <w:rsid w:val="00F638F2"/>
    <w:rsid w:val="00F638F9"/>
    <w:rsid w:val="00F63AB3"/>
    <w:rsid w:val="00F63C55"/>
    <w:rsid w:val="00F63CC0"/>
    <w:rsid w:val="00F63CF9"/>
    <w:rsid w:val="00F63EBA"/>
    <w:rsid w:val="00F63F6F"/>
    <w:rsid w:val="00F6436C"/>
    <w:rsid w:val="00F64451"/>
    <w:rsid w:val="00F644B5"/>
    <w:rsid w:val="00F6457A"/>
    <w:rsid w:val="00F645B0"/>
    <w:rsid w:val="00F645DF"/>
    <w:rsid w:val="00F64613"/>
    <w:rsid w:val="00F64622"/>
    <w:rsid w:val="00F64626"/>
    <w:rsid w:val="00F6477D"/>
    <w:rsid w:val="00F64797"/>
    <w:rsid w:val="00F647F6"/>
    <w:rsid w:val="00F64A60"/>
    <w:rsid w:val="00F64B6E"/>
    <w:rsid w:val="00F64CA5"/>
    <w:rsid w:val="00F64CBE"/>
    <w:rsid w:val="00F64D29"/>
    <w:rsid w:val="00F64EBC"/>
    <w:rsid w:val="00F6510D"/>
    <w:rsid w:val="00F6511A"/>
    <w:rsid w:val="00F65224"/>
    <w:rsid w:val="00F653D0"/>
    <w:rsid w:val="00F6544C"/>
    <w:rsid w:val="00F6552A"/>
    <w:rsid w:val="00F655B7"/>
    <w:rsid w:val="00F65604"/>
    <w:rsid w:val="00F65809"/>
    <w:rsid w:val="00F65820"/>
    <w:rsid w:val="00F658A9"/>
    <w:rsid w:val="00F65AF1"/>
    <w:rsid w:val="00F65B7B"/>
    <w:rsid w:val="00F65B8E"/>
    <w:rsid w:val="00F65BBD"/>
    <w:rsid w:val="00F65BDC"/>
    <w:rsid w:val="00F65CAC"/>
    <w:rsid w:val="00F65D4B"/>
    <w:rsid w:val="00F65DBD"/>
    <w:rsid w:val="00F65F9D"/>
    <w:rsid w:val="00F66445"/>
    <w:rsid w:val="00F664F2"/>
    <w:rsid w:val="00F66535"/>
    <w:rsid w:val="00F66579"/>
    <w:rsid w:val="00F665B5"/>
    <w:rsid w:val="00F66607"/>
    <w:rsid w:val="00F669CE"/>
    <w:rsid w:val="00F66A98"/>
    <w:rsid w:val="00F66B3C"/>
    <w:rsid w:val="00F66B5C"/>
    <w:rsid w:val="00F66BED"/>
    <w:rsid w:val="00F66D7D"/>
    <w:rsid w:val="00F66E3B"/>
    <w:rsid w:val="00F66E3F"/>
    <w:rsid w:val="00F67021"/>
    <w:rsid w:val="00F67068"/>
    <w:rsid w:val="00F67155"/>
    <w:rsid w:val="00F67274"/>
    <w:rsid w:val="00F67356"/>
    <w:rsid w:val="00F673E1"/>
    <w:rsid w:val="00F673F0"/>
    <w:rsid w:val="00F675DF"/>
    <w:rsid w:val="00F6766D"/>
    <w:rsid w:val="00F67705"/>
    <w:rsid w:val="00F677A9"/>
    <w:rsid w:val="00F678E8"/>
    <w:rsid w:val="00F678FC"/>
    <w:rsid w:val="00F67920"/>
    <w:rsid w:val="00F679A8"/>
    <w:rsid w:val="00F67C5F"/>
    <w:rsid w:val="00F67C60"/>
    <w:rsid w:val="00F67DCC"/>
    <w:rsid w:val="00F67E8A"/>
    <w:rsid w:val="00F67F55"/>
    <w:rsid w:val="00F7024A"/>
    <w:rsid w:val="00F7025D"/>
    <w:rsid w:val="00F7040E"/>
    <w:rsid w:val="00F70474"/>
    <w:rsid w:val="00F70598"/>
    <w:rsid w:val="00F705A2"/>
    <w:rsid w:val="00F705F9"/>
    <w:rsid w:val="00F7060B"/>
    <w:rsid w:val="00F7069B"/>
    <w:rsid w:val="00F7070F"/>
    <w:rsid w:val="00F70916"/>
    <w:rsid w:val="00F709AE"/>
    <w:rsid w:val="00F70A17"/>
    <w:rsid w:val="00F70B64"/>
    <w:rsid w:val="00F70C1A"/>
    <w:rsid w:val="00F70DFB"/>
    <w:rsid w:val="00F70E7E"/>
    <w:rsid w:val="00F71077"/>
    <w:rsid w:val="00F71181"/>
    <w:rsid w:val="00F7136C"/>
    <w:rsid w:val="00F71371"/>
    <w:rsid w:val="00F714BC"/>
    <w:rsid w:val="00F714EA"/>
    <w:rsid w:val="00F7152A"/>
    <w:rsid w:val="00F71556"/>
    <w:rsid w:val="00F7164B"/>
    <w:rsid w:val="00F716F7"/>
    <w:rsid w:val="00F7181A"/>
    <w:rsid w:val="00F718C8"/>
    <w:rsid w:val="00F7194C"/>
    <w:rsid w:val="00F71989"/>
    <w:rsid w:val="00F719AC"/>
    <w:rsid w:val="00F71A30"/>
    <w:rsid w:val="00F71A39"/>
    <w:rsid w:val="00F71A8D"/>
    <w:rsid w:val="00F71C43"/>
    <w:rsid w:val="00F71C73"/>
    <w:rsid w:val="00F71DBA"/>
    <w:rsid w:val="00F71E08"/>
    <w:rsid w:val="00F71E49"/>
    <w:rsid w:val="00F72067"/>
    <w:rsid w:val="00F720A9"/>
    <w:rsid w:val="00F720D3"/>
    <w:rsid w:val="00F7211B"/>
    <w:rsid w:val="00F72152"/>
    <w:rsid w:val="00F72556"/>
    <w:rsid w:val="00F727D6"/>
    <w:rsid w:val="00F729CE"/>
    <w:rsid w:val="00F72A12"/>
    <w:rsid w:val="00F72C24"/>
    <w:rsid w:val="00F72C3E"/>
    <w:rsid w:val="00F72CF0"/>
    <w:rsid w:val="00F72D32"/>
    <w:rsid w:val="00F72DB5"/>
    <w:rsid w:val="00F72E23"/>
    <w:rsid w:val="00F72F56"/>
    <w:rsid w:val="00F72FE0"/>
    <w:rsid w:val="00F730B7"/>
    <w:rsid w:val="00F7317A"/>
    <w:rsid w:val="00F731CB"/>
    <w:rsid w:val="00F731EE"/>
    <w:rsid w:val="00F7323D"/>
    <w:rsid w:val="00F7343F"/>
    <w:rsid w:val="00F73AE1"/>
    <w:rsid w:val="00F73BFB"/>
    <w:rsid w:val="00F73C2D"/>
    <w:rsid w:val="00F73D6C"/>
    <w:rsid w:val="00F73DAD"/>
    <w:rsid w:val="00F73DB1"/>
    <w:rsid w:val="00F73E04"/>
    <w:rsid w:val="00F73E99"/>
    <w:rsid w:val="00F73FF5"/>
    <w:rsid w:val="00F7403C"/>
    <w:rsid w:val="00F740CE"/>
    <w:rsid w:val="00F742B3"/>
    <w:rsid w:val="00F742C2"/>
    <w:rsid w:val="00F742FB"/>
    <w:rsid w:val="00F74404"/>
    <w:rsid w:val="00F7440A"/>
    <w:rsid w:val="00F74439"/>
    <w:rsid w:val="00F74449"/>
    <w:rsid w:val="00F74470"/>
    <w:rsid w:val="00F745E7"/>
    <w:rsid w:val="00F74645"/>
    <w:rsid w:val="00F74698"/>
    <w:rsid w:val="00F746E3"/>
    <w:rsid w:val="00F749DB"/>
    <w:rsid w:val="00F74B0F"/>
    <w:rsid w:val="00F74B33"/>
    <w:rsid w:val="00F74CBD"/>
    <w:rsid w:val="00F74D19"/>
    <w:rsid w:val="00F74DB8"/>
    <w:rsid w:val="00F74E42"/>
    <w:rsid w:val="00F74F4F"/>
    <w:rsid w:val="00F7518F"/>
    <w:rsid w:val="00F752EC"/>
    <w:rsid w:val="00F753FC"/>
    <w:rsid w:val="00F75439"/>
    <w:rsid w:val="00F75459"/>
    <w:rsid w:val="00F757CB"/>
    <w:rsid w:val="00F757ED"/>
    <w:rsid w:val="00F757F5"/>
    <w:rsid w:val="00F75951"/>
    <w:rsid w:val="00F75C35"/>
    <w:rsid w:val="00F75CD3"/>
    <w:rsid w:val="00F75DBA"/>
    <w:rsid w:val="00F75EBC"/>
    <w:rsid w:val="00F760F0"/>
    <w:rsid w:val="00F763E0"/>
    <w:rsid w:val="00F764FF"/>
    <w:rsid w:val="00F7659C"/>
    <w:rsid w:val="00F765BB"/>
    <w:rsid w:val="00F765E6"/>
    <w:rsid w:val="00F7670B"/>
    <w:rsid w:val="00F768CB"/>
    <w:rsid w:val="00F76A30"/>
    <w:rsid w:val="00F76BBD"/>
    <w:rsid w:val="00F76D56"/>
    <w:rsid w:val="00F76E6B"/>
    <w:rsid w:val="00F76E98"/>
    <w:rsid w:val="00F77175"/>
    <w:rsid w:val="00F77221"/>
    <w:rsid w:val="00F77272"/>
    <w:rsid w:val="00F7793D"/>
    <w:rsid w:val="00F77A37"/>
    <w:rsid w:val="00F77A67"/>
    <w:rsid w:val="00F77B20"/>
    <w:rsid w:val="00F77B22"/>
    <w:rsid w:val="00F77C5A"/>
    <w:rsid w:val="00F77DC9"/>
    <w:rsid w:val="00F77E0E"/>
    <w:rsid w:val="00F77E4F"/>
    <w:rsid w:val="00F77F28"/>
    <w:rsid w:val="00F77FDC"/>
    <w:rsid w:val="00F80003"/>
    <w:rsid w:val="00F80006"/>
    <w:rsid w:val="00F801E2"/>
    <w:rsid w:val="00F80400"/>
    <w:rsid w:val="00F8057E"/>
    <w:rsid w:val="00F806CB"/>
    <w:rsid w:val="00F806E8"/>
    <w:rsid w:val="00F80839"/>
    <w:rsid w:val="00F80865"/>
    <w:rsid w:val="00F8095E"/>
    <w:rsid w:val="00F80AF1"/>
    <w:rsid w:val="00F80B5E"/>
    <w:rsid w:val="00F80B89"/>
    <w:rsid w:val="00F80C85"/>
    <w:rsid w:val="00F80EFE"/>
    <w:rsid w:val="00F80F31"/>
    <w:rsid w:val="00F80FA6"/>
    <w:rsid w:val="00F811C6"/>
    <w:rsid w:val="00F81226"/>
    <w:rsid w:val="00F81266"/>
    <w:rsid w:val="00F812B9"/>
    <w:rsid w:val="00F813AB"/>
    <w:rsid w:val="00F8159C"/>
    <w:rsid w:val="00F815E7"/>
    <w:rsid w:val="00F8164D"/>
    <w:rsid w:val="00F8169B"/>
    <w:rsid w:val="00F8171F"/>
    <w:rsid w:val="00F817AE"/>
    <w:rsid w:val="00F817F9"/>
    <w:rsid w:val="00F8191C"/>
    <w:rsid w:val="00F81952"/>
    <w:rsid w:val="00F81986"/>
    <w:rsid w:val="00F81A2C"/>
    <w:rsid w:val="00F81A6A"/>
    <w:rsid w:val="00F81B6F"/>
    <w:rsid w:val="00F81B98"/>
    <w:rsid w:val="00F81BDE"/>
    <w:rsid w:val="00F81BE4"/>
    <w:rsid w:val="00F81C15"/>
    <w:rsid w:val="00F81C95"/>
    <w:rsid w:val="00F81CF5"/>
    <w:rsid w:val="00F81E46"/>
    <w:rsid w:val="00F81EFD"/>
    <w:rsid w:val="00F81FCB"/>
    <w:rsid w:val="00F8221C"/>
    <w:rsid w:val="00F82224"/>
    <w:rsid w:val="00F823A3"/>
    <w:rsid w:val="00F825BE"/>
    <w:rsid w:val="00F825CE"/>
    <w:rsid w:val="00F82707"/>
    <w:rsid w:val="00F8280F"/>
    <w:rsid w:val="00F82A1F"/>
    <w:rsid w:val="00F82ABF"/>
    <w:rsid w:val="00F82B10"/>
    <w:rsid w:val="00F82D38"/>
    <w:rsid w:val="00F82F2A"/>
    <w:rsid w:val="00F831F3"/>
    <w:rsid w:val="00F83326"/>
    <w:rsid w:val="00F83367"/>
    <w:rsid w:val="00F833E9"/>
    <w:rsid w:val="00F83417"/>
    <w:rsid w:val="00F8344F"/>
    <w:rsid w:val="00F83579"/>
    <w:rsid w:val="00F83599"/>
    <w:rsid w:val="00F83621"/>
    <w:rsid w:val="00F837F5"/>
    <w:rsid w:val="00F83835"/>
    <w:rsid w:val="00F838E3"/>
    <w:rsid w:val="00F83919"/>
    <w:rsid w:val="00F8397B"/>
    <w:rsid w:val="00F83A43"/>
    <w:rsid w:val="00F83D9C"/>
    <w:rsid w:val="00F83E69"/>
    <w:rsid w:val="00F84052"/>
    <w:rsid w:val="00F8408A"/>
    <w:rsid w:val="00F84237"/>
    <w:rsid w:val="00F84387"/>
    <w:rsid w:val="00F8438D"/>
    <w:rsid w:val="00F8439E"/>
    <w:rsid w:val="00F844F2"/>
    <w:rsid w:val="00F84564"/>
    <w:rsid w:val="00F845BF"/>
    <w:rsid w:val="00F846D8"/>
    <w:rsid w:val="00F8487E"/>
    <w:rsid w:val="00F849E1"/>
    <w:rsid w:val="00F84A30"/>
    <w:rsid w:val="00F84B46"/>
    <w:rsid w:val="00F84CA3"/>
    <w:rsid w:val="00F84DE6"/>
    <w:rsid w:val="00F84E57"/>
    <w:rsid w:val="00F84F3F"/>
    <w:rsid w:val="00F850E3"/>
    <w:rsid w:val="00F8523D"/>
    <w:rsid w:val="00F85257"/>
    <w:rsid w:val="00F8552F"/>
    <w:rsid w:val="00F8561E"/>
    <w:rsid w:val="00F85626"/>
    <w:rsid w:val="00F856BB"/>
    <w:rsid w:val="00F85716"/>
    <w:rsid w:val="00F8594C"/>
    <w:rsid w:val="00F85AE6"/>
    <w:rsid w:val="00F85BCF"/>
    <w:rsid w:val="00F85C86"/>
    <w:rsid w:val="00F85DE3"/>
    <w:rsid w:val="00F85DF4"/>
    <w:rsid w:val="00F85DF6"/>
    <w:rsid w:val="00F85E9A"/>
    <w:rsid w:val="00F85F0C"/>
    <w:rsid w:val="00F86283"/>
    <w:rsid w:val="00F862B2"/>
    <w:rsid w:val="00F86320"/>
    <w:rsid w:val="00F86444"/>
    <w:rsid w:val="00F86538"/>
    <w:rsid w:val="00F8656D"/>
    <w:rsid w:val="00F86889"/>
    <w:rsid w:val="00F86BD3"/>
    <w:rsid w:val="00F86C72"/>
    <w:rsid w:val="00F86D45"/>
    <w:rsid w:val="00F86FDE"/>
    <w:rsid w:val="00F8701A"/>
    <w:rsid w:val="00F8703B"/>
    <w:rsid w:val="00F87394"/>
    <w:rsid w:val="00F873EC"/>
    <w:rsid w:val="00F8743F"/>
    <w:rsid w:val="00F87557"/>
    <w:rsid w:val="00F8769A"/>
    <w:rsid w:val="00F87778"/>
    <w:rsid w:val="00F8792F"/>
    <w:rsid w:val="00F879B7"/>
    <w:rsid w:val="00F87A0E"/>
    <w:rsid w:val="00F87D4D"/>
    <w:rsid w:val="00F87D7A"/>
    <w:rsid w:val="00F87DC7"/>
    <w:rsid w:val="00F87E3D"/>
    <w:rsid w:val="00F87E7E"/>
    <w:rsid w:val="00F87EA0"/>
    <w:rsid w:val="00F90050"/>
    <w:rsid w:val="00F90143"/>
    <w:rsid w:val="00F9017D"/>
    <w:rsid w:val="00F901B4"/>
    <w:rsid w:val="00F9029B"/>
    <w:rsid w:val="00F902A2"/>
    <w:rsid w:val="00F90487"/>
    <w:rsid w:val="00F904C0"/>
    <w:rsid w:val="00F9055C"/>
    <w:rsid w:val="00F905F7"/>
    <w:rsid w:val="00F90606"/>
    <w:rsid w:val="00F90699"/>
    <w:rsid w:val="00F90755"/>
    <w:rsid w:val="00F90897"/>
    <w:rsid w:val="00F90985"/>
    <w:rsid w:val="00F909E2"/>
    <w:rsid w:val="00F90A38"/>
    <w:rsid w:val="00F90ABE"/>
    <w:rsid w:val="00F90AEA"/>
    <w:rsid w:val="00F90F61"/>
    <w:rsid w:val="00F9106A"/>
    <w:rsid w:val="00F911B0"/>
    <w:rsid w:val="00F911BB"/>
    <w:rsid w:val="00F911C3"/>
    <w:rsid w:val="00F911C5"/>
    <w:rsid w:val="00F912E7"/>
    <w:rsid w:val="00F9130B"/>
    <w:rsid w:val="00F91630"/>
    <w:rsid w:val="00F9167E"/>
    <w:rsid w:val="00F91777"/>
    <w:rsid w:val="00F9178C"/>
    <w:rsid w:val="00F9183F"/>
    <w:rsid w:val="00F91A16"/>
    <w:rsid w:val="00F91AEB"/>
    <w:rsid w:val="00F91BD2"/>
    <w:rsid w:val="00F91D49"/>
    <w:rsid w:val="00F91D77"/>
    <w:rsid w:val="00F91DE2"/>
    <w:rsid w:val="00F91F5C"/>
    <w:rsid w:val="00F92055"/>
    <w:rsid w:val="00F92081"/>
    <w:rsid w:val="00F921A6"/>
    <w:rsid w:val="00F921C7"/>
    <w:rsid w:val="00F922BF"/>
    <w:rsid w:val="00F92615"/>
    <w:rsid w:val="00F928A1"/>
    <w:rsid w:val="00F928C1"/>
    <w:rsid w:val="00F928F0"/>
    <w:rsid w:val="00F92A3B"/>
    <w:rsid w:val="00F92BD6"/>
    <w:rsid w:val="00F92CD5"/>
    <w:rsid w:val="00F92DD1"/>
    <w:rsid w:val="00F92E3E"/>
    <w:rsid w:val="00F931DA"/>
    <w:rsid w:val="00F931F0"/>
    <w:rsid w:val="00F931FE"/>
    <w:rsid w:val="00F93200"/>
    <w:rsid w:val="00F93350"/>
    <w:rsid w:val="00F9343E"/>
    <w:rsid w:val="00F935AD"/>
    <w:rsid w:val="00F936AC"/>
    <w:rsid w:val="00F936C1"/>
    <w:rsid w:val="00F937D9"/>
    <w:rsid w:val="00F939D3"/>
    <w:rsid w:val="00F93C0B"/>
    <w:rsid w:val="00F93C99"/>
    <w:rsid w:val="00F93F00"/>
    <w:rsid w:val="00F93FB5"/>
    <w:rsid w:val="00F94000"/>
    <w:rsid w:val="00F9415C"/>
    <w:rsid w:val="00F941D9"/>
    <w:rsid w:val="00F941F1"/>
    <w:rsid w:val="00F94222"/>
    <w:rsid w:val="00F942DA"/>
    <w:rsid w:val="00F942E1"/>
    <w:rsid w:val="00F945DE"/>
    <w:rsid w:val="00F94630"/>
    <w:rsid w:val="00F94845"/>
    <w:rsid w:val="00F949D1"/>
    <w:rsid w:val="00F94A9F"/>
    <w:rsid w:val="00F94B3C"/>
    <w:rsid w:val="00F94B7C"/>
    <w:rsid w:val="00F94BC0"/>
    <w:rsid w:val="00F94D19"/>
    <w:rsid w:val="00F94DF5"/>
    <w:rsid w:val="00F94FE5"/>
    <w:rsid w:val="00F950B2"/>
    <w:rsid w:val="00F95134"/>
    <w:rsid w:val="00F95281"/>
    <w:rsid w:val="00F952B4"/>
    <w:rsid w:val="00F95572"/>
    <w:rsid w:val="00F955C7"/>
    <w:rsid w:val="00F958A9"/>
    <w:rsid w:val="00F95998"/>
    <w:rsid w:val="00F95AB9"/>
    <w:rsid w:val="00F95BF7"/>
    <w:rsid w:val="00F95C52"/>
    <w:rsid w:val="00F95C7C"/>
    <w:rsid w:val="00F95CA3"/>
    <w:rsid w:val="00F95CAC"/>
    <w:rsid w:val="00F95DEE"/>
    <w:rsid w:val="00F95F56"/>
    <w:rsid w:val="00F9611E"/>
    <w:rsid w:val="00F96221"/>
    <w:rsid w:val="00F9631C"/>
    <w:rsid w:val="00F963BB"/>
    <w:rsid w:val="00F964C0"/>
    <w:rsid w:val="00F964C6"/>
    <w:rsid w:val="00F964E4"/>
    <w:rsid w:val="00F96548"/>
    <w:rsid w:val="00F96771"/>
    <w:rsid w:val="00F967D5"/>
    <w:rsid w:val="00F96866"/>
    <w:rsid w:val="00F96889"/>
    <w:rsid w:val="00F96E94"/>
    <w:rsid w:val="00F96EB6"/>
    <w:rsid w:val="00F96ED0"/>
    <w:rsid w:val="00F96F96"/>
    <w:rsid w:val="00F970F3"/>
    <w:rsid w:val="00F971B4"/>
    <w:rsid w:val="00F971C5"/>
    <w:rsid w:val="00F97247"/>
    <w:rsid w:val="00F974C7"/>
    <w:rsid w:val="00F97615"/>
    <w:rsid w:val="00F97678"/>
    <w:rsid w:val="00F976D9"/>
    <w:rsid w:val="00F976FF"/>
    <w:rsid w:val="00F9774B"/>
    <w:rsid w:val="00F9790C"/>
    <w:rsid w:val="00F97A3E"/>
    <w:rsid w:val="00F97BA0"/>
    <w:rsid w:val="00F97D05"/>
    <w:rsid w:val="00F97D6C"/>
    <w:rsid w:val="00F97D6D"/>
    <w:rsid w:val="00F97E35"/>
    <w:rsid w:val="00F97E3B"/>
    <w:rsid w:val="00F97EF1"/>
    <w:rsid w:val="00FA0099"/>
    <w:rsid w:val="00FA00E8"/>
    <w:rsid w:val="00FA01C0"/>
    <w:rsid w:val="00FA0240"/>
    <w:rsid w:val="00FA0347"/>
    <w:rsid w:val="00FA037F"/>
    <w:rsid w:val="00FA055C"/>
    <w:rsid w:val="00FA055F"/>
    <w:rsid w:val="00FA0616"/>
    <w:rsid w:val="00FA0720"/>
    <w:rsid w:val="00FA07DD"/>
    <w:rsid w:val="00FA07E2"/>
    <w:rsid w:val="00FA08D9"/>
    <w:rsid w:val="00FA0AE8"/>
    <w:rsid w:val="00FA0CC2"/>
    <w:rsid w:val="00FA0CED"/>
    <w:rsid w:val="00FA0F13"/>
    <w:rsid w:val="00FA102F"/>
    <w:rsid w:val="00FA105A"/>
    <w:rsid w:val="00FA11DF"/>
    <w:rsid w:val="00FA1224"/>
    <w:rsid w:val="00FA12F4"/>
    <w:rsid w:val="00FA1368"/>
    <w:rsid w:val="00FA13D6"/>
    <w:rsid w:val="00FA15BB"/>
    <w:rsid w:val="00FA15C7"/>
    <w:rsid w:val="00FA173F"/>
    <w:rsid w:val="00FA193C"/>
    <w:rsid w:val="00FA1A19"/>
    <w:rsid w:val="00FA1A9E"/>
    <w:rsid w:val="00FA1AFE"/>
    <w:rsid w:val="00FA1B2F"/>
    <w:rsid w:val="00FA1B37"/>
    <w:rsid w:val="00FA1BD9"/>
    <w:rsid w:val="00FA1CA9"/>
    <w:rsid w:val="00FA1E4D"/>
    <w:rsid w:val="00FA1F63"/>
    <w:rsid w:val="00FA2044"/>
    <w:rsid w:val="00FA2232"/>
    <w:rsid w:val="00FA22F1"/>
    <w:rsid w:val="00FA22FF"/>
    <w:rsid w:val="00FA23FE"/>
    <w:rsid w:val="00FA245D"/>
    <w:rsid w:val="00FA24E0"/>
    <w:rsid w:val="00FA270B"/>
    <w:rsid w:val="00FA273C"/>
    <w:rsid w:val="00FA2962"/>
    <w:rsid w:val="00FA29B5"/>
    <w:rsid w:val="00FA2A1A"/>
    <w:rsid w:val="00FA2A97"/>
    <w:rsid w:val="00FA2A99"/>
    <w:rsid w:val="00FA2B1E"/>
    <w:rsid w:val="00FA2EA9"/>
    <w:rsid w:val="00FA2F3E"/>
    <w:rsid w:val="00FA3287"/>
    <w:rsid w:val="00FA32B2"/>
    <w:rsid w:val="00FA32FF"/>
    <w:rsid w:val="00FA3349"/>
    <w:rsid w:val="00FA33C0"/>
    <w:rsid w:val="00FA3477"/>
    <w:rsid w:val="00FA35BD"/>
    <w:rsid w:val="00FA361B"/>
    <w:rsid w:val="00FA36DD"/>
    <w:rsid w:val="00FA3859"/>
    <w:rsid w:val="00FA387F"/>
    <w:rsid w:val="00FA3891"/>
    <w:rsid w:val="00FA3B8C"/>
    <w:rsid w:val="00FA3C45"/>
    <w:rsid w:val="00FA3CFD"/>
    <w:rsid w:val="00FA3DAB"/>
    <w:rsid w:val="00FA3DE6"/>
    <w:rsid w:val="00FA3E1E"/>
    <w:rsid w:val="00FA3F92"/>
    <w:rsid w:val="00FA410B"/>
    <w:rsid w:val="00FA429D"/>
    <w:rsid w:val="00FA4514"/>
    <w:rsid w:val="00FA458B"/>
    <w:rsid w:val="00FA459F"/>
    <w:rsid w:val="00FA462C"/>
    <w:rsid w:val="00FA466B"/>
    <w:rsid w:val="00FA48AA"/>
    <w:rsid w:val="00FA4B3F"/>
    <w:rsid w:val="00FA4C08"/>
    <w:rsid w:val="00FA4E23"/>
    <w:rsid w:val="00FA4EBB"/>
    <w:rsid w:val="00FA4ED0"/>
    <w:rsid w:val="00FA4F01"/>
    <w:rsid w:val="00FA4F35"/>
    <w:rsid w:val="00FA4FA1"/>
    <w:rsid w:val="00FA5023"/>
    <w:rsid w:val="00FA527F"/>
    <w:rsid w:val="00FA52A8"/>
    <w:rsid w:val="00FA56C1"/>
    <w:rsid w:val="00FA5765"/>
    <w:rsid w:val="00FA587E"/>
    <w:rsid w:val="00FA589A"/>
    <w:rsid w:val="00FA58B5"/>
    <w:rsid w:val="00FA59D6"/>
    <w:rsid w:val="00FA5CA4"/>
    <w:rsid w:val="00FA5DE0"/>
    <w:rsid w:val="00FA5E28"/>
    <w:rsid w:val="00FA5FB0"/>
    <w:rsid w:val="00FA6020"/>
    <w:rsid w:val="00FA6037"/>
    <w:rsid w:val="00FA6160"/>
    <w:rsid w:val="00FA64B0"/>
    <w:rsid w:val="00FA6549"/>
    <w:rsid w:val="00FA6618"/>
    <w:rsid w:val="00FA6780"/>
    <w:rsid w:val="00FA67DF"/>
    <w:rsid w:val="00FA699A"/>
    <w:rsid w:val="00FA69A4"/>
    <w:rsid w:val="00FA6C25"/>
    <w:rsid w:val="00FA6CC1"/>
    <w:rsid w:val="00FA6E9A"/>
    <w:rsid w:val="00FA6EC1"/>
    <w:rsid w:val="00FA7020"/>
    <w:rsid w:val="00FA7054"/>
    <w:rsid w:val="00FA7134"/>
    <w:rsid w:val="00FA716D"/>
    <w:rsid w:val="00FA71DC"/>
    <w:rsid w:val="00FA727C"/>
    <w:rsid w:val="00FA72DD"/>
    <w:rsid w:val="00FA73D0"/>
    <w:rsid w:val="00FA7592"/>
    <w:rsid w:val="00FA75CE"/>
    <w:rsid w:val="00FA76CF"/>
    <w:rsid w:val="00FA7794"/>
    <w:rsid w:val="00FA796D"/>
    <w:rsid w:val="00FA7A27"/>
    <w:rsid w:val="00FA7A7E"/>
    <w:rsid w:val="00FA7C5B"/>
    <w:rsid w:val="00FA7C82"/>
    <w:rsid w:val="00FA7E06"/>
    <w:rsid w:val="00FA7E74"/>
    <w:rsid w:val="00FA7E86"/>
    <w:rsid w:val="00FA7F2E"/>
    <w:rsid w:val="00FB003C"/>
    <w:rsid w:val="00FB0113"/>
    <w:rsid w:val="00FB02A9"/>
    <w:rsid w:val="00FB0692"/>
    <w:rsid w:val="00FB0794"/>
    <w:rsid w:val="00FB0C3C"/>
    <w:rsid w:val="00FB0CEF"/>
    <w:rsid w:val="00FB0D7A"/>
    <w:rsid w:val="00FB0EE5"/>
    <w:rsid w:val="00FB0F1E"/>
    <w:rsid w:val="00FB0F68"/>
    <w:rsid w:val="00FB1031"/>
    <w:rsid w:val="00FB10EF"/>
    <w:rsid w:val="00FB12B4"/>
    <w:rsid w:val="00FB1319"/>
    <w:rsid w:val="00FB139E"/>
    <w:rsid w:val="00FB13DF"/>
    <w:rsid w:val="00FB13FE"/>
    <w:rsid w:val="00FB1616"/>
    <w:rsid w:val="00FB178A"/>
    <w:rsid w:val="00FB17A0"/>
    <w:rsid w:val="00FB17C6"/>
    <w:rsid w:val="00FB19D7"/>
    <w:rsid w:val="00FB1A0F"/>
    <w:rsid w:val="00FB1A45"/>
    <w:rsid w:val="00FB1A50"/>
    <w:rsid w:val="00FB1CBB"/>
    <w:rsid w:val="00FB1CCB"/>
    <w:rsid w:val="00FB1EA2"/>
    <w:rsid w:val="00FB1F51"/>
    <w:rsid w:val="00FB2083"/>
    <w:rsid w:val="00FB20C5"/>
    <w:rsid w:val="00FB235B"/>
    <w:rsid w:val="00FB25C0"/>
    <w:rsid w:val="00FB26D5"/>
    <w:rsid w:val="00FB272E"/>
    <w:rsid w:val="00FB2792"/>
    <w:rsid w:val="00FB298D"/>
    <w:rsid w:val="00FB2A9A"/>
    <w:rsid w:val="00FB2CFA"/>
    <w:rsid w:val="00FB2D9F"/>
    <w:rsid w:val="00FB2F1E"/>
    <w:rsid w:val="00FB2FAF"/>
    <w:rsid w:val="00FB301A"/>
    <w:rsid w:val="00FB30D3"/>
    <w:rsid w:val="00FB3108"/>
    <w:rsid w:val="00FB31FF"/>
    <w:rsid w:val="00FB32C6"/>
    <w:rsid w:val="00FB3372"/>
    <w:rsid w:val="00FB355C"/>
    <w:rsid w:val="00FB358D"/>
    <w:rsid w:val="00FB35E8"/>
    <w:rsid w:val="00FB391F"/>
    <w:rsid w:val="00FB3968"/>
    <w:rsid w:val="00FB396A"/>
    <w:rsid w:val="00FB397F"/>
    <w:rsid w:val="00FB39DF"/>
    <w:rsid w:val="00FB3A60"/>
    <w:rsid w:val="00FB3CFA"/>
    <w:rsid w:val="00FB3D18"/>
    <w:rsid w:val="00FB3D42"/>
    <w:rsid w:val="00FB3E5B"/>
    <w:rsid w:val="00FB405E"/>
    <w:rsid w:val="00FB439E"/>
    <w:rsid w:val="00FB43CE"/>
    <w:rsid w:val="00FB43D7"/>
    <w:rsid w:val="00FB4520"/>
    <w:rsid w:val="00FB455A"/>
    <w:rsid w:val="00FB4569"/>
    <w:rsid w:val="00FB457C"/>
    <w:rsid w:val="00FB459B"/>
    <w:rsid w:val="00FB45C4"/>
    <w:rsid w:val="00FB46AF"/>
    <w:rsid w:val="00FB4843"/>
    <w:rsid w:val="00FB490E"/>
    <w:rsid w:val="00FB4A1B"/>
    <w:rsid w:val="00FB4A7D"/>
    <w:rsid w:val="00FB4B8A"/>
    <w:rsid w:val="00FB4BEE"/>
    <w:rsid w:val="00FB4BFC"/>
    <w:rsid w:val="00FB4C15"/>
    <w:rsid w:val="00FB4D2E"/>
    <w:rsid w:val="00FB4DCC"/>
    <w:rsid w:val="00FB4E07"/>
    <w:rsid w:val="00FB4EBE"/>
    <w:rsid w:val="00FB4FDC"/>
    <w:rsid w:val="00FB5016"/>
    <w:rsid w:val="00FB508C"/>
    <w:rsid w:val="00FB50B4"/>
    <w:rsid w:val="00FB530E"/>
    <w:rsid w:val="00FB5392"/>
    <w:rsid w:val="00FB53B1"/>
    <w:rsid w:val="00FB53F8"/>
    <w:rsid w:val="00FB5430"/>
    <w:rsid w:val="00FB5442"/>
    <w:rsid w:val="00FB5472"/>
    <w:rsid w:val="00FB5545"/>
    <w:rsid w:val="00FB5580"/>
    <w:rsid w:val="00FB5630"/>
    <w:rsid w:val="00FB567D"/>
    <w:rsid w:val="00FB5703"/>
    <w:rsid w:val="00FB58E1"/>
    <w:rsid w:val="00FB5B89"/>
    <w:rsid w:val="00FB5D46"/>
    <w:rsid w:val="00FB5D8D"/>
    <w:rsid w:val="00FB5F3C"/>
    <w:rsid w:val="00FB5FF3"/>
    <w:rsid w:val="00FB62DB"/>
    <w:rsid w:val="00FB62DC"/>
    <w:rsid w:val="00FB648D"/>
    <w:rsid w:val="00FB649A"/>
    <w:rsid w:val="00FB6583"/>
    <w:rsid w:val="00FB65F6"/>
    <w:rsid w:val="00FB67B2"/>
    <w:rsid w:val="00FB6D52"/>
    <w:rsid w:val="00FB6E5D"/>
    <w:rsid w:val="00FB6E75"/>
    <w:rsid w:val="00FB7047"/>
    <w:rsid w:val="00FB707F"/>
    <w:rsid w:val="00FB7095"/>
    <w:rsid w:val="00FB712A"/>
    <w:rsid w:val="00FB7299"/>
    <w:rsid w:val="00FB741B"/>
    <w:rsid w:val="00FB7471"/>
    <w:rsid w:val="00FB748E"/>
    <w:rsid w:val="00FB7525"/>
    <w:rsid w:val="00FB75B2"/>
    <w:rsid w:val="00FB7613"/>
    <w:rsid w:val="00FB7672"/>
    <w:rsid w:val="00FB76AB"/>
    <w:rsid w:val="00FB76D7"/>
    <w:rsid w:val="00FB773A"/>
    <w:rsid w:val="00FB77AD"/>
    <w:rsid w:val="00FB77AF"/>
    <w:rsid w:val="00FB77DB"/>
    <w:rsid w:val="00FB786F"/>
    <w:rsid w:val="00FB7961"/>
    <w:rsid w:val="00FB7962"/>
    <w:rsid w:val="00FB79F9"/>
    <w:rsid w:val="00FB7D1A"/>
    <w:rsid w:val="00FB7EEA"/>
    <w:rsid w:val="00FB7FA4"/>
    <w:rsid w:val="00FC005F"/>
    <w:rsid w:val="00FC009B"/>
    <w:rsid w:val="00FC01FB"/>
    <w:rsid w:val="00FC0205"/>
    <w:rsid w:val="00FC0208"/>
    <w:rsid w:val="00FC026C"/>
    <w:rsid w:val="00FC0328"/>
    <w:rsid w:val="00FC0692"/>
    <w:rsid w:val="00FC06DA"/>
    <w:rsid w:val="00FC0830"/>
    <w:rsid w:val="00FC094D"/>
    <w:rsid w:val="00FC095F"/>
    <w:rsid w:val="00FC097A"/>
    <w:rsid w:val="00FC0C1C"/>
    <w:rsid w:val="00FC0D2E"/>
    <w:rsid w:val="00FC0DD8"/>
    <w:rsid w:val="00FC0E69"/>
    <w:rsid w:val="00FC0F0E"/>
    <w:rsid w:val="00FC0F39"/>
    <w:rsid w:val="00FC0F9A"/>
    <w:rsid w:val="00FC0FF4"/>
    <w:rsid w:val="00FC105E"/>
    <w:rsid w:val="00FC11B5"/>
    <w:rsid w:val="00FC11FF"/>
    <w:rsid w:val="00FC12CD"/>
    <w:rsid w:val="00FC1468"/>
    <w:rsid w:val="00FC14B5"/>
    <w:rsid w:val="00FC14D1"/>
    <w:rsid w:val="00FC153D"/>
    <w:rsid w:val="00FC15DD"/>
    <w:rsid w:val="00FC15E3"/>
    <w:rsid w:val="00FC18DF"/>
    <w:rsid w:val="00FC1AAB"/>
    <w:rsid w:val="00FC1D1D"/>
    <w:rsid w:val="00FC1E59"/>
    <w:rsid w:val="00FC1F34"/>
    <w:rsid w:val="00FC1F8B"/>
    <w:rsid w:val="00FC20A5"/>
    <w:rsid w:val="00FC21D3"/>
    <w:rsid w:val="00FC229D"/>
    <w:rsid w:val="00FC22DF"/>
    <w:rsid w:val="00FC2365"/>
    <w:rsid w:val="00FC2387"/>
    <w:rsid w:val="00FC2407"/>
    <w:rsid w:val="00FC263E"/>
    <w:rsid w:val="00FC28F8"/>
    <w:rsid w:val="00FC2971"/>
    <w:rsid w:val="00FC2999"/>
    <w:rsid w:val="00FC2AFA"/>
    <w:rsid w:val="00FC2B7B"/>
    <w:rsid w:val="00FC2B98"/>
    <w:rsid w:val="00FC2BAA"/>
    <w:rsid w:val="00FC2CD0"/>
    <w:rsid w:val="00FC2CDF"/>
    <w:rsid w:val="00FC2D84"/>
    <w:rsid w:val="00FC2EB7"/>
    <w:rsid w:val="00FC2F65"/>
    <w:rsid w:val="00FC3005"/>
    <w:rsid w:val="00FC31D5"/>
    <w:rsid w:val="00FC3206"/>
    <w:rsid w:val="00FC3261"/>
    <w:rsid w:val="00FC3426"/>
    <w:rsid w:val="00FC3483"/>
    <w:rsid w:val="00FC34DD"/>
    <w:rsid w:val="00FC3570"/>
    <w:rsid w:val="00FC36DA"/>
    <w:rsid w:val="00FC3732"/>
    <w:rsid w:val="00FC375B"/>
    <w:rsid w:val="00FC3789"/>
    <w:rsid w:val="00FC3852"/>
    <w:rsid w:val="00FC3870"/>
    <w:rsid w:val="00FC38F3"/>
    <w:rsid w:val="00FC3904"/>
    <w:rsid w:val="00FC3941"/>
    <w:rsid w:val="00FC3950"/>
    <w:rsid w:val="00FC3A15"/>
    <w:rsid w:val="00FC3AB7"/>
    <w:rsid w:val="00FC3B3D"/>
    <w:rsid w:val="00FC3B69"/>
    <w:rsid w:val="00FC3B7A"/>
    <w:rsid w:val="00FC3CE3"/>
    <w:rsid w:val="00FC4009"/>
    <w:rsid w:val="00FC42D2"/>
    <w:rsid w:val="00FC44D8"/>
    <w:rsid w:val="00FC45D2"/>
    <w:rsid w:val="00FC45F2"/>
    <w:rsid w:val="00FC4729"/>
    <w:rsid w:val="00FC487B"/>
    <w:rsid w:val="00FC4907"/>
    <w:rsid w:val="00FC4976"/>
    <w:rsid w:val="00FC4B7F"/>
    <w:rsid w:val="00FC4B8C"/>
    <w:rsid w:val="00FC4C22"/>
    <w:rsid w:val="00FC4D64"/>
    <w:rsid w:val="00FC4EEB"/>
    <w:rsid w:val="00FC4F3B"/>
    <w:rsid w:val="00FC500C"/>
    <w:rsid w:val="00FC5054"/>
    <w:rsid w:val="00FC50C2"/>
    <w:rsid w:val="00FC5389"/>
    <w:rsid w:val="00FC5410"/>
    <w:rsid w:val="00FC54B6"/>
    <w:rsid w:val="00FC57D4"/>
    <w:rsid w:val="00FC591C"/>
    <w:rsid w:val="00FC5936"/>
    <w:rsid w:val="00FC5A13"/>
    <w:rsid w:val="00FC5B1E"/>
    <w:rsid w:val="00FC5BCD"/>
    <w:rsid w:val="00FC5C35"/>
    <w:rsid w:val="00FC5D0C"/>
    <w:rsid w:val="00FC5E44"/>
    <w:rsid w:val="00FC5F6A"/>
    <w:rsid w:val="00FC600E"/>
    <w:rsid w:val="00FC6078"/>
    <w:rsid w:val="00FC63B1"/>
    <w:rsid w:val="00FC646A"/>
    <w:rsid w:val="00FC65A6"/>
    <w:rsid w:val="00FC6697"/>
    <w:rsid w:val="00FC66AD"/>
    <w:rsid w:val="00FC66F8"/>
    <w:rsid w:val="00FC676F"/>
    <w:rsid w:val="00FC6797"/>
    <w:rsid w:val="00FC68BB"/>
    <w:rsid w:val="00FC68F0"/>
    <w:rsid w:val="00FC69E8"/>
    <w:rsid w:val="00FC6A64"/>
    <w:rsid w:val="00FC6A84"/>
    <w:rsid w:val="00FC6AEB"/>
    <w:rsid w:val="00FC6E1C"/>
    <w:rsid w:val="00FC6F08"/>
    <w:rsid w:val="00FC6F47"/>
    <w:rsid w:val="00FC6F72"/>
    <w:rsid w:val="00FC7026"/>
    <w:rsid w:val="00FC71F3"/>
    <w:rsid w:val="00FC7200"/>
    <w:rsid w:val="00FC7250"/>
    <w:rsid w:val="00FC73F1"/>
    <w:rsid w:val="00FC73FC"/>
    <w:rsid w:val="00FC757F"/>
    <w:rsid w:val="00FC7628"/>
    <w:rsid w:val="00FC765F"/>
    <w:rsid w:val="00FC780E"/>
    <w:rsid w:val="00FC7872"/>
    <w:rsid w:val="00FC7894"/>
    <w:rsid w:val="00FC7920"/>
    <w:rsid w:val="00FC7995"/>
    <w:rsid w:val="00FC79EB"/>
    <w:rsid w:val="00FC79EE"/>
    <w:rsid w:val="00FC7C57"/>
    <w:rsid w:val="00FC7C99"/>
    <w:rsid w:val="00FC7D9F"/>
    <w:rsid w:val="00FC7DB1"/>
    <w:rsid w:val="00FC7E2B"/>
    <w:rsid w:val="00FC7F39"/>
    <w:rsid w:val="00FD0078"/>
    <w:rsid w:val="00FD017D"/>
    <w:rsid w:val="00FD0195"/>
    <w:rsid w:val="00FD034D"/>
    <w:rsid w:val="00FD0395"/>
    <w:rsid w:val="00FD04CC"/>
    <w:rsid w:val="00FD0837"/>
    <w:rsid w:val="00FD0969"/>
    <w:rsid w:val="00FD099A"/>
    <w:rsid w:val="00FD09B8"/>
    <w:rsid w:val="00FD09C2"/>
    <w:rsid w:val="00FD0A70"/>
    <w:rsid w:val="00FD0C76"/>
    <w:rsid w:val="00FD0D6D"/>
    <w:rsid w:val="00FD0F5F"/>
    <w:rsid w:val="00FD1013"/>
    <w:rsid w:val="00FD1135"/>
    <w:rsid w:val="00FD1165"/>
    <w:rsid w:val="00FD11A2"/>
    <w:rsid w:val="00FD1214"/>
    <w:rsid w:val="00FD1267"/>
    <w:rsid w:val="00FD14EE"/>
    <w:rsid w:val="00FD158A"/>
    <w:rsid w:val="00FD1635"/>
    <w:rsid w:val="00FD168D"/>
    <w:rsid w:val="00FD1748"/>
    <w:rsid w:val="00FD1772"/>
    <w:rsid w:val="00FD194F"/>
    <w:rsid w:val="00FD1AB0"/>
    <w:rsid w:val="00FD1AD9"/>
    <w:rsid w:val="00FD1CA8"/>
    <w:rsid w:val="00FD1F65"/>
    <w:rsid w:val="00FD215B"/>
    <w:rsid w:val="00FD21E7"/>
    <w:rsid w:val="00FD22B5"/>
    <w:rsid w:val="00FD230D"/>
    <w:rsid w:val="00FD2343"/>
    <w:rsid w:val="00FD2481"/>
    <w:rsid w:val="00FD27E6"/>
    <w:rsid w:val="00FD294E"/>
    <w:rsid w:val="00FD2A94"/>
    <w:rsid w:val="00FD2B56"/>
    <w:rsid w:val="00FD2C45"/>
    <w:rsid w:val="00FD2CEB"/>
    <w:rsid w:val="00FD2CFF"/>
    <w:rsid w:val="00FD2D66"/>
    <w:rsid w:val="00FD2D7B"/>
    <w:rsid w:val="00FD2D88"/>
    <w:rsid w:val="00FD2EC9"/>
    <w:rsid w:val="00FD3029"/>
    <w:rsid w:val="00FD3080"/>
    <w:rsid w:val="00FD30A8"/>
    <w:rsid w:val="00FD3407"/>
    <w:rsid w:val="00FD340A"/>
    <w:rsid w:val="00FD35BB"/>
    <w:rsid w:val="00FD35BC"/>
    <w:rsid w:val="00FD371C"/>
    <w:rsid w:val="00FD37D3"/>
    <w:rsid w:val="00FD3826"/>
    <w:rsid w:val="00FD38C6"/>
    <w:rsid w:val="00FD39C5"/>
    <w:rsid w:val="00FD3BAD"/>
    <w:rsid w:val="00FD3D6F"/>
    <w:rsid w:val="00FD3D9C"/>
    <w:rsid w:val="00FD3E15"/>
    <w:rsid w:val="00FD3E93"/>
    <w:rsid w:val="00FD3FEA"/>
    <w:rsid w:val="00FD4040"/>
    <w:rsid w:val="00FD4056"/>
    <w:rsid w:val="00FD40EE"/>
    <w:rsid w:val="00FD4139"/>
    <w:rsid w:val="00FD415F"/>
    <w:rsid w:val="00FD41B8"/>
    <w:rsid w:val="00FD436B"/>
    <w:rsid w:val="00FD4405"/>
    <w:rsid w:val="00FD446A"/>
    <w:rsid w:val="00FD44FB"/>
    <w:rsid w:val="00FD459D"/>
    <w:rsid w:val="00FD4657"/>
    <w:rsid w:val="00FD46E8"/>
    <w:rsid w:val="00FD46FD"/>
    <w:rsid w:val="00FD474B"/>
    <w:rsid w:val="00FD4832"/>
    <w:rsid w:val="00FD4849"/>
    <w:rsid w:val="00FD4A99"/>
    <w:rsid w:val="00FD4B80"/>
    <w:rsid w:val="00FD4C4D"/>
    <w:rsid w:val="00FD4E3E"/>
    <w:rsid w:val="00FD4EBA"/>
    <w:rsid w:val="00FD4F19"/>
    <w:rsid w:val="00FD4F47"/>
    <w:rsid w:val="00FD4FC6"/>
    <w:rsid w:val="00FD4FE6"/>
    <w:rsid w:val="00FD5194"/>
    <w:rsid w:val="00FD52EE"/>
    <w:rsid w:val="00FD5342"/>
    <w:rsid w:val="00FD53B5"/>
    <w:rsid w:val="00FD53E0"/>
    <w:rsid w:val="00FD5467"/>
    <w:rsid w:val="00FD555F"/>
    <w:rsid w:val="00FD55FF"/>
    <w:rsid w:val="00FD567C"/>
    <w:rsid w:val="00FD56A8"/>
    <w:rsid w:val="00FD577C"/>
    <w:rsid w:val="00FD57AE"/>
    <w:rsid w:val="00FD5959"/>
    <w:rsid w:val="00FD59C6"/>
    <w:rsid w:val="00FD5A08"/>
    <w:rsid w:val="00FD5B27"/>
    <w:rsid w:val="00FD5B9C"/>
    <w:rsid w:val="00FD5BC0"/>
    <w:rsid w:val="00FD5CB0"/>
    <w:rsid w:val="00FD5E09"/>
    <w:rsid w:val="00FD5EF3"/>
    <w:rsid w:val="00FD5F5F"/>
    <w:rsid w:val="00FD5F89"/>
    <w:rsid w:val="00FD619D"/>
    <w:rsid w:val="00FD61EE"/>
    <w:rsid w:val="00FD629B"/>
    <w:rsid w:val="00FD62CB"/>
    <w:rsid w:val="00FD6378"/>
    <w:rsid w:val="00FD63A3"/>
    <w:rsid w:val="00FD63C7"/>
    <w:rsid w:val="00FD64F2"/>
    <w:rsid w:val="00FD6636"/>
    <w:rsid w:val="00FD668F"/>
    <w:rsid w:val="00FD66DB"/>
    <w:rsid w:val="00FD6770"/>
    <w:rsid w:val="00FD67A6"/>
    <w:rsid w:val="00FD68BA"/>
    <w:rsid w:val="00FD6972"/>
    <w:rsid w:val="00FD6A12"/>
    <w:rsid w:val="00FD6ACC"/>
    <w:rsid w:val="00FD6C32"/>
    <w:rsid w:val="00FD6E31"/>
    <w:rsid w:val="00FD6FB8"/>
    <w:rsid w:val="00FD6FCE"/>
    <w:rsid w:val="00FD707B"/>
    <w:rsid w:val="00FD72EA"/>
    <w:rsid w:val="00FD7478"/>
    <w:rsid w:val="00FD757D"/>
    <w:rsid w:val="00FD77B6"/>
    <w:rsid w:val="00FD7815"/>
    <w:rsid w:val="00FD78A6"/>
    <w:rsid w:val="00FD799A"/>
    <w:rsid w:val="00FD7AEC"/>
    <w:rsid w:val="00FD7E4A"/>
    <w:rsid w:val="00FD7E90"/>
    <w:rsid w:val="00FD7FAA"/>
    <w:rsid w:val="00FE00C7"/>
    <w:rsid w:val="00FE010E"/>
    <w:rsid w:val="00FE0232"/>
    <w:rsid w:val="00FE025E"/>
    <w:rsid w:val="00FE02D9"/>
    <w:rsid w:val="00FE0612"/>
    <w:rsid w:val="00FE068D"/>
    <w:rsid w:val="00FE07B7"/>
    <w:rsid w:val="00FE08B1"/>
    <w:rsid w:val="00FE0930"/>
    <w:rsid w:val="00FE09A6"/>
    <w:rsid w:val="00FE0C7D"/>
    <w:rsid w:val="00FE0CF8"/>
    <w:rsid w:val="00FE0D06"/>
    <w:rsid w:val="00FE10DD"/>
    <w:rsid w:val="00FE10EC"/>
    <w:rsid w:val="00FE115C"/>
    <w:rsid w:val="00FE13AE"/>
    <w:rsid w:val="00FE13BC"/>
    <w:rsid w:val="00FE19F7"/>
    <w:rsid w:val="00FE1A37"/>
    <w:rsid w:val="00FE1A6E"/>
    <w:rsid w:val="00FE1A95"/>
    <w:rsid w:val="00FE1AE6"/>
    <w:rsid w:val="00FE1C0C"/>
    <w:rsid w:val="00FE1C3D"/>
    <w:rsid w:val="00FE1D1B"/>
    <w:rsid w:val="00FE1D65"/>
    <w:rsid w:val="00FE20A1"/>
    <w:rsid w:val="00FE212D"/>
    <w:rsid w:val="00FE2181"/>
    <w:rsid w:val="00FE2223"/>
    <w:rsid w:val="00FE2282"/>
    <w:rsid w:val="00FE22EA"/>
    <w:rsid w:val="00FE243F"/>
    <w:rsid w:val="00FE26E2"/>
    <w:rsid w:val="00FE27BE"/>
    <w:rsid w:val="00FE283A"/>
    <w:rsid w:val="00FE28BE"/>
    <w:rsid w:val="00FE28E0"/>
    <w:rsid w:val="00FE2AE0"/>
    <w:rsid w:val="00FE2C39"/>
    <w:rsid w:val="00FE2C76"/>
    <w:rsid w:val="00FE2E34"/>
    <w:rsid w:val="00FE2EE5"/>
    <w:rsid w:val="00FE2F84"/>
    <w:rsid w:val="00FE2FD0"/>
    <w:rsid w:val="00FE306E"/>
    <w:rsid w:val="00FE31CE"/>
    <w:rsid w:val="00FE31E5"/>
    <w:rsid w:val="00FE32B9"/>
    <w:rsid w:val="00FE35CA"/>
    <w:rsid w:val="00FE35DF"/>
    <w:rsid w:val="00FE3619"/>
    <w:rsid w:val="00FE3621"/>
    <w:rsid w:val="00FE3886"/>
    <w:rsid w:val="00FE3894"/>
    <w:rsid w:val="00FE38B2"/>
    <w:rsid w:val="00FE38CF"/>
    <w:rsid w:val="00FE38EA"/>
    <w:rsid w:val="00FE3942"/>
    <w:rsid w:val="00FE3A60"/>
    <w:rsid w:val="00FE3C09"/>
    <w:rsid w:val="00FE3C95"/>
    <w:rsid w:val="00FE3D75"/>
    <w:rsid w:val="00FE3E81"/>
    <w:rsid w:val="00FE3FB8"/>
    <w:rsid w:val="00FE40EC"/>
    <w:rsid w:val="00FE4143"/>
    <w:rsid w:val="00FE4214"/>
    <w:rsid w:val="00FE42C4"/>
    <w:rsid w:val="00FE4329"/>
    <w:rsid w:val="00FE4336"/>
    <w:rsid w:val="00FE4357"/>
    <w:rsid w:val="00FE4418"/>
    <w:rsid w:val="00FE4450"/>
    <w:rsid w:val="00FE4674"/>
    <w:rsid w:val="00FE4915"/>
    <w:rsid w:val="00FE4974"/>
    <w:rsid w:val="00FE49CA"/>
    <w:rsid w:val="00FE49F9"/>
    <w:rsid w:val="00FE4A8C"/>
    <w:rsid w:val="00FE4ABF"/>
    <w:rsid w:val="00FE4D08"/>
    <w:rsid w:val="00FE4DF4"/>
    <w:rsid w:val="00FE4E68"/>
    <w:rsid w:val="00FE4E82"/>
    <w:rsid w:val="00FE4EB5"/>
    <w:rsid w:val="00FE4EE3"/>
    <w:rsid w:val="00FE4F21"/>
    <w:rsid w:val="00FE50EC"/>
    <w:rsid w:val="00FE51B0"/>
    <w:rsid w:val="00FE51EE"/>
    <w:rsid w:val="00FE52A9"/>
    <w:rsid w:val="00FE52B8"/>
    <w:rsid w:val="00FE5485"/>
    <w:rsid w:val="00FE54DF"/>
    <w:rsid w:val="00FE555F"/>
    <w:rsid w:val="00FE5592"/>
    <w:rsid w:val="00FE559A"/>
    <w:rsid w:val="00FE55AF"/>
    <w:rsid w:val="00FE56A3"/>
    <w:rsid w:val="00FE583E"/>
    <w:rsid w:val="00FE58F3"/>
    <w:rsid w:val="00FE59C6"/>
    <w:rsid w:val="00FE5A84"/>
    <w:rsid w:val="00FE5AEB"/>
    <w:rsid w:val="00FE5CB7"/>
    <w:rsid w:val="00FE5E31"/>
    <w:rsid w:val="00FE5EB8"/>
    <w:rsid w:val="00FE5EFA"/>
    <w:rsid w:val="00FE5F8C"/>
    <w:rsid w:val="00FE6020"/>
    <w:rsid w:val="00FE6056"/>
    <w:rsid w:val="00FE6106"/>
    <w:rsid w:val="00FE6177"/>
    <w:rsid w:val="00FE643E"/>
    <w:rsid w:val="00FE6505"/>
    <w:rsid w:val="00FE664B"/>
    <w:rsid w:val="00FE6682"/>
    <w:rsid w:val="00FE6AEE"/>
    <w:rsid w:val="00FE6C56"/>
    <w:rsid w:val="00FE6E39"/>
    <w:rsid w:val="00FE6EB5"/>
    <w:rsid w:val="00FE6F1F"/>
    <w:rsid w:val="00FE700C"/>
    <w:rsid w:val="00FE706B"/>
    <w:rsid w:val="00FE73F8"/>
    <w:rsid w:val="00FE744E"/>
    <w:rsid w:val="00FE754A"/>
    <w:rsid w:val="00FE767A"/>
    <w:rsid w:val="00FE7680"/>
    <w:rsid w:val="00FE76AB"/>
    <w:rsid w:val="00FE76EB"/>
    <w:rsid w:val="00FE7A4A"/>
    <w:rsid w:val="00FE7A55"/>
    <w:rsid w:val="00FE7BCB"/>
    <w:rsid w:val="00FE7D0A"/>
    <w:rsid w:val="00FE7E3D"/>
    <w:rsid w:val="00FE7E4C"/>
    <w:rsid w:val="00FE7FA2"/>
    <w:rsid w:val="00FF01E1"/>
    <w:rsid w:val="00FF027C"/>
    <w:rsid w:val="00FF0290"/>
    <w:rsid w:val="00FF0422"/>
    <w:rsid w:val="00FF043B"/>
    <w:rsid w:val="00FF0443"/>
    <w:rsid w:val="00FF049E"/>
    <w:rsid w:val="00FF05CC"/>
    <w:rsid w:val="00FF075C"/>
    <w:rsid w:val="00FF075D"/>
    <w:rsid w:val="00FF0841"/>
    <w:rsid w:val="00FF091B"/>
    <w:rsid w:val="00FF0A56"/>
    <w:rsid w:val="00FF0BA7"/>
    <w:rsid w:val="00FF0F47"/>
    <w:rsid w:val="00FF0FBF"/>
    <w:rsid w:val="00FF0FDF"/>
    <w:rsid w:val="00FF1141"/>
    <w:rsid w:val="00FF122C"/>
    <w:rsid w:val="00FF125B"/>
    <w:rsid w:val="00FF12A9"/>
    <w:rsid w:val="00FF13FD"/>
    <w:rsid w:val="00FF14AD"/>
    <w:rsid w:val="00FF1513"/>
    <w:rsid w:val="00FF1551"/>
    <w:rsid w:val="00FF16C9"/>
    <w:rsid w:val="00FF1972"/>
    <w:rsid w:val="00FF19FB"/>
    <w:rsid w:val="00FF1A82"/>
    <w:rsid w:val="00FF1B7E"/>
    <w:rsid w:val="00FF1CD4"/>
    <w:rsid w:val="00FF1EE8"/>
    <w:rsid w:val="00FF1FEC"/>
    <w:rsid w:val="00FF20D0"/>
    <w:rsid w:val="00FF215A"/>
    <w:rsid w:val="00FF216A"/>
    <w:rsid w:val="00FF226A"/>
    <w:rsid w:val="00FF230A"/>
    <w:rsid w:val="00FF244B"/>
    <w:rsid w:val="00FF2524"/>
    <w:rsid w:val="00FF25F3"/>
    <w:rsid w:val="00FF26E7"/>
    <w:rsid w:val="00FF28B9"/>
    <w:rsid w:val="00FF299A"/>
    <w:rsid w:val="00FF29B8"/>
    <w:rsid w:val="00FF2B21"/>
    <w:rsid w:val="00FF2B24"/>
    <w:rsid w:val="00FF2BF5"/>
    <w:rsid w:val="00FF2C55"/>
    <w:rsid w:val="00FF2DE1"/>
    <w:rsid w:val="00FF2E18"/>
    <w:rsid w:val="00FF315A"/>
    <w:rsid w:val="00FF3174"/>
    <w:rsid w:val="00FF3211"/>
    <w:rsid w:val="00FF340C"/>
    <w:rsid w:val="00FF348E"/>
    <w:rsid w:val="00FF358C"/>
    <w:rsid w:val="00FF36F2"/>
    <w:rsid w:val="00FF374D"/>
    <w:rsid w:val="00FF3BF3"/>
    <w:rsid w:val="00FF3CCA"/>
    <w:rsid w:val="00FF3E86"/>
    <w:rsid w:val="00FF3F5F"/>
    <w:rsid w:val="00FF3F62"/>
    <w:rsid w:val="00FF3F9C"/>
    <w:rsid w:val="00FF40B2"/>
    <w:rsid w:val="00FF40FD"/>
    <w:rsid w:val="00FF419A"/>
    <w:rsid w:val="00FF42A6"/>
    <w:rsid w:val="00FF4670"/>
    <w:rsid w:val="00FF467E"/>
    <w:rsid w:val="00FF46FD"/>
    <w:rsid w:val="00FF4832"/>
    <w:rsid w:val="00FF488B"/>
    <w:rsid w:val="00FF4915"/>
    <w:rsid w:val="00FF494E"/>
    <w:rsid w:val="00FF4967"/>
    <w:rsid w:val="00FF4AAF"/>
    <w:rsid w:val="00FF4AE1"/>
    <w:rsid w:val="00FF4B03"/>
    <w:rsid w:val="00FF4BDA"/>
    <w:rsid w:val="00FF4DC2"/>
    <w:rsid w:val="00FF4E85"/>
    <w:rsid w:val="00FF4F27"/>
    <w:rsid w:val="00FF4F71"/>
    <w:rsid w:val="00FF4FB5"/>
    <w:rsid w:val="00FF515F"/>
    <w:rsid w:val="00FF51A2"/>
    <w:rsid w:val="00FF5257"/>
    <w:rsid w:val="00FF53CD"/>
    <w:rsid w:val="00FF54AD"/>
    <w:rsid w:val="00FF5736"/>
    <w:rsid w:val="00FF5B04"/>
    <w:rsid w:val="00FF5B2A"/>
    <w:rsid w:val="00FF5BC4"/>
    <w:rsid w:val="00FF5C5B"/>
    <w:rsid w:val="00FF5DFD"/>
    <w:rsid w:val="00FF5F13"/>
    <w:rsid w:val="00FF5F1C"/>
    <w:rsid w:val="00FF6040"/>
    <w:rsid w:val="00FF608E"/>
    <w:rsid w:val="00FF6177"/>
    <w:rsid w:val="00FF624B"/>
    <w:rsid w:val="00FF624C"/>
    <w:rsid w:val="00FF65B4"/>
    <w:rsid w:val="00FF65B8"/>
    <w:rsid w:val="00FF6636"/>
    <w:rsid w:val="00FF66E6"/>
    <w:rsid w:val="00FF685A"/>
    <w:rsid w:val="00FF6C78"/>
    <w:rsid w:val="00FF6F60"/>
    <w:rsid w:val="00FF6F7D"/>
    <w:rsid w:val="00FF7187"/>
    <w:rsid w:val="00FF74BE"/>
    <w:rsid w:val="00FF750C"/>
    <w:rsid w:val="00FF7602"/>
    <w:rsid w:val="00FF762F"/>
    <w:rsid w:val="00FF7696"/>
    <w:rsid w:val="00FF7722"/>
    <w:rsid w:val="00FF77D8"/>
    <w:rsid w:val="00FF7881"/>
    <w:rsid w:val="00FF7885"/>
    <w:rsid w:val="00FF78CD"/>
    <w:rsid w:val="00FF7AA0"/>
    <w:rsid w:val="00FF7BC9"/>
    <w:rsid w:val="00FF7BD2"/>
    <w:rsid w:val="00FF7C6C"/>
    <w:rsid w:val="00FF7DCE"/>
    <w:rsid w:val="00FF7E88"/>
    <w:rsid w:val="01165972"/>
    <w:rsid w:val="01172069"/>
    <w:rsid w:val="0118BAE4"/>
    <w:rsid w:val="01292AB4"/>
    <w:rsid w:val="013F3428"/>
    <w:rsid w:val="014230BF"/>
    <w:rsid w:val="0147F66A"/>
    <w:rsid w:val="01554CB0"/>
    <w:rsid w:val="01569ECF"/>
    <w:rsid w:val="01590204"/>
    <w:rsid w:val="015BAE63"/>
    <w:rsid w:val="0167EE2D"/>
    <w:rsid w:val="016D04D4"/>
    <w:rsid w:val="016E0AAF"/>
    <w:rsid w:val="016F4F98"/>
    <w:rsid w:val="016FE5D7"/>
    <w:rsid w:val="0171B896"/>
    <w:rsid w:val="017260FB"/>
    <w:rsid w:val="017DB05B"/>
    <w:rsid w:val="01A4FBF4"/>
    <w:rsid w:val="01A983C3"/>
    <w:rsid w:val="01CA7C91"/>
    <w:rsid w:val="01D426F1"/>
    <w:rsid w:val="01DC0298"/>
    <w:rsid w:val="01E5D601"/>
    <w:rsid w:val="01E8EDD5"/>
    <w:rsid w:val="01ED20D2"/>
    <w:rsid w:val="01F3563E"/>
    <w:rsid w:val="01FC6F3C"/>
    <w:rsid w:val="0206B357"/>
    <w:rsid w:val="020A13FF"/>
    <w:rsid w:val="020EB91F"/>
    <w:rsid w:val="02213E4A"/>
    <w:rsid w:val="02254C2B"/>
    <w:rsid w:val="0229A02B"/>
    <w:rsid w:val="0235C462"/>
    <w:rsid w:val="0236E4AE"/>
    <w:rsid w:val="024162EF"/>
    <w:rsid w:val="02431163"/>
    <w:rsid w:val="02469D61"/>
    <w:rsid w:val="024D783C"/>
    <w:rsid w:val="024D861D"/>
    <w:rsid w:val="0269C97F"/>
    <w:rsid w:val="026C4CE0"/>
    <w:rsid w:val="0273506A"/>
    <w:rsid w:val="02832B54"/>
    <w:rsid w:val="0285C5A2"/>
    <w:rsid w:val="028BF5F3"/>
    <w:rsid w:val="028F660B"/>
    <w:rsid w:val="02974421"/>
    <w:rsid w:val="029B52D3"/>
    <w:rsid w:val="029DBD89"/>
    <w:rsid w:val="02A602D3"/>
    <w:rsid w:val="02AB5231"/>
    <w:rsid w:val="02AC0F96"/>
    <w:rsid w:val="02B878CF"/>
    <w:rsid w:val="02C3E896"/>
    <w:rsid w:val="02C7192D"/>
    <w:rsid w:val="02D41CCF"/>
    <w:rsid w:val="02D69A93"/>
    <w:rsid w:val="02D87998"/>
    <w:rsid w:val="02DA6198"/>
    <w:rsid w:val="02E269A9"/>
    <w:rsid w:val="02E2ADC1"/>
    <w:rsid w:val="02E5E616"/>
    <w:rsid w:val="02E9A16A"/>
    <w:rsid w:val="02EFE8C7"/>
    <w:rsid w:val="02F89296"/>
    <w:rsid w:val="02FE90AC"/>
    <w:rsid w:val="030077CD"/>
    <w:rsid w:val="030BE80E"/>
    <w:rsid w:val="030FB380"/>
    <w:rsid w:val="03113DD7"/>
    <w:rsid w:val="034567D6"/>
    <w:rsid w:val="03465028"/>
    <w:rsid w:val="034D10C5"/>
    <w:rsid w:val="035058B6"/>
    <w:rsid w:val="0350C77D"/>
    <w:rsid w:val="03515823"/>
    <w:rsid w:val="035C7ED0"/>
    <w:rsid w:val="035F8034"/>
    <w:rsid w:val="037B0A66"/>
    <w:rsid w:val="037BAEBC"/>
    <w:rsid w:val="037BE41C"/>
    <w:rsid w:val="0385FC8C"/>
    <w:rsid w:val="039A46DD"/>
    <w:rsid w:val="03A4D159"/>
    <w:rsid w:val="03AC0B44"/>
    <w:rsid w:val="03BDB438"/>
    <w:rsid w:val="03C1B6BA"/>
    <w:rsid w:val="03C81AAE"/>
    <w:rsid w:val="03CD2B47"/>
    <w:rsid w:val="03D1E431"/>
    <w:rsid w:val="03FF6E37"/>
    <w:rsid w:val="0404A724"/>
    <w:rsid w:val="041CC2B5"/>
    <w:rsid w:val="0430B808"/>
    <w:rsid w:val="043FA8FB"/>
    <w:rsid w:val="0449C595"/>
    <w:rsid w:val="0473BC13"/>
    <w:rsid w:val="04834997"/>
    <w:rsid w:val="049725CF"/>
    <w:rsid w:val="04A68B09"/>
    <w:rsid w:val="04AD5C3B"/>
    <w:rsid w:val="04BE4A79"/>
    <w:rsid w:val="04DE18C3"/>
    <w:rsid w:val="04E0A9C2"/>
    <w:rsid w:val="051386BD"/>
    <w:rsid w:val="052F9A1A"/>
    <w:rsid w:val="053C9727"/>
    <w:rsid w:val="0541E80A"/>
    <w:rsid w:val="054B3AD3"/>
    <w:rsid w:val="054DD342"/>
    <w:rsid w:val="05508D18"/>
    <w:rsid w:val="0556AE8B"/>
    <w:rsid w:val="055A5633"/>
    <w:rsid w:val="055D0807"/>
    <w:rsid w:val="055F474A"/>
    <w:rsid w:val="0568B1DB"/>
    <w:rsid w:val="056CE956"/>
    <w:rsid w:val="057047DC"/>
    <w:rsid w:val="0580B24B"/>
    <w:rsid w:val="0587B674"/>
    <w:rsid w:val="058DEB40"/>
    <w:rsid w:val="059811E1"/>
    <w:rsid w:val="059881C4"/>
    <w:rsid w:val="0598A1FE"/>
    <w:rsid w:val="059D0EF9"/>
    <w:rsid w:val="05C48A3D"/>
    <w:rsid w:val="05E46350"/>
    <w:rsid w:val="05E8BA18"/>
    <w:rsid w:val="05FCD865"/>
    <w:rsid w:val="060096AF"/>
    <w:rsid w:val="060384EE"/>
    <w:rsid w:val="060B5252"/>
    <w:rsid w:val="0637E8CC"/>
    <w:rsid w:val="0685EDE6"/>
    <w:rsid w:val="068BBBBB"/>
    <w:rsid w:val="069AC381"/>
    <w:rsid w:val="06B093C4"/>
    <w:rsid w:val="06BBF2FE"/>
    <w:rsid w:val="06C0A6D2"/>
    <w:rsid w:val="06C5BE2D"/>
    <w:rsid w:val="06CFAE89"/>
    <w:rsid w:val="06D5339D"/>
    <w:rsid w:val="06E7EC66"/>
    <w:rsid w:val="06EBDD6D"/>
    <w:rsid w:val="070DD857"/>
    <w:rsid w:val="070E0D41"/>
    <w:rsid w:val="0713450F"/>
    <w:rsid w:val="071EA8B6"/>
    <w:rsid w:val="071F12AE"/>
    <w:rsid w:val="072280E4"/>
    <w:rsid w:val="07455249"/>
    <w:rsid w:val="0752D6D0"/>
    <w:rsid w:val="075BFACB"/>
    <w:rsid w:val="07640DAD"/>
    <w:rsid w:val="076BA9C5"/>
    <w:rsid w:val="076F1D90"/>
    <w:rsid w:val="07765CFE"/>
    <w:rsid w:val="07854C2A"/>
    <w:rsid w:val="0789DC68"/>
    <w:rsid w:val="0791D665"/>
    <w:rsid w:val="07A146D1"/>
    <w:rsid w:val="07A7236D"/>
    <w:rsid w:val="07B0C71D"/>
    <w:rsid w:val="07BA9CFF"/>
    <w:rsid w:val="07CD92A2"/>
    <w:rsid w:val="07DD0C3C"/>
    <w:rsid w:val="07EB6F3B"/>
    <w:rsid w:val="07FD771D"/>
    <w:rsid w:val="07FDBDBA"/>
    <w:rsid w:val="08003C47"/>
    <w:rsid w:val="08095C36"/>
    <w:rsid w:val="080CEA82"/>
    <w:rsid w:val="082B6517"/>
    <w:rsid w:val="0837F5A3"/>
    <w:rsid w:val="084A9007"/>
    <w:rsid w:val="0854635B"/>
    <w:rsid w:val="086EE535"/>
    <w:rsid w:val="0878A013"/>
    <w:rsid w:val="087E2618"/>
    <w:rsid w:val="088634E4"/>
    <w:rsid w:val="08892336"/>
    <w:rsid w:val="088AAFEC"/>
    <w:rsid w:val="08927DC6"/>
    <w:rsid w:val="089797FA"/>
    <w:rsid w:val="089D0F94"/>
    <w:rsid w:val="089F23B4"/>
    <w:rsid w:val="08ABA82F"/>
    <w:rsid w:val="08C37836"/>
    <w:rsid w:val="08D4BCBE"/>
    <w:rsid w:val="08D8566B"/>
    <w:rsid w:val="08DF3AE6"/>
    <w:rsid w:val="08F4FB55"/>
    <w:rsid w:val="08FCB015"/>
    <w:rsid w:val="08FFC925"/>
    <w:rsid w:val="0904DD7C"/>
    <w:rsid w:val="0904FFA3"/>
    <w:rsid w:val="091F5E3E"/>
    <w:rsid w:val="0920C1D1"/>
    <w:rsid w:val="09278115"/>
    <w:rsid w:val="0933B713"/>
    <w:rsid w:val="093AC85E"/>
    <w:rsid w:val="093DDF31"/>
    <w:rsid w:val="09516A4D"/>
    <w:rsid w:val="095AC075"/>
    <w:rsid w:val="096C8649"/>
    <w:rsid w:val="09802A92"/>
    <w:rsid w:val="09824CCF"/>
    <w:rsid w:val="09A22EEA"/>
    <w:rsid w:val="09A6C7A9"/>
    <w:rsid w:val="09B66591"/>
    <w:rsid w:val="09B67290"/>
    <w:rsid w:val="09B83EC9"/>
    <w:rsid w:val="09BD8658"/>
    <w:rsid w:val="09BFB45E"/>
    <w:rsid w:val="0A02C8D5"/>
    <w:rsid w:val="0A0F6120"/>
    <w:rsid w:val="0A155392"/>
    <w:rsid w:val="0A17C008"/>
    <w:rsid w:val="0A28220B"/>
    <w:rsid w:val="0A343CC2"/>
    <w:rsid w:val="0A34408E"/>
    <w:rsid w:val="0A3689AF"/>
    <w:rsid w:val="0A395F02"/>
    <w:rsid w:val="0A3D055A"/>
    <w:rsid w:val="0A3F1E31"/>
    <w:rsid w:val="0A3F2C7C"/>
    <w:rsid w:val="0A673C78"/>
    <w:rsid w:val="0A6C89DE"/>
    <w:rsid w:val="0A7BD597"/>
    <w:rsid w:val="0A933835"/>
    <w:rsid w:val="0A9A3CB8"/>
    <w:rsid w:val="0A9AE798"/>
    <w:rsid w:val="0AB63493"/>
    <w:rsid w:val="0ABC05E0"/>
    <w:rsid w:val="0ACCEDC2"/>
    <w:rsid w:val="0AD352EA"/>
    <w:rsid w:val="0ADE802B"/>
    <w:rsid w:val="0AE1A445"/>
    <w:rsid w:val="0AECEBD4"/>
    <w:rsid w:val="0AFBB1C1"/>
    <w:rsid w:val="0AFCE68E"/>
    <w:rsid w:val="0B0B0267"/>
    <w:rsid w:val="0B198F73"/>
    <w:rsid w:val="0B1A816D"/>
    <w:rsid w:val="0B1EE5A4"/>
    <w:rsid w:val="0B36B521"/>
    <w:rsid w:val="0B403B03"/>
    <w:rsid w:val="0B50EBB4"/>
    <w:rsid w:val="0B63B033"/>
    <w:rsid w:val="0B65E372"/>
    <w:rsid w:val="0B6F2433"/>
    <w:rsid w:val="0B7B6C77"/>
    <w:rsid w:val="0B7F5B8C"/>
    <w:rsid w:val="0B92B6D1"/>
    <w:rsid w:val="0B9E6C41"/>
    <w:rsid w:val="0BABC925"/>
    <w:rsid w:val="0BAE95E4"/>
    <w:rsid w:val="0BB0D515"/>
    <w:rsid w:val="0BB3DCEE"/>
    <w:rsid w:val="0BBA0C51"/>
    <w:rsid w:val="0BC2BB70"/>
    <w:rsid w:val="0BC47FD2"/>
    <w:rsid w:val="0BC93B36"/>
    <w:rsid w:val="0BDE451B"/>
    <w:rsid w:val="0BDFFCED"/>
    <w:rsid w:val="0BFD2E2C"/>
    <w:rsid w:val="0C0F7FA9"/>
    <w:rsid w:val="0C124631"/>
    <w:rsid w:val="0C124BA5"/>
    <w:rsid w:val="0C15BEE6"/>
    <w:rsid w:val="0C2941B2"/>
    <w:rsid w:val="0C2D0121"/>
    <w:rsid w:val="0C39198A"/>
    <w:rsid w:val="0C4D6B77"/>
    <w:rsid w:val="0C5561A2"/>
    <w:rsid w:val="0C561C60"/>
    <w:rsid w:val="0C7EDFFA"/>
    <w:rsid w:val="0C948437"/>
    <w:rsid w:val="0CC74677"/>
    <w:rsid w:val="0CDA5339"/>
    <w:rsid w:val="0CDE7F93"/>
    <w:rsid w:val="0CDF82FB"/>
    <w:rsid w:val="0CEFC49B"/>
    <w:rsid w:val="0CF726BD"/>
    <w:rsid w:val="0D001062"/>
    <w:rsid w:val="0D01959F"/>
    <w:rsid w:val="0D0563FC"/>
    <w:rsid w:val="0D107F33"/>
    <w:rsid w:val="0D12D781"/>
    <w:rsid w:val="0D27B608"/>
    <w:rsid w:val="0D32E104"/>
    <w:rsid w:val="0D43093D"/>
    <w:rsid w:val="0D4FC63D"/>
    <w:rsid w:val="0D5677DF"/>
    <w:rsid w:val="0D585E52"/>
    <w:rsid w:val="0D5CCD06"/>
    <w:rsid w:val="0D60441D"/>
    <w:rsid w:val="0D61A328"/>
    <w:rsid w:val="0D6A6C44"/>
    <w:rsid w:val="0D6AED2B"/>
    <w:rsid w:val="0D83275F"/>
    <w:rsid w:val="0D96C0B8"/>
    <w:rsid w:val="0D9FDC7B"/>
    <w:rsid w:val="0DA68F48"/>
    <w:rsid w:val="0DA734E2"/>
    <w:rsid w:val="0DA7B929"/>
    <w:rsid w:val="0DA7EBC1"/>
    <w:rsid w:val="0DB7C488"/>
    <w:rsid w:val="0DBDF2D0"/>
    <w:rsid w:val="0DBE95BE"/>
    <w:rsid w:val="0DC9A9D7"/>
    <w:rsid w:val="0DDD729D"/>
    <w:rsid w:val="0DE82D91"/>
    <w:rsid w:val="0DEF6DB1"/>
    <w:rsid w:val="0DF0BBFD"/>
    <w:rsid w:val="0DF6521A"/>
    <w:rsid w:val="0DFCA073"/>
    <w:rsid w:val="0E006270"/>
    <w:rsid w:val="0E114E2A"/>
    <w:rsid w:val="0E24341B"/>
    <w:rsid w:val="0E2F1C81"/>
    <w:rsid w:val="0E353837"/>
    <w:rsid w:val="0E48DFAC"/>
    <w:rsid w:val="0E5129FC"/>
    <w:rsid w:val="0E552124"/>
    <w:rsid w:val="0E757A74"/>
    <w:rsid w:val="0E8C09C0"/>
    <w:rsid w:val="0E943978"/>
    <w:rsid w:val="0E947896"/>
    <w:rsid w:val="0E96CA07"/>
    <w:rsid w:val="0EADD536"/>
    <w:rsid w:val="0EBC7581"/>
    <w:rsid w:val="0EC09FDC"/>
    <w:rsid w:val="0ECC5959"/>
    <w:rsid w:val="0ED4104D"/>
    <w:rsid w:val="0ED86C83"/>
    <w:rsid w:val="0EE8CE5E"/>
    <w:rsid w:val="0EFCC424"/>
    <w:rsid w:val="0EFE9011"/>
    <w:rsid w:val="0F130610"/>
    <w:rsid w:val="0F22350B"/>
    <w:rsid w:val="0F2F9A1E"/>
    <w:rsid w:val="0F3F4743"/>
    <w:rsid w:val="0F543A9C"/>
    <w:rsid w:val="0F592882"/>
    <w:rsid w:val="0F59B6E3"/>
    <w:rsid w:val="0F6284AC"/>
    <w:rsid w:val="0F71CC67"/>
    <w:rsid w:val="0F75C496"/>
    <w:rsid w:val="0F775094"/>
    <w:rsid w:val="0F788B48"/>
    <w:rsid w:val="0F7C1B5F"/>
    <w:rsid w:val="0F7E2BE8"/>
    <w:rsid w:val="0F828B5D"/>
    <w:rsid w:val="0F8A4820"/>
    <w:rsid w:val="0F985534"/>
    <w:rsid w:val="0FAA06EA"/>
    <w:rsid w:val="0FAF9111"/>
    <w:rsid w:val="0FB88062"/>
    <w:rsid w:val="0FC63EF0"/>
    <w:rsid w:val="0FCB5F41"/>
    <w:rsid w:val="0FD3B704"/>
    <w:rsid w:val="0FE2F1D3"/>
    <w:rsid w:val="0FE8C06A"/>
    <w:rsid w:val="10307B96"/>
    <w:rsid w:val="10383965"/>
    <w:rsid w:val="104141BC"/>
    <w:rsid w:val="104639C6"/>
    <w:rsid w:val="10475795"/>
    <w:rsid w:val="105FFAC6"/>
    <w:rsid w:val="106C7746"/>
    <w:rsid w:val="1093233B"/>
    <w:rsid w:val="1098E5E7"/>
    <w:rsid w:val="10990257"/>
    <w:rsid w:val="109F9E94"/>
    <w:rsid w:val="10A6B095"/>
    <w:rsid w:val="10AAFCFE"/>
    <w:rsid w:val="10AC5FD6"/>
    <w:rsid w:val="10AF7B1A"/>
    <w:rsid w:val="10BE22AD"/>
    <w:rsid w:val="10CA105A"/>
    <w:rsid w:val="10CB0CC6"/>
    <w:rsid w:val="10CE53F8"/>
    <w:rsid w:val="10DA5AE5"/>
    <w:rsid w:val="10E136F9"/>
    <w:rsid w:val="10F8E05A"/>
    <w:rsid w:val="1105DC6F"/>
    <w:rsid w:val="11068731"/>
    <w:rsid w:val="1108D446"/>
    <w:rsid w:val="11110D6D"/>
    <w:rsid w:val="113B9896"/>
    <w:rsid w:val="115D2A72"/>
    <w:rsid w:val="1160B8DB"/>
    <w:rsid w:val="11724A5B"/>
    <w:rsid w:val="117B7974"/>
    <w:rsid w:val="117C5E22"/>
    <w:rsid w:val="117D9B0E"/>
    <w:rsid w:val="118227FA"/>
    <w:rsid w:val="1185BE58"/>
    <w:rsid w:val="1199B03C"/>
    <w:rsid w:val="119E0675"/>
    <w:rsid w:val="11A2190F"/>
    <w:rsid w:val="11AF628B"/>
    <w:rsid w:val="11B166B6"/>
    <w:rsid w:val="11B7EF9A"/>
    <w:rsid w:val="11B8F6FD"/>
    <w:rsid w:val="11CE5AB4"/>
    <w:rsid w:val="11E41C77"/>
    <w:rsid w:val="11E455C9"/>
    <w:rsid w:val="11EC328D"/>
    <w:rsid w:val="11F15150"/>
    <w:rsid w:val="11F3B698"/>
    <w:rsid w:val="11FA0D63"/>
    <w:rsid w:val="11FE77D3"/>
    <w:rsid w:val="11FF66C4"/>
    <w:rsid w:val="12013393"/>
    <w:rsid w:val="1202DF11"/>
    <w:rsid w:val="122E0591"/>
    <w:rsid w:val="12454633"/>
    <w:rsid w:val="124D5AFB"/>
    <w:rsid w:val="124FA3AB"/>
    <w:rsid w:val="1266A65E"/>
    <w:rsid w:val="127EE0EE"/>
    <w:rsid w:val="1282E20D"/>
    <w:rsid w:val="1287E176"/>
    <w:rsid w:val="128CB324"/>
    <w:rsid w:val="12960E04"/>
    <w:rsid w:val="129A047E"/>
    <w:rsid w:val="12AFA0CF"/>
    <w:rsid w:val="12C277CB"/>
    <w:rsid w:val="12C89F2D"/>
    <w:rsid w:val="12C95916"/>
    <w:rsid w:val="12CEB350"/>
    <w:rsid w:val="12D3EF59"/>
    <w:rsid w:val="12D617B2"/>
    <w:rsid w:val="12D74F90"/>
    <w:rsid w:val="12DB1BCA"/>
    <w:rsid w:val="12DE76AA"/>
    <w:rsid w:val="1318BE87"/>
    <w:rsid w:val="1336FB52"/>
    <w:rsid w:val="133A3424"/>
    <w:rsid w:val="133EE575"/>
    <w:rsid w:val="1348481C"/>
    <w:rsid w:val="1348E6CB"/>
    <w:rsid w:val="134D858E"/>
    <w:rsid w:val="135CB432"/>
    <w:rsid w:val="135D4178"/>
    <w:rsid w:val="135D768D"/>
    <w:rsid w:val="137110A1"/>
    <w:rsid w:val="1371B9C0"/>
    <w:rsid w:val="1376B759"/>
    <w:rsid w:val="138C18FE"/>
    <w:rsid w:val="138D2825"/>
    <w:rsid w:val="1398A01F"/>
    <w:rsid w:val="13992B48"/>
    <w:rsid w:val="13A1EBC3"/>
    <w:rsid w:val="13A6EEAB"/>
    <w:rsid w:val="13B03B2F"/>
    <w:rsid w:val="13BD9B04"/>
    <w:rsid w:val="13C1778A"/>
    <w:rsid w:val="13C84240"/>
    <w:rsid w:val="13DE4A27"/>
    <w:rsid w:val="13DEC61C"/>
    <w:rsid w:val="13F238B8"/>
    <w:rsid w:val="140B8460"/>
    <w:rsid w:val="14114C35"/>
    <w:rsid w:val="1423A660"/>
    <w:rsid w:val="142F2199"/>
    <w:rsid w:val="14310889"/>
    <w:rsid w:val="14326F02"/>
    <w:rsid w:val="14368269"/>
    <w:rsid w:val="14396A8A"/>
    <w:rsid w:val="144185F8"/>
    <w:rsid w:val="144FD3CC"/>
    <w:rsid w:val="14575E22"/>
    <w:rsid w:val="147604FB"/>
    <w:rsid w:val="148BBC87"/>
    <w:rsid w:val="148DBED7"/>
    <w:rsid w:val="14908073"/>
    <w:rsid w:val="14AADC25"/>
    <w:rsid w:val="14B021C4"/>
    <w:rsid w:val="14B04232"/>
    <w:rsid w:val="14B43ED0"/>
    <w:rsid w:val="14C77E49"/>
    <w:rsid w:val="14DEFAED"/>
    <w:rsid w:val="14EC9C46"/>
    <w:rsid w:val="14F378EB"/>
    <w:rsid w:val="15098D45"/>
    <w:rsid w:val="151A124D"/>
    <w:rsid w:val="151CF69F"/>
    <w:rsid w:val="15492622"/>
    <w:rsid w:val="155123B8"/>
    <w:rsid w:val="1551596E"/>
    <w:rsid w:val="155D6363"/>
    <w:rsid w:val="155F54D9"/>
    <w:rsid w:val="156D3CA7"/>
    <w:rsid w:val="158002EC"/>
    <w:rsid w:val="15A77806"/>
    <w:rsid w:val="15BD0201"/>
    <w:rsid w:val="15CD9844"/>
    <w:rsid w:val="15D0CAB0"/>
    <w:rsid w:val="15E0A254"/>
    <w:rsid w:val="1600BA81"/>
    <w:rsid w:val="1612EEB6"/>
    <w:rsid w:val="16143BD7"/>
    <w:rsid w:val="1615FBCD"/>
    <w:rsid w:val="161BA76F"/>
    <w:rsid w:val="1627AB2C"/>
    <w:rsid w:val="162D0A64"/>
    <w:rsid w:val="16525479"/>
    <w:rsid w:val="16595817"/>
    <w:rsid w:val="165D831F"/>
    <w:rsid w:val="1668C92E"/>
    <w:rsid w:val="166D8D7F"/>
    <w:rsid w:val="166EA38B"/>
    <w:rsid w:val="16711940"/>
    <w:rsid w:val="16801242"/>
    <w:rsid w:val="168BE25B"/>
    <w:rsid w:val="168CB1D9"/>
    <w:rsid w:val="16903746"/>
    <w:rsid w:val="16948702"/>
    <w:rsid w:val="169553E0"/>
    <w:rsid w:val="1699214B"/>
    <w:rsid w:val="16A92CE7"/>
    <w:rsid w:val="16B503C7"/>
    <w:rsid w:val="16D56380"/>
    <w:rsid w:val="16DE6485"/>
    <w:rsid w:val="16EB73AF"/>
    <w:rsid w:val="16FDCBC0"/>
    <w:rsid w:val="17004D77"/>
    <w:rsid w:val="1707B887"/>
    <w:rsid w:val="170BEB3C"/>
    <w:rsid w:val="17174A4A"/>
    <w:rsid w:val="172EF1C9"/>
    <w:rsid w:val="1732FA90"/>
    <w:rsid w:val="17365FBA"/>
    <w:rsid w:val="173B50AA"/>
    <w:rsid w:val="173C03F3"/>
    <w:rsid w:val="17552DD6"/>
    <w:rsid w:val="176F0CF8"/>
    <w:rsid w:val="177F36D6"/>
    <w:rsid w:val="177F3B78"/>
    <w:rsid w:val="177FFEB8"/>
    <w:rsid w:val="17874000"/>
    <w:rsid w:val="1795227A"/>
    <w:rsid w:val="17A79A28"/>
    <w:rsid w:val="17B665A9"/>
    <w:rsid w:val="17BA5975"/>
    <w:rsid w:val="17C48B28"/>
    <w:rsid w:val="17D47859"/>
    <w:rsid w:val="17D4CE14"/>
    <w:rsid w:val="17E3B3D1"/>
    <w:rsid w:val="17F0283E"/>
    <w:rsid w:val="17F98E49"/>
    <w:rsid w:val="1815E943"/>
    <w:rsid w:val="1828C033"/>
    <w:rsid w:val="182F8296"/>
    <w:rsid w:val="1842D018"/>
    <w:rsid w:val="1848E17E"/>
    <w:rsid w:val="184BBB8D"/>
    <w:rsid w:val="185ECB98"/>
    <w:rsid w:val="186681E1"/>
    <w:rsid w:val="187241F3"/>
    <w:rsid w:val="187D5269"/>
    <w:rsid w:val="1881C2C4"/>
    <w:rsid w:val="18851DAF"/>
    <w:rsid w:val="188D7680"/>
    <w:rsid w:val="189A60D7"/>
    <w:rsid w:val="18A8D4BE"/>
    <w:rsid w:val="18A9BA23"/>
    <w:rsid w:val="18B35490"/>
    <w:rsid w:val="18C5C26E"/>
    <w:rsid w:val="18E54A21"/>
    <w:rsid w:val="18F6B04D"/>
    <w:rsid w:val="1900621F"/>
    <w:rsid w:val="1907BF76"/>
    <w:rsid w:val="191DC246"/>
    <w:rsid w:val="19231AB9"/>
    <w:rsid w:val="19238CB6"/>
    <w:rsid w:val="1924AE4F"/>
    <w:rsid w:val="1934E01A"/>
    <w:rsid w:val="1939029E"/>
    <w:rsid w:val="1939B41D"/>
    <w:rsid w:val="194E2551"/>
    <w:rsid w:val="19518DF4"/>
    <w:rsid w:val="195F3D92"/>
    <w:rsid w:val="196384A6"/>
    <w:rsid w:val="19732DCC"/>
    <w:rsid w:val="1973A0FA"/>
    <w:rsid w:val="198334B9"/>
    <w:rsid w:val="198B330A"/>
    <w:rsid w:val="198F5C8A"/>
    <w:rsid w:val="19984405"/>
    <w:rsid w:val="19A34FF1"/>
    <w:rsid w:val="19C4495D"/>
    <w:rsid w:val="19C4D007"/>
    <w:rsid w:val="19D57FF4"/>
    <w:rsid w:val="19D7A6AE"/>
    <w:rsid w:val="19DD3F26"/>
    <w:rsid w:val="19E46C1F"/>
    <w:rsid w:val="19EBC35D"/>
    <w:rsid w:val="19F06159"/>
    <w:rsid w:val="19F30E35"/>
    <w:rsid w:val="1A053780"/>
    <w:rsid w:val="1A11D73A"/>
    <w:rsid w:val="1A135CB1"/>
    <w:rsid w:val="1A2132CB"/>
    <w:rsid w:val="1A247C25"/>
    <w:rsid w:val="1A2ABC75"/>
    <w:rsid w:val="1A482A83"/>
    <w:rsid w:val="1A4CABA1"/>
    <w:rsid w:val="1A549583"/>
    <w:rsid w:val="1A58A819"/>
    <w:rsid w:val="1A7CD7EA"/>
    <w:rsid w:val="1A8AA78A"/>
    <w:rsid w:val="1A963BB6"/>
    <w:rsid w:val="1A9D483B"/>
    <w:rsid w:val="1ABEF109"/>
    <w:rsid w:val="1AE22FF6"/>
    <w:rsid w:val="1AF48A86"/>
    <w:rsid w:val="1B0B42DC"/>
    <w:rsid w:val="1B0F7002"/>
    <w:rsid w:val="1B2091D3"/>
    <w:rsid w:val="1B30500C"/>
    <w:rsid w:val="1B329DA3"/>
    <w:rsid w:val="1B40EDB6"/>
    <w:rsid w:val="1B509BC3"/>
    <w:rsid w:val="1B5FA2C8"/>
    <w:rsid w:val="1B620565"/>
    <w:rsid w:val="1B636FAA"/>
    <w:rsid w:val="1B6FA11E"/>
    <w:rsid w:val="1B790A20"/>
    <w:rsid w:val="1B880EB0"/>
    <w:rsid w:val="1B94DAE1"/>
    <w:rsid w:val="1BAA162B"/>
    <w:rsid w:val="1BC5FFF8"/>
    <w:rsid w:val="1BD215BA"/>
    <w:rsid w:val="1BD75FB5"/>
    <w:rsid w:val="1BD76F65"/>
    <w:rsid w:val="1BEB31B6"/>
    <w:rsid w:val="1C06911C"/>
    <w:rsid w:val="1C07AE3E"/>
    <w:rsid w:val="1C09F02E"/>
    <w:rsid w:val="1C100841"/>
    <w:rsid w:val="1C1DB35F"/>
    <w:rsid w:val="1C22E986"/>
    <w:rsid w:val="1C441BC5"/>
    <w:rsid w:val="1C4CE784"/>
    <w:rsid w:val="1C4D3EDD"/>
    <w:rsid w:val="1C4D5640"/>
    <w:rsid w:val="1C4DC94D"/>
    <w:rsid w:val="1C551281"/>
    <w:rsid w:val="1C69A9BC"/>
    <w:rsid w:val="1C73E520"/>
    <w:rsid w:val="1C79F951"/>
    <w:rsid w:val="1C7C0D9A"/>
    <w:rsid w:val="1C8314BE"/>
    <w:rsid w:val="1C8E6F71"/>
    <w:rsid w:val="1C980DEC"/>
    <w:rsid w:val="1CA4B13D"/>
    <w:rsid w:val="1CC461AD"/>
    <w:rsid w:val="1CCE614A"/>
    <w:rsid w:val="1CDAA0F3"/>
    <w:rsid w:val="1CDE326C"/>
    <w:rsid w:val="1CE3093C"/>
    <w:rsid w:val="1CE82EE6"/>
    <w:rsid w:val="1CF033B9"/>
    <w:rsid w:val="1CF0D6E6"/>
    <w:rsid w:val="1D33F920"/>
    <w:rsid w:val="1D37AC16"/>
    <w:rsid w:val="1D470027"/>
    <w:rsid w:val="1D523DFD"/>
    <w:rsid w:val="1D52E011"/>
    <w:rsid w:val="1D62EC72"/>
    <w:rsid w:val="1D6487A5"/>
    <w:rsid w:val="1D6C04A7"/>
    <w:rsid w:val="1D833F6B"/>
    <w:rsid w:val="1D858392"/>
    <w:rsid w:val="1D8ADA1F"/>
    <w:rsid w:val="1D9E2A0F"/>
    <w:rsid w:val="1DA48634"/>
    <w:rsid w:val="1DB64F1D"/>
    <w:rsid w:val="1DB73CCF"/>
    <w:rsid w:val="1DCC978F"/>
    <w:rsid w:val="1DD02659"/>
    <w:rsid w:val="1DE2E878"/>
    <w:rsid w:val="1DE55756"/>
    <w:rsid w:val="1DFDCC4A"/>
    <w:rsid w:val="1DFFD62D"/>
    <w:rsid w:val="1E02AF2D"/>
    <w:rsid w:val="1E03F58F"/>
    <w:rsid w:val="1E082933"/>
    <w:rsid w:val="1E0C7CA2"/>
    <w:rsid w:val="1E3D1A75"/>
    <w:rsid w:val="1E3DD963"/>
    <w:rsid w:val="1E4D5790"/>
    <w:rsid w:val="1E562693"/>
    <w:rsid w:val="1E607A15"/>
    <w:rsid w:val="1E6A2AE8"/>
    <w:rsid w:val="1E7374AB"/>
    <w:rsid w:val="1E7BD479"/>
    <w:rsid w:val="1E8140FF"/>
    <w:rsid w:val="1E84F96F"/>
    <w:rsid w:val="1E8E21B7"/>
    <w:rsid w:val="1E9A3BED"/>
    <w:rsid w:val="1EB82FA4"/>
    <w:rsid w:val="1EC4C722"/>
    <w:rsid w:val="1ECEC44E"/>
    <w:rsid w:val="1ED390C4"/>
    <w:rsid w:val="1ED3D22D"/>
    <w:rsid w:val="1EF2BF11"/>
    <w:rsid w:val="1EFA71AC"/>
    <w:rsid w:val="1F2C7F37"/>
    <w:rsid w:val="1F2CB598"/>
    <w:rsid w:val="1F2E3621"/>
    <w:rsid w:val="1F34371F"/>
    <w:rsid w:val="1F346A6A"/>
    <w:rsid w:val="1F3EABD7"/>
    <w:rsid w:val="1F46EE61"/>
    <w:rsid w:val="1F5645D6"/>
    <w:rsid w:val="1F625766"/>
    <w:rsid w:val="1F675F64"/>
    <w:rsid w:val="1F802737"/>
    <w:rsid w:val="1F888E25"/>
    <w:rsid w:val="1F89F467"/>
    <w:rsid w:val="1F95EA4A"/>
    <w:rsid w:val="1FB812B5"/>
    <w:rsid w:val="1FBD2C83"/>
    <w:rsid w:val="1FD64E80"/>
    <w:rsid w:val="1FD8E0A0"/>
    <w:rsid w:val="1FD9766B"/>
    <w:rsid w:val="1FD99C8C"/>
    <w:rsid w:val="1FD9E227"/>
    <w:rsid w:val="1FE3CD32"/>
    <w:rsid w:val="1FE6CEA2"/>
    <w:rsid w:val="2001355B"/>
    <w:rsid w:val="202532F8"/>
    <w:rsid w:val="203FEABD"/>
    <w:rsid w:val="2042FEFA"/>
    <w:rsid w:val="204D1226"/>
    <w:rsid w:val="20560D16"/>
    <w:rsid w:val="207EBBE7"/>
    <w:rsid w:val="208244B9"/>
    <w:rsid w:val="20898083"/>
    <w:rsid w:val="20A77AC6"/>
    <w:rsid w:val="20A9708D"/>
    <w:rsid w:val="20B21744"/>
    <w:rsid w:val="20CF0B2C"/>
    <w:rsid w:val="20D06DB7"/>
    <w:rsid w:val="20DCF6B1"/>
    <w:rsid w:val="20F6CA83"/>
    <w:rsid w:val="20F80B7F"/>
    <w:rsid w:val="20F8BB99"/>
    <w:rsid w:val="20FA674E"/>
    <w:rsid w:val="20FEAB3B"/>
    <w:rsid w:val="210897E4"/>
    <w:rsid w:val="210EDA15"/>
    <w:rsid w:val="211B3491"/>
    <w:rsid w:val="2129D312"/>
    <w:rsid w:val="21320C3C"/>
    <w:rsid w:val="2139102F"/>
    <w:rsid w:val="213AE4B4"/>
    <w:rsid w:val="213CC9B5"/>
    <w:rsid w:val="213D5F0B"/>
    <w:rsid w:val="213DCDD9"/>
    <w:rsid w:val="214C6676"/>
    <w:rsid w:val="214E84AA"/>
    <w:rsid w:val="2151FAA2"/>
    <w:rsid w:val="215797F2"/>
    <w:rsid w:val="215B5AEB"/>
    <w:rsid w:val="21726FAD"/>
    <w:rsid w:val="2179521B"/>
    <w:rsid w:val="21857A73"/>
    <w:rsid w:val="218DE458"/>
    <w:rsid w:val="21949E6F"/>
    <w:rsid w:val="219A76FB"/>
    <w:rsid w:val="21A0AE0A"/>
    <w:rsid w:val="21AB6858"/>
    <w:rsid w:val="21B37269"/>
    <w:rsid w:val="21BE9480"/>
    <w:rsid w:val="21C33EE6"/>
    <w:rsid w:val="21CCCD35"/>
    <w:rsid w:val="21DC0627"/>
    <w:rsid w:val="21E94F87"/>
    <w:rsid w:val="21EF6787"/>
    <w:rsid w:val="21F437FD"/>
    <w:rsid w:val="220BCB28"/>
    <w:rsid w:val="2222FE80"/>
    <w:rsid w:val="222C83B3"/>
    <w:rsid w:val="222D93C2"/>
    <w:rsid w:val="22304E64"/>
    <w:rsid w:val="22312F56"/>
    <w:rsid w:val="22351BE3"/>
    <w:rsid w:val="22396DF2"/>
    <w:rsid w:val="223D4DE7"/>
    <w:rsid w:val="2249775C"/>
    <w:rsid w:val="2254A190"/>
    <w:rsid w:val="226EB740"/>
    <w:rsid w:val="2272FAE6"/>
    <w:rsid w:val="228077E6"/>
    <w:rsid w:val="2282E3E2"/>
    <w:rsid w:val="22836065"/>
    <w:rsid w:val="229EA729"/>
    <w:rsid w:val="229EBDEB"/>
    <w:rsid w:val="229F94A4"/>
    <w:rsid w:val="22B13106"/>
    <w:rsid w:val="22CBF5A0"/>
    <w:rsid w:val="22D0FAAE"/>
    <w:rsid w:val="22D29967"/>
    <w:rsid w:val="22DC388E"/>
    <w:rsid w:val="22EADAC1"/>
    <w:rsid w:val="22F7BCE3"/>
    <w:rsid w:val="230A1AB7"/>
    <w:rsid w:val="230A7F4D"/>
    <w:rsid w:val="23283A80"/>
    <w:rsid w:val="233A1AA0"/>
    <w:rsid w:val="23522529"/>
    <w:rsid w:val="235545FF"/>
    <w:rsid w:val="2356B662"/>
    <w:rsid w:val="235DB20C"/>
    <w:rsid w:val="236C587C"/>
    <w:rsid w:val="23741DF3"/>
    <w:rsid w:val="23787FF2"/>
    <w:rsid w:val="237D9BB4"/>
    <w:rsid w:val="239D845F"/>
    <w:rsid w:val="239ED096"/>
    <w:rsid w:val="239FB43F"/>
    <w:rsid w:val="23B2B57E"/>
    <w:rsid w:val="23BA204C"/>
    <w:rsid w:val="23BC1348"/>
    <w:rsid w:val="23BCBCCE"/>
    <w:rsid w:val="23C460B7"/>
    <w:rsid w:val="23D4475D"/>
    <w:rsid w:val="23D7F84B"/>
    <w:rsid w:val="23D84E99"/>
    <w:rsid w:val="23DEB6E1"/>
    <w:rsid w:val="23F13992"/>
    <w:rsid w:val="23F561E0"/>
    <w:rsid w:val="240EEDDC"/>
    <w:rsid w:val="241AD90A"/>
    <w:rsid w:val="243E74BC"/>
    <w:rsid w:val="24428664"/>
    <w:rsid w:val="245BE26F"/>
    <w:rsid w:val="24697A0E"/>
    <w:rsid w:val="24767EE7"/>
    <w:rsid w:val="2482B7DE"/>
    <w:rsid w:val="248E0CDB"/>
    <w:rsid w:val="24A89ACD"/>
    <w:rsid w:val="24AEE809"/>
    <w:rsid w:val="24B7D8F4"/>
    <w:rsid w:val="24CFEB5E"/>
    <w:rsid w:val="24D71419"/>
    <w:rsid w:val="24DACA60"/>
    <w:rsid w:val="24E1B139"/>
    <w:rsid w:val="24EF372D"/>
    <w:rsid w:val="24FCF078"/>
    <w:rsid w:val="2513F6BD"/>
    <w:rsid w:val="25150496"/>
    <w:rsid w:val="251B619E"/>
    <w:rsid w:val="251D24FE"/>
    <w:rsid w:val="252B5BBF"/>
    <w:rsid w:val="2539A948"/>
    <w:rsid w:val="254EF8F0"/>
    <w:rsid w:val="25525D72"/>
    <w:rsid w:val="25578915"/>
    <w:rsid w:val="256073DC"/>
    <w:rsid w:val="256D4AB3"/>
    <w:rsid w:val="25706E65"/>
    <w:rsid w:val="257BB632"/>
    <w:rsid w:val="25825953"/>
    <w:rsid w:val="25846F54"/>
    <w:rsid w:val="25A1AF50"/>
    <w:rsid w:val="25A7A45F"/>
    <w:rsid w:val="25B3ED39"/>
    <w:rsid w:val="25BC5921"/>
    <w:rsid w:val="25C37BD3"/>
    <w:rsid w:val="25C69BB6"/>
    <w:rsid w:val="25D0508C"/>
    <w:rsid w:val="25D86880"/>
    <w:rsid w:val="25DDC425"/>
    <w:rsid w:val="25E1F785"/>
    <w:rsid w:val="25ECC142"/>
    <w:rsid w:val="25FB1AEA"/>
    <w:rsid w:val="261426AF"/>
    <w:rsid w:val="261B50B0"/>
    <w:rsid w:val="261D2A68"/>
    <w:rsid w:val="2633E324"/>
    <w:rsid w:val="263EAA9E"/>
    <w:rsid w:val="26490BAD"/>
    <w:rsid w:val="26625B93"/>
    <w:rsid w:val="266B159F"/>
    <w:rsid w:val="2675C0D4"/>
    <w:rsid w:val="267EDB32"/>
    <w:rsid w:val="267EE9F8"/>
    <w:rsid w:val="268EE931"/>
    <w:rsid w:val="2690BAB6"/>
    <w:rsid w:val="26989BB2"/>
    <w:rsid w:val="269F50A5"/>
    <w:rsid w:val="26B57424"/>
    <w:rsid w:val="26C32402"/>
    <w:rsid w:val="26C4CBAF"/>
    <w:rsid w:val="26CF116E"/>
    <w:rsid w:val="26DE90C3"/>
    <w:rsid w:val="26DFA48E"/>
    <w:rsid w:val="26F534B5"/>
    <w:rsid w:val="26F5DF85"/>
    <w:rsid w:val="26F5F0E7"/>
    <w:rsid w:val="271A5240"/>
    <w:rsid w:val="271BFD20"/>
    <w:rsid w:val="272D5741"/>
    <w:rsid w:val="27370F2E"/>
    <w:rsid w:val="273E763C"/>
    <w:rsid w:val="273E8F2C"/>
    <w:rsid w:val="273ED5EA"/>
    <w:rsid w:val="2743BF69"/>
    <w:rsid w:val="27460C65"/>
    <w:rsid w:val="2748CC1F"/>
    <w:rsid w:val="27506B3E"/>
    <w:rsid w:val="2754B4CF"/>
    <w:rsid w:val="275B69E6"/>
    <w:rsid w:val="276068BC"/>
    <w:rsid w:val="27635460"/>
    <w:rsid w:val="27695327"/>
    <w:rsid w:val="276B7D57"/>
    <w:rsid w:val="276EE646"/>
    <w:rsid w:val="277075D2"/>
    <w:rsid w:val="2779C27F"/>
    <w:rsid w:val="2782CE0F"/>
    <w:rsid w:val="27834301"/>
    <w:rsid w:val="2783521F"/>
    <w:rsid w:val="278D7E5A"/>
    <w:rsid w:val="27A2B32B"/>
    <w:rsid w:val="27AE82F3"/>
    <w:rsid w:val="27B48544"/>
    <w:rsid w:val="27D03DE1"/>
    <w:rsid w:val="27EAFE2B"/>
    <w:rsid w:val="27EBB5FC"/>
    <w:rsid w:val="27EC8D32"/>
    <w:rsid w:val="27EFCF42"/>
    <w:rsid w:val="27F4C57D"/>
    <w:rsid w:val="27FE2BF4"/>
    <w:rsid w:val="280486F2"/>
    <w:rsid w:val="2806C59A"/>
    <w:rsid w:val="280CC37B"/>
    <w:rsid w:val="280DF749"/>
    <w:rsid w:val="280F0D48"/>
    <w:rsid w:val="282A20FD"/>
    <w:rsid w:val="282F847A"/>
    <w:rsid w:val="283B17F1"/>
    <w:rsid w:val="2840983A"/>
    <w:rsid w:val="28429201"/>
    <w:rsid w:val="284786EE"/>
    <w:rsid w:val="28565830"/>
    <w:rsid w:val="285695A4"/>
    <w:rsid w:val="286F001D"/>
    <w:rsid w:val="28708423"/>
    <w:rsid w:val="287C9C1E"/>
    <w:rsid w:val="288E313A"/>
    <w:rsid w:val="288F2855"/>
    <w:rsid w:val="2896B549"/>
    <w:rsid w:val="28E20B87"/>
    <w:rsid w:val="28EF37FA"/>
    <w:rsid w:val="28F57999"/>
    <w:rsid w:val="29037C28"/>
    <w:rsid w:val="2904D925"/>
    <w:rsid w:val="29050A08"/>
    <w:rsid w:val="291C5BFF"/>
    <w:rsid w:val="29356F22"/>
    <w:rsid w:val="2946E5CC"/>
    <w:rsid w:val="295BF9EA"/>
    <w:rsid w:val="295E9DDA"/>
    <w:rsid w:val="296000FA"/>
    <w:rsid w:val="2976B4FE"/>
    <w:rsid w:val="2982D571"/>
    <w:rsid w:val="29899616"/>
    <w:rsid w:val="298B60B2"/>
    <w:rsid w:val="2992CFDB"/>
    <w:rsid w:val="2995AE5D"/>
    <w:rsid w:val="29A481AB"/>
    <w:rsid w:val="29A4A9E1"/>
    <w:rsid w:val="29AE83FC"/>
    <w:rsid w:val="29B0AFE8"/>
    <w:rsid w:val="29B278ED"/>
    <w:rsid w:val="29C60045"/>
    <w:rsid w:val="29C8C878"/>
    <w:rsid w:val="29C94B94"/>
    <w:rsid w:val="29D5E24B"/>
    <w:rsid w:val="29DF922E"/>
    <w:rsid w:val="29E9CD4B"/>
    <w:rsid w:val="29F2BB3C"/>
    <w:rsid w:val="29F84DA1"/>
    <w:rsid w:val="29F99D07"/>
    <w:rsid w:val="2A00692A"/>
    <w:rsid w:val="2A0DC8F1"/>
    <w:rsid w:val="2A1495E3"/>
    <w:rsid w:val="2A1753FB"/>
    <w:rsid w:val="2A29DC5A"/>
    <w:rsid w:val="2A2BBA69"/>
    <w:rsid w:val="2A2CCF05"/>
    <w:rsid w:val="2A2E14BC"/>
    <w:rsid w:val="2A406C41"/>
    <w:rsid w:val="2A50F921"/>
    <w:rsid w:val="2A5D289C"/>
    <w:rsid w:val="2A5E75B6"/>
    <w:rsid w:val="2A746C2D"/>
    <w:rsid w:val="2A90C445"/>
    <w:rsid w:val="2A9BB8FD"/>
    <w:rsid w:val="2AB46DAB"/>
    <w:rsid w:val="2ABC640B"/>
    <w:rsid w:val="2ABFCA2F"/>
    <w:rsid w:val="2AC9D74E"/>
    <w:rsid w:val="2ACC9461"/>
    <w:rsid w:val="2AF57859"/>
    <w:rsid w:val="2AF7E9B3"/>
    <w:rsid w:val="2AF9A44F"/>
    <w:rsid w:val="2B14447D"/>
    <w:rsid w:val="2B183F7C"/>
    <w:rsid w:val="2B2DB5FC"/>
    <w:rsid w:val="2B37813C"/>
    <w:rsid w:val="2B41DDB3"/>
    <w:rsid w:val="2B4FDBE7"/>
    <w:rsid w:val="2B509944"/>
    <w:rsid w:val="2B67EA92"/>
    <w:rsid w:val="2B7359DB"/>
    <w:rsid w:val="2B7BD8D2"/>
    <w:rsid w:val="2BB37D27"/>
    <w:rsid w:val="2BB7F93D"/>
    <w:rsid w:val="2BB8FC56"/>
    <w:rsid w:val="2BBCEBB3"/>
    <w:rsid w:val="2BC56BDB"/>
    <w:rsid w:val="2BCA3F95"/>
    <w:rsid w:val="2BD98D17"/>
    <w:rsid w:val="2BDA2186"/>
    <w:rsid w:val="2BDD71CC"/>
    <w:rsid w:val="2BE8DFE3"/>
    <w:rsid w:val="2BEC2686"/>
    <w:rsid w:val="2C0EDF91"/>
    <w:rsid w:val="2C0F2B64"/>
    <w:rsid w:val="2C12BB41"/>
    <w:rsid w:val="2C1E83F7"/>
    <w:rsid w:val="2C209DFA"/>
    <w:rsid w:val="2C236214"/>
    <w:rsid w:val="2C2E2765"/>
    <w:rsid w:val="2C3AB929"/>
    <w:rsid w:val="2C403D50"/>
    <w:rsid w:val="2C523271"/>
    <w:rsid w:val="2C6E5304"/>
    <w:rsid w:val="2C7AC7FF"/>
    <w:rsid w:val="2C7FF778"/>
    <w:rsid w:val="2C82F8A1"/>
    <w:rsid w:val="2C84DE1F"/>
    <w:rsid w:val="2C84F81C"/>
    <w:rsid w:val="2C929EE6"/>
    <w:rsid w:val="2CABD001"/>
    <w:rsid w:val="2CAFC117"/>
    <w:rsid w:val="2CC61309"/>
    <w:rsid w:val="2CC822E7"/>
    <w:rsid w:val="2CCAD3D9"/>
    <w:rsid w:val="2CE5AA79"/>
    <w:rsid w:val="2CF2B537"/>
    <w:rsid w:val="2CFD2E96"/>
    <w:rsid w:val="2D05DC22"/>
    <w:rsid w:val="2D0C45C2"/>
    <w:rsid w:val="2D359DC2"/>
    <w:rsid w:val="2D3BA535"/>
    <w:rsid w:val="2D4762EC"/>
    <w:rsid w:val="2D5123E7"/>
    <w:rsid w:val="2D624240"/>
    <w:rsid w:val="2D63576D"/>
    <w:rsid w:val="2D6BA067"/>
    <w:rsid w:val="2D6ECEC0"/>
    <w:rsid w:val="2D70E69E"/>
    <w:rsid w:val="2D7519C5"/>
    <w:rsid w:val="2D8F9AE0"/>
    <w:rsid w:val="2D964A2E"/>
    <w:rsid w:val="2DA264CD"/>
    <w:rsid w:val="2DB226AA"/>
    <w:rsid w:val="2DB32AD7"/>
    <w:rsid w:val="2DE080CF"/>
    <w:rsid w:val="2E09CDA5"/>
    <w:rsid w:val="2E1927AE"/>
    <w:rsid w:val="2E2BC8BE"/>
    <w:rsid w:val="2E3DE076"/>
    <w:rsid w:val="2E3F311D"/>
    <w:rsid w:val="2E56DF26"/>
    <w:rsid w:val="2E704C89"/>
    <w:rsid w:val="2E7CBBE6"/>
    <w:rsid w:val="2E91CA70"/>
    <w:rsid w:val="2EAC8D94"/>
    <w:rsid w:val="2EB65D9E"/>
    <w:rsid w:val="2ECCE631"/>
    <w:rsid w:val="2ECFEBA9"/>
    <w:rsid w:val="2ED51913"/>
    <w:rsid w:val="2ED90672"/>
    <w:rsid w:val="2EEDF72F"/>
    <w:rsid w:val="2EF53601"/>
    <w:rsid w:val="2F41366B"/>
    <w:rsid w:val="2F4C6405"/>
    <w:rsid w:val="2F500CA3"/>
    <w:rsid w:val="2F5D1BE2"/>
    <w:rsid w:val="2F7888A0"/>
    <w:rsid w:val="2F7EC17D"/>
    <w:rsid w:val="2F80B728"/>
    <w:rsid w:val="2F82DC53"/>
    <w:rsid w:val="2F86083E"/>
    <w:rsid w:val="2F876481"/>
    <w:rsid w:val="2F8829FE"/>
    <w:rsid w:val="2F91BF2E"/>
    <w:rsid w:val="2F993834"/>
    <w:rsid w:val="2FA09F32"/>
    <w:rsid w:val="2FA5EA99"/>
    <w:rsid w:val="2FA896FD"/>
    <w:rsid w:val="2FB05897"/>
    <w:rsid w:val="2FBF5428"/>
    <w:rsid w:val="2FD726D7"/>
    <w:rsid w:val="2FDB59FC"/>
    <w:rsid w:val="2FE0A702"/>
    <w:rsid w:val="2FEDCF18"/>
    <w:rsid w:val="2FEE7E67"/>
    <w:rsid w:val="2FFE9EAD"/>
    <w:rsid w:val="300552F7"/>
    <w:rsid w:val="300DC3A0"/>
    <w:rsid w:val="301BC576"/>
    <w:rsid w:val="301D89A0"/>
    <w:rsid w:val="301FD74D"/>
    <w:rsid w:val="302C0D4C"/>
    <w:rsid w:val="302C65C7"/>
    <w:rsid w:val="303D345A"/>
    <w:rsid w:val="303FC206"/>
    <w:rsid w:val="30424634"/>
    <w:rsid w:val="30467375"/>
    <w:rsid w:val="3057B91D"/>
    <w:rsid w:val="30602D0A"/>
    <w:rsid w:val="306AC469"/>
    <w:rsid w:val="30704A6B"/>
    <w:rsid w:val="307E2255"/>
    <w:rsid w:val="307F5EE5"/>
    <w:rsid w:val="30807E86"/>
    <w:rsid w:val="30841F27"/>
    <w:rsid w:val="309BEAF4"/>
    <w:rsid w:val="30A270BF"/>
    <w:rsid w:val="30A54FDF"/>
    <w:rsid w:val="30A9BF00"/>
    <w:rsid w:val="30C2AD62"/>
    <w:rsid w:val="30C4D1D9"/>
    <w:rsid w:val="30D7770F"/>
    <w:rsid w:val="30DAE43D"/>
    <w:rsid w:val="30DD5216"/>
    <w:rsid w:val="30E46D16"/>
    <w:rsid w:val="3101CFFD"/>
    <w:rsid w:val="31073C37"/>
    <w:rsid w:val="3107B4AD"/>
    <w:rsid w:val="310A9ABB"/>
    <w:rsid w:val="312D1C91"/>
    <w:rsid w:val="3134F543"/>
    <w:rsid w:val="313A3A63"/>
    <w:rsid w:val="3142237C"/>
    <w:rsid w:val="31465D7E"/>
    <w:rsid w:val="3174BC3A"/>
    <w:rsid w:val="3175F1A9"/>
    <w:rsid w:val="319143ED"/>
    <w:rsid w:val="31959D4B"/>
    <w:rsid w:val="31976EB2"/>
    <w:rsid w:val="31A01636"/>
    <w:rsid w:val="31A8F6DD"/>
    <w:rsid w:val="31ACA285"/>
    <w:rsid w:val="31E27B34"/>
    <w:rsid w:val="31EBA7EF"/>
    <w:rsid w:val="31F14D55"/>
    <w:rsid w:val="31F556AC"/>
    <w:rsid w:val="31FAB113"/>
    <w:rsid w:val="3207665B"/>
    <w:rsid w:val="3208C090"/>
    <w:rsid w:val="320A444E"/>
    <w:rsid w:val="3217486E"/>
    <w:rsid w:val="322EA528"/>
    <w:rsid w:val="3230AC79"/>
    <w:rsid w:val="3235AFC8"/>
    <w:rsid w:val="323EE5CE"/>
    <w:rsid w:val="32423565"/>
    <w:rsid w:val="3257120C"/>
    <w:rsid w:val="325B6D24"/>
    <w:rsid w:val="325EBF96"/>
    <w:rsid w:val="326B0820"/>
    <w:rsid w:val="326C556E"/>
    <w:rsid w:val="3283F0DE"/>
    <w:rsid w:val="32887B6D"/>
    <w:rsid w:val="32939041"/>
    <w:rsid w:val="3295A526"/>
    <w:rsid w:val="3296B820"/>
    <w:rsid w:val="3298F15D"/>
    <w:rsid w:val="32A11470"/>
    <w:rsid w:val="32A390DF"/>
    <w:rsid w:val="32B9998E"/>
    <w:rsid w:val="32BECF59"/>
    <w:rsid w:val="32C738E4"/>
    <w:rsid w:val="32DC8CD2"/>
    <w:rsid w:val="32DDE950"/>
    <w:rsid w:val="32F2968F"/>
    <w:rsid w:val="32F4536E"/>
    <w:rsid w:val="32FF5EB7"/>
    <w:rsid w:val="33001B99"/>
    <w:rsid w:val="330806F3"/>
    <w:rsid w:val="330A98D5"/>
    <w:rsid w:val="330BCB6B"/>
    <w:rsid w:val="330FA4E0"/>
    <w:rsid w:val="3310F12D"/>
    <w:rsid w:val="33114FB4"/>
    <w:rsid w:val="3327AFD9"/>
    <w:rsid w:val="334A190D"/>
    <w:rsid w:val="33544A16"/>
    <w:rsid w:val="3355C8E7"/>
    <w:rsid w:val="33580165"/>
    <w:rsid w:val="33585210"/>
    <w:rsid w:val="33685FA1"/>
    <w:rsid w:val="3370AF75"/>
    <w:rsid w:val="3376C27C"/>
    <w:rsid w:val="33783AEF"/>
    <w:rsid w:val="3379BDF3"/>
    <w:rsid w:val="3384EF26"/>
    <w:rsid w:val="3386410E"/>
    <w:rsid w:val="338AC159"/>
    <w:rsid w:val="338EC771"/>
    <w:rsid w:val="33953252"/>
    <w:rsid w:val="339B771F"/>
    <w:rsid w:val="339E4AF6"/>
    <w:rsid w:val="33B4BCBD"/>
    <w:rsid w:val="33D28464"/>
    <w:rsid w:val="33D7DA76"/>
    <w:rsid w:val="33E2B1F1"/>
    <w:rsid w:val="33E52749"/>
    <w:rsid w:val="33EB7698"/>
    <w:rsid w:val="33FF8A1C"/>
    <w:rsid w:val="3402C3AE"/>
    <w:rsid w:val="340AFE3F"/>
    <w:rsid w:val="34166DBE"/>
    <w:rsid w:val="341CBBFE"/>
    <w:rsid w:val="341FC36A"/>
    <w:rsid w:val="342318C2"/>
    <w:rsid w:val="3436E4D7"/>
    <w:rsid w:val="343C457C"/>
    <w:rsid w:val="3452D9E0"/>
    <w:rsid w:val="3458DD4C"/>
    <w:rsid w:val="34595602"/>
    <w:rsid w:val="345F1390"/>
    <w:rsid w:val="3460973E"/>
    <w:rsid w:val="34640EB3"/>
    <w:rsid w:val="34772304"/>
    <w:rsid w:val="347B1C3D"/>
    <w:rsid w:val="348F8559"/>
    <w:rsid w:val="34A62403"/>
    <w:rsid w:val="34AD9A02"/>
    <w:rsid w:val="34B76F67"/>
    <w:rsid w:val="34BA91D1"/>
    <w:rsid w:val="34D44C8E"/>
    <w:rsid w:val="34DA5496"/>
    <w:rsid w:val="34F5CCB0"/>
    <w:rsid w:val="3504F73A"/>
    <w:rsid w:val="351344F9"/>
    <w:rsid w:val="351E2CD5"/>
    <w:rsid w:val="35204FEF"/>
    <w:rsid w:val="35412843"/>
    <w:rsid w:val="35474DFD"/>
    <w:rsid w:val="35605B5A"/>
    <w:rsid w:val="3571FCB0"/>
    <w:rsid w:val="357F4C4D"/>
    <w:rsid w:val="3586432F"/>
    <w:rsid w:val="3592409D"/>
    <w:rsid w:val="35ACA199"/>
    <w:rsid w:val="35B381B2"/>
    <w:rsid w:val="35BD04A9"/>
    <w:rsid w:val="35BD6819"/>
    <w:rsid w:val="35D054B4"/>
    <w:rsid w:val="35EDC510"/>
    <w:rsid w:val="36027E3F"/>
    <w:rsid w:val="362AAC56"/>
    <w:rsid w:val="363210F5"/>
    <w:rsid w:val="36343F97"/>
    <w:rsid w:val="363B5A81"/>
    <w:rsid w:val="3640044D"/>
    <w:rsid w:val="36469A37"/>
    <w:rsid w:val="3648EEC6"/>
    <w:rsid w:val="365CBA59"/>
    <w:rsid w:val="3663BF8A"/>
    <w:rsid w:val="3673CE19"/>
    <w:rsid w:val="36784161"/>
    <w:rsid w:val="367C0D95"/>
    <w:rsid w:val="368A3A1A"/>
    <w:rsid w:val="368D14CB"/>
    <w:rsid w:val="36946760"/>
    <w:rsid w:val="36947259"/>
    <w:rsid w:val="36A621CA"/>
    <w:rsid w:val="36A81201"/>
    <w:rsid w:val="36B114CE"/>
    <w:rsid w:val="36B23C26"/>
    <w:rsid w:val="36B78231"/>
    <w:rsid w:val="36B7C8A4"/>
    <w:rsid w:val="36DC0C84"/>
    <w:rsid w:val="36E69514"/>
    <w:rsid w:val="36E76C7D"/>
    <w:rsid w:val="36F361E4"/>
    <w:rsid w:val="37065149"/>
    <w:rsid w:val="370B7F9F"/>
    <w:rsid w:val="373D584A"/>
    <w:rsid w:val="3756D4B0"/>
    <w:rsid w:val="37608E8E"/>
    <w:rsid w:val="37670C6E"/>
    <w:rsid w:val="376A2398"/>
    <w:rsid w:val="376D8599"/>
    <w:rsid w:val="377777BD"/>
    <w:rsid w:val="377C33BF"/>
    <w:rsid w:val="3786E34E"/>
    <w:rsid w:val="378D896B"/>
    <w:rsid w:val="378F98BF"/>
    <w:rsid w:val="37A49FC7"/>
    <w:rsid w:val="37A51C8E"/>
    <w:rsid w:val="37ABCB41"/>
    <w:rsid w:val="37B01377"/>
    <w:rsid w:val="37B1509D"/>
    <w:rsid w:val="37B23530"/>
    <w:rsid w:val="37C216F8"/>
    <w:rsid w:val="37C3A9D2"/>
    <w:rsid w:val="37C46928"/>
    <w:rsid w:val="37C96A2D"/>
    <w:rsid w:val="37CE03F8"/>
    <w:rsid w:val="37D1E473"/>
    <w:rsid w:val="37E02632"/>
    <w:rsid w:val="37EC1BDB"/>
    <w:rsid w:val="37FBF716"/>
    <w:rsid w:val="38050030"/>
    <w:rsid w:val="38153010"/>
    <w:rsid w:val="3818DF79"/>
    <w:rsid w:val="382020EE"/>
    <w:rsid w:val="3823A88A"/>
    <w:rsid w:val="3823EE09"/>
    <w:rsid w:val="3837DF85"/>
    <w:rsid w:val="384DEB8A"/>
    <w:rsid w:val="3880E3B4"/>
    <w:rsid w:val="3889BB6F"/>
    <w:rsid w:val="388AD3EA"/>
    <w:rsid w:val="389300FC"/>
    <w:rsid w:val="38B4931A"/>
    <w:rsid w:val="38C5AC76"/>
    <w:rsid w:val="38CD0D6A"/>
    <w:rsid w:val="38D383C1"/>
    <w:rsid w:val="38E92022"/>
    <w:rsid w:val="38F16C1B"/>
    <w:rsid w:val="38F3054D"/>
    <w:rsid w:val="38FB6401"/>
    <w:rsid w:val="38FE6377"/>
    <w:rsid w:val="39047159"/>
    <w:rsid w:val="3909218E"/>
    <w:rsid w:val="39096CA9"/>
    <w:rsid w:val="391C2EF9"/>
    <w:rsid w:val="3924A416"/>
    <w:rsid w:val="392B38AF"/>
    <w:rsid w:val="39392CE1"/>
    <w:rsid w:val="39429F0A"/>
    <w:rsid w:val="3944BCCA"/>
    <w:rsid w:val="39462AF7"/>
    <w:rsid w:val="3948477B"/>
    <w:rsid w:val="394E1B5B"/>
    <w:rsid w:val="3958D5E5"/>
    <w:rsid w:val="3962E9C1"/>
    <w:rsid w:val="3973D196"/>
    <w:rsid w:val="397A155E"/>
    <w:rsid w:val="397C74A7"/>
    <w:rsid w:val="3981E830"/>
    <w:rsid w:val="399B515E"/>
    <w:rsid w:val="39A097C4"/>
    <w:rsid w:val="39A6A569"/>
    <w:rsid w:val="39B2486F"/>
    <w:rsid w:val="39BFACE7"/>
    <w:rsid w:val="39C1C24F"/>
    <w:rsid w:val="39CDC6F7"/>
    <w:rsid w:val="39D083E9"/>
    <w:rsid w:val="39D7C404"/>
    <w:rsid w:val="39E54FAF"/>
    <w:rsid w:val="39FEDCBF"/>
    <w:rsid w:val="39FF974A"/>
    <w:rsid w:val="3A007444"/>
    <w:rsid w:val="3A14ABC8"/>
    <w:rsid w:val="3A3026D7"/>
    <w:rsid w:val="3A48B017"/>
    <w:rsid w:val="3A4C47EB"/>
    <w:rsid w:val="3A7CB165"/>
    <w:rsid w:val="3A86CF0C"/>
    <w:rsid w:val="3A880782"/>
    <w:rsid w:val="3A903F24"/>
    <w:rsid w:val="3A98D7A4"/>
    <w:rsid w:val="3A9A82D8"/>
    <w:rsid w:val="3A9DF1FD"/>
    <w:rsid w:val="3AA44FC9"/>
    <w:rsid w:val="3AAE1AEE"/>
    <w:rsid w:val="3AB7D152"/>
    <w:rsid w:val="3AC850D3"/>
    <w:rsid w:val="3AD79658"/>
    <w:rsid w:val="3ADD47A3"/>
    <w:rsid w:val="3AE50D67"/>
    <w:rsid w:val="3AEEFB1A"/>
    <w:rsid w:val="3AF118ED"/>
    <w:rsid w:val="3B079A17"/>
    <w:rsid w:val="3B0C3653"/>
    <w:rsid w:val="3B0E0887"/>
    <w:rsid w:val="3B153942"/>
    <w:rsid w:val="3B263D73"/>
    <w:rsid w:val="3B304CCE"/>
    <w:rsid w:val="3B3EAC3E"/>
    <w:rsid w:val="3B448BF4"/>
    <w:rsid w:val="3B4FB7F2"/>
    <w:rsid w:val="3B5254DF"/>
    <w:rsid w:val="3B554562"/>
    <w:rsid w:val="3B55A84F"/>
    <w:rsid w:val="3B5954FD"/>
    <w:rsid w:val="3B608603"/>
    <w:rsid w:val="3B60CFD6"/>
    <w:rsid w:val="3B679DF8"/>
    <w:rsid w:val="3B6A6463"/>
    <w:rsid w:val="3B77D670"/>
    <w:rsid w:val="3B783EDA"/>
    <w:rsid w:val="3B7BFFDA"/>
    <w:rsid w:val="3B85ACB2"/>
    <w:rsid w:val="3B89FFE6"/>
    <w:rsid w:val="3B97EEF5"/>
    <w:rsid w:val="3B9F7F38"/>
    <w:rsid w:val="3BA53BD2"/>
    <w:rsid w:val="3BAA1973"/>
    <w:rsid w:val="3BB189CA"/>
    <w:rsid w:val="3BBE1D2E"/>
    <w:rsid w:val="3BC260BE"/>
    <w:rsid w:val="3BC3B3AB"/>
    <w:rsid w:val="3BDCD704"/>
    <w:rsid w:val="3BE6E1F9"/>
    <w:rsid w:val="3BE925E4"/>
    <w:rsid w:val="3BF33A0C"/>
    <w:rsid w:val="3C10BA66"/>
    <w:rsid w:val="3C1478EA"/>
    <w:rsid w:val="3C1F20AD"/>
    <w:rsid w:val="3C229DB2"/>
    <w:rsid w:val="3C23BA47"/>
    <w:rsid w:val="3C3228F5"/>
    <w:rsid w:val="3C4011E6"/>
    <w:rsid w:val="3C4B44BB"/>
    <w:rsid w:val="3C62C3AF"/>
    <w:rsid w:val="3C705E0F"/>
    <w:rsid w:val="3C7B2228"/>
    <w:rsid w:val="3C89D6D2"/>
    <w:rsid w:val="3C91585E"/>
    <w:rsid w:val="3C952B90"/>
    <w:rsid w:val="3C999166"/>
    <w:rsid w:val="3C9D2F4C"/>
    <w:rsid w:val="3CA3D08F"/>
    <w:rsid w:val="3CB2C1C8"/>
    <w:rsid w:val="3CB5EAF1"/>
    <w:rsid w:val="3CB9CA78"/>
    <w:rsid w:val="3CBD10AE"/>
    <w:rsid w:val="3CC67B60"/>
    <w:rsid w:val="3CC730F6"/>
    <w:rsid w:val="3CD047D8"/>
    <w:rsid w:val="3CDC0B42"/>
    <w:rsid w:val="3CE0933D"/>
    <w:rsid w:val="3CE650D4"/>
    <w:rsid w:val="3CEC0B04"/>
    <w:rsid w:val="3CEE0B74"/>
    <w:rsid w:val="3CFC939E"/>
    <w:rsid w:val="3D1F4BD5"/>
    <w:rsid w:val="3D27F5AB"/>
    <w:rsid w:val="3D2859A8"/>
    <w:rsid w:val="3D2E8652"/>
    <w:rsid w:val="3D330BA3"/>
    <w:rsid w:val="3D3C3F27"/>
    <w:rsid w:val="3D4F2FFC"/>
    <w:rsid w:val="3D621270"/>
    <w:rsid w:val="3D673D54"/>
    <w:rsid w:val="3D67F674"/>
    <w:rsid w:val="3D81C341"/>
    <w:rsid w:val="3D84939D"/>
    <w:rsid w:val="3D8856F4"/>
    <w:rsid w:val="3D8E923C"/>
    <w:rsid w:val="3DB6FB87"/>
    <w:rsid w:val="3DBFF540"/>
    <w:rsid w:val="3DC2CEE3"/>
    <w:rsid w:val="3DC5468B"/>
    <w:rsid w:val="3DC5F0A2"/>
    <w:rsid w:val="3DCB554D"/>
    <w:rsid w:val="3DD76594"/>
    <w:rsid w:val="3DDE62E5"/>
    <w:rsid w:val="3DE70067"/>
    <w:rsid w:val="3DEE6444"/>
    <w:rsid w:val="3DF26F7C"/>
    <w:rsid w:val="3E07E11F"/>
    <w:rsid w:val="3E0CBBF2"/>
    <w:rsid w:val="3E2A702C"/>
    <w:rsid w:val="3E2F19F6"/>
    <w:rsid w:val="3E437169"/>
    <w:rsid w:val="3E43B8F8"/>
    <w:rsid w:val="3E46A4B7"/>
    <w:rsid w:val="3E4C0373"/>
    <w:rsid w:val="3E4CE405"/>
    <w:rsid w:val="3E536C37"/>
    <w:rsid w:val="3E6342E5"/>
    <w:rsid w:val="3E82E881"/>
    <w:rsid w:val="3E98D994"/>
    <w:rsid w:val="3EA84B48"/>
    <w:rsid w:val="3EB50EFA"/>
    <w:rsid w:val="3EC537C7"/>
    <w:rsid w:val="3EC9F38F"/>
    <w:rsid w:val="3ED85162"/>
    <w:rsid w:val="3EDAFFD5"/>
    <w:rsid w:val="3EDEEF77"/>
    <w:rsid w:val="3EEA1B31"/>
    <w:rsid w:val="3EF65397"/>
    <w:rsid w:val="3F1F0FE8"/>
    <w:rsid w:val="3F2FF66F"/>
    <w:rsid w:val="3F31AD1D"/>
    <w:rsid w:val="3F3A27F1"/>
    <w:rsid w:val="3F4908CE"/>
    <w:rsid w:val="3F573AD6"/>
    <w:rsid w:val="3F595E11"/>
    <w:rsid w:val="3F5B9CCB"/>
    <w:rsid w:val="3F634797"/>
    <w:rsid w:val="3F6562E2"/>
    <w:rsid w:val="3F678B2F"/>
    <w:rsid w:val="3F6A0FBA"/>
    <w:rsid w:val="3F887D87"/>
    <w:rsid w:val="3F8CE1B3"/>
    <w:rsid w:val="3F8F6436"/>
    <w:rsid w:val="3F8FA4DF"/>
    <w:rsid w:val="3F9791DE"/>
    <w:rsid w:val="3F9E94AC"/>
    <w:rsid w:val="3FA7AFCC"/>
    <w:rsid w:val="3FB2337B"/>
    <w:rsid w:val="3FB4DC53"/>
    <w:rsid w:val="3FC1AEAF"/>
    <w:rsid w:val="3FDDC144"/>
    <w:rsid w:val="3FE2B188"/>
    <w:rsid w:val="3FE8A007"/>
    <w:rsid w:val="3FECE47F"/>
    <w:rsid w:val="3FED924C"/>
    <w:rsid w:val="3FF3737A"/>
    <w:rsid w:val="402625A5"/>
    <w:rsid w:val="4028752F"/>
    <w:rsid w:val="402C0894"/>
    <w:rsid w:val="40304873"/>
    <w:rsid w:val="4037D93B"/>
    <w:rsid w:val="40448D3C"/>
    <w:rsid w:val="405258DE"/>
    <w:rsid w:val="4062C06E"/>
    <w:rsid w:val="4085AF8B"/>
    <w:rsid w:val="409E59F7"/>
    <w:rsid w:val="40A0F636"/>
    <w:rsid w:val="40A7C156"/>
    <w:rsid w:val="40D1CA1C"/>
    <w:rsid w:val="40D52C4E"/>
    <w:rsid w:val="40D8C398"/>
    <w:rsid w:val="40D9220C"/>
    <w:rsid w:val="40E3F9DB"/>
    <w:rsid w:val="40E40CFB"/>
    <w:rsid w:val="40E68F74"/>
    <w:rsid w:val="40E9C8D4"/>
    <w:rsid w:val="40FE6A9F"/>
    <w:rsid w:val="4138B277"/>
    <w:rsid w:val="414AF9B6"/>
    <w:rsid w:val="4151BB8A"/>
    <w:rsid w:val="4160897C"/>
    <w:rsid w:val="4163CF6A"/>
    <w:rsid w:val="41666C6C"/>
    <w:rsid w:val="4189C8D6"/>
    <w:rsid w:val="4195E2C1"/>
    <w:rsid w:val="419DB7E7"/>
    <w:rsid w:val="41A3A198"/>
    <w:rsid w:val="41B2836A"/>
    <w:rsid w:val="41BC06EF"/>
    <w:rsid w:val="41CE0F93"/>
    <w:rsid w:val="41DEE7EB"/>
    <w:rsid w:val="41EE45FE"/>
    <w:rsid w:val="41EEF388"/>
    <w:rsid w:val="41FB55F0"/>
    <w:rsid w:val="420085FF"/>
    <w:rsid w:val="42071B50"/>
    <w:rsid w:val="421112A9"/>
    <w:rsid w:val="42169201"/>
    <w:rsid w:val="42194B14"/>
    <w:rsid w:val="421BA6CD"/>
    <w:rsid w:val="42286684"/>
    <w:rsid w:val="423E9986"/>
    <w:rsid w:val="42411D48"/>
    <w:rsid w:val="4252D450"/>
    <w:rsid w:val="42536064"/>
    <w:rsid w:val="427A504E"/>
    <w:rsid w:val="427E8A4A"/>
    <w:rsid w:val="42813679"/>
    <w:rsid w:val="4282CA6D"/>
    <w:rsid w:val="42863677"/>
    <w:rsid w:val="428E3208"/>
    <w:rsid w:val="4292A1CB"/>
    <w:rsid w:val="4295C8BE"/>
    <w:rsid w:val="42A42012"/>
    <w:rsid w:val="42ABD8EF"/>
    <w:rsid w:val="42BBA49A"/>
    <w:rsid w:val="42C25BE2"/>
    <w:rsid w:val="42C6BA8E"/>
    <w:rsid w:val="42D56B1C"/>
    <w:rsid w:val="42DA44A0"/>
    <w:rsid w:val="42FB504A"/>
    <w:rsid w:val="430F4E38"/>
    <w:rsid w:val="43135BFE"/>
    <w:rsid w:val="43198E42"/>
    <w:rsid w:val="431C8BA1"/>
    <w:rsid w:val="432384EB"/>
    <w:rsid w:val="43273008"/>
    <w:rsid w:val="43280366"/>
    <w:rsid w:val="43298C0D"/>
    <w:rsid w:val="433F2E8B"/>
    <w:rsid w:val="4350E2E0"/>
    <w:rsid w:val="436134AA"/>
    <w:rsid w:val="436D71C5"/>
    <w:rsid w:val="437B9F20"/>
    <w:rsid w:val="43922546"/>
    <w:rsid w:val="4393D5A6"/>
    <w:rsid w:val="4398906B"/>
    <w:rsid w:val="439A7CBA"/>
    <w:rsid w:val="43A39FF6"/>
    <w:rsid w:val="43A48371"/>
    <w:rsid w:val="43A87695"/>
    <w:rsid w:val="43BE1DDA"/>
    <w:rsid w:val="43C1DC06"/>
    <w:rsid w:val="43ED75C1"/>
    <w:rsid w:val="441955F6"/>
    <w:rsid w:val="442134EF"/>
    <w:rsid w:val="4427B626"/>
    <w:rsid w:val="44300CC0"/>
    <w:rsid w:val="443A9048"/>
    <w:rsid w:val="444A3833"/>
    <w:rsid w:val="445891A4"/>
    <w:rsid w:val="4458FF18"/>
    <w:rsid w:val="4464E182"/>
    <w:rsid w:val="44801E97"/>
    <w:rsid w:val="448A7C87"/>
    <w:rsid w:val="448B01A1"/>
    <w:rsid w:val="4493CB60"/>
    <w:rsid w:val="449D5B41"/>
    <w:rsid w:val="44B2C7AB"/>
    <w:rsid w:val="44B75E51"/>
    <w:rsid w:val="44BE0009"/>
    <w:rsid w:val="44EACC4D"/>
    <w:rsid w:val="44F51C44"/>
    <w:rsid w:val="44FD7831"/>
    <w:rsid w:val="4503B8FF"/>
    <w:rsid w:val="451AA6D2"/>
    <w:rsid w:val="45415C53"/>
    <w:rsid w:val="454DE082"/>
    <w:rsid w:val="456797F8"/>
    <w:rsid w:val="45841B23"/>
    <w:rsid w:val="4599FED4"/>
    <w:rsid w:val="45AAB474"/>
    <w:rsid w:val="45ADF2C2"/>
    <w:rsid w:val="45BABD66"/>
    <w:rsid w:val="45D99E0F"/>
    <w:rsid w:val="45DBDB6A"/>
    <w:rsid w:val="45DCB561"/>
    <w:rsid w:val="45E8C634"/>
    <w:rsid w:val="45EC7DA1"/>
    <w:rsid w:val="45ED18CE"/>
    <w:rsid w:val="45F6562C"/>
    <w:rsid w:val="45F89E11"/>
    <w:rsid w:val="45FB53A6"/>
    <w:rsid w:val="46018B4A"/>
    <w:rsid w:val="463413E3"/>
    <w:rsid w:val="4641F66D"/>
    <w:rsid w:val="46460790"/>
    <w:rsid w:val="46627178"/>
    <w:rsid w:val="466F2742"/>
    <w:rsid w:val="467713CD"/>
    <w:rsid w:val="4686457D"/>
    <w:rsid w:val="469C69FC"/>
    <w:rsid w:val="46A7D4D9"/>
    <w:rsid w:val="46AA77D9"/>
    <w:rsid w:val="46AEFAC7"/>
    <w:rsid w:val="46B06189"/>
    <w:rsid w:val="46B6A7CE"/>
    <w:rsid w:val="46C0EA43"/>
    <w:rsid w:val="46DBBF14"/>
    <w:rsid w:val="46E88D58"/>
    <w:rsid w:val="46EC5D7E"/>
    <w:rsid w:val="46F8C7D0"/>
    <w:rsid w:val="47066E48"/>
    <w:rsid w:val="470B234D"/>
    <w:rsid w:val="470DF387"/>
    <w:rsid w:val="4711B4AA"/>
    <w:rsid w:val="47210E05"/>
    <w:rsid w:val="472402B5"/>
    <w:rsid w:val="47315C1C"/>
    <w:rsid w:val="47504184"/>
    <w:rsid w:val="47523999"/>
    <w:rsid w:val="475EF95A"/>
    <w:rsid w:val="476D638F"/>
    <w:rsid w:val="476FEC42"/>
    <w:rsid w:val="47794AF3"/>
    <w:rsid w:val="478728A6"/>
    <w:rsid w:val="479BF348"/>
    <w:rsid w:val="47CD56C2"/>
    <w:rsid w:val="47D829FD"/>
    <w:rsid w:val="47E2CAA5"/>
    <w:rsid w:val="47F6B16A"/>
    <w:rsid w:val="4804AB4D"/>
    <w:rsid w:val="4833AE1B"/>
    <w:rsid w:val="4842800F"/>
    <w:rsid w:val="4855C145"/>
    <w:rsid w:val="485984AF"/>
    <w:rsid w:val="48667997"/>
    <w:rsid w:val="486BE40E"/>
    <w:rsid w:val="4882051B"/>
    <w:rsid w:val="4885B289"/>
    <w:rsid w:val="4889173F"/>
    <w:rsid w:val="489AC6F9"/>
    <w:rsid w:val="48B21BF1"/>
    <w:rsid w:val="48B99E28"/>
    <w:rsid w:val="48BC83FA"/>
    <w:rsid w:val="48C0105C"/>
    <w:rsid w:val="48D18890"/>
    <w:rsid w:val="48D3E823"/>
    <w:rsid w:val="48E3668B"/>
    <w:rsid w:val="48EB5DE3"/>
    <w:rsid w:val="48ECBB80"/>
    <w:rsid w:val="48EE338B"/>
    <w:rsid w:val="48EEA2D8"/>
    <w:rsid w:val="48F00C7C"/>
    <w:rsid w:val="48F966AE"/>
    <w:rsid w:val="49020133"/>
    <w:rsid w:val="4909B561"/>
    <w:rsid w:val="49151267"/>
    <w:rsid w:val="4922AFE5"/>
    <w:rsid w:val="492EB065"/>
    <w:rsid w:val="4935AEAB"/>
    <w:rsid w:val="49494A27"/>
    <w:rsid w:val="494BA1D2"/>
    <w:rsid w:val="49502899"/>
    <w:rsid w:val="4964D7A1"/>
    <w:rsid w:val="496AEFF1"/>
    <w:rsid w:val="496DBA4B"/>
    <w:rsid w:val="4974133F"/>
    <w:rsid w:val="4976BE7C"/>
    <w:rsid w:val="49772906"/>
    <w:rsid w:val="49784AB0"/>
    <w:rsid w:val="4979B3FE"/>
    <w:rsid w:val="49A72CAB"/>
    <w:rsid w:val="49AE8FE6"/>
    <w:rsid w:val="49B61A43"/>
    <w:rsid w:val="49D11D34"/>
    <w:rsid w:val="49D8213D"/>
    <w:rsid w:val="49DFE0F1"/>
    <w:rsid w:val="49E26E66"/>
    <w:rsid w:val="49E4FF3F"/>
    <w:rsid w:val="49EDBDD7"/>
    <w:rsid w:val="49F50ED0"/>
    <w:rsid w:val="49FDA44F"/>
    <w:rsid w:val="4A000B16"/>
    <w:rsid w:val="4A041D07"/>
    <w:rsid w:val="4A189FF8"/>
    <w:rsid w:val="4A263DAD"/>
    <w:rsid w:val="4A2A4E4D"/>
    <w:rsid w:val="4A2EEBF5"/>
    <w:rsid w:val="4A46D483"/>
    <w:rsid w:val="4A4AABBD"/>
    <w:rsid w:val="4A4C033D"/>
    <w:rsid w:val="4A8B8E17"/>
    <w:rsid w:val="4A8ED95F"/>
    <w:rsid w:val="4A9095DC"/>
    <w:rsid w:val="4AA44B3C"/>
    <w:rsid w:val="4AD1915E"/>
    <w:rsid w:val="4AE05E0B"/>
    <w:rsid w:val="4AE17E26"/>
    <w:rsid w:val="4AE6B73A"/>
    <w:rsid w:val="4AEA1452"/>
    <w:rsid w:val="4AEC0E3C"/>
    <w:rsid w:val="4AFE1F85"/>
    <w:rsid w:val="4B079312"/>
    <w:rsid w:val="4B1C98A1"/>
    <w:rsid w:val="4B71BA31"/>
    <w:rsid w:val="4B98D1EB"/>
    <w:rsid w:val="4BA0A950"/>
    <w:rsid w:val="4BA10377"/>
    <w:rsid w:val="4BA6CF1F"/>
    <w:rsid w:val="4BAD2A36"/>
    <w:rsid w:val="4BAD8596"/>
    <w:rsid w:val="4BB187D0"/>
    <w:rsid w:val="4BB49E26"/>
    <w:rsid w:val="4BB52A92"/>
    <w:rsid w:val="4BB6CD1D"/>
    <w:rsid w:val="4BB8A8F6"/>
    <w:rsid w:val="4BBF0119"/>
    <w:rsid w:val="4BD5090D"/>
    <w:rsid w:val="4BE5003D"/>
    <w:rsid w:val="4BF4816C"/>
    <w:rsid w:val="4BF51CFE"/>
    <w:rsid w:val="4BFF8A04"/>
    <w:rsid w:val="4C09B194"/>
    <w:rsid w:val="4C227CFC"/>
    <w:rsid w:val="4C26B24C"/>
    <w:rsid w:val="4C2E8697"/>
    <w:rsid w:val="4C33669C"/>
    <w:rsid w:val="4C406933"/>
    <w:rsid w:val="4C5613B8"/>
    <w:rsid w:val="4C5DFCA7"/>
    <w:rsid w:val="4C63BCD9"/>
    <w:rsid w:val="4C64EEB4"/>
    <w:rsid w:val="4C745847"/>
    <w:rsid w:val="4C8D1BCD"/>
    <w:rsid w:val="4C8F2059"/>
    <w:rsid w:val="4CA4C395"/>
    <w:rsid w:val="4CAB6F1C"/>
    <w:rsid w:val="4CB751BD"/>
    <w:rsid w:val="4CCEE2A5"/>
    <w:rsid w:val="4CE4FD61"/>
    <w:rsid w:val="4CE53133"/>
    <w:rsid w:val="4CF2B2A4"/>
    <w:rsid w:val="4CF9617D"/>
    <w:rsid w:val="4D29F6CC"/>
    <w:rsid w:val="4D3106EF"/>
    <w:rsid w:val="4D40FABA"/>
    <w:rsid w:val="4D425AD0"/>
    <w:rsid w:val="4D561FAE"/>
    <w:rsid w:val="4D56B635"/>
    <w:rsid w:val="4D58E13A"/>
    <w:rsid w:val="4D627537"/>
    <w:rsid w:val="4D7FF18A"/>
    <w:rsid w:val="4D817B81"/>
    <w:rsid w:val="4D98F52D"/>
    <w:rsid w:val="4DA03D2B"/>
    <w:rsid w:val="4DAE7D74"/>
    <w:rsid w:val="4DB03488"/>
    <w:rsid w:val="4DC9C0BB"/>
    <w:rsid w:val="4DD2E64E"/>
    <w:rsid w:val="4DE9329C"/>
    <w:rsid w:val="4DEF0808"/>
    <w:rsid w:val="4DF00804"/>
    <w:rsid w:val="4DF1AF31"/>
    <w:rsid w:val="4DF922B7"/>
    <w:rsid w:val="4E095ED1"/>
    <w:rsid w:val="4E16B089"/>
    <w:rsid w:val="4E1A89D8"/>
    <w:rsid w:val="4E20A9D1"/>
    <w:rsid w:val="4E21F571"/>
    <w:rsid w:val="4E269405"/>
    <w:rsid w:val="4E298472"/>
    <w:rsid w:val="4E2E731A"/>
    <w:rsid w:val="4E35AF27"/>
    <w:rsid w:val="4E39783F"/>
    <w:rsid w:val="4E56AAB5"/>
    <w:rsid w:val="4E5C0C07"/>
    <w:rsid w:val="4E5D0C98"/>
    <w:rsid w:val="4E6A91E7"/>
    <w:rsid w:val="4E6AC30B"/>
    <w:rsid w:val="4E6ED705"/>
    <w:rsid w:val="4E742E4F"/>
    <w:rsid w:val="4E7443A1"/>
    <w:rsid w:val="4E758504"/>
    <w:rsid w:val="4E7BC55A"/>
    <w:rsid w:val="4E883782"/>
    <w:rsid w:val="4E8D09F0"/>
    <w:rsid w:val="4E90FCAB"/>
    <w:rsid w:val="4EA04949"/>
    <w:rsid w:val="4EAC6CE1"/>
    <w:rsid w:val="4EB431C4"/>
    <w:rsid w:val="4EBBDFDA"/>
    <w:rsid w:val="4EC49EDD"/>
    <w:rsid w:val="4EC5C17E"/>
    <w:rsid w:val="4ED78713"/>
    <w:rsid w:val="4ED8EAA9"/>
    <w:rsid w:val="4EDC8940"/>
    <w:rsid w:val="4EDD5CAA"/>
    <w:rsid w:val="4EE8AC9C"/>
    <w:rsid w:val="4EF899FC"/>
    <w:rsid w:val="4F1B340B"/>
    <w:rsid w:val="4F230EAA"/>
    <w:rsid w:val="4F34500A"/>
    <w:rsid w:val="4F34FA27"/>
    <w:rsid w:val="4F3BD9E1"/>
    <w:rsid w:val="4F6000C3"/>
    <w:rsid w:val="4F6F0483"/>
    <w:rsid w:val="4F71C8E7"/>
    <w:rsid w:val="4F731670"/>
    <w:rsid w:val="4F74AC61"/>
    <w:rsid w:val="4F864761"/>
    <w:rsid w:val="4F8DAD9E"/>
    <w:rsid w:val="4F8F1102"/>
    <w:rsid w:val="4F93D5B0"/>
    <w:rsid w:val="4F93F4C3"/>
    <w:rsid w:val="4F95B58D"/>
    <w:rsid w:val="4F96016E"/>
    <w:rsid w:val="4FC991C5"/>
    <w:rsid w:val="4FDBA1B2"/>
    <w:rsid w:val="4FDF8BE4"/>
    <w:rsid w:val="4FEE4AAF"/>
    <w:rsid w:val="4FFB4B4D"/>
    <w:rsid w:val="5001DB64"/>
    <w:rsid w:val="5008FD1C"/>
    <w:rsid w:val="500DEBD2"/>
    <w:rsid w:val="500DF083"/>
    <w:rsid w:val="50134D3D"/>
    <w:rsid w:val="5016D2EC"/>
    <w:rsid w:val="501A60C8"/>
    <w:rsid w:val="5024C967"/>
    <w:rsid w:val="502FB750"/>
    <w:rsid w:val="503B00D5"/>
    <w:rsid w:val="503E0DA3"/>
    <w:rsid w:val="504CADD3"/>
    <w:rsid w:val="506FA081"/>
    <w:rsid w:val="507224CA"/>
    <w:rsid w:val="5084C200"/>
    <w:rsid w:val="508D8562"/>
    <w:rsid w:val="50902718"/>
    <w:rsid w:val="50971963"/>
    <w:rsid w:val="509C34DE"/>
    <w:rsid w:val="50AEE69F"/>
    <w:rsid w:val="50B0ABFD"/>
    <w:rsid w:val="50BB1342"/>
    <w:rsid w:val="50BFD74D"/>
    <w:rsid w:val="50C55B3E"/>
    <w:rsid w:val="50DB9B45"/>
    <w:rsid w:val="50DD178A"/>
    <w:rsid w:val="50E5CFED"/>
    <w:rsid w:val="50EC9625"/>
    <w:rsid w:val="50F03243"/>
    <w:rsid w:val="50F4CEC3"/>
    <w:rsid w:val="50FE2D84"/>
    <w:rsid w:val="50FF510A"/>
    <w:rsid w:val="5109BAB5"/>
    <w:rsid w:val="51114298"/>
    <w:rsid w:val="512D5B09"/>
    <w:rsid w:val="51365EC0"/>
    <w:rsid w:val="5137F11C"/>
    <w:rsid w:val="514A9FBE"/>
    <w:rsid w:val="516582AE"/>
    <w:rsid w:val="51671E8D"/>
    <w:rsid w:val="5167E70F"/>
    <w:rsid w:val="516E22A0"/>
    <w:rsid w:val="51713B73"/>
    <w:rsid w:val="518075B9"/>
    <w:rsid w:val="5194CF07"/>
    <w:rsid w:val="5194DFA0"/>
    <w:rsid w:val="51A43BB1"/>
    <w:rsid w:val="51AD77FA"/>
    <w:rsid w:val="51B2A95B"/>
    <w:rsid w:val="51BDA160"/>
    <w:rsid w:val="51CF6F53"/>
    <w:rsid w:val="51DC7A86"/>
    <w:rsid w:val="51DF0578"/>
    <w:rsid w:val="51E085AB"/>
    <w:rsid w:val="51ED3379"/>
    <w:rsid w:val="51FABBF6"/>
    <w:rsid w:val="520C6D68"/>
    <w:rsid w:val="5210363F"/>
    <w:rsid w:val="52224CE2"/>
    <w:rsid w:val="522A53CC"/>
    <w:rsid w:val="5234DED1"/>
    <w:rsid w:val="5237297C"/>
    <w:rsid w:val="523C5E83"/>
    <w:rsid w:val="52431271"/>
    <w:rsid w:val="524D0D36"/>
    <w:rsid w:val="52563946"/>
    <w:rsid w:val="526443C2"/>
    <w:rsid w:val="5267BCB0"/>
    <w:rsid w:val="526CEA88"/>
    <w:rsid w:val="52722A9C"/>
    <w:rsid w:val="527DAD19"/>
    <w:rsid w:val="52924FAB"/>
    <w:rsid w:val="529B4CB4"/>
    <w:rsid w:val="52BEE090"/>
    <w:rsid w:val="52C0104F"/>
    <w:rsid w:val="52E9992F"/>
    <w:rsid w:val="52FD41F9"/>
    <w:rsid w:val="5305969E"/>
    <w:rsid w:val="530CB0B9"/>
    <w:rsid w:val="530DAB89"/>
    <w:rsid w:val="53197E9C"/>
    <w:rsid w:val="531AFD7F"/>
    <w:rsid w:val="532B5E35"/>
    <w:rsid w:val="532B89D6"/>
    <w:rsid w:val="53508558"/>
    <w:rsid w:val="535A43EC"/>
    <w:rsid w:val="53638858"/>
    <w:rsid w:val="537D124B"/>
    <w:rsid w:val="5380E0DC"/>
    <w:rsid w:val="538121CB"/>
    <w:rsid w:val="538A4BCE"/>
    <w:rsid w:val="5394A4A7"/>
    <w:rsid w:val="539660D8"/>
    <w:rsid w:val="53B3F32B"/>
    <w:rsid w:val="53BA0A3F"/>
    <w:rsid w:val="53C61C01"/>
    <w:rsid w:val="53D0538C"/>
    <w:rsid w:val="53D0FA33"/>
    <w:rsid w:val="53D6352E"/>
    <w:rsid w:val="53DAF5EE"/>
    <w:rsid w:val="53E02035"/>
    <w:rsid w:val="53E80377"/>
    <w:rsid w:val="53EE9865"/>
    <w:rsid w:val="53F07227"/>
    <w:rsid w:val="53F33903"/>
    <w:rsid w:val="53F7661F"/>
    <w:rsid w:val="5406A2AA"/>
    <w:rsid w:val="5411C9B1"/>
    <w:rsid w:val="54277777"/>
    <w:rsid w:val="542A893D"/>
    <w:rsid w:val="542ADFCA"/>
    <w:rsid w:val="543056DA"/>
    <w:rsid w:val="5432B1F8"/>
    <w:rsid w:val="543B5F69"/>
    <w:rsid w:val="544125F1"/>
    <w:rsid w:val="546D90C8"/>
    <w:rsid w:val="54820FBE"/>
    <w:rsid w:val="54838155"/>
    <w:rsid w:val="548C59DD"/>
    <w:rsid w:val="548D8535"/>
    <w:rsid w:val="548FE778"/>
    <w:rsid w:val="5491827D"/>
    <w:rsid w:val="54B1B870"/>
    <w:rsid w:val="54B376EF"/>
    <w:rsid w:val="54B8E121"/>
    <w:rsid w:val="54BB9C8E"/>
    <w:rsid w:val="54CAAFD6"/>
    <w:rsid w:val="54D8C586"/>
    <w:rsid w:val="54DD061B"/>
    <w:rsid w:val="54E3591E"/>
    <w:rsid w:val="54EDEC14"/>
    <w:rsid w:val="54F6D313"/>
    <w:rsid w:val="54FB935D"/>
    <w:rsid w:val="54FC7292"/>
    <w:rsid w:val="5504FAD7"/>
    <w:rsid w:val="550C2485"/>
    <w:rsid w:val="5512BE9D"/>
    <w:rsid w:val="551538D3"/>
    <w:rsid w:val="5522C6EF"/>
    <w:rsid w:val="5523629F"/>
    <w:rsid w:val="5528D561"/>
    <w:rsid w:val="552BD28D"/>
    <w:rsid w:val="552F3016"/>
    <w:rsid w:val="553DCB3E"/>
    <w:rsid w:val="55541A6E"/>
    <w:rsid w:val="5566E501"/>
    <w:rsid w:val="5589BC99"/>
    <w:rsid w:val="55A28E81"/>
    <w:rsid w:val="55D841AF"/>
    <w:rsid w:val="55D879EE"/>
    <w:rsid w:val="56022916"/>
    <w:rsid w:val="5603EEFA"/>
    <w:rsid w:val="561611F4"/>
    <w:rsid w:val="561D7257"/>
    <w:rsid w:val="562CD0CD"/>
    <w:rsid w:val="5632CEF6"/>
    <w:rsid w:val="56452485"/>
    <w:rsid w:val="565067FE"/>
    <w:rsid w:val="565E60EC"/>
    <w:rsid w:val="5677DE2B"/>
    <w:rsid w:val="56787DFD"/>
    <w:rsid w:val="568D9FAA"/>
    <w:rsid w:val="56A31FBF"/>
    <w:rsid w:val="56A377EE"/>
    <w:rsid w:val="56A63B82"/>
    <w:rsid w:val="56AFAAE9"/>
    <w:rsid w:val="56AFB09B"/>
    <w:rsid w:val="56BEBCCF"/>
    <w:rsid w:val="56BFF5C8"/>
    <w:rsid w:val="56C536F7"/>
    <w:rsid w:val="56C8D97F"/>
    <w:rsid w:val="56E371BB"/>
    <w:rsid w:val="57031F43"/>
    <w:rsid w:val="570DA95D"/>
    <w:rsid w:val="5713D4D3"/>
    <w:rsid w:val="571B8F7D"/>
    <w:rsid w:val="5721F9FA"/>
    <w:rsid w:val="5723C709"/>
    <w:rsid w:val="572483B1"/>
    <w:rsid w:val="573EF6BF"/>
    <w:rsid w:val="57435B55"/>
    <w:rsid w:val="5749D0A8"/>
    <w:rsid w:val="5751C110"/>
    <w:rsid w:val="5754B530"/>
    <w:rsid w:val="5755BCF2"/>
    <w:rsid w:val="57792A52"/>
    <w:rsid w:val="5785367E"/>
    <w:rsid w:val="5786FDDE"/>
    <w:rsid w:val="579720FE"/>
    <w:rsid w:val="57A990C4"/>
    <w:rsid w:val="57B36BBC"/>
    <w:rsid w:val="57C993D6"/>
    <w:rsid w:val="57D49217"/>
    <w:rsid w:val="57E66550"/>
    <w:rsid w:val="57F9822E"/>
    <w:rsid w:val="58026C50"/>
    <w:rsid w:val="5815703C"/>
    <w:rsid w:val="5819A5CF"/>
    <w:rsid w:val="581FEA95"/>
    <w:rsid w:val="5824ED8A"/>
    <w:rsid w:val="58263227"/>
    <w:rsid w:val="582CC06B"/>
    <w:rsid w:val="5857EC71"/>
    <w:rsid w:val="585BE014"/>
    <w:rsid w:val="585E8733"/>
    <w:rsid w:val="58604B9E"/>
    <w:rsid w:val="5875E479"/>
    <w:rsid w:val="587A3E28"/>
    <w:rsid w:val="58951974"/>
    <w:rsid w:val="589F87FB"/>
    <w:rsid w:val="58AA4A36"/>
    <w:rsid w:val="58BE604F"/>
    <w:rsid w:val="58C3FA75"/>
    <w:rsid w:val="58CA0076"/>
    <w:rsid w:val="58CC6D24"/>
    <w:rsid w:val="58F48738"/>
    <w:rsid w:val="5906BBF6"/>
    <w:rsid w:val="590D60CF"/>
    <w:rsid w:val="592B92AE"/>
    <w:rsid w:val="59342CE0"/>
    <w:rsid w:val="59357129"/>
    <w:rsid w:val="593D5757"/>
    <w:rsid w:val="59429241"/>
    <w:rsid w:val="5946A4EC"/>
    <w:rsid w:val="596C31ED"/>
    <w:rsid w:val="596ED0AB"/>
    <w:rsid w:val="596EF7E0"/>
    <w:rsid w:val="597CE9BF"/>
    <w:rsid w:val="598A3918"/>
    <w:rsid w:val="598E99DD"/>
    <w:rsid w:val="5996D272"/>
    <w:rsid w:val="59997B10"/>
    <w:rsid w:val="59A5E703"/>
    <w:rsid w:val="59B6BDB6"/>
    <w:rsid w:val="59B84480"/>
    <w:rsid w:val="59D1773E"/>
    <w:rsid w:val="59DEA63D"/>
    <w:rsid w:val="59E01AA0"/>
    <w:rsid w:val="59E4A1BE"/>
    <w:rsid w:val="59F87478"/>
    <w:rsid w:val="59FF12A5"/>
    <w:rsid w:val="5A0008FA"/>
    <w:rsid w:val="5A200983"/>
    <w:rsid w:val="5A440FAA"/>
    <w:rsid w:val="5A522149"/>
    <w:rsid w:val="5A5AF2FC"/>
    <w:rsid w:val="5A64BAB8"/>
    <w:rsid w:val="5A718324"/>
    <w:rsid w:val="5A7CBE9F"/>
    <w:rsid w:val="5ABC4A78"/>
    <w:rsid w:val="5AC61DC1"/>
    <w:rsid w:val="5AD27D90"/>
    <w:rsid w:val="5B06DA76"/>
    <w:rsid w:val="5B10074A"/>
    <w:rsid w:val="5B33D1D3"/>
    <w:rsid w:val="5B35BDF5"/>
    <w:rsid w:val="5B3ED3DF"/>
    <w:rsid w:val="5B5A59F4"/>
    <w:rsid w:val="5B7470FC"/>
    <w:rsid w:val="5B760552"/>
    <w:rsid w:val="5B936519"/>
    <w:rsid w:val="5B96514F"/>
    <w:rsid w:val="5BC5C3A6"/>
    <w:rsid w:val="5BE39512"/>
    <w:rsid w:val="5BF31183"/>
    <w:rsid w:val="5C0E09E5"/>
    <w:rsid w:val="5C1DEEE8"/>
    <w:rsid w:val="5C3D22AD"/>
    <w:rsid w:val="5C3F1057"/>
    <w:rsid w:val="5C4796C5"/>
    <w:rsid w:val="5C4F079C"/>
    <w:rsid w:val="5C759680"/>
    <w:rsid w:val="5C7870AC"/>
    <w:rsid w:val="5C849B39"/>
    <w:rsid w:val="5C8F5BDE"/>
    <w:rsid w:val="5C9D32EC"/>
    <w:rsid w:val="5CA3169B"/>
    <w:rsid w:val="5CD09702"/>
    <w:rsid w:val="5CD43217"/>
    <w:rsid w:val="5CE5E0A3"/>
    <w:rsid w:val="5CE8447B"/>
    <w:rsid w:val="5CE888D0"/>
    <w:rsid w:val="5CED0FE5"/>
    <w:rsid w:val="5CF849FD"/>
    <w:rsid w:val="5D169C5E"/>
    <w:rsid w:val="5D1D8AD8"/>
    <w:rsid w:val="5D21F11C"/>
    <w:rsid w:val="5D21F6AC"/>
    <w:rsid w:val="5D2553C8"/>
    <w:rsid w:val="5D335407"/>
    <w:rsid w:val="5D448E4A"/>
    <w:rsid w:val="5D4B2531"/>
    <w:rsid w:val="5D57C6EF"/>
    <w:rsid w:val="5D6C1752"/>
    <w:rsid w:val="5D6C4C85"/>
    <w:rsid w:val="5D795C29"/>
    <w:rsid w:val="5D8360D6"/>
    <w:rsid w:val="5D934018"/>
    <w:rsid w:val="5D9CEF90"/>
    <w:rsid w:val="5D9F257E"/>
    <w:rsid w:val="5DADBA4A"/>
    <w:rsid w:val="5DBEAE0E"/>
    <w:rsid w:val="5DC841E6"/>
    <w:rsid w:val="5DD1E874"/>
    <w:rsid w:val="5DD34887"/>
    <w:rsid w:val="5DDC9FA6"/>
    <w:rsid w:val="5DDFDD72"/>
    <w:rsid w:val="5DE49F3E"/>
    <w:rsid w:val="5DF1D522"/>
    <w:rsid w:val="5E2749BE"/>
    <w:rsid w:val="5E2D9244"/>
    <w:rsid w:val="5E3385FD"/>
    <w:rsid w:val="5E3E8217"/>
    <w:rsid w:val="5E4393C8"/>
    <w:rsid w:val="5E611903"/>
    <w:rsid w:val="5E617185"/>
    <w:rsid w:val="5E69E24A"/>
    <w:rsid w:val="5E6DF7C4"/>
    <w:rsid w:val="5E6E9ECB"/>
    <w:rsid w:val="5E92D2D2"/>
    <w:rsid w:val="5E980B8C"/>
    <w:rsid w:val="5E9B3A15"/>
    <w:rsid w:val="5E9D8152"/>
    <w:rsid w:val="5EB13DCF"/>
    <w:rsid w:val="5EC190FA"/>
    <w:rsid w:val="5EC196BB"/>
    <w:rsid w:val="5EC7E35B"/>
    <w:rsid w:val="5EE8CABE"/>
    <w:rsid w:val="5EF1015B"/>
    <w:rsid w:val="5EF568C1"/>
    <w:rsid w:val="5F07C589"/>
    <w:rsid w:val="5F0ACC14"/>
    <w:rsid w:val="5F2AC63F"/>
    <w:rsid w:val="5F2AECF5"/>
    <w:rsid w:val="5F31C9AF"/>
    <w:rsid w:val="5F3478F5"/>
    <w:rsid w:val="5F3B24DA"/>
    <w:rsid w:val="5F421C19"/>
    <w:rsid w:val="5F459814"/>
    <w:rsid w:val="5F48A7DE"/>
    <w:rsid w:val="5F4930DB"/>
    <w:rsid w:val="5F4C4579"/>
    <w:rsid w:val="5F4F4878"/>
    <w:rsid w:val="5F745439"/>
    <w:rsid w:val="5F75AB9A"/>
    <w:rsid w:val="5F8F71A2"/>
    <w:rsid w:val="5F955CB5"/>
    <w:rsid w:val="5F9F3757"/>
    <w:rsid w:val="5FB97E1E"/>
    <w:rsid w:val="5FCFAE8B"/>
    <w:rsid w:val="5FD43D80"/>
    <w:rsid w:val="5FE48F48"/>
    <w:rsid w:val="5FEA1976"/>
    <w:rsid w:val="5FEC0DD2"/>
    <w:rsid w:val="5FEC6162"/>
    <w:rsid w:val="5FEE5D09"/>
    <w:rsid w:val="5FEFAF59"/>
    <w:rsid w:val="5FF0C5FD"/>
    <w:rsid w:val="600188F1"/>
    <w:rsid w:val="602198A9"/>
    <w:rsid w:val="6041C93D"/>
    <w:rsid w:val="60436A8A"/>
    <w:rsid w:val="605A9ACD"/>
    <w:rsid w:val="606E8CF4"/>
    <w:rsid w:val="608442B9"/>
    <w:rsid w:val="608DAF01"/>
    <w:rsid w:val="6092C944"/>
    <w:rsid w:val="6093D333"/>
    <w:rsid w:val="6095F38B"/>
    <w:rsid w:val="60A270B3"/>
    <w:rsid w:val="60A8C49F"/>
    <w:rsid w:val="60B746BF"/>
    <w:rsid w:val="60BE681B"/>
    <w:rsid w:val="60C803BF"/>
    <w:rsid w:val="60C8C2E1"/>
    <w:rsid w:val="60E4AB10"/>
    <w:rsid w:val="60F7C1D7"/>
    <w:rsid w:val="6101AFAE"/>
    <w:rsid w:val="6109B644"/>
    <w:rsid w:val="6126C413"/>
    <w:rsid w:val="6127114E"/>
    <w:rsid w:val="613B003D"/>
    <w:rsid w:val="613D8B4A"/>
    <w:rsid w:val="614CC36A"/>
    <w:rsid w:val="615E5B6F"/>
    <w:rsid w:val="617A0D3C"/>
    <w:rsid w:val="6188E5F1"/>
    <w:rsid w:val="618A04D4"/>
    <w:rsid w:val="618B70E3"/>
    <w:rsid w:val="6191BDC9"/>
    <w:rsid w:val="619ED551"/>
    <w:rsid w:val="61A7E447"/>
    <w:rsid w:val="61BCA7D2"/>
    <w:rsid w:val="61C05D55"/>
    <w:rsid w:val="61C1AFF3"/>
    <w:rsid w:val="61C3717B"/>
    <w:rsid w:val="61D219AB"/>
    <w:rsid w:val="61D41A04"/>
    <w:rsid w:val="61E327F0"/>
    <w:rsid w:val="61E6F7C5"/>
    <w:rsid w:val="61EABF4A"/>
    <w:rsid w:val="61EC55A0"/>
    <w:rsid w:val="61F2C155"/>
    <w:rsid w:val="61F74625"/>
    <w:rsid w:val="62043035"/>
    <w:rsid w:val="620517F6"/>
    <w:rsid w:val="62054FFD"/>
    <w:rsid w:val="620DBCB7"/>
    <w:rsid w:val="6219436E"/>
    <w:rsid w:val="621BF07F"/>
    <w:rsid w:val="6225FADD"/>
    <w:rsid w:val="62287228"/>
    <w:rsid w:val="6240AD68"/>
    <w:rsid w:val="62432729"/>
    <w:rsid w:val="624706B4"/>
    <w:rsid w:val="6266847F"/>
    <w:rsid w:val="626A4C3A"/>
    <w:rsid w:val="6285AA77"/>
    <w:rsid w:val="629320DA"/>
    <w:rsid w:val="62A202F0"/>
    <w:rsid w:val="62A7DC73"/>
    <w:rsid w:val="62B164C0"/>
    <w:rsid w:val="62B42F2A"/>
    <w:rsid w:val="62B4FD07"/>
    <w:rsid w:val="62BB47E9"/>
    <w:rsid w:val="62BFD9CC"/>
    <w:rsid w:val="62C4E75C"/>
    <w:rsid w:val="62CD1EF4"/>
    <w:rsid w:val="62D4C341"/>
    <w:rsid w:val="62D6F813"/>
    <w:rsid w:val="62E3F159"/>
    <w:rsid w:val="62E5B805"/>
    <w:rsid w:val="62EA3DA6"/>
    <w:rsid w:val="62F37796"/>
    <w:rsid w:val="6305A7CD"/>
    <w:rsid w:val="630EBB8B"/>
    <w:rsid w:val="63180EA1"/>
    <w:rsid w:val="63213AFB"/>
    <w:rsid w:val="6328F766"/>
    <w:rsid w:val="632B8A08"/>
    <w:rsid w:val="632CA732"/>
    <w:rsid w:val="632EEDE4"/>
    <w:rsid w:val="6334D81A"/>
    <w:rsid w:val="634FC40A"/>
    <w:rsid w:val="6366966C"/>
    <w:rsid w:val="636BE98A"/>
    <w:rsid w:val="6378ABDF"/>
    <w:rsid w:val="637A70F4"/>
    <w:rsid w:val="63833304"/>
    <w:rsid w:val="638C88BF"/>
    <w:rsid w:val="6390FC33"/>
    <w:rsid w:val="63A70CE1"/>
    <w:rsid w:val="63BD15B8"/>
    <w:rsid w:val="63BFD04F"/>
    <w:rsid w:val="63C80559"/>
    <w:rsid w:val="63D1AE56"/>
    <w:rsid w:val="63D70FC2"/>
    <w:rsid w:val="63EFAE69"/>
    <w:rsid w:val="63FBB9C7"/>
    <w:rsid w:val="640019CF"/>
    <w:rsid w:val="6405FFF5"/>
    <w:rsid w:val="6415DE11"/>
    <w:rsid w:val="641F3D53"/>
    <w:rsid w:val="6429B6AB"/>
    <w:rsid w:val="6430647C"/>
    <w:rsid w:val="643E4F41"/>
    <w:rsid w:val="64413A97"/>
    <w:rsid w:val="6447B5BD"/>
    <w:rsid w:val="6463EF6E"/>
    <w:rsid w:val="646BA0AF"/>
    <w:rsid w:val="646F3A9B"/>
    <w:rsid w:val="647171A0"/>
    <w:rsid w:val="648D05D7"/>
    <w:rsid w:val="648F15FE"/>
    <w:rsid w:val="6496C7DA"/>
    <w:rsid w:val="64A15025"/>
    <w:rsid w:val="64AB3985"/>
    <w:rsid w:val="64B9B8B9"/>
    <w:rsid w:val="64CE9326"/>
    <w:rsid w:val="64D039BF"/>
    <w:rsid w:val="64DE84E1"/>
    <w:rsid w:val="64EB7A4C"/>
    <w:rsid w:val="6500B266"/>
    <w:rsid w:val="650607CB"/>
    <w:rsid w:val="6509B5A4"/>
    <w:rsid w:val="6509E7AA"/>
    <w:rsid w:val="651224C6"/>
    <w:rsid w:val="651C22E7"/>
    <w:rsid w:val="6537C2C2"/>
    <w:rsid w:val="654E144D"/>
    <w:rsid w:val="654EA7E8"/>
    <w:rsid w:val="6556F7FD"/>
    <w:rsid w:val="655A5FED"/>
    <w:rsid w:val="65711505"/>
    <w:rsid w:val="6574EE3B"/>
    <w:rsid w:val="65831D49"/>
    <w:rsid w:val="6586EF08"/>
    <w:rsid w:val="6593A8D3"/>
    <w:rsid w:val="65A94EF4"/>
    <w:rsid w:val="65AACA39"/>
    <w:rsid w:val="65B9FE52"/>
    <w:rsid w:val="65BA718E"/>
    <w:rsid w:val="65C73E2F"/>
    <w:rsid w:val="65C85639"/>
    <w:rsid w:val="65D0A845"/>
    <w:rsid w:val="65DC0E8F"/>
    <w:rsid w:val="65E01DAA"/>
    <w:rsid w:val="65F27F14"/>
    <w:rsid w:val="65F98652"/>
    <w:rsid w:val="65FDEE6C"/>
    <w:rsid w:val="660013D0"/>
    <w:rsid w:val="66046721"/>
    <w:rsid w:val="66071BCA"/>
    <w:rsid w:val="66079C2F"/>
    <w:rsid w:val="660E8C9B"/>
    <w:rsid w:val="6610FBC5"/>
    <w:rsid w:val="66135D9C"/>
    <w:rsid w:val="6616FED8"/>
    <w:rsid w:val="662F8F16"/>
    <w:rsid w:val="6633B73F"/>
    <w:rsid w:val="66436F6A"/>
    <w:rsid w:val="664496C7"/>
    <w:rsid w:val="664ECF58"/>
    <w:rsid w:val="66565E68"/>
    <w:rsid w:val="665A450C"/>
    <w:rsid w:val="66638D99"/>
    <w:rsid w:val="666B72D7"/>
    <w:rsid w:val="667D73CF"/>
    <w:rsid w:val="668A0AD9"/>
    <w:rsid w:val="66A0374C"/>
    <w:rsid w:val="66A21CB2"/>
    <w:rsid w:val="66AD4BBD"/>
    <w:rsid w:val="66ADBE32"/>
    <w:rsid w:val="66B94582"/>
    <w:rsid w:val="66BA8130"/>
    <w:rsid w:val="66CED372"/>
    <w:rsid w:val="66DA4D08"/>
    <w:rsid w:val="66E4CB6D"/>
    <w:rsid w:val="66F8F147"/>
    <w:rsid w:val="66F95C5D"/>
    <w:rsid w:val="6702D559"/>
    <w:rsid w:val="670CF431"/>
    <w:rsid w:val="6722FD9B"/>
    <w:rsid w:val="6723C6E9"/>
    <w:rsid w:val="6726FE58"/>
    <w:rsid w:val="672972E7"/>
    <w:rsid w:val="6736C32E"/>
    <w:rsid w:val="673B5707"/>
    <w:rsid w:val="674A83BB"/>
    <w:rsid w:val="67861423"/>
    <w:rsid w:val="6799FF5F"/>
    <w:rsid w:val="67A2AF32"/>
    <w:rsid w:val="67AC3EC0"/>
    <w:rsid w:val="67BDF758"/>
    <w:rsid w:val="67C4651E"/>
    <w:rsid w:val="67EF8E3B"/>
    <w:rsid w:val="67F9DF12"/>
    <w:rsid w:val="681BB9F5"/>
    <w:rsid w:val="681DDE37"/>
    <w:rsid w:val="681FCFF3"/>
    <w:rsid w:val="6822ACA3"/>
    <w:rsid w:val="682C645B"/>
    <w:rsid w:val="6839D698"/>
    <w:rsid w:val="6844803E"/>
    <w:rsid w:val="685BA7CD"/>
    <w:rsid w:val="6860A098"/>
    <w:rsid w:val="68633815"/>
    <w:rsid w:val="68683557"/>
    <w:rsid w:val="687CB885"/>
    <w:rsid w:val="688DCE5C"/>
    <w:rsid w:val="6891FE72"/>
    <w:rsid w:val="68B8BD8D"/>
    <w:rsid w:val="68BB108F"/>
    <w:rsid w:val="68BC3AA3"/>
    <w:rsid w:val="68C32FEB"/>
    <w:rsid w:val="68D03370"/>
    <w:rsid w:val="68D86997"/>
    <w:rsid w:val="68F9D3D1"/>
    <w:rsid w:val="690E907A"/>
    <w:rsid w:val="69162669"/>
    <w:rsid w:val="6918B444"/>
    <w:rsid w:val="692E1333"/>
    <w:rsid w:val="693AB6BC"/>
    <w:rsid w:val="69434A71"/>
    <w:rsid w:val="694DABB9"/>
    <w:rsid w:val="69538E8D"/>
    <w:rsid w:val="695EE8C2"/>
    <w:rsid w:val="697C0966"/>
    <w:rsid w:val="699E3AFD"/>
    <w:rsid w:val="699F8172"/>
    <w:rsid w:val="69B4C855"/>
    <w:rsid w:val="69BA0D4D"/>
    <w:rsid w:val="69BBC450"/>
    <w:rsid w:val="69BD8CA4"/>
    <w:rsid w:val="69C7EE4E"/>
    <w:rsid w:val="69D4254A"/>
    <w:rsid w:val="69DEDFF0"/>
    <w:rsid w:val="69F7E87C"/>
    <w:rsid w:val="69FA6C97"/>
    <w:rsid w:val="69FB3FDB"/>
    <w:rsid w:val="6A21DA25"/>
    <w:rsid w:val="6A226D7C"/>
    <w:rsid w:val="6A23117D"/>
    <w:rsid w:val="6A26E9FE"/>
    <w:rsid w:val="6A309D83"/>
    <w:rsid w:val="6A35B31D"/>
    <w:rsid w:val="6A371378"/>
    <w:rsid w:val="6A3FF9DF"/>
    <w:rsid w:val="6A495D77"/>
    <w:rsid w:val="6A4DAC83"/>
    <w:rsid w:val="6A578A5A"/>
    <w:rsid w:val="6A6042D8"/>
    <w:rsid w:val="6A6404DD"/>
    <w:rsid w:val="6A659542"/>
    <w:rsid w:val="6A6A39E5"/>
    <w:rsid w:val="6A6FD67C"/>
    <w:rsid w:val="6A88EDF0"/>
    <w:rsid w:val="6A8B0FB2"/>
    <w:rsid w:val="6A8B8BB0"/>
    <w:rsid w:val="6A8C40C7"/>
    <w:rsid w:val="6A90A495"/>
    <w:rsid w:val="6A92BC64"/>
    <w:rsid w:val="6A9C4D12"/>
    <w:rsid w:val="6A9C52E2"/>
    <w:rsid w:val="6A9E9717"/>
    <w:rsid w:val="6ABC2A31"/>
    <w:rsid w:val="6AC38926"/>
    <w:rsid w:val="6AC9C1D2"/>
    <w:rsid w:val="6ACA51F5"/>
    <w:rsid w:val="6ACC4AF4"/>
    <w:rsid w:val="6AEA23EE"/>
    <w:rsid w:val="6B0D5E71"/>
    <w:rsid w:val="6B0E095D"/>
    <w:rsid w:val="6B0F4EC6"/>
    <w:rsid w:val="6B20F239"/>
    <w:rsid w:val="6B45D9AD"/>
    <w:rsid w:val="6B4CA973"/>
    <w:rsid w:val="6B58ED09"/>
    <w:rsid w:val="6B5E3319"/>
    <w:rsid w:val="6B748D5F"/>
    <w:rsid w:val="6B80D761"/>
    <w:rsid w:val="6B85AF51"/>
    <w:rsid w:val="6B881143"/>
    <w:rsid w:val="6B94C572"/>
    <w:rsid w:val="6B96B11B"/>
    <w:rsid w:val="6BA17804"/>
    <w:rsid w:val="6BAC420F"/>
    <w:rsid w:val="6BB9DB28"/>
    <w:rsid w:val="6BC2F5FC"/>
    <w:rsid w:val="6BCD2BC7"/>
    <w:rsid w:val="6BD2A322"/>
    <w:rsid w:val="6BD7AB9B"/>
    <w:rsid w:val="6BDD0038"/>
    <w:rsid w:val="6BE3225B"/>
    <w:rsid w:val="6BE40EF9"/>
    <w:rsid w:val="6BF88770"/>
    <w:rsid w:val="6BFBEF07"/>
    <w:rsid w:val="6C0FE0C6"/>
    <w:rsid w:val="6C13D820"/>
    <w:rsid w:val="6C26EE0F"/>
    <w:rsid w:val="6C292787"/>
    <w:rsid w:val="6C327C08"/>
    <w:rsid w:val="6C3C43CC"/>
    <w:rsid w:val="6C3D4DE3"/>
    <w:rsid w:val="6C48D37E"/>
    <w:rsid w:val="6C4DB24E"/>
    <w:rsid w:val="6C55C159"/>
    <w:rsid w:val="6C5B82C2"/>
    <w:rsid w:val="6C6D2D3C"/>
    <w:rsid w:val="6C8F9B2C"/>
    <w:rsid w:val="6C93D96B"/>
    <w:rsid w:val="6CA22C2A"/>
    <w:rsid w:val="6CAB9EB2"/>
    <w:rsid w:val="6CB134A2"/>
    <w:rsid w:val="6CC09A9B"/>
    <w:rsid w:val="6CC0D7F3"/>
    <w:rsid w:val="6CDB951B"/>
    <w:rsid w:val="6CE1B2FF"/>
    <w:rsid w:val="6CE3A800"/>
    <w:rsid w:val="6CEA87C6"/>
    <w:rsid w:val="6CFACB4F"/>
    <w:rsid w:val="6CFC7346"/>
    <w:rsid w:val="6CFECD25"/>
    <w:rsid w:val="6D05D0E2"/>
    <w:rsid w:val="6D1D24B9"/>
    <w:rsid w:val="6D29E384"/>
    <w:rsid w:val="6D490C50"/>
    <w:rsid w:val="6D4CC4DE"/>
    <w:rsid w:val="6D593823"/>
    <w:rsid w:val="6D5A0131"/>
    <w:rsid w:val="6D5AECC5"/>
    <w:rsid w:val="6D6DBF35"/>
    <w:rsid w:val="6D7E6405"/>
    <w:rsid w:val="6D87BBA4"/>
    <w:rsid w:val="6DA9350A"/>
    <w:rsid w:val="6DAB3A65"/>
    <w:rsid w:val="6DAEFAB4"/>
    <w:rsid w:val="6DB34F48"/>
    <w:rsid w:val="6DB3865E"/>
    <w:rsid w:val="6DD5939F"/>
    <w:rsid w:val="6DDB9340"/>
    <w:rsid w:val="6DFAB6B8"/>
    <w:rsid w:val="6E0902FE"/>
    <w:rsid w:val="6E115C0D"/>
    <w:rsid w:val="6E135456"/>
    <w:rsid w:val="6E18802B"/>
    <w:rsid w:val="6E1C3525"/>
    <w:rsid w:val="6E1D9865"/>
    <w:rsid w:val="6E1F0BDF"/>
    <w:rsid w:val="6E295333"/>
    <w:rsid w:val="6E2B47B2"/>
    <w:rsid w:val="6E2D75A2"/>
    <w:rsid w:val="6E309A19"/>
    <w:rsid w:val="6E3B3148"/>
    <w:rsid w:val="6E3C06C9"/>
    <w:rsid w:val="6E3E3627"/>
    <w:rsid w:val="6E4B6958"/>
    <w:rsid w:val="6E5E6EDB"/>
    <w:rsid w:val="6E84B55C"/>
    <w:rsid w:val="6E8604C0"/>
    <w:rsid w:val="6E8AF36A"/>
    <w:rsid w:val="6EA18F7B"/>
    <w:rsid w:val="6ED145C5"/>
    <w:rsid w:val="6EE10374"/>
    <w:rsid w:val="6EE2E215"/>
    <w:rsid w:val="6F0A8F13"/>
    <w:rsid w:val="6F0CBAA4"/>
    <w:rsid w:val="6F0D840E"/>
    <w:rsid w:val="6F0FCBCB"/>
    <w:rsid w:val="6F11F49B"/>
    <w:rsid w:val="6F165E47"/>
    <w:rsid w:val="6F1DBAD6"/>
    <w:rsid w:val="6F2260D0"/>
    <w:rsid w:val="6F23F763"/>
    <w:rsid w:val="6F32048B"/>
    <w:rsid w:val="6F3C1C4D"/>
    <w:rsid w:val="6F4224B9"/>
    <w:rsid w:val="6F4BBAD7"/>
    <w:rsid w:val="6F5B07DC"/>
    <w:rsid w:val="6F5DE836"/>
    <w:rsid w:val="6F6138AC"/>
    <w:rsid w:val="6F685896"/>
    <w:rsid w:val="6F744B3C"/>
    <w:rsid w:val="6F90C291"/>
    <w:rsid w:val="6F9B857B"/>
    <w:rsid w:val="6FC26E60"/>
    <w:rsid w:val="6FEF454B"/>
    <w:rsid w:val="6FF2944E"/>
    <w:rsid w:val="6FFF7668"/>
    <w:rsid w:val="700567B3"/>
    <w:rsid w:val="70265BE8"/>
    <w:rsid w:val="702C12F5"/>
    <w:rsid w:val="703109EB"/>
    <w:rsid w:val="703B26A0"/>
    <w:rsid w:val="706F668A"/>
    <w:rsid w:val="7077D007"/>
    <w:rsid w:val="707C4DEE"/>
    <w:rsid w:val="708C7E07"/>
    <w:rsid w:val="709C46E4"/>
    <w:rsid w:val="70A5EB4D"/>
    <w:rsid w:val="70A7A00F"/>
    <w:rsid w:val="70AA6AF3"/>
    <w:rsid w:val="70D5A9BD"/>
    <w:rsid w:val="70D6C6CE"/>
    <w:rsid w:val="70E6BE3E"/>
    <w:rsid w:val="70F95BD1"/>
    <w:rsid w:val="70FEC819"/>
    <w:rsid w:val="7104694F"/>
    <w:rsid w:val="710DBF49"/>
    <w:rsid w:val="7116F616"/>
    <w:rsid w:val="712C92F2"/>
    <w:rsid w:val="71477F27"/>
    <w:rsid w:val="7147D365"/>
    <w:rsid w:val="715E26E1"/>
    <w:rsid w:val="7178CE29"/>
    <w:rsid w:val="717A20EC"/>
    <w:rsid w:val="718FDB1B"/>
    <w:rsid w:val="7190CF5A"/>
    <w:rsid w:val="719B1DB6"/>
    <w:rsid w:val="719C519B"/>
    <w:rsid w:val="719E0A7A"/>
    <w:rsid w:val="71A18E4E"/>
    <w:rsid w:val="71A24C0F"/>
    <w:rsid w:val="71ADDE56"/>
    <w:rsid w:val="71B336F9"/>
    <w:rsid w:val="71B6427A"/>
    <w:rsid w:val="71B70A33"/>
    <w:rsid w:val="71BB507E"/>
    <w:rsid w:val="71BCA7EE"/>
    <w:rsid w:val="71CC07A5"/>
    <w:rsid w:val="71D098D1"/>
    <w:rsid w:val="71DE81DD"/>
    <w:rsid w:val="71EC2E5A"/>
    <w:rsid w:val="71EDC804"/>
    <w:rsid w:val="71F46F3E"/>
    <w:rsid w:val="71F4FAF6"/>
    <w:rsid w:val="71FC1A6B"/>
    <w:rsid w:val="72019FD7"/>
    <w:rsid w:val="72176A62"/>
    <w:rsid w:val="721F98EE"/>
    <w:rsid w:val="7231C714"/>
    <w:rsid w:val="724EA830"/>
    <w:rsid w:val="72507223"/>
    <w:rsid w:val="725DCB30"/>
    <w:rsid w:val="727FCEC9"/>
    <w:rsid w:val="72836BEF"/>
    <w:rsid w:val="728920B9"/>
    <w:rsid w:val="72895067"/>
    <w:rsid w:val="7289C925"/>
    <w:rsid w:val="7294D22D"/>
    <w:rsid w:val="729B840D"/>
    <w:rsid w:val="729CFBC3"/>
    <w:rsid w:val="729D2FDC"/>
    <w:rsid w:val="72A3B9AD"/>
    <w:rsid w:val="72A41DDD"/>
    <w:rsid w:val="72A8A65E"/>
    <w:rsid w:val="72AE03DC"/>
    <w:rsid w:val="72B5C7EF"/>
    <w:rsid w:val="72BB13E3"/>
    <w:rsid w:val="72BD0515"/>
    <w:rsid w:val="72C5E22A"/>
    <w:rsid w:val="72CAA24A"/>
    <w:rsid w:val="72DA9065"/>
    <w:rsid w:val="72E5FE41"/>
    <w:rsid w:val="72E7A179"/>
    <w:rsid w:val="72E8C10A"/>
    <w:rsid w:val="72ED2BE8"/>
    <w:rsid w:val="72FB234C"/>
    <w:rsid w:val="72FCCC74"/>
    <w:rsid w:val="72FDD6F2"/>
    <w:rsid w:val="732465E9"/>
    <w:rsid w:val="73264E32"/>
    <w:rsid w:val="73298E72"/>
    <w:rsid w:val="73488FD1"/>
    <w:rsid w:val="734C140E"/>
    <w:rsid w:val="734CD909"/>
    <w:rsid w:val="734D57F9"/>
    <w:rsid w:val="737F5181"/>
    <w:rsid w:val="738A7C2F"/>
    <w:rsid w:val="738D3450"/>
    <w:rsid w:val="73979EB9"/>
    <w:rsid w:val="739A04AF"/>
    <w:rsid w:val="73A67D78"/>
    <w:rsid w:val="73C1CA61"/>
    <w:rsid w:val="73C62470"/>
    <w:rsid w:val="73C7FCC4"/>
    <w:rsid w:val="73C81D1B"/>
    <w:rsid w:val="73CB8FA7"/>
    <w:rsid w:val="73EC6028"/>
    <w:rsid w:val="73F3C1D8"/>
    <w:rsid w:val="73F5ADCF"/>
    <w:rsid w:val="73F5FA25"/>
    <w:rsid w:val="74076ABC"/>
    <w:rsid w:val="741379A5"/>
    <w:rsid w:val="741B3A73"/>
    <w:rsid w:val="741D212F"/>
    <w:rsid w:val="743A538A"/>
    <w:rsid w:val="743D3FD3"/>
    <w:rsid w:val="74456080"/>
    <w:rsid w:val="744DDFCD"/>
    <w:rsid w:val="745CDA17"/>
    <w:rsid w:val="745FD1C5"/>
    <w:rsid w:val="746ACAAD"/>
    <w:rsid w:val="74719F77"/>
    <w:rsid w:val="74A19C8C"/>
    <w:rsid w:val="74B17B97"/>
    <w:rsid w:val="74C61C3E"/>
    <w:rsid w:val="74C817E8"/>
    <w:rsid w:val="74CC227D"/>
    <w:rsid w:val="74CCD223"/>
    <w:rsid w:val="7505144D"/>
    <w:rsid w:val="7505CA00"/>
    <w:rsid w:val="755707DA"/>
    <w:rsid w:val="7557482D"/>
    <w:rsid w:val="756AEB18"/>
    <w:rsid w:val="758A5A0D"/>
    <w:rsid w:val="75D7C0A9"/>
    <w:rsid w:val="75D90832"/>
    <w:rsid w:val="75DE92D6"/>
    <w:rsid w:val="75E33221"/>
    <w:rsid w:val="75F2EEE6"/>
    <w:rsid w:val="75F6D6C2"/>
    <w:rsid w:val="76065044"/>
    <w:rsid w:val="760A64EF"/>
    <w:rsid w:val="761F7EEB"/>
    <w:rsid w:val="761FB79B"/>
    <w:rsid w:val="762117C4"/>
    <w:rsid w:val="762AC5BD"/>
    <w:rsid w:val="764A28B1"/>
    <w:rsid w:val="766C00C6"/>
    <w:rsid w:val="76760E09"/>
    <w:rsid w:val="767A62BC"/>
    <w:rsid w:val="768696FD"/>
    <w:rsid w:val="76A00174"/>
    <w:rsid w:val="76CA0E16"/>
    <w:rsid w:val="76CF6FED"/>
    <w:rsid w:val="76CF7A49"/>
    <w:rsid w:val="76D337D2"/>
    <w:rsid w:val="76D7E349"/>
    <w:rsid w:val="76E16DB4"/>
    <w:rsid w:val="76E3DE53"/>
    <w:rsid w:val="76E81124"/>
    <w:rsid w:val="76EB65FD"/>
    <w:rsid w:val="770C57B6"/>
    <w:rsid w:val="772240D8"/>
    <w:rsid w:val="77476A15"/>
    <w:rsid w:val="776BF333"/>
    <w:rsid w:val="7777BE65"/>
    <w:rsid w:val="7780B700"/>
    <w:rsid w:val="77914D18"/>
    <w:rsid w:val="779AEC02"/>
    <w:rsid w:val="77BF937C"/>
    <w:rsid w:val="77C35AEE"/>
    <w:rsid w:val="77D015E0"/>
    <w:rsid w:val="77D6F0FD"/>
    <w:rsid w:val="77DB6727"/>
    <w:rsid w:val="77DE6387"/>
    <w:rsid w:val="77DF4302"/>
    <w:rsid w:val="77E178CB"/>
    <w:rsid w:val="77E95B92"/>
    <w:rsid w:val="77EC06E8"/>
    <w:rsid w:val="77F0A447"/>
    <w:rsid w:val="7800BED8"/>
    <w:rsid w:val="78066972"/>
    <w:rsid w:val="7807EE51"/>
    <w:rsid w:val="780CD963"/>
    <w:rsid w:val="78160E32"/>
    <w:rsid w:val="781CC094"/>
    <w:rsid w:val="78274DA2"/>
    <w:rsid w:val="782DB88F"/>
    <w:rsid w:val="78346B1D"/>
    <w:rsid w:val="784E4A71"/>
    <w:rsid w:val="784F1ECC"/>
    <w:rsid w:val="785E98C2"/>
    <w:rsid w:val="7879B032"/>
    <w:rsid w:val="788018AD"/>
    <w:rsid w:val="7894E414"/>
    <w:rsid w:val="78969836"/>
    <w:rsid w:val="789808CE"/>
    <w:rsid w:val="789A4F05"/>
    <w:rsid w:val="789DE578"/>
    <w:rsid w:val="789EEB1C"/>
    <w:rsid w:val="78A45B4F"/>
    <w:rsid w:val="78C2A373"/>
    <w:rsid w:val="78D29418"/>
    <w:rsid w:val="78D661B6"/>
    <w:rsid w:val="78E302E7"/>
    <w:rsid w:val="78E3775D"/>
    <w:rsid w:val="78E66310"/>
    <w:rsid w:val="793DAC11"/>
    <w:rsid w:val="7954568B"/>
    <w:rsid w:val="797B9E6E"/>
    <w:rsid w:val="79817CD5"/>
    <w:rsid w:val="79868051"/>
    <w:rsid w:val="79B34E51"/>
    <w:rsid w:val="79C0A1CA"/>
    <w:rsid w:val="79C4AC88"/>
    <w:rsid w:val="79C6BB80"/>
    <w:rsid w:val="79C744E9"/>
    <w:rsid w:val="79CEEAB6"/>
    <w:rsid w:val="79D7AB25"/>
    <w:rsid w:val="79E0A92F"/>
    <w:rsid w:val="79EC8F8D"/>
    <w:rsid w:val="79F19DDA"/>
    <w:rsid w:val="79F711BB"/>
    <w:rsid w:val="79FAC11E"/>
    <w:rsid w:val="7A00042C"/>
    <w:rsid w:val="7A00672D"/>
    <w:rsid w:val="7A072C50"/>
    <w:rsid w:val="7A0E5082"/>
    <w:rsid w:val="7A14F7FB"/>
    <w:rsid w:val="7A324981"/>
    <w:rsid w:val="7A5492FB"/>
    <w:rsid w:val="7A70CD5E"/>
    <w:rsid w:val="7A7439E9"/>
    <w:rsid w:val="7A89AF9A"/>
    <w:rsid w:val="7A8D2464"/>
    <w:rsid w:val="7A8F01D9"/>
    <w:rsid w:val="7A9552FF"/>
    <w:rsid w:val="7AB7FF28"/>
    <w:rsid w:val="7AD27621"/>
    <w:rsid w:val="7AD2A517"/>
    <w:rsid w:val="7AE10456"/>
    <w:rsid w:val="7AE5198B"/>
    <w:rsid w:val="7AF25DD8"/>
    <w:rsid w:val="7AFFE894"/>
    <w:rsid w:val="7B11F00E"/>
    <w:rsid w:val="7B23367C"/>
    <w:rsid w:val="7B24B457"/>
    <w:rsid w:val="7B300021"/>
    <w:rsid w:val="7B3268CB"/>
    <w:rsid w:val="7B3D489C"/>
    <w:rsid w:val="7B4D8B99"/>
    <w:rsid w:val="7B4FB940"/>
    <w:rsid w:val="7B551DD4"/>
    <w:rsid w:val="7B5F8FE2"/>
    <w:rsid w:val="7B621A17"/>
    <w:rsid w:val="7B651CFF"/>
    <w:rsid w:val="7B750F21"/>
    <w:rsid w:val="7B9760DE"/>
    <w:rsid w:val="7BAAE02C"/>
    <w:rsid w:val="7BBBAF22"/>
    <w:rsid w:val="7BCCE0F1"/>
    <w:rsid w:val="7BE7FC06"/>
    <w:rsid w:val="7BFBCAE3"/>
    <w:rsid w:val="7C15B4C8"/>
    <w:rsid w:val="7C1739D0"/>
    <w:rsid w:val="7C196A99"/>
    <w:rsid w:val="7C31D3A7"/>
    <w:rsid w:val="7C437945"/>
    <w:rsid w:val="7C465718"/>
    <w:rsid w:val="7C50F268"/>
    <w:rsid w:val="7C584298"/>
    <w:rsid w:val="7C6B3534"/>
    <w:rsid w:val="7C7B690F"/>
    <w:rsid w:val="7C7C2B72"/>
    <w:rsid w:val="7C86A655"/>
    <w:rsid w:val="7CB798E2"/>
    <w:rsid w:val="7CBAD59F"/>
    <w:rsid w:val="7CBC24CC"/>
    <w:rsid w:val="7CCB4042"/>
    <w:rsid w:val="7CCCE355"/>
    <w:rsid w:val="7CCDDEBE"/>
    <w:rsid w:val="7CDE1C79"/>
    <w:rsid w:val="7CF7528F"/>
    <w:rsid w:val="7D15424F"/>
    <w:rsid w:val="7D2275E2"/>
    <w:rsid w:val="7D3451F4"/>
    <w:rsid w:val="7D370E8A"/>
    <w:rsid w:val="7D42CFAF"/>
    <w:rsid w:val="7D649E08"/>
    <w:rsid w:val="7D68CB03"/>
    <w:rsid w:val="7D844E84"/>
    <w:rsid w:val="7D849973"/>
    <w:rsid w:val="7D85B178"/>
    <w:rsid w:val="7D9886C9"/>
    <w:rsid w:val="7DCBE15C"/>
    <w:rsid w:val="7DD98FC2"/>
    <w:rsid w:val="7E1A8622"/>
    <w:rsid w:val="7E2D0D29"/>
    <w:rsid w:val="7E38276D"/>
    <w:rsid w:val="7E41C536"/>
    <w:rsid w:val="7E46BD64"/>
    <w:rsid w:val="7E5C633C"/>
    <w:rsid w:val="7E691EAF"/>
    <w:rsid w:val="7E750D73"/>
    <w:rsid w:val="7E76F24D"/>
    <w:rsid w:val="7E7BB0B3"/>
    <w:rsid w:val="7E93E86C"/>
    <w:rsid w:val="7E9F492D"/>
    <w:rsid w:val="7EA48476"/>
    <w:rsid w:val="7EA4E29F"/>
    <w:rsid w:val="7EAE6A38"/>
    <w:rsid w:val="7EB7DF1A"/>
    <w:rsid w:val="7ED250B8"/>
    <w:rsid w:val="7ED2590B"/>
    <w:rsid w:val="7EEB7307"/>
    <w:rsid w:val="7EFFA692"/>
    <w:rsid w:val="7F0C1285"/>
    <w:rsid w:val="7F1D5CE6"/>
    <w:rsid w:val="7F27D54A"/>
    <w:rsid w:val="7F2DB1F4"/>
    <w:rsid w:val="7F43B17C"/>
    <w:rsid w:val="7F43CEA3"/>
    <w:rsid w:val="7F4419CB"/>
    <w:rsid w:val="7F492264"/>
    <w:rsid w:val="7F49A445"/>
    <w:rsid w:val="7F501568"/>
    <w:rsid w:val="7F505A08"/>
    <w:rsid w:val="7F52F385"/>
    <w:rsid w:val="7F5725F3"/>
    <w:rsid w:val="7F60D379"/>
    <w:rsid w:val="7F8B2162"/>
    <w:rsid w:val="7F8FDF9C"/>
    <w:rsid w:val="7FA22F78"/>
    <w:rsid w:val="7FA39E77"/>
    <w:rsid w:val="7FAD731D"/>
    <w:rsid w:val="7FBB08E2"/>
    <w:rsid w:val="7FDD7E76"/>
    <w:rsid w:val="7FF7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32AFFC"/>
  <w15:docId w15:val="{6CED889C-E9CB-4CA9-9F49-ED7FC7A1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50C"/>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ind w:left="574" w:hanging="432"/>
      <w:outlineLvl w:val="0"/>
    </w:pPr>
    <w:rPr>
      <w:rFonts w:ascii="Cambria" w:eastAsia="Times New Roman" w:hAnsi="Cambria"/>
      <w:b/>
      <w:bCs/>
      <w:kern w:val="32"/>
      <w:sz w:val="32"/>
      <w:szCs w:val="32"/>
    </w:rPr>
  </w:style>
  <w:style w:type="paragraph" w:styleId="Heading2">
    <w:name w:val="heading 2"/>
    <w:basedOn w:val="Normal"/>
    <w:next w:val="Normal"/>
    <w:link w:val="Heading2Char"/>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pPr>
      <w:keepNext/>
      <w:numPr>
        <w:ilvl w:val="2"/>
        <w:numId w:val="19"/>
      </w:numPr>
      <w:spacing w:before="240" w:after="60"/>
      <w:outlineLvl w:val="2"/>
    </w:pPr>
    <w:rPr>
      <w:rFonts w:ascii="Times New Roman" w:eastAsia="Times New Roman" w:hAnsi="Times New Roman"/>
      <w:b/>
      <w:bCs/>
      <w:noProof/>
      <w:sz w:val="24"/>
      <w:szCs w:val="26"/>
    </w:rPr>
  </w:style>
  <w:style w:type="paragraph" w:styleId="Heading4">
    <w:name w:val="heading 4"/>
    <w:basedOn w:val="Normal"/>
    <w:next w:val="Normal"/>
    <w:link w:val="Heading4Char"/>
    <w:uiPriority w:val="9"/>
    <w:unhideWhenUsed/>
    <w:qFormat/>
    <w:pPr>
      <w:keepNext/>
      <w:keepLines/>
      <w:numPr>
        <w:ilvl w:val="3"/>
        <w:numId w:val="19"/>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unhideWhenUsed/>
    <w:qFormat/>
    <w:pPr>
      <w:keepNext/>
      <w:keepLines/>
      <w:numPr>
        <w:ilvl w:val="4"/>
        <w:numId w:val="1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notetext1">
    <w:name w:val="footnote text1"/>
    <w:aliases w:val="Footnote,Fußnote,Fußnotentextf,Note de bas de page,ft"/>
    <w:basedOn w:val="Normal"/>
    <w:uiPriority w:val="99"/>
    <w:unhideWhenUsed/>
    <w:qFormat/>
    <w:rPr>
      <w:sz w:val="20"/>
      <w:szCs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E Fußnotenzeichen,BVI fnr,Footnote symbol, BVI fnr,fr"/>
    <w:link w:val="BVIfnrCarCarCarCarCharCharCharChar"/>
    <w:qFormat/>
    <w:rPr>
      <w:shd w:val="clear" w:color="auto" w:fill="auto"/>
      <w:vertAlign w:val="superscript"/>
    </w:rPr>
  </w:style>
  <w:style w:type="character" w:styleId="CommentReference">
    <w:name w:val="annotation reference"/>
    <w:uiPriority w:val="99"/>
    <w:rPr>
      <w:sz w:val="16"/>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CommentText">
    <w:name w:val="annotation text"/>
    <w:basedOn w:val="Normal"/>
    <w:link w:val="CommentTextChar"/>
    <w:unhideWhenUsed/>
    <w:rPr>
      <w:sz w:val="20"/>
      <w:szCs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character" w:customStyle="1" w:styleId="Heading1Char">
    <w:name w:val="Heading 1 Char"/>
    <w:link w:val="Heading1"/>
    <w:uiPriority w:val="9"/>
    <w:rPr>
      <w:rFonts w:ascii="Cambria" w:eastAsia="Times New Roman" w:hAnsi="Cambria"/>
      <w:b/>
      <w:bCs/>
      <w:kern w:val="32"/>
      <w:sz w:val="32"/>
      <w:szCs w:val="32"/>
      <w:lang w:eastAsia="en-US"/>
    </w:rPr>
  </w:style>
  <w:style w:type="character" w:customStyle="1" w:styleId="Heading2Char">
    <w:name w:val="Heading 2 Char"/>
    <w:link w:val="Heading2"/>
    <w:rPr>
      <w:rFonts w:ascii="Cambria" w:eastAsia="Times New Roman" w:hAnsi="Cambria"/>
      <w:b/>
      <w:bCs/>
      <w:i/>
      <w:iCs/>
      <w:sz w:val="28"/>
      <w:szCs w:val="28"/>
      <w:lang w:eastAsia="en-US"/>
    </w:rPr>
  </w:style>
  <w:style w:type="character" w:customStyle="1" w:styleId="Heading3Char">
    <w:name w:val="Heading 3 Char"/>
    <w:link w:val="Heading3"/>
    <w:uiPriority w:val="9"/>
    <w:rPr>
      <w:rFonts w:ascii="Times New Roman" w:eastAsia="Times New Roman" w:hAnsi="Times New Roman"/>
      <w:b/>
      <w:bCs/>
      <w:noProof/>
      <w:sz w:val="24"/>
      <w:szCs w:val="26"/>
      <w:lang w:eastAsia="en-US"/>
    </w:rPr>
  </w:style>
  <w:style w:type="paragraph" w:styleId="TOC1">
    <w:name w:val="toc 1"/>
    <w:basedOn w:val="Normal"/>
    <w:next w:val="Normal"/>
    <w:autoRedefine/>
    <w:uiPriority w:val="39"/>
    <w:unhideWhenUsed/>
    <w:rsid w:val="00AC6AA2"/>
    <w:pPr>
      <w:tabs>
        <w:tab w:val="left" w:pos="440"/>
        <w:tab w:val="right" w:leader="dot" w:pos="8608"/>
      </w:tabs>
    </w:pPr>
    <w:rPr>
      <w:rFonts w:ascii="Times New Roman" w:eastAsia="Times New Roman" w:hAnsi="Times New Roman"/>
      <w:b/>
      <w:caps/>
      <w:noProof/>
      <w:sz w:val="24"/>
      <w:szCs w:val="24"/>
    </w:rPr>
  </w:style>
  <w:style w:type="paragraph" w:styleId="TOC2">
    <w:name w:val="toc 2"/>
    <w:basedOn w:val="Normal"/>
    <w:next w:val="Normal"/>
    <w:autoRedefine/>
    <w:uiPriority w:val="39"/>
    <w:unhideWhenUsed/>
    <w:rsid w:val="00C37020"/>
    <w:pPr>
      <w:tabs>
        <w:tab w:val="left" w:pos="880"/>
        <w:tab w:val="right" w:leader="dot" w:pos="8608"/>
      </w:tabs>
      <w:spacing w:after="120" w:line="240" w:lineRule="auto"/>
      <w:ind w:left="221"/>
    </w:pPr>
  </w:style>
  <w:style w:type="paragraph" w:styleId="TOC3">
    <w:name w:val="toc 3"/>
    <w:basedOn w:val="Normal"/>
    <w:next w:val="Normal"/>
    <w:autoRedefine/>
    <w:uiPriority w:val="39"/>
    <w:unhideWhenUsed/>
    <w:rsid w:val="00071817"/>
    <w:pPr>
      <w:tabs>
        <w:tab w:val="left" w:pos="880"/>
        <w:tab w:val="right" w:leader="dot" w:pos="8608"/>
      </w:tabs>
      <w:spacing w:line="240" w:lineRule="auto"/>
      <w:ind w:left="851" w:hanging="360"/>
    </w:pPr>
    <w:rPr>
      <w:rFonts w:ascii="Times New Roman" w:hAnsi="Times New Roman"/>
      <w:noProof/>
    </w:rPr>
  </w:style>
  <w:style w:type="paragraph" w:styleId="Revision">
    <w:name w:val="Revision"/>
    <w:hidden/>
    <w:uiPriority w:val="99"/>
    <w:semiHidden/>
    <w:rPr>
      <w:sz w:val="22"/>
      <w:szCs w:val="22"/>
      <w:lang w:eastAsia="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styleId="ListParagraph">
    <w:name w:val="List Paragraph"/>
    <w:aliases w:val="1st level - Bullet List Paragraph,Lettre d'introduction,Normal bullet 2,Bullet list,List Paragraph1,Medium Grid 1 - Accent 21,FooterText,Paragraphe de liste1,Bullet List Paragraph,Numbered List,List Paragraph11,Paragrafo elenco"/>
    <w:basedOn w:val="Normal"/>
    <w:link w:val="ListParagraphChar"/>
    <w:uiPriority w:val="34"/>
    <w:qFormat/>
    <w:pPr>
      <w:spacing w:after="0" w:line="240" w:lineRule="auto"/>
      <w:ind w:left="720"/>
      <w:contextualSpacing/>
      <w:jc w:val="both"/>
    </w:pPr>
    <w:rPr>
      <w:rFonts w:ascii="Times New Roman" w:eastAsia="Times New Roman" w:hAnsi="Times New Roman"/>
      <w:sz w:val="20"/>
      <w:szCs w:val="20"/>
      <w:lang w:eastAsia="en-GB"/>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lang w:val="en-GB"/>
    </w:rPr>
  </w:style>
  <w:style w:type="character" w:styleId="EndnoteReference">
    <w:name w:val="endnote reference"/>
    <w:uiPriority w:val="99"/>
    <w:semiHidden/>
    <w:unhideWhenUsed/>
    <w:rPr>
      <w:vertAlign w:val="superscript"/>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szCs w:val="22"/>
      <w:lang w:eastAsia="en-U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lang w:eastAsia="en-US"/>
    </w:rPr>
  </w:style>
  <w:style w:type="paragraph" w:customStyle="1" w:styleId="Text2">
    <w:name w:val="Text 2"/>
    <w:basedOn w:val="Normal"/>
    <w:pPr>
      <w:tabs>
        <w:tab w:val="left" w:pos="2160"/>
      </w:tabs>
      <w:suppressAutoHyphens/>
      <w:spacing w:after="240" w:line="240" w:lineRule="auto"/>
      <w:ind w:left="1077"/>
      <w:jc w:val="both"/>
    </w:pPr>
    <w:rPr>
      <w:rFonts w:ascii="Times New Roman" w:eastAsia="Times New Roman" w:hAnsi="Times New Roman"/>
      <w:sz w:val="24"/>
      <w:szCs w:val="20"/>
      <w:lang w:eastAsia="ar-SA"/>
    </w:rPr>
  </w:style>
  <w:style w:type="character" w:styleId="Strong">
    <w:name w:val="Strong"/>
    <w:basedOn w:val="DefaultParagraphFont"/>
    <w:uiPriority w:val="22"/>
    <w:qFormat/>
    <w:rPr>
      <w:b/>
      <w:bCs/>
    </w:rPr>
  </w:style>
  <w:style w:type="paragraph" w:customStyle="1" w:styleId="Pa34">
    <w:name w:val="Pa34"/>
    <w:basedOn w:val="Default"/>
    <w:next w:val="Default"/>
    <w:uiPriority w:val="99"/>
    <w:pPr>
      <w:spacing w:line="261" w:lineRule="atLeast"/>
    </w:pPr>
    <w:rPr>
      <w:rFonts w:ascii="Myriad Pro" w:hAnsi="Myriad Pro" w:cs="Times New Roman"/>
      <w:color w:val="auto"/>
    </w:rPr>
  </w:style>
  <w:style w:type="paragraph" w:styleId="ListNumber2">
    <w:name w:val="List Number 2"/>
    <w:basedOn w:val="Text2"/>
    <w:pPr>
      <w:numPr>
        <w:numId w:val="3"/>
      </w:numPr>
      <w:tabs>
        <w:tab w:val="clear" w:pos="2160"/>
      </w:tabs>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CommentTextChar1">
    <w:name w:val="Comment Text Char1"/>
    <w:uiPriority w:val="99"/>
    <w:rPr>
      <w:rFonts w:ascii="Times New Roman" w:eastAsia="Times New Roman" w:hAnsi="Times New Roman"/>
      <w:lang w:val="en-GB" w:eastAsia="ar-SA"/>
    </w:rPr>
  </w:style>
  <w:style w:type="paragraph" w:customStyle="1" w:styleId="Bullet1">
    <w:name w:val="Bullet 1"/>
    <w:basedOn w:val="Normal"/>
    <w:pPr>
      <w:numPr>
        <w:numId w:val="4"/>
      </w:numPr>
      <w:spacing w:after="0" w:line="240" w:lineRule="auto"/>
      <w:jc w:val="both"/>
    </w:pPr>
    <w:rPr>
      <w:rFonts w:ascii="Times New Roman" w:eastAsia="Times New Roman" w:hAnsi="Times New Roman"/>
      <w:sz w:val="24"/>
      <w:szCs w:val="2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rPr>
  </w:style>
  <w:style w:type="paragraph" w:customStyle="1" w:styleId="Point0number">
    <w:name w:val="Point 0 (number)"/>
    <w:basedOn w:val="Normal"/>
    <w:pPr>
      <w:numPr>
        <w:numId w:val="5"/>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pPr>
      <w:numPr>
        <w:ilvl w:val="2"/>
        <w:numId w:val="5"/>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pPr>
      <w:numPr>
        <w:ilvl w:val="4"/>
        <w:numId w:val="5"/>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pPr>
      <w:numPr>
        <w:ilvl w:val="6"/>
        <w:numId w:val="5"/>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pPr>
      <w:numPr>
        <w:ilvl w:val="1"/>
        <w:numId w:val="5"/>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pPr>
      <w:numPr>
        <w:ilvl w:val="3"/>
        <w:numId w:val="5"/>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pPr>
      <w:numPr>
        <w:ilvl w:val="5"/>
        <w:numId w:val="5"/>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pPr>
      <w:numPr>
        <w:ilvl w:val="7"/>
        <w:numId w:val="5"/>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pPr>
      <w:numPr>
        <w:ilvl w:val="8"/>
        <w:numId w:val="5"/>
      </w:numPr>
      <w:spacing w:before="120" w:after="120" w:line="240" w:lineRule="auto"/>
      <w:jc w:val="both"/>
    </w:pPr>
    <w:rPr>
      <w:rFonts w:ascii="Times New Roman" w:eastAsia="Times New Roman" w:hAnsi="Times New Roman"/>
      <w:sz w:val="24"/>
      <w:lang w:eastAsia="en-GB"/>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ListBullet">
    <w:name w:val="List Bullet"/>
    <w:basedOn w:val="Normal"/>
    <w:uiPriority w:val="99"/>
    <w:pPr>
      <w:numPr>
        <w:numId w:val="6"/>
      </w:numPr>
      <w:spacing w:before="120" w:after="120" w:line="240" w:lineRule="auto"/>
      <w:jc w:val="both"/>
    </w:pPr>
    <w:rPr>
      <w:rFonts w:ascii="Times New Roman" w:eastAsia="Times New Roman" w:hAnsi="Times New Roman"/>
      <w:sz w:val="24"/>
      <w:szCs w:val="24"/>
      <w:lang w:eastAsia="de-DE"/>
    </w:rPr>
  </w:style>
  <w:style w:type="character" w:customStyle="1" w:styleId="ListParagraphChar">
    <w:name w:val="List Paragraph Char"/>
    <w:aliases w:val="1st level - Bullet List Paragraph Char,Lettre d'introduction Char,Normal bullet 2 Char,Bullet list Char,List Paragraph1 Char,Medium Grid 1 - Accent 21 Char,FooterText Char,Paragraphe de liste1 Char,Bullet List Paragraph Char"/>
    <w:link w:val="ListParagraph"/>
    <w:uiPriority w:val="34"/>
    <w:locked/>
    <w:rPr>
      <w:rFonts w:ascii="Times New Roman" w:eastAsia="Times New Roman" w:hAnsi="Times New Roma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LegalNumPar">
    <w:name w:val="LegalNumPar"/>
    <w:basedOn w:val="Normal"/>
    <w:pPr>
      <w:numPr>
        <w:numId w:val="7"/>
      </w:numPr>
      <w:spacing w:line="360" w:lineRule="auto"/>
    </w:pPr>
    <w:rPr>
      <w:sz w:val="24"/>
    </w:rPr>
  </w:style>
  <w:style w:type="paragraph" w:customStyle="1" w:styleId="LegalNumPar2">
    <w:name w:val="LegalNumPar2"/>
    <w:basedOn w:val="Normal"/>
    <w:pPr>
      <w:numPr>
        <w:ilvl w:val="1"/>
        <w:numId w:val="7"/>
      </w:numPr>
      <w:spacing w:line="360" w:lineRule="auto"/>
    </w:pPr>
    <w:rPr>
      <w:sz w:val="24"/>
    </w:rPr>
  </w:style>
  <w:style w:type="paragraph" w:customStyle="1" w:styleId="LegalNumPar3">
    <w:name w:val="LegalNumPar3"/>
    <w:basedOn w:val="Normal"/>
    <w:pPr>
      <w:numPr>
        <w:ilvl w:val="2"/>
        <w:numId w:val="7"/>
      </w:numPr>
      <w:spacing w:line="360" w:lineRule="auto"/>
    </w:pPr>
    <w:rPr>
      <w:sz w:val="24"/>
    </w:rPr>
  </w:style>
  <w:style w:type="paragraph" w:customStyle="1" w:styleId="LTTBullet">
    <w:name w:val="LTT Bullet"/>
    <w:basedOn w:val="Normal"/>
    <w:qFormat/>
    <w:pPr>
      <w:numPr>
        <w:numId w:val="8"/>
      </w:numPr>
      <w:spacing w:after="0" w:line="240" w:lineRule="auto"/>
    </w:pPr>
    <w:rPr>
      <w:rFonts w:eastAsia="Times New Roman" w:cs="Calibri"/>
      <w:sz w:val="28"/>
      <w:szCs w:val="28"/>
      <w:lang w:eastAsia="en-GB"/>
    </w:rPr>
  </w:style>
  <w:style w:type="paragraph" w:customStyle="1" w:styleId="LTTBullet2">
    <w:name w:val="LTT Bullet 2"/>
    <w:basedOn w:val="LTTBullet"/>
    <w:qFormat/>
    <w:pPr>
      <w:numPr>
        <w:ilvl w:val="1"/>
      </w:numPr>
    </w:pPr>
  </w:style>
  <w:style w:type="paragraph" w:styleId="FootnoteText">
    <w:name w:val="footnote text"/>
    <w:aliases w:val="Footnote Text Char1,Footnote Text Char Char,Footnote Text Char3 Char Char,Footnote Text Char2 Char Char Char,Footnote Text Char1 Char Char Char Char,Footnote Text Char Char Char Char Char Char,fn,single space,o,Char,f,Fußnot,EMPL6,FOOTNOTE"/>
    <w:basedOn w:val="Normal"/>
    <w:unhideWhenUsed/>
    <w:qFormat/>
    <w:pPr>
      <w:spacing w:after="0" w:line="240" w:lineRule="auto"/>
    </w:pPr>
    <w:rPr>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basedOn w:val="DefaultParagraphFont"/>
    <w:qFormat/>
    <w:rPr>
      <w:lang w:eastAsia="en-US"/>
    </w:rPr>
  </w:style>
  <w:style w:type="table" w:styleId="TableGrid">
    <w:name w:val="Table Grid"/>
    <w:basedOn w:val="TableNormal"/>
    <w:uiPriority w:val="39"/>
    <w:rsid w:val="00125D1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CharCharChar">
    <w:name w:val="BVI fnr Car Car Car Car Char Char Char Char"/>
    <w:basedOn w:val="Normal"/>
    <w:link w:val="FootnoteReference"/>
    <w:autoRedefine/>
    <w:qFormat/>
    <w:locked/>
    <w:rsid w:val="00FB13FE"/>
    <w:pPr>
      <w:spacing w:after="0" w:line="240" w:lineRule="auto"/>
      <w:ind w:left="720" w:hanging="720"/>
    </w:pPr>
    <w:rPr>
      <w:sz w:val="20"/>
      <w:szCs w:val="20"/>
      <w:vertAlign w:val="superscript"/>
      <w:lang w:eastAsia="en-GB"/>
    </w:rPr>
  </w:style>
  <w:style w:type="paragraph" w:customStyle="1" w:styleId="PSNormal">
    <w:name w:val="PS_Normal"/>
    <w:basedOn w:val="Normal"/>
    <w:rsid w:val="00FB13FE"/>
    <w:pPr>
      <w:spacing w:after="0" w:line="240" w:lineRule="auto"/>
    </w:pPr>
    <w:rPr>
      <w:rFonts w:ascii="Times New Roman" w:eastAsia="Times New Roman" w:hAnsi="Times New Roman"/>
      <w:sz w:val="20"/>
      <w:szCs w:val="20"/>
      <w:lang w:eastAsia="en-GB"/>
    </w:rPr>
  </w:style>
  <w:style w:type="character" w:customStyle="1" w:styleId="markedcontent">
    <w:name w:val="markedcontent"/>
    <w:basedOn w:val="DefaultParagraphFont"/>
    <w:rsid w:val="00F35044"/>
  </w:style>
  <w:style w:type="paragraph" w:customStyle="1" w:styleId="ppoListHyphened-L1">
    <w:name w:val="[ppo_List] Hyphened [ – ][ * ][ ◊ ] - L1"/>
    <w:basedOn w:val="Normal"/>
    <w:qFormat/>
    <w:rsid w:val="00324E56"/>
    <w:pPr>
      <w:numPr>
        <w:numId w:val="9"/>
      </w:numPr>
      <w:spacing w:before="120" w:after="120" w:line="264" w:lineRule="auto"/>
    </w:pPr>
    <w:rPr>
      <w:rFonts w:ascii="EC Square Sans Pro" w:eastAsiaTheme="minorHAnsi" w:hAnsi="EC Square Sans Pro" w:cstheme="minorBidi"/>
    </w:rPr>
  </w:style>
  <w:style w:type="paragraph" w:customStyle="1" w:styleId="ppoListHyphened-L2">
    <w:name w:val="[ppo_List] Hyphened [ – ][ * ][ ◊ ] - L2"/>
    <w:basedOn w:val="Normal"/>
    <w:qFormat/>
    <w:rsid w:val="00324E56"/>
    <w:pPr>
      <w:numPr>
        <w:ilvl w:val="1"/>
        <w:numId w:val="9"/>
      </w:numPr>
      <w:spacing w:before="120" w:after="120" w:line="264" w:lineRule="auto"/>
    </w:pPr>
    <w:rPr>
      <w:rFonts w:ascii="EC Square Sans Pro" w:eastAsiaTheme="minorHAnsi" w:hAnsi="EC Square Sans Pro" w:cstheme="minorBidi"/>
    </w:rPr>
  </w:style>
  <w:style w:type="paragraph" w:customStyle="1" w:styleId="ppoListHyphened-L3">
    <w:name w:val="[ppo_List] Hyphened [ – ][ * ][ ◊ ] - L3"/>
    <w:basedOn w:val="Normal"/>
    <w:qFormat/>
    <w:rsid w:val="00324E56"/>
    <w:pPr>
      <w:numPr>
        <w:ilvl w:val="2"/>
        <w:numId w:val="9"/>
      </w:numPr>
      <w:spacing w:before="120" w:after="120" w:line="264" w:lineRule="auto"/>
    </w:pPr>
    <w:rPr>
      <w:rFonts w:ascii="EC Square Sans Pro" w:eastAsiaTheme="minorHAnsi" w:hAnsi="EC Square Sans Pro" w:cstheme="minorBidi"/>
    </w:rPr>
  </w:style>
  <w:style w:type="numbering" w:customStyle="1" w:styleId="PPOLISTHyphened">
    <w:name w:val="[PPO_LIST] Hyphened [ – ][ * ][ ◊ ]"/>
    <w:uiPriority w:val="99"/>
    <w:rsid w:val="00324E56"/>
    <w:pPr>
      <w:numPr>
        <w:numId w:val="10"/>
      </w:numPr>
    </w:pPr>
  </w:style>
  <w:style w:type="character" w:customStyle="1" w:styleId="UnresolvedMention1">
    <w:name w:val="Unresolved Mention1"/>
    <w:basedOn w:val="DefaultParagraphFont"/>
    <w:uiPriority w:val="99"/>
    <w:semiHidden/>
    <w:unhideWhenUsed/>
    <w:rsid w:val="0021482F"/>
    <w:rPr>
      <w:color w:val="605E5C"/>
      <w:shd w:val="clear" w:color="auto" w:fill="E1DFDD"/>
    </w:rPr>
  </w:style>
  <w:style w:type="paragraph" w:customStyle="1" w:styleId="5Normal">
    <w:name w:val="5 Normal"/>
    <w:basedOn w:val="Normal"/>
    <w:link w:val="5NormalChar"/>
    <w:qFormat/>
    <w:rsid w:val="0017168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eastAsia="en-GB"/>
    </w:rPr>
  </w:style>
  <w:style w:type="character" w:customStyle="1" w:styleId="5NormalChar">
    <w:name w:val="5 Normal Char"/>
    <w:link w:val="5Normal"/>
    <w:locked/>
    <w:rsid w:val="00171685"/>
    <w:rPr>
      <w:rFonts w:ascii="Verdana" w:eastAsia="Times New Roman" w:hAnsi="Verdana"/>
      <w:spacing w:val="-2"/>
      <w:szCs w:val="24"/>
    </w:rPr>
  </w:style>
  <w:style w:type="paragraph" w:customStyle="1" w:styleId="Text1">
    <w:name w:val="Text 1"/>
    <w:basedOn w:val="Normal"/>
    <w:rsid w:val="00171685"/>
    <w:pPr>
      <w:spacing w:after="240" w:line="240" w:lineRule="auto"/>
      <w:ind w:left="482"/>
      <w:jc w:val="both"/>
    </w:pPr>
    <w:rPr>
      <w:rFonts w:ascii="Times New Roman" w:eastAsia="Times New Roman" w:hAnsi="Times New Roman"/>
      <w:sz w:val="24"/>
      <w:szCs w:val="20"/>
    </w:rPr>
  </w:style>
  <w:style w:type="paragraph" w:customStyle="1" w:styleId="BVIfnrCharCharCharCharCharChar">
    <w:name w:val="BVI fnr Char Char Char Char Char Char"/>
    <w:aliases w:val="BVI fnr Car Car Char Char Char Char Char Char,BVI fnr Car Char Char Char Char Char Char,BVI fnr Car Car Car Car Char Char1 Char Char Char Char Char"/>
    <w:basedOn w:val="Normal"/>
    <w:uiPriority w:val="99"/>
    <w:rsid w:val="00171685"/>
    <w:pPr>
      <w:spacing w:after="160" w:line="240" w:lineRule="exact"/>
    </w:pPr>
    <w:rPr>
      <w:rFonts w:asciiTheme="minorHAnsi" w:eastAsiaTheme="minorHAnsi" w:hAnsiTheme="minorHAnsi" w:cstheme="minorBidi"/>
      <w:vertAlign w:val="superscript"/>
    </w:rPr>
  </w:style>
  <w:style w:type="paragraph" w:customStyle="1" w:styleId="paragraph">
    <w:name w:val="paragraph"/>
    <w:basedOn w:val="Normal"/>
    <w:rsid w:val="00526AB4"/>
    <w:pPr>
      <w:spacing w:before="100" w:beforeAutospacing="1" w:after="100" w:afterAutospacing="1" w:line="240" w:lineRule="auto"/>
    </w:pPr>
    <w:rPr>
      <w:rFonts w:ascii="Times New Roman" w:eastAsia="Times New Roman" w:hAnsi="Times New Roman"/>
      <w:sz w:val="24"/>
      <w:szCs w:val="24"/>
      <w:lang w:val="fr-BE" w:eastAsia="fr-BE"/>
    </w:rPr>
  </w:style>
  <w:style w:type="character" w:customStyle="1" w:styleId="normaltextrun">
    <w:name w:val="normaltextrun"/>
    <w:basedOn w:val="DefaultParagraphFont"/>
    <w:rsid w:val="00526AB4"/>
  </w:style>
  <w:style w:type="character" w:customStyle="1" w:styleId="eop">
    <w:name w:val="eop"/>
    <w:basedOn w:val="DefaultParagraphFont"/>
    <w:rsid w:val="00526AB4"/>
  </w:style>
  <w:style w:type="character" w:customStyle="1" w:styleId="Mention1">
    <w:name w:val="Mention1"/>
    <w:basedOn w:val="DefaultParagraphFont"/>
    <w:uiPriority w:val="99"/>
    <w:unhideWhenUsed/>
    <w:rsid w:val="006A3674"/>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rsid w:val="00EA63D4"/>
    <w:pPr>
      <w:spacing w:after="160" w:line="240" w:lineRule="exact"/>
    </w:pPr>
    <w:rPr>
      <w:rFonts w:asciiTheme="minorHAnsi" w:eastAsiaTheme="minorHAnsi" w:hAnsiTheme="minorHAnsi" w:cstheme="minorBidi"/>
      <w:vertAlign w:val="superscript"/>
      <w:lang w:val="en-IE"/>
    </w:rPr>
  </w:style>
  <w:style w:type="character" w:customStyle="1" w:styleId="superscript">
    <w:name w:val="superscript"/>
    <w:basedOn w:val="DefaultParagraphFont"/>
    <w:rsid w:val="00F36841"/>
  </w:style>
  <w:style w:type="character" w:customStyle="1" w:styleId="findhit">
    <w:name w:val="findhit"/>
    <w:basedOn w:val="DefaultParagraphFont"/>
    <w:rsid w:val="00CE2A07"/>
  </w:style>
  <w:style w:type="character" w:customStyle="1" w:styleId="Mention">
    <w:name w:val="Mention"/>
    <w:basedOn w:val="DefaultParagraphFont"/>
    <w:uiPriority w:val="99"/>
    <w:unhideWhenUsed/>
    <w:rsid w:val="009875E6"/>
    <w:rPr>
      <w:color w:val="2B579A"/>
      <w:shd w:val="clear" w:color="auto" w:fill="E1DFDD"/>
    </w:rPr>
  </w:style>
  <w:style w:type="paragraph" w:customStyle="1" w:styleId="INTbullets1text">
    <w:name w:val="INT bullets 1 text"/>
    <w:qFormat/>
    <w:rsid w:val="006239D0"/>
    <w:pPr>
      <w:numPr>
        <w:numId w:val="12"/>
      </w:numPr>
      <w:spacing w:line="276" w:lineRule="auto"/>
      <w:ind w:left="357" w:hanging="357"/>
      <w:jc w:val="both"/>
    </w:pPr>
    <w:rPr>
      <w:rFonts w:ascii="Arial" w:eastAsia="Times New Roman" w:hAnsi="Arial"/>
      <w:sz w:val="24"/>
      <w:szCs w:val="24"/>
      <w:lang w:eastAsia="en-US"/>
    </w:rPr>
  </w:style>
  <w:style w:type="character" w:customStyle="1" w:styleId="UnresolvedMention">
    <w:name w:val="Unresolved Mention"/>
    <w:basedOn w:val="DefaultParagraphFont"/>
    <w:uiPriority w:val="99"/>
    <w:semiHidden/>
    <w:unhideWhenUsed/>
    <w:rsid w:val="003B5C4F"/>
    <w:rPr>
      <w:color w:val="605E5C"/>
      <w:shd w:val="clear" w:color="auto" w:fill="E1DFDD"/>
    </w:rPr>
  </w:style>
  <w:style w:type="paragraph" w:customStyle="1" w:styleId="Languesfaisantfoi">
    <w:name w:val="Langues faisant foi"/>
    <w:basedOn w:val="Normal"/>
    <w:next w:val="Normal"/>
    <w:rsid w:val="00E038D3"/>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E038D3"/>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E038D3"/>
    <w:pPr>
      <w:spacing w:after="0"/>
    </w:pPr>
  </w:style>
  <w:style w:type="paragraph" w:customStyle="1" w:styleId="IntrtEEEPagedecouverture">
    <w:name w:val="Intérêt EEE (Page de couverture)"/>
    <w:basedOn w:val="IntrtEEE"/>
    <w:next w:val="Normal"/>
    <w:rsid w:val="00E038D3"/>
  </w:style>
  <w:style w:type="paragraph" w:customStyle="1" w:styleId="Briefingtext">
    <w:name w:val="Briefing text"/>
    <w:basedOn w:val="Normal"/>
    <w:link w:val="BriefingtextChar"/>
    <w:rsid w:val="00E21ADC"/>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E21ADC"/>
    <w:rPr>
      <w:rFonts w:ascii="Arial" w:eastAsia="Times New Roman" w:hAnsi="Arial" w:cs="Arial"/>
      <w:sz w:val="22"/>
      <w:szCs w:val="24"/>
      <w:lang w:eastAsia="en-US"/>
    </w:rPr>
  </w:style>
  <w:style w:type="paragraph" w:customStyle="1" w:styleId="Bullet4">
    <w:name w:val="Bullet 4"/>
    <w:basedOn w:val="Normal"/>
    <w:rsid w:val="00DB0393"/>
    <w:pPr>
      <w:numPr>
        <w:numId w:val="21"/>
      </w:numPr>
      <w:spacing w:before="120" w:after="120" w:line="240" w:lineRule="auto"/>
      <w:jc w:val="both"/>
    </w:pPr>
    <w:rPr>
      <w:rFonts w:ascii="EC Square Sans Pro" w:eastAsia="Times New Roman" w:hAnsi="EC Square Sans Pr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291">
      <w:bodyDiv w:val="1"/>
      <w:marLeft w:val="0"/>
      <w:marRight w:val="0"/>
      <w:marTop w:val="0"/>
      <w:marBottom w:val="0"/>
      <w:divBdr>
        <w:top w:val="none" w:sz="0" w:space="0" w:color="auto"/>
        <w:left w:val="none" w:sz="0" w:space="0" w:color="auto"/>
        <w:bottom w:val="none" w:sz="0" w:space="0" w:color="auto"/>
        <w:right w:val="none" w:sz="0" w:space="0" w:color="auto"/>
      </w:divBdr>
    </w:div>
    <w:div w:id="51662434">
      <w:bodyDiv w:val="1"/>
      <w:marLeft w:val="0"/>
      <w:marRight w:val="0"/>
      <w:marTop w:val="0"/>
      <w:marBottom w:val="0"/>
      <w:divBdr>
        <w:top w:val="none" w:sz="0" w:space="0" w:color="auto"/>
        <w:left w:val="none" w:sz="0" w:space="0" w:color="auto"/>
        <w:bottom w:val="none" w:sz="0" w:space="0" w:color="auto"/>
        <w:right w:val="none" w:sz="0" w:space="0" w:color="auto"/>
      </w:divBdr>
    </w:div>
    <w:div w:id="59981944">
      <w:bodyDiv w:val="1"/>
      <w:marLeft w:val="0"/>
      <w:marRight w:val="0"/>
      <w:marTop w:val="0"/>
      <w:marBottom w:val="0"/>
      <w:divBdr>
        <w:top w:val="none" w:sz="0" w:space="0" w:color="auto"/>
        <w:left w:val="none" w:sz="0" w:space="0" w:color="auto"/>
        <w:bottom w:val="none" w:sz="0" w:space="0" w:color="auto"/>
        <w:right w:val="none" w:sz="0" w:space="0" w:color="auto"/>
      </w:divBdr>
    </w:div>
    <w:div w:id="95905224">
      <w:bodyDiv w:val="1"/>
      <w:marLeft w:val="0"/>
      <w:marRight w:val="0"/>
      <w:marTop w:val="0"/>
      <w:marBottom w:val="0"/>
      <w:divBdr>
        <w:top w:val="none" w:sz="0" w:space="0" w:color="auto"/>
        <w:left w:val="none" w:sz="0" w:space="0" w:color="auto"/>
        <w:bottom w:val="none" w:sz="0" w:space="0" w:color="auto"/>
        <w:right w:val="none" w:sz="0" w:space="0" w:color="auto"/>
      </w:divBdr>
    </w:div>
    <w:div w:id="132216147">
      <w:bodyDiv w:val="1"/>
      <w:marLeft w:val="0"/>
      <w:marRight w:val="0"/>
      <w:marTop w:val="0"/>
      <w:marBottom w:val="0"/>
      <w:divBdr>
        <w:top w:val="none" w:sz="0" w:space="0" w:color="auto"/>
        <w:left w:val="none" w:sz="0" w:space="0" w:color="auto"/>
        <w:bottom w:val="none" w:sz="0" w:space="0" w:color="auto"/>
        <w:right w:val="none" w:sz="0" w:space="0" w:color="auto"/>
      </w:divBdr>
    </w:div>
    <w:div w:id="147332380">
      <w:bodyDiv w:val="1"/>
      <w:marLeft w:val="0"/>
      <w:marRight w:val="0"/>
      <w:marTop w:val="0"/>
      <w:marBottom w:val="0"/>
      <w:divBdr>
        <w:top w:val="none" w:sz="0" w:space="0" w:color="auto"/>
        <w:left w:val="none" w:sz="0" w:space="0" w:color="auto"/>
        <w:bottom w:val="none" w:sz="0" w:space="0" w:color="auto"/>
        <w:right w:val="none" w:sz="0" w:space="0" w:color="auto"/>
      </w:divBdr>
    </w:div>
    <w:div w:id="180976656">
      <w:bodyDiv w:val="1"/>
      <w:marLeft w:val="0"/>
      <w:marRight w:val="0"/>
      <w:marTop w:val="0"/>
      <w:marBottom w:val="0"/>
      <w:divBdr>
        <w:top w:val="none" w:sz="0" w:space="0" w:color="auto"/>
        <w:left w:val="none" w:sz="0" w:space="0" w:color="auto"/>
        <w:bottom w:val="none" w:sz="0" w:space="0" w:color="auto"/>
        <w:right w:val="none" w:sz="0" w:space="0" w:color="auto"/>
      </w:divBdr>
      <w:divsChild>
        <w:div w:id="377095886">
          <w:marLeft w:val="0"/>
          <w:marRight w:val="0"/>
          <w:marTop w:val="0"/>
          <w:marBottom w:val="0"/>
          <w:divBdr>
            <w:top w:val="none" w:sz="0" w:space="0" w:color="auto"/>
            <w:left w:val="none" w:sz="0" w:space="0" w:color="auto"/>
            <w:bottom w:val="none" w:sz="0" w:space="0" w:color="auto"/>
            <w:right w:val="none" w:sz="0" w:space="0" w:color="auto"/>
          </w:divBdr>
        </w:div>
        <w:div w:id="736320364">
          <w:marLeft w:val="0"/>
          <w:marRight w:val="0"/>
          <w:marTop w:val="0"/>
          <w:marBottom w:val="0"/>
          <w:divBdr>
            <w:top w:val="none" w:sz="0" w:space="0" w:color="auto"/>
            <w:left w:val="none" w:sz="0" w:space="0" w:color="auto"/>
            <w:bottom w:val="none" w:sz="0" w:space="0" w:color="auto"/>
            <w:right w:val="none" w:sz="0" w:space="0" w:color="auto"/>
          </w:divBdr>
        </w:div>
        <w:div w:id="1555703938">
          <w:marLeft w:val="0"/>
          <w:marRight w:val="0"/>
          <w:marTop w:val="0"/>
          <w:marBottom w:val="0"/>
          <w:divBdr>
            <w:top w:val="none" w:sz="0" w:space="0" w:color="auto"/>
            <w:left w:val="none" w:sz="0" w:space="0" w:color="auto"/>
            <w:bottom w:val="none" w:sz="0" w:space="0" w:color="auto"/>
            <w:right w:val="none" w:sz="0" w:space="0" w:color="auto"/>
          </w:divBdr>
        </w:div>
      </w:divsChild>
    </w:div>
    <w:div w:id="216017287">
      <w:bodyDiv w:val="1"/>
      <w:marLeft w:val="0"/>
      <w:marRight w:val="0"/>
      <w:marTop w:val="0"/>
      <w:marBottom w:val="0"/>
      <w:divBdr>
        <w:top w:val="none" w:sz="0" w:space="0" w:color="auto"/>
        <w:left w:val="none" w:sz="0" w:space="0" w:color="auto"/>
        <w:bottom w:val="none" w:sz="0" w:space="0" w:color="auto"/>
        <w:right w:val="none" w:sz="0" w:space="0" w:color="auto"/>
      </w:divBdr>
    </w:div>
    <w:div w:id="230968265">
      <w:bodyDiv w:val="1"/>
      <w:marLeft w:val="0"/>
      <w:marRight w:val="0"/>
      <w:marTop w:val="0"/>
      <w:marBottom w:val="0"/>
      <w:divBdr>
        <w:top w:val="none" w:sz="0" w:space="0" w:color="auto"/>
        <w:left w:val="none" w:sz="0" w:space="0" w:color="auto"/>
        <w:bottom w:val="none" w:sz="0" w:space="0" w:color="auto"/>
        <w:right w:val="none" w:sz="0" w:space="0" w:color="auto"/>
      </w:divBdr>
    </w:div>
    <w:div w:id="326371601">
      <w:bodyDiv w:val="1"/>
      <w:marLeft w:val="0"/>
      <w:marRight w:val="0"/>
      <w:marTop w:val="0"/>
      <w:marBottom w:val="0"/>
      <w:divBdr>
        <w:top w:val="none" w:sz="0" w:space="0" w:color="auto"/>
        <w:left w:val="none" w:sz="0" w:space="0" w:color="auto"/>
        <w:bottom w:val="none" w:sz="0" w:space="0" w:color="auto"/>
        <w:right w:val="none" w:sz="0" w:space="0" w:color="auto"/>
      </w:divBdr>
    </w:div>
    <w:div w:id="350375618">
      <w:bodyDiv w:val="1"/>
      <w:marLeft w:val="0"/>
      <w:marRight w:val="0"/>
      <w:marTop w:val="0"/>
      <w:marBottom w:val="0"/>
      <w:divBdr>
        <w:top w:val="none" w:sz="0" w:space="0" w:color="auto"/>
        <w:left w:val="none" w:sz="0" w:space="0" w:color="auto"/>
        <w:bottom w:val="none" w:sz="0" w:space="0" w:color="auto"/>
        <w:right w:val="none" w:sz="0" w:space="0" w:color="auto"/>
      </w:divBdr>
    </w:div>
    <w:div w:id="392392969">
      <w:bodyDiv w:val="1"/>
      <w:marLeft w:val="0"/>
      <w:marRight w:val="0"/>
      <w:marTop w:val="0"/>
      <w:marBottom w:val="0"/>
      <w:divBdr>
        <w:top w:val="none" w:sz="0" w:space="0" w:color="auto"/>
        <w:left w:val="none" w:sz="0" w:space="0" w:color="auto"/>
        <w:bottom w:val="none" w:sz="0" w:space="0" w:color="auto"/>
        <w:right w:val="none" w:sz="0" w:space="0" w:color="auto"/>
      </w:divBdr>
    </w:div>
    <w:div w:id="395053504">
      <w:bodyDiv w:val="1"/>
      <w:marLeft w:val="0"/>
      <w:marRight w:val="0"/>
      <w:marTop w:val="0"/>
      <w:marBottom w:val="0"/>
      <w:divBdr>
        <w:top w:val="none" w:sz="0" w:space="0" w:color="auto"/>
        <w:left w:val="none" w:sz="0" w:space="0" w:color="auto"/>
        <w:bottom w:val="none" w:sz="0" w:space="0" w:color="auto"/>
        <w:right w:val="none" w:sz="0" w:space="0" w:color="auto"/>
      </w:divBdr>
    </w:div>
    <w:div w:id="442923736">
      <w:bodyDiv w:val="1"/>
      <w:marLeft w:val="0"/>
      <w:marRight w:val="0"/>
      <w:marTop w:val="0"/>
      <w:marBottom w:val="0"/>
      <w:divBdr>
        <w:top w:val="none" w:sz="0" w:space="0" w:color="auto"/>
        <w:left w:val="none" w:sz="0" w:space="0" w:color="auto"/>
        <w:bottom w:val="none" w:sz="0" w:space="0" w:color="auto"/>
        <w:right w:val="none" w:sz="0" w:space="0" w:color="auto"/>
      </w:divBdr>
    </w:div>
    <w:div w:id="452214359">
      <w:bodyDiv w:val="1"/>
      <w:marLeft w:val="0"/>
      <w:marRight w:val="0"/>
      <w:marTop w:val="0"/>
      <w:marBottom w:val="0"/>
      <w:divBdr>
        <w:top w:val="none" w:sz="0" w:space="0" w:color="auto"/>
        <w:left w:val="none" w:sz="0" w:space="0" w:color="auto"/>
        <w:bottom w:val="none" w:sz="0" w:space="0" w:color="auto"/>
        <w:right w:val="none" w:sz="0" w:space="0" w:color="auto"/>
      </w:divBdr>
    </w:div>
    <w:div w:id="470371217">
      <w:bodyDiv w:val="1"/>
      <w:marLeft w:val="0"/>
      <w:marRight w:val="0"/>
      <w:marTop w:val="0"/>
      <w:marBottom w:val="0"/>
      <w:divBdr>
        <w:top w:val="none" w:sz="0" w:space="0" w:color="auto"/>
        <w:left w:val="none" w:sz="0" w:space="0" w:color="auto"/>
        <w:bottom w:val="none" w:sz="0" w:space="0" w:color="auto"/>
        <w:right w:val="none" w:sz="0" w:space="0" w:color="auto"/>
      </w:divBdr>
    </w:div>
    <w:div w:id="493836581">
      <w:bodyDiv w:val="1"/>
      <w:marLeft w:val="0"/>
      <w:marRight w:val="0"/>
      <w:marTop w:val="0"/>
      <w:marBottom w:val="0"/>
      <w:divBdr>
        <w:top w:val="none" w:sz="0" w:space="0" w:color="auto"/>
        <w:left w:val="none" w:sz="0" w:space="0" w:color="auto"/>
        <w:bottom w:val="none" w:sz="0" w:space="0" w:color="auto"/>
        <w:right w:val="none" w:sz="0" w:space="0" w:color="auto"/>
      </w:divBdr>
    </w:div>
    <w:div w:id="526140863">
      <w:bodyDiv w:val="1"/>
      <w:marLeft w:val="0"/>
      <w:marRight w:val="0"/>
      <w:marTop w:val="0"/>
      <w:marBottom w:val="0"/>
      <w:divBdr>
        <w:top w:val="none" w:sz="0" w:space="0" w:color="auto"/>
        <w:left w:val="none" w:sz="0" w:space="0" w:color="auto"/>
        <w:bottom w:val="none" w:sz="0" w:space="0" w:color="auto"/>
        <w:right w:val="none" w:sz="0" w:space="0" w:color="auto"/>
      </w:divBdr>
    </w:div>
    <w:div w:id="556283747">
      <w:bodyDiv w:val="1"/>
      <w:marLeft w:val="0"/>
      <w:marRight w:val="0"/>
      <w:marTop w:val="0"/>
      <w:marBottom w:val="0"/>
      <w:divBdr>
        <w:top w:val="none" w:sz="0" w:space="0" w:color="auto"/>
        <w:left w:val="none" w:sz="0" w:space="0" w:color="auto"/>
        <w:bottom w:val="none" w:sz="0" w:space="0" w:color="auto"/>
        <w:right w:val="none" w:sz="0" w:space="0" w:color="auto"/>
      </w:divBdr>
    </w:div>
    <w:div w:id="557329476">
      <w:bodyDiv w:val="1"/>
      <w:marLeft w:val="0"/>
      <w:marRight w:val="0"/>
      <w:marTop w:val="0"/>
      <w:marBottom w:val="0"/>
      <w:divBdr>
        <w:top w:val="none" w:sz="0" w:space="0" w:color="auto"/>
        <w:left w:val="none" w:sz="0" w:space="0" w:color="auto"/>
        <w:bottom w:val="none" w:sz="0" w:space="0" w:color="auto"/>
        <w:right w:val="none" w:sz="0" w:space="0" w:color="auto"/>
      </w:divBdr>
    </w:div>
    <w:div w:id="571963293">
      <w:bodyDiv w:val="1"/>
      <w:marLeft w:val="0"/>
      <w:marRight w:val="0"/>
      <w:marTop w:val="0"/>
      <w:marBottom w:val="0"/>
      <w:divBdr>
        <w:top w:val="none" w:sz="0" w:space="0" w:color="auto"/>
        <w:left w:val="none" w:sz="0" w:space="0" w:color="auto"/>
        <w:bottom w:val="none" w:sz="0" w:space="0" w:color="auto"/>
        <w:right w:val="none" w:sz="0" w:space="0" w:color="auto"/>
      </w:divBdr>
    </w:div>
    <w:div w:id="665010993">
      <w:bodyDiv w:val="1"/>
      <w:marLeft w:val="0"/>
      <w:marRight w:val="0"/>
      <w:marTop w:val="0"/>
      <w:marBottom w:val="0"/>
      <w:divBdr>
        <w:top w:val="none" w:sz="0" w:space="0" w:color="auto"/>
        <w:left w:val="none" w:sz="0" w:space="0" w:color="auto"/>
        <w:bottom w:val="none" w:sz="0" w:space="0" w:color="auto"/>
        <w:right w:val="none" w:sz="0" w:space="0" w:color="auto"/>
      </w:divBdr>
    </w:div>
    <w:div w:id="665714978">
      <w:bodyDiv w:val="1"/>
      <w:marLeft w:val="0"/>
      <w:marRight w:val="0"/>
      <w:marTop w:val="0"/>
      <w:marBottom w:val="0"/>
      <w:divBdr>
        <w:top w:val="none" w:sz="0" w:space="0" w:color="auto"/>
        <w:left w:val="none" w:sz="0" w:space="0" w:color="auto"/>
        <w:bottom w:val="none" w:sz="0" w:space="0" w:color="auto"/>
        <w:right w:val="none" w:sz="0" w:space="0" w:color="auto"/>
      </w:divBdr>
    </w:div>
    <w:div w:id="669453745">
      <w:bodyDiv w:val="1"/>
      <w:marLeft w:val="0"/>
      <w:marRight w:val="0"/>
      <w:marTop w:val="0"/>
      <w:marBottom w:val="0"/>
      <w:divBdr>
        <w:top w:val="none" w:sz="0" w:space="0" w:color="auto"/>
        <w:left w:val="none" w:sz="0" w:space="0" w:color="auto"/>
        <w:bottom w:val="none" w:sz="0" w:space="0" w:color="auto"/>
        <w:right w:val="none" w:sz="0" w:space="0" w:color="auto"/>
      </w:divBdr>
    </w:div>
    <w:div w:id="694118953">
      <w:bodyDiv w:val="1"/>
      <w:marLeft w:val="0"/>
      <w:marRight w:val="0"/>
      <w:marTop w:val="0"/>
      <w:marBottom w:val="0"/>
      <w:divBdr>
        <w:top w:val="none" w:sz="0" w:space="0" w:color="auto"/>
        <w:left w:val="none" w:sz="0" w:space="0" w:color="auto"/>
        <w:bottom w:val="none" w:sz="0" w:space="0" w:color="auto"/>
        <w:right w:val="none" w:sz="0" w:space="0" w:color="auto"/>
      </w:divBdr>
    </w:div>
    <w:div w:id="695077053">
      <w:bodyDiv w:val="1"/>
      <w:marLeft w:val="0"/>
      <w:marRight w:val="0"/>
      <w:marTop w:val="0"/>
      <w:marBottom w:val="0"/>
      <w:divBdr>
        <w:top w:val="none" w:sz="0" w:space="0" w:color="auto"/>
        <w:left w:val="none" w:sz="0" w:space="0" w:color="auto"/>
        <w:bottom w:val="none" w:sz="0" w:space="0" w:color="auto"/>
        <w:right w:val="none" w:sz="0" w:space="0" w:color="auto"/>
      </w:divBdr>
      <w:divsChild>
        <w:div w:id="224225508">
          <w:marLeft w:val="0"/>
          <w:marRight w:val="0"/>
          <w:marTop w:val="0"/>
          <w:marBottom w:val="0"/>
          <w:divBdr>
            <w:top w:val="none" w:sz="0" w:space="0" w:color="auto"/>
            <w:left w:val="none" w:sz="0" w:space="0" w:color="auto"/>
            <w:bottom w:val="none" w:sz="0" w:space="0" w:color="auto"/>
            <w:right w:val="none" w:sz="0" w:space="0" w:color="auto"/>
          </w:divBdr>
        </w:div>
        <w:div w:id="1288896891">
          <w:marLeft w:val="0"/>
          <w:marRight w:val="0"/>
          <w:marTop w:val="0"/>
          <w:marBottom w:val="0"/>
          <w:divBdr>
            <w:top w:val="none" w:sz="0" w:space="0" w:color="auto"/>
            <w:left w:val="none" w:sz="0" w:space="0" w:color="auto"/>
            <w:bottom w:val="none" w:sz="0" w:space="0" w:color="auto"/>
            <w:right w:val="none" w:sz="0" w:space="0" w:color="auto"/>
          </w:divBdr>
        </w:div>
        <w:div w:id="1376080518">
          <w:marLeft w:val="0"/>
          <w:marRight w:val="0"/>
          <w:marTop w:val="0"/>
          <w:marBottom w:val="0"/>
          <w:divBdr>
            <w:top w:val="none" w:sz="0" w:space="0" w:color="auto"/>
            <w:left w:val="none" w:sz="0" w:space="0" w:color="auto"/>
            <w:bottom w:val="none" w:sz="0" w:space="0" w:color="auto"/>
            <w:right w:val="none" w:sz="0" w:space="0" w:color="auto"/>
          </w:divBdr>
        </w:div>
      </w:divsChild>
    </w:div>
    <w:div w:id="719131504">
      <w:bodyDiv w:val="1"/>
      <w:marLeft w:val="0"/>
      <w:marRight w:val="0"/>
      <w:marTop w:val="0"/>
      <w:marBottom w:val="0"/>
      <w:divBdr>
        <w:top w:val="none" w:sz="0" w:space="0" w:color="auto"/>
        <w:left w:val="none" w:sz="0" w:space="0" w:color="auto"/>
        <w:bottom w:val="none" w:sz="0" w:space="0" w:color="auto"/>
        <w:right w:val="none" w:sz="0" w:space="0" w:color="auto"/>
      </w:divBdr>
    </w:div>
    <w:div w:id="721517718">
      <w:bodyDiv w:val="1"/>
      <w:marLeft w:val="0"/>
      <w:marRight w:val="0"/>
      <w:marTop w:val="0"/>
      <w:marBottom w:val="0"/>
      <w:divBdr>
        <w:top w:val="none" w:sz="0" w:space="0" w:color="auto"/>
        <w:left w:val="none" w:sz="0" w:space="0" w:color="auto"/>
        <w:bottom w:val="none" w:sz="0" w:space="0" w:color="auto"/>
        <w:right w:val="none" w:sz="0" w:space="0" w:color="auto"/>
      </w:divBdr>
    </w:div>
    <w:div w:id="760414284">
      <w:bodyDiv w:val="1"/>
      <w:marLeft w:val="0"/>
      <w:marRight w:val="0"/>
      <w:marTop w:val="0"/>
      <w:marBottom w:val="0"/>
      <w:divBdr>
        <w:top w:val="none" w:sz="0" w:space="0" w:color="auto"/>
        <w:left w:val="none" w:sz="0" w:space="0" w:color="auto"/>
        <w:bottom w:val="none" w:sz="0" w:space="0" w:color="auto"/>
        <w:right w:val="none" w:sz="0" w:space="0" w:color="auto"/>
      </w:divBdr>
    </w:div>
    <w:div w:id="761685522">
      <w:bodyDiv w:val="1"/>
      <w:marLeft w:val="0"/>
      <w:marRight w:val="0"/>
      <w:marTop w:val="0"/>
      <w:marBottom w:val="0"/>
      <w:divBdr>
        <w:top w:val="none" w:sz="0" w:space="0" w:color="auto"/>
        <w:left w:val="none" w:sz="0" w:space="0" w:color="auto"/>
        <w:bottom w:val="none" w:sz="0" w:space="0" w:color="auto"/>
        <w:right w:val="none" w:sz="0" w:space="0" w:color="auto"/>
      </w:divBdr>
      <w:divsChild>
        <w:div w:id="254944033">
          <w:marLeft w:val="0"/>
          <w:marRight w:val="0"/>
          <w:marTop w:val="0"/>
          <w:marBottom w:val="0"/>
          <w:divBdr>
            <w:top w:val="none" w:sz="0" w:space="0" w:color="auto"/>
            <w:left w:val="none" w:sz="0" w:space="0" w:color="auto"/>
            <w:bottom w:val="none" w:sz="0" w:space="0" w:color="auto"/>
            <w:right w:val="none" w:sz="0" w:space="0" w:color="auto"/>
          </w:divBdr>
          <w:divsChild>
            <w:div w:id="1890846250">
              <w:marLeft w:val="0"/>
              <w:marRight w:val="0"/>
              <w:marTop w:val="0"/>
              <w:marBottom w:val="0"/>
              <w:divBdr>
                <w:top w:val="none" w:sz="0" w:space="0" w:color="auto"/>
                <w:left w:val="none" w:sz="0" w:space="0" w:color="auto"/>
                <w:bottom w:val="none" w:sz="0" w:space="0" w:color="auto"/>
                <w:right w:val="none" w:sz="0" w:space="0" w:color="auto"/>
              </w:divBdr>
              <w:divsChild>
                <w:div w:id="121966426">
                  <w:marLeft w:val="0"/>
                  <w:marRight w:val="0"/>
                  <w:marTop w:val="0"/>
                  <w:marBottom w:val="0"/>
                  <w:divBdr>
                    <w:top w:val="none" w:sz="0" w:space="0" w:color="auto"/>
                    <w:left w:val="none" w:sz="0" w:space="0" w:color="auto"/>
                    <w:bottom w:val="none" w:sz="0" w:space="0" w:color="auto"/>
                    <w:right w:val="none" w:sz="0" w:space="0" w:color="auto"/>
                  </w:divBdr>
                  <w:divsChild>
                    <w:div w:id="429786780">
                      <w:marLeft w:val="0"/>
                      <w:marRight w:val="0"/>
                      <w:marTop w:val="0"/>
                      <w:marBottom w:val="0"/>
                      <w:divBdr>
                        <w:top w:val="none" w:sz="0" w:space="0" w:color="auto"/>
                        <w:left w:val="none" w:sz="0" w:space="0" w:color="auto"/>
                        <w:bottom w:val="none" w:sz="0" w:space="0" w:color="auto"/>
                        <w:right w:val="none" w:sz="0" w:space="0" w:color="auto"/>
                      </w:divBdr>
                      <w:divsChild>
                        <w:div w:id="272978397">
                          <w:marLeft w:val="0"/>
                          <w:marRight w:val="0"/>
                          <w:marTop w:val="0"/>
                          <w:marBottom w:val="0"/>
                          <w:divBdr>
                            <w:top w:val="none" w:sz="0" w:space="0" w:color="auto"/>
                            <w:left w:val="none" w:sz="0" w:space="0" w:color="auto"/>
                            <w:bottom w:val="none" w:sz="0" w:space="0" w:color="auto"/>
                            <w:right w:val="none" w:sz="0" w:space="0" w:color="auto"/>
                          </w:divBdr>
                          <w:divsChild>
                            <w:div w:id="1928534245">
                              <w:marLeft w:val="0"/>
                              <w:marRight w:val="0"/>
                              <w:marTop w:val="0"/>
                              <w:marBottom w:val="0"/>
                              <w:divBdr>
                                <w:top w:val="none" w:sz="0" w:space="0" w:color="auto"/>
                                <w:left w:val="none" w:sz="0" w:space="0" w:color="auto"/>
                                <w:bottom w:val="none" w:sz="0" w:space="0" w:color="auto"/>
                                <w:right w:val="none" w:sz="0" w:space="0" w:color="auto"/>
                              </w:divBdr>
                              <w:divsChild>
                                <w:div w:id="204918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379079">
      <w:bodyDiv w:val="1"/>
      <w:marLeft w:val="0"/>
      <w:marRight w:val="0"/>
      <w:marTop w:val="0"/>
      <w:marBottom w:val="0"/>
      <w:divBdr>
        <w:top w:val="none" w:sz="0" w:space="0" w:color="auto"/>
        <w:left w:val="none" w:sz="0" w:space="0" w:color="auto"/>
        <w:bottom w:val="none" w:sz="0" w:space="0" w:color="auto"/>
        <w:right w:val="none" w:sz="0" w:space="0" w:color="auto"/>
      </w:divBdr>
    </w:div>
    <w:div w:id="873419915">
      <w:bodyDiv w:val="1"/>
      <w:marLeft w:val="0"/>
      <w:marRight w:val="0"/>
      <w:marTop w:val="0"/>
      <w:marBottom w:val="0"/>
      <w:divBdr>
        <w:top w:val="none" w:sz="0" w:space="0" w:color="auto"/>
        <w:left w:val="none" w:sz="0" w:space="0" w:color="auto"/>
        <w:bottom w:val="none" w:sz="0" w:space="0" w:color="auto"/>
        <w:right w:val="none" w:sz="0" w:space="0" w:color="auto"/>
      </w:divBdr>
    </w:div>
    <w:div w:id="883834961">
      <w:bodyDiv w:val="1"/>
      <w:marLeft w:val="0"/>
      <w:marRight w:val="0"/>
      <w:marTop w:val="0"/>
      <w:marBottom w:val="0"/>
      <w:divBdr>
        <w:top w:val="none" w:sz="0" w:space="0" w:color="auto"/>
        <w:left w:val="none" w:sz="0" w:space="0" w:color="auto"/>
        <w:bottom w:val="none" w:sz="0" w:space="0" w:color="auto"/>
        <w:right w:val="none" w:sz="0" w:space="0" w:color="auto"/>
      </w:divBdr>
    </w:div>
    <w:div w:id="892430866">
      <w:bodyDiv w:val="1"/>
      <w:marLeft w:val="0"/>
      <w:marRight w:val="0"/>
      <w:marTop w:val="0"/>
      <w:marBottom w:val="0"/>
      <w:divBdr>
        <w:top w:val="none" w:sz="0" w:space="0" w:color="auto"/>
        <w:left w:val="none" w:sz="0" w:space="0" w:color="auto"/>
        <w:bottom w:val="none" w:sz="0" w:space="0" w:color="auto"/>
        <w:right w:val="none" w:sz="0" w:space="0" w:color="auto"/>
      </w:divBdr>
    </w:div>
    <w:div w:id="895702182">
      <w:bodyDiv w:val="1"/>
      <w:marLeft w:val="0"/>
      <w:marRight w:val="0"/>
      <w:marTop w:val="0"/>
      <w:marBottom w:val="0"/>
      <w:divBdr>
        <w:top w:val="none" w:sz="0" w:space="0" w:color="auto"/>
        <w:left w:val="none" w:sz="0" w:space="0" w:color="auto"/>
        <w:bottom w:val="none" w:sz="0" w:space="0" w:color="auto"/>
        <w:right w:val="none" w:sz="0" w:space="0" w:color="auto"/>
      </w:divBdr>
    </w:div>
    <w:div w:id="956134927">
      <w:bodyDiv w:val="1"/>
      <w:marLeft w:val="0"/>
      <w:marRight w:val="0"/>
      <w:marTop w:val="0"/>
      <w:marBottom w:val="0"/>
      <w:divBdr>
        <w:top w:val="none" w:sz="0" w:space="0" w:color="auto"/>
        <w:left w:val="none" w:sz="0" w:space="0" w:color="auto"/>
        <w:bottom w:val="none" w:sz="0" w:space="0" w:color="auto"/>
        <w:right w:val="none" w:sz="0" w:space="0" w:color="auto"/>
      </w:divBdr>
      <w:divsChild>
        <w:div w:id="860364830">
          <w:marLeft w:val="0"/>
          <w:marRight w:val="0"/>
          <w:marTop w:val="0"/>
          <w:marBottom w:val="0"/>
          <w:divBdr>
            <w:top w:val="none" w:sz="0" w:space="0" w:color="auto"/>
            <w:left w:val="none" w:sz="0" w:space="0" w:color="auto"/>
            <w:bottom w:val="none" w:sz="0" w:space="0" w:color="auto"/>
            <w:right w:val="none" w:sz="0" w:space="0" w:color="auto"/>
          </w:divBdr>
          <w:divsChild>
            <w:div w:id="1444613813">
              <w:marLeft w:val="0"/>
              <w:marRight w:val="0"/>
              <w:marTop w:val="0"/>
              <w:marBottom w:val="0"/>
              <w:divBdr>
                <w:top w:val="none" w:sz="0" w:space="0" w:color="auto"/>
                <w:left w:val="none" w:sz="0" w:space="0" w:color="auto"/>
                <w:bottom w:val="none" w:sz="0" w:space="0" w:color="auto"/>
                <w:right w:val="none" w:sz="0" w:space="0" w:color="auto"/>
              </w:divBdr>
              <w:divsChild>
                <w:div w:id="378092944">
                  <w:marLeft w:val="0"/>
                  <w:marRight w:val="0"/>
                  <w:marTop w:val="0"/>
                  <w:marBottom w:val="0"/>
                  <w:divBdr>
                    <w:top w:val="none" w:sz="0" w:space="0" w:color="auto"/>
                    <w:left w:val="none" w:sz="0" w:space="0" w:color="auto"/>
                    <w:bottom w:val="none" w:sz="0" w:space="0" w:color="auto"/>
                    <w:right w:val="none" w:sz="0" w:space="0" w:color="auto"/>
                  </w:divBdr>
                  <w:divsChild>
                    <w:div w:id="1164009886">
                      <w:marLeft w:val="0"/>
                      <w:marRight w:val="0"/>
                      <w:marTop w:val="0"/>
                      <w:marBottom w:val="0"/>
                      <w:divBdr>
                        <w:top w:val="none" w:sz="0" w:space="0" w:color="auto"/>
                        <w:left w:val="none" w:sz="0" w:space="0" w:color="auto"/>
                        <w:bottom w:val="none" w:sz="0" w:space="0" w:color="auto"/>
                        <w:right w:val="none" w:sz="0" w:space="0" w:color="auto"/>
                      </w:divBdr>
                      <w:divsChild>
                        <w:div w:id="1242642221">
                          <w:marLeft w:val="0"/>
                          <w:marRight w:val="0"/>
                          <w:marTop w:val="0"/>
                          <w:marBottom w:val="0"/>
                          <w:divBdr>
                            <w:top w:val="none" w:sz="0" w:space="0" w:color="auto"/>
                            <w:left w:val="none" w:sz="0" w:space="0" w:color="auto"/>
                            <w:bottom w:val="none" w:sz="0" w:space="0" w:color="auto"/>
                            <w:right w:val="none" w:sz="0" w:space="0" w:color="auto"/>
                          </w:divBdr>
                          <w:divsChild>
                            <w:div w:id="1380473257">
                              <w:marLeft w:val="0"/>
                              <w:marRight w:val="0"/>
                              <w:marTop w:val="0"/>
                              <w:marBottom w:val="0"/>
                              <w:divBdr>
                                <w:top w:val="none" w:sz="0" w:space="0" w:color="auto"/>
                                <w:left w:val="none" w:sz="0" w:space="0" w:color="auto"/>
                                <w:bottom w:val="none" w:sz="0" w:space="0" w:color="auto"/>
                                <w:right w:val="none" w:sz="0" w:space="0" w:color="auto"/>
                              </w:divBdr>
                              <w:divsChild>
                                <w:div w:id="110935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770636">
      <w:bodyDiv w:val="1"/>
      <w:marLeft w:val="0"/>
      <w:marRight w:val="0"/>
      <w:marTop w:val="0"/>
      <w:marBottom w:val="0"/>
      <w:divBdr>
        <w:top w:val="none" w:sz="0" w:space="0" w:color="auto"/>
        <w:left w:val="none" w:sz="0" w:space="0" w:color="auto"/>
        <w:bottom w:val="none" w:sz="0" w:space="0" w:color="auto"/>
        <w:right w:val="none" w:sz="0" w:space="0" w:color="auto"/>
      </w:divBdr>
    </w:div>
    <w:div w:id="981891116">
      <w:bodyDiv w:val="1"/>
      <w:marLeft w:val="0"/>
      <w:marRight w:val="0"/>
      <w:marTop w:val="0"/>
      <w:marBottom w:val="0"/>
      <w:divBdr>
        <w:top w:val="none" w:sz="0" w:space="0" w:color="auto"/>
        <w:left w:val="none" w:sz="0" w:space="0" w:color="auto"/>
        <w:bottom w:val="none" w:sz="0" w:space="0" w:color="auto"/>
        <w:right w:val="none" w:sz="0" w:space="0" w:color="auto"/>
      </w:divBdr>
    </w:div>
    <w:div w:id="990868218">
      <w:bodyDiv w:val="1"/>
      <w:marLeft w:val="0"/>
      <w:marRight w:val="0"/>
      <w:marTop w:val="0"/>
      <w:marBottom w:val="0"/>
      <w:divBdr>
        <w:top w:val="none" w:sz="0" w:space="0" w:color="auto"/>
        <w:left w:val="none" w:sz="0" w:space="0" w:color="auto"/>
        <w:bottom w:val="none" w:sz="0" w:space="0" w:color="auto"/>
        <w:right w:val="none" w:sz="0" w:space="0" w:color="auto"/>
      </w:divBdr>
    </w:div>
    <w:div w:id="997538435">
      <w:bodyDiv w:val="1"/>
      <w:marLeft w:val="0"/>
      <w:marRight w:val="0"/>
      <w:marTop w:val="0"/>
      <w:marBottom w:val="0"/>
      <w:divBdr>
        <w:top w:val="none" w:sz="0" w:space="0" w:color="auto"/>
        <w:left w:val="none" w:sz="0" w:space="0" w:color="auto"/>
        <w:bottom w:val="none" w:sz="0" w:space="0" w:color="auto"/>
        <w:right w:val="none" w:sz="0" w:space="0" w:color="auto"/>
      </w:divBdr>
    </w:div>
    <w:div w:id="1018234628">
      <w:bodyDiv w:val="1"/>
      <w:marLeft w:val="0"/>
      <w:marRight w:val="0"/>
      <w:marTop w:val="0"/>
      <w:marBottom w:val="0"/>
      <w:divBdr>
        <w:top w:val="none" w:sz="0" w:space="0" w:color="auto"/>
        <w:left w:val="none" w:sz="0" w:space="0" w:color="auto"/>
        <w:bottom w:val="none" w:sz="0" w:space="0" w:color="auto"/>
        <w:right w:val="none" w:sz="0" w:space="0" w:color="auto"/>
      </w:divBdr>
    </w:div>
    <w:div w:id="1026296122">
      <w:bodyDiv w:val="1"/>
      <w:marLeft w:val="0"/>
      <w:marRight w:val="0"/>
      <w:marTop w:val="0"/>
      <w:marBottom w:val="0"/>
      <w:divBdr>
        <w:top w:val="none" w:sz="0" w:space="0" w:color="auto"/>
        <w:left w:val="none" w:sz="0" w:space="0" w:color="auto"/>
        <w:bottom w:val="none" w:sz="0" w:space="0" w:color="auto"/>
        <w:right w:val="none" w:sz="0" w:space="0" w:color="auto"/>
      </w:divBdr>
    </w:div>
    <w:div w:id="1033576781">
      <w:bodyDiv w:val="1"/>
      <w:marLeft w:val="0"/>
      <w:marRight w:val="0"/>
      <w:marTop w:val="0"/>
      <w:marBottom w:val="0"/>
      <w:divBdr>
        <w:top w:val="none" w:sz="0" w:space="0" w:color="auto"/>
        <w:left w:val="none" w:sz="0" w:space="0" w:color="auto"/>
        <w:bottom w:val="none" w:sz="0" w:space="0" w:color="auto"/>
        <w:right w:val="none" w:sz="0" w:space="0" w:color="auto"/>
      </w:divBdr>
    </w:div>
    <w:div w:id="1036779777">
      <w:bodyDiv w:val="1"/>
      <w:marLeft w:val="0"/>
      <w:marRight w:val="0"/>
      <w:marTop w:val="0"/>
      <w:marBottom w:val="0"/>
      <w:divBdr>
        <w:top w:val="none" w:sz="0" w:space="0" w:color="auto"/>
        <w:left w:val="none" w:sz="0" w:space="0" w:color="auto"/>
        <w:bottom w:val="none" w:sz="0" w:space="0" w:color="auto"/>
        <w:right w:val="none" w:sz="0" w:space="0" w:color="auto"/>
      </w:divBdr>
    </w:div>
    <w:div w:id="1042167773">
      <w:bodyDiv w:val="1"/>
      <w:marLeft w:val="0"/>
      <w:marRight w:val="0"/>
      <w:marTop w:val="0"/>
      <w:marBottom w:val="0"/>
      <w:divBdr>
        <w:top w:val="none" w:sz="0" w:space="0" w:color="auto"/>
        <w:left w:val="none" w:sz="0" w:space="0" w:color="auto"/>
        <w:bottom w:val="none" w:sz="0" w:space="0" w:color="auto"/>
        <w:right w:val="none" w:sz="0" w:space="0" w:color="auto"/>
      </w:divBdr>
    </w:div>
    <w:div w:id="1124735535">
      <w:bodyDiv w:val="1"/>
      <w:marLeft w:val="0"/>
      <w:marRight w:val="0"/>
      <w:marTop w:val="0"/>
      <w:marBottom w:val="0"/>
      <w:divBdr>
        <w:top w:val="none" w:sz="0" w:space="0" w:color="auto"/>
        <w:left w:val="none" w:sz="0" w:space="0" w:color="auto"/>
        <w:bottom w:val="none" w:sz="0" w:space="0" w:color="auto"/>
        <w:right w:val="none" w:sz="0" w:space="0" w:color="auto"/>
      </w:divBdr>
    </w:div>
    <w:div w:id="1140685857">
      <w:bodyDiv w:val="1"/>
      <w:marLeft w:val="0"/>
      <w:marRight w:val="0"/>
      <w:marTop w:val="0"/>
      <w:marBottom w:val="0"/>
      <w:divBdr>
        <w:top w:val="none" w:sz="0" w:space="0" w:color="auto"/>
        <w:left w:val="none" w:sz="0" w:space="0" w:color="auto"/>
        <w:bottom w:val="none" w:sz="0" w:space="0" w:color="auto"/>
        <w:right w:val="none" w:sz="0" w:space="0" w:color="auto"/>
      </w:divBdr>
    </w:div>
    <w:div w:id="1152985328">
      <w:bodyDiv w:val="1"/>
      <w:marLeft w:val="0"/>
      <w:marRight w:val="0"/>
      <w:marTop w:val="0"/>
      <w:marBottom w:val="0"/>
      <w:divBdr>
        <w:top w:val="none" w:sz="0" w:space="0" w:color="auto"/>
        <w:left w:val="none" w:sz="0" w:space="0" w:color="auto"/>
        <w:bottom w:val="none" w:sz="0" w:space="0" w:color="auto"/>
        <w:right w:val="none" w:sz="0" w:space="0" w:color="auto"/>
      </w:divBdr>
      <w:divsChild>
        <w:div w:id="1359773273">
          <w:marLeft w:val="0"/>
          <w:marRight w:val="0"/>
          <w:marTop w:val="0"/>
          <w:marBottom w:val="0"/>
          <w:divBdr>
            <w:top w:val="none" w:sz="0" w:space="0" w:color="auto"/>
            <w:left w:val="none" w:sz="0" w:space="0" w:color="auto"/>
            <w:bottom w:val="none" w:sz="0" w:space="0" w:color="auto"/>
            <w:right w:val="none" w:sz="0" w:space="0" w:color="auto"/>
          </w:divBdr>
          <w:divsChild>
            <w:div w:id="1904946138">
              <w:marLeft w:val="0"/>
              <w:marRight w:val="0"/>
              <w:marTop w:val="0"/>
              <w:marBottom w:val="0"/>
              <w:divBdr>
                <w:top w:val="none" w:sz="0" w:space="0" w:color="auto"/>
                <w:left w:val="none" w:sz="0" w:space="0" w:color="auto"/>
                <w:bottom w:val="none" w:sz="0" w:space="0" w:color="auto"/>
                <w:right w:val="none" w:sz="0" w:space="0" w:color="auto"/>
              </w:divBdr>
              <w:divsChild>
                <w:div w:id="88972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954856">
          <w:marLeft w:val="0"/>
          <w:marRight w:val="0"/>
          <w:marTop w:val="0"/>
          <w:marBottom w:val="0"/>
          <w:divBdr>
            <w:top w:val="none" w:sz="0" w:space="0" w:color="auto"/>
            <w:left w:val="none" w:sz="0" w:space="0" w:color="auto"/>
            <w:bottom w:val="none" w:sz="0" w:space="0" w:color="auto"/>
            <w:right w:val="none" w:sz="0" w:space="0" w:color="auto"/>
          </w:divBdr>
          <w:divsChild>
            <w:div w:id="208433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6939">
      <w:bodyDiv w:val="1"/>
      <w:marLeft w:val="0"/>
      <w:marRight w:val="0"/>
      <w:marTop w:val="0"/>
      <w:marBottom w:val="0"/>
      <w:divBdr>
        <w:top w:val="none" w:sz="0" w:space="0" w:color="auto"/>
        <w:left w:val="none" w:sz="0" w:space="0" w:color="auto"/>
        <w:bottom w:val="none" w:sz="0" w:space="0" w:color="auto"/>
        <w:right w:val="none" w:sz="0" w:space="0" w:color="auto"/>
      </w:divBdr>
      <w:divsChild>
        <w:div w:id="1587566987">
          <w:marLeft w:val="0"/>
          <w:marRight w:val="0"/>
          <w:marTop w:val="0"/>
          <w:marBottom w:val="0"/>
          <w:divBdr>
            <w:top w:val="none" w:sz="0" w:space="0" w:color="auto"/>
            <w:left w:val="none" w:sz="0" w:space="0" w:color="auto"/>
            <w:bottom w:val="none" w:sz="0" w:space="0" w:color="auto"/>
            <w:right w:val="none" w:sz="0" w:space="0" w:color="auto"/>
          </w:divBdr>
          <w:divsChild>
            <w:div w:id="129252285">
              <w:marLeft w:val="0"/>
              <w:marRight w:val="0"/>
              <w:marTop w:val="0"/>
              <w:marBottom w:val="0"/>
              <w:divBdr>
                <w:top w:val="none" w:sz="0" w:space="0" w:color="auto"/>
                <w:left w:val="none" w:sz="0" w:space="0" w:color="auto"/>
                <w:bottom w:val="none" w:sz="0" w:space="0" w:color="auto"/>
                <w:right w:val="none" w:sz="0" w:space="0" w:color="auto"/>
              </w:divBdr>
              <w:divsChild>
                <w:div w:id="912467217">
                  <w:marLeft w:val="0"/>
                  <w:marRight w:val="0"/>
                  <w:marTop w:val="0"/>
                  <w:marBottom w:val="0"/>
                  <w:divBdr>
                    <w:top w:val="none" w:sz="0" w:space="0" w:color="auto"/>
                    <w:left w:val="none" w:sz="0" w:space="0" w:color="auto"/>
                    <w:bottom w:val="none" w:sz="0" w:space="0" w:color="auto"/>
                    <w:right w:val="none" w:sz="0" w:space="0" w:color="auto"/>
                  </w:divBdr>
                  <w:divsChild>
                    <w:div w:id="1467351290">
                      <w:marLeft w:val="0"/>
                      <w:marRight w:val="0"/>
                      <w:marTop w:val="0"/>
                      <w:marBottom w:val="0"/>
                      <w:divBdr>
                        <w:top w:val="none" w:sz="0" w:space="0" w:color="auto"/>
                        <w:left w:val="none" w:sz="0" w:space="0" w:color="auto"/>
                        <w:bottom w:val="none" w:sz="0" w:space="0" w:color="auto"/>
                        <w:right w:val="none" w:sz="0" w:space="0" w:color="auto"/>
                      </w:divBdr>
                      <w:divsChild>
                        <w:div w:id="1561401902">
                          <w:marLeft w:val="0"/>
                          <w:marRight w:val="0"/>
                          <w:marTop w:val="0"/>
                          <w:marBottom w:val="0"/>
                          <w:divBdr>
                            <w:top w:val="none" w:sz="0" w:space="0" w:color="auto"/>
                            <w:left w:val="none" w:sz="0" w:space="0" w:color="auto"/>
                            <w:bottom w:val="none" w:sz="0" w:space="0" w:color="auto"/>
                            <w:right w:val="none" w:sz="0" w:space="0" w:color="auto"/>
                          </w:divBdr>
                        </w:div>
                      </w:divsChild>
                    </w:div>
                    <w:div w:id="2093506925">
                      <w:marLeft w:val="0"/>
                      <w:marRight w:val="0"/>
                      <w:marTop w:val="0"/>
                      <w:marBottom w:val="0"/>
                      <w:divBdr>
                        <w:top w:val="none" w:sz="0" w:space="0" w:color="auto"/>
                        <w:left w:val="none" w:sz="0" w:space="0" w:color="auto"/>
                        <w:bottom w:val="none" w:sz="0" w:space="0" w:color="auto"/>
                        <w:right w:val="none" w:sz="0" w:space="0" w:color="auto"/>
                      </w:divBdr>
                      <w:divsChild>
                        <w:div w:id="869074904">
                          <w:marLeft w:val="0"/>
                          <w:marRight w:val="0"/>
                          <w:marTop w:val="0"/>
                          <w:marBottom w:val="0"/>
                          <w:divBdr>
                            <w:top w:val="none" w:sz="0" w:space="0" w:color="auto"/>
                            <w:left w:val="none" w:sz="0" w:space="0" w:color="auto"/>
                            <w:bottom w:val="none" w:sz="0" w:space="0" w:color="auto"/>
                            <w:right w:val="none" w:sz="0" w:space="0" w:color="auto"/>
                          </w:divBdr>
                          <w:divsChild>
                            <w:div w:id="12415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536238">
      <w:bodyDiv w:val="1"/>
      <w:marLeft w:val="0"/>
      <w:marRight w:val="0"/>
      <w:marTop w:val="0"/>
      <w:marBottom w:val="0"/>
      <w:divBdr>
        <w:top w:val="none" w:sz="0" w:space="0" w:color="auto"/>
        <w:left w:val="none" w:sz="0" w:space="0" w:color="auto"/>
        <w:bottom w:val="none" w:sz="0" w:space="0" w:color="auto"/>
        <w:right w:val="none" w:sz="0" w:space="0" w:color="auto"/>
      </w:divBdr>
    </w:div>
    <w:div w:id="1174688848">
      <w:bodyDiv w:val="1"/>
      <w:marLeft w:val="0"/>
      <w:marRight w:val="0"/>
      <w:marTop w:val="0"/>
      <w:marBottom w:val="0"/>
      <w:divBdr>
        <w:top w:val="none" w:sz="0" w:space="0" w:color="auto"/>
        <w:left w:val="none" w:sz="0" w:space="0" w:color="auto"/>
        <w:bottom w:val="none" w:sz="0" w:space="0" w:color="auto"/>
        <w:right w:val="none" w:sz="0" w:space="0" w:color="auto"/>
      </w:divBdr>
    </w:div>
    <w:div w:id="1212838027">
      <w:bodyDiv w:val="1"/>
      <w:marLeft w:val="0"/>
      <w:marRight w:val="0"/>
      <w:marTop w:val="0"/>
      <w:marBottom w:val="0"/>
      <w:divBdr>
        <w:top w:val="none" w:sz="0" w:space="0" w:color="auto"/>
        <w:left w:val="none" w:sz="0" w:space="0" w:color="auto"/>
        <w:bottom w:val="none" w:sz="0" w:space="0" w:color="auto"/>
        <w:right w:val="none" w:sz="0" w:space="0" w:color="auto"/>
      </w:divBdr>
    </w:div>
    <w:div w:id="1213885941">
      <w:bodyDiv w:val="1"/>
      <w:marLeft w:val="0"/>
      <w:marRight w:val="0"/>
      <w:marTop w:val="0"/>
      <w:marBottom w:val="0"/>
      <w:divBdr>
        <w:top w:val="none" w:sz="0" w:space="0" w:color="auto"/>
        <w:left w:val="none" w:sz="0" w:space="0" w:color="auto"/>
        <w:bottom w:val="none" w:sz="0" w:space="0" w:color="auto"/>
        <w:right w:val="none" w:sz="0" w:space="0" w:color="auto"/>
      </w:divBdr>
    </w:div>
    <w:div w:id="1217163068">
      <w:bodyDiv w:val="1"/>
      <w:marLeft w:val="0"/>
      <w:marRight w:val="0"/>
      <w:marTop w:val="0"/>
      <w:marBottom w:val="0"/>
      <w:divBdr>
        <w:top w:val="none" w:sz="0" w:space="0" w:color="auto"/>
        <w:left w:val="none" w:sz="0" w:space="0" w:color="auto"/>
        <w:bottom w:val="none" w:sz="0" w:space="0" w:color="auto"/>
        <w:right w:val="none" w:sz="0" w:space="0" w:color="auto"/>
      </w:divBdr>
    </w:div>
    <w:div w:id="1225528426">
      <w:bodyDiv w:val="1"/>
      <w:marLeft w:val="0"/>
      <w:marRight w:val="0"/>
      <w:marTop w:val="0"/>
      <w:marBottom w:val="0"/>
      <w:divBdr>
        <w:top w:val="none" w:sz="0" w:space="0" w:color="auto"/>
        <w:left w:val="none" w:sz="0" w:space="0" w:color="auto"/>
        <w:bottom w:val="none" w:sz="0" w:space="0" w:color="auto"/>
        <w:right w:val="none" w:sz="0" w:space="0" w:color="auto"/>
      </w:divBdr>
    </w:div>
    <w:div w:id="1232808648">
      <w:bodyDiv w:val="1"/>
      <w:marLeft w:val="0"/>
      <w:marRight w:val="0"/>
      <w:marTop w:val="0"/>
      <w:marBottom w:val="0"/>
      <w:divBdr>
        <w:top w:val="none" w:sz="0" w:space="0" w:color="auto"/>
        <w:left w:val="none" w:sz="0" w:space="0" w:color="auto"/>
        <w:bottom w:val="none" w:sz="0" w:space="0" w:color="auto"/>
        <w:right w:val="none" w:sz="0" w:space="0" w:color="auto"/>
      </w:divBdr>
    </w:div>
    <w:div w:id="1239365004">
      <w:bodyDiv w:val="1"/>
      <w:marLeft w:val="0"/>
      <w:marRight w:val="0"/>
      <w:marTop w:val="0"/>
      <w:marBottom w:val="0"/>
      <w:divBdr>
        <w:top w:val="none" w:sz="0" w:space="0" w:color="auto"/>
        <w:left w:val="none" w:sz="0" w:space="0" w:color="auto"/>
        <w:bottom w:val="none" w:sz="0" w:space="0" w:color="auto"/>
        <w:right w:val="none" w:sz="0" w:space="0" w:color="auto"/>
      </w:divBdr>
    </w:div>
    <w:div w:id="1297298920">
      <w:bodyDiv w:val="1"/>
      <w:marLeft w:val="0"/>
      <w:marRight w:val="0"/>
      <w:marTop w:val="0"/>
      <w:marBottom w:val="0"/>
      <w:divBdr>
        <w:top w:val="none" w:sz="0" w:space="0" w:color="auto"/>
        <w:left w:val="none" w:sz="0" w:space="0" w:color="auto"/>
        <w:bottom w:val="none" w:sz="0" w:space="0" w:color="auto"/>
        <w:right w:val="none" w:sz="0" w:space="0" w:color="auto"/>
      </w:divBdr>
    </w:div>
    <w:div w:id="1300037782">
      <w:bodyDiv w:val="1"/>
      <w:marLeft w:val="0"/>
      <w:marRight w:val="0"/>
      <w:marTop w:val="0"/>
      <w:marBottom w:val="0"/>
      <w:divBdr>
        <w:top w:val="none" w:sz="0" w:space="0" w:color="auto"/>
        <w:left w:val="none" w:sz="0" w:space="0" w:color="auto"/>
        <w:bottom w:val="none" w:sz="0" w:space="0" w:color="auto"/>
        <w:right w:val="none" w:sz="0" w:space="0" w:color="auto"/>
      </w:divBdr>
    </w:div>
    <w:div w:id="1302350020">
      <w:bodyDiv w:val="1"/>
      <w:marLeft w:val="0"/>
      <w:marRight w:val="0"/>
      <w:marTop w:val="0"/>
      <w:marBottom w:val="0"/>
      <w:divBdr>
        <w:top w:val="none" w:sz="0" w:space="0" w:color="auto"/>
        <w:left w:val="none" w:sz="0" w:space="0" w:color="auto"/>
        <w:bottom w:val="none" w:sz="0" w:space="0" w:color="auto"/>
        <w:right w:val="none" w:sz="0" w:space="0" w:color="auto"/>
      </w:divBdr>
    </w:div>
    <w:div w:id="1326974830">
      <w:bodyDiv w:val="1"/>
      <w:marLeft w:val="0"/>
      <w:marRight w:val="0"/>
      <w:marTop w:val="0"/>
      <w:marBottom w:val="0"/>
      <w:divBdr>
        <w:top w:val="none" w:sz="0" w:space="0" w:color="auto"/>
        <w:left w:val="none" w:sz="0" w:space="0" w:color="auto"/>
        <w:bottom w:val="none" w:sz="0" w:space="0" w:color="auto"/>
        <w:right w:val="none" w:sz="0" w:space="0" w:color="auto"/>
      </w:divBdr>
    </w:div>
    <w:div w:id="1343554090">
      <w:bodyDiv w:val="1"/>
      <w:marLeft w:val="0"/>
      <w:marRight w:val="0"/>
      <w:marTop w:val="0"/>
      <w:marBottom w:val="0"/>
      <w:divBdr>
        <w:top w:val="none" w:sz="0" w:space="0" w:color="auto"/>
        <w:left w:val="none" w:sz="0" w:space="0" w:color="auto"/>
        <w:bottom w:val="none" w:sz="0" w:space="0" w:color="auto"/>
        <w:right w:val="none" w:sz="0" w:space="0" w:color="auto"/>
      </w:divBdr>
    </w:div>
    <w:div w:id="1368874719">
      <w:bodyDiv w:val="1"/>
      <w:marLeft w:val="0"/>
      <w:marRight w:val="0"/>
      <w:marTop w:val="0"/>
      <w:marBottom w:val="0"/>
      <w:divBdr>
        <w:top w:val="none" w:sz="0" w:space="0" w:color="auto"/>
        <w:left w:val="none" w:sz="0" w:space="0" w:color="auto"/>
        <w:bottom w:val="none" w:sz="0" w:space="0" w:color="auto"/>
        <w:right w:val="none" w:sz="0" w:space="0" w:color="auto"/>
      </w:divBdr>
      <w:divsChild>
        <w:div w:id="504519325">
          <w:marLeft w:val="0"/>
          <w:marRight w:val="0"/>
          <w:marTop w:val="0"/>
          <w:marBottom w:val="0"/>
          <w:divBdr>
            <w:top w:val="none" w:sz="0" w:space="0" w:color="auto"/>
            <w:left w:val="none" w:sz="0" w:space="0" w:color="auto"/>
            <w:bottom w:val="none" w:sz="0" w:space="0" w:color="auto"/>
            <w:right w:val="none" w:sz="0" w:space="0" w:color="auto"/>
          </w:divBdr>
        </w:div>
        <w:div w:id="1356541355">
          <w:marLeft w:val="0"/>
          <w:marRight w:val="0"/>
          <w:marTop w:val="0"/>
          <w:marBottom w:val="0"/>
          <w:divBdr>
            <w:top w:val="none" w:sz="0" w:space="0" w:color="auto"/>
            <w:left w:val="none" w:sz="0" w:space="0" w:color="auto"/>
            <w:bottom w:val="none" w:sz="0" w:space="0" w:color="auto"/>
            <w:right w:val="none" w:sz="0" w:space="0" w:color="auto"/>
          </w:divBdr>
        </w:div>
        <w:div w:id="1819687672">
          <w:marLeft w:val="0"/>
          <w:marRight w:val="0"/>
          <w:marTop w:val="0"/>
          <w:marBottom w:val="0"/>
          <w:divBdr>
            <w:top w:val="none" w:sz="0" w:space="0" w:color="auto"/>
            <w:left w:val="none" w:sz="0" w:space="0" w:color="auto"/>
            <w:bottom w:val="none" w:sz="0" w:space="0" w:color="auto"/>
            <w:right w:val="none" w:sz="0" w:space="0" w:color="auto"/>
          </w:divBdr>
        </w:div>
        <w:div w:id="2126997037">
          <w:marLeft w:val="0"/>
          <w:marRight w:val="0"/>
          <w:marTop w:val="0"/>
          <w:marBottom w:val="0"/>
          <w:divBdr>
            <w:top w:val="none" w:sz="0" w:space="0" w:color="auto"/>
            <w:left w:val="none" w:sz="0" w:space="0" w:color="auto"/>
            <w:bottom w:val="none" w:sz="0" w:space="0" w:color="auto"/>
            <w:right w:val="none" w:sz="0" w:space="0" w:color="auto"/>
          </w:divBdr>
        </w:div>
      </w:divsChild>
    </w:div>
    <w:div w:id="1378358756">
      <w:bodyDiv w:val="1"/>
      <w:marLeft w:val="0"/>
      <w:marRight w:val="0"/>
      <w:marTop w:val="0"/>
      <w:marBottom w:val="0"/>
      <w:divBdr>
        <w:top w:val="none" w:sz="0" w:space="0" w:color="auto"/>
        <w:left w:val="none" w:sz="0" w:space="0" w:color="auto"/>
        <w:bottom w:val="none" w:sz="0" w:space="0" w:color="auto"/>
        <w:right w:val="none" w:sz="0" w:space="0" w:color="auto"/>
      </w:divBdr>
    </w:div>
    <w:div w:id="1381202335">
      <w:bodyDiv w:val="1"/>
      <w:marLeft w:val="0"/>
      <w:marRight w:val="0"/>
      <w:marTop w:val="0"/>
      <w:marBottom w:val="0"/>
      <w:divBdr>
        <w:top w:val="none" w:sz="0" w:space="0" w:color="auto"/>
        <w:left w:val="none" w:sz="0" w:space="0" w:color="auto"/>
        <w:bottom w:val="none" w:sz="0" w:space="0" w:color="auto"/>
        <w:right w:val="none" w:sz="0" w:space="0" w:color="auto"/>
      </w:divBdr>
    </w:div>
    <w:div w:id="1382435605">
      <w:bodyDiv w:val="1"/>
      <w:marLeft w:val="0"/>
      <w:marRight w:val="0"/>
      <w:marTop w:val="0"/>
      <w:marBottom w:val="0"/>
      <w:divBdr>
        <w:top w:val="none" w:sz="0" w:space="0" w:color="auto"/>
        <w:left w:val="none" w:sz="0" w:space="0" w:color="auto"/>
        <w:bottom w:val="none" w:sz="0" w:space="0" w:color="auto"/>
        <w:right w:val="none" w:sz="0" w:space="0" w:color="auto"/>
      </w:divBdr>
    </w:div>
    <w:div w:id="1420561290">
      <w:bodyDiv w:val="1"/>
      <w:marLeft w:val="0"/>
      <w:marRight w:val="0"/>
      <w:marTop w:val="0"/>
      <w:marBottom w:val="0"/>
      <w:divBdr>
        <w:top w:val="none" w:sz="0" w:space="0" w:color="auto"/>
        <w:left w:val="none" w:sz="0" w:space="0" w:color="auto"/>
        <w:bottom w:val="none" w:sz="0" w:space="0" w:color="auto"/>
        <w:right w:val="none" w:sz="0" w:space="0" w:color="auto"/>
      </w:divBdr>
    </w:div>
    <w:div w:id="1427579113">
      <w:bodyDiv w:val="1"/>
      <w:marLeft w:val="0"/>
      <w:marRight w:val="0"/>
      <w:marTop w:val="0"/>
      <w:marBottom w:val="0"/>
      <w:divBdr>
        <w:top w:val="none" w:sz="0" w:space="0" w:color="auto"/>
        <w:left w:val="none" w:sz="0" w:space="0" w:color="auto"/>
        <w:bottom w:val="none" w:sz="0" w:space="0" w:color="auto"/>
        <w:right w:val="none" w:sz="0" w:space="0" w:color="auto"/>
      </w:divBdr>
    </w:div>
    <w:div w:id="1474299559">
      <w:bodyDiv w:val="1"/>
      <w:marLeft w:val="0"/>
      <w:marRight w:val="0"/>
      <w:marTop w:val="0"/>
      <w:marBottom w:val="0"/>
      <w:divBdr>
        <w:top w:val="none" w:sz="0" w:space="0" w:color="auto"/>
        <w:left w:val="none" w:sz="0" w:space="0" w:color="auto"/>
        <w:bottom w:val="none" w:sz="0" w:space="0" w:color="auto"/>
        <w:right w:val="none" w:sz="0" w:space="0" w:color="auto"/>
      </w:divBdr>
    </w:div>
    <w:div w:id="1502619935">
      <w:bodyDiv w:val="1"/>
      <w:marLeft w:val="0"/>
      <w:marRight w:val="0"/>
      <w:marTop w:val="0"/>
      <w:marBottom w:val="0"/>
      <w:divBdr>
        <w:top w:val="none" w:sz="0" w:space="0" w:color="auto"/>
        <w:left w:val="none" w:sz="0" w:space="0" w:color="auto"/>
        <w:bottom w:val="none" w:sz="0" w:space="0" w:color="auto"/>
        <w:right w:val="none" w:sz="0" w:space="0" w:color="auto"/>
      </w:divBdr>
    </w:div>
    <w:div w:id="1503547804">
      <w:bodyDiv w:val="1"/>
      <w:marLeft w:val="0"/>
      <w:marRight w:val="0"/>
      <w:marTop w:val="0"/>
      <w:marBottom w:val="0"/>
      <w:divBdr>
        <w:top w:val="none" w:sz="0" w:space="0" w:color="auto"/>
        <w:left w:val="none" w:sz="0" w:space="0" w:color="auto"/>
        <w:bottom w:val="none" w:sz="0" w:space="0" w:color="auto"/>
        <w:right w:val="none" w:sz="0" w:space="0" w:color="auto"/>
      </w:divBdr>
    </w:div>
    <w:div w:id="1510024368">
      <w:bodyDiv w:val="1"/>
      <w:marLeft w:val="0"/>
      <w:marRight w:val="0"/>
      <w:marTop w:val="0"/>
      <w:marBottom w:val="0"/>
      <w:divBdr>
        <w:top w:val="none" w:sz="0" w:space="0" w:color="auto"/>
        <w:left w:val="none" w:sz="0" w:space="0" w:color="auto"/>
        <w:bottom w:val="none" w:sz="0" w:space="0" w:color="auto"/>
        <w:right w:val="none" w:sz="0" w:space="0" w:color="auto"/>
      </w:divBdr>
    </w:div>
    <w:div w:id="1587033566">
      <w:bodyDiv w:val="1"/>
      <w:marLeft w:val="0"/>
      <w:marRight w:val="0"/>
      <w:marTop w:val="0"/>
      <w:marBottom w:val="0"/>
      <w:divBdr>
        <w:top w:val="none" w:sz="0" w:space="0" w:color="auto"/>
        <w:left w:val="none" w:sz="0" w:space="0" w:color="auto"/>
        <w:bottom w:val="none" w:sz="0" w:space="0" w:color="auto"/>
        <w:right w:val="none" w:sz="0" w:space="0" w:color="auto"/>
      </w:divBdr>
    </w:div>
    <w:div w:id="1608465265">
      <w:bodyDiv w:val="1"/>
      <w:marLeft w:val="0"/>
      <w:marRight w:val="0"/>
      <w:marTop w:val="0"/>
      <w:marBottom w:val="0"/>
      <w:divBdr>
        <w:top w:val="none" w:sz="0" w:space="0" w:color="auto"/>
        <w:left w:val="none" w:sz="0" w:space="0" w:color="auto"/>
        <w:bottom w:val="none" w:sz="0" w:space="0" w:color="auto"/>
        <w:right w:val="none" w:sz="0" w:space="0" w:color="auto"/>
      </w:divBdr>
    </w:div>
    <w:div w:id="1622999494">
      <w:bodyDiv w:val="1"/>
      <w:marLeft w:val="0"/>
      <w:marRight w:val="0"/>
      <w:marTop w:val="0"/>
      <w:marBottom w:val="0"/>
      <w:divBdr>
        <w:top w:val="none" w:sz="0" w:space="0" w:color="auto"/>
        <w:left w:val="none" w:sz="0" w:space="0" w:color="auto"/>
        <w:bottom w:val="none" w:sz="0" w:space="0" w:color="auto"/>
        <w:right w:val="none" w:sz="0" w:space="0" w:color="auto"/>
      </w:divBdr>
    </w:div>
    <w:div w:id="1672180971">
      <w:bodyDiv w:val="1"/>
      <w:marLeft w:val="0"/>
      <w:marRight w:val="0"/>
      <w:marTop w:val="0"/>
      <w:marBottom w:val="0"/>
      <w:divBdr>
        <w:top w:val="none" w:sz="0" w:space="0" w:color="auto"/>
        <w:left w:val="none" w:sz="0" w:space="0" w:color="auto"/>
        <w:bottom w:val="none" w:sz="0" w:space="0" w:color="auto"/>
        <w:right w:val="none" w:sz="0" w:space="0" w:color="auto"/>
      </w:divBdr>
    </w:div>
    <w:div w:id="1677725798">
      <w:bodyDiv w:val="1"/>
      <w:marLeft w:val="0"/>
      <w:marRight w:val="0"/>
      <w:marTop w:val="0"/>
      <w:marBottom w:val="0"/>
      <w:divBdr>
        <w:top w:val="none" w:sz="0" w:space="0" w:color="auto"/>
        <w:left w:val="none" w:sz="0" w:space="0" w:color="auto"/>
        <w:bottom w:val="none" w:sz="0" w:space="0" w:color="auto"/>
        <w:right w:val="none" w:sz="0" w:space="0" w:color="auto"/>
      </w:divBdr>
      <w:divsChild>
        <w:div w:id="512112156">
          <w:marLeft w:val="0"/>
          <w:marRight w:val="0"/>
          <w:marTop w:val="0"/>
          <w:marBottom w:val="0"/>
          <w:divBdr>
            <w:top w:val="none" w:sz="0" w:space="0" w:color="auto"/>
            <w:left w:val="none" w:sz="0" w:space="0" w:color="auto"/>
            <w:bottom w:val="none" w:sz="0" w:space="0" w:color="auto"/>
            <w:right w:val="none" w:sz="0" w:space="0" w:color="auto"/>
          </w:divBdr>
          <w:divsChild>
            <w:div w:id="77678961">
              <w:marLeft w:val="0"/>
              <w:marRight w:val="0"/>
              <w:marTop w:val="0"/>
              <w:marBottom w:val="0"/>
              <w:divBdr>
                <w:top w:val="none" w:sz="0" w:space="0" w:color="auto"/>
                <w:left w:val="none" w:sz="0" w:space="0" w:color="auto"/>
                <w:bottom w:val="none" w:sz="0" w:space="0" w:color="auto"/>
                <w:right w:val="none" w:sz="0" w:space="0" w:color="auto"/>
              </w:divBdr>
            </w:div>
          </w:divsChild>
        </w:div>
        <w:div w:id="2018269093">
          <w:marLeft w:val="0"/>
          <w:marRight w:val="0"/>
          <w:marTop w:val="0"/>
          <w:marBottom w:val="0"/>
          <w:divBdr>
            <w:top w:val="none" w:sz="0" w:space="0" w:color="auto"/>
            <w:left w:val="none" w:sz="0" w:space="0" w:color="auto"/>
            <w:bottom w:val="none" w:sz="0" w:space="0" w:color="auto"/>
            <w:right w:val="none" w:sz="0" w:space="0" w:color="auto"/>
          </w:divBdr>
          <w:divsChild>
            <w:div w:id="1948073117">
              <w:marLeft w:val="0"/>
              <w:marRight w:val="0"/>
              <w:marTop w:val="0"/>
              <w:marBottom w:val="0"/>
              <w:divBdr>
                <w:top w:val="none" w:sz="0" w:space="0" w:color="auto"/>
                <w:left w:val="none" w:sz="0" w:space="0" w:color="auto"/>
                <w:bottom w:val="none" w:sz="0" w:space="0" w:color="auto"/>
                <w:right w:val="none" w:sz="0" w:space="0" w:color="auto"/>
              </w:divBdr>
              <w:divsChild>
                <w:div w:id="151029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27558">
      <w:bodyDiv w:val="1"/>
      <w:marLeft w:val="0"/>
      <w:marRight w:val="0"/>
      <w:marTop w:val="0"/>
      <w:marBottom w:val="0"/>
      <w:divBdr>
        <w:top w:val="none" w:sz="0" w:space="0" w:color="auto"/>
        <w:left w:val="none" w:sz="0" w:space="0" w:color="auto"/>
        <w:bottom w:val="none" w:sz="0" w:space="0" w:color="auto"/>
        <w:right w:val="none" w:sz="0" w:space="0" w:color="auto"/>
      </w:divBdr>
    </w:div>
    <w:div w:id="1692491240">
      <w:bodyDiv w:val="1"/>
      <w:marLeft w:val="0"/>
      <w:marRight w:val="0"/>
      <w:marTop w:val="0"/>
      <w:marBottom w:val="0"/>
      <w:divBdr>
        <w:top w:val="none" w:sz="0" w:space="0" w:color="auto"/>
        <w:left w:val="none" w:sz="0" w:space="0" w:color="auto"/>
        <w:bottom w:val="none" w:sz="0" w:space="0" w:color="auto"/>
        <w:right w:val="none" w:sz="0" w:space="0" w:color="auto"/>
      </w:divBdr>
    </w:div>
    <w:div w:id="1728797139">
      <w:bodyDiv w:val="1"/>
      <w:marLeft w:val="0"/>
      <w:marRight w:val="0"/>
      <w:marTop w:val="0"/>
      <w:marBottom w:val="0"/>
      <w:divBdr>
        <w:top w:val="none" w:sz="0" w:space="0" w:color="auto"/>
        <w:left w:val="none" w:sz="0" w:space="0" w:color="auto"/>
        <w:bottom w:val="none" w:sz="0" w:space="0" w:color="auto"/>
        <w:right w:val="none" w:sz="0" w:space="0" w:color="auto"/>
      </w:divBdr>
    </w:div>
    <w:div w:id="1772240821">
      <w:bodyDiv w:val="1"/>
      <w:marLeft w:val="0"/>
      <w:marRight w:val="0"/>
      <w:marTop w:val="0"/>
      <w:marBottom w:val="0"/>
      <w:divBdr>
        <w:top w:val="none" w:sz="0" w:space="0" w:color="auto"/>
        <w:left w:val="none" w:sz="0" w:space="0" w:color="auto"/>
        <w:bottom w:val="none" w:sz="0" w:space="0" w:color="auto"/>
        <w:right w:val="none" w:sz="0" w:space="0" w:color="auto"/>
      </w:divBdr>
    </w:div>
    <w:div w:id="1776556317">
      <w:bodyDiv w:val="1"/>
      <w:marLeft w:val="0"/>
      <w:marRight w:val="0"/>
      <w:marTop w:val="0"/>
      <w:marBottom w:val="0"/>
      <w:divBdr>
        <w:top w:val="none" w:sz="0" w:space="0" w:color="auto"/>
        <w:left w:val="none" w:sz="0" w:space="0" w:color="auto"/>
        <w:bottom w:val="none" w:sz="0" w:space="0" w:color="auto"/>
        <w:right w:val="none" w:sz="0" w:space="0" w:color="auto"/>
      </w:divBdr>
    </w:div>
    <w:div w:id="1805924530">
      <w:bodyDiv w:val="1"/>
      <w:marLeft w:val="0"/>
      <w:marRight w:val="0"/>
      <w:marTop w:val="0"/>
      <w:marBottom w:val="0"/>
      <w:divBdr>
        <w:top w:val="none" w:sz="0" w:space="0" w:color="auto"/>
        <w:left w:val="none" w:sz="0" w:space="0" w:color="auto"/>
        <w:bottom w:val="none" w:sz="0" w:space="0" w:color="auto"/>
        <w:right w:val="none" w:sz="0" w:space="0" w:color="auto"/>
      </w:divBdr>
    </w:div>
    <w:div w:id="1826705211">
      <w:bodyDiv w:val="1"/>
      <w:marLeft w:val="0"/>
      <w:marRight w:val="0"/>
      <w:marTop w:val="0"/>
      <w:marBottom w:val="0"/>
      <w:divBdr>
        <w:top w:val="none" w:sz="0" w:space="0" w:color="auto"/>
        <w:left w:val="none" w:sz="0" w:space="0" w:color="auto"/>
        <w:bottom w:val="none" w:sz="0" w:space="0" w:color="auto"/>
        <w:right w:val="none" w:sz="0" w:space="0" w:color="auto"/>
      </w:divBdr>
    </w:div>
    <w:div w:id="1840732525">
      <w:bodyDiv w:val="1"/>
      <w:marLeft w:val="0"/>
      <w:marRight w:val="0"/>
      <w:marTop w:val="0"/>
      <w:marBottom w:val="0"/>
      <w:divBdr>
        <w:top w:val="none" w:sz="0" w:space="0" w:color="auto"/>
        <w:left w:val="none" w:sz="0" w:space="0" w:color="auto"/>
        <w:bottom w:val="none" w:sz="0" w:space="0" w:color="auto"/>
        <w:right w:val="none" w:sz="0" w:space="0" w:color="auto"/>
      </w:divBdr>
    </w:div>
    <w:div w:id="1882857810">
      <w:bodyDiv w:val="1"/>
      <w:marLeft w:val="0"/>
      <w:marRight w:val="0"/>
      <w:marTop w:val="0"/>
      <w:marBottom w:val="0"/>
      <w:divBdr>
        <w:top w:val="none" w:sz="0" w:space="0" w:color="auto"/>
        <w:left w:val="none" w:sz="0" w:space="0" w:color="auto"/>
        <w:bottom w:val="none" w:sz="0" w:space="0" w:color="auto"/>
        <w:right w:val="none" w:sz="0" w:space="0" w:color="auto"/>
      </w:divBdr>
    </w:div>
    <w:div w:id="1890149378">
      <w:bodyDiv w:val="1"/>
      <w:marLeft w:val="0"/>
      <w:marRight w:val="0"/>
      <w:marTop w:val="0"/>
      <w:marBottom w:val="0"/>
      <w:divBdr>
        <w:top w:val="none" w:sz="0" w:space="0" w:color="auto"/>
        <w:left w:val="none" w:sz="0" w:space="0" w:color="auto"/>
        <w:bottom w:val="none" w:sz="0" w:space="0" w:color="auto"/>
        <w:right w:val="none" w:sz="0" w:space="0" w:color="auto"/>
      </w:divBdr>
    </w:div>
    <w:div w:id="1905986330">
      <w:bodyDiv w:val="1"/>
      <w:marLeft w:val="0"/>
      <w:marRight w:val="0"/>
      <w:marTop w:val="0"/>
      <w:marBottom w:val="0"/>
      <w:divBdr>
        <w:top w:val="none" w:sz="0" w:space="0" w:color="auto"/>
        <w:left w:val="none" w:sz="0" w:space="0" w:color="auto"/>
        <w:bottom w:val="none" w:sz="0" w:space="0" w:color="auto"/>
        <w:right w:val="none" w:sz="0" w:space="0" w:color="auto"/>
      </w:divBdr>
    </w:div>
    <w:div w:id="1914705503">
      <w:bodyDiv w:val="1"/>
      <w:marLeft w:val="0"/>
      <w:marRight w:val="0"/>
      <w:marTop w:val="0"/>
      <w:marBottom w:val="0"/>
      <w:divBdr>
        <w:top w:val="none" w:sz="0" w:space="0" w:color="auto"/>
        <w:left w:val="none" w:sz="0" w:space="0" w:color="auto"/>
        <w:bottom w:val="none" w:sz="0" w:space="0" w:color="auto"/>
        <w:right w:val="none" w:sz="0" w:space="0" w:color="auto"/>
      </w:divBdr>
      <w:divsChild>
        <w:div w:id="441919280">
          <w:marLeft w:val="0"/>
          <w:marRight w:val="0"/>
          <w:marTop w:val="0"/>
          <w:marBottom w:val="0"/>
          <w:divBdr>
            <w:top w:val="none" w:sz="0" w:space="0" w:color="auto"/>
            <w:left w:val="none" w:sz="0" w:space="0" w:color="auto"/>
            <w:bottom w:val="none" w:sz="0" w:space="0" w:color="auto"/>
            <w:right w:val="none" w:sz="0" w:space="0" w:color="auto"/>
          </w:divBdr>
          <w:divsChild>
            <w:div w:id="6565858">
              <w:marLeft w:val="0"/>
              <w:marRight w:val="0"/>
              <w:marTop w:val="0"/>
              <w:marBottom w:val="0"/>
              <w:divBdr>
                <w:top w:val="none" w:sz="0" w:space="0" w:color="auto"/>
                <w:left w:val="none" w:sz="0" w:space="0" w:color="auto"/>
                <w:bottom w:val="none" w:sz="0" w:space="0" w:color="auto"/>
                <w:right w:val="none" w:sz="0" w:space="0" w:color="auto"/>
              </w:divBdr>
              <w:divsChild>
                <w:div w:id="1054084300">
                  <w:marLeft w:val="0"/>
                  <w:marRight w:val="0"/>
                  <w:marTop w:val="0"/>
                  <w:marBottom w:val="0"/>
                  <w:divBdr>
                    <w:top w:val="none" w:sz="0" w:space="0" w:color="auto"/>
                    <w:left w:val="none" w:sz="0" w:space="0" w:color="auto"/>
                    <w:bottom w:val="none" w:sz="0" w:space="0" w:color="auto"/>
                    <w:right w:val="none" w:sz="0" w:space="0" w:color="auto"/>
                  </w:divBdr>
                  <w:divsChild>
                    <w:div w:id="726613111">
                      <w:marLeft w:val="0"/>
                      <w:marRight w:val="0"/>
                      <w:marTop w:val="0"/>
                      <w:marBottom w:val="0"/>
                      <w:divBdr>
                        <w:top w:val="none" w:sz="0" w:space="0" w:color="auto"/>
                        <w:left w:val="none" w:sz="0" w:space="0" w:color="auto"/>
                        <w:bottom w:val="none" w:sz="0" w:space="0" w:color="auto"/>
                        <w:right w:val="none" w:sz="0" w:space="0" w:color="auto"/>
                      </w:divBdr>
                      <w:divsChild>
                        <w:div w:id="2024820222">
                          <w:marLeft w:val="0"/>
                          <w:marRight w:val="0"/>
                          <w:marTop w:val="0"/>
                          <w:marBottom w:val="0"/>
                          <w:divBdr>
                            <w:top w:val="none" w:sz="0" w:space="0" w:color="auto"/>
                            <w:left w:val="none" w:sz="0" w:space="0" w:color="auto"/>
                            <w:bottom w:val="none" w:sz="0" w:space="0" w:color="auto"/>
                            <w:right w:val="none" w:sz="0" w:space="0" w:color="auto"/>
                          </w:divBdr>
                          <w:divsChild>
                            <w:div w:id="78184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034833">
                      <w:marLeft w:val="0"/>
                      <w:marRight w:val="0"/>
                      <w:marTop w:val="0"/>
                      <w:marBottom w:val="0"/>
                      <w:divBdr>
                        <w:top w:val="none" w:sz="0" w:space="0" w:color="auto"/>
                        <w:left w:val="none" w:sz="0" w:space="0" w:color="auto"/>
                        <w:bottom w:val="none" w:sz="0" w:space="0" w:color="auto"/>
                        <w:right w:val="none" w:sz="0" w:space="0" w:color="auto"/>
                      </w:divBdr>
                      <w:divsChild>
                        <w:div w:id="12482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195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evaluation-reports-economic-and-financial-affairs-policies-and-spending-activiti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C08CCF0D84043B4E7C315EFB8EAF3" ma:contentTypeVersion="14" ma:contentTypeDescription="Create a new document." ma:contentTypeScope="" ma:versionID="e3d3e23d24c5bd77141cb611a29727ee">
  <xsd:schema xmlns:xsd="http://www.w3.org/2001/XMLSchema" xmlns:xs="http://www.w3.org/2001/XMLSchema" xmlns:p="http://schemas.microsoft.com/office/2006/metadata/properties" xmlns:ns2="c7440682-6439-415b-99df-de01877f7c9b" xmlns:ns3="909deea8-02af-466b-99ae-402c61f4ebdb" targetNamespace="http://schemas.microsoft.com/office/2006/metadata/properties" ma:root="true" ma:fieldsID="1203a22bf0bf157d806e807da3a0c0be" ns2:_="" ns3:_="">
    <xsd:import namespace="c7440682-6439-415b-99df-de01877f7c9b"/>
    <xsd:import namespace="909deea8-02af-466b-99ae-402c61f4eb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40682-6439-415b-99df-de01877f7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9deea8-02af-466b-99ae-402c61f4eb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83039b8-440f-4a3a-bdff-098a53136f48}" ma:internalName="TaxCatchAll" ma:showField="CatchAllData" ma:web="909deea8-02af-466b-99ae-402c61f4eb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9deea8-02af-466b-99ae-402c61f4ebdb">
      <UserInfo>
        <DisplayName>STEARNS-BLASING Barbara (ECFIN)</DisplayName>
        <AccountId>61</AccountId>
        <AccountType/>
      </UserInfo>
      <UserInfo>
        <DisplayName>GERHARDT Maria (ECFIN)</DisplayName>
        <AccountId>19</AccountId>
        <AccountType/>
      </UserInfo>
      <UserInfo>
        <DisplayName>KLINGER Lisa (ECFIN)</DisplayName>
        <AccountId>64</AccountId>
        <AccountType/>
      </UserInfo>
      <UserInfo>
        <DisplayName>BLANKEN Marcus (ECFIN)</DisplayName>
        <AccountId>16</AccountId>
        <AccountType/>
      </UserInfo>
      <UserInfo>
        <DisplayName>CASAUX Suzanne (ECFIN)</DisplayName>
        <AccountId>20</AccountId>
        <AccountType/>
      </UserInfo>
      <UserInfo>
        <DisplayName>TARI Andras (ECFIN)</DisplayName>
        <AccountId>60</AccountId>
        <AccountType/>
      </UserInfo>
    </SharedWithUsers>
    <TaxCatchAll xmlns="909deea8-02af-466b-99ae-402c61f4ebdb" xsi:nil="true"/>
    <lcf76f155ced4ddcb4097134ff3c332f xmlns="c7440682-6439-415b-99df-de01877f7c9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69566-92B4-4309-A656-D4757A8B0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40682-6439-415b-99df-de01877f7c9b"/>
    <ds:schemaRef ds:uri="909deea8-02af-466b-99ae-402c61f4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241A8F-60C7-4C52-AE31-C599CE6916D2}">
  <ds:schemaRefs>
    <ds:schemaRef ds:uri="http://schemas.microsoft.com/office/2006/metadata/properties"/>
    <ds:schemaRef ds:uri="http://schemas.microsoft.com/office/infopath/2007/PartnerControls"/>
    <ds:schemaRef ds:uri="909deea8-02af-466b-99ae-402c61f4ebdb"/>
    <ds:schemaRef ds:uri="c7440682-6439-415b-99df-de01877f7c9b"/>
  </ds:schemaRefs>
</ds:datastoreItem>
</file>

<file path=customXml/itemProps3.xml><?xml version="1.0" encoding="utf-8"?>
<ds:datastoreItem xmlns:ds="http://schemas.openxmlformats.org/officeDocument/2006/customXml" ds:itemID="{ED764E00-E112-49D1-894F-02CF5204DF55}">
  <ds:schemaRefs>
    <ds:schemaRef ds:uri="http://schemas.microsoft.com/sharepoint/v3/contenttype/forms"/>
  </ds:schemaRefs>
</ds:datastoreItem>
</file>

<file path=customXml/itemProps4.xml><?xml version="1.0" encoding="utf-8"?>
<ds:datastoreItem xmlns:ds="http://schemas.openxmlformats.org/officeDocument/2006/customXml" ds:itemID="{8C23526F-D20F-47F0-89A0-849F113FD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9</Pages>
  <Words>6932</Words>
  <Characters>39514</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46354</CharactersWithSpaces>
  <SharedDoc>false</SharedDoc>
  <HLinks>
    <vt:vector size="120" baseType="variant">
      <vt:variant>
        <vt:i4>1966135</vt:i4>
      </vt:variant>
      <vt:variant>
        <vt:i4>98</vt:i4>
      </vt:variant>
      <vt:variant>
        <vt:i4>0</vt:i4>
      </vt:variant>
      <vt:variant>
        <vt:i4>5</vt:i4>
      </vt:variant>
      <vt:variant>
        <vt:lpwstr/>
      </vt:variant>
      <vt:variant>
        <vt:lpwstr>_Toc229059928</vt:lpwstr>
      </vt:variant>
      <vt:variant>
        <vt:i4>1966135</vt:i4>
      </vt:variant>
      <vt:variant>
        <vt:i4>92</vt:i4>
      </vt:variant>
      <vt:variant>
        <vt:i4>0</vt:i4>
      </vt:variant>
      <vt:variant>
        <vt:i4>5</vt:i4>
      </vt:variant>
      <vt:variant>
        <vt:lpwstr/>
      </vt:variant>
      <vt:variant>
        <vt:lpwstr>_Toc229059927</vt:lpwstr>
      </vt:variant>
      <vt:variant>
        <vt:i4>1966135</vt:i4>
      </vt:variant>
      <vt:variant>
        <vt:i4>86</vt:i4>
      </vt:variant>
      <vt:variant>
        <vt:i4>0</vt:i4>
      </vt:variant>
      <vt:variant>
        <vt:i4>5</vt:i4>
      </vt:variant>
      <vt:variant>
        <vt:lpwstr/>
      </vt:variant>
      <vt:variant>
        <vt:lpwstr>_Toc229059926</vt:lpwstr>
      </vt:variant>
      <vt:variant>
        <vt:i4>1966135</vt:i4>
      </vt:variant>
      <vt:variant>
        <vt:i4>80</vt:i4>
      </vt:variant>
      <vt:variant>
        <vt:i4>0</vt:i4>
      </vt:variant>
      <vt:variant>
        <vt:i4>5</vt:i4>
      </vt:variant>
      <vt:variant>
        <vt:lpwstr/>
      </vt:variant>
      <vt:variant>
        <vt:lpwstr>_Toc229059925</vt:lpwstr>
      </vt:variant>
      <vt:variant>
        <vt:i4>1966135</vt:i4>
      </vt:variant>
      <vt:variant>
        <vt:i4>74</vt:i4>
      </vt:variant>
      <vt:variant>
        <vt:i4>0</vt:i4>
      </vt:variant>
      <vt:variant>
        <vt:i4>5</vt:i4>
      </vt:variant>
      <vt:variant>
        <vt:lpwstr/>
      </vt:variant>
      <vt:variant>
        <vt:lpwstr>_Toc229059923</vt:lpwstr>
      </vt:variant>
      <vt:variant>
        <vt:i4>1966135</vt:i4>
      </vt:variant>
      <vt:variant>
        <vt:i4>68</vt:i4>
      </vt:variant>
      <vt:variant>
        <vt:i4>0</vt:i4>
      </vt:variant>
      <vt:variant>
        <vt:i4>5</vt:i4>
      </vt:variant>
      <vt:variant>
        <vt:lpwstr/>
      </vt:variant>
      <vt:variant>
        <vt:lpwstr>_Toc229059922</vt:lpwstr>
      </vt:variant>
      <vt:variant>
        <vt:i4>1966135</vt:i4>
      </vt:variant>
      <vt:variant>
        <vt:i4>62</vt:i4>
      </vt:variant>
      <vt:variant>
        <vt:i4>0</vt:i4>
      </vt:variant>
      <vt:variant>
        <vt:i4>5</vt:i4>
      </vt:variant>
      <vt:variant>
        <vt:lpwstr/>
      </vt:variant>
      <vt:variant>
        <vt:lpwstr>_Toc229059921</vt:lpwstr>
      </vt:variant>
      <vt:variant>
        <vt:i4>1900599</vt:i4>
      </vt:variant>
      <vt:variant>
        <vt:i4>56</vt:i4>
      </vt:variant>
      <vt:variant>
        <vt:i4>0</vt:i4>
      </vt:variant>
      <vt:variant>
        <vt:i4>5</vt:i4>
      </vt:variant>
      <vt:variant>
        <vt:lpwstr/>
      </vt:variant>
      <vt:variant>
        <vt:lpwstr>_Toc229059919</vt:lpwstr>
      </vt:variant>
      <vt:variant>
        <vt:i4>1900599</vt:i4>
      </vt:variant>
      <vt:variant>
        <vt:i4>50</vt:i4>
      </vt:variant>
      <vt:variant>
        <vt:i4>0</vt:i4>
      </vt:variant>
      <vt:variant>
        <vt:i4>5</vt:i4>
      </vt:variant>
      <vt:variant>
        <vt:lpwstr/>
      </vt:variant>
      <vt:variant>
        <vt:lpwstr>_Toc229059918</vt:lpwstr>
      </vt:variant>
      <vt:variant>
        <vt:i4>1900599</vt:i4>
      </vt:variant>
      <vt:variant>
        <vt:i4>44</vt:i4>
      </vt:variant>
      <vt:variant>
        <vt:i4>0</vt:i4>
      </vt:variant>
      <vt:variant>
        <vt:i4>5</vt:i4>
      </vt:variant>
      <vt:variant>
        <vt:lpwstr/>
      </vt:variant>
      <vt:variant>
        <vt:lpwstr>_Toc229059917</vt:lpwstr>
      </vt:variant>
      <vt:variant>
        <vt:i4>1900599</vt:i4>
      </vt:variant>
      <vt:variant>
        <vt:i4>38</vt:i4>
      </vt:variant>
      <vt:variant>
        <vt:i4>0</vt:i4>
      </vt:variant>
      <vt:variant>
        <vt:i4>5</vt:i4>
      </vt:variant>
      <vt:variant>
        <vt:lpwstr/>
      </vt:variant>
      <vt:variant>
        <vt:lpwstr>_Toc229059916</vt:lpwstr>
      </vt:variant>
      <vt:variant>
        <vt:i4>1900599</vt:i4>
      </vt:variant>
      <vt:variant>
        <vt:i4>32</vt:i4>
      </vt:variant>
      <vt:variant>
        <vt:i4>0</vt:i4>
      </vt:variant>
      <vt:variant>
        <vt:i4>5</vt:i4>
      </vt:variant>
      <vt:variant>
        <vt:lpwstr/>
      </vt:variant>
      <vt:variant>
        <vt:lpwstr>_Toc229059915</vt:lpwstr>
      </vt:variant>
      <vt:variant>
        <vt:i4>1900599</vt:i4>
      </vt:variant>
      <vt:variant>
        <vt:i4>26</vt:i4>
      </vt:variant>
      <vt:variant>
        <vt:i4>0</vt:i4>
      </vt:variant>
      <vt:variant>
        <vt:i4>5</vt:i4>
      </vt:variant>
      <vt:variant>
        <vt:lpwstr/>
      </vt:variant>
      <vt:variant>
        <vt:lpwstr>_Toc229059914</vt:lpwstr>
      </vt:variant>
      <vt:variant>
        <vt:i4>1900599</vt:i4>
      </vt:variant>
      <vt:variant>
        <vt:i4>20</vt:i4>
      </vt:variant>
      <vt:variant>
        <vt:i4>0</vt:i4>
      </vt:variant>
      <vt:variant>
        <vt:i4>5</vt:i4>
      </vt:variant>
      <vt:variant>
        <vt:lpwstr/>
      </vt:variant>
      <vt:variant>
        <vt:lpwstr>_Toc229059913</vt:lpwstr>
      </vt:variant>
      <vt:variant>
        <vt:i4>1900599</vt:i4>
      </vt:variant>
      <vt:variant>
        <vt:i4>14</vt:i4>
      </vt:variant>
      <vt:variant>
        <vt:i4>0</vt:i4>
      </vt:variant>
      <vt:variant>
        <vt:i4>5</vt:i4>
      </vt:variant>
      <vt:variant>
        <vt:lpwstr/>
      </vt:variant>
      <vt:variant>
        <vt:lpwstr>_Toc229059912</vt:lpwstr>
      </vt:variant>
      <vt:variant>
        <vt:i4>1835063</vt:i4>
      </vt:variant>
      <vt:variant>
        <vt:i4>8</vt:i4>
      </vt:variant>
      <vt:variant>
        <vt:i4>0</vt:i4>
      </vt:variant>
      <vt:variant>
        <vt:i4>5</vt:i4>
      </vt:variant>
      <vt:variant>
        <vt:lpwstr/>
      </vt:variant>
      <vt:variant>
        <vt:lpwstr>_Toc229059909</vt:lpwstr>
      </vt:variant>
      <vt:variant>
        <vt:i4>1835063</vt:i4>
      </vt:variant>
      <vt:variant>
        <vt:i4>2</vt:i4>
      </vt:variant>
      <vt:variant>
        <vt:i4>0</vt:i4>
      </vt:variant>
      <vt:variant>
        <vt:i4>5</vt:i4>
      </vt:variant>
      <vt:variant>
        <vt:lpwstr/>
      </vt:variant>
      <vt:variant>
        <vt:lpwstr>_Toc229059908</vt:lpwstr>
      </vt:variant>
      <vt:variant>
        <vt:i4>3670046</vt:i4>
      </vt:variant>
      <vt:variant>
        <vt:i4>3</vt:i4>
      </vt:variant>
      <vt:variant>
        <vt:i4>0</vt:i4>
      </vt:variant>
      <vt:variant>
        <vt:i4>5</vt:i4>
      </vt:variant>
      <vt:variant>
        <vt:lpwstr>https://ec.europa.eu/info/evaluation-reports-economic-and-financial-affairs-policies-and-spending-activities_en</vt:lpwstr>
      </vt:variant>
      <vt:variant>
        <vt:lpwstr/>
      </vt:variant>
      <vt:variant>
        <vt:i4>3670046</vt:i4>
      </vt:variant>
      <vt:variant>
        <vt:i4>0</vt:i4>
      </vt:variant>
      <vt:variant>
        <vt:i4>0</vt:i4>
      </vt:variant>
      <vt:variant>
        <vt:i4>5</vt:i4>
      </vt:variant>
      <vt:variant>
        <vt:lpwstr>https://ec.europa.eu/info/evaluation-reports-economic-and-financial-affairs-policies-and-spending-activities_en</vt:lpwstr>
      </vt:variant>
      <vt:variant>
        <vt:lpwstr/>
      </vt:variant>
      <vt:variant>
        <vt:i4>1966095</vt:i4>
      </vt:variant>
      <vt:variant>
        <vt:i4>0</vt:i4>
      </vt:variant>
      <vt:variant>
        <vt:i4>0</vt:i4>
      </vt:variant>
      <vt:variant>
        <vt:i4>5</vt:i4>
      </vt:variant>
      <vt:variant>
        <vt:lpwstr>https://eur-lex.europa.eu/legal-content/EN/TXT/?uri=CELEX%3A52025PC0551&amp;qid=1753799711782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2026-06-08T08:55:00Z</cp:lastPrinted>
  <dcterms:created xsi:type="dcterms:W3CDTF">2026-06-04T10:08:00Z</dcterms:created>
  <dcterms:modified xsi:type="dcterms:W3CDTF">2026-06-16T09:29:00Z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2026-05-28T14:20:53Z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e6c24fb3-fd03-4b44-ab36-5e9f02b63a4b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Total parts">
    <vt:lpwstr>1</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Created using">
    <vt:lpwstr>LW 6.0.1, Build 20180503</vt:lpwstr>
  </property>
  <property fmtid="{D5CDD505-2E9C-101B-9397-08002B2CF9AE}" pid="15" name="_DocHome">
    <vt:i4>472048022</vt:i4>
  </property>
  <property fmtid="{D5CDD505-2E9C-101B-9397-08002B2CF9AE}" pid="16" name="CPTemplateID">
    <vt:lpwstr>CP-006</vt:lpwstr>
  </property>
  <property fmtid="{D5CDD505-2E9C-101B-9397-08002B2CF9AE}" pid="17" name="ContentTypeId">
    <vt:lpwstr>0x010100B56C08CCF0D84043B4E7C315EFB8EAF3</vt:lpwstr>
  </property>
  <property fmtid="{D5CDD505-2E9C-101B-9397-08002B2CF9AE}" pid="18" name="DocStatus">
    <vt:lpwstr>Green</vt:lpwstr>
  </property>
  <property fmtid="{D5CDD505-2E9C-101B-9397-08002B2CF9AE}" pid="19" name="MediaServiceImageTags">
    <vt:lpwstr/>
  </property>
</Properties>
</file>