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244680" w14:textId="3F9B1203" w:rsidR="00446D5D" w:rsidRPr="004B0196" w:rsidRDefault="001915A5" w:rsidP="001915A5">
      <w:pPr>
        <w:pStyle w:val="Pagedecouverture"/>
        <w:rPr>
          <w:noProof/>
          <w:lang w:val="en-IE"/>
        </w:rPr>
      </w:pPr>
      <w:r>
        <w:rPr>
          <w:noProof/>
          <w:lang w:val="en-IE"/>
        </w:rPr>
        <w:pict w14:anchorId="66C974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AF3448B-8263-4A02-9824-AF57570B255B" style="width:455.25pt;height:357.75pt">
            <v:imagedata r:id="rId11" o:title=""/>
          </v:shape>
        </w:pict>
      </w:r>
    </w:p>
    <w:p w14:paraId="39B19A61" w14:textId="77777777" w:rsidR="00945E1A" w:rsidRPr="004B0196" w:rsidRDefault="00945E1A" w:rsidP="008F3A8B">
      <w:pPr>
        <w:spacing w:line="276" w:lineRule="auto"/>
        <w:rPr>
          <w:noProof/>
          <w:lang w:val="en-IE"/>
        </w:rPr>
        <w:sectPr w:rsidR="00945E1A" w:rsidRPr="004B0196" w:rsidSect="001915A5">
          <w:footerReference w:type="even" r:id="rId12"/>
          <w:footerReference w:type="default" r:id="rId13"/>
          <w:pgSz w:w="11907" w:h="16839"/>
          <w:pgMar w:top="1134" w:right="1417" w:bottom="1134" w:left="1417" w:header="709" w:footer="709" w:gutter="0"/>
          <w:pgNumType w:start="0"/>
          <w:cols w:space="720"/>
          <w:docGrid w:linePitch="360"/>
        </w:sectPr>
      </w:pPr>
    </w:p>
    <w:p w14:paraId="6D7C5B12" w14:textId="77777777" w:rsidR="00C064F5" w:rsidRPr="004B0196" w:rsidRDefault="00C064F5" w:rsidP="008F3A8B">
      <w:pPr>
        <w:pStyle w:val="Exposdesmotifstitre"/>
        <w:spacing w:line="276" w:lineRule="auto"/>
        <w:ind w:left="360"/>
        <w:rPr>
          <w:noProof/>
          <w:sz w:val="2"/>
          <w:szCs w:val="2"/>
          <w:lang w:val="en-IE"/>
        </w:rPr>
      </w:pPr>
      <w:bookmarkStart w:id="0" w:name="_GoBack"/>
      <w:bookmarkEnd w:id="0"/>
    </w:p>
    <w:p w14:paraId="56BEA797" w14:textId="77777777" w:rsidR="00C064F5" w:rsidRPr="004B0196" w:rsidRDefault="00C064F5" w:rsidP="008F3A8B">
      <w:pPr>
        <w:spacing w:line="276" w:lineRule="auto"/>
        <w:rPr>
          <w:noProof/>
          <w:sz w:val="2"/>
          <w:szCs w:val="2"/>
          <w:lang w:val="en-IE"/>
        </w:rPr>
      </w:pPr>
    </w:p>
    <w:p w14:paraId="6B3034FA" w14:textId="26F9D50D" w:rsidR="00A04C54" w:rsidRPr="00BC6487" w:rsidRDefault="007059DB" w:rsidP="007059DB">
      <w:pPr>
        <w:pStyle w:val="Rfrenceinterinstitutionnelle"/>
        <w:rPr>
          <w:noProof/>
        </w:rPr>
      </w:pPr>
      <w:r>
        <w:rPr>
          <w:noProof/>
        </w:rPr>
        <w:t>2026/0167 (NLE)</w:t>
      </w:r>
    </w:p>
    <w:p w14:paraId="336D54F4" w14:textId="17ACD093" w:rsidR="00446D5D" w:rsidRPr="004B0196" w:rsidRDefault="007059DB" w:rsidP="007059DB">
      <w:pPr>
        <w:pStyle w:val="Statut"/>
        <w:rPr>
          <w:noProof/>
          <w:lang w:val="en-IE"/>
        </w:rPr>
      </w:pPr>
      <w:r w:rsidRPr="007059DB">
        <w:rPr>
          <w:noProof/>
        </w:rPr>
        <w:t>Proposal for a</w:t>
      </w:r>
    </w:p>
    <w:p w14:paraId="0460F17B" w14:textId="7E1703D5" w:rsidR="00446D5D" w:rsidRPr="004B0196" w:rsidRDefault="007059DB" w:rsidP="007059DB">
      <w:pPr>
        <w:pStyle w:val="Typedudocument"/>
        <w:rPr>
          <w:noProof/>
          <w:lang w:val="en-IE"/>
        </w:rPr>
      </w:pPr>
      <w:r w:rsidRPr="007059DB">
        <w:rPr>
          <w:noProof/>
        </w:rPr>
        <w:t>COUNCIL IMPLEMENTING DECISION</w:t>
      </w:r>
    </w:p>
    <w:p w14:paraId="161CB12F" w14:textId="4580462C" w:rsidR="00446D5D" w:rsidRPr="003511D1" w:rsidRDefault="007059DB" w:rsidP="007059DB">
      <w:pPr>
        <w:pStyle w:val="Titreobjet"/>
        <w:rPr>
          <w:noProof/>
          <w:lang w:val="en-IE"/>
        </w:rPr>
      </w:pPr>
      <w:r w:rsidRPr="007059DB">
        <w:rPr>
          <w:noProof/>
        </w:rPr>
        <w:t>amending Implementing Decision (EU) 2024/1447 on the approval of the assessment of the Ukraine Plan</w:t>
      </w:r>
      <w:r w:rsidRPr="007059DB">
        <w:rPr>
          <w:noProof/>
        </w:rPr>
        <w:br/>
      </w:r>
    </w:p>
    <w:p w14:paraId="08B1986E" w14:textId="77777777" w:rsidR="00C0112C" w:rsidRPr="00C434E6" w:rsidRDefault="00C0112C" w:rsidP="00C0112C">
      <w:pPr>
        <w:pStyle w:val="Institutionquiagit"/>
        <w:rPr>
          <w:noProof/>
        </w:rPr>
      </w:pPr>
      <w:r w:rsidRPr="00C434E6">
        <w:rPr>
          <w:noProof/>
        </w:rPr>
        <w:t xml:space="preserve">THE COUNCIL OF THE EUROPEAN </w:t>
      </w:r>
      <w:smartTag w:uri="urn:schemas-microsoft-com:office:smarttags" w:element="place">
        <w:r w:rsidRPr="00C434E6">
          <w:rPr>
            <w:noProof/>
          </w:rPr>
          <w:t>UNION</w:t>
        </w:r>
      </w:smartTag>
      <w:r w:rsidRPr="00C434E6">
        <w:rPr>
          <w:noProof/>
        </w:rPr>
        <w:t>,</w:t>
      </w:r>
    </w:p>
    <w:p w14:paraId="6D82A1E9" w14:textId="77777777" w:rsidR="00DC09DB" w:rsidRPr="00C434E6" w:rsidRDefault="00DC09DB" w:rsidP="00DC09DB">
      <w:pPr>
        <w:rPr>
          <w:noProof/>
        </w:rPr>
      </w:pPr>
      <w:r w:rsidRPr="00C434E6">
        <w:rPr>
          <w:noProof/>
        </w:rPr>
        <w:t xml:space="preserve">Having regard to the Treaty on the Functioning of the European Union, </w:t>
      </w:r>
    </w:p>
    <w:p w14:paraId="478A4920" w14:textId="77777777" w:rsidR="00DC09DB" w:rsidRPr="00C434E6" w:rsidRDefault="00DC09DB" w:rsidP="00DC09DB">
      <w:pPr>
        <w:rPr>
          <w:noProof/>
        </w:rPr>
      </w:pPr>
      <w:r w:rsidRPr="00C434E6">
        <w:rPr>
          <w:noProof/>
        </w:rPr>
        <w:t xml:space="preserve">Having regard to </w:t>
      </w:r>
      <w:r w:rsidRPr="007F15BE">
        <w:rPr>
          <w:noProof/>
        </w:rPr>
        <w:t>Regulation (EU) 2024/792 of the European Parliament and of the Council of 29 February 2024 establishing the Ukraine Facility</w:t>
      </w:r>
      <w:r w:rsidRPr="00C434E6">
        <w:rPr>
          <w:rStyle w:val="FootnoteReference"/>
          <w:noProof/>
        </w:rPr>
        <w:footnoteReference w:id="2"/>
      </w:r>
      <w:r w:rsidRPr="00C434E6">
        <w:rPr>
          <w:noProof/>
        </w:rPr>
        <w:t xml:space="preserve">, and in particular Article </w:t>
      </w:r>
      <w:r w:rsidRPr="007059DB">
        <w:rPr>
          <w:noProof/>
        </w:rPr>
        <w:t>20(2)</w:t>
      </w:r>
      <w:r w:rsidRPr="00C96063">
        <w:rPr>
          <w:noProof/>
        </w:rPr>
        <w:t xml:space="preserve"> </w:t>
      </w:r>
      <w:r w:rsidRPr="00C434E6">
        <w:rPr>
          <w:noProof/>
        </w:rPr>
        <w:t>thereof,</w:t>
      </w:r>
    </w:p>
    <w:p w14:paraId="1F24369B" w14:textId="77777777" w:rsidR="00DC09DB" w:rsidRPr="00C434E6" w:rsidRDefault="00DC09DB" w:rsidP="00DC09DB">
      <w:pPr>
        <w:rPr>
          <w:noProof/>
        </w:rPr>
      </w:pPr>
      <w:r w:rsidRPr="00C434E6">
        <w:rPr>
          <w:noProof/>
        </w:rPr>
        <w:t>Having regard to the proposal from the European Commission,</w:t>
      </w:r>
    </w:p>
    <w:p w14:paraId="4B4F93F3" w14:textId="77777777" w:rsidR="00DC09DB" w:rsidRPr="00C434E6" w:rsidRDefault="00DC09DB" w:rsidP="00DC09DB">
      <w:pPr>
        <w:rPr>
          <w:noProof/>
        </w:rPr>
      </w:pPr>
      <w:r w:rsidRPr="00C434E6">
        <w:rPr>
          <w:noProof/>
        </w:rPr>
        <w:t>Whereas:</w:t>
      </w:r>
    </w:p>
    <w:p w14:paraId="46EBC198" w14:textId="27B815AA" w:rsidR="00DC09DB" w:rsidRDefault="00DC09DB" w:rsidP="009325DD">
      <w:pPr>
        <w:pStyle w:val="ManualConsidrant"/>
        <w:rPr>
          <w:noProof/>
        </w:rPr>
      </w:pPr>
      <w:r>
        <w:rPr>
          <w:noProof/>
        </w:rPr>
        <w:t>(1)</w:t>
      </w:r>
      <w:r>
        <w:rPr>
          <w:noProof/>
        </w:rPr>
        <w:tab/>
      </w:r>
      <w:r w:rsidRPr="00BD4407">
        <w:rPr>
          <w:noProof/>
        </w:rPr>
        <w:t>Following the submission of the Ukraine Plan (the ‘Plan’) by Ukraine on 20 March 2024, the Commission proposed its positive assessment to the Council.</w:t>
      </w:r>
      <w:r w:rsidRPr="0020085D">
        <w:rPr>
          <w:noProof/>
          <w:color w:val="000000"/>
          <w:shd w:val="clear" w:color="auto" w:fill="FFFFFF"/>
        </w:rPr>
        <w:t xml:space="preserve"> </w:t>
      </w:r>
      <w:r w:rsidRPr="0020085D">
        <w:rPr>
          <w:noProof/>
        </w:rPr>
        <w:t>The Council approved the positive assessment by</w:t>
      </w:r>
      <w:r w:rsidR="009C7821">
        <w:rPr>
          <w:noProof/>
        </w:rPr>
        <w:t xml:space="preserve"> </w:t>
      </w:r>
      <w:r w:rsidRPr="0020085D">
        <w:rPr>
          <w:noProof/>
        </w:rPr>
        <w:t>Council</w:t>
      </w:r>
      <w:r w:rsidR="009C7821">
        <w:rPr>
          <w:noProof/>
        </w:rPr>
        <w:t xml:space="preserve"> </w:t>
      </w:r>
      <w:r w:rsidRPr="0020085D">
        <w:rPr>
          <w:noProof/>
        </w:rPr>
        <w:t>Implementing Decision</w:t>
      </w:r>
      <w:r w:rsidR="00604595">
        <w:rPr>
          <w:noProof/>
        </w:rPr>
        <w:t xml:space="preserve"> </w:t>
      </w:r>
      <w:r w:rsidRPr="0020085D">
        <w:rPr>
          <w:noProof/>
        </w:rPr>
        <w:t>(EU)</w:t>
      </w:r>
      <w:r w:rsidR="00604595">
        <w:rPr>
          <w:noProof/>
        </w:rPr>
        <w:t> </w:t>
      </w:r>
      <w:r w:rsidRPr="0020085D">
        <w:rPr>
          <w:noProof/>
        </w:rPr>
        <w:t>2024/1447</w:t>
      </w:r>
      <w:r>
        <w:rPr>
          <w:rStyle w:val="FootnoteReference"/>
          <w:noProof/>
        </w:rPr>
        <w:footnoteReference w:id="3"/>
      </w:r>
      <w:r w:rsidRPr="00C434E6">
        <w:rPr>
          <w:noProof/>
        </w:rPr>
        <w:t>.</w:t>
      </w:r>
    </w:p>
    <w:p w14:paraId="5D6EC8C5" w14:textId="3EFBE776" w:rsidR="00DC09DB" w:rsidRDefault="00DC09DB" w:rsidP="7A64FB69">
      <w:pPr>
        <w:pStyle w:val="ManualConsidrant"/>
        <w:rPr>
          <w:noProof/>
        </w:rPr>
      </w:pPr>
      <w:r>
        <w:rPr>
          <w:noProof/>
        </w:rPr>
        <w:t>(2)</w:t>
      </w:r>
      <w:r>
        <w:rPr>
          <w:noProof/>
        </w:rPr>
        <w:tab/>
        <w:t>Since the Council’s approval of the Plan, and in accordance with Articles 24 and 25 of</w:t>
      </w:r>
      <w:r w:rsidR="004300FA">
        <w:rPr>
          <w:noProof/>
        </w:rPr>
        <w:t> </w:t>
      </w:r>
      <w:r>
        <w:rPr>
          <w:noProof/>
        </w:rPr>
        <w:t>Regulation (EU) 2024/792, a sum of EUR 6 000 000 000 has been disbursed to Ukraine as exceptional bridge financing, and a sum of EUR 1 890 000 000 has been disbursed to Ukraine in the form of pre-financing representing an advance payment of 7 % of the loan support that Ukraine is eligible to receive under the Plan. An</w:t>
      </w:r>
      <w:r w:rsidR="004300FA">
        <w:rPr>
          <w:noProof/>
        </w:rPr>
        <w:t> </w:t>
      </w:r>
      <w:r>
        <w:rPr>
          <w:noProof/>
        </w:rPr>
        <w:t xml:space="preserve">additional sum of EUR </w:t>
      </w:r>
      <w:r w:rsidR="1B582F5D">
        <w:rPr>
          <w:noProof/>
        </w:rPr>
        <w:t>21 640 176 104</w:t>
      </w:r>
      <w:r>
        <w:rPr>
          <w:noProof/>
        </w:rPr>
        <w:t xml:space="preserve"> has been disbursed to Ukraine in the first seven instalments under the Plan, pursuant to Article 26(4) of Regulation (EU)</w:t>
      </w:r>
      <w:r w:rsidR="00AD7BA0">
        <w:rPr>
          <w:noProof/>
        </w:rPr>
        <w:t> </w:t>
      </w:r>
      <w:r>
        <w:rPr>
          <w:noProof/>
        </w:rPr>
        <w:t>2024/792.</w:t>
      </w:r>
    </w:p>
    <w:p w14:paraId="7E1924A0" w14:textId="647516DD" w:rsidR="00DC09DB" w:rsidRDefault="00DC09DB" w:rsidP="009325DD">
      <w:pPr>
        <w:pStyle w:val="ManualConsidrant"/>
        <w:rPr>
          <w:noProof/>
        </w:rPr>
      </w:pPr>
      <w:r>
        <w:rPr>
          <w:noProof/>
        </w:rPr>
        <w:t>(3)</w:t>
      </w:r>
      <w:r>
        <w:rPr>
          <w:noProof/>
        </w:rPr>
        <w:tab/>
        <w:t>On 24 February 2026, the Europ</w:t>
      </w:r>
      <w:r w:rsidR="002D60A8">
        <w:rPr>
          <w:noProof/>
        </w:rPr>
        <w:t>e</w:t>
      </w:r>
      <w:r>
        <w:rPr>
          <w:noProof/>
        </w:rPr>
        <w:t>an Parliament and the Council adopted Regulation (EU)</w:t>
      </w:r>
      <w:r w:rsidR="00AD7BA0">
        <w:rPr>
          <w:noProof/>
        </w:rPr>
        <w:t> </w:t>
      </w:r>
      <w:r>
        <w:rPr>
          <w:noProof/>
        </w:rPr>
        <w:t>2026/467 implementing enhanced cooperation on the establishment of the Ukraine Support Loan for 2026 and 2027.</w:t>
      </w:r>
    </w:p>
    <w:p w14:paraId="259F0005" w14:textId="20171D1F" w:rsidR="00DC09DB" w:rsidRDefault="00DC09DB" w:rsidP="009325DD">
      <w:pPr>
        <w:pStyle w:val="ManualConsidrant"/>
        <w:rPr>
          <w:noProof/>
        </w:rPr>
      </w:pPr>
      <w:r>
        <w:rPr>
          <w:noProof/>
        </w:rPr>
        <w:t>(4)</w:t>
      </w:r>
      <w:r>
        <w:rPr>
          <w:noProof/>
        </w:rPr>
        <w:tab/>
      </w:r>
      <w:r w:rsidRPr="00F11574">
        <w:rPr>
          <w:noProof/>
          <w:lang w:val="hr-HR"/>
        </w:rPr>
        <w:t>In accordance with</w:t>
      </w:r>
      <w:r w:rsidR="00207F35" w:rsidRPr="00F11574" w:rsidDel="00207F35">
        <w:rPr>
          <w:noProof/>
        </w:rPr>
        <w:t xml:space="preserve"> </w:t>
      </w:r>
      <w:r w:rsidRPr="00F11574">
        <w:rPr>
          <w:noProof/>
        </w:rPr>
        <w:t>Regulation</w:t>
      </w:r>
      <w:r w:rsidR="00207F35">
        <w:rPr>
          <w:noProof/>
        </w:rPr>
        <w:t xml:space="preserve"> (EU) 2026/467</w:t>
      </w:r>
      <w:r w:rsidRPr="00F11574">
        <w:rPr>
          <w:noProof/>
          <w:lang w:val="hr-HR"/>
        </w:rPr>
        <w:t>, by virtue of Council Implementing Decision (EU) 2026/919</w:t>
      </w:r>
      <w:r>
        <w:rPr>
          <w:rStyle w:val="FootnoteReference"/>
          <w:noProof/>
          <w:lang w:val="hr-HR"/>
        </w:rPr>
        <w:footnoteReference w:id="4"/>
      </w:r>
      <w:r w:rsidR="00AD7BA0">
        <w:rPr>
          <w:noProof/>
          <w:lang w:val="hr-HR"/>
        </w:rPr>
        <w:t xml:space="preserve"> </w:t>
      </w:r>
      <w:r w:rsidRPr="00F11574">
        <w:rPr>
          <w:noProof/>
          <w:lang w:val="hr-HR"/>
        </w:rPr>
        <w:t>of</w:t>
      </w:r>
      <w:r w:rsidR="00AD7BA0">
        <w:rPr>
          <w:noProof/>
          <w:lang w:val="hr-HR"/>
        </w:rPr>
        <w:t xml:space="preserve"> </w:t>
      </w:r>
      <w:r w:rsidRPr="00F11574">
        <w:rPr>
          <w:noProof/>
          <w:lang w:val="hr-HR"/>
        </w:rPr>
        <w:t>23</w:t>
      </w:r>
      <w:r w:rsidR="00AD7BA0">
        <w:rPr>
          <w:noProof/>
          <w:lang w:val="hr-HR"/>
        </w:rPr>
        <w:t xml:space="preserve"> </w:t>
      </w:r>
      <w:r w:rsidRPr="00F11574">
        <w:rPr>
          <w:noProof/>
          <w:lang w:val="hr-HR"/>
        </w:rPr>
        <w:t>April</w:t>
      </w:r>
      <w:r w:rsidR="00AD7BA0">
        <w:rPr>
          <w:noProof/>
          <w:lang w:val="hr-HR"/>
        </w:rPr>
        <w:t xml:space="preserve"> </w:t>
      </w:r>
      <w:r w:rsidRPr="00F11574">
        <w:rPr>
          <w:noProof/>
          <w:lang w:val="hr-HR"/>
        </w:rPr>
        <w:t>2026</w:t>
      </w:r>
      <w:r w:rsidR="00AD7BA0">
        <w:rPr>
          <w:noProof/>
          <w:lang w:val="hr-HR"/>
        </w:rPr>
        <w:t xml:space="preserve"> </w:t>
      </w:r>
      <w:r w:rsidRPr="00F11574">
        <w:rPr>
          <w:noProof/>
          <w:lang w:val="hr-HR"/>
        </w:rPr>
        <w:t xml:space="preserve">an assistance </w:t>
      </w:r>
      <w:r w:rsidR="002D60A8">
        <w:rPr>
          <w:noProof/>
          <w:lang w:val="hr-HR"/>
        </w:rPr>
        <w:t xml:space="preserve">in the amount of </w:t>
      </w:r>
      <w:r w:rsidR="00EF56BE">
        <w:rPr>
          <w:noProof/>
          <w:lang w:val="hr-HR"/>
        </w:rPr>
        <w:t xml:space="preserve">up </w:t>
      </w:r>
      <w:r w:rsidRPr="00F11574">
        <w:rPr>
          <w:noProof/>
          <w:lang w:val="hr-HR"/>
        </w:rPr>
        <w:t>to EUR 45 000</w:t>
      </w:r>
      <w:r w:rsidR="00AD7BA0">
        <w:rPr>
          <w:noProof/>
          <w:lang w:val="hr-HR"/>
        </w:rPr>
        <w:t> </w:t>
      </w:r>
      <w:r w:rsidRPr="00F11574">
        <w:rPr>
          <w:noProof/>
          <w:lang w:val="hr-HR"/>
        </w:rPr>
        <w:t>000</w:t>
      </w:r>
      <w:r w:rsidR="00AD7BA0">
        <w:rPr>
          <w:noProof/>
          <w:lang w:val="hr-HR"/>
        </w:rPr>
        <w:t> </w:t>
      </w:r>
      <w:r w:rsidRPr="00F11574">
        <w:rPr>
          <w:noProof/>
          <w:lang w:val="hr-HR"/>
        </w:rPr>
        <w:t>000</w:t>
      </w:r>
      <w:r w:rsidR="00AD7BA0">
        <w:rPr>
          <w:noProof/>
          <w:lang w:val="hr-HR"/>
        </w:rPr>
        <w:t xml:space="preserve"> </w:t>
      </w:r>
      <w:r w:rsidRPr="00F11574">
        <w:rPr>
          <w:noProof/>
          <w:lang w:val="hr-HR"/>
        </w:rPr>
        <w:t>has been</w:t>
      </w:r>
      <w:r w:rsidR="00AD7BA0">
        <w:rPr>
          <w:noProof/>
          <w:lang w:val="hr-HR"/>
        </w:rPr>
        <w:t xml:space="preserve"> </w:t>
      </w:r>
      <w:r w:rsidR="00EF56BE" w:rsidRPr="00EF56BE">
        <w:rPr>
          <w:noProof/>
        </w:rPr>
        <w:t>made accessible to Ukraine to assist in the implementation of the Ukrainian Financing Strategy. That assistance should cover financing needs identified by Ukraine in the Ukrainian Financing Strategy for the period up to 31 December 2026</w:t>
      </w:r>
      <w:r w:rsidRPr="00F11574">
        <w:rPr>
          <w:noProof/>
          <w:lang w:val="hr-HR"/>
        </w:rPr>
        <w:t>.</w:t>
      </w:r>
      <w:r w:rsidRPr="00F11574">
        <w:rPr>
          <w:noProof/>
        </w:rPr>
        <w:t>  </w:t>
      </w:r>
    </w:p>
    <w:p w14:paraId="5FD076E3" w14:textId="3A90AB94" w:rsidR="00DC09DB" w:rsidRDefault="00DC09DB" w:rsidP="009325DD">
      <w:pPr>
        <w:pStyle w:val="ManualConsidrant"/>
        <w:rPr>
          <w:noProof/>
        </w:rPr>
      </w:pPr>
      <w:r>
        <w:rPr>
          <w:noProof/>
        </w:rPr>
        <w:lastRenderedPageBreak/>
        <w:t>(5)</w:t>
      </w:r>
      <w:r>
        <w:rPr>
          <w:noProof/>
        </w:rPr>
        <w:tab/>
        <w:t>Implementing Decision </w:t>
      </w:r>
      <w:r w:rsidRPr="04624F4F">
        <w:rPr>
          <w:noProof/>
          <w:lang w:val="hr-HR"/>
        </w:rPr>
        <w:t>(EU)</w:t>
      </w:r>
      <w:r w:rsidR="00AD7BA0">
        <w:rPr>
          <w:noProof/>
          <w:lang w:val="hr-HR"/>
        </w:rPr>
        <w:t> </w:t>
      </w:r>
      <w:r w:rsidRPr="04624F4F">
        <w:rPr>
          <w:noProof/>
          <w:lang w:val="hr-HR"/>
        </w:rPr>
        <w:t>2026/919</w:t>
      </w:r>
      <w:r w:rsidR="00AD7BA0">
        <w:rPr>
          <w:noProof/>
          <w:lang w:val="hr-HR"/>
        </w:rPr>
        <w:t xml:space="preserve"> </w:t>
      </w:r>
      <w:r>
        <w:rPr>
          <w:noProof/>
        </w:rPr>
        <w:t>sets an amount of</w:t>
      </w:r>
      <w:r w:rsidR="002D60A8">
        <w:rPr>
          <w:noProof/>
        </w:rPr>
        <w:t xml:space="preserve"> up to</w:t>
      </w:r>
      <w:r>
        <w:rPr>
          <w:noProof/>
        </w:rPr>
        <w:t xml:space="preserve"> EUR 8</w:t>
      </w:r>
      <w:r w:rsidR="00AD7BA0">
        <w:rPr>
          <w:noProof/>
        </w:rPr>
        <w:t> </w:t>
      </w:r>
      <w:r>
        <w:rPr>
          <w:noProof/>
        </w:rPr>
        <w:t>350 000</w:t>
      </w:r>
      <w:r w:rsidR="00AD7BA0">
        <w:rPr>
          <w:noProof/>
        </w:rPr>
        <w:t> </w:t>
      </w:r>
      <w:r>
        <w:rPr>
          <w:noProof/>
        </w:rPr>
        <w:t>000 for</w:t>
      </w:r>
      <w:r w:rsidR="00AD7BA0">
        <w:rPr>
          <w:noProof/>
        </w:rPr>
        <w:t xml:space="preserve"> </w:t>
      </w:r>
      <w:r>
        <w:rPr>
          <w:noProof/>
        </w:rPr>
        <w:t>budget assistance in the form of a</w:t>
      </w:r>
      <w:r w:rsidR="00AD7BA0">
        <w:rPr>
          <w:noProof/>
        </w:rPr>
        <w:t xml:space="preserve"> </w:t>
      </w:r>
      <w:r>
        <w:rPr>
          <w:noProof/>
        </w:rPr>
        <w:t>loan to be implemented pursuant to Chapter III of Regulation (EU) 2024/792.</w:t>
      </w:r>
    </w:p>
    <w:p w14:paraId="5B6DCFB5" w14:textId="73FD5164" w:rsidR="00DC09DB" w:rsidRDefault="00DC09DB" w:rsidP="62459DDA">
      <w:pPr>
        <w:pStyle w:val="ManualConsidrant"/>
        <w:rPr>
          <w:noProof/>
        </w:rPr>
      </w:pPr>
      <w:r>
        <w:rPr>
          <w:noProof/>
        </w:rPr>
        <w:t>(6)</w:t>
      </w:r>
      <w:r>
        <w:rPr>
          <w:noProof/>
        </w:rPr>
        <w:tab/>
      </w:r>
      <w:r w:rsidRPr="0020085D">
        <w:rPr>
          <w:noProof/>
        </w:rPr>
        <w:t xml:space="preserve">On </w:t>
      </w:r>
      <w:r w:rsidR="0F6534E1">
        <w:rPr>
          <w:noProof/>
        </w:rPr>
        <w:t>12</w:t>
      </w:r>
      <w:r w:rsidRPr="0020085D">
        <w:rPr>
          <w:noProof/>
        </w:rPr>
        <w:t xml:space="preserve"> June 2026, after consulting the Verkhovna Rada, Ukraine proposed amendments to the Plan pursuant to Article 20(1) of Regulation (EU) 2024/792 (the</w:t>
      </w:r>
      <w:r w:rsidR="004300FA">
        <w:rPr>
          <w:noProof/>
        </w:rPr>
        <w:t> </w:t>
      </w:r>
      <w:r w:rsidRPr="0020085D">
        <w:rPr>
          <w:noProof/>
        </w:rPr>
        <w:t xml:space="preserve">‘proposed amendments’), on </w:t>
      </w:r>
      <w:r w:rsidR="00945D16">
        <w:rPr>
          <w:noProof/>
        </w:rPr>
        <w:t xml:space="preserve">the </w:t>
      </w:r>
      <w:r w:rsidRPr="0020085D">
        <w:rPr>
          <w:noProof/>
        </w:rPr>
        <w:t>grounds that the Plan is partially no longer achievable because of objective circumstances. The request also takes into account a</w:t>
      </w:r>
      <w:r w:rsidR="001B58D7">
        <w:rPr>
          <w:noProof/>
        </w:rPr>
        <w:t>dditional</w:t>
      </w:r>
      <w:r w:rsidRPr="0020085D">
        <w:rPr>
          <w:noProof/>
        </w:rPr>
        <w:t xml:space="preserve"> amounts available from the Ukraine Support Loan.</w:t>
      </w:r>
    </w:p>
    <w:p w14:paraId="49D1284C" w14:textId="18C0D3D0" w:rsidR="00945D16" w:rsidRDefault="00DC09DB" w:rsidP="214CAFF8">
      <w:pPr>
        <w:pStyle w:val="ManualConsidrant"/>
        <w:rPr>
          <w:noProof/>
        </w:rPr>
      </w:pPr>
      <w:r>
        <w:rPr>
          <w:noProof/>
        </w:rPr>
        <w:t>(7)</w:t>
      </w:r>
      <w:r>
        <w:rPr>
          <w:noProof/>
        </w:rPr>
        <w:tab/>
        <w:t xml:space="preserve">The proposed amendments concern </w:t>
      </w:r>
      <w:r w:rsidR="00802136" w:rsidRPr="00027B5D">
        <w:rPr>
          <w:noProof/>
        </w:rPr>
        <w:t>3</w:t>
      </w:r>
      <w:r w:rsidR="00830637">
        <w:rPr>
          <w:noProof/>
        </w:rPr>
        <w:t>4</w:t>
      </w:r>
      <w:r>
        <w:rPr>
          <w:noProof/>
        </w:rPr>
        <w:t xml:space="preserve"> out of the 146 qualitative and quantitative steps set out in Implementing Decision (EU) 2024/1447</w:t>
      </w:r>
      <w:r w:rsidR="00945D16">
        <w:rPr>
          <w:noProof/>
        </w:rPr>
        <w:t xml:space="preserve"> and</w:t>
      </w:r>
      <w:r>
        <w:rPr>
          <w:noProof/>
        </w:rPr>
        <w:t xml:space="preserve"> refer to steps due to be implemented between Q1 2026 and Q4 2027. For 1</w:t>
      </w:r>
      <w:r w:rsidR="00802136">
        <w:rPr>
          <w:noProof/>
        </w:rPr>
        <w:t>2</w:t>
      </w:r>
      <w:r>
        <w:rPr>
          <w:noProof/>
        </w:rPr>
        <w:t xml:space="preserve"> of those steps, Ukraine proposed extending the initial deadline</w:t>
      </w:r>
      <w:r w:rsidR="00577AE1">
        <w:rPr>
          <w:noProof/>
        </w:rPr>
        <w:t xml:space="preserve"> </w:t>
      </w:r>
      <w:r w:rsidR="00380698">
        <w:rPr>
          <w:noProof/>
        </w:rPr>
        <w:t>due to the implementation of these reforms taking more time than initially anticipated</w:t>
      </w:r>
      <w:r w:rsidR="00304707">
        <w:rPr>
          <w:noProof/>
        </w:rPr>
        <w:t xml:space="preserve"> </w:t>
      </w:r>
      <w:r w:rsidR="000651C7">
        <w:rPr>
          <w:noProof/>
        </w:rPr>
        <w:t>and</w:t>
      </w:r>
      <w:r w:rsidR="00D307D6">
        <w:rPr>
          <w:noProof/>
        </w:rPr>
        <w:t>, especially for reforms requiring primary legislation,</w:t>
      </w:r>
      <w:r w:rsidR="000651C7">
        <w:rPr>
          <w:noProof/>
        </w:rPr>
        <w:t xml:space="preserve"> </w:t>
      </w:r>
      <w:r w:rsidR="00830637">
        <w:rPr>
          <w:noProof/>
        </w:rPr>
        <w:t xml:space="preserve">to </w:t>
      </w:r>
      <w:r w:rsidR="00577AE1">
        <w:rPr>
          <w:noProof/>
        </w:rPr>
        <w:t>allow</w:t>
      </w:r>
      <w:r w:rsidR="003158B1">
        <w:rPr>
          <w:noProof/>
        </w:rPr>
        <w:t xml:space="preserve"> </w:t>
      </w:r>
      <w:r w:rsidR="00827228">
        <w:rPr>
          <w:noProof/>
        </w:rPr>
        <w:t>the</w:t>
      </w:r>
      <w:r w:rsidR="00EF052D">
        <w:rPr>
          <w:noProof/>
        </w:rPr>
        <w:t xml:space="preserve"> priori</w:t>
      </w:r>
      <w:r w:rsidR="00F902B9">
        <w:rPr>
          <w:noProof/>
        </w:rPr>
        <w:t>ti</w:t>
      </w:r>
      <w:r w:rsidR="00EF052D">
        <w:rPr>
          <w:noProof/>
        </w:rPr>
        <w:t xml:space="preserve">sation of more </w:t>
      </w:r>
      <w:r w:rsidR="00050E94">
        <w:rPr>
          <w:noProof/>
        </w:rPr>
        <w:t>urgent</w:t>
      </w:r>
      <w:r w:rsidR="00EF052D">
        <w:rPr>
          <w:noProof/>
        </w:rPr>
        <w:t xml:space="preserve"> reforms</w:t>
      </w:r>
      <w:r>
        <w:rPr>
          <w:noProof/>
        </w:rPr>
        <w:t xml:space="preserve">. The description of </w:t>
      </w:r>
      <w:r w:rsidR="00830637">
        <w:rPr>
          <w:noProof/>
        </w:rPr>
        <w:t>six</w:t>
      </w:r>
      <w:r w:rsidR="0083531F">
        <w:rPr>
          <w:noProof/>
        </w:rPr>
        <w:t xml:space="preserve"> reform</w:t>
      </w:r>
      <w:r w:rsidR="001A045F">
        <w:rPr>
          <w:noProof/>
        </w:rPr>
        <w:t xml:space="preserve"> </w:t>
      </w:r>
      <w:r>
        <w:rPr>
          <w:noProof/>
        </w:rPr>
        <w:t>steps has been amended</w:t>
      </w:r>
      <w:r w:rsidR="00CA3CAB">
        <w:rPr>
          <w:noProof/>
        </w:rPr>
        <w:t xml:space="preserve"> to correct </w:t>
      </w:r>
      <w:r w:rsidR="00627A38">
        <w:rPr>
          <w:noProof/>
        </w:rPr>
        <w:t xml:space="preserve">clerical errors in the wording and to </w:t>
      </w:r>
      <w:r w:rsidR="000105AA">
        <w:rPr>
          <w:noProof/>
        </w:rPr>
        <w:t xml:space="preserve">recalibrate the focus of these </w:t>
      </w:r>
      <w:r w:rsidR="0083531F">
        <w:rPr>
          <w:noProof/>
        </w:rPr>
        <w:t>reforms</w:t>
      </w:r>
      <w:r w:rsidRPr="2D6ADB48">
        <w:rPr>
          <w:i/>
          <w:iCs/>
          <w:noProof/>
        </w:rPr>
        <w:t xml:space="preserve">. </w:t>
      </w:r>
      <w:r w:rsidR="003C2C6B">
        <w:rPr>
          <w:noProof/>
        </w:rPr>
        <w:t>Description or a</w:t>
      </w:r>
      <w:r>
        <w:rPr>
          <w:noProof/>
        </w:rPr>
        <w:t xml:space="preserve">llocations for investment steps were changed in </w:t>
      </w:r>
      <w:r w:rsidR="5411C9BF">
        <w:rPr>
          <w:noProof/>
        </w:rPr>
        <w:t>five</w:t>
      </w:r>
      <w:r>
        <w:rPr>
          <w:noProof/>
        </w:rPr>
        <w:t xml:space="preserve"> cases</w:t>
      </w:r>
      <w:r w:rsidR="003C2C6B">
        <w:rPr>
          <w:noProof/>
        </w:rPr>
        <w:t xml:space="preserve"> to react to changed circumstances on the ground caused by the continuation of Russia’s war of aggression</w:t>
      </w:r>
      <w:r>
        <w:rPr>
          <w:noProof/>
        </w:rPr>
        <w:t xml:space="preserve">. </w:t>
      </w:r>
      <w:r w:rsidR="00802136" w:rsidRPr="00EE422E">
        <w:rPr>
          <w:noProof/>
        </w:rPr>
        <w:t>Two</w:t>
      </w:r>
      <w:r w:rsidRPr="00EE422E">
        <w:rPr>
          <w:noProof/>
        </w:rPr>
        <w:t xml:space="preserve"> step</w:t>
      </w:r>
      <w:r w:rsidR="00802136" w:rsidRPr="00EE422E">
        <w:rPr>
          <w:noProof/>
        </w:rPr>
        <w:t>s</w:t>
      </w:r>
      <w:r w:rsidRPr="00EE422E">
        <w:rPr>
          <w:noProof/>
        </w:rPr>
        <w:t xml:space="preserve"> w</w:t>
      </w:r>
      <w:r w:rsidR="00802136" w:rsidRPr="00EE422E">
        <w:rPr>
          <w:noProof/>
        </w:rPr>
        <w:t>ere</w:t>
      </w:r>
      <w:r w:rsidRPr="00EE422E">
        <w:rPr>
          <w:noProof/>
        </w:rPr>
        <w:t xml:space="preserve"> </w:t>
      </w:r>
      <w:r w:rsidR="00D00853">
        <w:rPr>
          <w:noProof/>
        </w:rPr>
        <w:t xml:space="preserve">both </w:t>
      </w:r>
      <w:r w:rsidRPr="00EE422E">
        <w:rPr>
          <w:noProof/>
        </w:rPr>
        <w:t>split into</w:t>
      </w:r>
      <w:r>
        <w:rPr>
          <w:noProof/>
        </w:rPr>
        <w:t xml:space="preserve"> </w:t>
      </w:r>
      <w:r w:rsidR="00D00853">
        <w:rPr>
          <w:noProof/>
        </w:rPr>
        <w:t>a further</w:t>
      </w:r>
      <w:r w:rsidRPr="00EE422E">
        <w:rPr>
          <w:noProof/>
        </w:rPr>
        <w:t xml:space="preserve"> two</w:t>
      </w:r>
      <w:r w:rsidR="00945D16" w:rsidRPr="00EE422E">
        <w:rPr>
          <w:noProof/>
        </w:rPr>
        <w:t xml:space="preserve"> steps</w:t>
      </w:r>
      <w:r w:rsidR="00050E94" w:rsidRPr="00EE422E">
        <w:rPr>
          <w:noProof/>
        </w:rPr>
        <w:t>,</w:t>
      </w:r>
      <w:r w:rsidR="00945D16" w:rsidRPr="00EE422E">
        <w:rPr>
          <w:noProof/>
        </w:rPr>
        <w:t xml:space="preserve"> each</w:t>
      </w:r>
      <w:r w:rsidR="001A3FE8" w:rsidRPr="00EE422E">
        <w:rPr>
          <w:noProof/>
        </w:rPr>
        <w:t xml:space="preserve"> to </w:t>
      </w:r>
      <w:r w:rsidR="0013652F" w:rsidRPr="00EE422E">
        <w:rPr>
          <w:noProof/>
        </w:rPr>
        <w:t>clarify the content and sequencing of these reforms</w:t>
      </w:r>
      <w:r w:rsidR="0013652F" w:rsidRPr="008D3EB2">
        <w:rPr>
          <w:noProof/>
        </w:rPr>
        <w:t>. T</w:t>
      </w:r>
      <w:r w:rsidR="00F05DBB" w:rsidRPr="008D3EB2">
        <w:rPr>
          <w:noProof/>
        </w:rPr>
        <w:t>wo</w:t>
      </w:r>
      <w:r w:rsidRPr="008D3EB2">
        <w:rPr>
          <w:noProof/>
        </w:rPr>
        <w:t xml:space="preserve"> steps were </w:t>
      </w:r>
      <w:r w:rsidR="00AA6EA0" w:rsidRPr="00027B5D">
        <w:rPr>
          <w:noProof/>
        </w:rPr>
        <w:t xml:space="preserve">removed and </w:t>
      </w:r>
      <w:r w:rsidR="009614A6" w:rsidRPr="008D3EB2">
        <w:rPr>
          <w:noProof/>
        </w:rPr>
        <w:t>replaced with new reform step</w:t>
      </w:r>
      <w:r w:rsidR="00C344ED" w:rsidRPr="00027B5D">
        <w:rPr>
          <w:noProof/>
        </w:rPr>
        <w:t>s</w:t>
      </w:r>
      <w:r w:rsidR="00F05DBB" w:rsidRPr="008D3EB2">
        <w:rPr>
          <w:noProof/>
        </w:rPr>
        <w:t xml:space="preserve"> that significantly altered the scope of these reforms. One step</w:t>
      </w:r>
      <w:r w:rsidR="00AD323D" w:rsidRPr="008D3EB2">
        <w:rPr>
          <w:noProof/>
        </w:rPr>
        <w:t xml:space="preserve"> </w:t>
      </w:r>
      <w:r w:rsidR="0044562A" w:rsidRPr="008D3EB2">
        <w:rPr>
          <w:noProof/>
        </w:rPr>
        <w:t>w</w:t>
      </w:r>
      <w:r w:rsidR="00F05DBB" w:rsidRPr="008D3EB2">
        <w:rPr>
          <w:noProof/>
        </w:rPr>
        <w:t>as deleted as it was</w:t>
      </w:r>
      <w:r w:rsidR="00AD323D" w:rsidRPr="008D3EB2">
        <w:rPr>
          <w:noProof/>
        </w:rPr>
        <w:t xml:space="preserve"> not linked to the Union </w:t>
      </w:r>
      <w:r w:rsidR="00AD323D" w:rsidRPr="004300FA">
        <w:rPr>
          <w:i/>
          <w:iCs/>
          <w:noProof/>
        </w:rPr>
        <w:t>acquis</w:t>
      </w:r>
      <w:r w:rsidR="00AD323D" w:rsidRPr="008D3EB2">
        <w:rPr>
          <w:noProof/>
        </w:rPr>
        <w:t xml:space="preserve"> and no</w:t>
      </w:r>
      <w:r w:rsidR="00050E94" w:rsidRPr="008D3EB2">
        <w:rPr>
          <w:noProof/>
        </w:rPr>
        <w:t xml:space="preserve"> longer</w:t>
      </w:r>
      <w:r w:rsidR="00AD323D" w:rsidRPr="008D3EB2">
        <w:rPr>
          <w:noProof/>
        </w:rPr>
        <w:t xml:space="preserve"> considered a priority</w:t>
      </w:r>
      <w:r w:rsidR="00050E94" w:rsidRPr="008D3EB2">
        <w:rPr>
          <w:noProof/>
        </w:rPr>
        <w:t xml:space="preserve"> by Ukraine</w:t>
      </w:r>
      <w:r w:rsidR="000D6B4D" w:rsidRPr="008D3EB2">
        <w:rPr>
          <w:noProof/>
        </w:rPr>
        <w:t>.</w:t>
      </w:r>
      <w:r w:rsidR="000D6B4D">
        <w:rPr>
          <w:noProof/>
        </w:rPr>
        <w:t xml:space="preserve"> Furthermore,</w:t>
      </w:r>
      <w:r w:rsidR="00AD323D">
        <w:rPr>
          <w:noProof/>
        </w:rPr>
        <w:t xml:space="preserve"> their removal was considered necessary </w:t>
      </w:r>
      <w:r w:rsidR="000F1E91">
        <w:rPr>
          <w:noProof/>
        </w:rPr>
        <w:t xml:space="preserve">to </w:t>
      </w:r>
      <w:r w:rsidR="00C650F7">
        <w:rPr>
          <w:noProof/>
        </w:rPr>
        <w:t xml:space="preserve">ensure </w:t>
      </w:r>
      <w:r w:rsidR="00195D6A">
        <w:rPr>
          <w:noProof/>
        </w:rPr>
        <w:t xml:space="preserve">that </w:t>
      </w:r>
      <w:r w:rsidR="00AD323D">
        <w:rPr>
          <w:noProof/>
        </w:rPr>
        <w:t>legislative time is devoted to reforms considered a higher priority</w:t>
      </w:r>
      <w:r>
        <w:rPr>
          <w:noProof/>
        </w:rPr>
        <w:t xml:space="preserve">. </w:t>
      </w:r>
      <w:r w:rsidR="0083476B">
        <w:rPr>
          <w:noProof/>
        </w:rPr>
        <w:t>Finally</w:t>
      </w:r>
      <w:r>
        <w:rPr>
          <w:noProof/>
        </w:rPr>
        <w:t>, all the steps in Q4 2027 were moved to Q3 2027</w:t>
      </w:r>
      <w:r w:rsidR="007B62A7">
        <w:rPr>
          <w:noProof/>
        </w:rPr>
        <w:t xml:space="preserve"> to </w:t>
      </w:r>
      <w:r w:rsidR="002E2AE7">
        <w:rPr>
          <w:noProof/>
        </w:rPr>
        <w:t xml:space="preserve">clarify the fact that </w:t>
      </w:r>
      <w:r w:rsidR="00E3665D">
        <w:rPr>
          <w:noProof/>
        </w:rPr>
        <w:t xml:space="preserve">Ukraine needs to submit the final payment request under Ukraine Plan </w:t>
      </w:r>
      <w:r w:rsidR="009820BD">
        <w:rPr>
          <w:noProof/>
        </w:rPr>
        <w:t>earlier</w:t>
      </w:r>
      <w:r w:rsidR="004139FD">
        <w:rPr>
          <w:noProof/>
        </w:rPr>
        <w:t xml:space="preserve">, to allow the disbursement from </w:t>
      </w:r>
      <w:r w:rsidR="00D240EE">
        <w:rPr>
          <w:noProof/>
        </w:rPr>
        <w:t>t</w:t>
      </w:r>
      <w:r w:rsidR="004139FD" w:rsidRPr="004139FD">
        <w:rPr>
          <w:noProof/>
        </w:rPr>
        <w:t xml:space="preserve">he Ukraine Facility </w:t>
      </w:r>
      <w:r w:rsidR="004139FD">
        <w:rPr>
          <w:noProof/>
        </w:rPr>
        <w:t xml:space="preserve">by </w:t>
      </w:r>
      <w:r w:rsidR="004139FD" w:rsidRPr="004139FD">
        <w:rPr>
          <w:noProof/>
        </w:rPr>
        <w:t>31 December 2027</w:t>
      </w:r>
      <w:r w:rsidR="004139FD">
        <w:rPr>
          <w:noProof/>
        </w:rPr>
        <w:t>.</w:t>
      </w:r>
    </w:p>
    <w:p w14:paraId="57BE2219" w14:textId="397A44D2" w:rsidR="00945D16" w:rsidRDefault="00945D16" w:rsidP="214CAFF8">
      <w:pPr>
        <w:pStyle w:val="ManualConsidrant"/>
        <w:rPr>
          <w:noProof/>
        </w:rPr>
      </w:pPr>
      <w:r>
        <w:rPr>
          <w:noProof/>
        </w:rPr>
        <w:t>(8)</w:t>
      </w:r>
      <w:r>
        <w:rPr>
          <w:noProof/>
        </w:rPr>
        <w:tab/>
        <w:t xml:space="preserve">The proposed amendments also </w:t>
      </w:r>
      <w:r w:rsidR="00D240EE">
        <w:rPr>
          <w:noProof/>
        </w:rPr>
        <w:t>include</w:t>
      </w:r>
      <w:r>
        <w:rPr>
          <w:noProof/>
        </w:rPr>
        <w:t xml:space="preserve"> the </w:t>
      </w:r>
      <w:r w:rsidR="2A7ADCF8">
        <w:rPr>
          <w:noProof/>
        </w:rPr>
        <w:t>introduction</w:t>
      </w:r>
      <w:r>
        <w:rPr>
          <w:noProof/>
        </w:rPr>
        <w:t xml:space="preserve"> of </w:t>
      </w:r>
      <w:r w:rsidR="00DC09DB" w:rsidRPr="00F62860">
        <w:rPr>
          <w:noProof/>
        </w:rPr>
        <w:t>2</w:t>
      </w:r>
      <w:r w:rsidR="00802136" w:rsidRPr="00F62860">
        <w:rPr>
          <w:noProof/>
        </w:rPr>
        <w:t>7</w:t>
      </w:r>
      <w:r w:rsidR="00DC09DB">
        <w:rPr>
          <w:noProof/>
        </w:rPr>
        <w:t xml:space="preserve"> </w:t>
      </w:r>
      <w:r w:rsidR="002C2E1B">
        <w:rPr>
          <w:noProof/>
        </w:rPr>
        <w:t xml:space="preserve">new </w:t>
      </w:r>
      <w:r w:rsidR="00DC09DB">
        <w:rPr>
          <w:noProof/>
        </w:rPr>
        <w:t>qualitative and quantitative steps</w:t>
      </w:r>
      <w:r w:rsidR="00802136">
        <w:rPr>
          <w:noProof/>
        </w:rPr>
        <w:t xml:space="preserve">, </w:t>
      </w:r>
      <w:r w:rsidR="00802136" w:rsidRPr="00027B5D">
        <w:rPr>
          <w:noProof/>
        </w:rPr>
        <w:t>1</w:t>
      </w:r>
      <w:r w:rsidR="00965FFB" w:rsidRPr="00027B5D">
        <w:rPr>
          <w:noProof/>
        </w:rPr>
        <w:t>0</w:t>
      </w:r>
      <w:r w:rsidR="00802136">
        <w:rPr>
          <w:noProof/>
        </w:rPr>
        <w:t xml:space="preserve"> of which require amendments to primary legislation</w:t>
      </w:r>
      <w:r w:rsidR="00DC09DB">
        <w:rPr>
          <w:noProof/>
        </w:rPr>
        <w:t xml:space="preserve">. As recalled in recital 23 of Regulation (EU) 2026/467, the Ukraine Plan </w:t>
      </w:r>
      <w:r w:rsidR="00DC09DB" w:rsidRPr="64DE3CF8">
        <w:rPr>
          <w:rFonts w:eastAsia="Times New Roman"/>
          <w:noProof/>
        </w:rPr>
        <w:t>should be updated to reflect that additional budget assistance.</w:t>
      </w:r>
      <w:r w:rsidR="00DC09DB">
        <w:rPr>
          <w:noProof/>
        </w:rPr>
        <w:t xml:space="preserve"> </w:t>
      </w:r>
      <w:r w:rsidR="002822A4">
        <w:rPr>
          <w:noProof/>
        </w:rPr>
        <w:t xml:space="preserve">As the additional budget assistance </w:t>
      </w:r>
      <w:r w:rsidR="002822A4" w:rsidRPr="00EF56BE">
        <w:rPr>
          <w:noProof/>
        </w:rPr>
        <w:t>cover</w:t>
      </w:r>
      <w:r w:rsidR="002822A4">
        <w:rPr>
          <w:noProof/>
        </w:rPr>
        <w:t>s</w:t>
      </w:r>
      <w:r w:rsidR="002822A4" w:rsidRPr="00EF56BE">
        <w:rPr>
          <w:noProof/>
        </w:rPr>
        <w:t xml:space="preserve"> financing needs identified by Ukraine in the Ukrainian Financing Strategy for the period up to 31 December 2026</w:t>
      </w:r>
      <w:r w:rsidR="002822A4">
        <w:rPr>
          <w:noProof/>
        </w:rPr>
        <w:t xml:space="preserve">, the </w:t>
      </w:r>
      <w:r w:rsidR="00A4059A">
        <w:rPr>
          <w:noProof/>
        </w:rPr>
        <w:t xml:space="preserve">timeline for </w:t>
      </w:r>
      <w:r w:rsidR="00785CF8">
        <w:rPr>
          <w:noProof/>
        </w:rPr>
        <w:t>implem</w:t>
      </w:r>
      <w:r w:rsidR="00260BB5">
        <w:rPr>
          <w:noProof/>
        </w:rPr>
        <w:t xml:space="preserve">entation of </w:t>
      </w:r>
      <w:r w:rsidR="00A4059A">
        <w:rPr>
          <w:noProof/>
        </w:rPr>
        <w:t xml:space="preserve">the additional steps spans until 31 December </w:t>
      </w:r>
      <w:r w:rsidR="00260BB5">
        <w:rPr>
          <w:noProof/>
        </w:rPr>
        <w:t xml:space="preserve">2026. </w:t>
      </w:r>
      <w:r w:rsidR="00DC09DB">
        <w:rPr>
          <w:noProof/>
        </w:rPr>
        <w:t xml:space="preserve">The additional </w:t>
      </w:r>
      <w:r>
        <w:rPr>
          <w:noProof/>
        </w:rPr>
        <w:t xml:space="preserve">steps </w:t>
      </w:r>
      <w:r w:rsidR="00DC09DB">
        <w:rPr>
          <w:noProof/>
        </w:rPr>
        <w:t xml:space="preserve">are intended to strengthen the rule of law and the fight against corruption, while also advancing reforms in </w:t>
      </w:r>
      <w:r w:rsidR="00DC09DB" w:rsidRPr="64DE3CF8">
        <w:rPr>
          <w:rFonts w:eastAsia="Times New Roman"/>
          <w:noProof/>
          <w:color w:val="000000" w:themeColor="text1"/>
          <w:lang w:val="en-IE"/>
        </w:rPr>
        <w:t>areas relevant to Ukraine’s accession to the Union, including in the energy sector and gradual market integration</w:t>
      </w:r>
      <w:r w:rsidR="00DC09DB">
        <w:rPr>
          <w:noProof/>
        </w:rPr>
        <w:t xml:space="preserve">. </w:t>
      </w:r>
    </w:p>
    <w:p w14:paraId="1EC64C84" w14:textId="2BCADCDB" w:rsidR="00DC09DB" w:rsidRPr="0020085D" w:rsidRDefault="00DC09DB" w:rsidP="214CAFF8">
      <w:pPr>
        <w:pStyle w:val="ManualConsidrant"/>
        <w:rPr>
          <w:noProof/>
        </w:rPr>
      </w:pPr>
      <w:r>
        <w:rPr>
          <w:noProof/>
        </w:rPr>
        <w:t>(9)</w:t>
      </w:r>
      <w:r>
        <w:rPr>
          <w:noProof/>
        </w:rPr>
        <w:tab/>
        <w:t xml:space="preserve">Consequently, </w:t>
      </w:r>
      <w:r w:rsidR="00945D16">
        <w:rPr>
          <w:noProof/>
        </w:rPr>
        <w:t xml:space="preserve">with the proposed amendments, </w:t>
      </w:r>
      <w:r>
        <w:rPr>
          <w:noProof/>
        </w:rPr>
        <w:t xml:space="preserve">the total number of steps in the Plan </w:t>
      </w:r>
      <w:r w:rsidR="00945D16">
        <w:rPr>
          <w:noProof/>
        </w:rPr>
        <w:t>will</w:t>
      </w:r>
      <w:r>
        <w:rPr>
          <w:noProof/>
        </w:rPr>
        <w:t xml:space="preserve"> increase to </w:t>
      </w:r>
      <w:r w:rsidRPr="00027B5D">
        <w:rPr>
          <w:noProof/>
        </w:rPr>
        <w:t>17</w:t>
      </w:r>
      <w:r w:rsidR="00802136" w:rsidRPr="00027B5D">
        <w:rPr>
          <w:noProof/>
        </w:rPr>
        <w:t>2</w:t>
      </w:r>
      <w:r>
        <w:rPr>
          <w:noProof/>
        </w:rPr>
        <w:t xml:space="preserve"> steps.</w:t>
      </w:r>
    </w:p>
    <w:p w14:paraId="38721DCC" w14:textId="2ED183C4" w:rsidR="00DC09DB" w:rsidRDefault="00DC09DB" w:rsidP="009325DD">
      <w:pPr>
        <w:pStyle w:val="ManualConsidrant"/>
        <w:rPr>
          <w:noProof/>
        </w:rPr>
      </w:pPr>
      <w:r>
        <w:rPr>
          <w:noProof/>
        </w:rPr>
        <w:t>(10)</w:t>
      </w:r>
      <w:r>
        <w:rPr>
          <w:noProof/>
        </w:rPr>
        <w:tab/>
        <w:t xml:space="preserve">In accordance with Article 18 of Regulation (EU) 2024/792, the Commission has assessed the relevance, comprehensiveness and appropriateness of the proposed amendments. In carrying out that assessment, the Commission acted, as much as possible, in cooperation with Ukraine. The Commission assessed in particular whether the proposed amendments represent a needs-based, comprehensive and adequately balanced response to the objectives of the Ukraine Facility, whether they contribute to and are consistent with addressing the relevant challenges identified in the context of Ukraine’s Union accession path, whether they are consistent with the general principles of the Ukraine Facility set out in Article 4 of Regulation (EU) 2024/792, and whether they meet Ukraine’s recovery, reconstruction and modernisation needs. </w:t>
      </w:r>
      <w:r>
        <w:rPr>
          <w:noProof/>
        </w:rPr>
        <w:lastRenderedPageBreak/>
        <w:t>The proposed amendments maintain the Plan’s ambition to contribute to climate change mitigation and adaptation, to the promotion of the rule of law, to social objectives and to gender equality and the empowerment of women and girls. The</w:t>
      </w:r>
      <w:r w:rsidR="009820BD">
        <w:rPr>
          <w:noProof/>
        </w:rPr>
        <w:t> </w:t>
      </w:r>
      <w:r>
        <w:rPr>
          <w:noProof/>
        </w:rPr>
        <w:t>proposed amendments do not affect the current arrangements for the protection of the financial interests of the Union. Finally, the Commission has assessed whether the Verkhovna Rada has been duly consulted in accordance with Ukraine’s national legal framework, whether the proposed amendments take into consideration, where appropriate, the inputs of stakeholders, and whether the proposed amendments ensure that other donors are able to support the Plan’s objectives.</w:t>
      </w:r>
    </w:p>
    <w:p w14:paraId="0CEDFDA5" w14:textId="77777777" w:rsidR="00DC09DB" w:rsidRDefault="00DC09DB" w:rsidP="009325DD">
      <w:pPr>
        <w:pStyle w:val="ManualConsidrant"/>
        <w:rPr>
          <w:noProof/>
        </w:rPr>
      </w:pPr>
      <w:r>
        <w:rPr>
          <w:noProof/>
        </w:rPr>
        <w:t>(11)</w:t>
      </w:r>
      <w:r>
        <w:rPr>
          <w:noProof/>
        </w:rPr>
        <w:tab/>
        <w:t>The Commission considers that the proposed amendments do not affect the positive assessment of the Plan set out in Implementing Decision (EU) 2024/1447 as regards the Plan’s relevance, comprehensiveness and appropriateness. In its assessment, the Commission took into account in particular the assessment criteria laid down in Article 18(3), points (a) to (l), of Regulation (EU) 2024/792.</w:t>
      </w:r>
    </w:p>
    <w:p w14:paraId="212850F3" w14:textId="77777777" w:rsidR="00DC09DB" w:rsidRDefault="00DC09DB" w:rsidP="009325DD">
      <w:pPr>
        <w:pStyle w:val="ManualConsidrant"/>
        <w:rPr>
          <w:noProof/>
        </w:rPr>
      </w:pPr>
      <w:r>
        <w:rPr>
          <w:noProof/>
        </w:rPr>
        <w:t>(12)</w:t>
      </w:r>
      <w:r>
        <w:rPr>
          <w:noProof/>
        </w:rPr>
        <w:tab/>
        <w:t>Pursuant to Article 20(3) of Regulation (EU) 2024/792, the Commission considers that the proposed amendments are justified.</w:t>
      </w:r>
    </w:p>
    <w:p w14:paraId="22B641FC" w14:textId="0C047E86" w:rsidR="00DC09DB" w:rsidRPr="0020085D" w:rsidRDefault="00DC09DB" w:rsidP="009325DD">
      <w:pPr>
        <w:pStyle w:val="ManualConsidrant"/>
        <w:rPr>
          <w:noProof/>
        </w:rPr>
      </w:pPr>
      <w:r>
        <w:rPr>
          <w:noProof/>
        </w:rPr>
        <w:t>(13)</w:t>
      </w:r>
      <w:r>
        <w:rPr>
          <w:noProof/>
        </w:rPr>
        <w:tab/>
      </w:r>
      <w:r w:rsidRPr="0020085D">
        <w:rPr>
          <w:rFonts w:eastAsia="Times New Roman"/>
          <w:noProof/>
        </w:rPr>
        <w:t>Following the receipt of the second additional contribution of SEK 2 000 000 000 referred to in Article 2(5) of Implementing Decision (EU) 2024/1447, the final value in euro of that contribution was determined on the basis of the applicable exchange rate at the time of transfer. In order to reflect the actual final value, it is appropriate to adjust the amounts set out in the Annex to that Implementing Decision.</w:t>
      </w:r>
    </w:p>
    <w:p w14:paraId="1AFC6AA9" w14:textId="77777777" w:rsidR="00F62B0D" w:rsidRDefault="00DC09DB" w:rsidP="009325DD">
      <w:pPr>
        <w:pStyle w:val="ManualConsidrant"/>
        <w:rPr>
          <w:noProof/>
        </w:rPr>
      </w:pPr>
      <w:r>
        <w:rPr>
          <w:noProof/>
        </w:rPr>
        <w:t>(14)</w:t>
      </w:r>
      <w:r>
        <w:rPr>
          <w:noProof/>
        </w:rPr>
        <w:tab/>
      </w:r>
      <w:r w:rsidRPr="0020085D">
        <w:rPr>
          <w:noProof/>
        </w:rPr>
        <w:t>Implementing Decision (EU) 2024/1447 should therefore be amended accordingly</w:t>
      </w:r>
      <w:r w:rsidR="00F62B0D">
        <w:rPr>
          <w:noProof/>
        </w:rPr>
        <w:t>.</w:t>
      </w:r>
    </w:p>
    <w:p w14:paraId="450E33DE" w14:textId="23769966" w:rsidR="00DC09DB" w:rsidRPr="00C434E6" w:rsidRDefault="00F62B0D" w:rsidP="009325DD">
      <w:pPr>
        <w:pStyle w:val="ManualConsidrant"/>
        <w:rPr>
          <w:noProof/>
        </w:rPr>
      </w:pPr>
      <w:r>
        <w:rPr>
          <w:noProof/>
        </w:rPr>
        <w:t>(15)</w:t>
      </w:r>
      <w:r>
        <w:rPr>
          <w:noProof/>
        </w:rPr>
        <w:tab/>
        <w:t xml:space="preserve">In light of the situation in Ukraine and in order to ensure continuity in providing support to Ukraine, this Decision should enter into force as a matter of urgency on the day of its publication in the </w:t>
      </w:r>
      <w:r>
        <w:rPr>
          <w:i/>
          <w:iCs/>
          <w:noProof/>
        </w:rPr>
        <w:t xml:space="preserve">Official Journal of the European Union </w:t>
      </w:r>
      <w:r>
        <w:rPr>
          <w:noProof/>
        </w:rPr>
        <w:t>and should apply from the date of its adoption,</w:t>
      </w:r>
    </w:p>
    <w:p w14:paraId="4CE8A4E3" w14:textId="77777777" w:rsidR="00DC09DB" w:rsidRPr="00C434E6" w:rsidRDefault="00DC09DB" w:rsidP="00DC09DB">
      <w:pPr>
        <w:pStyle w:val="Formuledadoption"/>
        <w:rPr>
          <w:noProof/>
        </w:rPr>
      </w:pPr>
      <w:r w:rsidRPr="00C434E6">
        <w:rPr>
          <w:noProof/>
        </w:rPr>
        <w:t xml:space="preserve">HAS ADOPTED THIS DECISION: </w:t>
      </w:r>
    </w:p>
    <w:p w14:paraId="140A7F1F" w14:textId="77777777" w:rsidR="00DC09DB" w:rsidRPr="00C434E6" w:rsidRDefault="00DC09DB" w:rsidP="00DC09DB">
      <w:pPr>
        <w:pStyle w:val="Titrearticle"/>
        <w:rPr>
          <w:noProof/>
        </w:rPr>
      </w:pPr>
      <w:r w:rsidRPr="00C434E6">
        <w:rPr>
          <w:noProof/>
        </w:rPr>
        <w:t>Article 1</w:t>
      </w:r>
    </w:p>
    <w:p w14:paraId="71BB75E4" w14:textId="77777777" w:rsidR="00DC09DB" w:rsidRPr="007F15BE" w:rsidRDefault="00DC09DB" w:rsidP="00DC09DB">
      <w:pPr>
        <w:rPr>
          <w:noProof/>
        </w:rPr>
      </w:pPr>
      <w:r w:rsidRPr="007F15BE">
        <w:rPr>
          <w:noProof/>
        </w:rPr>
        <w:t>Implementing Decision (EU) 2024/1447 is amended as follows:</w:t>
      </w:r>
    </w:p>
    <w:p w14:paraId="3FA69D6B" w14:textId="7652CFC2" w:rsidR="00DC09DB" w:rsidRPr="007F15BE" w:rsidRDefault="00DC09DB" w:rsidP="00695364">
      <w:pPr>
        <w:pStyle w:val="Point0"/>
        <w:rPr>
          <w:noProof/>
        </w:rPr>
      </w:pPr>
      <w:r>
        <w:rPr>
          <w:noProof/>
        </w:rPr>
        <w:t>(1)</w:t>
      </w:r>
      <w:r>
        <w:rPr>
          <w:noProof/>
        </w:rPr>
        <w:tab/>
      </w:r>
      <w:r w:rsidRPr="007F15BE">
        <w:rPr>
          <w:noProof/>
        </w:rPr>
        <w:t>Article 1</w:t>
      </w:r>
      <w:r w:rsidR="007023B2">
        <w:rPr>
          <w:noProof/>
        </w:rPr>
        <w:t>, the first sentence</w:t>
      </w:r>
      <w:r w:rsidRPr="007F15BE">
        <w:rPr>
          <w:noProof/>
        </w:rPr>
        <w:t xml:space="preserve"> is replaced by the following:</w:t>
      </w:r>
    </w:p>
    <w:p w14:paraId="75F1F9CB" w14:textId="77777777" w:rsidR="00DC09DB" w:rsidRPr="007F15BE" w:rsidRDefault="00DC09DB" w:rsidP="00DC09DB">
      <w:pPr>
        <w:pStyle w:val="ListParagraph"/>
        <w:spacing w:line="360" w:lineRule="auto"/>
        <w:jc w:val="center"/>
        <w:rPr>
          <w:noProof/>
        </w:rPr>
      </w:pPr>
      <w:r w:rsidRPr="007F15BE">
        <w:rPr>
          <w:noProof/>
        </w:rPr>
        <w:t>‘Article 1</w:t>
      </w:r>
    </w:p>
    <w:p w14:paraId="5F08DE79" w14:textId="77777777" w:rsidR="00DC09DB" w:rsidRPr="00121D95" w:rsidRDefault="00DC09DB" w:rsidP="00DC09DB">
      <w:pPr>
        <w:pStyle w:val="ListParagraph"/>
        <w:spacing w:line="360" w:lineRule="auto"/>
        <w:jc w:val="center"/>
        <w:rPr>
          <w:b/>
          <w:bCs/>
          <w:noProof/>
        </w:rPr>
      </w:pPr>
      <w:r w:rsidRPr="00121D95">
        <w:rPr>
          <w:b/>
          <w:bCs/>
          <w:noProof/>
        </w:rPr>
        <w:t>Approval of the assessment of the Ukraine Plan</w:t>
      </w:r>
    </w:p>
    <w:p w14:paraId="724BC05D" w14:textId="7631B768" w:rsidR="00DC09DB" w:rsidRPr="007F15BE" w:rsidRDefault="000D1608" w:rsidP="00DC09DB">
      <w:pPr>
        <w:ind w:left="357"/>
        <w:rPr>
          <w:noProof/>
        </w:rPr>
      </w:pPr>
      <w:r>
        <w:rPr>
          <w:noProof/>
        </w:rPr>
        <w:t>T</w:t>
      </w:r>
      <w:r w:rsidR="00DC09DB" w:rsidRPr="007F15BE">
        <w:rPr>
          <w:noProof/>
        </w:rPr>
        <w:t>he Commission assessment of the Ukraine Plan</w:t>
      </w:r>
      <w:r>
        <w:rPr>
          <w:noProof/>
        </w:rPr>
        <w:t>, on the basis of the criteria set out in Article 18 of Regulation (EU) 2024/792,</w:t>
      </w:r>
      <w:r w:rsidR="00DC09DB" w:rsidRPr="007F15BE">
        <w:rPr>
          <w:noProof/>
        </w:rPr>
        <w:t xml:space="preserve"> is approved.</w:t>
      </w:r>
      <w:r w:rsidR="00DC09DB">
        <w:rPr>
          <w:noProof/>
        </w:rPr>
        <w:t>’</w:t>
      </w:r>
    </w:p>
    <w:p w14:paraId="5F1FAC04" w14:textId="64F240A8" w:rsidR="00DC09DB" w:rsidRPr="007F15BE" w:rsidRDefault="00DC09DB" w:rsidP="00DE5D83">
      <w:pPr>
        <w:pStyle w:val="Point0"/>
        <w:rPr>
          <w:noProof/>
        </w:rPr>
      </w:pPr>
      <w:r>
        <w:rPr>
          <w:noProof/>
        </w:rPr>
        <w:t>(2)</w:t>
      </w:r>
      <w:r>
        <w:rPr>
          <w:noProof/>
        </w:rPr>
        <w:tab/>
      </w:r>
      <w:r w:rsidRPr="007F15BE">
        <w:rPr>
          <w:noProof/>
        </w:rPr>
        <w:t>t</w:t>
      </w:r>
      <w:r w:rsidRPr="00773410">
        <w:rPr>
          <w:noProof/>
        </w:rPr>
        <w:t>he Annex is replaced by the text set out in the Annex to this Decision.</w:t>
      </w:r>
    </w:p>
    <w:p w14:paraId="5D16F596" w14:textId="77777777" w:rsidR="00DC09DB" w:rsidRPr="00C434E6" w:rsidRDefault="00DC09DB" w:rsidP="00DC09DB">
      <w:pPr>
        <w:rPr>
          <w:noProof/>
        </w:rPr>
      </w:pPr>
    </w:p>
    <w:p w14:paraId="54D8570E" w14:textId="77777777" w:rsidR="00DC09DB" w:rsidRPr="00C434E6" w:rsidRDefault="00DC09DB" w:rsidP="00DC09DB">
      <w:pPr>
        <w:pStyle w:val="Titrearticle"/>
        <w:rPr>
          <w:noProof/>
        </w:rPr>
      </w:pPr>
      <w:r w:rsidRPr="00C434E6">
        <w:rPr>
          <w:noProof/>
        </w:rPr>
        <w:lastRenderedPageBreak/>
        <w:t>Article</w:t>
      </w:r>
      <w:r w:rsidRPr="00DC09DB">
        <w:rPr>
          <w:noProof/>
        </w:rPr>
        <w:t xml:space="preserve"> </w:t>
      </w:r>
      <w:r w:rsidRPr="007059DB">
        <w:rPr>
          <w:noProof/>
        </w:rPr>
        <w:t>2</w:t>
      </w:r>
    </w:p>
    <w:p w14:paraId="0A908C94" w14:textId="2F377B3F" w:rsidR="00DC09DB" w:rsidRDefault="00DC09DB" w:rsidP="00DC09DB">
      <w:pPr>
        <w:keepNext/>
        <w:keepLines/>
        <w:rPr>
          <w:noProof/>
        </w:rPr>
      </w:pPr>
      <w:r w:rsidRPr="00C434E6">
        <w:rPr>
          <w:noProof/>
        </w:rPr>
        <w:t>This Decision shall enter into force on the da</w:t>
      </w:r>
      <w:r w:rsidR="009820BD">
        <w:rPr>
          <w:noProof/>
        </w:rPr>
        <w:t>te</w:t>
      </w:r>
      <w:r w:rsidRPr="00C434E6">
        <w:rPr>
          <w:noProof/>
        </w:rPr>
        <w:t xml:space="preserve"> of its publication in the </w:t>
      </w:r>
      <w:r w:rsidRPr="00C434E6">
        <w:rPr>
          <w:i/>
          <w:noProof/>
        </w:rPr>
        <w:t>Official Journal of the European Union</w:t>
      </w:r>
      <w:r w:rsidRPr="00C434E6">
        <w:rPr>
          <w:noProof/>
        </w:rPr>
        <w:t>.</w:t>
      </w:r>
    </w:p>
    <w:p w14:paraId="666DD118" w14:textId="77777777" w:rsidR="00DC09DB" w:rsidRDefault="00DC09DB" w:rsidP="00DC09DB">
      <w:pPr>
        <w:keepNext/>
        <w:keepLines/>
        <w:rPr>
          <w:noProof/>
        </w:rPr>
      </w:pPr>
      <w:r>
        <w:rPr>
          <w:noProof/>
        </w:rPr>
        <w:t>It shall apply from the date of its adoption.</w:t>
      </w:r>
    </w:p>
    <w:p w14:paraId="214A2AA2" w14:textId="66E8BBA3" w:rsidR="008E4815" w:rsidRDefault="007059DB" w:rsidP="00154ADC">
      <w:pPr>
        <w:pStyle w:val="Fait"/>
        <w:rPr>
          <w:noProof/>
        </w:rPr>
      </w:pPr>
      <w:r>
        <w:rPr>
          <w:noProof/>
        </w:rPr>
        <w:t>Done at Brussels,</w:t>
      </w:r>
    </w:p>
    <w:p w14:paraId="35525B59" w14:textId="77777777" w:rsidR="008E4815" w:rsidRDefault="008E4815" w:rsidP="00154ADC">
      <w:pPr>
        <w:pStyle w:val="Institutionquisigne"/>
        <w:rPr>
          <w:noProof/>
        </w:rPr>
      </w:pPr>
      <w:r w:rsidRPr="003342A6">
        <w:rPr>
          <w:noProof/>
        </w:rPr>
        <w:tab/>
        <w:t>For the Council</w:t>
      </w:r>
    </w:p>
    <w:p w14:paraId="3928F1D1" w14:textId="3CBF65C9" w:rsidR="00446D5D" w:rsidRPr="008E4815" w:rsidRDefault="008E4815" w:rsidP="008E4815">
      <w:pPr>
        <w:pStyle w:val="Personnequisigne"/>
        <w:rPr>
          <w:noProof/>
        </w:rPr>
      </w:pPr>
      <w:r w:rsidRPr="003342A6">
        <w:rPr>
          <w:noProof/>
        </w:rPr>
        <w:tab/>
        <w:t>The President</w:t>
      </w:r>
    </w:p>
    <w:sectPr w:rsidR="00446D5D" w:rsidRPr="008E4815" w:rsidSect="001915A5">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B96F2" w14:textId="77777777" w:rsidR="005979FC" w:rsidRDefault="005979FC" w:rsidP="00446D5D">
      <w:pPr>
        <w:spacing w:before="0" w:after="0"/>
      </w:pPr>
      <w:r>
        <w:separator/>
      </w:r>
    </w:p>
  </w:endnote>
  <w:endnote w:type="continuationSeparator" w:id="0">
    <w:p w14:paraId="69EB860F" w14:textId="77777777" w:rsidR="005979FC" w:rsidRDefault="005979FC" w:rsidP="00446D5D">
      <w:pPr>
        <w:spacing w:before="0" w:after="0"/>
      </w:pPr>
      <w:r>
        <w:continuationSeparator/>
      </w:r>
    </w:p>
  </w:endnote>
  <w:endnote w:type="continuationNotice" w:id="1">
    <w:p w14:paraId="357A18A8" w14:textId="77777777" w:rsidR="005979FC" w:rsidRDefault="005979F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50C0A" w14:textId="1B2737C6" w:rsidR="001915A5" w:rsidRPr="001915A5" w:rsidRDefault="001915A5" w:rsidP="001915A5">
    <w:pPr>
      <w:pStyle w:val="Footer"/>
      <w:rPr>
        <w:rFonts w:ascii="Arial" w:hAnsi="Arial" w:cs="Arial"/>
        <w:b/>
        <w:sz w:val="48"/>
      </w:rPr>
    </w:pPr>
    <w:r w:rsidRPr="001915A5">
      <w:rPr>
        <w:rFonts w:ascii="Arial" w:hAnsi="Arial" w:cs="Arial"/>
        <w:b/>
        <w:sz w:val="48"/>
      </w:rPr>
      <w:t>EN</w:t>
    </w:r>
    <w:r w:rsidRPr="001915A5">
      <w:rPr>
        <w:rFonts w:ascii="Arial" w:hAnsi="Arial" w:cs="Arial"/>
        <w:b/>
        <w:sz w:val="48"/>
      </w:rPr>
      <w:tab/>
    </w:r>
    <w:r w:rsidRPr="001915A5">
      <w:rPr>
        <w:rFonts w:ascii="Arial" w:hAnsi="Arial" w:cs="Arial"/>
        <w:b/>
        <w:sz w:val="48"/>
      </w:rPr>
      <w:tab/>
    </w:r>
    <w:r w:rsidRPr="001915A5">
      <w:tab/>
    </w:r>
    <w:r w:rsidRPr="001915A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3D18B" w14:textId="7A61165D" w:rsidR="001915A5" w:rsidRPr="001915A5" w:rsidRDefault="001915A5" w:rsidP="001915A5">
    <w:pPr>
      <w:pStyle w:val="Footer"/>
      <w:rPr>
        <w:rFonts w:ascii="Arial" w:hAnsi="Arial" w:cs="Arial"/>
        <w:b/>
        <w:sz w:val="48"/>
      </w:rPr>
    </w:pPr>
    <w:r w:rsidRPr="001915A5">
      <w:rPr>
        <w:rFonts w:ascii="Arial" w:hAnsi="Arial" w:cs="Arial"/>
        <w:b/>
        <w:sz w:val="48"/>
      </w:rPr>
      <w:t>EN</w:t>
    </w:r>
    <w:r w:rsidRPr="001915A5">
      <w:rPr>
        <w:rFonts w:ascii="Arial" w:hAnsi="Arial" w:cs="Arial"/>
        <w:b/>
        <w:sz w:val="48"/>
      </w:rPr>
      <w:tab/>
    </w:r>
    <w:r w:rsidRPr="001915A5">
      <w:rPr>
        <w:rFonts w:ascii="Arial" w:hAnsi="Arial" w:cs="Arial"/>
        <w:b/>
        <w:sz w:val="48"/>
      </w:rPr>
      <w:tab/>
    </w:r>
    <w:r w:rsidRPr="001915A5">
      <w:tab/>
    </w:r>
    <w:r w:rsidRPr="001915A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BC180" w14:textId="77777777" w:rsidR="001915A5" w:rsidRDefault="001915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AE44C" w14:textId="5D6E0F24" w:rsidR="001915A5" w:rsidRPr="001915A5" w:rsidRDefault="001915A5" w:rsidP="001915A5">
    <w:pPr>
      <w:pStyle w:val="Footer"/>
      <w:rPr>
        <w:rFonts w:ascii="Arial" w:hAnsi="Arial" w:cs="Arial"/>
        <w:b/>
        <w:sz w:val="48"/>
      </w:rPr>
    </w:pPr>
    <w:r w:rsidRPr="001915A5">
      <w:rPr>
        <w:rFonts w:ascii="Arial" w:hAnsi="Arial" w:cs="Arial"/>
        <w:b/>
        <w:sz w:val="48"/>
      </w:rPr>
      <w:t>EN</w:t>
    </w:r>
    <w:r w:rsidRPr="001915A5">
      <w:rPr>
        <w:rFonts w:ascii="Arial" w:hAnsi="Arial" w:cs="Arial"/>
        <w:b/>
        <w:sz w:val="48"/>
      </w:rPr>
      <w:tab/>
    </w:r>
    <w:r>
      <w:fldChar w:fldCharType="begin"/>
    </w:r>
    <w:r>
      <w:instrText xml:space="preserve"> PAGE  \* MERGEFORMAT </w:instrText>
    </w:r>
    <w:r>
      <w:fldChar w:fldCharType="separate"/>
    </w:r>
    <w:r w:rsidR="00154ADC">
      <w:rPr>
        <w:noProof/>
      </w:rPr>
      <w:t>4</w:t>
    </w:r>
    <w:r>
      <w:fldChar w:fldCharType="end"/>
    </w:r>
    <w:r>
      <w:tab/>
    </w:r>
    <w:r w:rsidRPr="001915A5">
      <w:tab/>
    </w:r>
    <w:r w:rsidRPr="001915A5">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63B0B" w14:textId="77777777" w:rsidR="001915A5" w:rsidRDefault="001915A5" w:rsidP="001915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984B6B" w14:textId="77777777" w:rsidR="005979FC" w:rsidRDefault="005979FC" w:rsidP="00446D5D">
      <w:pPr>
        <w:spacing w:before="0" w:after="0"/>
      </w:pPr>
      <w:r>
        <w:separator/>
      </w:r>
    </w:p>
  </w:footnote>
  <w:footnote w:type="continuationSeparator" w:id="0">
    <w:p w14:paraId="1455CC25" w14:textId="77777777" w:rsidR="005979FC" w:rsidRDefault="005979FC" w:rsidP="00446D5D">
      <w:pPr>
        <w:spacing w:before="0" w:after="0"/>
      </w:pPr>
      <w:r>
        <w:continuationSeparator/>
      </w:r>
    </w:p>
  </w:footnote>
  <w:footnote w:type="continuationNotice" w:id="1">
    <w:p w14:paraId="28CFBD1D" w14:textId="77777777" w:rsidR="005979FC" w:rsidRDefault="005979FC">
      <w:pPr>
        <w:spacing w:before="0" w:after="0"/>
      </w:pPr>
    </w:p>
  </w:footnote>
  <w:footnote w:id="2">
    <w:p w14:paraId="1DFB82ED" w14:textId="051D1090" w:rsidR="00DC09DB" w:rsidRPr="00BA3E10" w:rsidRDefault="00DC09DB" w:rsidP="00DC09DB">
      <w:pPr>
        <w:pStyle w:val="FootnoteText"/>
        <w:rPr>
          <w:lang w:val="pl-PL"/>
        </w:rPr>
      </w:pPr>
      <w:r>
        <w:rPr>
          <w:rStyle w:val="FootnoteReference"/>
        </w:rPr>
        <w:footnoteRef/>
      </w:r>
      <w:r w:rsidRPr="00BA3E10">
        <w:rPr>
          <w:lang w:val="pl-PL"/>
        </w:rPr>
        <w:tab/>
      </w:r>
      <w:r w:rsidRPr="00773410">
        <w:rPr>
          <w:lang w:val="pl-PL"/>
        </w:rPr>
        <w:t>OJ L, 2024/792, 29.2.2024, ELI: </w:t>
      </w:r>
      <w:hyperlink r:id="rId1" w:history="1">
        <w:r w:rsidR="004300FA" w:rsidRPr="00D95135">
          <w:rPr>
            <w:rStyle w:val="Hyperlink"/>
            <w:lang w:val="pl-PL"/>
          </w:rPr>
          <w:t>http://data.europa.eu/eli/reg/2024/792/oj</w:t>
        </w:r>
      </w:hyperlink>
      <w:r>
        <w:rPr>
          <w:lang w:val="pl-PL"/>
        </w:rPr>
        <w:t>.</w:t>
      </w:r>
    </w:p>
  </w:footnote>
  <w:footnote w:id="3">
    <w:p w14:paraId="54DA8594" w14:textId="0C241EE8" w:rsidR="00DC09DB" w:rsidRPr="00BA3E10" w:rsidRDefault="00DC09DB" w:rsidP="00DC09DB">
      <w:pPr>
        <w:pStyle w:val="FootnoteText"/>
        <w:rPr>
          <w:lang w:val="en-IE"/>
        </w:rPr>
      </w:pPr>
      <w:r w:rsidRPr="007059DB">
        <w:rPr>
          <w:rStyle w:val="FootnoteReference"/>
        </w:rPr>
        <w:footnoteRef/>
      </w:r>
      <w:r w:rsidR="007059DB">
        <w:tab/>
      </w:r>
      <w:r>
        <w:t>C</w:t>
      </w:r>
      <w:r w:rsidRPr="00BD4407">
        <w:t xml:space="preserve">ouncil Implementing Decision (EU) 2024/1447 of 14 May 2024 on the approval of the assessment of the Ukraine Plan (OJ L, 2024/1447, 24.5.2024, ELI: </w:t>
      </w:r>
      <w:hyperlink r:id="rId2" w:history="1">
        <w:r w:rsidRPr="00D16145">
          <w:rPr>
            <w:rStyle w:val="Hyperlink"/>
          </w:rPr>
          <w:t>http://data.europa.eu/eli/dec_impl/2024/1447/oj</w:t>
        </w:r>
      </w:hyperlink>
      <w:r>
        <w:t>)</w:t>
      </w:r>
      <w:r w:rsidRPr="00BD4407">
        <w:t>.</w:t>
      </w:r>
    </w:p>
  </w:footnote>
  <w:footnote w:id="4">
    <w:p w14:paraId="5E43638B" w14:textId="301EEB9A" w:rsidR="00DC09DB" w:rsidRPr="00945D16" w:rsidRDefault="00DC09DB" w:rsidP="00DC09DB">
      <w:pPr>
        <w:pStyle w:val="FootnoteText"/>
        <w:rPr>
          <w:lang w:val="en-IE"/>
        </w:rPr>
      </w:pPr>
      <w:r w:rsidRPr="007F15BE">
        <w:rPr>
          <w:rStyle w:val="FootnoteReference"/>
        </w:rPr>
        <w:footnoteRef/>
      </w:r>
      <w:r w:rsidRPr="00027B5D">
        <w:rPr>
          <w:lang w:val="en-IE"/>
        </w:rPr>
        <w:tab/>
      </w:r>
      <w:r w:rsidR="00945D16" w:rsidRPr="00027B5D">
        <w:rPr>
          <w:lang w:val="en-IE"/>
        </w:rPr>
        <w:t>Counci</w:t>
      </w:r>
      <w:r w:rsidR="00945D16">
        <w:rPr>
          <w:lang w:val="en-IE"/>
        </w:rPr>
        <w:t>l Implementing Decision (EU) 2026/919 of 23 April 2026 approving assistance to Ukraine in implementing the Ukrainian Financing Strategy (</w:t>
      </w:r>
      <w:r w:rsidRPr="00945D16">
        <w:rPr>
          <w:lang w:val="en-IE"/>
        </w:rPr>
        <w:t xml:space="preserve">OJ L, 2026/919, 23.4.2026, ELI: </w:t>
      </w:r>
      <w:hyperlink r:id="rId3" w:history="1">
        <w:r w:rsidRPr="00945D16">
          <w:rPr>
            <w:rStyle w:val="Hyperlink"/>
            <w:lang w:val="en-IE"/>
          </w:rPr>
          <w:t>http://data.europa.eu/eli/dec_impl/2026/919/oj</w:t>
        </w:r>
      </w:hyperlink>
      <w:r w:rsidR="00945D16">
        <w:t>)</w:t>
      </w:r>
      <w:r w:rsidRPr="00945D16">
        <w:rPr>
          <w:lang w:val="en-IE"/>
        </w:rPr>
        <w:t>.</w:t>
      </w:r>
      <w:r w:rsidRPr="00945D16">
        <w:rPr>
          <w:i/>
          <w:iCs/>
          <w:lang w:val="en-IE"/>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A4013" w14:textId="77777777" w:rsidR="001915A5" w:rsidRDefault="001915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A9D4B" w14:textId="77777777" w:rsidR="001915A5" w:rsidRDefault="001915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5268B1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DBA85A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9125FB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4A6FF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F00674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A0ADE4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936D6A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9C6C1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2"/>
  </w:num>
  <w:num w:numId="6">
    <w:abstractNumId w:val="6"/>
  </w:num>
  <w:num w:numId="7">
    <w:abstractNumId w:val="2"/>
  </w:num>
  <w:num w:numId="8">
    <w:abstractNumId w:val="1"/>
  </w:num>
  <w:num w:numId="9">
    <w:abstractNumId w:val="0"/>
  </w:num>
  <w:num w:numId="10">
    <w:abstractNumId w:val="23"/>
    <w:lvlOverride w:ilvl="0">
      <w:startOverride w:val="1"/>
    </w:lvlOverride>
  </w:num>
  <w:num w:numId="11">
    <w:abstractNumId w:val="23"/>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13"/>
  </w:num>
  <w:num w:numId="15">
    <w:abstractNumId w:val="22"/>
  </w:num>
  <w:num w:numId="16">
    <w:abstractNumId w:val="11"/>
  </w:num>
  <w:num w:numId="17">
    <w:abstractNumId w:val="14"/>
  </w:num>
  <w:num w:numId="18">
    <w:abstractNumId w:val="15"/>
  </w:num>
  <w:num w:numId="19">
    <w:abstractNumId w:val="9"/>
  </w:num>
  <w:num w:numId="20">
    <w:abstractNumId w:val="21"/>
  </w:num>
  <w:num w:numId="21">
    <w:abstractNumId w:val="8"/>
  </w:num>
  <w:num w:numId="22">
    <w:abstractNumId w:val="16"/>
  </w:num>
  <w:num w:numId="23">
    <w:abstractNumId w:val="18"/>
  </w:num>
  <w:num w:numId="24">
    <w:abstractNumId w:val="19"/>
  </w:num>
  <w:num w:numId="25">
    <w:abstractNumId w:val="10"/>
  </w:num>
  <w:num w:numId="26">
    <w:abstractNumId w:val="17"/>
  </w:num>
  <w:num w:numId="27">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6 15:12:0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AF3448B-8263-4A02-9824-AF57570B255B"/>
    <w:docVar w:name="LW_COVERPAGE_TYPE" w:val="1"/>
    <w:docVar w:name="LW_CROSSREFERENCE" w:val="&lt;UNUSED&gt;"/>
    <w:docVar w:name="LW_DocType" w:val="COM"/>
    <w:docVar w:name="LW_EMISSION" w:val="17.6.2026"/>
    <w:docVar w:name="LW_EMISSION_ISODATE" w:val="2026-06-17"/>
    <w:docVar w:name="LW_EMISSION_LOCATION" w:val="BRX"/>
    <w:docVar w:name="LW_EMISSION_PREFIX" w:val="Brussels, "/>
    <w:docVar w:name="LW_EMISSION_SUFFIX" w:val=" "/>
    <w:docVar w:name="LW_ID_DOCMODEL" w:val="SJ-021"/>
    <w:docVar w:name="LW_ID_DOCSIGNATURE" w:val="SJ-021"/>
    <w:docVar w:name="LW_ID_DOCSTRUCTURE" w:val="COM/PL/ORG"/>
    <w:docVar w:name="LW_ID_DOCTYPE" w:val="SJ-021"/>
    <w:docVar w:name="LW_ID_STATUT" w:val="SJ-021"/>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67"/>
    <w:docVar w:name="LW_REF.II.NEW.CP_YEAR" w:val="2026"/>
    <w:docVar w:name="LW_REF.INST.NEW" w:val="COM"/>
    <w:docVar w:name="LW_REF.INST.NEW_ADOPTED" w:val="final"/>
    <w:docVar w:name="LW_REF.INST.NEW_TEXT" w:val="(2026) 30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Implementing Decision (EU) 2024/1447 on the approval of the assessment of the Ukraine Plan_x000b_"/>
    <w:docVar w:name="LW_TYPE.DOC.CP" w:val="COUNCIL IMPLEMENTING DECISION"/>
    <w:docVar w:name="LwApiVersions" w:val="LW4CoDe 1.24.5.0; LW 9.2, Build 20251112"/>
  </w:docVars>
  <w:rsids>
    <w:rsidRoot w:val="00446D5D"/>
    <w:rsid w:val="00000EEA"/>
    <w:rsid w:val="0000782C"/>
    <w:rsid w:val="000105AA"/>
    <w:rsid w:val="00012F91"/>
    <w:rsid w:val="00012FF1"/>
    <w:rsid w:val="00016F49"/>
    <w:rsid w:val="000209A9"/>
    <w:rsid w:val="00021430"/>
    <w:rsid w:val="000273D6"/>
    <w:rsid w:val="00027B5D"/>
    <w:rsid w:val="00027F02"/>
    <w:rsid w:val="0003128F"/>
    <w:rsid w:val="00032527"/>
    <w:rsid w:val="00034A97"/>
    <w:rsid w:val="00034EE9"/>
    <w:rsid w:val="000351B1"/>
    <w:rsid w:val="00040BF9"/>
    <w:rsid w:val="00040CE6"/>
    <w:rsid w:val="00040F9D"/>
    <w:rsid w:val="000425B0"/>
    <w:rsid w:val="00042C15"/>
    <w:rsid w:val="00043EF4"/>
    <w:rsid w:val="00044922"/>
    <w:rsid w:val="000477CA"/>
    <w:rsid w:val="00047B7D"/>
    <w:rsid w:val="00050027"/>
    <w:rsid w:val="00050B92"/>
    <w:rsid w:val="00050E94"/>
    <w:rsid w:val="000516C4"/>
    <w:rsid w:val="00052C06"/>
    <w:rsid w:val="00052DA8"/>
    <w:rsid w:val="00053231"/>
    <w:rsid w:val="00055A60"/>
    <w:rsid w:val="000563EE"/>
    <w:rsid w:val="00057C81"/>
    <w:rsid w:val="00061D85"/>
    <w:rsid w:val="000633F4"/>
    <w:rsid w:val="000651C7"/>
    <w:rsid w:val="0006593E"/>
    <w:rsid w:val="00065F34"/>
    <w:rsid w:val="00066A8E"/>
    <w:rsid w:val="000702CB"/>
    <w:rsid w:val="00075605"/>
    <w:rsid w:val="00075835"/>
    <w:rsid w:val="00077D1F"/>
    <w:rsid w:val="00085F2F"/>
    <w:rsid w:val="000864C0"/>
    <w:rsid w:val="00090FDA"/>
    <w:rsid w:val="000911AC"/>
    <w:rsid w:val="00092F5D"/>
    <w:rsid w:val="00095192"/>
    <w:rsid w:val="000971DE"/>
    <w:rsid w:val="000A0AE3"/>
    <w:rsid w:val="000A0AFC"/>
    <w:rsid w:val="000A1D48"/>
    <w:rsid w:val="000A593B"/>
    <w:rsid w:val="000B15A4"/>
    <w:rsid w:val="000B3B5F"/>
    <w:rsid w:val="000B49AE"/>
    <w:rsid w:val="000B4B84"/>
    <w:rsid w:val="000B4CF7"/>
    <w:rsid w:val="000B54AB"/>
    <w:rsid w:val="000B5D6E"/>
    <w:rsid w:val="000C1A9C"/>
    <w:rsid w:val="000C1D84"/>
    <w:rsid w:val="000C215B"/>
    <w:rsid w:val="000C2931"/>
    <w:rsid w:val="000C41AF"/>
    <w:rsid w:val="000C42DF"/>
    <w:rsid w:val="000C4C40"/>
    <w:rsid w:val="000C6F42"/>
    <w:rsid w:val="000D1608"/>
    <w:rsid w:val="000D302C"/>
    <w:rsid w:val="000D3505"/>
    <w:rsid w:val="000D39EF"/>
    <w:rsid w:val="000D453F"/>
    <w:rsid w:val="000D4587"/>
    <w:rsid w:val="000D4FCD"/>
    <w:rsid w:val="000D59D6"/>
    <w:rsid w:val="000D5EBA"/>
    <w:rsid w:val="000D6931"/>
    <w:rsid w:val="000D6B30"/>
    <w:rsid w:val="000D6B4D"/>
    <w:rsid w:val="000D74D2"/>
    <w:rsid w:val="000E00A9"/>
    <w:rsid w:val="000E0860"/>
    <w:rsid w:val="000E0938"/>
    <w:rsid w:val="000E106D"/>
    <w:rsid w:val="000E166D"/>
    <w:rsid w:val="000E5A65"/>
    <w:rsid w:val="000F08B4"/>
    <w:rsid w:val="000F0B9D"/>
    <w:rsid w:val="000F1194"/>
    <w:rsid w:val="000F1E91"/>
    <w:rsid w:val="000F296A"/>
    <w:rsid w:val="000F2F00"/>
    <w:rsid w:val="000F733C"/>
    <w:rsid w:val="00100B93"/>
    <w:rsid w:val="001065F5"/>
    <w:rsid w:val="00107EF6"/>
    <w:rsid w:val="00110390"/>
    <w:rsid w:val="00112F78"/>
    <w:rsid w:val="00113BA1"/>
    <w:rsid w:val="00115B29"/>
    <w:rsid w:val="001201D7"/>
    <w:rsid w:val="00121D95"/>
    <w:rsid w:val="00121F1D"/>
    <w:rsid w:val="00122CCF"/>
    <w:rsid w:val="00123281"/>
    <w:rsid w:val="00123769"/>
    <w:rsid w:val="001238EF"/>
    <w:rsid w:val="0012573F"/>
    <w:rsid w:val="00126B5A"/>
    <w:rsid w:val="00126BF1"/>
    <w:rsid w:val="00127D89"/>
    <w:rsid w:val="00130393"/>
    <w:rsid w:val="00135DF2"/>
    <w:rsid w:val="0013652F"/>
    <w:rsid w:val="001371B2"/>
    <w:rsid w:val="00140AAF"/>
    <w:rsid w:val="0014144D"/>
    <w:rsid w:val="001439D1"/>
    <w:rsid w:val="0014647B"/>
    <w:rsid w:val="00146672"/>
    <w:rsid w:val="00146F17"/>
    <w:rsid w:val="001474D9"/>
    <w:rsid w:val="00147CB4"/>
    <w:rsid w:val="00150E5C"/>
    <w:rsid w:val="0015191C"/>
    <w:rsid w:val="0015333E"/>
    <w:rsid w:val="00154ADC"/>
    <w:rsid w:val="00162008"/>
    <w:rsid w:val="00162073"/>
    <w:rsid w:val="00162111"/>
    <w:rsid w:val="0016222D"/>
    <w:rsid w:val="00164200"/>
    <w:rsid w:val="00170051"/>
    <w:rsid w:val="00170D03"/>
    <w:rsid w:val="00170DE7"/>
    <w:rsid w:val="00171646"/>
    <w:rsid w:val="00171B18"/>
    <w:rsid w:val="00171B3C"/>
    <w:rsid w:val="00172568"/>
    <w:rsid w:val="00172F2F"/>
    <w:rsid w:val="001738B0"/>
    <w:rsid w:val="00177AA3"/>
    <w:rsid w:val="00180827"/>
    <w:rsid w:val="00180B97"/>
    <w:rsid w:val="001828F1"/>
    <w:rsid w:val="001838E1"/>
    <w:rsid w:val="001854C6"/>
    <w:rsid w:val="00185992"/>
    <w:rsid w:val="001915A5"/>
    <w:rsid w:val="00193D7B"/>
    <w:rsid w:val="00195CB1"/>
    <w:rsid w:val="00195D6A"/>
    <w:rsid w:val="00196364"/>
    <w:rsid w:val="00197613"/>
    <w:rsid w:val="001A045F"/>
    <w:rsid w:val="001A1039"/>
    <w:rsid w:val="001A3FE8"/>
    <w:rsid w:val="001A46B9"/>
    <w:rsid w:val="001A6A9C"/>
    <w:rsid w:val="001A729E"/>
    <w:rsid w:val="001B01A4"/>
    <w:rsid w:val="001B0717"/>
    <w:rsid w:val="001B0C09"/>
    <w:rsid w:val="001B12D8"/>
    <w:rsid w:val="001B1301"/>
    <w:rsid w:val="001B1E1D"/>
    <w:rsid w:val="001B24F2"/>
    <w:rsid w:val="001B2F39"/>
    <w:rsid w:val="001B3CB2"/>
    <w:rsid w:val="001B403A"/>
    <w:rsid w:val="001B53C9"/>
    <w:rsid w:val="001B58D7"/>
    <w:rsid w:val="001B7896"/>
    <w:rsid w:val="001B7C8D"/>
    <w:rsid w:val="001C245B"/>
    <w:rsid w:val="001C2501"/>
    <w:rsid w:val="001C3E32"/>
    <w:rsid w:val="001C3F97"/>
    <w:rsid w:val="001C507C"/>
    <w:rsid w:val="001D2DF7"/>
    <w:rsid w:val="001D32E3"/>
    <w:rsid w:val="001D6689"/>
    <w:rsid w:val="001D6A6E"/>
    <w:rsid w:val="001D6D43"/>
    <w:rsid w:val="001D7EDC"/>
    <w:rsid w:val="001D7F92"/>
    <w:rsid w:val="001E082D"/>
    <w:rsid w:val="001E1372"/>
    <w:rsid w:val="001E1699"/>
    <w:rsid w:val="001E1FEB"/>
    <w:rsid w:val="001E3159"/>
    <w:rsid w:val="001E478A"/>
    <w:rsid w:val="001E54BA"/>
    <w:rsid w:val="001E5B56"/>
    <w:rsid w:val="001E751A"/>
    <w:rsid w:val="001F1AFD"/>
    <w:rsid w:val="001F446C"/>
    <w:rsid w:val="001F4EA7"/>
    <w:rsid w:val="001F7077"/>
    <w:rsid w:val="002006E5"/>
    <w:rsid w:val="002013A9"/>
    <w:rsid w:val="0020325C"/>
    <w:rsid w:val="00205D3A"/>
    <w:rsid w:val="00207F35"/>
    <w:rsid w:val="00213002"/>
    <w:rsid w:val="002149A4"/>
    <w:rsid w:val="002153A6"/>
    <w:rsid w:val="00215459"/>
    <w:rsid w:val="00215D4A"/>
    <w:rsid w:val="002176A4"/>
    <w:rsid w:val="00221A84"/>
    <w:rsid w:val="002224FF"/>
    <w:rsid w:val="00222E1F"/>
    <w:rsid w:val="002243C8"/>
    <w:rsid w:val="0022494F"/>
    <w:rsid w:val="002257CF"/>
    <w:rsid w:val="00230525"/>
    <w:rsid w:val="00230A09"/>
    <w:rsid w:val="00231526"/>
    <w:rsid w:val="0023164B"/>
    <w:rsid w:val="002318F3"/>
    <w:rsid w:val="00233C1F"/>
    <w:rsid w:val="00233DC7"/>
    <w:rsid w:val="00240D4C"/>
    <w:rsid w:val="00240EF4"/>
    <w:rsid w:val="00246582"/>
    <w:rsid w:val="00247779"/>
    <w:rsid w:val="0025553A"/>
    <w:rsid w:val="002560CB"/>
    <w:rsid w:val="00260BB5"/>
    <w:rsid w:val="002621C8"/>
    <w:rsid w:val="00262AFF"/>
    <w:rsid w:val="00262FF9"/>
    <w:rsid w:val="00265454"/>
    <w:rsid w:val="00267065"/>
    <w:rsid w:val="00267083"/>
    <w:rsid w:val="002676E3"/>
    <w:rsid w:val="00267E45"/>
    <w:rsid w:val="002708B5"/>
    <w:rsid w:val="00272DDF"/>
    <w:rsid w:val="00276042"/>
    <w:rsid w:val="002778CC"/>
    <w:rsid w:val="002800FC"/>
    <w:rsid w:val="00282139"/>
    <w:rsid w:val="002822A4"/>
    <w:rsid w:val="0028380C"/>
    <w:rsid w:val="00285940"/>
    <w:rsid w:val="00285BEE"/>
    <w:rsid w:val="002860FC"/>
    <w:rsid w:val="0029019B"/>
    <w:rsid w:val="00292A16"/>
    <w:rsid w:val="002950EA"/>
    <w:rsid w:val="0029533F"/>
    <w:rsid w:val="002955C7"/>
    <w:rsid w:val="002A00B8"/>
    <w:rsid w:val="002A1097"/>
    <w:rsid w:val="002A4108"/>
    <w:rsid w:val="002A46A8"/>
    <w:rsid w:val="002A5C80"/>
    <w:rsid w:val="002A633B"/>
    <w:rsid w:val="002A7BEE"/>
    <w:rsid w:val="002A7D3A"/>
    <w:rsid w:val="002B021F"/>
    <w:rsid w:val="002B183D"/>
    <w:rsid w:val="002B1EEE"/>
    <w:rsid w:val="002B2C20"/>
    <w:rsid w:val="002B30AF"/>
    <w:rsid w:val="002B3AF8"/>
    <w:rsid w:val="002B5388"/>
    <w:rsid w:val="002B6230"/>
    <w:rsid w:val="002B7F3F"/>
    <w:rsid w:val="002C0B27"/>
    <w:rsid w:val="002C2E1B"/>
    <w:rsid w:val="002C3579"/>
    <w:rsid w:val="002C4CA4"/>
    <w:rsid w:val="002C51D8"/>
    <w:rsid w:val="002C65F8"/>
    <w:rsid w:val="002C6CCE"/>
    <w:rsid w:val="002D1FAE"/>
    <w:rsid w:val="002D239F"/>
    <w:rsid w:val="002D4A4D"/>
    <w:rsid w:val="002D60A8"/>
    <w:rsid w:val="002E17E2"/>
    <w:rsid w:val="002E2AE7"/>
    <w:rsid w:val="002E76CD"/>
    <w:rsid w:val="002F039E"/>
    <w:rsid w:val="002F25F4"/>
    <w:rsid w:val="002F2AC8"/>
    <w:rsid w:val="002F55D0"/>
    <w:rsid w:val="002F756B"/>
    <w:rsid w:val="002F7D7F"/>
    <w:rsid w:val="003012A4"/>
    <w:rsid w:val="0030362B"/>
    <w:rsid w:val="00303DD5"/>
    <w:rsid w:val="00304707"/>
    <w:rsid w:val="00306507"/>
    <w:rsid w:val="00312BE0"/>
    <w:rsid w:val="00312CB4"/>
    <w:rsid w:val="0031354B"/>
    <w:rsid w:val="003158B1"/>
    <w:rsid w:val="00315F1B"/>
    <w:rsid w:val="0031630D"/>
    <w:rsid w:val="003176C2"/>
    <w:rsid w:val="00317B2B"/>
    <w:rsid w:val="003226D4"/>
    <w:rsid w:val="0032359E"/>
    <w:rsid w:val="003262BC"/>
    <w:rsid w:val="00330100"/>
    <w:rsid w:val="003313C0"/>
    <w:rsid w:val="00332225"/>
    <w:rsid w:val="00332BE5"/>
    <w:rsid w:val="0033344A"/>
    <w:rsid w:val="003364CE"/>
    <w:rsid w:val="0033687D"/>
    <w:rsid w:val="00337B41"/>
    <w:rsid w:val="00340B14"/>
    <w:rsid w:val="00342FEE"/>
    <w:rsid w:val="00343CCF"/>
    <w:rsid w:val="00344C1D"/>
    <w:rsid w:val="00346D9A"/>
    <w:rsid w:val="00351124"/>
    <w:rsid w:val="003511D1"/>
    <w:rsid w:val="0035478B"/>
    <w:rsid w:val="00354D78"/>
    <w:rsid w:val="003553FC"/>
    <w:rsid w:val="003605E3"/>
    <w:rsid w:val="00363E0D"/>
    <w:rsid w:val="0036445B"/>
    <w:rsid w:val="00365722"/>
    <w:rsid w:val="0036659E"/>
    <w:rsid w:val="00367B8F"/>
    <w:rsid w:val="00371243"/>
    <w:rsid w:val="003714EA"/>
    <w:rsid w:val="00374100"/>
    <w:rsid w:val="00375C71"/>
    <w:rsid w:val="0037634B"/>
    <w:rsid w:val="00380698"/>
    <w:rsid w:val="003850C5"/>
    <w:rsid w:val="00387359"/>
    <w:rsid w:val="00390975"/>
    <w:rsid w:val="003933A6"/>
    <w:rsid w:val="0039385F"/>
    <w:rsid w:val="00395C5C"/>
    <w:rsid w:val="00396DDA"/>
    <w:rsid w:val="003A061D"/>
    <w:rsid w:val="003A0DF4"/>
    <w:rsid w:val="003A1571"/>
    <w:rsid w:val="003A6D4E"/>
    <w:rsid w:val="003B0B2C"/>
    <w:rsid w:val="003B1A4E"/>
    <w:rsid w:val="003B27E9"/>
    <w:rsid w:val="003B3056"/>
    <w:rsid w:val="003B3D81"/>
    <w:rsid w:val="003B663E"/>
    <w:rsid w:val="003C2C6B"/>
    <w:rsid w:val="003C2CFD"/>
    <w:rsid w:val="003C4D17"/>
    <w:rsid w:val="003C70EC"/>
    <w:rsid w:val="003C77F3"/>
    <w:rsid w:val="003D0A3C"/>
    <w:rsid w:val="003D111A"/>
    <w:rsid w:val="003D52DA"/>
    <w:rsid w:val="003D7597"/>
    <w:rsid w:val="003E1291"/>
    <w:rsid w:val="003E1F54"/>
    <w:rsid w:val="003E22BA"/>
    <w:rsid w:val="003E3CE5"/>
    <w:rsid w:val="003E5F16"/>
    <w:rsid w:val="003F06F8"/>
    <w:rsid w:val="003F2F66"/>
    <w:rsid w:val="003F376B"/>
    <w:rsid w:val="003F4384"/>
    <w:rsid w:val="003F5213"/>
    <w:rsid w:val="003F5258"/>
    <w:rsid w:val="003F59E8"/>
    <w:rsid w:val="003F76D1"/>
    <w:rsid w:val="003F792A"/>
    <w:rsid w:val="00400CF0"/>
    <w:rsid w:val="00400DE0"/>
    <w:rsid w:val="00402E24"/>
    <w:rsid w:val="0040396D"/>
    <w:rsid w:val="00404A93"/>
    <w:rsid w:val="00406ACB"/>
    <w:rsid w:val="00407A49"/>
    <w:rsid w:val="00410E82"/>
    <w:rsid w:val="00412614"/>
    <w:rsid w:val="004139FD"/>
    <w:rsid w:val="00414ADA"/>
    <w:rsid w:val="00415A54"/>
    <w:rsid w:val="00415B98"/>
    <w:rsid w:val="0041615F"/>
    <w:rsid w:val="00417102"/>
    <w:rsid w:val="00417D76"/>
    <w:rsid w:val="004215E9"/>
    <w:rsid w:val="00421CAD"/>
    <w:rsid w:val="004262C3"/>
    <w:rsid w:val="0042648E"/>
    <w:rsid w:val="00427508"/>
    <w:rsid w:val="004300FA"/>
    <w:rsid w:val="00431C64"/>
    <w:rsid w:val="00432CC1"/>
    <w:rsid w:val="004337A2"/>
    <w:rsid w:val="004337EB"/>
    <w:rsid w:val="00433E78"/>
    <w:rsid w:val="00436ABF"/>
    <w:rsid w:val="00436BB6"/>
    <w:rsid w:val="004373B6"/>
    <w:rsid w:val="00437B07"/>
    <w:rsid w:val="00437D1B"/>
    <w:rsid w:val="00437ECF"/>
    <w:rsid w:val="00441916"/>
    <w:rsid w:val="004421E4"/>
    <w:rsid w:val="00443224"/>
    <w:rsid w:val="00443EBF"/>
    <w:rsid w:val="0044456D"/>
    <w:rsid w:val="0044562A"/>
    <w:rsid w:val="00445EA7"/>
    <w:rsid w:val="00446D5D"/>
    <w:rsid w:val="00447DC6"/>
    <w:rsid w:val="00450E86"/>
    <w:rsid w:val="00451586"/>
    <w:rsid w:val="004517EC"/>
    <w:rsid w:val="00451E8A"/>
    <w:rsid w:val="00454724"/>
    <w:rsid w:val="00455288"/>
    <w:rsid w:val="004553FE"/>
    <w:rsid w:val="00457946"/>
    <w:rsid w:val="0046037B"/>
    <w:rsid w:val="00461192"/>
    <w:rsid w:val="004612F5"/>
    <w:rsid w:val="00461C76"/>
    <w:rsid w:val="00461CC8"/>
    <w:rsid w:val="00461ECC"/>
    <w:rsid w:val="00462A4D"/>
    <w:rsid w:val="00463C0E"/>
    <w:rsid w:val="00464163"/>
    <w:rsid w:val="004677EA"/>
    <w:rsid w:val="0047335E"/>
    <w:rsid w:val="004816E0"/>
    <w:rsid w:val="00484FE6"/>
    <w:rsid w:val="00485CD1"/>
    <w:rsid w:val="00487ABB"/>
    <w:rsid w:val="004909B9"/>
    <w:rsid w:val="004916D9"/>
    <w:rsid w:val="00492D48"/>
    <w:rsid w:val="0049344B"/>
    <w:rsid w:val="004936D2"/>
    <w:rsid w:val="004A0749"/>
    <w:rsid w:val="004A1847"/>
    <w:rsid w:val="004A3199"/>
    <w:rsid w:val="004A681B"/>
    <w:rsid w:val="004A7CD7"/>
    <w:rsid w:val="004B0196"/>
    <w:rsid w:val="004B2375"/>
    <w:rsid w:val="004B2B54"/>
    <w:rsid w:val="004B331D"/>
    <w:rsid w:val="004B4E82"/>
    <w:rsid w:val="004B6318"/>
    <w:rsid w:val="004C1246"/>
    <w:rsid w:val="004C402F"/>
    <w:rsid w:val="004C438E"/>
    <w:rsid w:val="004C50B0"/>
    <w:rsid w:val="004D0746"/>
    <w:rsid w:val="004D2532"/>
    <w:rsid w:val="004D4290"/>
    <w:rsid w:val="004D4ADC"/>
    <w:rsid w:val="004D5A9F"/>
    <w:rsid w:val="004D5CAD"/>
    <w:rsid w:val="004D5DA3"/>
    <w:rsid w:val="004D71C5"/>
    <w:rsid w:val="004E0876"/>
    <w:rsid w:val="004E4109"/>
    <w:rsid w:val="004E47DC"/>
    <w:rsid w:val="004E47F1"/>
    <w:rsid w:val="004E5438"/>
    <w:rsid w:val="004E5A7B"/>
    <w:rsid w:val="004E6C82"/>
    <w:rsid w:val="004F11CE"/>
    <w:rsid w:val="004F1436"/>
    <w:rsid w:val="004F1DC2"/>
    <w:rsid w:val="004F2CE7"/>
    <w:rsid w:val="004F3692"/>
    <w:rsid w:val="004F37AC"/>
    <w:rsid w:val="004F3A23"/>
    <w:rsid w:val="004F44F6"/>
    <w:rsid w:val="004F4D36"/>
    <w:rsid w:val="004F557B"/>
    <w:rsid w:val="004F55DC"/>
    <w:rsid w:val="004F5F53"/>
    <w:rsid w:val="004F65C8"/>
    <w:rsid w:val="0050034F"/>
    <w:rsid w:val="00501FF3"/>
    <w:rsid w:val="00502D85"/>
    <w:rsid w:val="00503C04"/>
    <w:rsid w:val="00505577"/>
    <w:rsid w:val="00505CE2"/>
    <w:rsid w:val="00505E6B"/>
    <w:rsid w:val="0050628A"/>
    <w:rsid w:val="0050700D"/>
    <w:rsid w:val="00512432"/>
    <w:rsid w:val="00513050"/>
    <w:rsid w:val="00515B0D"/>
    <w:rsid w:val="00516BF1"/>
    <w:rsid w:val="00517262"/>
    <w:rsid w:val="00520890"/>
    <w:rsid w:val="00522D32"/>
    <w:rsid w:val="005235F9"/>
    <w:rsid w:val="00524287"/>
    <w:rsid w:val="005253C0"/>
    <w:rsid w:val="00525D20"/>
    <w:rsid w:val="00526372"/>
    <w:rsid w:val="005267DD"/>
    <w:rsid w:val="00527261"/>
    <w:rsid w:val="0053024F"/>
    <w:rsid w:val="005311F2"/>
    <w:rsid w:val="00537069"/>
    <w:rsid w:val="0053788D"/>
    <w:rsid w:val="00543C9B"/>
    <w:rsid w:val="00544273"/>
    <w:rsid w:val="0054646A"/>
    <w:rsid w:val="005508C2"/>
    <w:rsid w:val="00551C40"/>
    <w:rsid w:val="005525BA"/>
    <w:rsid w:val="00553355"/>
    <w:rsid w:val="00554CFE"/>
    <w:rsid w:val="00554E5C"/>
    <w:rsid w:val="00554E83"/>
    <w:rsid w:val="00555E4D"/>
    <w:rsid w:val="00555ECC"/>
    <w:rsid w:val="00556034"/>
    <w:rsid w:val="00556C5B"/>
    <w:rsid w:val="00561CAF"/>
    <w:rsid w:val="005637E7"/>
    <w:rsid w:val="00566AF6"/>
    <w:rsid w:val="00566FA8"/>
    <w:rsid w:val="005673EC"/>
    <w:rsid w:val="005721F1"/>
    <w:rsid w:val="00573112"/>
    <w:rsid w:val="0057448C"/>
    <w:rsid w:val="00576CA7"/>
    <w:rsid w:val="00577AE1"/>
    <w:rsid w:val="005827FC"/>
    <w:rsid w:val="00582E02"/>
    <w:rsid w:val="005841EF"/>
    <w:rsid w:val="005860BC"/>
    <w:rsid w:val="00586BDD"/>
    <w:rsid w:val="0058D03F"/>
    <w:rsid w:val="005948BB"/>
    <w:rsid w:val="00595441"/>
    <w:rsid w:val="0059579D"/>
    <w:rsid w:val="00596146"/>
    <w:rsid w:val="005979FC"/>
    <w:rsid w:val="005A262C"/>
    <w:rsid w:val="005A32EF"/>
    <w:rsid w:val="005A5E6A"/>
    <w:rsid w:val="005A662E"/>
    <w:rsid w:val="005A684A"/>
    <w:rsid w:val="005B1192"/>
    <w:rsid w:val="005B17AD"/>
    <w:rsid w:val="005B1EB6"/>
    <w:rsid w:val="005B1EBE"/>
    <w:rsid w:val="005B3C4C"/>
    <w:rsid w:val="005B5F89"/>
    <w:rsid w:val="005B677A"/>
    <w:rsid w:val="005C0CE9"/>
    <w:rsid w:val="005C1F7C"/>
    <w:rsid w:val="005C2C35"/>
    <w:rsid w:val="005C462E"/>
    <w:rsid w:val="005C6B25"/>
    <w:rsid w:val="005D1F3A"/>
    <w:rsid w:val="005D2D86"/>
    <w:rsid w:val="005D3CD0"/>
    <w:rsid w:val="005D5B7C"/>
    <w:rsid w:val="005D7FF1"/>
    <w:rsid w:val="005E0A34"/>
    <w:rsid w:val="005E145A"/>
    <w:rsid w:val="005E2E39"/>
    <w:rsid w:val="005E3D39"/>
    <w:rsid w:val="005E3D91"/>
    <w:rsid w:val="005E3DA8"/>
    <w:rsid w:val="005E3F99"/>
    <w:rsid w:val="005E4FCE"/>
    <w:rsid w:val="005E4FD8"/>
    <w:rsid w:val="005E5CB3"/>
    <w:rsid w:val="005E7076"/>
    <w:rsid w:val="005F08A2"/>
    <w:rsid w:val="005F0EB5"/>
    <w:rsid w:val="005F16D6"/>
    <w:rsid w:val="005F3EAC"/>
    <w:rsid w:val="005F3FD8"/>
    <w:rsid w:val="005F7BF1"/>
    <w:rsid w:val="00600F12"/>
    <w:rsid w:val="00602D48"/>
    <w:rsid w:val="00604595"/>
    <w:rsid w:val="0060530F"/>
    <w:rsid w:val="00607765"/>
    <w:rsid w:val="00610C11"/>
    <w:rsid w:val="00612C50"/>
    <w:rsid w:val="00615521"/>
    <w:rsid w:val="0062259A"/>
    <w:rsid w:val="00622692"/>
    <w:rsid w:val="006250D5"/>
    <w:rsid w:val="00625E5F"/>
    <w:rsid w:val="006261A6"/>
    <w:rsid w:val="0062661D"/>
    <w:rsid w:val="00627798"/>
    <w:rsid w:val="00627A38"/>
    <w:rsid w:val="00627D19"/>
    <w:rsid w:val="0062849E"/>
    <w:rsid w:val="00630ECE"/>
    <w:rsid w:val="0063329D"/>
    <w:rsid w:val="0063427B"/>
    <w:rsid w:val="0063511A"/>
    <w:rsid w:val="00635389"/>
    <w:rsid w:val="00637700"/>
    <w:rsid w:val="0064108B"/>
    <w:rsid w:val="006419D6"/>
    <w:rsid w:val="00641FBD"/>
    <w:rsid w:val="00642066"/>
    <w:rsid w:val="006434A0"/>
    <w:rsid w:val="006478C1"/>
    <w:rsid w:val="00647BE1"/>
    <w:rsid w:val="00650529"/>
    <w:rsid w:val="006505AA"/>
    <w:rsid w:val="00650823"/>
    <w:rsid w:val="00653DF9"/>
    <w:rsid w:val="00653EBE"/>
    <w:rsid w:val="0065493B"/>
    <w:rsid w:val="006571BB"/>
    <w:rsid w:val="00662ABC"/>
    <w:rsid w:val="00663E46"/>
    <w:rsid w:val="0066769F"/>
    <w:rsid w:val="00671DF6"/>
    <w:rsid w:val="00672184"/>
    <w:rsid w:val="00672B41"/>
    <w:rsid w:val="00677D15"/>
    <w:rsid w:val="00681804"/>
    <w:rsid w:val="0068231E"/>
    <w:rsid w:val="0068327A"/>
    <w:rsid w:val="0068465D"/>
    <w:rsid w:val="00684EE1"/>
    <w:rsid w:val="00685149"/>
    <w:rsid w:val="00687B43"/>
    <w:rsid w:val="0069106B"/>
    <w:rsid w:val="006920C5"/>
    <w:rsid w:val="006933AF"/>
    <w:rsid w:val="006946B8"/>
    <w:rsid w:val="00695364"/>
    <w:rsid w:val="006962D8"/>
    <w:rsid w:val="00696A91"/>
    <w:rsid w:val="006A1335"/>
    <w:rsid w:val="006A30B8"/>
    <w:rsid w:val="006A33D6"/>
    <w:rsid w:val="006A3B62"/>
    <w:rsid w:val="006A4D55"/>
    <w:rsid w:val="006A573F"/>
    <w:rsid w:val="006B0766"/>
    <w:rsid w:val="006B1FDA"/>
    <w:rsid w:val="006B2773"/>
    <w:rsid w:val="006B390C"/>
    <w:rsid w:val="006B3B30"/>
    <w:rsid w:val="006B5226"/>
    <w:rsid w:val="006B6AD3"/>
    <w:rsid w:val="006B71C4"/>
    <w:rsid w:val="006B7239"/>
    <w:rsid w:val="006C01C9"/>
    <w:rsid w:val="006C2E47"/>
    <w:rsid w:val="006C3FAD"/>
    <w:rsid w:val="006C4C67"/>
    <w:rsid w:val="006C68DF"/>
    <w:rsid w:val="006C7AD2"/>
    <w:rsid w:val="006D2B43"/>
    <w:rsid w:val="006D656A"/>
    <w:rsid w:val="006D66D7"/>
    <w:rsid w:val="006D7A56"/>
    <w:rsid w:val="006E0588"/>
    <w:rsid w:val="006E0D23"/>
    <w:rsid w:val="006E14BF"/>
    <w:rsid w:val="006E2B05"/>
    <w:rsid w:val="006E2B68"/>
    <w:rsid w:val="006E37BD"/>
    <w:rsid w:val="006E3CB5"/>
    <w:rsid w:val="006E3FA9"/>
    <w:rsid w:val="006E4C0E"/>
    <w:rsid w:val="006E4CF3"/>
    <w:rsid w:val="006E75AA"/>
    <w:rsid w:val="006F05F8"/>
    <w:rsid w:val="006F1831"/>
    <w:rsid w:val="006F7454"/>
    <w:rsid w:val="006F7D00"/>
    <w:rsid w:val="00700AB0"/>
    <w:rsid w:val="00700C71"/>
    <w:rsid w:val="007017D6"/>
    <w:rsid w:val="00702077"/>
    <w:rsid w:val="007023B2"/>
    <w:rsid w:val="007035F8"/>
    <w:rsid w:val="007059DB"/>
    <w:rsid w:val="00707597"/>
    <w:rsid w:val="00710886"/>
    <w:rsid w:val="00711A02"/>
    <w:rsid w:val="00712FE2"/>
    <w:rsid w:val="00714909"/>
    <w:rsid w:val="00722006"/>
    <w:rsid w:val="00722BAA"/>
    <w:rsid w:val="00723E76"/>
    <w:rsid w:val="00725E68"/>
    <w:rsid w:val="00727608"/>
    <w:rsid w:val="00730915"/>
    <w:rsid w:val="007309D7"/>
    <w:rsid w:val="0073200F"/>
    <w:rsid w:val="00732E2C"/>
    <w:rsid w:val="00732F05"/>
    <w:rsid w:val="00733D5A"/>
    <w:rsid w:val="00734B28"/>
    <w:rsid w:val="00736AF3"/>
    <w:rsid w:val="00736D7D"/>
    <w:rsid w:val="00740287"/>
    <w:rsid w:val="00741380"/>
    <w:rsid w:val="007450FB"/>
    <w:rsid w:val="00747DF5"/>
    <w:rsid w:val="00750AED"/>
    <w:rsid w:val="00750C8E"/>
    <w:rsid w:val="00750E99"/>
    <w:rsid w:val="0075207E"/>
    <w:rsid w:val="0075258D"/>
    <w:rsid w:val="007527C7"/>
    <w:rsid w:val="00753034"/>
    <w:rsid w:val="0076009E"/>
    <w:rsid w:val="007625C4"/>
    <w:rsid w:val="007651CE"/>
    <w:rsid w:val="00765F7C"/>
    <w:rsid w:val="00766547"/>
    <w:rsid w:val="00771416"/>
    <w:rsid w:val="00771CE9"/>
    <w:rsid w:val="00773331"/>
    <w:rsid w:val="00774C06"/>
    <w:rsid w:val="00775C21"/>
    <w:rsid w:val="0078030A"/>
    <w:rsid w:val="00781972"/>
    <w:rsid w:val="00783A53"/>
    <w:rsid w:val="0078426D"/>
    <w:rsid w:val="00785CF8"/>
    <w:rsid w:val="00785D87"/>
    <w:rsid w:val="00786EB6"/>
    <w:rsid w:val="007876AA"/>
    <w:rsid w:val="0079004F"/>
    <w:rsid w:val="00790F2E"/>
    <w:rsid w:val="007920C8"/>
    <w:rsid w:val="00792610"/>
    <w:rsid w:val="00792C37"/>
    <w:rsid w:val="007932EF"/>
    <w:rsid w:val="0079401E"/>
    <w:rsid w:val="00794224"/>
    <w:rsid w:val="007961D6"/>
    <w:rsid w:val="00796E42"/>
    <w:rsid w:val="007A00FD"/>
    <w:rsid w:val="007A02EA"/>
    <w:rsid w:val="007A0D2B"/>
    <w:rsid w:val="007A12F4"/>
    <w:rsid w:val="007A15C9"/>
    <w:rsid w:val="007A3187"/>
    <w:rsid w:val="007A326D"/>
    <w:rsid w:val="007A5012"/>
    <w:rsid w:val="007B043A"/>
    <w:rsid w:val="007B0B34"/>
    <w:rsid w:val="007B0F87"/>
    <w:rsid w:val="007B1732"/>
    <w:rsid w:val="007B1C4D"/>
    <w:rsid w:val="007B2D7C"/>
    <w:rsid w:val="007B3098"/>
    <w:rsid w:val="007B31F3"/>
    <w:rsid w:val="007B62A7"/>
    <w:rsid w:val="007B7EE7"/>
    <w:rsid w:val="007C20C1"/>
    <w:rsid w:val="007C3177"/>
    <w:rsid w:val="007C4A17"/>
    <w:rsid w:val="007C6934"/>
    <w:rsid w:val="007D2838"/>
    <w:rsid w:val="007D3614"/>
    <w:rsid w:val="007D39C9"/>
    <w:rsid w:val="007D4EC7"/>
    <w:rsid w:val="007D5D4F"/>
    <w:rsid w:val="007D6134"/>
    <w:rsid w:val="007D6C3B"/>
    <w:rsid w:val="007E05B0"/>
    <w:rsid w:val="007E1BB2"/>
    <w:rsid w:val="007E5E72"/>
    <w:rsid w:val="007E6728"/>
    <w:rsid w:val="007F10C9"/>
    <w:rsid w:val="007F2DCC"/>
    <w:rsid w:val="007F3FA0"/>
    <w:rsid w:val="007F4B86"/>
    <w:rsid w:val="007F6E47"/>
    <w:rsid w:val="007F7A7B"/>
    <w:rsid w:val="0080054D"/>
    <w:rsid w:val="00800CC3"/>
    <w:rsid w:val="00802136"/>
    <w:rsid w:val="00803CDD"/>
    <w:rsid w:val="00805EB2"/>
    <w:rsid w:val="00807305"/>
    <w:rsid w:val="0080786B"/>
    <w:rsid w:val="0081014B"/>
    <w:rsid w:val="00811671"/>
    <w:rsid w:val="008123E5"/>
    <w:rsid w:val="008124D0"/>
    <w:rsid w:val="008129BB"/>
    <w:rsid w:val="00812C1B"/>
    <w:rsid w:val="00812E54"/>
    <w:rsid w:val="00813B5B"/>
    <w:rsid w:val="00816490"/>
    <w:rsid w:val="00817352"/>
    <w:rsid w:val="00817470"/>
    <w:rsid w:val="00818C39"/>
    <w:rsid w:val="00823B93"/>
    <w:rsid w:val="00824125"/>
    <w:rsid w:val="0082471E"/>
    <w:rsid w:val="00825813"/>
    <w:rsid w:val="00825D60"/>
    <w:rsid w:val="00827228"/>
    <w:rsid w:val="00827615"/>
    <w:rsid w:val="00830637"/>
    <w:rsid w:val="008325EA"/>
    <w:rsid w:val="00832EDC"/>
    <w:rsid w:val="00834496"/>
    <w:rsid w:val="0083476B"/>
    <w:rsid w:val="0083531F"/>
    <w:rsid w:val="008377E5"/>
    <w:rsid w:val="00837F4C"/>
    <w:rsid w:val="00840B28"/>
    <w:rsid w:val="008411B3"/>
    <w:rsid w:val="0084124B"/>
    <w:rsid w:val="0084155B"/>
    <w:rsid w:val="008424AA"/>
    <w:rsid w:val="008425D8"/>
    <w:rsid w:val="00843B47"/>
    <w:rsid w:val="00844CAF"/>
    <w:rsid w:val="00846A1A"/>
    <w:rsid w:val="008472C1"/>
    <w:rsid w:val="0085210B"/>
    <w:rsid w:val="00853B58"/>
    <w:rsid w:val="008555F6"/>
    <w:rsid w:val="00856E73"/>
    <w:rsid w:val="0086093E"/>
    <w:rsid w:val="00861E35"/>
    <w:rsid w:val="00862859"/>
    <w:rsid w:val="00865E82"/>
    <w:rsid w:val="0086767D"/>
    <w:rsid w:val="00870A0B"/>
    <w:rsid w:val="00873512"/>
    <w:rsid w:val="00874376"/>
    <w:rsid w:val="00874A0D"/>
    <w:rsid w:val="00874D22"/>
    <w:rsid w:val="00876431"/>
    <w:rsid w:val="00877021"/>
    <w:rsid w:val="0088014E"/>
    <w:rsid w:val="00881005"/>
    <w:rsid w:val="00881113"/>
    <w:rsid w:val="00881455"/>
    <w:rsid w:val="008829AD"/>
    <w:rsid w:val="0088308C"/>
    <w:rsid w:val="008831A1"/>
    <w:rsid w:val="00883EBF"/>
    <w:rsid w:val="00884576"/>
    <w:rsid w:val="0088488A"/>
    <w:rsid w:val="008848E2"/>
    <w:rsid w:val="0088538A"/>
    <w:rsid w:val="008857A5"/>
    <w:rsid w:val="008857B9"/>
    <w:rsid w:val="00886646"/>
    <w:rsid w:val="008866C9"/>
    <w:rsid w:val="0088AE84"/>
    <w:rsid w:val="00890510"/>
    <w:rsid w:val="00890EF7"/>
    <w:rsid w:val="00894E5E"/>
    <w:rsid w:val="00896E6D"/>
    <w:rsid w:val="008A05AF"/>
    <w:rsid w:val="008A1739"/>
    <w:rsid w:val="008A245A"/>
    <w:rsid w:val="008A2914"/>
    <w:rsid w:val="008A2B82"/>
    <w:rsid w:val="008A4786"/>
    <w:rsid w:val="008A4D82"/>
    <w:rsid w:val="008A6BD6"/>
    <w:rsid w:val="008A72A2"/>
    <w:rsid w:val="008AA115"/>
    <w:rsid w:val="008B351E"/>
    <w:rsid w:val="008B3EFA"/>
    <w:rsid w:val="008B465E"/>
    <w:rsid w:val="008B6BEE"/>
    <w:rsid w:val="008C06B0"/>
    <w:rsid w:val="008C12DB"/>
    <w:rsid w:val="008C4321"/>
    <w:rsid w:val="008C4A2A"/>
    <w:rsid w:val="008C4F63"/>
    <w:rsid w:val="008C5296"/>
    <w:rsid w:val="008C6873"/>
    <w:rsid w:val="008C6CC3"/>
    <w:rsid w:val="008C922D"/>
    <w:rsid w:val="008D028F"/>
    <w:rsid w:val="008D19DA"/>
    <w:rsid w:val="008D1A47"/>
    <w:rsid w:val="008D3EB2"/>
    <w:rsid w:val="008D4188"/>
    <w:rsid w:val="008D48F6"/>
    <w:rsid w:val="008D5A21"/>
    <w:rsid w:val="008D7C7C"/>
    <w:rsid w:val="008D7C9B"/>
    <w:rsid w:val="008E0B41"/>
    <w:rsid w:val="008E14DD"/>
    <w:rsid w:val="008E1949"/>
    <w:rsid w:val="008E4243"/>
    <w:rsid w:val="008E4815"/>
    <w:rsid w:val="008E4D8E"/>
    <w:rsid w:val="008E4FC7"/>
    <w:rsid w:val="008E50F2"/>
    <w:rsid w:val="008E56EA"/>
    <w:rsid w:val="008E5795"/>
    <w:rsid w:val="008E7D51"/>
    <w:rsid w:val="008F2ADA"/>
    <w:rsid w:val="008F3A8B"/>
    <w:rsid w:val="008F7454"/>
    <w:rsid w:val="00900062"/>
    <w:rsid w:val="0090223C"/>
    <w:rsid w:val="00902790"/>
    <w:rsid w:val="0090489F"/>
    <w:rsid w:val="009067AD"/>
    <w:rsid w:val="00906AF5"/>
    <w:rsid w:val="0091065E"/>
    <w:rsid w:val="00911D67"/>
    <w:rsid w:val="00914BBC"/>
    <w:rsid w:val="009158AD"/>
    <w:rsid w:val="0092201E"/>
    <w:rsid w:val="009251B9"/>
    <w:rsid w:val="0092597E"/>
    <w:rsid w:val="00925C7D"/>
    <w:rsid w:val="009260EE"/>
    <w:rsid w:val="009262DC"/>
    <w:rsid w:val="00927228"/>
    <w:rsid w:val="0093054B"/>
    <w:rsid w:val="00930851"/>
    <w:rsid w:val="00930974"/>
    <w:rsid w:val="009325DD"/>
    <w:rsid w:val="009363D4"/>
    <w:rsid w:val="00936E4A"/>
    <w:rsid w:val="0093736D"/>
    <w:rsid w:val="00941389"/>
    <w:rsid w:val="00943283"/>
    <w:rsid w:val="00945D16"/>
    <w:rsid w:val="00945E1A"/>
    <w:rsid w:val="009465E3"/>
    <w:rsid w:val="00946BE8"/>
    <w:rsid w:val="00946C65"/>
    <w:rsid w:val="009471C4"/>
    <w:rsid w:val="00947961"/>
    <w:rsid w:val="009483A5"/>
    <w:rsid w:val="009500DD"/>
    <w:rsid w:val="00951FBB"/>
    <w:rsid w:val="00953E18"/>
    <w:rsid w:val="009549C0"/>
    <w:rsid w:val="00954AEA"/>
    <w:rsid w:val="00955079"/>
    <w:rsid w:val="00956338"/>
    <w:rsid w:val="00956CBB"/>
    <w:rsid w:val="0095709D"/>
    <w:rsid w:val="00957853"/>
    <w:rsid w:val="009614A6"/>
    <w:rsid w:val="0096233A"/>
    <w:rsid w:val="009630EA"/>
    <w:rsid w:val="0096315A"/>
    <w:rsid w:val="0096347A"/>
    <w:rsid w:val="00963D38"/>
    <w:rsid w:val="00964FD5"/>
    <w:rsid w:val="00965FFB"/>
    <w:rsid w:val="00971F86"/>
    <w:rsid w:val="00972011"/>
    <w:rsid w:val="00973E4E"/>
    <w:rsid w:val="009776E3"/>
    <w:rsid w:val="009820BD"/>
    <w:rsid w:val="00982E91"/>
    <w:rsid w:val="009831C8"/>
    <w:rsid w:val="00985D11"/>
    <w:rsid w:val="00990284"/>
    <w:rsid w:val="00991ED7"/>
    <w:rsid w:val="009A20E2"/>
    <w:rsid w:val="009A22FC"/>
    <w:rsid w:val="009B0B3E"/>
    <w:rsid w:val="009B1609"/>
    <w:rsid w:val="009B1950"/>
    <w:rsid w:val="009B25A3"/>
    <w:rsid w:val="009B32EB"/>
    <w:rsid w:val="009B3575"/>
    <w:rsid w:val="009B70E0"/>
    <w:rsid w:val="009B7F31"/>
    <w:rsid w:val="009C42E7"/>
    <w:rsid w:val="009C4317"/>
    <w:rsid w:val="009C4B57"/>
    <w:rsid w:val="009C5B16"/>
    <w:rsid w:val="009C7146"/>
    <w:rsid w:val="009C7821"/>
    <w:rsid w:val="009D014F"/>
    <w:rsid w:val="009D0172"/>
    <w:rsid w:val="009D3F0D"/>
    <w:rsid w:val="009D6082"/>
    <w:rsid w:val="009D6957"/>
    <w:rsid w:val="009D6A16"/>
    <w:rsid w:val="009D6D7D"/>
    <w:rsid w:val="009E5685"/>
    <w:rsid w:val="009E7FCC"/>
    <w:rsid w:val="009F4C11"/>
    <w:rsid w:val="009F6926"/>
    <w:rsid w:val="009F6ED6"/>
    <w:rsid w:val="00A00B4A"/>
    <w:rsid w:val="00A01547"/>
    <w:rsid w:val="00A01844"/>
    <w:rsid w:val="00A04C54"/>
    <w:rsid w:val="00A051C8"/>
    <w:rsid w:val="00A10156"/>
    <w:rsid w:val="00A11498"/>
    <w:rsid w:val="00A1185E"/>
    <w:rsid w:val="00A13061"/>
    <w:rsid w:val="00A14D53"/>
    <w:rsid w:val="00A15DEF"/>
    <w:rsid w:val="00A16737"/>
    <w:rsid w:val="00A20B82"/>
    <w:rsid w:val="00A230FB"/>
    <w:rsid w:val="00A23CF7"/>
    <w:rsid w:val="00A24727"/>
    <w:rsid w:val="00A2575A"/>
    <w:rsid w:val="00A27FB8"/>
    <w:rsid w:val="00A354CC"/>
    <w:rsid w:val="00A35C73"/>
    <w:rsid w:val="00A4059A"/>
    <w:rsid w:val="00A434EC"/>
    <w:rsid w:val="00A43895"/>
    <w:rsid w:val="00A475FF"/>
    <w:rsid w:val="00A502C2"/>
    <w:rsid w:val="00A50EB6"/>
    <w:rsid w:val="00A534D6"/>
    <w:rsid w:val="00A5404E"/>
    <w:rsid w:val="00A55012"/>
    <w:rsid w:val="00A56CA9"/>
    <w:rsid w:val="00A56F2B"/>
    <w:rsid w:val="00A67AC5"/>
    <w:rsid w:val="00A71610"/>
    <w:rsid w:val="00A73082"/>
    <w:rsid w:val="00A74DD1"/>
    <w:rsid w:val="00A75819"/>
    <w:rsid w:val="00A76D08"/>
    <w:rsid w:val="00A77EF0"/>
    <w:rsid w:val="00A81426"/>
    <w:rsid w:val="00A81B32"/>
    <w:rsid w:val="00A81C85"/>
    <w:rsid w:val="00A85BCB"/>
    <w:rsid w:val="00A8694C"/>
    <w:rsid w:val="00A92FB1"/>
    <w:rsid w:val="00A93F79"/>
    <w:rsid w:val="00A94546"/>
    <w:rsid w:val="00A9636C"/>
    <w:rsid w:val="00A96382"/>
    <w:rsid w:val="00AA0857"/>
    <w:rsid w:val="00AA1F72"/>
    <w:rsid w:val="00AA2C3C"/>
    <w:rsid w:val="00AA399C"/>
    <w:rsid w:val="00AA3E83"/>
    <w:rsid w:val="00AA4AE3"/>
    <w:rsid w:val="00AA5DFF"/>
    <w:rsid w:val="00AA5FAA"/>
    <w:rsid w:val="00AA6EA0"/>
    <w:rsid w:val="00AA7D65"/>
    <w:rsid w:val="00AB0996"/>
    <w:rsid w:val="00AB15C4"/>
    <w:rsid w:val="00AB34D4"/>
    <w:rsid w:val="00AB410B"/>
    <w:rsid w:val="00AB4F7A"/>
    <w:rsid w:val="00AC032F"/>
    <w:rsid w:val="00AC0EFC"/>
    <w:rsid w:val="00AC2A6C"/>
    <w:rsid w:val="00AC6F86"/>
    <w:rsid w:val="00AC704B"/>
    <w:rsid w:val="00AD05DC"/>
    <w:rsid w:val="00AD131E"/>
    <w:rsid w:val="00AD23C1"/>
    <w:rsid w:val="00AD323D"/>
    <w:rsid w:val="00AD3491"/>
    <w:rsid w:val="00AD4801"/>
    <w:rsid w:val="00AD57AD"/>
    <w:rsid w:val="00AD7BA0"/>
    <w:rsid w:val="00AD7F54"/>
    <w:rsid w:val="00AE146B"/>
    <w:rsid w:val="00AE1D6F"/>
    <w:rsid w:val="00AE21BF"/>
    <w:rsid w:val="00AE48E3"/>
    <w:rsid w:val="00AE6A74"/>
    <w:rsid w:val="00AE6ECC"/>
    <w:rsid w:val="00AE72D4"/>
    <w:rsid w:val="00AF28C3"/>
    <w:rsid w:val="00AF3973"/>
    <w:rsid w:val="00AF3AA4"/>
    <w:rsid w:val="00AF4926"/>
    <w:rsid w:val="00B013FF"/>
    <w:rsid w:val="00B01A6D"/>
    <w:rsid w:val="00B04A34"/>
    <w:rsid w:val="00B04CA3"/>
    <w:rsid w:val="00B04EAE"/>
    <w:rsid w:val="00B05BB2"/>
    <w:rsid w:val="00B07578"/>
    <w:rsid w:val="00B0791E"/>
    <w:rsid w:val="00B1190B"/>
    <w:rsid w:val="00B13B14"/>
    <w:rsid w:val="00B13FCD"/>
    <w:rsid w:val="00B14A63"/>
    <w:rsid w:val="00B14CD8"/>
    <w:rsid w:val="00B14F18"/>
    <w:rsid w:val="00B15678"/>
    <w:rsid w:val="00B15BF2"/>
    <w:rsid w:val="00B2050D"/>
    <w:rsid w:val="00B214EF"/>
    <w:rsid w:val="00B215C5"/>
    <w:rsid w:val="00B21604"/>
    <w:rsid w:val="00B22A09"/>
    <w:rsid w:val="00B249AB"/>
    <w:rsid w:val="00B252C3"/>
    <w:rsid w:val="00B26735"/>
    <w:rsid w:val="00B26C06"/>
    <w:rsid w:val="00B31C31"/>
    <w:rsid w:val="00B34394"/>
    <w:rsid w:val="00B34542"/>
    <w:rsid w:val="00B34EDD"/>
    <w:rsid w:val="00B37D64"/>
    <w:rsid w:val="00B41621"/>
    <w:rsid w:val="00B42A85"/>
    <w:rsid w:val="00B47DA0"/>
    <w:rsid w:val="00B52A68"/>
    <w:rsid w:val="00B52D32"/>
    <w:rsid w:val="00B533C6"/>
    <w:rsid w:val="00B53606"/>
    <w:rsid w:val="00B567B0"/>
    <w:rsid w:val="00B56CE6"/>
    <w:rsid w:val="00B600EB"/>
    <w:rsid w:val="00B63111"/>
    <w:rsid w:val="00B63921"/>
    <w:rsid w:val="00B63DE9"/>
    <w:rsid w:val="00B64652"/>
    <w:rsid w:val="00B66125"/>
    <w:rsid w:val="00B66F87"/>
    <w:rsid w:val="00B704F4"/>
    <w:rsid w:val="00B73A61"/>
    <w:rsid w:val="00B752AB"/>
    <w:rsid w:val="00B753D1"/>
    <w:rsid w:val="00B75A29"/>
    <w:rsid w:val="00B762CB"/>
    <w:rsid w:val="00B76993"/>
    <w:rsid w:val="00B77914"/>
    <w:rsid w:val="00B77ED8"/>
    <w:rsid w:val="00B816E5"/>
    <w:rsid w:val="00B85227"/>
    <w:rsid w:val="00B87B88"/>
    <w:rsid w:val="00B934F1"/>
    <w:rsid w:val="00B95372"/>
    <w:rsid w:val="00B956F2"/>
    <w:rsid w:val="00B96C28"/>
    <w:rsid w:val="00B979F3"/>
    <w:rsid w:val="00BA0395"/>
    <w:rsid w:val="00BA0857"/>
    <w:rsid w:val="00BA0BCF"/>
    <w:rsid w:val="00BA0C22"/>
    <w:rsid w:val="00BA1054"/>
    <w:rsid w:val="00BA4E53"/>
    <w:rsid w:val="00BA60CC"/>
    <w:rsid w:val="00BA78D9"/>
    <w:rsid w:val="00BB0668"/>
    <w:rsid w:val="00BB28AB"/>
    <w:rsid w:val="00BB3126"/>
    <w:rsid w:val="00BB3E25"/>
    <w:rsid w:val="00BB7789"/>
    <w:rsid w:val="00BB7F58"/>
    <w:rsid w:val="00BC0981"/>
    <w:rsid w:val="00BC0AB5"/>
    <w:rsid w:val="00BC0AF0"/>
    <w:rsid w:val="00BC3C84"/>
    <w:rsid w:val="00BC491C"/>
    <w:rsid w:val="00BC6487"/>
    <w:rsid w:val="00BC68DE"/>
    <w:rsid w:val="00BC6BA7"/>
    <w:rsid w:val="00BC6DEE"/>
    <w:rsid w:val="00BC72B1"/>
    <w:rsid w:val="00BC7D23"/>
    <w:rsid w:val="00BD07C4"/>
    <w:rsid w:val="00BD2260"/>
    <w:rsid w:val="00BD67FE"/>
    <w:rsid w:val="00BD6BF8"/>
    <w:rsid w:val="00BD7268"/>
    <w:rsid w:val="00BD741C"/>
    <w:rsid w:val="00BE061D"/>
    <w:rsid w:val="00BE0918"/>
    <w:rsid w:val="00BE3960"/>
    <w:rsid w:val="00BE3D40"/>
    <w:rsid w:val="00BE5CFB"/>
    <w:rsid w:val="00BF18D3"/>
    <w:rsid w:val="00BF2355"/>
    <w:rsid w:val="00BF33ED"/>
    <w:rsid w:val="00BF3749"/>
    <w:rsid w:val="00BF39EF"/>
    <w:rsid w:val="00BF3E15"/>
    <w:rsid w:val="00BF5E02"/>
    <w:rsid w:val="00BF5FD3"/>
    <w:rsid w:val="00BF750F"/>
    <w:rsid w:val="00C00341"/>
    <w:rsid w:val="00C0112C"/>
    <w:rsid w:val="00C045F0"/>
    <w:rsid w:val="00C060ED"/>
    <w:rsid w:val="00C064F5"/>
    <w:rsid w:val="00C12301"/>
    <w:rsid w:val="00C125C5"/>
    <w:rsid w:val="00C13549"/>
    <w:rsid w:val="00C16338"/>
    <w:rsid w:val="00C16E36"/>
    <w:rsid w:val="00C17F87"/>
    <w:rsid w:val="00C20864"/>
    <w:rsid w:val="00C2142E"/>
    <w:rsid w:val="00C21D4C"/>
    <w:rsid w:val="00C235C1"/>
    <w:rsid w:val="00C239D0"/>
    <w:rsid w:val="00C25CCF"/>
    <w:rsid w:val="00C274D7"/>
    <w:rsid w:val="00C275DE"/>
    <w:rsid w:val="00C276C0"/>
    <w:rsid w:val="00C27B1D"/>
    <w:rsid w:val="00C30038"/>
    <w:rsid w:val="00C31BAE"/>
    <w:rsid w:val="00C32B42"/>
    <w:rsid w:val="00C344ED"/>
    <w:rsid w:val="00C3551D"/>
    <w:rsid w:val="00C35E38"/>
    <w:rsid w:val="00C40848"/>
    <w:rsid w:val="00C41AB6"/>
    <w:rsid w:val="00C43D08"/>
    <w:rsid w:val="00C4451A"/>
    <w:rsid w:val="00C4527F"/>
    <w:rsid w:val="00C4594B"/>
    <w:rsid w:val="00C46530"/>
    <w:rsid w:val="00C46AF7"/>
    <w:rsid w:val="00C498B6"/>
    <w:rsid w:val="00C50CB2"/>
    <w:rsid w:val="00C52048"/>
    <w:rsid w:val="00C523ED"/>
    <w:rsid w:val="00C53D3E"/>
    <w:rsid w:val="00C55249"/>
    <w:rsid w:val="00C564BE"/>
    <w:rsid w:val="00C61E24"/>
    <w:rsid w:val="00C6202E"/>
    <w:rsid w:val="00C62DC7"/>
    <w:rsid w:val="00C62F41"/>
    <w:rsid w:val="00C63ABB"/>
    <w:rsid w:val="00C63D96"/>
    <w:rsid w:val="00C650B2"/>
    <w:rsid w:val="00C650F7"/>
    <w:rsid w:val="00C65B93"/>
    <w:rsid w:val="00C65FCB"/>
    <w:rsid w:val="00C668F9"/>
    <w:rsid w:val="00C66A47"/>
    <w:rsid w:val="00C7076A"/>
    <w:rsid w:val="00C71F79"/>
    <w:rsid w:val="00C73801"/>
    <w:rsid w:val="00C73979"/>
    <w:rsid w:val="00C74135"/>
    <w:rsid w:val="00C746E7"/>
    <w:rsid w:val="00C754CE"/>
    <w:rsid w:val="00C800BD"/>
    <w:rsid w:val="00C81CA6"/>
    <w:rsid w:val="00C8311E"/>
    <w:rsid w:val="00C8416B"/>
    <w:rsid w:val="00C86361"/>
    <w:rsid w:val="00C8655D"/>
    <w:rsid w:val="00C91306"/>
    <w:rsid w:val="00C91959"/>
    <w:rsid w:val="00C92878"/>
    <w:rsid w:val="00C92A57"/>
    <w:rsid w:val="00C935EC"/>
    <w:rsid w:val="00C93AA0"/>
    <w:rsid w:val="00C94F72"/>
    <w:rsid w:val="00C95748"/>
    <w:rsid w:val="00C96063"/>
    <w:rsid w:val="00C961F8"/>
    <w:rsid w:val="00C962E7"/>
    <w:rsid w:val="00C96544"/>
    <w:rsid w:val="00C96B2C"/>
    <w:rsid w:val="00C974BA"/>
    <w:rsid w:val="00CA14FD"/>
    <w:rsid w:val="00CA349E"/>
    <w:rsid w:val="00CA3CAB"/>
    <w:rsid w:val="00CA3EAE"/>
    <w:rsid w:val="00CB1623"/>
    <w:rsid w:val="00CB28C0"/>
    <w:rsid w:val="00CB4643"/>
    <w:rsid w:val="00CB548D"/>
    <w:rsid w:val="00CB5DE3"/>
    <w:rsid w:val="00CB6A53"/>
    <w:rsid w:val="00CB6B5A"/>
    <w:rsid w:val="00CC177F"/>
    <w:rsid w:val="00CC2DF4"/>
    <w:rsid w:val="00CC4FAA"/>
    <w:rsid w:val="00CC742A"/>
    <w:rsid w:val="00CC7629"/>
    <w:rsid w:val="00CD0E6E"/>
    <w:rsid w:val="00CD2078"/>
    <w:rsid w:val="00CD25CC"/>
    <w:rsid w:val="00CD3F44"/>
    <w:rsid w:val="00CD5137"/>
    <w:rsid w:val="00CD54BA"/>
    <w:rsid w:val="00CD7F86"/>
    <w:rsid w:val="00CE0C3D"/>
    <w:rsid w:val="00CE2477"/>
    <w:rsid w:val="00CE543D"/>
    <w:rsid w:val="00CE7E51"/>
    <w:rsid w:val="00CF0723"/>
    <w:rsid w:val="00CF079D"/>
    <w:rsid w:val="00CF07DC"/>
    <w:rsid w:val="00CF1A3A"/>
    <w:rsid w:val="00CF1CEE"/>
    <w:rsid w:val="00CF25A6"/>
    <w:rsid w:val="00CF42E9"/>
    <w:rsid w:val="00CF4C2D"/>
    <w:rsid w:val="00D00853"/>
    <w:rsid w:val="00D02B23"/>
    <w:rsid w:val="00D02DDA"/>
    <w:rsid w:val="00D031C6"/>
    <w:rsid w:val="00D04E75"/>
    <w:rsid w:val="00D067D8"/>
    <w:rsid w:val="00D0739C"/>
    <w:rsid w:val="00D11D06"/>
    <w:rsid w:val="00D1557C"/>
    <w:rsid w:val="00D17DCE"/>
    <w:rsid w:val="00D20381"/>
    <w:rsid w:val="00D23E3F"/>
    <w:rsid w:val="00D240EE"/>
    <w:rsid w:val="00D27858"/>
    <w:rsid w:val="00D307D6"/>
    <w:rsid w:val="00D30903"/>
    <w:rsid w:val="00D31F58"/>
    <w:rsid w:val="00D320AF"/>
    <w:rsid w:val="00D3266A"/>
    <w:rsid w:val="00D33092"/>
    <w:rsid w:val="00D33AA6"/>
    <w:rsid w:val="00D36583"/>
    <w:rsid w:val="00D40D01"/>
    <w:rsid w:val="00D41DCC"/>
    <w:rsid w:val="00D453CB"/>
    <w:rsid w:val="00D45B77"/>
    <w:rsid w:val="00D515FC"/>
    <w:rsid w:val="00D5253C"/>
    <w:rsid w:val="00D5530B"/>
    <w:rsid w:val="00D562FA"/>
    <w:rsid w:val="00D60C84"/>
    <w:rsid w:val="00D61747"/>
    <w:rsid w:val="00D61AF9"/>
    <w:rsid w:val="00D61C2E"/>
    <w:rsid w:val="00D634B0"/>
    <w:rsid w:val="00D64411"/>
    <w:rsid w:val="00D64D96"/>
    <w:rsid w:val="00D65DD3"/>
    <w:rsid w:val="00D66A7C"/>
    <w:rsid w:val="00D6743C"/>
    <w:rsid w:val="00D67892"/>
    <w:rsid w:val="00D70AC6"/>
    <w:rsid w:val="00D746DC"/>
    <w:rsid w:val="00D75E29"/>
    <w:rsid w:val="00D77C40"/>
    <w:rsid w:val="00D81EDA"/>
    <w:rsid w:val="00D82BEE"/>
    <w:rsid w:val="00D83269"/>
    <w:rsid w:val="00D8423C"/>
    <w:rsid w:val="00D846E1"/>
    <w:rsid w:val="00D86DAB"/>
    <w:rsid w:val="00D87D84"/>
    <w:rsid w:val="00D90354"/>
    <w:rsid w:val="00D909FE"/>
    <w:rsid w:val="00D92C7B"/>
    <w:rsid w:val="00D92E63"/>
    <w:rsid w:val="00D93F7A"/>
    <w:rsid w:val="00DA13EE"/>
    <w:rsid w:val="00DA2A66"/>
    <w:rsid w:val="00DA3866"/>
    <w:rsid w:val="00DA4923"/>
    <w:rsid w:val="00DA64EB"/>
    <w:rsid w:val="00DA7FBC"/>
    <w:rsid w:val="00DB09E8"/>
    <w:rsid w:val="00DB1915"/>
    <w:rsid w:val="00DB28D0"/>
    <w:rsid w:val="00DB48B9"/>
    <w:rsid w:val="00DB563D"/>
    <w:rsid w:val="00DB648E"/>
    <w:rsid w:val="00DB74E3"/>
    <w:rsid w:val="00DC09DB"/>
    <w:rsid w:val="00DC1321"/>
    <w:rsid w:val="00DC28BF"/>
    <w:rsid w:val="00DC348A"/>
    <w:rsid w:val="00DC6879"/>
    <w:rsid w:val="00DD02D1"/>
    <w:rsid w:val="00DD0B78"/>
    <w:rsid w:val="00DD0CEE"/>
    <w:rsid w:val="00DD1043"/>
    <w:rsid w:val="00DD1AA3"/>
    <w:rsid w:val="00DD2F04"/>
    <w:rsid w:val="00DD44AB"/>
    <w:rsid w:val="00DD5D1F"/>
    <w:rsid w:val="00DD63EA"/>
    <w:rsid w:val="00DD6C1F"/>
    <w:rsid w:val="00DD6D4B"/>
    <w:rsid w:val="00DD73BD"/>
    <w:rsid w:val="00DD7D26"/>
    <w:rsid w:val="00DE04D9"/>
    <w:rsid w:val="00DE0A78"/>
    <w:rsid w:val="00DE5D83"/>
    <w:rsid w:val="00DE65C2"/>
    <w:rsid w:val="00DE663E"/>
    <w:rsid w:val="00DE70F9"/>
    <w:rsid w:val="00DE7269"/>
    <w:rsid w:val="00DF32F8"/>
    <w:rsid w:val="00DF3416"/>
    <w:rsid w:val="00DF4F6B"/>
    <w:rsid w:val="00DF7915"/>
    <w:rsid w:val="00E00B5C"/>
    <w:rsid w:val="00E00FB4"/>
    <w:rsid w:val="00E02844"/>
    <w:rsid w:val="00E047D4"/>
    <w:rsid w:val="00E136F5"/>
    <w:rsid w:val="00E147C2"/>
    <w:rsid w:val="00E1700C"/>
    <w:rsid w:val="00E1751F"/>
    <w:rsid w:val="00E21974"/>
    <w:rsid w:val="00E222C4"/>
    <w:rsid w:val="00E22562"/>
    <w:rsid w:val="00E23FD8"/>
    <w:rsid w:val="00E26208"/>
    <w:rsid w:val="00E2694F"/>
    <w:rsid w:val="00E26FF1"/>
    <w:rsid w:val="00E279BD"/>
    <w:rsid w:val="00E30783"/>
    <w:rsid w:val="00E3295E"/>
    <w:rsid w:val="00E34158"/>
    <w:rsid w:val="00E36400"/>
    <w:rsid w:val="00E3665D"/>
    <w:rsid w:val="00E4290C"/>
    <w:rsid w:val="00E42CD0"/>
    <w:rsid w:val="00E44E4D"/>
    <w:rsid w:val="00E4757A"/>
    <w:rsid w:val="00E47885"/>
    <w:rsid w:val="00E50620"/>
    <w:rsid w:val="00E516D4"/>
    <w:rsid w:val="00E5324F"/>
    <w:rsid w:val="00E567BF"/>
    <w:rsid w:val="00E60712"/>
    <w:rsid w:val="00E61380"/>
    <w:rsid w:val="00E61CEE"/>
    <w:rsid w:val="00E63449"/>
    <w:rsid w:val="00E65408"/>
    <w:rsid w:val="00E65C0D"/>
    <w:rsid w:val="00E66459"/>
    <w:rsid w:val="00E6710A"/>
    <w:rsid w:val="00E7038A"/>
    <w:rsid w:val="00E71029"/>
    <w:rsid w:val="00E72291"/>
    <w:rsid w:val="00E739F5"/>
    <w:rsid w:val="00E74B1E"/>
    <w:rsid w:val="00E76D05"/>
    <w:rsid w:val="00E77499"/>
    <w:rsid w:val="00E82C1A"/>
    <w:rsid w:val="00E82C23"/>
    <w:rsid w:val="00E8313C"/>
    <w:rsid w:val="00E853C2"/>
    <w:rsid w:val="00E8705A"/>
    <w:rsid w:val="00E87219"/>
    <w:rsid w:val="00E87442"/>
    <w:rsid w:val="00E876B9"/>
    <w:rsid w:val="00E87D91"/>
    <w:rsid w:val="00E92F9B"/>
    <w:rsid w:val="00E93598"/>
    <w:rsid w:val="00E94935"/>
    <w:rsid w:val="00E95A83"/>
    <w:rsid w:val="00E96941"/>
    <w:rsid w:val="00EA06A1"/>
    <w:rsid w:val="00EA2EC5"/>
    <w:rsid w:val="00EA349B"/>
    <w:rsid w:val="00EA6D73"/>
    <w:rsid w:val="00EA7638"/>
    <w:rsid w:val="00EB0608"/>
    <w:rsid w:val="00EB0641"/>
    <w:rsid w:val="00EB3E33"/>
    <w:rsid w:val="00EB4E53"/>
    <w:rsid w:val="00EB5562"/>
    <w:rsid w:val="00EB5E32"/>
    <w:rsid w:val="00EB7A40"/>
    <w:rsid w:val="00EC2128"/>
    <w:rsid w:val="00EC2175"/>
    <w:rsid w:val="00EC4257"/>
    <w:rsid w:val="00EC66A6"/>
    <w:rsid w:val="00EC7E0D"/>
    <w:rsid w:val="00ED1AF7"/>
    <w:rsid w:val="00ED3834"/>
    <w:rsid w:val="00EE3037"/>
    <w:rsid w:val="00EE3D7A"/>
    <w:rsid w:val="00EE422E"/>
    <w:rsid w:val="00EE48F4"/>
    <w:rsid w:val="00EE49F0"/>
    <w:rsid w:val="00EE789B"/>
    <w:rsid w:val="00EF052D"/>
    <w:rsid w:val="00EF2622"/>
    <w:rsid w:val="00EF4713"/>
    <w:rsid w:val="00EF56BE"/>
    <w:rsid w:val="00EF5DCE"/>
    <w:rsid w:val="00EF7B36"/>
    <w:rsid w:val="00F0132F"/>
    <w:rsid w:val="00F0228D"/>
    <w:rsid w:val="00F02B06"/>
    <w:rsid w:val="00F032AE"/>
    <w:rsid w:val="00F046CD"/>
    <w:rsid w:val="00F05DBB"/>
    <w:rsid w:val="00F06D3F"/>
    <w:rsid w:val="00F075DA"/>
    <w:rsid w:val="00F07F11"/>
    <w:rsid w:val="00F10BFC"/>
    <w:rsid w:val="00F1383F"/>
    <w:rsid w:val="00F13BCB"/>
    <w:rsid w:val="00F13D4F"/>
    <w:rsid w:val="00F14B21"/>
    <w:rsid w:val="00F17483"/>
    <w:rsid w:val="00F207E1"/>
    <w:rsid w:val="00F22138"/>
    <w:rsid w:val="00F24819"/>
    <w:rsid w:val="00F248F5"/>
    <w:rsid w:val="00F25A88"/>
    <w:rsid w:val="00F26E1D"/>
    <w:rsid w:val="00F272AF"/>
    <w:rsid w:val="00F3077C"/>
    <w:rsid w:val="00F311F3"/>
    <w:rsid w:val="00F31C9A"/>
    <w:rsid w:val="00F336F1"/>
    <w:rsid w:val="00F34BDE"/>
    <w:rsid w:val="00F350AC"/>
    <w:rsid w:val="00F35F7A"/>
    <w:rsid w:val="00F41D34"/>
    <w:rsid w:val="00F44D9D"/>
    <w:rsid w:val="00F4534F"/>
    <w:rsid w:val="00F46E78"/>
    <w:rsid w:val="00F5023A"/>
    <w:rsid w:val="00F513A8"/>
    <w:rsid w:val="00F52079"/>
    <w:rsid w:val="00F52662"/>
    <w:rsid w:val="00F5280B"/>
    <w:rsid w:val="00F52CDF"/>
    <w:rsid w:val="00F54451"/>
    <w:rsid w:val="00F5520D"/>
    <w:rsid w:val="00F570E7"/>
    <w:rsid w:val="00F57235"/>
    <w:rsid w:val="00F6076F"/>
    <w:rsid w:val="00F61D49"/>
    <w:rsid w:val="00F62860"/>
    <w:rsid w:val="00F62B0D"/>
    <w:rsid w:val="00F62F0C"/>
    <w:rsid w:val="00F651CC"/>
    <w:rsid w:val="00F65203"/>
    <w:rsid w:val="00F711BD"/>
    <w:rsid w:val="00F71EE8"/>
    <w:rsid w:val="00F72B88"/>
    <w:rsid w:val="00F73684"/>
    <w:rsid w:val="00F742E8"/>
    <w:rsid w:val="00F7582F"/>
    <w:rsid w:val="00F7673E"/>
    <w:rsid w:val="00F76A40"/>
    <w:rsid w:val="00F76B06"/>
    <w:rsid w:val="00F80F78"/>
    <w:rsid w:val="00F814E6"/>
    <w:rsid w:val="00F820B5"/>
    <w:rsid w:val="00F831D4"/>
    <w:rsid w:val="00F83869"/>
    <w:rsid w:val="00F83D3E"/>
    <w:rsid w:val="00F86160"/>
    <w:rsid w:val="00F9024A"/>
    <w:rsid w:val="00F902B9"/>
    <w:rsid w:val="00F9061A"/>
    <w:rsid w:val="00F90935"/>
    <w:rsid w:val="00F90A59"/>
    <w:rsid w:val="00F90C91"/>
    <w:rsid w:val="00F93D6D"/>
    <w:rsid w:val="00F969BE"/>
    <w:rsid w:val="00F97D99"/>
    <w:rsid w:val="00FA00D9"/>
    <w:rsid w:val="00FA1424"/>
    <w:rsid w:val="00FA19E5"/>
    <w:rsid w:val="00FA1E2D"/>
    <w:rsid w:val="00FA3E8C"/>
    <w:rsid w:val="00FA6F85"/>
    <w:rsid w:val="00FA7FBF"/>
    <w:rsid w:val="00FB409D"/>
    <w:rsid w:val="00FB57BD"/>
    <w:rsid w:val="00FC071C"/>
    <w:rsid w:val="00FC2C2B"/>
    <w:rsid w:val="00FC3247"/>
    <w:rsid w:val="00FC36B7"/>
    <w:rsid w:val="00FC38F8"/>
    <w:rsid w:val="00FC3C40"/>
    <w:rsid w:val="00FC4654"/>
    <w:rsid w:val="00FC4885"/>
    <w:rsid w:val="00FC517A"/>
    <w:rsid w:val="00FC5C72"/>
    <w:rsid w:val="00FC664A"/>
    <w:rsid w:val="00FC6DB3"/>
    <w:rsid w:val="00FD0F28"/>
    <w:rsid w:val="00FD6CB4"/>
    <w:rsid w:val="00FE1111"/>
    <w:rsid w:val="00FE1250"/>
    <w:rsid w:val="00FE178C"/>
    <w:rsid w:val="00FE3A79"/>
    <w:rsid w:val="00FE4036"/>
    <w:rsid w:val="00FE4F8A"/>
    <w:rsid w:val="00FE72B9"/>
    <w:rsid w:val="00FE7FDD"/>
    <w:rsid w:val="00FF1089"/>
    <w:rsid w:val="00FF25AA"/>
    <w:rsid w:val="00FF2896"/>
    <w:rsid w:val="00FF2BD3"/>
    <w:rsid w:val="00FF3112"/>
    <w:rsid w:val="00FF31F2"/>
    <w:rsid w:val="012D1AFF"/>
    <w:rsid w:val="0132107E"/>
    <w:rsid w:val="01876007"/>
    <w:rsid w:val="018BF1BC"/>
    <w:rsid w:val="01FFC1FA"/>
    <w:rsid w:val="0226C3A3"/>
    <w:rsid w:val="026B7CCD"/>
    <w:rsid w:val="026D4184"/>
    <w:rsid w:val="031B1F60"/>
    <w:rsid w:val="03276BB3"/>
    <w:rsid w:val="0365D88C"/>
    <w:rsid w:val="037D3E95"/>
    <w:rsid w:val="03836109"/>
    <w:rsid w:val="03A579A0"/>
    <w:rsid w:val="03BA3396"/>
    <w:rsid w:val="03DE322B"/>
    <w:rsid w:val="03DF7BC4"/>
    <w:rsid w:val="0425AE70"/>
    <w:rsid w:val="042703CF"/>
    <w:rsid w:val="04820F6A"/>
    <w:rsid w:val="04A0E94E"/>
    <w:rsid w:val="04A321E8"/>
    <w:rsid w:val="04AE5132"/>
    <w:rsid w:val="04C3FFE6"/>
    <w:rsid w:val="04D89DDF"/>
    <w:rsid w:val="04E58D35"/>
    <w:rsid w:val="0500275D"/>
    <w:rsid w:val="0508DEB9"/>
    <w:rsid w:val="051EDC45"/>
    <w:rsid w:val="054354FC"/>
    <w:rsid w:val="054F3AD5"/>
    <w:rsid w:val="05583D31"/>
    <w:rsid w:val="0585D312"/>
    <w:rsid w:val="058B3CEB"/>
    <w:rsid w:val="0596040B"/>
    <w:rsid w:val="05A9CF81"/>
    <w:rsid w:val="05AC94DF"/>
    <w:rsid w:val="05DBDF7D"/>
    <w:rsid w:val="06236EC0"/>
    <w:rsid w:val="067AF373"/>
    <w:rsid w:val="06894F51"/>
    <w:rsid w:val="069E218A"/>
    <w:rsid w:val="06B7FADB"/>
    <w:rsid w:val="06CF229A"/>
    <w:rsid w:val="06DC13B0"/>
    <w:rsid w:val="06E3BB73"/>
    <w:rsid w:val="070FC1F9"/>
    <w:rsid w:val="07288F11"/>
    <w:rsid w:val="073657D7"/>
    <w:rsid w:val="07748539"/>
    <w:rsid w:val="07879692"/>
    <w:rsid w:val="07BBF85B"/>
    <w:rsid w:val="07F2553D"/>
    <w:rsid w:val="07F5F6C8"/>
    <w:rsid w:val="07FBA906"/>
    <w:rsid w:val="081F0144"/>
    <w:rsid w:val="0822E2CC"/>
    <w:rsid w:val="08367266"/>
    <w:rsid w:val="0871D127"/>
    <w:rsid w:val="0873FE09"/>
    <w:rsid w:val="08927AD9"/>
    <w:rsid w:val="08A18884"/>
    <w:rsid w:val="08F4F6E0"/>
    <w:rsid w:val="08F5AE30"/>
    <w:rsid w:val="0911C733"/>
    <w:rsid w:val="09376371"/>
    <w:rsid w:val="09396FDA"/>
    <w:rsid w:val="09831E55"/>
    <w:rsid w:val="098FF33A"/>
    <w:rsid w:val="09C20C0A"/>
    <w:rsid w:val="09F341B7"/>
    <w:rsid w:val="0A0028B9"/>
    <w:rsid w:val="0A488DAC"/>
    <w:rsid w:val="0AC02CDE"/>
    <w:rsid w:val="0AF49A89"/>
    <w:rsid w:val="0AF53AC5"/>
    <w:rsid w:val="0B05A426"/>
    <w:rsid w:val="0B0D9B18"/>
    <w:rsid w:val="0B1AE20E"/>
    <w:rsid w:val="0B24903B"/>
    <w:rsid w:val="0B591546"/>
    <w:rsid w:val="0B6DF086"/>
    <w:rsid w:val="0BA1A780"/>
    <w:rsid w:val="0BA96CD9"/>
    <w:rsid w:val="0BBAA102"/>
    <w:rsid w:val="0BBF68DD"/>
    <w:rsid w:val="0BCADB01"/>
    <w:rsid w:val="0C943B39"/>
    <w:rsid w:val="0CB972FE"/>
    <w:rsid w:val="0CBEE970"/>
    <w:rsid w:val="0CC9A4F2"/>
    <w:rsid w:val="0CCBAA81"/>
    <w:rsid w:val="0CCC3393"/>
    <w:rsid w:val="0CF0E2D1"/>
    <w:rsid w:val="0D0D1F80"/>
    <w:rsid w:val="0D3F2608"/>
    <w:rsid w:val="0DC51C59"/>
    <w:rsid w:val="0DF81A7B"/>
    <w:rsid w:val="0E0ADD02"/>
    <w:rsid w:val="0E1BC916"/>
    <w:rsid w:val="0E5D4830"/>
    <w:rsid w:val="0E893749"/>
    <w:rsid w:val="0ED6CE6E"/>
    <w:rsid w:val="0EF070FD"/>
    <w:rsid w:val="0EFB2C1A"/>
    <w:rsid w:val="0F0757C6"/>
    <w:rsid w:val="0F079058"/>
    <w:rsid w:val="0F0B2325"/>
    <w:rsid w:val="0F177AA3"/>
    <w:rsid w:val="0F476C8B"/>
    <w:rsid w:val="0F6534E1"/>
    <w:rsid w:val="0F6B141A"/>
    <w:rsid w:val="0F79E15D"/>
    <w:rsid w:val="0FE1FFF4"/>
    <w:rsid w:val="1002444A"/>
    <w:rsid w:val="101227D6"/>
    <w:rsid w:val="102D9D7F"/>
    <w:rsid w:val="1030002D"/>
    <w:rsid w:val="1103B3F5"/>
    <w:rsid w:val="1126EFC7"/>
    <w:rsid w:val="1148DA84"/>
    <w:rsid w:val="1169CAD0"/>
    <w:rsid w:val="11975402"/>
    <w:rsid w:val="11A737C1"/>
    <w:rsid w:val="120C4C06"/>
    <w:rsid w:val="12161BFD"/>
    <w:rsid w:val="121C5C89"/>
    <w:rsid w:val="12248A5B"/>
    <w:rsid w:val="12591E4D"/>
    <w:rsid w:val="127CDEBC"/>
    <w:rsid w:val="12898506"/>
    <w:rsid w:val="12AB8FD8"/>
    <w:rsid w:val="12BE6F9A"/>
    <w:rsid w:val="12E9FC1C"/>
    <w:rsid w:val="130004C2"/>
    <w:rsid w:val="1317F2A9"/>
    <w:rsid w:val="1320076D"/>
    <w:rsid w:val="13215B2F"/>
    <w:rsid w:val="13303290"/>
    <w:rsid w:val="13782478"/>
    <w:rsid w:val="13A02A94"/>
    <w:rsid w:val="141176F4"/>
    <w:rsid w:val="1434D6BD"/>
    <w:rsid w:val="14BB042E"/>
    <w:rsid w:val="14C8DF9A"/>
    <w:rsid w:val="14F25BB0"/>
    <w:rsid w:val="1502B509"/>
    <w:rsid w:val="15050999"/>
    <w:rsid w:val="152608E9"/>
    <w:rsid w:val="15482435"/>
    <w:rsid w:val="15561E5B"/>
    <w:rsid w:val="1558553A"/>
    <w:rsid w:val="1576178C"/>
    <w:rsid w:val="157ACC6A"/>
    <w:rsid w:val="1593468C"/>
    <w:rsid w:val="15A42781"/>
    <w:rsid w:val="15EBFC60"/>
    <w:rsid w:val="16131E2A"/>
    <w:rsid w:val="164B61A4"/>
    <w:rsid w:val="16540C3B"/>
    <w:rsid w:val="16D23FF9"/>
    <w:rsid w:val="16E64717"/>
    <w:rsid w:val="16FB3814"/>
    <w:rsid w:val="1728FA9B"/>
    <w:rsid w:val="173425F1"/>
    <w:rsid w:val="175548B9"/>
    <w:rsid w:val="176BE265"/>
    <w:rsid w:val="17960538"/>
    <w:rsid w:val="18580BF1"/>
    <w:rsid w:val="18CDA770"/>
    <w:rsid w:val="18EBC8FC"/>
    <w:rsid w:val="18EFFB4D"/>
    <w:rsid w:val="1900D9CF"/>
    <w:rsid w:val="190E0C5C"/>
    <w:rsid w:val="191A905D"/>
    <w:rsid w:val="193E443C"/>
    <w:rsid w:val="1981DCE0"/>
    <w:rsid w:val="19A11F35"/>
    <w:rsid w:val="19A5EA17"/>
    <w:rsid w:val="19B290C6"/>
    <w:rsid w:val="19ECBB86"/>
    <w:rsid w:val="1A12FD30"/>
    <w:rsid w:val="1A74197A"/>
    <w:rsid w:val="1A773E37"/>
    <w:rsid w:val="1ABE2E83"/>
    <w:rsid w:val="1AD1F62D"/>
    <w:rsid w:val="1AE6F282"/>
    <w:rsid w:val="1AFFB734"/>
    <w:rsid w:val="1B0A2988"/>
    <w:rsid w:val="1B471B1C"/>
    <w:rsid w:val="1B55CD7F"/>
    <w:rsid w:val="1B582F5D"/>
    <w:rsid w:val="1B6FAC6D"/>
    <w:rsid w:val="1B6FDFA3"/>
    <w:rsid w:val="1B70B133"/>
    <w:rsid w:val="1B777074"/>
    <w:rsid w:val="1B820FF5"/>
    <w:rsid w:val="1B9FFE18"/>
    <w:rsid w:val="1BF0DCD0"/>
    <w:rsid w:val="1C1E7DDD"/>
    <w:rsid w:val="1C204E96"/>
    <w:rsid w:val="1C23D277"/>
    <w:rsid w:val="1C54523F"/>
    <w:rsid w:val="1C5C6CFD"/>
    <w:rsid w:val="1C70A584"/>
    <w:rsid w:val="1C8EE802"/>
    <w:rsid w:val="1CA304E0"/>
    <w:rsid w:val="1CA820FE"/>
    <w:rsid w:val="1CD3B19D"/>
    <w:rsid w:val="1CE398AD"/>
    <w:rsid w:val="1D29975C"/>
    <w:rsid w:val="1D40E48F"/>
    <w:rsid w:val="1D42AF2A"/>
    <w:rsid w:val="1DB64DCC"/>
    <w:rsid w:val="1DCA0D55"/>
    <w:rsid w:val="1DDB9D07"/>
    <w:rsid w:val="1DF28B9E"/>
    <w:rsid w:val="1E1E4A83"/>
    <w:rsid w:val="1E4CD5C5"/>
    <w:rsid w:val="1E510B7E"/>
    <w:rsid w:val="1E617C15"/>
    <w:rsid w:val="1E7D540B"/>
    <w:rsid w:val="1E99DD82"/>
    <w:rsid w:val="1E9BABED"/>
    <w:rsid w:val="1EA1538B"/>
    <w:rsid w:val="1ED5C055"/>
    <w:rsid w:val="1EE5D16E"/>
    <w:rsid w:val="1EE84D77"/>
    <w:rsid w:val="1EEF034E"/>
    <w:rsid w:val="1F026542"/>
    <w:rsid w:val="1F5F78DB"/>
    <w:rsid w:val="1F6232A5"/>
    <w:rsid w:val="1F664839"/>
    <w:rsid w:val="1FA28B26"/>
    <w:rsid w:val="1FAE2DF9"/>
    <w:rsid w:val="1FC841E7"/>
    <w:rsid w:val="1FE85D6E"/>
    <w:rsid w:val="2010A09B"/>
    <w:rsid w:val="2031E2AA"/>
    <w:rsid w:val="203C6E40"/>
    <w:rsid w:val="2041F701"/>
    <w:rsid w:val="20A45A9A"/>
    <w:rsid w:val="20AB9210"/>
    <w:rsid w:val="20DBC7B4"/>
    <w:rsid w:val="20FA29B3"/>
    <w:rsid w:val="214CAFF8"/>
    <w:rsid w:val="216A6C5D"/>
    <w:rsid w:val="218A9A6C"/>
    <w:rsid w:val="219E637F"/>
    <w:rsid w:val="21CDB594"/>
    <w:rsid w:val="2208EDE4"/>
    <w:rsid w:val="227AAF14"/>
    <w:rsid w:val="228C77F7"/>
    <w:rsid w:val="22B4E027"/>
    <w:rsid w:val="230B8042"/>
    <w:rsid w:val="232E538C"/>
    <w:rsid w:val="233ECC3D"/>
    <w:rsid w:val="237F2EEB"/>
    <w:rsid w:val="23B0B757"/>
    <w:rsid w:val="243B19CD"/>
    <w:rsid w:val="244FE1B0"/>
    <w:rsid w:val="2456A858"/>
    <w:rsid w:val="245FF27E"/>
    <w:rsid w:val="2474AA75"/>
    <w:rsid w:val="24C67379"/>
    <w:rsid w:val="24CCE9EF"/>
    <w:rsid w:val="24D7AC80"/>
    <w:rsid w:val="24DAC853"/>
    <w:rsid w:val="25054A57"/>
    <w:rsid w:val="25527531"/>
    <w:rsid w:val="2560961E"/>
    <w:rsid w:val="2587B927"/>
    <w:rsid w:val="2590D678"/>
    <w:rsid w:val="25F2DA5C"/>
    <w:rsid w:val="2606ABE8"/>
    <w:rsid w:val="26114B19"/>
    <w:rsid w:val="2618BA5C"/>
    <w:rsid w:val="262904D5"/>
    <w:rsid w:val="268960D8"/>
    <w:rsid w:val="26A9714F"/>
    <w:rsid w:val="26C61C5F"/>
    <w:rsid w:val="26E4E706"/>
    <w:rsid w:val="270B9B3F"/>
    <w:rsid w:val="272332B2"/>
    <w:rsid w:val="27668F31"/>
    <w:rsid w:val="277C36B9"/>
    <w:rsid w:val="2797A48D"/>
    <w:rsid w:val="27AC9566"/>
    <w:rsid w:val="27B37D0E"/>
    <w:rsid w:val="27B6D8A7"/>
    <w:rsid w:val="27BB8800"/>
    <w:rsid w:val="27EF9ED9"/>
    <w:rsid w:val="28236DD2"/>
    <w:rsid w:val="28237D2A"/>
    <w:rsid w:val="2827BDE9"/>
    <w:rsid w:val="28399160"/>
    <w:rsid w:val="289CB573"/>
    <w:rsid w:val="28ADB12C"/>
    <w:rsid w:val="28ECE249"/>
    <w:rsid w:val="28EF2020"/>
    <w:rsid w:val="28F52645"/>
    <w:rsid w:val="28FDF27C"/>
    <w:rsid w:val="292AE39B"/>
    <w:rsid w:val="294F75FE"/>
    <w:rsid w:val="29B124F3"/>
    <w:rsid w:val="29C51CD1"/>
    <w:rsid w:val="2A3C0A35"/>
    <w:rsid w:val="2A43DA4B"/>
    <w:rsid w:val="2A47E4A6"/>
    <w:rsid w:val="2A4E99E2"/>
    <w:rsid w:val="2A7ADCF8"/>
    <w:rsid w:val="2AB6E0D6"/>
    <w:rsid w:val="2ABBD113"/>
    <w:rsid w:val="2B00679B"/>
    <w:rsid w:val="2B114F01"/>
    <w:rsid w:val="2B12152A"/>
    <w:rsid w:val="2B164BBB"/>
    <w:rsid w:val="2B5A8D32"/>
    <w:rsid w:val="2B7EC2E8"/>
    <w:rsid w:val="2B808607"/>
    <w:rsid w:val="2BCEF40F"/>
    <w:rsid w:val="2C098B91"/>
    <w:rsid w:val="2C13FDDC"/>
    <w:rsid w:val="2C5B5037"/>
    <w:rsid w:val="2C672B2A"/>
    <w:rsid w:val="2C79A894"/>
    <w:rsid w:val="2C9F5EEA"/>
    <w:rsid w:val="2CA9D9CB"/>
    <w:rsid w:val="2CD7CDB6"/>
    <w:rsid w:val="2CDF0CB7"/>
    <w:rsid w:val="2D0ABBC1"/>
    <w:rsid w:val="2D426FA6"/>
    <w:rsid w:val="2D50163B"/>
    <w:rsid w:val="2D6ADB48"/>
    <w:rsid w:val="2D77FECE"/>
    <w:rsid w:val="2D909687"/>
    <w:rsid w:val="2D929478"/>
    <w:rsid w:val="2E1BC3B4"/>
    <w:rsid w:val="2E31386D"/>
    <w:rsid w:val="2EA188AA"/>
    <w:rsid w:val="2EFA7D4D"/>
    <w:rsid w:val="2F19E3D1"/>
    <w:rsid w:val="2F20339A"/>
    <w:rsid w:val="2F3316DD"/>
    <w:rsid w:val="2F529224"/>
    <w:rsid w:val="2F691E90"/>
    <w:rsid w:val="2F78EAB0"/>
    <w:rsid w:val="2F9E9CD1"/>
    <w:rsid w:val="2FC389C6"/>
    <w:rsid w:val="2FF0B603"/>
    <w:rsid w:val="3005876D"/>
    <w:rsid w:val="30255831"/>
    <w:rsid w:val="3093B4C6"/>
    <w:rsid w:val="309B45E4"/>
    <w:rsid w:val="30B84291"/>
    <w:rsid w:val="30C74353"/>
    <w:rsid w:val="3106314B"/>
    <w:rsid w:val="3156791D"/>
    <w:rsid w:val="31868445"/>
    <w:rsid w:val="31897E99"/>
    <w:rsid w:val="31AC3411"/>
    <w:rsid w:val="31FCA27B"/>
    <w:rsid w:val="3251CE9B"/>
    <w:rsid w:val="32A81EAF"/>
    <w:rsid w:val="32B22CF2"/>
    <w:rsid w:val="32DDA0BF"/>
    <w:rsid w:val="32DFEE98"/>
    <w:rsid w:val="3303D89B"/>
    <w:rsid w:val="33083F4D"/>
    <w:rsid w:val="332AD833"/>
    <w:rsid w:val="33631C2E"/>
    <w:rsid w:val="33F9904F"/>
    <w:rsid w:val="3438B6B7"/>
    <w:rsid w:val="3480407B"/>
    <w:rsid w:val="3498661C"/>
    <w:rsid w:val="34AD1E7E"/>
    <w:rsid w:val="353862D3"/>
    <w:rsid w:val="353E4A15"/>
    <w:rsid w:val="35684C80"/>
    <w:rsid w:val="35B89B09"/>
    <w:rsid w:val="35DF7409"/>
    <w:rsid w:val="35EEB5DD"/>
    <w:rsid w:val="35FBBBBB"/>
    <w:rsid w:val="3659E70E"/>
    <w:rsid w:val="365FBC15"/>
    <w:rsid w:val="3675513E"/>
    <w:rsid w:val="368F7649"/>
    <w:rsid w:val="3697F48F"/>
    <w:rsid w:val="36B8FE6B"/>
    <w:rsid w:val="36BE4DC2"/>
    <w:rsid w:val="37106DB9"/>
    <w:rsid w:val="372DD380"/>
    <w:rsid w:val="37544EF8"/>
    <w:rsid w:val="37873451"/>
    <w:rsid w:val="37A79F28"/>
    <w:rsid w:val="37C32B2D"/>
    <w:rsid w:val="37DAD846"/>
    <w:rsid w:val="37DCC815"/>
    <w:rsid w:val="37EBFC1E"/>
    <w:rsid w:val="37F11D84"/>
    <w:rsid w:val="381BB2A8"/>
    <w:rsid w:val="38223609"/>
    <w:rsid w:val="382E1C8D"/>
    <w:rsid w:val="3842A4A2"/>
    <w:rsid w:val="38674F08"/>
    <w:rsid w:val="386FA555"/>
    <w:rsid w:val="3882371D"/>
    <w:rsid w:val="38890076"/>
    <w:rsid w:val="388BEAF2"/>
    <w:rsid w:val="3893EFBC"/>
    <w:rsid w:val="38BC9CC6"/>
    <w:rsid w:val="38E0CD7A"/>
    <w:rsid w:val="38EE2C7B"/>
    <w:rsid w:val="38F53CF7"/>
    <w:rsid w:val="38FA3ED1"/>
    <w:rsid w:val="3920E768"/>
    <w:rsid w:val="392C17C2"/>
    <w:rsid w:val="3951BDCA"/>
    <w:rsid w:val="3953F5C7"/>
    <w:rsid w:val="39579EAD"/>
    <w:rsid w:val="39A7F7F9"/>
    <w:rsid w:val="39BA0029"/>
    <w:rsid w:val="3A24763D"/>
    <w:rsid w:val="3A2A38E3"/>
    <w:rsid w:val="3A31FC68"/>
    <w:rsid w:val="3A33D496"/>
    <w:rsid w:val="3A535463"/>
    <w:rsid w:val="3A576A5D"/>
    <w:rsid w:val="3A8FE737"/>
    <w:rsid w:val="3AE412CE"/>
    <w:rsid w:val="3AFEF8BD"/>
    <w:rsid w:val="3B322D17"/>
    <w:rsid w:val="3B5562C6"/>
    <w:rsid w:val="3B5EBE9B"/>
    <w:rsid w:val="3BB44C4C"/>
    <w:rsid w:val="3BCD70F4"/>
    <w:rsid w:val="3C5CA172"/>
    <w:rsid w:val="3C72090B"/>
    <w:rsid w:val="3C937948"/>
    <w:rsid w:val="3CA3545D"/>
    <w:rsid w:val="3D05AC3E"/>
    <w:rsid w:val="3D20C779"/>
    <w:rsid w:val="3D2AC85C"/>
    <w:rsid w:val="3D3B09D7"/>
    <w:rsid w:val="3D41BCCF"/>
    <w:rsid w:val="3D430FF7"/>
    <w:rsid w:val="3DED16ED"/>
    <w:rsid w:val="3DF22F48"/>
    <w:rsid w:val="3E596D9F"/>
    <w:rsid w:val="3E70DDFB"/>
    <w:rsid w:val="3E9B7881"/>
    <w:rsid w:val="3F0A14C5"/>
    <w:rsid w:val="3F108F34"/>
    <w:rsid w:val="3F90810D"/>
    <w:rsid w:val="3FC92187"/>
    <w:rsid w:val="3FF45FBA"/>
    <w:rsid w:val="4007D866"/>
    <w:rsid w:val="4018027E"/>
    <w:rsid w:val="402E8283"/>
    <w:rsid w:val="403BCEB3"/>
    <w:rsid w:val="4055C4CE"/>
    <w:rsid w:val="40A87F53"/>
    <w:rsid w:val="40C01149"/>
    <w:rsid w:val="40D8101F"/>
    <w:rsid w:val="40E63FB3"/>
    <w:rsid w:val="41010CAE"/>
    <w:rsid w:val="41273B63"/>
    <w:rsid w:val="414C60C6"/>
    <w:rsid w:val="4185A6D2"/>
    <w:rsid w:val="4186C18B"/>
    <w:rsid w:val="41D747A2"/>
    <w:rsid w:val="425A645B"/>
    <w:rsid w:val="425BC895"/>
    <w:rsid w:val="425DEE6A"/>
    <w:rsid w:val="426AF8C4"/>
    <w:rsid w:val="428BC90A"/>
    <w:rsid w:val="42EAF21B"/>
    <w:rsid w:val="42FEACFD"/>
    <w:rsid w:val="4330874C"/>
    <w:rsid w:val="4362E7AE"/>
    <w:rsid w:val="436B620D"/>
    <w:rsid w:val="43A30C0F"/>
    <w:rsid w:val="43AB3567"/>
    <w:rsid w:val="43B105A8"/>
    <w:rsid w:val="43D1AD9D"/>
    <w:rsid w:val="43EC3928"/>
    <w:rsid w:val="445DC788"/>
    <w:rsid w:val="449D1CEB"/>
    <w:rsid w:val="44B57B04"/>
    <w:rsid w:val="44BF7892"/>
    <w:rsid w:val="44CD51CC"/>
    <w:rsid w:val="4501B4EF"/>
    <w:rsid w:val="4525481A"/>
    <w:rsid w:val="452D0AFF"/>
    <w:rsid w:val="454E13CB"/>
    <w:rsid w:val="45869F17"/>
    <w:rsid w:val="45D07B26"/>
    <w:rsid w:val="45DF3A6A"/>
    <w:rsid w:val="4615A9C7"/>
    <w:rsid w:val="46B392D3"/>
    <w:rsid w:val="46CE1865"/>
    <w:rsid w:val="46EC44AA"/>
    <w:rsid w:val="470C8930"/>
    <w:rsid w:val="474F3D41"/>
    <w:rsid w:val="4765657C"/>
    <w:rsid w:val="4780B78E"/>
    <w:rsid w:val="47A12A3B"/>
    <w:rsid w:val="47B7FF0A"/>
    <w:rsid w:val="47FD2C8B"/>
    <w:rsid w:val="48493A24"/>
    <w:rsid w:val="486FAD50"/>
    <w:rsid w:val="489DEA45"/>
    <w:rsid w:val="48E4180F"/>
    <w:rsid w:val="490BE7DC"/>
    <w:rsid w:val="493E030D"/>
    <w:rsid w:val="49532CB4"/>
    <w:rsid w:val="49780627"/>
    <w:rsid w:val="49818478"/>
    <w:rsid w:val="49B57375"/>
    <w:rsid w:val="49EAA477"/>
    <w:rsid w:val="4A0060AE"/>
    <w:rsid w:val="4A33B10A"/>
    <w:rsid w:val="4A42DDCB"/>
    <w:rsid w:val="4A44753B"/>
    <w:rsid w:val="4A6B8E11"/>
    <w:rsid w:val="4A7241BE"/>
    <w:rsid w:val="4A85E182"/>
    <w:rsid w:val="4AC8CC81"/>
    <w:rsid w:val="4ADDAF62"/>
    <w:rsid w:val="4B549329"/>
    <w:rsid w:val="4B5FB7CE"/>
    <w:rsid w:val="4BD6BF21"/>
    <w:rsid w:val="4BE53003"/>
    <w:rsid w:val="4BE5E6C8"/>
    <w:rsid w:val="4BF55480"/>
    <w:rsid w:val="4C3AB6E1"/>
    <w:rsid w:val="4C5A157A"/>
    <w:rsid w:val="4C6DBD78"/>
    <w:rsid w:val="4C7754F9"/>
    <w:rsid w:val="4CB61DCC"/>
    <w:rsid w:val="4CB70B27"/>
    <w:rsid w:val="4CDE5A61"/>
    <w:rsid w:val="4CF8EF60"/>
    <w:rsid w:val="4D0376A1"/>
    <w:rsid w:val="4D8C7FAA"/>
    <w:rsid w:val="4DAB7E00"/>
    <w:rsid w:val="4DBAD394"/>
    <w:rsid w:val="4DFB0CFC"/>
    <w:rsid w:val="4E0552FA"/>
    <w:rsid w:val="4E20DC3C"/>
    <w:rsid w:val="4E3174AE"/>
    <w:rsid w:val="4E44961E"/>
    <w:rsid w:val="4E67069E"/>
    <w:rsid w:val="4EA50700"/>
    <w:rsid w:val="4F03B4A1"/>
    <w:rsid w:val="4F45C983"/>
    <w:rsid w:val="4F9F15E8"/>
    <w:rsid w:val="4FEA4827"/>
    <w:rsid w:val="50076170"/>
    <w:rsid w:val="5015C04A"/>
    <w:rsid w:val="501F8385"/>
    <w:rsid w:val="50556098"/>
    <w:rsid w:val="505F5902"/>
    <w:rsid w:val="50747FC3"/>
    <w:rsid w:val="50879709"/>
    <w:rsid w:val="50BBE37C"/>
    <w:rsid w:val="50C5DC6A"/>
    <w:rsid w:val="50C8992F"/>
    <w:rsid w:val="5105B947"/>
    <w:rsid w:val="512E4557"/>
    <w:rsid w:val="514FA4D7"/>
    <w:rsid w:val="51686FC1"/>
    <w:rsid w:val="51D6B5DE"/>
    <w:rsid w:val="5214883A"/>
    <w:rsid w:val="52302507"/>
    <w:rsid w:val="52438077"/>
    <w:rsid w:val="524FADF8"/>
    <w:rsid w:val="5260D394"/>
    <w:rsid w:val="52856A05"/>
    <w:rsid w:val="5298CF6E"/>
    <w:rsid w:val="52A7A8DD"/>
    <w:rsid w:val="52D2CCB4"/>
    <w:rsid w:val="52DC9BD2"/>
    <w:rsid w:val="52FBE47E"/>
    <w:rsid w:val="5307AC28"/>
    <w:rsid w:val="534412F8"/>
    <w:rsid w:val="534C708B"/>
    <w:rsid w:val="535BD78D"/>
    <w:rsid w:val="53CCB437"/>
    <w:rsid w:val="53D854E0"/>
    <w:rsid w:val="53F7C2EF"/>
    <w:rsid w:val="5411C9BF"/>
    <w:rsid w:val="5418BE57"/>
    <w:rsid w:val="54617F11"/>
    <w:rsid w:val="54676F2F"/>
    <w:rsid w:val="547012B8"/>
    <w:rsid w:val="548FA2D6"/>
    <w:rsid w:val="5493890E"/>
    <w:rsid w:val="54B403AC"/>
    <w:rsid w:val="54E52960"/>
    <w:rsid w:val="55118022"/>
    <w:rsid w:val="553BE84F"/>
    <w:rsid w:val="5561FF60"/>
    <w:rsid w:val="556EA346"/>
    <w:rsid w:val="55810133"/>
    <w:rsid w:val="55ADF842"/>
    <w:rsid w:val="55FCF717"/>
    <w:rsid w:val="55FEF6D6"/>
    <w:rsid w:val="561C3E6C"/>
    <w:rsid w:val="5624F7ED"/>
    <w:rsid w:val="567ABCE9"/>
    <w:rsid w:val="568BDB9D"/>
    <w:rsid w:val="56AB8A2A"/>
    <w:rsid w:val="56CA2D84"/>
    <w:rsid w:val="56EFDF1D"/>
    <w:rsid w:val="570FE2FD"/>
    <w:rsid w:val="5714E2E2"/>
    <w:rsid w:val="575C4AD8"/>
    <w:rsid w:val="578A2D95"/>
    <w:rsid w:val="57E7797C"/>
    <w:rsid w:val="580D2BCC"/>
    <w:rsid w:val="584F5EB8"/>
    <w:rsid w:val="585CFE61"/>
    <w:rsid w:val="58C69473"/>
    <w:rsid w:val="58E3A4F7"/>
    <w:rsid w:val="5914DDDF"/>
    <w:rsid w:val="594E642E"/>
    <w:rsid w:val="596A8132"/>
    <w:rsid w:val="597D8060"/>
    <w:rsid w:val="5A216B67"/>
    <w:rsid w:val="5A36F02B"/>
    <w:rsid w:val="5A3D2215"/>
    <w:rsid w:val="5A50E75A"/>
    <w:rsid w:val="5AB25188"/>
    <w:rsid w:val="5AC1BAB5"/>
    <w:rsid w:val="5AD8BCCF"/>
    <w:rsid w:val="5AF44C1E"/>
    <w:rsid w:val="5AF97FCB"/>
    <w:rsid w:val="5B5AE558"/>
    <w:rsid w:val="5B5E8845"/>
    <w:rsid w:val="5B78B1B0"/>
    <w:rsid w:val="5B964AB0"/>
    <w:rsid w:val="5BCA065B"/>
    <w:rsid w:val="5C703172"/>
    <w:rsid w:val="5C7BB61B"/>
    <w:rsid w:val="5C889288"/>
    <w:rsid w:val="5C88CD6E"/>
    <w:rsid w:val="5C9C927E"/>
    <w:rsid w:val="5CB2987F"/>
    <w:rsid w:val="5CB6811B"/>
    <w:rsid w:val="5CDEC329"/>
    <w:rsid w:val="5CE7CE04"/>
    <w:rsid w:val="5CFE75C0"/>
    <w:rsid w:val="5D03BDC3"/>
    <w:rsid w:val="5DB620DD"/>
    <w:rsid w:val="5E63B7FE"/>
    <w:rsid w:val="5E640ACA"/>
    <w:rsid w:val="5ED59664"/>
    <w:rsid w:val="5ED78E08"/>
    <w:rsid w:val="5EE1A372"/>
    <w:rsid w:val="5F2218E9"/>
    <w:rsid w:val="5F32E550"/>
    <w:rsid w:val="5F79708F"/>
    <w:rsid w:val="5F7B3744"/>
    <w:rsid w:val="5F9336D4"/>
    <w:rsid w:val="5F959770"/>
    <w:rsid w:val="5F9CC2E8"/>
    <w:rsid w:val="5FB143E8"/>
    <w:rsid w:val="5FCCB232"/>
    <w:rsid w:val="5FDA0D42"/>
    <w:rsid w:val="60099A18"/>
    <w:rsid w:val="601F7F63"/>
    <w:rsid w:val="6036A790"/>
    <w:rsid w:val="6066E0D6"/>
    <w:rsid w:val="60E71D01"/>
    <w:rsid w:val="60E90C65"/>
    <w:rsid w:val="6126F71E"/>
    <w:rsid w:val="613D1AF9"/>
    <w:rsid w:val="6156FC45"/>
    <w:rsid w:val="61663BBE"/>
    <w:rsid w:val="6192EDB7"/>
    <w:rsid w:val="61A0CCB6"/>
    <w:rsid w:val="62093EFF"/>
    <w:rsid w:val="620FB2E8"/>
    <w:rsid w:val="62333F05"/>
    <w:rsid w:val="62459DDA"/>
    <w:rsid w:val="625B81AF"/>
    <w:rsid w:val="62953680"/>
    <w:rsid w:val="62ABFA27"/>
    <w:rsid w:val="62B20ED3"/>
    <w:rsid w:val="62C31FF9"/>
    <w:rsid w:val="62D59FAD"/>
    <w:rsid w:val="62FCDE97"/>
    <w:rsid w:val="632234B2"/>
    <w:rsid w:val="632FEE7B"/>
    <w:rsid w:val="6354D58E"/>
    <w:rsid w:val="635FFF2E"/>
    <w:rsid w:val="636B20D4"/>
    <w:rsid w:val="638CB839"/>
    <w:rsid w:val="63BB61B8"/>
    <w:rsid w:val="64212B11"/>
    <w:rsid w:val="64312435"/>
    <w:rsid w:val="643A3854"/>
    <w:rsid w:val="64552DC3"/>
    <w:rsid w:val="6481ED05"/>
    <w:rsid w:val="649F98C5"/>
    <w:rsid w:val="64C667AF"/>
    <w:rsid w:val="64C9C7DB"/>
    <w:rsid w:val="64DE3CF8"/>
    <w:rsid w:val="64E0F0C7"/>
    <w:rsid w:val="64E36B8A"/>
    <w:rsid w:val="64F4BA9C"/>
    <w:rsid w:val="652E407D"/>
    <w:rsid w:val="6541BFB4"/>
    <w:rsid w:val="654F5B65"/>
    <w:rsid w:val="655081B1"/>
    <w:rsid w:val="6558CD78"/>
    <w:rsid w:val="655A2BFF"/>
    <w:rsid w:val="655CFF0D"/>
    <w:rsid w:val="65793CE6"/>
    <w:rsid w:val="65894C58"/>
    <w:rsid w:val="65E21ED2"/>
    <w:rsid w:val="6605A96D"/>
    <w:rsid w:val="667343D1"/>
    <w:rsid w:val="66742450"/>
    <w:rsid w:val="6714B2A5"/>
    <w:rsid w:val="677FB63D"/>
    <w:rsid w:val="67824E86"/>
    <w:rsid w:val="6796F4DE"/>
    <w:rsid w:val="67BCB6F2"/>
    <w:rsid w:val="67D49D37"/>
    <w:rsid w:val="67EFAD0F"/>
    <w:rsid w:val="68056AD3"/>
    <w:rsid w:val="6840CA36"/>
    <w:rsid w:val="6863CBF0"/>
    <w:rsid w:val="6877D831"/>
    <w:rsid w:val="68B5E21A"/>
    <w:rsid w:val="68DD13B8"/>
    <w:rsid w:val="68E48A92"/>
    <w:rsid w:val="68E5CA57"/>
    <w:rsid w:val="68FFE74E"/>
    <w:rsid w:val="6968AF32"/>
    <w:rsid w:val="69B63310"/>
    <w:rsid w:val="69FECB21"/>
    <w:rsid w:val="6A32093F"/>
    <w:rsid w:val="6A62B209"/>
    <w:rsid w:val="6A996F76"/>
    <w:rsid w:val="6A9E7709"/>
    <w:rsid w:val="6AC5AB15"/>
    <w:rsid w:val="6AD375A3"/>
    <w:rsid w:val="6AD4AE18"/>
    <w:rsid w:val="6AF8491F"/>
    <w:rsid w:val="6B5F0271"/>
    <w:rsid w:val="6B632290"/>
    <w:rsid w:val="6BC4C24C"/>
    <w:rsid w:val="6BD167B8"/>
    <w:rsid w:val="6BEDE0A5"/>
    <w:rsid w:val="6BFDCEE7"/>
    <w:rsid w:val="6C11E0C9"/>
    <w:rsid w:val="6C37E441"/>
    <w:rsid w:val="6C37E883"/>
    <w:rsid w:val="6C8F6892"/>
    <w:rsid w:val="6C93BBAA"/>
    <w:rsid w:val="6CCA0043"/>
    <w:rsid w:val="6CD6AC7C"/>
    <w:rsid w:val="6D71E9FC"/>
    <w:rsid w:val="6DAF66E4"/>
    <w:rsid w:val="6DBB1BEE"/>
    <w:rsid w:val="6DCECF18"/>
    <w:rsid w:val="6DF35B7F"/>
    <w:rsid w:val="6E027285"/>
    <w:rsid w:val="6E469D03"/>
    <w:rsid w:val="6E73AA01"/>
    <w:rsid w:val="6E8043BB"/>
    <w:rsid w:val="6E83F2DB"/>
    <w:rsid w:val="6E958D38"/>
    <w:rsid w:val="6EA65C63"/>
    <w:rsid w:val="6EAB24B3"/>
    <w:rsid w:val="6EDDE438"/>
    <w:rsid w:val="6F169190"/>
    <w:rsid w:val="6F670431"/>
    <w:rsid w:val="6F9BBAC4"/>
    <w:rsid w:val="6FBC58E6"/>
    <w:rsid w:val="6FFC8EF9"/>
    <w:rsid w:val="70069BF4"/>
    <w:rsid w:val="701BBA1A"/>
    <w:rsid w:val="701BDDB5"/>
    <w:rsid w:val="702FF665"/>
    <w:rsid w:val="703866ED"/>
    <w:rsid w:val="705D2628"/>
    <w:rsid w:val="7062D2A0"/>
    <w:rsid w:val="7064FC91"/>
    <w:rsid w:val="70841BED"/>
    <w:rsid w:val="70F83285"/>
    <w:rsid w:val="7111F523"/>
    <w:rsid w:val="718EBE38"/>
    <w:rsid w:val="72D15E7D"/>
    <w:rsid w:val="734B09AE"/>
    <w:rsid w:val="73CED8A1"/>
    <w:rsid w:val="73CF6C7D"/>
    <w:rsid w:val="73FEA3E1"/>
    <w:rsid w:val="740D5804"/>
    <w:rsid w:val="749263C6"/>
    <w:rsid w:val="74A08E0C"/>
    <w:rsid w:val="74BCCEEB"/>
    <w:rsid w:val="74BD315D"/>
    <w:rsid w:val="74F83A53"/>
    <w:rsid w:val="74FC503F"/>
    <w:rsid w:val="75149E43"/>
    <w:rsid w:val="7553C11F"/>
    <w:rsid w:val="764792B6"/>
    <w:rsid w:val="76620841"/>
    <w:rsid w:val="7667D9B7"/>
    <w:rsid w:val="76B687EC"/>
    <w:rsid w:val="7722A28C"/>
    <w:rsid w:val="7766E1C9"/>
    <w:rsid w:val="778A68DE"/>
    <w:rsid w:val="77C28868"/>
    <w:rsid w:val="77D8AFC6"/>
    <w:rsid w:val="77E4E33E"/>
    <w:rsid w:val="77FB04F0"/>
    <w:rsid w:val="78251339"/>
    <w:rsid w:val="7826A317"/>
    <w:rsid w:val="7853B33A"/>
    <w:rsid w:val="78988FAE"/>
    <w:rsid w:val="78A2C95F"/>
    <w:rsid w:val="78DF4650"/>
    <w:rsid w:val="78FD1074"/>
    <w:rsid w:val="79108195"/>
    <w:rsid w:val="792A3D5F"/>
    <w:rsid w:val="795C2DB5"/>
    <w:rsid w:val="797E97E7"/>
    <w:rsid w:val="79A4B35C"/>
    <w:rsid w:val="79C41C87"/>
    <w:rsid w:val="79DA10CE"/>
    <w:rsid w:val="7A23866B"/>
    <w:rsid w:val="7A36AB00"/>
    <w:rsid w:val="7A5016DC"/>
    <w:rsid w:val="7A64305F"/>
    <w:rsid w:val="7A64FB69"/>
    <w:rsid w:val="7A6B0F2B"/>
    <w:rsid w:val="7A9C22DC"/>
    <w:rsid w:val="7AAC13E0"/>
    <w:rsid w:val="7AC2B42D"/>
    <w:rsid w:val="7ADE5F9D"/>
    <w:rsid w:val="7B08D1F3"/>
    <w:rsid w:val="7B5D5FDE"/>
    <w:rsid w:val="7B8CB7A2"/>
    <w:rsid w:val="7BB0B233"/>
    <w:rsid w:val="7BE475B1"/>
    <w:rsid w:val="7BE90A76"/>
    <w:rsid w:val="7BF10244"/>
    <w:rsid w:val="7BF576E6"/>
    <w:rsid w:val="7C0B9288"/>
    <w:rsid w:val="7C1562BD"/>
    <w:rsid w:val="7C25AC55"/>
    <w:rsid w:val="7C8D7A82"/>
    <w:rsid w:val="7C9CA0D5"/>
    <w:rsid w:val="7CBE8DF4"/>
    <w:rsid w:val="7D39A216"/>
    <w:rsid w:val="7D515DC0"/>
    <w:rsid w:val="7D605035"/>
    <w:rsid w:val="7D70EF8D"/>
    <w:rsid w:val="7D87E3B2"/>
    <w:rsid w:val="7D8E18BC"/>
    <w:rsid w:val="7DABE842"/>
    <w:rsid w:val="7DCC72F7"/>
    <w:rsid w:val="7E07ECFD"/>
    <w:rsid w:val="7E0E35F5"/>
    <w:rsid w:val="7E67A8DC"/>
    <w:rsid w:val="7E93F686"/>
    <w:rsid w:val="7E9EFDFE"/>
    <w:rsid w:val="7E9F8101"/>
    <w:rsid w:val="7EC25780"/>
    <w:rsid w:val="7EDC3B77"/>
    <w:rsid w:val="7EE4B221"/>
    <w:rsid w:val="7EF447DF"/>
    <w:rsid w:val="7F93B8DD"/>
    <w:rsid w:val="7FB9F6C4"/>
    <w:rsid w:val="7FCDE339"/>
    <w:rsid w:val="7FF77D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4:docId w14:val="6AD8F0D7"/>
  <w15:docId w15:val="{3E134257-1EEC-4D83-B08F-4BEC9FDF2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6D5D"/>
    <w:rPr>
      <w:color w:val="0000FF" w:themeColor="hyperlink"/>
      <w:u w:val="single"/>
    </w:rPr>
  </w:style>
  <w:style w:type="character" w:customStyle="1" w:styleId="cf01">
    <w:name w:val="cf01"/>
    <w:basedOn w:val="DefaultParagraphFont"/>
    <w:rsid w:val="00446D5D"/>
    <w:rPr>
      <w:rFonts w:ascii="Segoe UI" w:hAnsi="Segoe UI" w:cs="Segoe UI" w:hint="default"/>
      <w:color w:val="333333"/>
      <w:sz w:val="18"/>
      <w:szCs w:val="18"/>
      <w:shd w:val="clear" w:color="auto" w:fill="FFFFFF"/>
    </w:rPr>
  </w:style>
  <w:style w:type="paragraph" w:styleId="ListBullet">
    <w:name w:val="List Bullet"/>
    <w:basedOn w:val="Normal"/>
    <w:uiPriority w:val="99"/>
    <w:semiHidden/>
    <w:unhideWhenUsed/>
    <w:rsid w:val="00CB1623"/>
    <w:pPr>
      <w:numPr>
        <w:numId w:val="1"/>
      </w:numPr>
      <w:contextualSpacing/>
    </w:pPr>
  </w:style>
  <w:style w:type="paragraph" w:styleId="ListBullet2">
    <w:name w:val="List Bullet 2"/>
    <w:basedOn w:val="Normal"/>
    <w:uiPriority w:val="99"/>
    <w:semiHidden/>
    <w:unhideWhenUsed/>
    <w:rsid w:val="00CB1623"/>
    <w:pPr>
      <w:numPr>
        <w:numId w:val="2"/>
      </w:numPr>
      <w:contextualSpacing/>
    </w:pPr>
  </w:style>
  <w:style w:type="paragraph" w:styleId="ListBullet3">
    <w:name w:val="List Bullet 3"/>
    <w:basedOn w:val="Normal"/>
    <w:uiPriority w:val="99"/>
    <w:semiHidden/>
    <w:unhideWhenUsed/>
    <w:rsid w:val="00CB1623"/>
    <w:pPr>
      <w:numPr>
        <w:numId w:val="3"/>
      </w:numPr>
      <w:contextualSpacing/>
    </w:pPr>
  </w:style>
  <w:style w:type="paragraph" w:styleId="ListBullet4">
    <w:name w:val="List Bullet 4"/>
    <w:basedOn w:val="Normal"/>
    <w:uiPriority w:val="99"/>
    <w:semiHidden/>
    <w:unhideWhenUsed/>
    <w:rsid w:val="00CB1623"/>
    <w:pPr>
      <w:numPr>
        <w:numId w:val="4"/>
      </w:numPr>
      <w:contextualSpacing/>
    </w:pPr>
  </w:style>
  <w:style w:type="character" w:styleId="CommentReference">
    <w:name w:val="annotation reference"/>
    <w:basedOn w:val="DefaultParagraphFont"/>
    <w:uiPriority w:val="99"/>
    <w:semiHidden/>
    <w:unhideWhenUsed/>
    <w:rsid w:val="000B49AE"/>
    <w:rPr>
      <w:sz w:val="16"/>
      <w:szCs w:val="16"/>
    </w:rPr>
  </w:style>
  <w:style w:type="paragraph" w:styleId="CommentText">
    <w:name w:val="annotation text"/>
    <w:basedOn w:val="Normal"/>
    <w:link w:val="CommentTextChar"/>
    <w:uiPriority w:val="99"/>
    <w:unhideWhenUsed/>
    <w:rsid w:val="000B49AE"/>
    <w:rPr>
      <w:sz w:val="20"/>
      <w:szCs w:val="20"/>
    </w:rPr>
  </w:style>
  <w:style w:type="character" w:customStyle="1" w:styleId="CommentTextChar">
    <w:name w:val="Comment Text Char"/>
    <w:basedOn w:val="DefaultParagraphFont"/>
    <w:link w:val="CommentText"/>
    <w:uiPriority w:val="99"/>
    <w:rsid w:val="000B49AE"/>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0B49AE"/>
    <w:rPr>
      <w:b/>
      <w:bCs/>
    </w:rPr>
  </w:style>
  <w:style w:type="character" w:customStyle="1" w:styleId="CommentSubjectChar">
    <w:name w:val="Comment Subject Char"/>
    <w:basedOn w:val="CommentTextChar"/>
    <w:link w:val="CommentSubject"/>
    <w:uiPriority w:val="99"/>
    <w:semiHidden/>
    <w:rsid w:val="000B49AE"/>
    <w:rPr>
      <w:rFonts w:ascii="Times New Roman" w:hAnsi="Times New Roman" w:cs="Times New Roman"/>
      <w:b/>
      <w:bCs/>
      <w:sz w:val="20"/>
      <w:szCs w:val="20"/>
      <w:lang w:val="en-GB"/>
    </w:rPr>
  </w:style>
  <w:style w:type="paragraph" w:styleId="Revision">
    <w:name w:val="Revision"/>
    <w:hidden/>
    <w:uiPriority w:val="99"/>
    <w:semiHidden/>
    <w:rsid w:val="00AC6F86"/>
    <w:pPr>
      <w:spacing w:after="0" w:line="240" w:lineRule="auto"/>
    </w:pPr>
    <w:rPr>
      <w:rFonts w:ascii="Times New Roman" w:hAnsi="Times New Roman" w:cs="Times New Roman"/>
      <w:sz w:val="24"/>
      <w:lang w:val="en-GB"/>
    </w:rPr>
  </w:style>
  <w:style w:type="character" w:customStyle="1" w:styleId="UnresolvedMention1">
    <w:name w:val="Unresolved Mention1"/>
    <w:basedOn w:val="DefaultParagraphFont"/>
    <w:uiPriority w:val="99"/>
    <w:semiHidden/>
    <w:unhideWhenUsed/>
    <w:rsid w:val="00D02DDA"/>
    <w:rPr>
      <w:color w:val="605E5C"/>
      <w:shd w:val="clear" w:color="auto" w:fill="E1DFDD"/>
    </w:rPr>
  </w:style>
  <w:style w:type="character" w:customStyle="1" w:styleId="normaltextrun">
    <w:name w:val="normaltextrun"/>
    <w:basedOn w:val="DefaultParagraphFont"/>
    <w:rsid w:val="006E0D23"/>
  </w:style>
  <w:style w:type="character" w:customStyle="1" w:styleId="UnresolvedMention2">
    <w:name w:val="Unresolved Mention2"/>
    <w:basedOn w:val="DefaultParagraphFont"/>
    <w:uiPriority w:val="99"/>
    <w:semiHidden/>
    <w:unhideWhenUsed/>
    <w:rsid w:val="00C25CCF"/>
    <w:rPr>
      <w:color w:val="605E5C"/>
      <w:shd w:val="clear" w:color="auto" w:fill="E1DFDD"/>
    </w:rPr>
  </w:style>
  <w:style w:type="paragraph" w:customStyle="1" w:styleId="LegalNumPar">
    <w:name w:val="LegalNumPar"/>
    <w:basedOn w:val="Normal"/>
    <w:rsid w:val="005637E7"/>
    <w:pPr>
      <w:numPr>
        <w:numId w:val="5"/>
      </w:numPr>
      <w:spacing w:line="360" w:lineRule="auto"/>
    </w:pPr>
  </w:style>
  <w:style w:type="paragraph" w:customStyle="1" w:styleId="LegalNumPar2">
    <w:name w:val="LegalNumPar2"/>
    <w:basedOn w:val="Normal"/>
    <w:rsid w:val="005637E7"/>
    <w:pPr>
      <w:numPr>
        <w:ilvl w:val="1"/>
        <w:numId w:val="5"/>
      </w:numPr>
      <w:spacing w:line="360" w:lineRule="auto"/>
    </w:pPr>
  </w:style>
  <w:style w:type="paragraph" w:customStyle="1" w:styleId="LegalNumPar3">
    <w:name w:val="LegalNumPar3"/>
    <w:basedOn w:val="Normal"/>
    <w:rsid w:val="005637E7"/>
    <w:pPr>
      <w:numPr>
        <w:ilvl w:val="2"/>
        <w:numId w:val="5"/>
      </w:numPr>
      <w:spacing w:line="360" w:lineRule="auto"/>
    </w:pPr>
  </w:style>
  <w:style w:type="character" w:customStyle="1" w:styleId="Mention1">
    <w:name w:val="Mention1"/>
    <w:basedOn w:val="DefaultParagraphFont"/>
    <w:uiPriority w:val="99"/>
    <w:unhideWhenUsed/>
    <w:rsid w:val="00445EA7"/>
    <w:rPr>
      <w:color w:val="2B579A"/>
      <w:shd w:val="clear" w:color="auto" w:fill="E1DFDD"/>
    </w:rPr>
  </w:style>
  <w:style w:type="paragraph" w:styleId="ListParagraph">
    <w:name w:val="List Paragraph"/>
    <w:basedOn w:val="Normal"/>
    <w:uiPriority w:val="34"/>
    <w:qFormat/>
    <w:rsid w:val="004517EC"/>
    <w:pPr>
      <w:ind w:left="720"/>
      <w:contextualSpacing/>
    </w:pPr>
  </w:style>
  <w:style w:type="paragraph" w:styleId="Caption">
    <w:name w:val="caption"/>
    <w:basedOn w:val="Normal"/>
    <w:next w:val="Normal"/>
    <w:uiPriority w:val="35"/>
    <w:semiHidden/>
    <w:unhideWhenUsed/>
    <w:qFormat/>
    <w:rsid w:val="00AB4F7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B4F7A"/>
    <w:pPr>
      <w:spacing w:after="0"/>
    </w:pPr>
  </w:style>
  <w:style w:type="paragraph" w:styleId="ListNumber">
    <w:name w:val="List Number"/>
    <w:basedOn w:val="Normal"/>
    <w:uiPriority w:val="99"/>
    <w:semiHidden/>
    <w:unhideWhenUsed/>
    <w:rsid w:val="00AB4F7A"/>
    <w:pPr>
      <w:numPr>
        <w:numId w:val="6"/>
      </w:numPr>
      <w:contextualSpacing/>
    </w:pPr>
  </w:style>
  <w:style w:type="paragraph" w:styleId="ListNumber2">
    <w:name w:val="List Number 2"/>
    <w:basedOn w:val="Normal"/>
    <w:uiPriority w:val="99"/>
    <w:semiHidden/>
    <w:unhideWhenUsed/>
    <w:rsid w:val="00AB4F7A"/>
    <w:pPr>
      <w:numPr>
        <w:numId w:val="7"/>
      </w:numPr>
      <w:contextualSpacing/>
    </w:pPr>
  </w:style>
  <w:style w:type="paragraph" w:styleId="ListNumber3">
    <w:name w:val="List Number 3"/>
    <w:basedOn w:val="Normal"/>
    <w:uiPriority w:val="99"/>
    <w:semiHidden/>
    <w:unhideWhenUsed/>
    <w:rsid w:val="00AB4F7A"/>
    <w:pPr>
      <w:numPr>
        <w:numId w:val="8"/>
      </w:numPr>
      <w:contextualSpacing/>
    </w:pPr>
  </w:style>
  <w:style w:type="paragraph" w:styleId="ListNumber4">
    <w:name w:val="List Number 4"/>
    <w:basedOn w:val="Normal"/>
    <w:uiPriority w:val="99"/>
    <w:semiHidden/>
    <w:unhideWhenUsed/>
    <w:rsid w:val="00AB4F7A"/>
    <w:pPr>
      <w:numPr>
        <w:numId w:val="9"/>
      </w:numPr>
      <w:contextualSpacing/>
    </w:pPr>
  </w:style>
  <w:style w:type="character" w:customStyle="1" w:styleId="UnresolvedMention3">
    <w:name w:val="Unresolved Mention3"/>
    <w:basedOn w:val="DefaultParagraphFont"/>
    <w:uiPriority w:val="99"/>
    <w:semiHidden/>
    <w:unhideWhenUsed/>
    <w:rsid w:val="00774C06"/>
    <w:rPr>
      <w:color w:val="605E5C"/>
      <w:shd w:val="clear" w:color="auto" w:fill="E1DFDD"/>
    </w:rPr>
  </w:style>
  <w:style w:type="character" w:customStyle="1" w:styleId="UnresolvedMention">
    <w:name w:val="Unresolved Mention"/>
    <w:basedOn w:val="DefaultParagraphFont"/>
    <w:uiPriority w:val="99"/>
    <w:semiHidden/>
    <w:unhideWhenUsed/>
    <w:rsid w:val="007059DB"/>
    <w:rPr>
      <w:color w:val="605E5C"/>
      <w:shd w:val="clear" w:color="auto" w:fill="E1DFDD"/>
    </w:rPr>
  </w:style>
  <w:style w:type="character" w:customStyle="1" w:styleId="Mention">
    <w:name w:val="Mention"/>
    <w:basedOn w:val="DefaultParagraphFont"/>
    <w:uiPriority w:val="99"/>
    <w:unhideWhenUsed/>
    <w:rsid w:val="006D66D7"/>
    <w:rPr>
      <w:color w:val="2B579A"/>
      <w:shd w:val="clear" w:color="auto" w:fill="E1DFDD"/>
    </w:rPr>
  </w:style>
  <w:style w:type="character" w:customStyle="1" w:styleId="HeaderChar">
    <w:name w:val="Header Char"/>
    <w:basedOn w:val="DefaultParagraphFont"/>
    <w:link w:val="Header"/>
    <w:uiPriority w:val="99"/>
    <w:rsid w:val="001915A5"/>
    <w:rPr>
      <w:rFonts w:ascii="Times New Roman" w:hAnsi="Times New Roman" w:cs="Times New Roman"/>
      <w:sz w:val="24"/>
      <w:lang w:val="en-GB"/>
    </w:rPr>
  </w:style>
  <w:style w:type="character" w:customStyle="1" w:styleId="FooterChar">
    <w:name w:val="Footer Char"/>
    <w:basedOn w:val="DefaultParagraphFont"/>
    <w:link w:val="Footer"/>
    <w:uiPriority w:val="99"/>
    <w:rsid w:val="001915A5"/>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915A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915A5"/>
    <w:pPr>
      <w:spacing w:before="0"/>
      <w:jc w:val="right"/>
    </w:pPr>
    <w:rPr>
      <w:sz w:val="28"/>
    </w:rPr>
  </w:style>
  <w:style w:type="paragraph" w:customStyle="1" w:styleId="FooterSensitivity">
    <w:name w:val="Footer Sensitivity"/>
    <w:basedOn w:val="Normal"/>
    <w:rsid w:val="001915A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Tiret5">
    <w:name w:val="Tiret 5"/>
    <w:basedOn w:val="Point5"/>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NumPar5">
    <w:name w:val="NumPar 5"/>
    <w:basedOn w:val="Normal"/>
    <w:next w:val="Text2"/>
    <w:pPr>
      <w:numPr>
        <w:ilvl w:val="4"/>
        <w:numId w:val="19"/>
      </w:numPr>
    </w:pPr>
  </w:style>
  <w:style w:type="paragraph" w:customStyle="1" w:styleId="NumPar6">
    <w:name w:val="NumPar 6"/>
    <w:basedOn w:val="Normal"/>
    <w:next w:val="Text2"/>
    <w:pPr>
      <w:numPr>
        <w:ilvl w:val="5"/>
        <w:numId w:val="19"/>
      </w:numPr>
    </w:pPr>
  </w:style>
  <w:style w:type="paragraph" w:customStyle="1" w:styleId="NumPar7">
    <w:name w:val="NumPar 7"/>
    <w:basedOn w:val="Normal"/>
    <w:next w:val="Text2"/>
    <w:pPr>
      <w:numPr>
        <w:ilvl w:val="6"/>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915A5"/>
    <w:pPr>
      <w:tabs>
        <w:tab w:val="center" w:pos="4535"/>
        <w:tab w:val="right" w:pos="9071"/>
      </w:tabs>
      <w:spacing w:before="0"/>
    </w:pPr>
  </w:style>
  <w:style w:type="paragraph" w:customStyle="1" w:styleId="HeaderLandscape">
    <w:name w:val="HeaderLandscape"/>
    <w:basedOn w:val="Normal"/>
    <w:rsid w:val="001915A5"/>
    <w:pPr>
      <w:tabs>
        <w:tab w:val="center" w:pos="7285"/>
        <w:tab w:val="right" w:pos="14003"/>
      </w:tabs>
      <w:spacing w:before="0"/>
    </w:pPr>
  </w:style>
  <w:style w:type="paragraph" w:styleId="Footer">
    <w:name w:val="footer"/>
    <w:basedOn w:val="Normal"/>
    <w:link w:val="FooterChar"/>
    <w:uiPriority w:val="99"/>
    <w:unhideWhenUsed/>
    <w:rsid w:val="001915A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915A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192451">
      <w:bodyDiv w:val="1"/>
      <w:marLeft w:val="0"/>
      <w:marRight w:val="0"/>
      <w:marTop w:val="0"/>
      <w:marBottom w:val="0"/>
      <w:divBdr>
        <w:top w:val="none" w:sz="0" w:space="0" w:color="auto"/>
        <w:left w:val="none" w:sz="0" w:space="0" w:color="auto"/>
        <w:bottom w:val="none" w:sz="0" w:space="0" w:color="auto"/>
        <w:right w:val="none" w:sz="0" w:space="0" w:color="auto"/>
      </w:divBdr>
      <w:divsChild>
        <w:div w:id="1618176328">
          <w:marLeft w:val="0"/>
          <w:marRight w:val="0"/>
          <w:marTop w:val="0"/>
          <w:marBottom w:val="0"/>
          <w:divBdr>
            <w:top w:val="none" w:sz="0" w:space="0" w:color="auto"/>
            <w:left w:val="none" w:sz="0" w:space="0" w:color="auto"/>
            <w:bottom w:val="none" w:sz="0" w:space="0" w:color="auto"/>
            <w:right w:val="none" w:sz="0" w:space="0" w:color="auto"/>
          </w:divBdr>
        </w:div>
      </w:divsChild>
    </w:div>
    <w:div w:id="1103107931">
      <w:bodyDiv w:val="1"/>
      <w:marLeft w:val="0"/>
      <w:marRight w:val="0"/>
      <w:marTop w:val="0"/>
      <w:marBottom w:val="0"/>
      <w:divBdr>
        <w:top w:val="none" w:sz="0" w:space="0" w:color="auto"/>
        <w:left w:val="none" w:sz="0" w:space="0" w:color="auto"/>
        <w:bottom w:val="none" w:sz="0" w:space="0" w:color="auto"/>
        <w:right w:val="none" w:sz="0" w:space="0" w:color="auto"/>
      </w:divBdr>
    </w:div>
    <w:div w:id="1532842187">
      <w:bodyDiv w:val="1"/>
      <w:marLeft w:val="0"/>
      <w:marRight w:val="0"/>
      <w:marTop w:val="0"/>
      <w:marBottom w:val="0"/>
      <w:divBdr>
        <w:top w:val="none" w:sz="0" w:space="0" w:color="auto"/>
        <w:left w:val="none" w:sz="0" w:space="0" w:color="auto"/>
        <w:bottom w:val="none" w:sz="0" w:space="0" w:color="auto"/>
        <w:right w:val="none" w:sz="0" w:space="0" w:color="auto"/>
      </w:divBdr>
    </w:div>
    <w:div w:id="200542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_impl/2026/919/oj" TargetMode="External"/><Relationship Id="rId2" Type="http://schemas.openxmlformats.org/officeDocument/2006/relationships/hyperlink" Target="http://data.europa.eu/eli/dec_impl/2024/1447/oj" TargetMode="External"/><Relationship Id="rId1" Type="http://schemas.openxmlformats.org/officeDocument/2006/relationships/hyperlink" Target="http://data.europa.eu/eli/reg/2024/7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7E8230-EA63-49C6-BB9C-D2E2FBF3C148}">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2.xml><?xml version="1.0" encoding="utf-8"?>
<ds:datastoreItem xmlns:ds="http://schemas.openxmlformats.org/officeDocument/2006/customXml" ds:itemID="{31E6A81E-4273-4C1C-94EB-347DEC0EBD30}">
  <ds:schemaRefs>
    <ds:schemaRef ds:uri="http://schemas.microsoft.com/sharepoint/v3/contenttype/forms"/>
  </ds:schemaRefs>
</ds:datastoreItem>
</file>

<file path=customXml/itemProps3.xml><?xml version="1.0" encoding="utf-8"?>
<ds:datastoreItem xmlns:ds="http://schemas.openxmlformats.org/officeDocument/2006/customXml" ds:itemID="{26E66AF3-77BD-4D3C-86DE-F6985F818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DB4318-AFEC-4997-AD4C-4F40C041D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38</TotalTime>
  <Pages>5</Pages>
  <Words>1264</Words>
  <Characters>7206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2026-06-12T16:57:00Z</dcterms:created>
  <dcterms:modified xsi:type="dcterms:W3CDTF">2026-06-16T13:12:00Z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Version">
    <vt:lpwstr>8.0.25.0</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SJ-021</vt:lpwstr>
  </property>
  <property fmtid="{D5CDD505-2E9C-101B-9397-08002B2CF9AE}" pid="10" name="MSIP_Label_6bd9ddd1-4d20-43f6-abfa-fc3c07406f94_Enabled">
    <vt:lpwstr>true</vt:lpwstr>
  </property>
  <property fmtid="{D5CDD505-2E9C-101B-9397-08002B2CF9AE}" pid="11" name="MSIP_Label_6bd9ddd1-4d20-43f6-abfa-fc3c07406f94_SetDate">
    <vt:lpwstr>2024-07-17T11:37:53Z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00b229e1-a42a-4753-93f8-f11c8b4585bb</vt:lpwstr>
  </property>
  <property fmtid="{D5CDD505-2E9C-101B-9397-08002B2CF9AE}" pid="16" name="MSIP_Label_6bd9ddd1-4d20-43f6-abfa-fc3c07406f94_ContentBits">
    <vt:lpwstr>0</vt:lpwstr>
  </property>
  <property fmtid="{D5CDD505-2E9C-101B-9397-08002B2CF9AE}" pid="17" name="ContentTypeId">
    <vt:lpwstr>0x01010089A035B8C3EAA64A9CFE17FEB37C94B7</vt:lpwstr>
  </property>
  <property fmtid="{D5CDD505-2E9C-101B-9397-08002B2CF9AE}" pid="18" name="MediaServiceImageTags">
    <vt:lpwstr/>
  </property>
  <property fmtid="{D5CDD505-2E9C-101B-9397-08002B2CF9AE}" pid="19" name="DQCStatus">
    <vt:lpwstr>Green (DQC version 03)</vt:lpwstr>
  </property>
</Properties>
</file>