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4F311" w14:textId="72935A7D" w:rsidR="008A6764" w:rsidRDefault="00DD568B" w:rsidP="00E4429F">
      <w:pPr>
        <w:pStyle w:val="Pagedecouverture"/>
        <w:rPr>
          <w:noProof/>
        </w:rPr>
      </w:pPr>
      <w:bookmarkStart w:id="0" w:name="LW_BM_COVERPAGE"/>
      <w:r>
        <w:rPr>
          <w:noProof/>
        </w:rPr>
        <w:pict w14:anchorId="6545C3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22CBE92-BB6A-4054-B502-2B7A6FB76062" style="width:455.5pt;height:387pt">
            <v:imagedata r:id="rId10" o:title=""/>
          </v:shape>
        </w:pict>
      </w:r>
    </w:p>
    <w:bookmarkEnd w:id="0"/>
    <w:p w14:paraId="74D10FDC" w14:textId="77777777" w:rsidR="008A6764" w:rsidRDefault="008A6764" w:rsidP="008A6764">
      <w:pPr>
        <w:rPr>
          <w:noProof/>
        </w:rPr>
        <w:sectPr w:rsidR="008A6764" w:rsidSect="00E4429F">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p>
    <w:p w14:paraId="2E72895A" w14:textId="4A15FB57" w:rsidR="008A6764" w:rsidRPr="00842738" w:rsidRDefault="008A6764" w:rsidP="008A6764">
      <w:pPr>
        <w:jc w:val="center"/>
        <w:rPr>
          <w:rFonts w:ascii="Times New Roman Bold" w:hAnsi="Times New Roman Bold" w:cs="Times New Roman"/>
          <w:b/>
          <w:bCs/>
          <w:smallCaps/>
          <w:noProof/>
          <w:sz w:val="24"/>
          <w:szCs w:val="24"/>
        </w:rPr>
      </w:pPr>
      <w:r w:rsidRPr="00842738">
        <w:rPr>
          <w:rFonts w:ascii="Times New Roman Bold" w:hAnsi="Times New Roman Bold" w:cs="Times New Roman"/>
          <w:b/>
          <w:bCs/>
          <w:smallCaps/>
          <w:noProof/>
          <w:sz w:val="24"/>
          <w:szCs w:val="24"/>
        </w:rPr>
        <w:lastRenderedPageBreak/>
        <w:t>Key actions</w:t>
      </w:r>
    </w:p>
    <w:p w14:paraId="1B1EA1B8" w14:textId="77777777" w:rsidR="008A6764" w:rsidRPr="0027307A" w:rsidRDefault="008A6764" w:rsidP="008A6764">
      <w:pPr>
        <w:jc w:val="both"/>
        <w:rPr>
          <w:noProof/>
        </w:rPr>
      </w:pPr>
      <w:r w:rsidRPr="0027307A">
        <w:rPr>
          <w:rFonts w:ascii="Times New Roman Bold" w:hAnsi="Times New Roman Bold"/>
          <w:b/>
          <w:bCs/>
          <w:smallCaps/>
          <w:noProof/>
        </w:rPr>
        <w:t>Improving farmers’ access to affordable fertilisers: short-term actions</w:t>
      </w:r>
    </w:p>
    <w:p w14:paraId="3443B941" w14:textId="337ABE16" w:rsidR="008143FF" w:rsidRPr="00DB3D92" w:rsidRDefault="008A6764" w:rsidP="001B5A32">
      <w:pPr>
        <w:pStyle w:val="ListParagraph"/>
        <w:numPr>
          <w:ilvl w:val="0"/>
          <w:numId w:val="1"/>
        </w:numPr>
        <w:jc w:val="both"/>
        <w:rPr>
          <w:rFonts w:ascii="Times New Roman" w:hAnsi="Times New Roman" w:cs="Times New Roman"/>
          <w:noProof/>
          <w:sz w:val="24"/>
          <w:szCs w:val="24"/>
        </w:rPr>
      </w:pPr>
      <w:r w:rsidRPr="0027307A">
        <w:rPr>
          <w:rFonts w:ascii="Times New Roman" w:eastAsia="Aptos" w:hAnsi="Times New Roman" w:cs="Times New Roman"/>
          <w:noProof/>
          <w:sz w:val="24"/>
          <w:szCs w:val="24"/>
        </w:rPr>
        <w:t>Provide targeted exceptional support</w:t>
      </w:r>
      <w:r w:rsidRPr="0027307A">
        <w:rPr>
          <w:rFonts w:ascii="Times New Roman" w:hAnsi="Times New Roman" w:cs="Times New Roman"/>
          <w:noProof/>
          <w:sz w:val="24"/>
          <w:szCs w:val="24"/>
        </w:rPr>
        <w:t xml:space="preserve"> for the most</w:t>
      </w:r>
      <w:r>
        <w:rPr>
          <w:rFonts w:ascii="Times New Roman" w:hAnsi="Times New Roman" w:cs="Times New Roman"/>
          <w:noProof/>
          <w:sz w:val="24"/>
          <w:szCs w:val="24"/>
        </w:rPr>
        <w:t>-</w:t>
      </w:r>
      <w:r w:rsidRPr="0027307A">
        <w:rPr>
          <w:rFonts w:ascii="Times New Roman" w:hAnsi="Times New Roman" w:cs="Times New Roman"/>
          <w:noProof/>
          <w:sz w:val="24"/>
          <w:szCs w:val="24"/>
        </w:rPr>
        <w:t xml:space="preserve">affected farmers through existing instruments under the </w:t>
      </w:r>
      <w:r>
        <w:rPr>
          <w:rFonts w:ascii="Times New Roman" w:hAnsi="Times New Roman" w:cs="Times New Roman"/>
          <w:noProof/>
          <w:sz w:val="24"/>
          <w:szCs w:val="24"/>
        </w:rPr>
        <w:t>c</w:t>
      </w:r>
      <w:r w:rsidRPr="0027307A">
        <w:rPr>
          <w:rFonts w:ascii="Times New Roman" w:hAnsi="Times New Roman" w:cs="Times New Roman"/>
          <w:noProof/>
          <w:sz w:val="24"/>
          <w:szCs w:val="24"/>
        </w:rPr>
        <w:t xml:space="preserve">ommon </w:t>
      </w:r>
      <w:r>
        <w:rPr>
          <w:rFonts w:ascii="Times New Roman" w:hAnsi="Times New Roman" w:cs="Times New Roman"/>
          <w:noProof/>
          <w:sz w:val="24"/>
          <w:szCs w:val="24"/>
        </w:rPr>
        <w:t>a</w:t>
      </w:r>
      <w:r w:rsidRPr="0027307A">
        <w:rPr>
          <w:rFonts w:ascii="Times New Roman" w:hAnsi="Times New Roman" w:cs="Times New Roman"/>
          <w:noProof/>
          <w:sz w:val="24"/>
          <w:szCs w:val="24"/>
        </w:rPr>
        <w:t xml:space="preserve">gricultural </w:t>
      </w:r>
      <w:r>
        <w:rPr>
          <w:rFonts w:ascii="Times New Roman" w:hAnsi="Times New Roman" w:cs="Times New Roman"/>
          <w:noProof/>
          <w:sz w:val="24"/>
          <w:szCs w:val="24"/>
        </w:rPr>
        <w:t>p</w:t>
      </w:r>
      <w:r w:rsidRPr="0027307A">
        <w:rPr>
          <w:rFonts w:ascii="Times New Roman" w:hAnsi="Times New Roman" w:cs="Times New Roman"/>
          <w:noProof/>
          <w:sz w:val="24"/>
          <w:szCs w:val="24"/>
        </w:rPr>
        <w:t>olicy</w:t>
      </w:r>
      <w:r w:rsidR="00330BDD">
        <w:rPr>
          <w:rFonts w:ascii="Times New Roman" w:hAnsi="Times New Roman" w:cs="Times New Roman"/>
          <w:noProof/>
          <w:sz w:val="24"/>
          <w:szCs w:val="24"/>
        </w:rPr>
        <w:t>,</w:t>
      </w:r>
      <w:r w:rsidRPr="0027307A">
        <w:rPr>
          <w:rFonts w:ascii="Times New Roman" w:hAnsi="Times New Roman" w:cs="Times New Roman"/>
          <w:noProof/>
          <w:sz w:val="24"/>
          <w:szCs w:val="24"/>
        </w:rPr>
        <w:t xml:space="preserve"> </w:t>
      </w:r>
      <w:r w:rsidR="003D4619">
        <w:rPr>
          <w:rFonts w:ascii="Times New Roman" w:hAnsi="Times New Roman" w:cs="Times New Roman"/>
          <w:noProof/>
          <w:sz w:val="24"/>
          <w:szCs w:val="24"/>
        </w:rPr>
        <w:t>and p</w:t>
      </w:r>
      <w:r w:rsidR="008143FF" w:rsidRPr="0027307A">
        <w:rPr>
          <w:rFonts w:ascii="Times New Roman" w:hAnsi="Times New Roman" w:cs="Times New Roman"/>
          <w:noProof/>
          <w:sz w:val="24"/>
          <w:szCs w:val="24"/>
        </w:rPr>
        <w:t xml:space="preserve">ropose a targeted CAP package enabling Member States to make maximum use of support available under the current CAP </w:t>
      </w:r>
      <w:r w:rsidR="008143FF">
        <w:rPr>
          <w:rFonts w:ascii="Times New Roman" w:hAnsi="Times New Roman" w:cs="Times New Roman"/>
          <w:noProof/>
          <w:sz w:val="24"/>
          <w:szCs w:val="24"/>
        </w:rPr>
        <w:t>s</w:t>
      </w:r>
      <w:r w:rsidR="008143FF" w:rsidRPr="0027307A">
        <w:rPr>
          <w:rFonts w:ascii="Times New Roman" w:hAnsi="Times New Roman" w:cs="Times New Roman"/>
          <w:noProof/>
          <w:sz w:val="24"/>
          <w:szCs w:val="24"/>
        </w:rPr>
        <w:t>trategic</w:t>
      </w:r>
      <w:r w:rsidR="00BA68D7">
        <w:rPr>
          <w:rFonts w:ascii="Times New Roman" w:hAnsi="Times New Roman" w:cs="Times New Roman"/>
          <w:noProof/>
          <w:sz w:val="24"/>
          <w:szCs w:val="24"/>
        </w:rPr>
        <w:t xml:space="preserve"> plans, </w:t>
      </w:r>
      <w:r w:rsidR="008143FF" w:rsidRPr="0027307A">
        <w:rPr>
          <w:rFonts w:ascii="Times New Roman" w:hAnsi="Times New Roman" w:cs="Times New Roman"/>
          <w:noProof/>
          <w:sz w:val="24"/>
          <w:szCs w:val="24"/>
        </w:rPr>
        <w:t xml:space="preserve">including </w:t>
      </w:r>
      <w:r w:rsidR="008143FF" w:rsidRPr="39564DFB">
        <w:rPr>
          <w:rFonts w:ascii="Times New Roman" w:hAnsi="Times New Roman" w:cs="Times New Roman"/>
          <w:noProof/>
          <w:sz w:val="24"/>
          <w:szCs w:val="24"/>
        </w:rPr>
        <w:t xml:space="preserve">new </w:t>
      </w:r>
      <w:r w:rsidR="008143FF" w:rsidRPr="416B4932">
        <w:rPr>
          <w:rFonts w:ascii="Times New Roman" w:hAnsi="Times New Roman" w:cs="Times New Roman"/>
          <w:noProof/>
          <w:sz w:val="24"/>
          <w:szCs w:val="24"/>
        </w:rPr>
        <w:t xml:space="preserve">liquidity </w:t>
      </w:r>
      <w:r w:rsidR="008143FF" w:rsidRPr="32B2D50E">
        <w:rPr>
          <w:rFonts w:ascii="Times New Roman" w:hAnsi="Times New Roman" w:cs="Times New Roman"/>
          <w:noProof/>
          <w:sz w:val="24"/>
          <w:szCs w:val="24"/>
        </w:rPr>
        <w:t>scheme, advanced</w:t>
      </w:r>
      <w:r w:rsidR="008143FF" w:rsidRPr="0027307A">
        <w:rPr>
          <w:rFonts w:ascii="Times New Roman" w:hAnsi="Times New Roman" w:cs="Times New Roman"/>
          <w:noProof/>
          <w:sz w:val="24"/>
          <w:szCs w:val="24"/>
        </w:rPr>
        <w:t xml:space="preserve"> payments, </w:t>
      </w:r>
      <w:r w:rsidR="008143FF">
        <w:rPr>
          <w:rFonts w:ascii="Times New Roman" w:hAnsi="Times New Roman" w:cs="Times New Roman"/>
          <w:noProof/>
          <w:sz w:val="24"/>
          <w:szCs w:val="24"/>
        </w:rPr>
        <w:t xml:space="preserve">a </w:t>
      </w:r>
      <w:r w:rsidR="008143FF" w:rsidRPr="0027307A">
        <w:rPr>
          <w:rFonts w:ascii="Times New Roman" w:hAnsi="Times New Roman" w:cs="Times New Roman"/>
          <w:noProof/>
          <w:sz w:val="24"/>
          <w:szCs w:val="24"/>
        </w:rPr>
        <w:t xml:space="preserve">new </w:t>
      </w:r>
      <w:r w:rsidR="001D47A0">
        <w:rPr>
          <w:rFonts w:ascii="Times New Roman" w:hAnsi="Times New Roman" w:cs="Times New Roman"/>
          <w:noProof/>
          <w:sz w:val="24"/>
          <w:szCs w:val="24"/>
        </w:rPr>
        <w:t xml:space="preserve">or adjusted </w:t>
      </w:r>
      <w:r w:rsidR="008143FF" w:rsidRPr="0027307A">
        <w:rPr>
          <w:rFonts w:ascii="Times New Roman" w:hAnsi="Times New Roman" w:cs="Times New Roman"/>
          <w:noProof/>
          <w:sz w:val="24"/>
          <w:szCs w:val="24"/>
        </w:rPr>
        <w:t xml:space="preserve">eco-scheme or agri-environment-climate </w:t>
      </w:r>
      <w:r w:rsidR="008143FF">
        <w:rPr>
          <w:rFonts w:ascii="Times New Roman" w:hAnsi="Times New Roman" w:cs="Times New Roman"/>
          <w:noProof/>
          <w:sz w:val="24"/>
          <w:szCs w:val="24"/>
        </w:rPr>
        <w:t>measure</w:t>
      </w:r>
      <w:r w:rsidR="008143FF" w:rsidRPr="0027307A">
        <w:rPr>
          <w:rFonts w:ascii="Times New Roman" w:hAnsi="Times New Roman" w:cs="Times New Roman"/>
          <w:noProof/>
          <w:sz w:val="24"/>
          <w:szCs w:val="24"/>
        </w:rPr>
        <w:t xml:space="preserve"> to i</w:t>
      </w:r>
      <w:r w:rsidR="008143FF">
        <w:rPr>
          <w:rFonts w:ascii="Times New Roman" w:hAnsi="Times New Roman" w:cs="Times New Roman"/>
          <w:noProof/>
          <w:sz w:val="24"/>
          <w:szCs w:val="24"/>
        </w:rPr>
        <w:t>ncreas</w:t>
      </w:r>
      <w:r w:rsidR="008143FF" w:rsidRPr="0027307A">
        <w:rPr>
          <w:rFonts w:ascii="Times New Roman" w:hAnsi="Times New Roman" w:cs="Times New Roman"/>
          <w:noProof/>
          <w:sz w:val="24"/>
          <w:szCs w:val="24"/>
        </w:rPr>
        <w:t>e fertilisation efficiency</w:t>
      </w:r>
      <w:r w:rsidR="006B6A4F">
        <w:rPr>
          <w:rFonts w:ascii="Times New Roman" w:hAnsi="Times New Roman" w:cs="Times New Roman"/>
          <w:noProof/>
          <w:sz w:val="24"/>
          <w:szCs w:val="24"/>
        </w:rPr>
        <w:t xml:space="preserve"> and</w:t>
      </w:r>
      <w:r w:rsidR="008143FF" w:rsidRPr="0027307A">
        <w:rPr>
          <w:rFonts w:ascii="Times New Roman" w:hAnsi="Times New Roman" w:cs="Times New Roman"/>
          <w:noProof/>
          <w:sz w:val="24"/>
          <w:szCs w:val="24"/>
        </w:rPr>
        <w:t xml:space="preserve"> </w:t>
      </w:r>
      <w:r w:rsidR="008143FF" w:rsidRPr="00DB3D92">
        <w:rPr>
          <w:rFonts w:ascii="Times New Roman" w:hAnsi="Times New Roman" w:cs="Times New Roman"/>
          <w:noProof/>
          <w:sz w:val="24"/>
          <w:szCs w:val="24"/>
        </w:rPr>
        <w:t>investment measures to support efficient fertiliser use, etc.)</w:t>
      </w:r>
      <w:r w:rsidR="00F31F08" w:rsidRPr="00DB3D92">
        <w:rPr>
          <w:rFonts w:ascii="Times New Roman" w:hAnsi="Times New Roman" w:cs="Times New Roman"/>
          <w:noProof/>
          <w:sz w:val="24"/>
          <w:szCs w:val="24"/>
        </w:rPr>
        <w:t xml:space="preserve">. </w:t>
      </w:r>
      <w:r w:rsidR="00F31F08" w:rsidRPr="00DB3D92">
        <w:rPr>
          <w:rFonts w:ascii="Times New Roman" w:hAnsi="Times New Roman" w:cs="Times New Roman"/>
          <w:i/>
          <w:iCs/>
          <w:noProof/>
          <w:sz w:val="24"/>
          <w:szCs w:val="24"/>
        </w:rPr>
        <w:t>[Q</w:t>
      </w:r>
      <w:r w:rsidR="00FC437B" w:rsidRPr="00DB3D92">
        <w:rPr>
          <w:rFonts w:ascii="Times New Roman" w:hAnsi="Times New Roman" w:cs="Times New Roman"/>
          <w:i/>
          <w:iCs/>
          <w:noProof/>
          <w:sz w:val="24"/>
          <w:szCs w:val="24"/>
        </w:rPr>
        <w:t>2</w:t>
      </w:r>
      <w:r w:rsidR="00F31F08" w:rsidRPr="00DB3D92">
        <w:rPr>
          <w:rFonts w:ascii="Times New Roman" w:hAnsi="Times New Roman" w:cs="Times New Roman"/>
          <w:i/>
          <w:iCs/>
          <w:noProof/>
          <w:sz w:val="24"/>
          <w:szCs w:val="24"/>
        </w:rPr>
        <w:t xml:space="preserve"> 2026]</w:t>
      </w:r>
    </w:p>
    <w:p w14:paraId="02DF6DBC" w14:textId="584806E2" w:rsidR="005E5358" w:rsidRPr="00DB3D92" w:rsidRDefault="005E5358" w:rsidP="005E5358">
      <w:pPr>
        <w:pStyle w:val="ListParagraph"/>
        <w:numPr>
          <w:ilvl w:val="0"/>
          <w:numId w:val="1"/>
        </w:numPr>
        <w:jc w:val="both"/>
        <w:rPr>
          <w:rFonts w:ascii="Times New Roman" w:hAnsi="Times New Roman" w:cs="Times New Roman"/>
          <w:noProof/>
          <w:sz w:val="24"/>
          <w:szCs w:val="24"/>
        </w:rPr>
      </w:pPr>
      <w:r w:rsidRPr="00DB3D92">
        <w:rPr>
          <w:rFonts w:ascii="Times New Roman" w:hAnsi="Times New Roman" w:cs="Times New Roman"/>
          <w:noProof/>
          <w:sz w:val="24"/>
          <w:szCs w:val="24"/>
        </w:rPr>
        <w:t xml:space="preserve">Explore short term measures to facilitate the use of digestates, such as </w:t>
      </w:r>
      <w:r w:rsidR="00DB3D92" w:rsidRPr="00842738">
        <w:rPr>
          <w:rFonts w:ascii="Times New Roman" w:hAnsi="Times New Roman" w:cs="Times New Roman"/>
          <w:noProof/>
          <w:sz w:val="24"/>
          <w:szCs w:val="24"/>
        </w:rPr>
        <w:t xml:space="preserve">a </w:t>
      </w:r>
      <w:r w:rsidRPr="00DB3D92">
        <w:rPr>
          <w:rFonts w:ascii="Times New Roman" w:hAnsi="Times New Roman" w:cs="Times New Roman"/>
          <w:noProof/>
          <w:sz w:val="24"/>
          <w:szCs w:val="24"/>
        </w:rPr>
        <w:t>extending the RENURE Act</w:t>
      </w:r>
      <w:r w:rsidR="00132FF7">
        <w:rPr>
          <w:rFonts w:ascii="Times New Roman" w:hAnsi="Times New Roman" w:cs="Times New Roman"/>
          <w:noProof/>
          <w:sz w:val="24"/>
          <w:szCs w:val="24"/>
        </w:rPr>
        <w:t>.</w:t>
      </w:r>
      <w:r w:rsidRPr="00DB3D92">
        <w:rPr>
          <w:rFonts w:ascii="Times New Roman" w:hAnsi="Times New Roman" w:cs="Times New Roman"/>
          <w:noProof/>
          <w:sz w:val="24"/>
          <w:szCs w:val="24"/>
        </w:rPr>
        <w:t xml:space="preserve"> </w:t>
      </w:r>
      <w:r w:rsidRPr="00DB3D92">
        <w:rPr>
          <w:rFonts w:ascii="Times New Roman" w:hAnsi="Times New Roman" w:cs="Times New Roman"/>
          <w:i/>
          <w:iCs/>
          <w:noProof/>
          <w:sz w:val="24"/>
          <w:szCs w:val="24"/>
        </w:rPr>
        <w:t>[Q</w:t>
      </w:r>
      <w:r w:rsidR="006F46DD">
        <w:rPr>
          <w:rFonts w:ascii="Times New Roman" w:hAnsi="Times New Roman" w:cs="Times New Roman"/>
          <w:i/>
          <w:iCs/>
          <w:noProof/>
          <w:sz w:val="24"/>
          <w:szCs w:val="24"/>
        </w:rPr>
        <w:t>3</w:t>
      </w:r>
      <w:r w:rsidRPr="00DB3D92">
        <w:rPr>
          <w:rFonts w:ascii="Times New Roman" w:hAnsi="Times New Roman" w:cs="Times New Roman"/>
          <w:i/>
          <w:iCs/>
          <w:noProof/>
          <w:sz w:val="24"/>
          <w:szCs w:val="24"/>
        </w:rPr>
        <w:t xml:space="preserve"> 2026 ]</w:t>
      </w:r>
    </w:p>
    <w:p w14:paraId="2E2F3152" w14:textId="36EE1C33" w:rsidR="00DF6883" w:rsidRPr="00DF6883" w:rsidRDefault="008A6764" w:rsidP="00DF6883">
      <w:pPr>
        <w:pStyle w:val="ListParagraph"/>
        <w:numPr>
          <w:ilvl w:val="0"/>
          <w:numId w:val="1"/>
        </w:numPr>
        <w:rPr>
          <w:rFonts w:ascii="Times New Roman" w:hAnsi="Times New Roman" w:cs="Times New Roman"/>
          <w:i/>
          <w:iCs/>
          <w:noProof/>
          <w:sz w:val="24"/>
          <w:szCs w:val="24"/>
        </w:rPr>
      </w:pPr>
      <w:r w:rsidRPr="00DF6883">
        <w:rPr>
          <w:rFonts w:ascii="Times New Roman" w:hAnsi="Times New Roman" w:cs="Times New Roman"/>
          <w:noProof/>
          <w:sz w:val="24"/>
          <w:szCs w:val="24"/>
        </w:rPr>
        <w:t>Launch an EU fertilisers value chain Partnership between</w:t>
      </w:r>
      <w:r w:rsidRPr="00DF6883">
        <w:rPr>
          <w:rFonts w:ascii="Times New Roman" w:eastAsia="Aptos" w:hAnsi="Times New Roman" w:cs="Times New Roman"/>
          <w:noProof/>
          <w:sz w:val="24"/>
          <w:szCs w:val="24"/>
        </w:rPr>
        <w:t xml:space="preserve"> </w:t>
      </w:r>
      <w:r w:rsidRPr="00DF6883">
        <w:rPr>
          <w:rFonts w:ascii="Times New Roman" w:hAnsi="Times New Roman" w:cs="Times New Roman"/>
          <w:noProof/>
          <w:sz w:val="24"/>
          <w:szCs w:val="24"/>
        </w:rPr>
        <w:t>fertiliser producers, farmers and the Member States</w:t>
      </w:r>
      <w:r w:rsidR="00242AC1" w:rsidRPr="00DF6883">
        <w:rPr>
          <w:rFonts w:ascii="Times New Roman" w:hAnsi="Times New Roman" w:cs="Times New Roman"/>
          <w:noProof/>
          <w:sz w:val="24"/>
          <w:szCs w:val="24"/>
        </w:rPr>
        <w:t xml:space="preserve"> to provide predictability and stability, </w:t>
      </w:r>
      <w:r w:rsidR="00223E27" w:rsidRPr="00DF6883">
        <w:rPr>
          <w:rFonts w:ascii="Times New Roman" w:hAnsi="Times New Roman" w:cs="Times New Roman"/>
          <w:noProof/>
          <w:sz w:val="24"/>
          <w:szCs w:val="24"/>
        </w:rPr>
        <w:t>and to facilitate cooperation across the value chain</w:t>
      </w:r>
      <w:r w:rsidR="009F43F5">
        <w:rPr>
          <w:rFonts w:ascii="Times New Roman" w:hAnsi="Times New Roman" w:cs="Times New Roman"/>
          <w:noProof/>
          <w:sz w:val="24"/>
          <w:szCs w:val="24"/>
        </w:rPr>
        <w:t xml:space="preserve"> via periodic policy dialogues</w:t>
      </w:r>
      <w:r w:rsidR="00223E27" w:rsidRPr="00DF6883">
        <w:rPr>
          <w:rFonts w:ascii="Times New Roman" w:hAnsi="Times New Roman" w:cs="Times New Roman"/>
          <w:noProof/>
          <w:sz w:val="24"/>
          <w:szCs w:val="24"/>
        </w:rPr>
        <w:t>.</w:t>
      </w:r>
      <w:r w:rsidRPr="00DF6883">
        <w:rPr>
          <w:rFonts w:ascii="Times New Roman" w:hAnsi="Times New Roman" w:cs="Times New Roman"/>
          <w:noProof/>
          <w:sz w:val="24"/>
          <w:szCs w:val="24"/>
        </w:rPr>
        <w:t xml:space="preserve"> </w:t>
      </w:r>
      <w:r w:rsidRPr="00DF6883">
        <w:rPr>
          <w:rFonts w:ascii="Times New Roman" w:hAnsi="Times New Roman" w:cs="Times New Roman"/>
          <w:i/>
          <w:iCs/>
          <w:noProof/>
          <w:sz w:val="24"/>
          <w:szCs w:val="24"/>
        </w:rPr>
        <w:t>[</w:t>
      </w:r>
      <w:r w:rsidR="00DF6883" w:rsidRPr="00DF6883">
        <w:rPr>
          <w:rFonts w:ascii="Times New Roman" w:hAnsi="Times New Roman" w:cs="Times New Roman"/>
          <w:i/>
          <w:iCs/>
          <w:noProof/>
          <w:sz w:val="24"/>
          <w:szCs w:val="24"/>
        </w:rPr>
        <w:t xml:space="preserve">as from </w:t>
      </w:r>
      <w:r w:rsidRPr="00DF6883">
        <w:rPr>
          <w:rFonts w:ascii="Times New Roman" w:hAnsi="Times New Roman" w:cs="Times New Roman"/>
          <w:i/>
          <w:iCs/>
          <w:noProof/>
          <w:sz w:val="24"/>
          <w:szCs w:val="24"/>
        </w:rPr>
        <w:t>Q3 2026]</w:t>
      </w:r>
      <w:r w:rsidR="00DF6883" w:rsidRPr="00DF6883">
        <w:rPr>
          <w:noProof/>
        </w:rPr>
        <w:t xml:space="preserve"> </w:t>
      </w:r>
    </w:p>
    <w:p w14:paraId="37237B84" w14:textId="1347F917" w:rsidR="008A6764" w:rsidRPr="0027307A" w:rsidRDefault="008A6764" w:rsidP="008A6764">
      <w:pPr>
        <w:pStyle w:val="ListParagraph"/>
        <w:numPr>
          <w:ilvl w:val="0"/>
          <w:numId w:val="1"/>
        </w:numPr>
        <w:jc w:val="both"/>
        <w:rPr>
          <w:rFonts w:ascii="Times New Roman" w:hAnsi="Times New Roman" w:cs="Times New Roman"/>
          <w:i/>
          <w:iCs/>
          <w:noProof/>
          <w:sz w:val="24"/>
          <w:szCs w:val="24"/>
        </w:rPr>
      </w:pPr>
      <w:r>
        <w:rPr>
          <w:rFonts w:ascii="Times New Roman" w:eastAsia="Aptos" w:hAnsi="Times New Roman" w:cs="Times New Roman"/>
          <w:noProof/>
          <w:sz w:val="24"/>
          <w:szCs w:val="24"/>
        </w:rPr>
        <w:t xml:space="preserve">Use the </w:t>
      </w:r>
      <w:r w:rsidRPr="0027307A">
        <w:rPr>
          <w:rFonts w:ascii="Times New Roman" w:eastAsia="Aptos" w:hAnsi="Times New Roman" w:cs="Times New Roman"/>
          <w:noProof/>
          <w:sz w:val="24"/>
          <w:szCs w:val="24"/>
        </w:rPr>
        <w:t>temporary State aid framework</w:t>
      </w:r>
      <w:r w:rsidRPr="0027307A">
        <w:rPr>
          <w:rFonts w:ascii="Times New Roman" w:hAnsi="Times New Roman" w:cs="Times New Roman"/>
          <w:noProof/>
          <w:sz w:val="24"/>
          <w:szCs w:val="24"/>
        </w:rPr>
        <w:t xml:space="preserve"> for primary agricultural producers affected by the Middle East crisis, complementing existing State aid tools</w:t>
      </w:r>
      <w:r w:rsidR="00132FF7">
        <w:rPr>
          <w:rFonts w:ascii="Times New Roman" w:hAnsi="Times New Roman" w:cs="Times New Roman"/>
          <w:noProof/>
          <w:sz w:val="24"/>
          <w:szCs w:val="24"/>
        </w:rPr>
        <w:t>.</w:t>
      </w:r>
      <w:r w:rsidRPr="0027307A">
        <w:rPr>
          <w:rFonts w:ascii="Times New Roman" w:hAnsi="Times New Roman" w:cs="Times New Roman"/>
          <w:noProof/>
          <w:sz w:val="24"/>
          <w:szCs w:val="24"/>
        </w:rPr>
        <w:t xml:space="preserve"> </w:t>
      </w:r>
      <w:r w:rsidRPr="0027307A">
        <w:rPr>
          <w:rFonts w:ascii="Times New Roman" w:hAnsi="Times New Roman" w:cs="Times New Roman"/>
          <w:i/>
          <w:iCs/>
          <w:noProof/>
          <w:sz w:val="24"/>
          <w:szCs w:val="24"/>
        </w:rPr>
        <w:t>[adopted on 29 April]</w:t>
      </w:r>
      <w:r w:rsidR="008B67ED">
        <w:rPr>
          <w:rFonts w:ascii="Times New Roman" w:hAnsi="Times New Roman" w:cs="Times New Roman"/>
          <w:i/>
          <w:iCs/>
          <w:noProof/>
          <w:sz w:val="24"/>
          <w:szCs w:val="24"/>
        </w:rPr>
        <w:t xml:space="preserve"> </w:t>
      </w:r>
    </w:p>
    <w:p w14:paraId="4C576F63" w14:textId="10BAAE7D" w:rsidR="00AD206D" w:rsidRPr="0027307A" w:rsidRDefault="00AD206D" w:rsidP="00AD206D">
      <w:pPr>
        <w:pStyle w:val="ListParagraph"/>
        <w:numPr>
          <w:ilvl w:val="0"/>
          <w:numId w:val="1"/>
        </w:numPr>
        <w:jc w:val="both"/>
        <w:rPr>
          <w:rFonts w:ascii="Times New Roman" w:hAnsi="Times New Roman" w:cs="Times New Roman"/>
          <w:noProof/>
          <w:sz w:val="24"/>
          <w:szCs w:val="24"/>
        </w:rPr>
      </w:pPr>
      <w:r w:rsidRPr="0027307A">
        <w:rPr>
          <w:rFonts w:ascii="Times New Roman" w:eastAsia="Aptos" w:hAnsi="Times New Roman" w:cs="Times New Roman"/>
          <w:noProof/>
          <w:sz w:val="24"/>
          <w:szCs w:val="24"/>
        </w:rPr>
        <w:t>Support biogas and biomethane</w:t>
      </w:r>
      <w:r w:rsidRPr="0027307A">
        <w:rPr>
          <w:rFonts w:ascii="Times New Roman" w:hAnsi="Times New Roman" w:cs="Times New Roman"/>
          <w:noProof/>
          <w:sz w:val="24"/>
          <w:szCs w:val="24"/>
        </w:rPr>
        <w:t xml:space="preserve"> projects and address funding, scale-up, permitting and transport bottlenecks, in line with the </w:t>
      </w:r>
      <w:r w:rsidRPr="001C18F0">
        <w:rPr>
          <w:rFonts w:ascii="Times New Roman" w:hAnsi="Times New Roman" w:cs="Times New Roman"/>
          <w:iCs/>
          <w:noProof/>
          <w:sz w:val="24"/>
          <w:szCs w:val="24"/>
        </w:rPr>
        <w:t>AccelerateEU communication</w:t>
      </w:r>
      <w:r w:rsidR="00132FF7">
        <w:rPr>
          <w:rFonts w:ascii="Times New Roman" w:hAnsi="Times New Roman" w:cs="Times New Roman"/>
          <w:iCs/>
          <w:noProof/>
          <w:sz w:val="24"/>
          <w:szCs w:val="24"/>
        </w:rPr>
        <w:t>.</w:t>
      </w:r>
      <w:r w:rsidRPr="0027307A">
        <w:rPr>
          <w:rFonts w:ascii="Times New Roman" w:hAnsi="Times New Roman" w:cs="Times New Roman"/>
          <w:noProof/>
          <w:sz w:val="24"/>
          <w:szCs w:val="24"/>
        </w:rPr>
        <w:t xml:space="preserve"> </w:t>
      </w:r>
      <w:r w:rsidRPr="0027307A">
        <w:rPr>
          <w:rFonts w:ascii="Times New Roman" w:hAnsi="Times New Roman" w:cs="Times New Roman"/>
          <w:i/>
          <w:iCs/>
          <w:noProof/>
          <w:sz w:val="24"/>
          <w:szCs w:val="24"/>
        </w:rPr>
        <w:t>[Q2 2026 onwards]</w:t>
      </w:r>
    </w:p>
    <w:p w14:paraId="2C2B6755" w14:textId="6243D84E" w:rsidR="008A6764" w:rsidRPr="0027307A" w:rsidRDefault="008A6764" w:rsidP="008A6764">
      <w:pPr>
        <w:pStyle w:val="ListParagraph"/>
        <w:numPr>
          <w:ilvl w:val="0"/>
          <w:numId w:val="1"/>
        </w:numPr>
        <w:jc w:val="both"/>
        <w:rPr>
          <w:rFonts w:ascii="Times New Roman" w:hAnsi="Times New Roman" w:cs="Times New Roman"/>
          <w:noProof/>
          <w:sz w:val="24"/>
          <w:szCs w:val="24"/>
        </w:rPr>
      </w:pPr>
      <w:r w:rsidRPr="0027307A">
        <w:rPr>
          <w:rFonts w:ascii="Times New Roman" w:hAnsi="Times New Roman" w:cs="Times New Roman"/>
          <w:noProof/>
          <w:sz w:val="24"/>
          <w:szCs w:val="24"/>
        </w:rPr>
        <w:t xml:space="preserve">Where legally and economically justified, and warranted by market conditions, </w:t>
      </w:r>
      <w:r w:rsidRPr="0027307A">
        <w:rPr>
          <w:rFonts w:ascii="Times New Roman" w:eastAsia="Aptos" w:hAnsi="Times New Roman" w:cs="Times New Roman"/>
          <w:noProof/>
          <w:sz w:val="24"/>
          <w:szCs w:val="24"/>
        </w:rPr>
        <w:t>consider additional trade measures to improve access to fertilisers</w:t>
      </w:r>
      <w:r w:rsidRPr="0027307A">
        <w:rPr>
          <w:rFonts w:ascii="Times New Roman" w:hAnsi="Times New Roman" w:cs="Times New Roman"/>
          <w:noProof/>
          <w:sz w:val="24"/>
          <w:szCs w:val="24"/>
        </w:rPr>
        <w:t xml:space="preserve"> from a broader range of suppliers while also considering the situation of domestic producers</w:t>
      </w:r>
      <w:r>
        <w:rPr>
          <w:rFonts w:ascii="Times New Roman" w:eastAsiaTheme="minorEastAsia" w:hAnsi="Times New Roman" w:cs="Times New Roman"/>
          <w:noProof/>
          <w:sz w:val="24"/>
          <w:szCs w:val="24"/>
          <w:lang w:eastAsia="en-IE"/>
        </w:rPr>
        <w:t>, as well as of fertiliser import-dependent fragile countries</w:t>
      </w:r>
      <w:r w:rsidR="00132FF7">
        <w:rPr>
          <w:rFonts w:ascii="Times New Roman" w:hAnsi="Times New Roman" w:cs="Times New Roman"/>
          <w:noProof/>
          <w:sz w:val="24"/>
          <w:szCs w:val="24"/>
        </w:rPr>
        <w:t>.</w:t>
      </w:r>
      <w:r w:rsidRPr="0027307A">
        <w:rPr>
          <w:rFonts w:ascii="Times New Roman" w:hAnsi="Times New Roman" w:cs="Times New Roman"/>
          <w:noProof/>
          <w:sz w:val="24"/>
          <w:szCs w:val="24"/>
        </w:rPr>
        <w:t xml:space="preserve"> </w:t>
      </w:r>
      <w:r w:rsidRPr="0027307A">
        <w:rPr>
          <w:rFonts w:ascii="Times New Roman" w:hAnsi="Times New Roman" w:cs="Times New Roman"/>
          <w:i/>
          <w:iCs/>
          <w:noProof/>
          <w:sz w:val="24"/>
          <w:szCs w:val="24"/>
        </w:rPr>
        <w:t>[Q2 2026 onwards]</w:t>
      </w:r>
    </w:p>
    <w:p w14:paraId="4F46ED92" w14:textId="2EA48CE5" w:rsidR="007909BC" w:rsidRPr="00842738" w:rsidRDefault="008A6764" w:rsidP="00BE19C6">
      <w:pPr>
        <w:pStyle w:val="ListParagraph"/>
        <w:numPr>
          <w:ilvl w:val="0"/>
          <w:numId w:val="1"/>
        </w:numPr>
        <w:jc w:val="both"/>
        <w:rPr>
          <w:rFonts w:ascii="Times New Roman" w:hAnsi="Times New Roman" w:cs="Times New Roman"/>
          <w:noProof/>
          <w:sz w:val="24"/>
          <w:szCs w:val="24"/>
        </w:rPr>
      </w:pPr>
      <w:r w:rsidRPr="0027307A">
        <w:rPr>
          <w:rFonts w:ascii="Times New Roman" w:hAnsi="Times New Roman" w:cs="Times New Roman"/>
          <w:noProof/>
          <w:sz w:val="24"/>
          <w:szCs w:val="24"/>
        </w:rPr>
        <w:t>Consider</w:t>
      </w:r>
      <w:r>
        <w:rPr>
          <w:rFonts w:ascii="Times New Roman" w:hAnsi="Times New Roman" w:cs="Times New Roman"/>
          <w:noProof/>
          <w:sz w:val="24"/>
          <w:szCs w:val="24"/>
        </w:rPr>
        <w:t xml:space="preserve"> proposing the </w:t>
      </w:r>
      <w:r w:rsidRPr="0027307A">
        <w:rPr>
          <w:rFonts w:ascii="Times New Roman" w:eastAsia="Aptos" w:hAnsi="Times New Roman" w:cs="Times New Roman"/>
          <w:noProof/>
          <w:sz w:val="24"/>
          <w:szCs w:val="24"/>
        </w:rPr>
        <w:t>activati</w:t>
      </w:r>
      <w:r>
        <w:rPr>
          <w:rFonts w:ascii="Times New Roman" w:eastAsia="Aptos" w:hAnsi="Times New Roman" w:cs="Times New Roman"/>
          <w:noProof/>
          <w:sz w:val="24"/>
          <w:szCs w:val="24"/>
        </w:rPr>
        <w:t xml:space="preserve">on of </w:t>
      </w:r>
      <w:r w:rsidRPr="0027307A">
        <w:rPr>
          <w:rFonts w:ascii="Times New Roman" w:eastAsia="Aptos" w:hAnsi="Times New Roman" w:cs="Times New Roman"/>
          <w:noProof/>
          <w:sz w:val="24"/>
          <w:szCs w:val="24"/>
        </w:rPr>
        <w:t xml:space="preserve">the </w:t>
      </w:r>
      <w:r>
        <w:rPr>
          <w:rFonts w:ascii="Times New Roman" w:eastAsia="Aptos" w:hAnsi="Times New Roman" w:cs="Times New Roman"/>
          <w:noProof/>
          <w:sz w:val="24"/>
          <w:szCs w:val="24"/>
        </w:rPr>
        <w:t xml:space="preserve">internal market </w:t>
      </w:r>
      <w:r w:rsidRPr="0027307A">
        <w:rPr>
          <w:rFonts w:ascii="Times New Roman" w:eastAsia="Aptos" w:hAnsi="Times New Roman" w:cs="Times New Roman"/>
          <w:noProof/>
          <w:sz w:val="24"/>
          <w:szCs w:val="24"/>
        </w:rPr>
        <w:t xml:space="preserve">vigilance or emergency mode </w:t>
      </w:r>
      <w:r>
        <w:rPr>
          <w:rFonts w:ascii="Times New Roman" w:eastAsia="Aptos" w:hAnsi="Times New Roman" w:cs="Times New Roman"/>
          <w:noProof/>
          <w:sz w:val="24"/>
          <w:szCs w:val="24"/>
        </w:rPr>
        <w:t>in accordance with</w:t>
      </w:r>
      <w:r w:rsidRPr="0027307A">
        <w:rPr>
          <w:rFonts w:ascii="Times New Roman" w:eastAsia="Aptos" w:hAnsi="Times New Roman" w:cs="Times New Roman"/>
          <w:noProof/>
          <w:sz w:val="24"/>
          <w:szCs w:val="24"/>
        </w:rPr>
        <w:t xml:space="preserve"> the Internal Market Emergency and Resilience Act</w:t>
      </w:r>
      <w:r w:rsidR="00084DC1">
        <w:rPr>
          <w:rFonts w:ascii="Times New Roman" w:eastAsia="Aptos" w:hAnsi="Times New Roman" w:cs="Times New Roman"/>
          <w:noProof/>
          <w:sz w:val="24"/>
          <w:szCs w:val="24"/>
        </w:rPr>
        <w:t>,</w:t>
      </w:r>
      <w:r w:rsidRPr="0027307A">
        <w:rPr>
          <w:rFonts w:ascii="Times New Roman" w:hAnsi="Times New Roman" w:cs="Times New Roman"/>
          <w:noProof/>
          <w:sz w:val="24"/>
          <w:szCs w:val="24"/>
        </w:rPr>
        <w:t xml:space="preserve"> if necessary</w:t>
      </w:r>
      <w:r w:rsidR="00132FF7">
        <w:rPr>
          <w:rFonts w:ascii="Times New Roman" w:hAnsi="Times New Roman" w:cs="Times New Roman"/>
          <w:noProof/>
          <w:sz w:val="24"/>
          <w:szCs w:val="24"/>
        </w:rPr>
        <w:t>.</w:t>
      </w:r>
      <w:r w:rsidR="000B270D">
        <w:rPr>
          <w:rFonts w:ascii="Times New Roman" w:hAnsi="Times New Roman" w:cs="Times New Roman"/>
          <w:noProof/>
          <w:sz w:val="24"/>
          <w:szCs w:val="24"/>
        </w:rPr>
        <w:t xml:space="preserve"> [</w:t>
      </w:r>
      <w:r w:rsidR="000B270D" w:rsidRPr="00842738">
        <w:rPr>
          <w:rFonts w:ascii="Times New Roman" w:hAnsi="Times New Roman" w:cs="Times New Roman"/>
          <w:i/>
          <w:iCs/>
          <w:noProof/>
          <w:sz w:val="24"/>
          <w:szCs w:val="24"/>
        </w:rPr>
        <w:t>Q2 2026 onwards</w:t>
      </w:r>
      <w:r w:rsidR="000B270D">
        <w:rPr>
          <w:rFonts w:ascii="Times New Roman" w:hAnsi="Times New Roman" w:cs="Times New Roman"/>
          <w:noProof/>
          <w:sz w:val="24"/>
          <w:szCs w:val="24"/>
        </w:rPr>
        <w:t>]</w:t>
      </w:r>
      <w:r w:rsidR="00BE19C6" w:rsidRPr="00BE19C6">
        <w:rPr>
          <w:noProof/>
        </w:rPr>
        <w:t xml:space="preserve"> </w:t>
      </w:r>
    </w:p>
    <w:p w14:paraId="28BB8B66" w14:textId="77777777" w:rsidR="000E0D04" w:rsidRPr="00842738" w:rsidRDefault="000E0D04" w:rsidP="00842738">
      <w:pPr>
        <w:pStyle w:val="ListParagraph"/>
        <w:jc w:val="both"/>
        <w:rPr>
          <w:rFonts w:ascii="Times New Roman" w:hAnsi="Times New Roman" w:cs="Times New Roman"/>
          <w:noProof/>
          <w:sz w:val="24"/>
          <w:szCs w:val="24"/>
        </w:rPr>
      </w:pPr>
    </w:p>
    <w:p w14:paraId="5218DE8A" w14:textId="324C1230" w:rsidR="008A6764" w:rsidRPr="001C18F0" w:rsidRDefault="008A6764" w:rsidP="008A6764">
      <w:pPr>
        <w:jc w:val="both"/>
        <w:rPr>
          <w:rFonts w:ascii="Times New Roman Bold" w:hAnsi="Times New Roman Bold" w:cs="Times New Roman"/>
          <w:b/>
          <w:bCs/>
          <w:smallCaps/>
          <w:noProof/>
          <w:sz w:val="24"/>
          <w:szCs w:val="24"/>
        </w:rPr>
      </w:pPr>
      <w:r w:rsidRPr="001C18F0">
        <w:rPr>
          <w:rFonts w:ascii="Times New Roman Bold" w:hAnsi="Times New Roman Bold" w:cs="Times New Roman"/>
          <w:b/>
          <w:bCs/>
          <w:smallCaps/>
          <w:noProof/>
          <w:sz w:val="24"/>
          <w:szCs w:val="24"/>
        </w:rPr>
        <w:t xml:space="preserve">Actions to </w:t>
      </w:r>
      <w:r>
        <w:rPr>
          <w:rFonts w:ascii="Times New Roman Bold" w:hAnsi="Times New Roman Bold" w:cs="Times New Roman"/>
          <w:b/>
          <w:bCs/>
          <w:smallCaps/>
          <w:noProof/>
          <w:sz w:val="24"/>
          <w:szCs w:val="24"/>
        </w:rPr>
        <w:t>s</w:t>
      </w:r>
      <w:r w:rsidRPr="001C18F0">
        <w:rPr>
          <w:rFonts w:ascii="Times New Roman Bold" w:hAnsi="Times New Roman Bold" w:cs="Times New Roman"/>
          <w:b/>
          <w:bCs/>
          <w:smallCaps/>
          <w:noProof/>
          <w:sz w:val="24"/>
          <w:szCs w:val="24"/>
        </w:rPr>
        <w:t xml:space="preserve">upport </w:t>
      </w:r>
      <w:r>
        <w:rPr>
          <w:rFonts w:ascii="Times New Roman Bold" w:hAnsi="Times New Roman Bold" w:cs="Times New Roman"/>
          <w:b/>
          <w:bCs/>
          <w:smallCaps/>
          <w:noProof/>
          <w:sz w:val="24"/>
          <w:szCs w:val="24"/>
        </w:rPr>
        <w:t>a</w:t>
      </w:r>
      <w:r w:rsidRPr="001C18F0">
        <w:rPr>
          <w:rFonts w:ascii="Times New Roman Bold" w:hAnsi="Times New Roman Bold" w:cs="Times New Roman"/>
          <w:b/>
          <w:bCs/>
          <w:smallCaps/>
          <w:noProof/>
          <w:sz w:val="24"/>
          <w:szCs w:val="24"/>
        </w:rPr>
        <w:t>vailability of fertilisers</w:t>
      </w:r>
      <w:r w:rsidR="005F37E2">
        <w:rPr>
          <w:rFonts w:ascii="Times New Roman Bold" w:hAnsi="Times New Roman Bold" w:cs="Times New Roman"/>
          <w:b/>
          <w:bCs/>
          <w:smallCaps/>
          <w:noProof/>
          <w:sz w:val="24"/>
          <w:szCs w:val="24"/>
        </w:rPr>
        <w:t xml:space="preserve">: structural measures </w:t>
      </w:r>
    </w:p>
    <w:p w14:paraId="7F207D7B" w14:textId="44323D83" w:rsidR="00514C70" w:rsidRPr="00842738" w:rsidRDefault="00514C70" w:rsidP="00842738">
      <w:pPr>
        <w:pStyle w:val="ListParagraph"/>
        <w:numPr>
          <w:ilvl w:val="0"/>
          <w:numId w:val="1"/>
        </w:numPr>
        <w:jc w:val="both"/>
        <w:rPr>
          <w:rFonts w:ascii="Times New Roman" w:hAnsi="Times New Roman" w:cs="Times New Roman"/>
          <w:noProof/>
          <w:sz w:val="24"/>
          <w:szCs w:val="24"/>
        </w:rPr>
      </w:pPr>
      <w:r w:rsidRPr="00842738">
        <w:rPr>
          <w:rFonts w:ascii="Times New Roman" w:eastAsia="Aptos" w:hAnsi="Times New Roman" w:cs="Times New Roman"/>
          <w:noProof/>
          <w:sz w:val="24"/>
          <w:szCs w:val="24"/>
        </w:rPr>
        <w:t xml:space="preserve">Promote diversification of </w:t>
      </w:r>
      <w:r w:rsidRPr="00842738">
        <w:rPr>
          <w:rFonts w:ascii="Times New Roman" w:hAnsi="Times New Roman" w:cs="Times New Roman"/>
          <w:noProof/>
          <w:sz w:val="24"/>
          <w:szCs w:val="24"/>
        </w:rPr>
        <w:t xml:space="preserve">sources of ammonia, urea and other fertilisers and inputs in the context of </w:t>
      </w:r>
      <w:r w:rsidRPr="00842738">
        <w:rPr>
          <w:rFonts w:ascii="Times New Roman" w:eastAsia="Aptos" w:hAnsi="Times New Roman" w:cs="Times New Roman"/>
          <w:noProof/>
          <w:sz w:val="24"/>
          <w:szCs w:val="24"/>
        </w:rPr>
        <w:t xml:space="preserve">international engagements, </w:t>
      </w:r>
      <w:r w:rsidRPr="00842738">
        <w:rPr>
          <w:rFonts w:ascii="Times New Roman" w:hAnsi="Times New Roman" w:cs="Times New Roman"/>
          <w:noProof/>
          <w:sz w:val="24"/>
          <w:szCs w:val="24"/>
        </w:rPr>
        <w:t xml:space="preserve">explore </w:t>
      </w:r>
      <w:r w:rsidRPr="00842738">
        <w:rPr>
          <w:rFonts w:ascii="Times New Roman" w:eastAsia="Aptos" w:hAnsi="Times New Roman" w:cs="Times New Roman"/>
          <w:noProof/>
          <w:sz w:val="24"/>
          <w:szCs w:val="24"/>
        </w:rPr>
        <w:t xml:space="preserve">investments </w:t>
      </w:r>
      <w:r w:rsidRPr="00842738">
        <w:rPr>
          <w:rFonts w:ascii="Times New Roman" w:hAnsi="Times New Roman" w:cs="Times New Roman"/>
          <w:noProof/>
          <w:sz w:val="24"/>
          <w:szCs w:val="24"/>
        </w:rPr>
        <w:t xml:space="preserve">through mutually beneficial partnerships, among others </w:t>
      </w:r>
      <w:r w:rsidRPr="00842738" w:rsidDel="00853934">
        <w:rPr>
          <w:rFonts w:ascii="Times New Roman" w:hAnsi="Times New Roman" w:cs="Times New Roman"/>
          <w:noProof/>
          <w:sz w:val="24"/>
          <w:szCs w:val="24"/>
        </w:rPr>
        <w:t xml:space="preserve">under </w:t>
      </w:r>
      <w:r w:rsidRPr="00842738">
        <w:rPr>
          <w:rFonts w:ascii="Times New Roman" w:hAnsi="Times New Roman" w:cs="Times New Roman"/>
          <w:noProof/>
          <w:sz w:val="24"/>
          <w:szCs w:val="24"/>
        </w:rPr>
        <w:t xml:space="preserve">the </w:t>
      </w:r>
      <w:r w:rsidRPr="00842738" w:rsidDel="00853934">
        <w:rPr>
          <w:rFonts w:ascii="Times New Roman" w:hAnsi="Times New Roman" w:cs="Times New Roman"/>
          <w:noProof/>
          <w:sz w:val="24"/>
          <w:szCs w:val="24"/>
        </w:rPr>
        <w:t xml:space="preserve">Global Gateway </w:t>
      </w:r>
      <w:r w:rsidRPr="00842738">
        <w:rPr>
          <w:rFonts w:ascii="Times New Roman" w:hAnsi="Times New Roman" w:cs="Times New Roman"/>
          <w:noProof/>
          <w:sz w:val="24"/>
          <w:szCs w:val="24"/>
        </w:rPr>
        <w:t xml:space="preserve">strategy </w:t>
      </w:r>
      <w:r w:rsidRPr="00842738" w:rsidDel="00853934">
        <w:rPr>
          <w:rFonts w:ascii="Times New Roman" w:hAnsi="Times New Roman" w:cs="Times New Roman"/>
          <w:noProof/>
          <w:sz w:val="24"/>
          <w:szCs w:val="24"/>
        </w:rPr>
        <w:t xml:space="preserve">and </w:t>
      </w:r>
      <w:r w:rsidRPr="00842738">
        <w:rPr>
          <w:rFonts w:ascii="Times New Roman" w:hAnsi="Times New Roman" w:cs="Times New Roman"/>
          <w:noProof/>
          <w:sz w:val="24"/>
          <w:szCs w:val="24"/>
        </w:rPr>
        <w:t xml:space="preserve">in a </w:t>
      </w:r>
      <w:r w:rsidRPr="00842738" w:rsidDel="00853934">
        <w:rPr>
          <w:rFonts w:ascii="Times New Roman" w:hAnsi="Times New Roman" w:cs="Times New Roman"/>
          <w:noProof/>
          <w:sz w:val="24"/>
          <w:szCs w:val="24"/>
        </w:rPr>
        <w:t xml:space="preserve">Team Europe </w:t>
      </w:r>
      <w:r w:rsidRPr="00842738">
        <w:rPr>
          <w:rFonts w:ascii="Times New Roman" w:hAnsi="Times New Roman" w:cs="Times New Roman"/>
          <w:noProof/>
          <w:sz w:val="24"/>
          <w:szCs w:val="24"/>
        </w:rPr>
        <w:t>approach</w:t>
      </w:r>
      <w:r w:rsidR="005A2FBE">
        <w:rPr>
          <w:rFonts w:ascii="Times New Roman" w:hAnsi="Times New Roman" w:cs="Times New Roman"/>
          <w:noProof/>
          <w:sz w:val="24"/>
          <w:szCs w:val="24"/>
        </w:rPr>
        <w:t>, a</w:t>
      </w:r>
      <w:r w:rsidRPr="00842738">
        <w:rPr>
          <w:rFonts w:ascii="Times New Roman" w:hAnsi="Times New Roman" w:cs="Times New Roman"/>
          <w:noProof/>
          <w:sz w:val="24"/>
          <w:szCs w:val="24"/>
        </w:rPr>
        <w:t xml:space="preserve">ssess supply chain risks in EU </w:t>
      </w:r>
      <w:r w:rsidRPr="00842738">
        <w:rPr>
          <w:rFonts w:ascii="Times New Roman" w:eastAsia="Aptos" w:hAnsi="Times New Roman" w:cs="Times New Roman"/>
          <w:noProof/>
          <w:sz w:val="24"/>
          <w:szCs w:val="24"/>
        </w:rPr>
        <w:t>access to potash, phosphate rock and related fertilisers</w:t>
      </w:r>
      <w:r w:rsidRPr="00842738">
        <w:rPr>
          <w:rFonts w:ascii="Times New Roman" w:hAnsi="Times New Roman" w:cs="Times New Roman"/>
          <w:noProof/>
          <w:sz w:val="24"/>
          <w:szCs w:val="24"/>
        </w:rPr>
        <w:t xml:space="preserve"> and identify measures to strengthen supply resilience if needed</w:t>
      </w:r>
      <w:r w:rsidR="00132FF7">
        <w:rPr>
          <w:rFonts w:ascii="Times New Roman" w:hAnsi="Times New Roman" w:cs="Times New Roman"/>
          <w:noProof/>
          <w:sz w:val="24"/>
          <w:szCs w:val="24"/>
        </w:rPr>
        <w:t>.</w:t>
      </w:r>
      <w:r w:rsidRPr="00842738">
        <w:rPr>
          <w:rFonts w:ascii="Times New Roman" w:hAnsi="Times New Roman" w:cs="Times New Roman"/>
          <w:noProof/>
          <w:sz w:val="24"/>
          <w:szCs w:val="24"/>
        </w:rPr>
        <w:t xml:space="preserve"> </w:t>
      </w:r>
      <w:r w:rsidRPr="00842738">
        <w:rPr>
          <w:rFonts w:ascii="Times New Roman" w:hAnsi="Times New Roman" w:cs="Times New Roman"/>
          <w:i/>
          <w:iCs/>
          <w:noProof/>
          <w:sz w:val="24"/>
          <w:szCs w:val="24"/>
        </w:rPr>
        <w:t>[2026 onwards]</w:t>
      </w:r>
    </w:p>
    <w:p w14:paraId="1C7AC681" w14:textId="768276C7" w:rsidR="00514C70" w:rsidRPr="0027307A" w:rsidRDefault="00514C70" w:rsidP="00842738">
      <w:pPr>
        <w:pStyle w:val="ListParagraph"/>
        <w:numPr>
          <w:ilvl w:val="0"/>
          <w:numId w:val="1"/>
        </w:numPr>
        <w:jc w:val="both"/>
        <w:rPr>
          <w:rFonts w:ascii="Times New Roman" w:hAnsi="Times New Roman" w:cs="Times New Roman"/>
          <w:i/>
          <w:iCs/>
          <w:noProof/>
          <w:sz w:val="24"/>
          <w:szCs w:val="24"/>
        </w:rPr>
      </w:pPr>
      <w:r w:rsidRPr="0027307A">
        <w:rPr>
          <w:rFonts w:ascii="Times New Roman" w:hAnsi="Times New Roman" w:cs="Times New Roman"/>
          <w:noProof/>
          <w:sz w:val="24"/>
          <w:szCs w:val="24"/>
        </w:rPr>
        <w:t xml:space="preserve">Assess </w:t>
      </w:r>
      <w:r w:rsidRPr="0027307A">
        <w:rPr>
          <w:rFonts w:ascii="Times New Roman" w:eastAsia="Aptos" w:hAnsi="Times New Roman" w:cs="Times New Roman"/>
          <w:noProof/>
          <w:sz w:val="24"/>
          <w:szCs w:val="24"/>
        </w:rPr>
        <w:t>stockpiling and other preparedness options</w:t>
      </w:r>
      <w:r w:rsidRPr="0027307A">
        <w:rPr>
          <w:rFonts w:ascii="Times New Roman" w:hAnsi="Times New Roman" w:cs="Times New Roman"/>
          <w:noProof/>
          <w:sz w:val="24"/>
          <w:szCs w:val="24"/>
        </w:rPr>
        <w:t xml:space="preserve"> for key fertilisers and inputs</w:t>
      </w:r>
      <w:r>
        <w:rPr>
          <w:rFonts w:ascii="Times New Roman" w:hAnsi="Times New Roman" w:cs="Times New Roman"/>
          <w:noProof/>
          <w:sz w:val="24"/>
          <w:szCs w:val="24"/>
        </w:rPr>
        <w:t>,</w:t>
      </w:r>
      <w:r w:rsidRPr="0027307A">
        <w:rPr>
          <w:rFonts w:ascii="Times New Roman" w:hAnsi="Times New Roman" w:cs="Times New Roman"/>
          <w:noProof/>
          <w:sz w:val="24"/>
          <w:szCs w:val="24"/>
        </w:rPr>
        <w:t xml:space="preserve"> including recommendations at farm level</w:t>
      </w:r>
      <w:r w:rsidR="00132FF7">
        <w:rPr>
          <w:rFonts w:ascii="Times New Roman" w:hAnsi="Times New Roman" w:cs="Times New Roman"/>
          <w:noProof/>
          <w:sz w:val="24"/>
          <w:szCs w:val="24"/>
        </w:rPr>
        <w:t>.</w:t>
      </w:r>
      <w:r w:rsidRPr="0027307A">
        <w:rPr>
          <w:rFonts w:ascii="Times New Roman" w:hAnsi="Times New Roman" w:cs="Times New Roman"/>
          <w:noProof/>
          <w:sz w:val="24"/>
          <w:szCs w:val="24"/>
        </w:rPr>
        <w:t xml:space="preserve"> </w:t>
      </w:r>
      <w:r w:rsidRPr="0027307A">
        <w:rPr>
          <w:rFonts w:ascii="Times New Roman" w:hAnsi="Times New Roman" w:cs="Times New Roman"/>
          <w:i/>
          <w:iCs/>
          <w:noProof/>
          <w:sz w:val="24"/>
          <w:szCs w:val="24"/>
        </w:rPr>
        <w:t>[2026 onwards]</w:t>
      </w:r>
    </w:p>
    <w:p w14:paraId="79632EAD" w14:textId="13EBB1F9" w:rsidR="00A84655" w:rsidRPr="0027307A" w:rsidRDefault="00A84655" w:rsidP="00A84655">
      <w:pPr>
        <w:pStyle w:val="ListParagraph"/>
        <w:numPr>
          <w:ilvl w:val="0"/>
          <w:numId w:val="1"/>
        </w:numPr>
        <w:jc w:val="both"/>
        <w:rPr>
          <w:rFonts w:ascii="Times New Roman" w:hAnsi="Times New Roman" w:cs="Times New Roman"/>
          <w:noProof/>
          <w:sz w:val="24"/>
          <w:szCs w:val="24"/>
        </w:rPr>
      </w:pPr>
      <w:r>
        <w:rPr>
          <w:rFonts w:ascii="Times New Roman" w:hAnsi="Times New Roman" w:cs="Times New Roman"/>
          <w:noProof/>
          <w:sz w:val="24"/>
          <w:szCs w:val="24"/>
        </w:rPr>
        <w:t>Assess the feasibility</w:t>
      </w:r>
      <w:r w:rsidRPr="0027307A">
        <w:rPr>
          <w:rFonts w:ascii="Times New Roman" w:hAnsi="Times New Roman" w:cs="Times New Roman"/>
          <w:noProof/>
          <w:sz w:val="24"/>
          <w:szCs w:val="24"/>
        </w:rPr>
        <w:t xml:space="preserve"> </w:t>
      </w:r>
      <w:r>
        <w:rPr>
          <w:rFonts w:ascii="Times New Roman" w:hAnsi="Times New Roman" w:cs="Times New Roman"/>
          <w:noProof/>
          <w:sz w:val="24"/>
          <w:szCs w:val="24"/>
        </w:rPr>
        <w:t xml:space="preserve">of </w:t>
      </w:r>
      <w:r w:rsidRPr="0027307A">
        <w:rPr>
          <w:rFonts w:ascii="Times New Roman" w:hAnsi="Times New Roman" w:cs="Times New Roman"/>
          <w:noProof/>
          <w:sz w:val="24"/>
          <w:szCs w:val="24"/>
        </w:rPr>
        <w:t xml:space="preserve">a </w:t>
      </w:r>
      <w:r w:rsidRPr="0027307A">
        <w:rPr>
          <w:rFonts w:ascii="Times New Roman" w:eastAsia="Aptos" w:hAnsi="Times New Roman" w:cs="Times New Roman"/>
          <w:noProof/>
          <w:sz w:val="24"/>
          <w:szCs w:val="24"/>
        </w:rPr>
        <w:t xml:space="preserve">fully integrated </w:t>
      </w:r>
      <w:r>
        <w:rPr>
          <w:rFonts w:ascii="Times New Roman" w:eastAsia="Aptos" w:hAnsi="Times New Roman" w:cs="Times New Roman"/>
          <w:noProof/>
          <w:sz w:val="24"/>
          <w:szCs w:val="24"/>
        </w:rPr>
        <w:t>s</w:t>
      </w:r>
      <w:r w:rsidRPr="0027307A">
        <w:rPr>
          <w:rFonts w:ascii="Times New Roman" w:eastAsia="Aptos" w:hAnsi="Times New Roman" w:cs="Times New Roman"/>
          <w:noProof/>
          <w:sz w:val="24"/>
          <w:szCs w:val="24"/>
        </w:rPr>
        <w:t xml:space="preserve">ingle </w:t>
      </w:r>
      <w:r>
        <w:rPr>
          <w:rFonts w:ascii="Times New Roman" w:eastAsia="Aptos" w:hAnsi="Times New Roman" w:cs="Times New Roman"/>
          <w:noProof/>
          <w:sz w:val="24"/>
          <w:szCs w:val="24"/>
        </w:rPr>
        <w:t>m</w:t>
      </w:r>
      <w:r w:rsidRPr="0027307A">
        <w:rPr>
          <w:rFonts w:ascii="Times New Roman" w:eastAsia="Aptos" w:hAnsi="Times New Roman" w:cs="Times New Roman"/>
          <w:noProof/>
          <w:sz w:val="24"/>
          <w:szCs w:val="24"/>
        </w:rPr>
        <w:t xml:space="preserve">arket for </w:t>
      </w:r>
      <w:r>
        <w:rPr>
          <w:rFonts w:ascii="Times New Roman" w:eastAsia="Aptos" w:hAnsi="Times New Roman" w:cs="Times New Roman"/>
          <w:noProof/>
          <w:sz w:val="24"/>
          <w:szCs w:val="24"/>
        </w:rPr>
        <w:t xml:space="preserve">inorganic </w:t>
      </w:r>
      <w:r w:rsidRPr="0027307A">
        <w:rPr>
          <w:rFonts w:ascii="Times New Roman" w:eastAsia="Aptos" w:hAnsi="Times New Roman" w:cs="Times New Roman"/>
          <w:noProof/>
          <w:sz w:val="24"/>
          <w:szCs w:val="24"/>
        </w:rPr>
        <w:t>fertilisers</w:t>
      </w:r>
      <w:r w:rsidRPr="0027307A">
        <w:rPr>
          <w:rFonts w:ascii="Times New Roman" w:hAnsi="Times New Roman" w:cs="Times New Roman"/>
          <w:noProof/>
          <w:sz w:val="24"/>
          <w:szCs w:val="24"/>
        </w:rPr>
        <w:t xml:space="preserve"> </w:t>
      </w:r>
      <w:r>
        <w:rPr>
          <w:rFonts w:ascii="Times New Roman" w:eastAsia="Aptos" w:hAnsi="Times New Roman" w:cs="Times New Roman"/>
          <w:noProof/>
          <w:sz w:val="24"/>
          <w:szCs w:val="24"/>
        </w:rPr>
        <w:t>by</w:t>
      </w:r>
      <w:r w:rsidRPr="0027307A">
        <w:rPr>
          <w:rFonts w:ascii="Times New Roman" w:eastAsia="Aptos" w:hAnsi="Times New Roman" w:cs="Times New Roman"/>
          <w:noProof/>
          <w:sz w:val="24"/>
          <w:szCs w:val="24"/>
        </w:rPr>
        <w:t xml:space="preserve"> amend</w:t>
      </w:r>
      <w:r>
        <w:rPr>
          <w:rFonts w:ascii="Times New Roman" w:eastAsia="Aptos" w:hAnsi="Times New Roman" w:cs="Times New Roman"/>
          <w:noProof/>
          <w:sz w:val="24"/>
          <w:szCs w:val="24"/>
        </w:rPr>
        <w:t>ing</w:t>
      </w:r>
      <w:r w:rsidRPr="0027307A">
        <w:rPr>
          <w:rFonts w:ascii="Times New Roman" w:eastAsia="Aptos" w:hAnsi="Times New Roman" w:cs="Times New Roman"/>
          <w:noProof/>
          <w:sz w:val="24"/>
          <w:szCs w:val="24"/>
        </w:rPr>
        <w:t xml:space="preserve"> the Fertilising Products Regulation</w:t>
      </w:r>
      <w:r w:rsidRPr="0027307A">
        <w:rPr>
          <w:rFonts w:ascii="Times New Roman" w:hAnsi="Times New Roman" w:cs="Times New Roman"/>
          <w:i/>
          <w:iCs/>
          <w:noProof/>
          <w:sz w:val="24"/>
          <w:szCs w:val="24"/>
        </w:rPr>
        <w:t xml:space="preserve"> </w:t>
      </w:r>
      <w:r w:rsidRPr="001C18F0">
        <w:rPr>
          <w:rFonts w:ascii="Times New Roman" w:hAnsi="Times New Roman" w:cs="Times New Roman"/>
          <w:noProof/>
          <w:sz w:val="24"/>
          <w:szCs w:val="24"/>
        </w:rPr>
        <w:t xml:space="preserve">and review </w:t>
      </w:r>
      <w:r>
        <w:rPr>
          <w:rFonts w:ascii="Times New Roman" w:hAnsi="Times New Roman" w:cs="Times New Roman"/>
          <w:noProof/>
          <w:sz w:val="24"/>
          <w:szCs w:val="24"/>
        </w:rPr>
        <w:t>m</w:t>
      </w:r>
      <w:r w:rsidRPr="001C18F0">
        <w:rPr>
          <w:rFonts w:ascii="Times New Roman" w:hAnsi="Times New Roman" w:cs="Times New Roman"/>
          <w:noProof/>
          <w:sz w:val="24"/>
          <w:szCs w:val="24"/>
        </w:rPr>
        <w:t>utual recognition</w:t>
      </w:r>
      <w:r>
        <w:rPr>
          <w:rFonts w:ascii="Times New Roman" w:hAnsi="Times New Roman" w:cs="Times New Roman"/>
          <w:noProof/>
          <w:sz w:val="24"/>
          <w:szCs w:val="24"/>
        </w:rPr>
        <w:t xml:space="preserve"> for other products if appropriate</w:t>
      </w:r>
      <w:r w:rsidR="00132FF7">
        <w:rPr>
          <w:rFonts w:ascii="Times New Roman" w:hAnsi="Times New Roman" w:cs="Times New Roman"/>
          <w:noProof/>
          <w:sz w:val="24"/>
          <w:szCs w:val="24"/>
        </w:rPr>
        <w:t>.</w:t>
      </w:r>
      <w:r>
        <w:rPr>
          <w:rFonts w:ascii="Times New Roman" w:hAnsi="Times New Roman" w:cs="Times New Roman"/>
          <w:i/>
          <w:iCs/>
          <w:noProof/>
          <w:sz w:val="24"/>
          <w:szCs w:val="24"/>
        </w:rPr>
        <w:t xml:space="preserve"> </w:t>
      </w:r>
      <w:r w:rsidRPr="0027307A">
        <w:rPr>
          <w:rFonts w:ascii="Times New Roman" w:hAnsi="Times New Roman" w:cs="Times New Roman"/>
          <w:i/>
          <w:iCs/>
          <w:noProof/>
          <w:sz w:val="24"/>
          <w:szCs w:val="24"/>
        </w:rPr>
        <w:t>[Q2 2027]</w:t>
      </w:r>
    </w:p>
    <w:p w14:paraId="553A3622" w14:textId="683F722A" w:rsidR="005348FB" w:rsidRPr="00842738" w:rsidRDefault="005348FB" w:rsidP="00842738">
      <w:pPr>
        <w:pStyle w:val="ListParagraph"/>
        <w:numPr>
          <w:ilvl w:val="0"/>
          <w:numId w:val="1"/>
        </w:numPr>
        <w:jc w:val="both"/>
        <w:rPr>
          <w:rFonts w:ascii="Times New Roman" w:hAnsi="Times New Roman" w:cs="Times New Roman"/>
          <w:i/>
          <w:iCs/>
          <w:noProof/>
          <w:sz w:val="24"/>
          <w:szCs w:val="24"/>
        </w:rPr>
      </w:pPr>
      <w:r w:rsidRPr="00842738">
        <w:rPr>
          <w:rFonts w:ascii="Times New Roman" w:hAnsi="Times New Roman" w:cs="Times New Roman"/>
          <w:noProof/>
          <w:sz w:val="24"/>
          <w:szCs w:val="24"/>
        </w:rPr>
        <w:t xml:space="preserve">To pave the way for </w:t>
      </w:r>
      <w:r w:rsidRPr="00842738">
        <w:rPr>
          <w:rFonts w:ascii="Times New Roman" w:eastAsia="Aptos" w:hAnsi="Times New Roman" w:cs="Times New Roman"/>
          <w:noProof/>
          <w:sz w:val="24"/>
          <w:szCs w:val="24"/>
        </w:rPr>
        <w:t>lead markets for bio-based fertilising products</w:t>
      </w:r>
      <w:r w:rsidRPr="00842738">
        <w:rPr>
          <w:rFonts w:ascii="Times New Roman" w:hAnsi="Times New Roman" w:cs="Times New Roman"/>
          <w:noProof/>
          <w:sz w:val="24"/>
          <w:szCs w:val="24"/>
        </w:rPr>
        <w:t xml:space="preserve"> and </w:t>
      </w:r>
      <w:r w:rsidRPr="00842738">
        <w:rPr>
          <w:rFonts w:ascii="Times New Roman" w:eastAsia="Aptos" w:hAnsi="Times New Roman" w:cs="Times New Roman"/>
          <w:noProof/>
          <w:sz w:val="24"/>
          <w:szCs w:val="24"/>
        </w:rPr>
        <w:t>low-carbon products, examine options to define bio-based (organic) fertilisers and low-carbon mineral fertilisers</w:t>
      </w:r>
      <w:r w:rsidRPr="00842738">
        <w:rPr>
          <w:rFonts w:ascii="Times New Roman" w:hAnsi="Times New Roman" w:cs="Times New Roman"/>
          <w:noProof/>
          <w:sz w:val="24"/>
          <w:szCs w:val="24"/>
        </w:rPr>
        <w:t xml:space="preserve">, explore </w:t>
      </w:r>
      <w:r w:rsidRPr="00842738">
        <w:rPr>
          <w:rFonts w:ascii="Times New Roman" w:eastAsia="Aptos" w:hAnsi="Times New Roman" w:cs="Times New Roman"/>
          <w:noProof/>
          <w:sz w:val="24"/>
          <w:szCs w:val="24"/>
        </w:rPr>
        <w:t>blending requirements and labelling mechanisms</w:t>
      </w:r>
      <w:r w:rsidR="005A2FBE">
        <w:rPr>
          <w:rFonts w:ascii="Times New Roman" w:eastAsia="Aptos" w:hAnsi="Times New Roman" w:cs="Times New Roman"/>
          <w:noProof/>
          <w:sz w:val="24"/>
          <w:szCs w:val="24"/>
        </w:rPr>
        <w:t>, r</w:t>
      </w:r>
      <w:r w:rsidRPr="00842738">
        <w:rPr>
          <w:rFonts w:ascii="Times New Roman" w:hAnsi="Times New Roman" w:cs="Times New Roman"/>
          <w:noProof/>
          <w:sz w:val="24"/>
          <w:szCs w:val="24"/>
        </w:rPr>
        <w:t xml:space="preserve">eview </w:t>
      </w:r>
      <w:r w:rsidRPr="00842738">
        <w:rPr>
          <w:rFonts w:ascii="Times New Roman" w:eastAsia="Aptos" w:hAnsi="Times New Roman" w:cs="Times New Roman"/>
          <w:noProof/>
          <w:sz w:val="24"/>
          <w:szCs w:val="24"/>
        </w:rPr>
        <w:t>regulatory</w:t>
      </w:r>
      <w:r w:rsidRPr="00842738">
        <w:rPr>
          <w:rFonts w:ascii="Times New Roman" w:hAnsi="Times New Roman" w:cs="Times New Roman"/>
          <w:noProof/>
          <w:sz w:val="24"/>
          <w:szCs w:val="24"/>
        </w:rPr>
        <w:t xml:space="preserve"> </w:t>
      </w:r>
      <w:r w:rsidRPr="00842738">
        <w:rPr>
          <w:rFonts w:ascii="Times New Roman" w:eastAsia="Aptos" w:hAnsi="Times New Roman" w:cs="Times New Roman"/>
          <w:noProof/>
          <w:sz w:val="24"/>
          <w:szCs w:val="24"/>
        </w:rPr>
        <w:t xml:space="preserve">bottlenecks </w:t>
      </w:r>
      <w:r w:rsidRPr="00842738">
        <w:rPr>
          <w:rFonts w:ascii="Times New Roman" w:hAnsi="Times New Roman" w:cs="Times New Roman"/>
          <w:noProof/>
          <w:sz w:val="24"/>
          <w:szCs w:val="24"/>
        </w:rPr>
        <w:t xml:space="preserve">in the </w:t>
      </w:r>
      <w:r w:rsidRPr="00842738">
        <w:rPr>
          <w:rFonts w:ascii="Times New Roman" w:eastAsia="Aptos" w:hAnsi="Times New Roman" w:cs="Times New Roman"/>
          <w:noProof/>
          <w:sz w:val="24"/>
          <w:szCs w:val="24"/>
        </w:rPr>
        <w:t>Waste Framework Directive</w:t>
      </w:r>
      <w:r w:rsidRPr="00842738">
        <w:rPr>
          <w:rFonts w:ascii="Times New Roman" w:hAnsi="Times New Roman" w:cs="Times New Roman"/>
          <w:noProof/>
          <w:sz w:val="24"/>
          <w:szCs w:val="24"/>
        </w:rPr>
        <w:t>, the</w:t>
      </w:r>
      <w:r w:rsidRPr="00842738">
        <w:rPr>
          <w:rFonts w:ascii="Times New Roman" w:eastAsia="Aptos" w:hAnsi="Times New Roman" w:cs="Times New Roman"/>
          <w:noProof/>
          <w:sz w:val="24"/>
          <w:szCs w:val="24"/>
        </w:rPr>
        <w:t xml:space="preserve"> Fertilising Products Regulation</w:t>
      </w:r>
      <w:r w:rsidRPr="00842738">
        <w:rPr>
          <w:rFonts w:ascii="Times New Roman" w:hAnsi="Times New Roman" w:cs="Times New Roman"/>
          <w:noProof/>
          <w:sz w:val="24"/>
          <w:szCs w:val="24"/>
        </w:rPr>
        <w:t>,</w:t>
      </w:r>
      <w:r w:rsidRPr="00842738">
        <w:rPr>
          <w:rFonts w:ascii="Times New Roman" w:eastAsia="Aptos" w:hAnsi="Times New Roman" w:cs="Times New Roman"/>
          <w:noProof/>
          <w:sz w:val="24"/>
          <w:szCs w:val="24"/>
        </w:rPr>
        <w:t xml:space="preserve"> the Animal By-Products Regulation</w:t>
      </w:r>
      <w:r w:rsidRPr="00842738">
        <w:rPr>
          <w:rFonts w:ascii="Times New Roman" w:hAnsi="Times New Roman" w:cs="Times New Roman"/>
          <w:noProof/>
          <w:sz w:val="24"/>
          <w:szCs w:val="24"/>
        </w:rPr>
        <w:t xml:space="preserve"> and the Circular Economy Act</w:t>
      </w:r>
      <w:r w:rsidR="00132FF7">
        <w:rPr>
          <w:rFonts w:ascii="Times New Roman" w:hAnsi="Times New Roman" w:cs="Times New Roman"/>
          <w:noProof/>
          <w:sz w:val="24"/>
          <w:szCs w:val="24"/>
        </w:rPr>
        <w:t>.</w:t>
      </w:r>
      <w:r w:rsidRPr="00842738">
        <w:rPr>
          <w:rFonts w:ascii="Times New Roman" w:hAnsi="Times New Roman" w:cs="Times New Roman"/>
          <w:noProof/>
          <w:sz w:val="24"/>
          <w:szCs w:val="24"/>
        </w:rPr>
        <w:t xml:space="preserve"> </w:t>
      </w:r>
      <w:r w:rsidRPr="00842738">
        <w:rPr>
          <w:rFonts w:ascii="Times New Roman" w:hAnsi="Times New Roman" w:cs="Times New Roman"/>
          <w:i/>
          <w:iCs/>
          <w:noProof/>
          <w:sz w:val="24"/>
          <w:szCs w:val="24"/>
        </w:rPr>
        <w:t>[Q3/Q4 2026 onwards]</w:t>
      </w:r>
    </w:p>
    <w:p w14:paraId="72F05870" w14:textId="321EA75C" w:rsidR="00C066EE" w:rsidRPr="0027307A" w:rsidRDefault="00C066EE" w:rsidP="00842738">
      <w:pPr>
        <w:pStyle w:val="ListParagraph"/>
        <w:numPr>
          <w:ilvl w:val="0"/>
          <w:numId w:val="1"/>
        </w:numPr>
        <w:jc w:val="both"/>
        <w:rPr>
          <w:rFonts w:ascii="Times New Roman" w:hAnsi="Times New Roman" w:cs="Times New Roman"/>
          <w:noProof/>
          <w:sz w:val="24"/>
          <w:szCs w:val="24"/>
        </w:rPr>
      </w:pPr>
      <w:r w:rsidRPr="0027307A">
        <w:rPr>
          <w:rFonts w:ascii="Times New Roman" w:hAnsi="Times New Roman" w:cs="Times New Roman"/>
          <w:noProof/>
          <w:sz w:val="24"/>
          <w:szCs w:val="24"/>
        </w:rPr>
        <w:lastRenderedPageBreak/>
        <w:t>Report on the cadmium limit values for phosphate fertilisers</w:t>
      </w:r>
      <w:r>
        <w:rPr>
          <w:rFonts w:ascii="Times New Roman" w:hAnsi="Times New Roman" w:cs="Times New Roman"/>
          <w:noProof/>
          <w:sz w:val="24"/>
          <w:szCs w:val="24"/>
        </w:rPr>
        <w:t>,</w:t>
      </w:r>
      <w:r w:rsidRPr="0027307A">
        <w:rPr>
          <w:rFonts w:ascii="Times New Roman" w:hAnsi="Times New Roman" w:cs="Times New Roman"/>
          <w:noProof/>
          <w:sz w:val="24"/>
          <w:szCs w:val="24"/>
        </w:rPr>
        <w:t xml:space="preserve"> taking into account </w:t>
      </w:r>
      <w:r>
        <w:rPr>
          <w:rFonts w:ascii="Times New Roman" w:hAnsi="Times New Roman" w:cs="Times New Roman"/>
          <w:noProof/>
          <w:sz w:val="24"/>
          <w:szCs w:val="24"/>
        </w:rPr>
        <w:t xml:space="preserve">both </w:t>
      </w:r>
      <w:r w:rsidRPr="0027307A">
        <w:rPr>
          <w:rFonts w:ascii="Times New Roman" w:hAnsi="Times New Roman" w:cs="Times New Roman"/>
          <w:noProof/>
          <w:sz w:val="24"/>
          <w:szCs w:val="24"/>
        </w:rPr>
        <w:t>health and environmental risks</w:t>
      </w:r>
      <w:r>
        <w:rPr>
          <w:rFonts w:ascii="Times New Roman" w:hAnsi="Times New Roman" w:cs="Times New Roman"/>
          <w:noProof/>
          <w:sz w:val="24"/>
          <w:szCs w:val="24"/>
        </w:rPr>
        <w:t xml:space="preserve"> and</w:t>
      </w:r>
      <w:r w:rsidRPr="0027307A">
        <w:rPr>
          <w:rFonts w:ascii="Times New Roman" w:hAnsi="Times New Roman" w:cs="Times New Roman"/>
          <w:noProof/>
          <w:sz w:val="24"/>
          <w:szCs w:val="24"/>
        </w:rPr>
        <w:t xml:space="preserve"> technical feasibility, affordability and security of supply</w:t>
      </w:r>
      <w:r w:rsidR="00132FF7">
        <w:rPr>
          <w:rFonts w:ascii="Times New Roman" w:hAnsi="Times New Roman" w:cs="Times New Roman"/>
          <w:noProof/>
          <w:sz w:val="24"/>
          <w:szCs w:val="24"/>
        </w:rPr>
        <w:t>.</w:t>
      </w:r>
      <w:r w:rsidRPr="0027307A">
        <w:rPr>
          <w:rFonts w:ascii="Times New Roman" w:hAnsi="Times New Roman" w:cs="Times New Roman"/>
          <w:noProof/>
          <w:sz w:val="24"/>
          <w:szCs w:val="24"/>
        </w:rPr>
        <w:t xml:space="preserve"> </w:t>
      </w:r>
      <w:r w:rsidRPr="0027307A">
        <w:rPr>
          <w:rFonts w:ascii="Times New Roman" w:hAnsi="Times New Roman" w:cs="Times New Roman"/>
          <w:i/>
          <w:iCs/>
          <w:noProof/>
          <w:sz w:val="24"/>
          <w:szCs w:val="24"/>
        </w:rPr>
        <w:t>[Q3 2026]</w:t>
      </w:r>
      <w:r w:rsidRPr="0027307A">
        <w:rPr>
          <w:rFonts w:ascii="Times New Roman" w:hAnsi="Times New Roman" w:cs="Times New Roman"/>
          <w:noProof/>
          <w:sz w:val="24"/>
          <w:szCs w:val="24"/>
        </w:rPr>
        <w:t xml:space="preserve">  </w:t>
      </w:r>
    </w:p>
    <w:p w14:paraId="097DC3AA" w14:textId="1438BEE3" w:rsidR="00C066EE" w:rsidRPr="009D4564" w:rsidRDefault="00C066EE" w:rsidP="00842738">
      <w:pPr>
        <w:pStyle w:val="ListParagraph"/>
        <w:numPr>
          <w:ilvl w:val="0"/>
          <w:numId w:val="1"/>
        </w:numPr>
        <w:jc w:val="both"/>
        <w:rPr>
          <w:rFonts w:ascii="Times New Roman" w:hAnsi="Times New Roman" w:cs="Times New Roman"/>
          <w:i/>
          <w:noProof/>
          <w:sz w:val="24"/>
          <w:szCs w:val="24"/>
        </w:rPr>
      </w:pPr>
      <w:r>
        <w:rPr>
          <w:rFonts w:ascii="Times New Roman" w:hAnsi="Times New Roman" w:cs="Times New Roman"/>
          <w:noProof/>
          <w:sz w:val="24"/>
          <w:szCs w:val="24"/>
        </w:rPr>
        <w:t xml:space="preserve">Support further work on </w:t>
      </w:r>
      <w:r w:rsidRPr="004C4EE6">
        <w:rPr>
          <w:rFonts w:ascii="Times New Roman" w:hAnsi="Times New Roman" w:cs="Times New Roman"/>
          <w:noProof/>
          <w:sz w:val="24"/>
          <w:szCs w:val="24"/>
        </w:rPr>
        <w:t>a combined minimum reuse and recycling rate for phosphorus from sewage sludge and from urban wastewater</w:t>
      </w:r>
      <w:r w:rsidRPr="001C18F0">
        <w:rPr>
          <w:rFonts w:ascii="Times New Roman" w:hAnsi="Times New Roman" w:cs="Times New Roman"/>
          <w:noProof/>
          <w:sz w:val="24"/>
          <w:szCs w:val="24"/>
        </w:rPr>
        <w:t xml:space="preserve"> and assess the need for nitrogen targets</w:t>
      </w:r>
      <w:r w:rsidR="00132FF7">
        <w:rPr>
          <w:rFonts w:ascii="Times New Roman" w:hAnsi="Times New Roman" w:cs="Times New Roman"/>
          <w:noProof/>
          <w:sz w:val="24"/>
          <w:szCs w:val="24"/>
        </w:rPr>
        <w:t>.</w:t>
      </w:r>
      <w:r w:rsidRPr="001C18F0">
        <w:rPr>
          <w:rFonts w:ascii="Times New Roman" w:hAnsi="Times New Roman" w:cs="Times New Roman"/>
          <w:noProof/>
          <w:sz w:val="24"/>
          <w:szCs w:val="24"/>
        </w:rPr>
        <w:t xml:space="preserve"> </w:t>
      </w:r>
      <w:r w:rsidRPr="009D4564">
        <w:rPr>
          <w:rFonts w:ascii="Times New Roman" w:hAnsi="Times New Roman" w:cs="Times New Roman"/>
          <w:i/>
          <w:noProof/>
          <w:sz w:val="24"/>
          <w:szCs w:val="24"/>
        </w:rPr>
        <w:t>[</w:t>
      </w:r>
      <w:r w:rsidRPr="004C4EE6">
        <w:rPr>
          <w:rFonts w:ascii="Times New Roman" w:hAnsi="Times New Roman" w:cs="Times New Roman"/>
          <w:i/>
          <w:noProof/>
          <w:sz w:val="24"/>
          <w:szCs w:val="24"/>
        </w:rPr>
        <w:t xml:space="preserve">Q1 </w:t>
      </w:r>
      <w:r w:rsidRPr="009D4564">
        <w:rPr>
          <w:rFonts w:ascii="Times New Roman" w:hAnsi="Times New Roman" w:cs="Times New Roman"/>
          <w:i/>
          <w:noProof/>
          <w:sz w:val="24"/>
          <w:szCs w:val="24"/>
        </w:rPr>
        <w:t>202</w:t>
      </w:r>
      <w:r w:rsidRPr="004C4EE6">
        <w:rPr>
          <w:rFonts w:ascii="Times New Roman" w:hAnsi="Times New Roman" w:cs="Times New Roman"/>
          <w:i/>
          <w:noProof/>
          <w:sz w:val="24"/>
          <w:szCs w:val="24"/>
        </w:rPr>
        <w:t>8</w:t>
      </w:r>
      <w:r w:rsidRPr="009D4564">
        <w:rPr>
          <w:rFonts w:ascii="Times New Roman" w:hAnsi="Times New Roman" w:cs="Times New Roman"/>
          <w:i/>
          <w:noProof/>
          <w:sz w:val="24"/>
          <w:szCs w:val="24"/>
        </w:rPr>
        <w:t>]</w:t>
      </w:r>
    </w:p>
    <w:p w14:paraId="0FDAD0C5" w14:textId="3ECE3F77" w:rsidR="008C199E" w:rsidRPr="0027307A" w:rsidRDefault="008A6764" w:rsidP="00151AB1">
      <w:pPr>
        <w:pStyle w:val="ListParagraph"/>
        <w:numPr>
          <w:ilvl w:val="0"/>
          <w:numId w:val="1"/>
        </w:numPr>
        <w:jc w:val="both"/>
        <w:rPr>
          <w:rFonts w:ascii="Times New Roman" w:hAnsi="Times New Roman" w:cs="Times New Roman"/>
          <w:i/>
          <w:iCs/>
          <w:noProof/>
          <w:sz w:val="24"/>
          <w:szCs w:val="24"/>
        </w:rPr>
      </w:pPr>
      <w:r w:rsidRPr="008A1656">
        <w:rPr>
          <w:rFonts w:ascii="Times New Roman" w:hAnsi="Times New Roman" w:cs="Times New Roman"/>
          <w:noProof/>
          <w:sz w:val="24"/>
          <w:szCs w:val="24"/>
        </w:rPr>
        <w:t xml:space="preserve">Review the </w:t>
      </w:r>
      <w:r w:rsidRPr="008A1656">
        <w:rPr>
          <w:rFonts w:ascii="Times New Roman" w:eastAsia="Aptos" w:hAnsi="Times New Roman" w:cs="Times New Roman"/>
          <w:noProof/>
          <w:sz w:val="24"/>
          <w:szCs w:val="24"/>
        </w:rPr>
        <w:t xml:space="preserve">ETS Directive, to support the business case for industrial </w:t>
      </w:r>
      <w:r w:rsidRPr="001C18F0">
        <w:rPr>
          <w:rFonts w:ascii="Times New Roman" w:eastAsia="Aptos" w:hAnsi="Times New Roman" w:cs="Times New Roman"/>
          <w:noProof/>
          <w:sz w:val="24"/>
          <w:szCs w:val="24"/>
        </w:rPr>
        <w:t>decarbonisation,</w:t>
      </w:r>
      <w:r w:rsidRPr="0027307A">
        <w:rPr>
          <w:rFonts w:ascii="Times New Roman" w:eastAsia="Aptos" w:hAnsi="Times New Roman" w:cs="Times New Roman"/>
          <w:noProof/>
          <w:sz w:val="24"/>
          <w:szCs w:val="24"/>
        </w:rPr>
        <w:t xml:space="preserve"> taking into consideration</w:t>
      </w:r>
      <w:r>
        <w:rPr>
          <w:rFonts w:ascii="Times New Roman" w:eastAsia="Aptos" w:hAnsi="Times New Roman" w:cs="Times New Roman"/>
          <w:noProof/>
          <w:sz w:val="24"/>
          <w:szCs w:val="24"/>
        </w:rPr>
        <w:t>,</w:t>
      </w:r>
      <w:r w:rsidRPr="0027307A">
        <w:rPr>
          <w:rFonts w:ascii="Times New Roman" w:eastAsia="Aptos" w:hAnsi="Times New Roman" w:cs="Times New Roman"/>
          <w:noProof/>
          <w:sz w:val="24"/>
          <w:szCs w:val="24"/>
        </w:rPr>
        <w:t xml:space="preserve"> inter alia</w:t>
      </w:r>
      <w:r>
        <w:rPr>
          <w:rFonts w:ascii="Times New Roman" w:eastAsia="Aptos" w:hAnsi="Times New Roman" w:cs="Times New Roman"/>
          <w:noProof/>
          <w:sz w:val="24"/>
          <w:szCs w:val="24"/>
        </w:rPr>
        <w:t>,</w:t>
      </w:r>
      <w:r w:rsidRPr="0027307A">
        <w:rPr>
          <w:rFonts w:ascii="Times New Roman" w:eastAsia="Aptos" w:hAnsi="Times New Roman" w:cs="Times New Roman"/>
          <w:noProof/>
          <w:sz w:val="24"/>
          <w:szCs w:val="24"/>
        </w:rPr>
        <w:t xml:space="preserve"> the specific situation of the fertiliser value chain</w:t>
      </w:r>
      <w:r w:rsidR="00A84655">
        <w:rPr>
          <w:rFonts w:ascii="Times New Roman" w:hAnsi="Times New Roman" w:cs="Times New Roman"/>
          <w:noProof/>
          <w:sz w:val="24"/>
          <w:szCs w:val="24"/>
        </w:rPr>
        <w:t>, c</w:t>
      </w:r>
      <w:r w:rsidR="008C199E" w:rsidRPr="008A1656">
        <w:rPr>
          <w:rFonts w:ascii="Times New Roman" w:hAnsi="Times New Roman" w:cs="Times New Roman"/>
          <w:noProof/>
          <w:sz w:val="24"/>
          <w:szCs w:val="24"/>
        </w:rPr>
        <w:t xml:space="preserve">ontinue to engage with the fertiliser industry </w:t>
      </w:r>
      <w:r w:rsidR="001A2258">
        <w:rPr>
          <w:rFonts w:ascii="Times New Roman" w:hAnsi="Times New Roman" w:cs="Times New Roman"/>
          <w:noProof/>
          <w:sz w:val="24"/>
          <w:szCs w:val="24"/>
        </w:rPr>
        <w:t>so</w:t>
      </w:r>
      <w:r w:rsidR="008C199E" w:rsidRPr="008A1656">
        <w:rPr>
          <w:rFonts w:ascii="Times New Roman" w:hAnsi="Times New Roman" w:cs="Times New Roman"/>
          <w:noProof/>
          <w:sz w:val="24"/>
          <w:szCs w:val="24"/>
        </w:rPr>
        <w:t xml:space="preserve"> </w:t>
      </w:r>
      <w:r w:rsidR="008C199E" w:rsidRPr="0027307A">
        <w:rPr>
          <w:rFonts w:ascii="Times New Roman" w:hAnsi="Times New Roman" w:cs="Times New Roman"/>
          <w:noProof/>
          <w:sz w:val="24"/>
          <w:szCs w:val="24"/>
        </w:rPr>
        <w:t xml:space="preserve">that </w:t>
      </w:r>
      <w:r w:rsidR="008C199E">
        <w:rPr>
          <w:rFonts w:ascii="Times New Roman" w:hAnsi="Times New Roman" w:cs="Times New Roman"/>
          <w:noProof/>
          <w:sz w:val="24"/>
          <w:szCs w:val="24"/>
        </w:rPr>
        <w:t>it</w:t>
      </w:r>
      <w:r w:rsidR="008C199E" w:rsidRPr="0027307A">
        <w:rPr>
          <w:rFonts w:ascii="Times New Roman" w:hAnsi="Times New Roman" w:cs="Times New Roman"/>
          <w:noProof/>
          <w:sz w:val="24"/>
          <w:szCs w:val="24"/>
        </w:rPr>
        <w:t xml:space="preserve"> </w:t>
      </w:r>
      <w:r w:rsidR="00DC2462">
        <w:rPr>
          <w:rFonts w:ascii="Times New Roman" w:hAnsi="Times New Roman" w:cs="Times New Roman"/>
          <w:noProof/>
          <w:sz w:val="24"/>
          <w:szCs w:val="24"/>
        </w:rPr>
        <w:t>benefits of improved</w:t>
      </w:r>
      <w:r w:rsidR="008C199E">
        <w:rPr>
          <w:rFonts w:ascii="Times New Roman" w:hAnsi="Times New Roman" w:cs="Times New Roman"/>
          <w:noProof/>
          <w:sz w:val="24"/>
          <w:szCs w:val="24"/>
        </w:rPr>
        <w:t xml:space="preserve"> </w:t>
      </w:r>
      <w:r w:rsidR="008C199E" w:rsidRPr="0027307A">
        <w:rPr>
          <w:rFonts w:ascii="Times New Roman" w:hAnsi="Times New Roman" w:cs="Times New Roman"/>
          <w:noProof/>
          <w:sz w:val="24"/>
          <w:szCs w:val="24"/>
        </w:rPr>
        <w:t>access to funding for decarbonised fertiliser production projects</w:t>
      </w:r>
      <w:r w:rsidR="00804F3B">
        <w:rPr>
          <w:rFonts w:ascii="Times New Roman" w:hAnsi="Times New Roman" w:cs="Times New Roman"/>
          <w:noProof/>
          <w:sz w:val="24"/>
          <w:szCs w:val="24"/>
        </w:rPr>
        <w:t>,</w:t>
      </w:r>
      <w:r w:rsidR="00A84655">
        <w:rPr>
          <w:rFonts w:ascii="Times New Roman" w:eastAsia="Aptos" w:hAnsi="Times New Roman" w:cs="Times New Roman"/>
          <w:noProof/>
          <w:sz w:val="24"/>
          <w:szCs w:val="24"/>
        </w:rPr>
        <w:t xml:space="preserve"> r</w:t>
      </w:r>
      <w:r w:rsidR="007A053D" w:rsidRPr="0027307A">
        <w:rPr>
          <w:rFonts w:ascii="Times New Roman" w:hAnsi="Times New Roman" w:cs="Times New Roman"/>
          <w:noProof/>
          <w:sz w:val="24"/>
          <w:szCs w:val="24"/>
        </w:rPr>
        <w:t>einforce research, innovation and scale-up support for bio-based fertiliser and green ammonia pathways</w:t>
      </w:r>
      <w:r w:rsidR="00132FF7">
        <w:rPr>
          <w:rFonts w:ascii="Times New Roman" w:hAnsi="Times New Roman" w:cs="Times New Roman"/>
          <w:noProof/>
          <w:sz w:val="24"/>
          <w:szCs w:val="24"/>
        </w:rPr>
        <w:t>.</w:t>
      </w:r>
      <w:r w:rsidR="00A84655">
        <w:rPr>
          <w:rFonts w:ascii="Times New Roman" w:hAnsi="Times New Roman" w:cs="Times New Roman"/>
          <w:noProof/>
          <w:sz w:val="24"/>
          <w:szCs w:val="24"/>
        </w:rPr>
        <w:t xml:space="preserve"> </w:t>
      </w:r>
      <w:r w:rsidR="008C199E" w:rsidRPr="0027307A">
        <w:rPr>
          <w:rFonts w:ascii="Times New Roman" w:hAnsi="Times New Roman" w:cs="Times New Roman"/>
          <w:i/>
          <w:iCs/>
          <w:noProof/>
          <w:sz w:val="24"/>
          <w:szCs w:val="24"/>
        </w:rPr>
        <w:t>[</w:t>
      </w:r>
      <w:r w:rsidR="008C199E">
        <w:rPr>
          <w:rFonts w:ascii="Times New Roman" w:hAnsi="Times New Roman" w:cs="Times New Roman"/>
          <w:i/>
          <w:iCs/>
          <w:noProof/>
          <w:sz w:val="24"/>
          <w:szCs w:val="24"/>
        </w:rPr>
        <w:t xml:space="preserve">July </w:t>
      </w:r>
      <w:r w:rsidR="008C199E" w:rsidRPr="0027307A">
        <w:rPr>
          <w:rFonts w:ascii="Times New Roman" w:hAnsi="Times New Roman" w:cs="Times New Roman"/>
          <w:i/>
          <w:iCs/>
          <w:noProof/>
          <w:sz w:val="24"/>
          <w:szCs w:val="24"/>
        </w:rPr>
        <w:t>2026 onwards]</w:t>
      </w:r>
    </w:p>
    <w:p w14:paraId="67684E8D" w14:textId="68BDABDF" w:rsidR="00231641" w:rsidRPr="0027307A" w:rsidRDefault="00231641" w:rsidP="00842738">
      <w:pPr>
        <w:pStyle w:val="ListParagraph"/>
        <w:numPr>
          <w:ilvl w:val="0"/>
          <w:numId w:val="1"/>
        </w:numPr>
        <w:jc w:val="both"/>
        <w:rPr>
          <w:rFonts w:ascii="Times New Roman" w:hAnsi="Times New Roman" w:cs="Times New Roman"/>
          <w:noProof/>
          <w:sz w:val="24"/>
          <w:szCs w:val="24"/>
        </w:rPr>
      </w:pPr>
      <w:r w:rsidRPr="0027307A">
        <w:rPr>
          <w:rFonts w:ascii="Times New Roman" w:hAnsi="Times New Roman" w:cs="Times New Roman"/>
          <w:noProof/>
          <w:sz w:val="24"/>
          <w:szCs w:val="24"/>
        </w:rPr>
        <w:t xml:space="preserve">Follow up with </w:t>
      </w:r>
      <w:r>
        <w:rPr>
          <w:rFonts w:ascii="Times New Roman" w:hAnsi="Times New Roman" w:cs="Times New Roman"/>
          <w:noProof/>
          <w:sz w:val="24"/>
          <w:szCs w:val="24"/>
        </w:rPr>
        <w:t>Parliament and the Council</w:t>
      </w:r>
      <w:r w:rsidRPr="0027307A">
        <w:rPr>
          <w:rFonts w:ascii="Times New Roman" w:hAnsi="Times New Roman" w:cs="Times New Roman"/>
          <w:noProof/>
          <w:sz w:val="24"/>
          <w:szCs w:val="24"/>
        </w:rPr>
        <w:t xml:space="preserve"> on CBAM anti-circumvention measures</w:t>
      </w:r>
      <w:r w:rsidR="00132FF7">
        <w:rPr>
          <w:rFonts w:ascii="Times New Roman" w:hAnsi="Times New Roman" w:cs="Times New Roman"/>
          <w:noProof/>
          <w:sz w:val="24"/>
          <w:szCs w:val="24"/>
        </w:rPr>
        <w:t>.</w:t>
      </w:r>
      <w:r w:rsidRPr="0027307A">
        <w:rPr>
          <w:rFonts w:ascii="Times New Roman" w:hAnsi="Times New Roman" w:cs="Times New Roman"/>
          <w:noProof/>
          <w:sz w:val="24"/>
          <w:szCs w:val="24"/>
        </w:rPr>
        <w:t xml:space="preserve"> </w:t>
      </w:r>
      <w:r w:rsidRPr="0027307A">
        <w:rPr>
          <w:rFonts w:ascii="Times New Roman" w:hAnsi="Times New Roman" w:cs="Times New Roman"/>
          <w:i/>
          <w:iCs/>
          <w:noProof/>
          <w:sz w:val="24"/>
          <w:szCs w:val="24"/>
        </w:rPr>
        <w:t>[2026 onwards]</w:t>
      </w:r>
    </w:p>
    <w:p w14:paraId="295CF75E" w14:textId="77777777" w:rsidR="008A6764" w:rsidRPr="0027307A" w:rsidRDefault="008A6764" w:rsidP="008A6764">
      <w:pPr>
        <w:rPr>
          <w:rFonts w:ascii="Times New Roman" w:hAnsi="Times New Roman" w:cs="Times New Roman"/>
          <w:b/>
          <w:bCs/>
          <w:smallCaps/>
          <w:noProof/>
          <w:sz w:val="24"/>
          <w:szCs w:val="24"/>
        </w:rPr>
      </w:pPr>
      <w:r w:rsidRPr="0027307A">
        <w:rPr>
          <w:rFonts w:ascii="Times New Roman" w:hAnsi="Times New Roman" w:cs="Times New Roman"/>
          <w:b/>
          <w:bCs/>
          <w:smallCaps/>
          <w:noProof/>
          <w:sz w:val="24"/>
          <w:szCs w:val="24"/>
        </w:rPr>
        <w:t>Actions to support farmers</w:t>
      </w:r>
    </w:p>
    <w:p w14:paraId="56281C1A" w14:textId="1304D275" w:rsidR="008A6764" w:rsidRPr="0029579E" w:rsidRDefault="00CC5C2E" w:rsidP="00842738">
      <w:pPr>
        <w:pStyle w:val="ListParagraph"/>
        <w:numPr>
          <w:ilvl w:val="0"/>
          <w:numId w:val="1"/>
        </w:numPr>
        <w:jc w:val="both"/>
        <w:rPr>
          <w:rFonts w:ascii="Times New Roman" w:hAnsi="Times New Roman" w:cs="Times New Roman"/>
          <w:noProof/>
          <w:sz w:val="24"/>
          <w:szCs w:val="24"/>
        </w:rPr>
      </w:pPr>
      <w:r w:rsidRPr="0029579E">
        <w:rPr>
          <w:rFonts w:ascii="Times New Roman" w:hAnsi="Times New Roman" w:cs="Times New Roman"/>
          <w:noProof/>
          <w:sz w:val="24"/>
          <w:szCs w:val="24"/>
        </w:rPr>
        <w:t xml:space="preserve">Issue </w:t>
      </w:r>
      <w:r w:rsidRPr="0029579E">
        <w:rPr>
          <w:rFonts w:ascii="Times New Roman" w:eastAsia="Aptos" w:hAnsi="Times New Roman" w:cs="Times New Roman"/>
          <w:noProof/>
          <w:sz w:val="24"/>
          <w:szCs w:val="24"/>
        </w:rPr>
        <w:t xml:space="preserve">CAP national recommendations, possibly covering </w:t>
      </w:r>
      <w:r w:rsidRPr="0029579E">
        <w:rPr>
          <w:rFonts w:ascii="Times New Roman" w:hAnsi="Times New Roman" w:cs="Times New Roman"/>
          <w:noProof/>
          <w:sz w:val="24"/>
          <w:szCs w:val="24"/>
        </w:rPr>
        <w:t xml:space="preserve">a specific efficiency transition scheme focused on nutrients </w:t>
      </w:r>
      <w:r w:rsidRPr="0029579E">
        <w:rPr>
          <w:rFonts w:ascii="Times New Roman" w:hAnsi="Times New Roman" w:cs="Times New Roman"/>
          <w:i/>
          <w:iCs/>
          <w:noProof/>
          <w:sz w:val="24"/>
          <w:szCs w:val="24"/>
        </w:rPr>
        <w:t>[Q1 2027]</w:t>
      </w:r>
      <w:r w:rsidR="0029579E" w:rsidRPr="0029579E">
        <w:rPr>
          <w:rFonts w:ascii="Times New Roman" w:hAnsi="Times New Roman" w:cs="Times New Roman"/>
          <w:i/>
          <w:iCs/>
          <w:noProof/>
          <w:sz w:val="24"/>
          <w:szCs w:val="24"/>
        </w:rPr>
        <w:t xml:space="preserve">. </w:t>
      </w:r>
      <w:r w:rsidR="0029579E" w:rsidRPr="00842738">
        <w:rPr>
          <w:rFonts w:ascii="Times New Roman" w:hAnsi="Times New Roman" w:cs="Times New Roman"/>
          <w:noProof/>
          <w:sz w:val="24"/>
          <w:szCs w:val="24"/>
        </w:rPr>
        <w:t>Subsequently</w:t>
      </w:r>
      <w:r w:rsidR="0029579E" w:rsidRPr="0029579E">
        <w:rPr>
          <w:rFonts w:ascii="Times New Roman" w:hAnsi="Times New Roman" w:cs="Times New Roman"/>
          <w:i/>
          <w:iCs/>
          <w:noProof/>
          <w:sz w:val="24"/>
          <w:szCs w:val="24"/>
        </w:rPr>
        <w:t xml:space="preserve">, </w:t>
      </w:r>
      <w:r w:rsidR="0046572B">
        <w:rPr>
          <w:rFonts w:ascii="Times New Roman" w:hAnsi="Times New Roman" w:cs="Times New Roman"/>
          <w:noProof/>
          <w:sz w:val="24"/>
          <w:szCs w:val="24"/>
        </w:rPr>
        <w:t>s</w:t>
      </w:r>
      <w:r w:rsidR="003D0158" w:rsidRPr="0029579E">
        <w:rPr>
          <w:rFonts w:ascii="Times New Roman" w:hAnsi="Times New Roman" w:cs="Times New Roman"/>
          <w:noProof/>
          <w:sz w:val="24"/>
          <w:szCs w:val="24"/>
        </w:rPr>
        <w:t xml:space="preserve">upport Member States in designing </w:t>
      </w:r>
      <w:r w:rsidR="003D0158" w:rsidRPr="0029579E">
        <w:rPr>
          <w:rFonts w:ascii="Times New Roman" w:eastAsia="Aptos" w:hAnsi="Times New Roman" w:cs="Times New Roman"/>
          <w:noProof/>
          <w:sz w:val="24"/>
          <w:szCs w:val="24"/>
        </w:rPr>
        <w:t>nutrient management transition measures</w:t>
      </w:r>
      <w:r w:rsidR="003D0158" w:rsidRPr="0029579E">
        <w:rPr>
          <w:rFonts w:ascii="Times New Roman" w:hAnsi="Times New Roman" w:cs="Times New Roman"/>
          <w:noProof/>
          <w:sz w:val="24"/>
          <w:szCs w:val="24"/>
        </w:rPr>
        <w:t xml:space="preserve"> that could be supported under the National and Regional Partnership Plans to improve nutrient use efficiency, reduce mineral fertiliser dependency and/or directly support farmers in transitioning to, e.g., bio-based and low-carbon fertilisers</w:t>
      </w:r>
      <w:r w:rsidR="00C87472" w:rsidRPr="0029579E">
        <w:rPr>
          <w:rFonts w:ascii="Times New Roman" w:hAnsi="Times New Roman" w:cs="Times New Roman"/>
          <w:noProof/>
          <w:sz w:val="24"/>
          <w:szCs w:val="24"/>
        </w:rPr>
        <w:t xml:space="preserve"> and w</w:t>
      </w:r>
      <w:r w:rsidR="008A6764" w:rsidRPr="0029579E">
        <w:rPr>
          <w:rFonts w:ascii="Times New Roman" w:hAnsi="Times New Roman" w:cs="Times New Roman"/>
          <w:noProof/>
          <w:sz w:val="24"/>
          <w:szCs w:val="24"/>
        </w:rPr>
        <w:t xml:space="preserve">ork with Member States to strengthen </w:t>
      </w:r>
      <w:r w:rsidR="008A6764" w:rsidRPr="0029579E">
        <w:rPr>
          <w:rFonts w:ascii="Times New Roman" w:eastAsia="Aptos" w:hAnsi="Times New Roman" w:cs="Times New Roman"/>
          <w:noProof/>
          <w:sz w:val="24"/>
          <w:szCs w:val="24"/>
        </w:rPr>
        <w:t>farm advisory services</w:t>
      </w:r>
      <w:r w:rsidR="008A6764" w:rsidRPr="0029579E">
        <w:rPr>
          <w:rFonts w:ascii="Times New Roman" w:hAnsi="Times New Roman" w:cs="Times New Roman"/>
          <w:noProof/>
          <w:sz w:val="24"/>
          <w:szCs w:val="24"/>
        </w:rPr>
        <w:t xml:space="preserve"> to support practical, farm-specific operational solutions</w:t>
      </w:r>
      <w:r w:rsidR="00132FF7">
        <w:rPr>
          <w:rFonts w:ascii="Times New Roman" w:hAnsi="Times New Roman" w:cs="Times New Roman"/>
          <w:noProof/>
          <w:sz w:val="24"/>
          <w:szCs w:val="24"/>
        </w:rPr>
        <w:t>.</w:t>
      </w:r>
      <w:r w:rsidR="008A6764" w:rsidRPr="0029579E">
        <w:rPr>
          <w:rFonts w:ascii="Times New Roman" w:hAnsi="Times New Roman" w:cs="Times New Roman"/>
          <w:noProof/>
          <w:sz w:val="24"/>
          <w:szCs w:val="24"/>
        </w:rPr>
        <w:t xml:space="preserve"> [</w:t>
      </w:r>
      <w:r w:rsidR="008A6764" w:rsidRPr="0029579E">
        <w:rPr>
          <w:rFonts w:ascii="Times New Roman" w:hAnsi="Times New Roman" w:cs="Times New Roman"/>
          <w:i/>
          <w:iCs/>
          <w:noProof/>
          <w:sz w:val="24"/>
          <w:szCs w:val="24"/>
        </w:rPr>
        <w:t>as from 2028]</w:t>
      </w:r>
    </w:p>
    <w:p w14:paraId="57589FB7" w14:textId="3A82F441" w:rsidR="005A559E" w:rsidRPr="0027307A" w:rsidRDefault="008A6764" w:rsidP="00842738">
      <w:pPr>
        <w:pStyle w:val="ListParagraph"/>
        <w:numPr>
          <w:ilvl w:val="0"/>
          <w:numId w:val="1"/>
        </w:numPr>
        <w:jc w:val="both"/>
        <w:rPr>
          <w:rFonts w:ascii="Times New Roman" w:hAnsi="Times New Roman" w:cs="Times New Roman"/>
          <w:i/>
          <w:iCs/>
          <w:noProof/>
          <w:sz w:val="24"/>
          <w:szCs w:val="24"/>
        </w:rPr>
      </w:pPr>
      <w:r w:rsidRPr="00BA7373">
        <w:rPr>
          <w:rFonts w:ascii="Times New Roman" w:hAnsi="Times New Roman" w:cs="Times New Roman"/>
          <w:noProof/>
          <w:sz w:val="24"/>
          <w:szCs w:val="24"/>
        </w:rPr>
        <w:t>Facilitate proportionate implementation of the Nitrates Directive as regards the calendar farming practises, better adapted to the changing climate conditions to allow the most appropriate spreading of manure, digestate and fertilisers</w:t>
      </w:r>
      <w:r w:rsidRPr="00BA7373">
        <w:rPr>
          <w:rFonts w:ascii="Times New Roman" w:hAnsi="Times New Roman" w:cs="Times New Roman"/>
          <w:i/>
          <w:iCs/>
          <w:noProof/>
          <w:sz w:val="24"/>
          <w:szCs w:val="24"/>
        </w:rPr>
        <w:t>.[Q4 2026]</w:t>
      </w:r>
      <w:r w:rsidR="00BA7373" w:rsidRPr="00BA7373">
        <w:rPr>
          <w:rFonts w:ascii="Times New Roman" w:hAnsi="Times New Roman" w:cs="Times New Roman"/>
          <w:i/>
          <w:iCs/>
          <w:noProof/>
          <w:sz w:val="24"/>
          <w:szCs w:val="24"/>
        </w:rPr>
        <w:t xml:space="preserve"> </w:t>
      </w:r>
    </w:p>
    <w:p w14:paraId="011C55B1" w14:textId="773FA7FC" w:rsidR="005A559E" w:rsidRDefault="008A6764" w:rsidP="001E1EAC">
      <w:pPr>
        <w:pStyle w:val="ListParagraph"/>
        <w:numPr>
          <w:ilvl w:val="0"/>
          <w:numId w:val="1"/>
        </w:numPr>
        <w:jc w:val="both"/>
        <w:rPr>
          <w:rFonts w:ascii="Times New Roman" w:hAnsi="Times New Roman" w:cs="Times New Roman"/>
          <w:i/>
          <w:iCs/>
          <w:noProof/>
          <w:sz w:val="24"/>
          <w:szCs w:val="24"/>
        </w:rPr>
      </w:pPr>
      <w:r w:rsidRPr="00BA7373">
        <w:rPr>
          <w:rFonts w:ascii="Times New Roman" w:hAnsi="Times New Roman" w:cs="Times New Roman"/>
          <w:noProof/>
          <w:sz w:val="24"/>
          <w:szCs w:val="24"/>
        </w:rPr>
        <w:t xml:space="preserve">Adopt </w:t>
      </w:r>
      <w:r w:rsidRPr="00BA7373">
        <w:rPr>
          <w:rFonts w:ascii="Times New Roman" w:eastAsia="Aptos" w:hAnsi="Times New Roman" w:cs="Times New Roman"/>
          <w:noProof/>
          <w:sz w:val="24"/>
          <w:szCs w:val="24"/>
        </w:rPr>
        <w:t>carbon farming</w:t>
      </w:r>
      <w:r w:rsidRPr="00BA7373">
        <w:rPr>
          <w:rFonts w:ascii="Times New Roman" w:hAnsi="Times New Roman" w:cs="Times New Roman"/>
          <w:noProof/>
          <w:sz w:val="24"/>
          <w:szCs w:val="24"/>
        </w:rPr>
        <w:t xml:space="preserve"> certification methodologies that favour projects based on</w:t>
      </w:r>
      <w:r w:rsidRPr="00BA7373">
        <w:rPr>
          <w:rFonts w:ascii="Times New Roman" w:eastAsia="Aptos" w:hAnsi="Times New Roman" w:cs="Times New Roman"/>
          <w:noProof/>
          <w:sz w:val="24"/>
          <w:szCs w:val="24"/>
        </w:rPr>
        <w:t xml:space="preserve"> efficient fertiliser use and uptake of bio-based and low-carbon fertilisers</w:t>
      </w:r>
      <w:r w:rsidRPr="00BA7373">
        <w:rPr>
          <w:rFonts w:ascii="Times New Roman" w:hAnsi="Times New Roman" w:cs="Times New Roman"/>
          <w:noProof/>
          <w:sz w:val="24"/>
          <w:szCs w:val="24"/>
        </w:rPr>
        <w:t xml:space="preserve"> </w:t>
      </w:r>
      <w:r w:rsidRPr="00BA7373">
        <w:rPr>
          <w:rFonts w:ascii="Times New Roman" w:eastAsia="Aptos" w:hAnsi="Times New Roman" w:cs="Times New Roman"/>
          <w:noProof/>
          <w:sz w:val="24"/>
          <w:szCs w:val="24"/>
        </w:rPr>
        <w:t>through extended scope and additionality</w:t>
      </w:r>
      <w:r w:rsidR="008C71E0">
        <w:rPr>
          <w:rFonts w:ascii="Times New Roman" w:hAnsi="Times New Roman" w:cs="Times New Roman"/>
          <w:noProof/>
          <w:sz w:val="24"/>
          <w:szCs w:val="24"/>
        </w:rPr>
        <w:t xml:space="preserve">. </w:t>
      </w:r>
      <w:r w:rsidRPr="00BA7373">
        <w:rPr>
          <w:rFonts w:ascii="Times New Roman" w:hAnsi="Times New Roman" w:cs="Times New Roman"/>
          <w:i/>
          <w:iCs/>
          <w:noProof/>
          <w:sz w:val="24"/>
          <w:szCs w:val="24"/>
        </w:rPr>
        <w:t>[Q3 2026]</w:t>
      </w:r>
    </w:p>
    <w:p w14:paraId="3351DE16" w14:textId="601C5353" w:rsidR="006E63D4" w:rsidRPr="00842738" w:rsidRDefault="00BA7373" w:rsidP="00842738">
      <w:pPr>
        <w:pStyle w:val="ListParagraph"/>
        <w:numPr>
          <w:ilvl w:val="0"/>
          <w:numId w:val="1"/>
        </w:numPr>
        <w:jc w:val="both"/>
        <w:rPr>
          <w:rFonts w:ascii="Times New Roman" w:hAnsi="Times New Roman" w:cs="Times New Roman"/>
          <w:i/>
          <w:iCs/>
          <w:noProof/>
          <w:sz w:val="24"/>
          <w:szCs w:val="24"/>
        </w:rPr>
      </w:pPr>
      <w:r w:rsidRPr="00BA7373">
        <w:rPr>
          <w:rFonts w:ascii="Times New Roman" w:hAnsi="Times New Roman" w:cs="Times New Roman"/>
          <w:noProof/>
          <w:sz w:val="24"/>
          <w:szCs w:val="24"/>
        </w:rPr>
        <w:t xml:space="preserve">Promote the cultivation of nitrogen-fixing crops in the </w:t>
      </w:r>
      <w:r w:rsidRPr="00BA7373">
        <w:rPr>
          <w:rFonts w:ascii="Times New Roman" w:eastAsia="Aptos" w:hAnsi="Times New Roman" w:cs="Times New Roman"/>
          <w:noProof/>
          <w:sz w:val="24"/>
          <w:szCs w:val="24"/>
        </w:rPr>
        <w:t>protein plan</w:t>
      </w:r>
      <w:r w:rsidR="00132FF7">
        <w:rPr>
          <w:rFonts w:ascii="Times New Roman" w:eastAsia="Aptos" w:hAnsi="Times New Roman" w:cs="Times New Roman"/>
          <w:noProof/>
          <w:sz w:val="24"/>
          <w:szCs w:val="24"/>
        </w:rPr>
        <w:t>.</w:t>
      </w:r>
      <w:r w:rsidRPr="00BA7373">
        <w:rPr>
          <w:rFonts w:ascii="Times New Roman" w:hAnsi="Times New Roman" w:cs="Times New Roman"/>
          <w:noProof/>
          <w:sz w:val="24"/>
          <w:szCs w:val="24"/>
        </w:rPr>
        <w:t xml:space="preserve"> </w:t>
      </w:r>
      <w:r w:rsidRPr="00BA7373">
        <w:rPr>
          <w:rFonts w:ascii="Times New Roman" w:hAnsi="Times New Roman" w:cs="Times New Roman"/>
          <w:i/>
          <w:iCs/>
          <w:noProof/>
          <w:sz w:val="24"/>
          <w:szCs w:val="24"/>
        </w:rPr>
        <w:t>[Q3 2026]</w:t>
      </w:r>
      <w:r w:rsidR="006E63D4" w:rsidRPr="006E63D4">
        <w:rPr>
          <w:rFonts w:ascii="Times New Roman" w:hAnsi="Times New Roman" w:cs="Times New Roman"/>
          <w:noProof/>
          <w:sz w:val="24"/>
          <w:szCs w:val="24"/>
        </w:rPr>
        <w:t xml:space="preserve"> </w:t>
      </w:r>
    </w:p>
    <w:p w14:paraId="5ED18273" w14:textId="2E7E2FC4" w:rsidR="006E63D4" w:rsidRPr="0027307A" w:rsidRDefault="006E63D4" w:rsidP="00842738">
      <w:pPr>
        <w:pStyle w:val="ListParagraph"/>
        <w:numPr>
          <w:ilvl w:val="0"/>
          <w:numId w:val="1"/>
        </w:numPr>
        <w:jc w:val="both"/>
        <w:rPr>
          <w:rFonts w:ascii="Times New Roman" w:hAnsi="Times New Roman" w:cs="Times New Roman"/>
          <w:i/>
          <w:iCs/>
          <w:noProof/>
          <w:sz w:val="24"/>
          <w:szCs w:val="24"/>
        </w:rPr>
      </w:pPr>
      <w:r w:rsidRPr="0027307A">
        <w:rPr>
          <w:rFonts w:ascii="Times New Roman" w:hAnsi="Times New Roman" w:cs="Times New Roman"/>
          <w:noProof/>
          <w:sz w:val="24"/>
          <w:szCs w:val="24"/>
        </w:rPr>
        <w:t xml:space="preserve">Promote, as </w:t>
      </w:r>
      <w:r>
        <w:rPr>
          <w:rFonts w:ascii="Times New Roman" w:hAnsi="Times New Roman" w:cs="Times New Roman"/>
          <w:noProof/>
          <w:sz w:val="24"/>
          <w:szCs w:val="24"/>
        </w:rPr>
        <w:t>specified</w:t>
      </w:r>
      <w:r w:rsidRPr="0027307A">
        <w:rPr>
          <w:rFonts w:ascii="Times New Roman" w:hAnsi="Times New Roman" w:cs="Times New Roman"/>
          <w:noProof/>
          <w:sz w:val="24"/>
          <w:szCs w:val="24"/>
        </w:rPr>
        <w:t xml:space="preserve"> in </w:t>
      </w:r>
      <w:r w:rsidRPr="0027307A">
        <w:rPr>
          <w:rFonts w:ascii="Times New Roman" w:eastAsia="Aptos" w:hAnsi="Times New Roman" w:cs="Times New Roman"/>
          <w:noProof/>
          <w:sz w:val="24"/>
          <w:szCs w:val="24"/>
        </w:rPr>
        <w:t xml:space="preserve">the </w:t>
      </w:r>
      <w:r>
        <w:rPr>
          <w:rFonts w:ascii="Times New Roman" w:eastAsia="Aptos" w:hAnsi="Times New Roman" w:cs="Times New Roman"/>
          <w:noProof/>
          <w:sz w:val="24"/>
          <w:szCs w:val="24"/>
        </w:rPr>
        <w:t>l</w:t>
      </w:r>
      <w:r w:rsidRPr="0027307A">
        <w:rPr>
          <w:rFonts w:ascii="Times New Roman" w:eastAsia="Aptos" w:hAnsi="Times New Roman" w:cs="Times New Roman"/>
          <w:noProof/>
          <w:sz w:val="24"/>
          <w:szCs w:val="24"/>
        </w:rPr>
        <w:t xml:space="preserve">ivestock </w:t>
      </w:r>
      <w:r>
        <w:rPr>
          <w:rFonts w:ascii="Times New Roman" w:eastAsia="Aptos" w:hAnsi="Times New Roman" w:cs="Times New Roman"/>
          <w:noProof/>
          <w:sz w:val="24"/>
          <w:szCs w:val="24"/>
        </w:rPr>
        <w:t>s</w:t>
      </w:r>
      <w:r w:rsidRPr="0027307A">
        <w:rPr>
          <w:rFonts w:ascii="Times New Roman" w:eastAsia="Aptos" w:hAnsi="Times New Roman" w:cs="Times New Roman"/>
          <w:noProof/>
          <w:sz w:val="24"/>
          <w:szCs w:val="24"/>
        </w:rPr>
        <w:t>trategy</w:t>
      </w:r>
      <w:r w:rsidRPr="0027307A">
        <w:rPr>
          <w:rFonts w:ascii="Times New Roman" w:hAnsi="Times New Roman" w:cs="Times New Roman"/>
          <w:noProof/>
          <w:sz w:val="24"/>
          <w:szCs w:val="24"/>
        </w:rPr>
        <w:t xml:space="preserve">, the </w:t>
      </w:r>
      <w:r w:rsidRPr="0027307A">
        <w:rPr>
          <w:rFonts w:ascii="Times New Roman" w:eastAsia="Aptos" w:hAnsi="Times New Roman" w:cs="Times New Roman"/>
          <w:noProof/>
          <w:sz w:val="24"/>
          <w:szCs w:val="24"/>
        </w:rPr>
        <w:t>movement of nutrients</w:t>
      </w:r>
      <w:r w:rsidRPr="0027307A">
        <w:rPr>
          <w:rFonts w:ascii="Times New Roman" w:hAnsi="Times New Roman" w:cs="Times New Roman"/>
          <w:noProof/>
          <w:sz w:val="24"/>
          <w:szCs w:val="24"/>
        </w:rPr>
        <w:t xml:space="preserve"> from regions with structural surpluses to regions with nutrient needs within the single market</w:t>
      </w:r>
      <w:r w:rsidR="00132FF7">
        <w:rPr>
          <w:rFonts w:ascii="Times New Roman" w:hAnsi="Times New Roman" w:cs="Times New Roman"/>
          <w:noProof/>
          <w:sz w:val="24"/>
          <w:szCs w:val="24"/>
        </w:rPr>
        <w:t>.</w:t>
      </w:r>
      <w:r w:rsidRPr="0027307A">
        <w:rPr>
          <w:rFonts w:ascii="Times New Roman" w:hAnsi="Times New Roman" w:cs="Times New Roman"/>
          <w:noProof/>
          <w:sz w:val="24"/>
          <w:szCs w:val="24"/>
        </w:rPr>
        <w:t xml:space="preserve"> </w:t>
      </w:r>
      <w:r w:rsidRPr="0027307A">
        <w:rPr>
          <w:rFonts w:ascii="Times New Roman" w:hAnsi="Times New Roman" w:cs="Times New Roman"/>
          <w:i/>
          <w:iCs/>
          <w:noProof/>
          <w:sz w:val="24"/>
          <w:szCs w:val="24"/>
        </w:rPr>
        <w:t>[Q3 2026]</w:t>
      </w:r>
    </w:p>
    <w:p w14:paraId="53598B82" w14:textId="77777777" w:rsidR="006E63D4" w:rsidRDefault="006E63D4" w:rsidP="008A6764">
      <w:pPr>
        <w:jc w:val="both"/>
        <w:rPr>
          <w:rFonts w:ascii="Times New Roman" w:hAnsi="Times New Roman" w:cs="Times New Roman"/>
          <w:b/>
          <w:bCs/>
          <w:smallCaps/>
          <w:noProof/>
          <w:sz w:val="24"/>
          <w:szCs w:val="24"/>
        </w:rPr>
      </w:pPr>
    </w:p>
    <w:p w14:paraId="17ED6E96" w14:textId="7AE8E301" w:rsidR="008A6764" w:rsidRPr="0027307A" w:rsidRDefault="008A6764" w:rsidP="008A6764">
      <w:pPr>
        <w:jc w:val="both"/>
        <w:rPr>
          <w:rFonts w:ascii="Times New Roman" w:hAnsi="Times New Roman" w:cs="Times New Roman"/>
          <w:b/>
          <w:bCs/>
          <w:smallCaps/>
          <w:noProof/>
          <w:sz w:val="24"/>
          <w:szCs w:val="24"/>
        </w:rPr>
      </w:pPr>
      <w:r w:rsidRPr="0027307A">
        <w:rPr>
          <w:rFonts w:ascii="Times New Roman" w:hAnsi="Times New Roman" w:cs="Times New Roman"/>
          <w:b/>
          <w:bCs/>
          <w:smallCaps/>
          <w:noProof/>
          <w:sz w:val="24"/>
          <w:szCs w:val="24"/>
        </w:rPr>
        <w:t>Strengthening transparency, dialogue and policy evidence across the fertiliser supply chain</w:t>
      </w:r>
    </w:p>
    <w:p w14:paraId="588D2D21" w14:textId="39BA6E5A" w:rsidR="008A6764" w:rsidRPr="00842738" w:rsidRDefault="008A6764" w:rsidP="00842738">
      <w:pPr>
        <w:pStyle w:val="ListParagraph"/>
        <w:numPr>
          <w:ilvl w:val="0"/>
          <w:numId w:val="1"/>
        </w:numPr>
        <w:jc w:val="both"/>
        <w:rPr>
          <w:rFonts w:ascii="Times New Roman" w:hAnsi="Times New Roman" w:cs="Times New Roman"/>
          <w:i/>
          <w:iCs/>
          <w:noProof/>
          <w:sz w:val="24"/>
          <w:szCs w:val="24"/>
        </w:rPr>
      </w:pPr>
      <w:r>
        <w:rPr>
          <w:rFonts w:ascii="Times New Roman" w:hAnsi="Times New Roman" w:cs="Times New Roman"/>
          <w:noProof/>
          <w:sz w:val="24"/>
          <w:szCs w:val="24"/>
        </w:rPr>
        <w:t>Work to increase</w:t>
      </w:r>
      <w:r w:rsidRPr="0027307A">
        <w:rPr>
          <w:rFonts w:ascii="Times New Roman" w:hAnsi="Times New Roman" w:cs="Times New Roman"/>
          <w:noProof/>
          <w:sz w:val="24"/>
          <w:szCs w:val="24"/>
        </w:rPr>
        <w:t xml:space="preserve"> </w:t>
      </w:r>
      <w:r w:rsidRPr="0027307A">
        <w:rPr>
          <w:rFonts w:ascii="Times New Roman" w:eastAsia="Aptos" w:hAnsi="Times New Roman" w:cs="Times New Roman"/>
          <w:noProof/>
          <w:sz w:val="24"/>
          <w:szCs w:val="24"/>
        </w:rPr>
        <w:t>fertiliser market transparency</w:t>
      </w:r>
      <w:r w:rsidRPr="0027307A">
        <w:rPr>
          <w:rFonts w:ascii="Times New Roman" w:hAnsi="Times New Roman" w:cs="Times New Roman"/>
          <w:noProof/>
          <w:sz w:val="24"/>
          <w:szCs w:val="24"/>
        </w:rPr>
        <w:t xml:space="preserve"> </w:t>
      </w:r>
      <w:r w:rsidR="002C25EF">
        <w:rPr>
          <w:rFonts w:ascii="Times New Roman" w:hAnsi="Times New Roman" w:cs="Times New Roman"/>
          <w:noProof/>
          <w:sz w:val="24"/>
          <w:szCs w:val="24"/>
        </w:rPr>
        <w:t xml:space="preserve">and </w:t>
      </w:r>
      <w:r w:rsidR="002C25EF" w:rsidRPr="002C25EF">
        <w:rPr>
          <w:rFonts w:ascii="Times New Roman" w:hAnsi="Times New Roman" w:cs="Times New Roman"/>
          <w:noProof/>
          <w:sz w:val="24"/>
          <w:szCs w:val="24"/>
        </w:rPr>
        <w:t>the availability of up-to-date and reliable information for the main fertilising products by Member State</w:t>
      </w:r>
      <w:r w:rsidR="002C25EF">
        <w:rPr>
          <w:rFonts w:ascii="Times New Roman" w:hAnsi="Times New Roman" w:cs="Times New Roman"/>
          <w:noProof/>
          <w:sz w:val="24"/>
          <w:szCs w:val="24"/>
        </w:rPr>
        <w:t>s</w:t>
      </w:r>
      <w:r w:rsidR="002C25EF" w:rsidRPr="002C25EF">
        <w:rPr>
          <w:rFonts w:ascii="Times New Roman" w:hAnsi="Times New Roman" w:cs="Times New Roman"/>
          <w:noProof/>
          <w:sz w:val="24"/>
          <w:szCs w:val="24"/>
        </w:rPr>
        <w:t xml:space="preserve"> on production volumes and production capacity, sales prices</w:t>
      </w:r>
      <w:r w:rsidR="002C25EF">
        <w:rPr>
          <w:rFonts w:ascii="Times New Roman" w:hAnsi="Times New Roman" w:cs="Times New Roman"/>
          <w:noProof/>
          <w:sz w:val="24"/>
          <w:szCs w:val="24"/>
        </w:rPr>
        <w:t xml:space="preserve"> and stocks. If deemed necessary</w:t>
      </w:r>
      <w:r w:rsidR="002C25EF" w:rsidRPr="002C25EF">
        <w:rPr>
          <w:rFonts w:ascii="Times New Roman" w:hAnsi="Times New Roman" w:cs="Times New Roman"/>
          <w:noProof/>
          <w:sz w:val="24"/>
          <w:szCs w:val="24"/>
        </w:rPr>
        <w:t>, the Commission will propose to include in the Fertilising Products Regulation or any other appropriate Act, a proportionate framework for systematic collection of market inf</w:t>
      </w:r>
      <w:r w:rsidR="004C1EAE">
        <w:rPr>
          <w:rFonts w:ascii="Times New Roman" w:hAnsi="Times New Roman" w:cs="Times New Roman"/>
          <w:noProof/>
          <w:sz w:val="24"/>
          <w:szCs w:val="24"/>
        </w:rPr>
        <w:t>o</w:t>
      </w:r>
      <w:r w:rsidR="002C25EF" w:rsidRPr="002C25EF">
        <w:rPr>
          <w:rFonts w:ascii="Times New Roman" w:hAnsi="Times New Roman" w:cs="Times New Roman"/>
          <w:noProof/>
          <w:sz w:val="24"/>
          <w:szCs w:val="24"/>
        </w:rPr>
        <w:t>rmation</w:t>
      </w:r>
      <w:r w:rsidR="00132FF7">
        <w:rPr>
          <w:rFonts w:ascii="Times New Roman" w:hAnsi="Times New Roman" w:cs="Times New Roman"/>
          <w:noProof/>
          <w:sz w:val="24"/>
          <w:szCs w:val="24"/>
        </w:rPr>
        <w:t>.</w:t>
      </w:r>
      <w:r w:rsidR="002C25EF" w:rsidRPr="002C25EF">
        <w:rPr>
          <w:rFonts w:ascii="Times New Roman" w:hAnsi="Times New Roman" w:cs="Times New Roman"/>
          <w:noProof/>
          <w:sz w:val="24"/>
          <w:szCs w:val="24"/>
        </w:rPr>
        <w:t xml:space="preserve"> </w:t>
      </w:r>
      <w:r w:rsidRPr="00842738">
        <w:rPr>
          <w:rFonts w:ascii="Times New Roman" w:hAnsi="Times New Roman" w:cs="Times New Roman"/>
          <w:i/>
          <w:iCs/>
          <w:noProof/>
          <w:sz w:val="24"/>
          <w:szCs w:val="24"/>
        </w:rPr>
        <w:t>[Q4 2026]</w:t>
      </w:r>
    </w:p>
    <w:p w14:paraId="3B0940C7" w14:textId="2806C287" w:rsidR="008A6764" w:rsidRPr="0027307A" w:rsidRDefault="008A6764" w:rsidP="00842738">
      <w:pPr>
        <w:pStyle w:val="ListParagraph"/>
        <w:numPr>
          <w:ilvl w:val="0"/>
          <w:numId w:val="1"/>
        </w:numPr>
        <w:jc w:val="both"/>
        <w:rPr>
          <w:rFonts w:ascii="Times New Roman" w:hAnsi="Times New Roman" w:cs="Times New Roman"/>
          <w:i/>
          <w:iCs/>
          <w:noProof/>
          <w:sz w:val="24"/>
          <w:szCs w:val="24"/>
        </w:rPr>
      </w:pPr>
      <w:r w:rsidRPr="0027307A">
        <w:rPr>
          <w:rFonts w:ascii="Times New Roman" w:hAnsi="Times New Roman" w:cs="Times New Roman"/>
          <w:noProof/>
          <w:sz w:val="24"/>
          <w:szCs w:val="24"/>
        </w:rPr>
        <w:t xml:space="preserve">Strengthen monitoring through the </w:t>
      </w:r>
      <w:r w:rsidRPr="0027307A">
        <w:rPr>
          <w:rFonts w:ascii="Times New Roman" w:eastAsia="Aptos" w:hAnsi="Times New Roman" w:cs="Times New Roman"/>
          <w:noProof/>
          <w:sz w:val="24"/>
          <w:szCs w:val="24"/>
        </w:rPr>
        <w:t>Fertilisers Market Observatory</w:t>
      </w:r>
      <w:r w:rsidRPr="0027307A">
        <w:rPr>
          <w:rFonts w:ascii="Times New Roman" w:hAnsi="Times New Roman" w:cs="Times New Roman"/>
          <w:noProof/>
          <w:sz w:val="24"/>
          <w:szCs w:val="24"/>
        </w:rPr>
        <w:t xml:space="preserve"> as a platform for market intelligence, price and stocks</w:t>
      </w:r>
      <w:r w:rsidR="00132FF7">
        <w:rPr>
          <w:rFonts w:ascii="Times New Roman" w:hAnsi="Times New Roman" w:cs="Times New Roman"/>
          <w:noProof/>
          <w:sz w:val="24"/>
          <w:szCs w:val="24"/>
        </w:rPr>
        <w:t>.</w:t>
      </w:r>
      <w:r w:rsidRPr="0027307A">
        <w:rPr>
          <w:rFonts w:ascii="Times New Roman" w:hAnsi="Times New Roman" w:cs="Times New Roman"/>
          <w:noProof/>
          <w:sz w:val="24"/>
          <w:szCs w:val="24"/>
        </w:rPr>
        <w:t xml:space="preserve"> </w:t>
      </w:r>
      <w:r w:rsidRPr="0027307A">
        <w:rPr>
          <w:rFonts w:ascii="Times New Roman" w:hAnsi="Times New Roman" w:cs="Times New Roman"/>
          <w:i/>
          <w:iCs/>
          <w:noProof/>
          <w:sz w:val="24"/>
          <w:szCs w:val="24"/>
        </w:rPr>
        <w:t>[permanent]</w:t>
      </w:r>
    </w:p>
    <w:p w14:paraId="6D06DA72" w14:textId="6EBBE6B9" w:rsidR="008A6764" w:rsidRPr="0027307A" w:rsidRDefault="008A6764" w:rsidP="00842738">
      <w:pPr>
        <w:pStyle w:val="ListParagraph"/>
        <w:numPr>
          <w:ilvl w:val="0"/>
          <w:numId w:val="1"/>
        </w:numPr>
        <w:jc w:val="both"/>
        <w:rPr>
          <w:rFonts w:ascii="Times New Roman" w:hAnsi="Times New Roman" w:cs="Times New Roman"/>
          <w:i/>
          <w:iCs/>
          <w:noProof/>
          <w:sz w:val="24"/>
          <w:szCs w:val="24"/>
        </w:rPr>
      </w:pPr>
      <w:r w:rsidRPr="0027307A">
        <w:rPr>
          <w:rFonts w:ascii="Times New Roman" w:hAnsi="Times New Roman" w:cs="Times New Roman"/>
          <w:noProof/>
          <w:sz w:val="24"/>
          <w:szCs w:val="24"/>
        </w:rPr>
        <w:t>Evaluate</w:t>
      </w:r>
      <w:r w:rsidRPr="0027307A">
        <w:rPr>
          <w:rFonts w:ascii="Times New Roman" w:eastAsia="Aptos" w:hAnsi="Times New Roman" w:cs="Times New Roman"/>
          <w:noProof/>
          <w:sz w:val="24"/>
          <w:szCs w:val="24"/>
        </w:rPr>
        <w:t xml:space="preserve"> the pass</w:t>
      </w:r>
      <w:r>
        <w:rPr>
          <w:rFonts w:ascii="Times New Roman" w:eastAsia="Aptos" w:hAnsi="Times New Roman" w:cs="Times New Roman"/>
          <w:noProof/>
          <w:sz w:val="24"/>
          <w:szCs w:val="24"/>
        </w:rPr>
        <w:t>ing</w:t>
      </w:r>
      <w:r w:rsidRPr="0027307A">
        <w:rPr>
          <w:rFonts w:ascii="Times New Roman" w:eastAsia="Aptos" w:hAnsi="Times New Roman" w:cs="Times New Roman"/>
          <w:noProof/>
          <w:sz w:val="24"/>
          <w:szCs w:val="24"/>
        </w:rPr>
        <w:t>-</w:t>
      </w:r>
      <w:r>
        <w:rPr>
          <w:rFonts w:ascii="Times New Roman" w:eastAsia="Aptos" w:hAnsi="Times New Roman" w:cs="Times New Roman"/>
          <w:noProof/>
          <w:sz w:val="24"/>
          <w:szCs w:val="24"/>
        </w:rPr>
        <w:t>on</w:t>
      </w:r>
      <w:r w:rsidRPr="0027307A">
        <w:rPr>
          <w:rFonts w:ascii="Times New Roman" w:eastAsia="Aptos" w:hAnsi="Times New Roman" w:cs="Times New Roman"/>
          <w:noProof/>
          <w:sz w:val="24"/>
          <w:szCs w:val="24"/>
        </w:rPr>
        <w:t xml:space="preserve"> of CBAM and ETS-related costs </w:t>
      </w:r>
      <w:r>
        <w:rPr>
          <w:rFonts w:ascii="Times New Roman" w:eastAsia="Aptos" w:hAnsi="Times New Roman" w:cs="Times New Roman"/>
          <w:noProof/>
          <w:sz w:val="24"/>
          <w:szCs w:val="24"/>
        </w:rPr>
        <w:t>in</w:t>
      </w:r>
      <w:r w:rsidRPr="0027307A">
        <w:rPr>
          <w:rFonts w:ascii="Times New Roman" w:eastAsia="Aptos" w:hAnsi="Times New Roman" w:cs="Times New Roman"/>
          <w:noProof/>
          <w:sz w:val="24"/>
          <w:szCs w:val="24"/>
        </w:rPr>
        <w:t xml:space="preserve"> fertiliser prices</w:t>
      </w:r>
      <w:r w:rsidRPr="0027307A">
        <w:rPr>
          <w:rFonts w:ascii="Times New Roman" w:hAnsi="Times New Roman" w:cs="Times New Roman"/>
          <w:noProof/>
          <w:sz w:val="24"/>
          <w:szCs w:val="24"/>
        </w:rPr>
        <w:t xml:space="preserve"> paid by farmers and strengthen evidence on farm-level price developments</w:t>
      </w:r>
      <w:r w:rsidR="00132FF7">
        <w:rPr>
          <w:rFonts w:ascii="Times New Roman" w:hAnsi="Times New Roman" w:cs="Times New Roman"/>
          <w:noProof/>
          <w:sz w:val="24"/>
          <w:szCs w:val="24"/>
        </w:rPr>
        <w:t>.</w:t>
      </w:r>
      <w:r w:rsidRPr="0027307A">
        <w:rPr>
          <w:rFonts w:ascii="Times New Roman" w:hAnsi="Times New Roman" w:cs="Times New Roman"/>
          <w:noProof/>
          <w:sz w:val="24"/>
          <w:szCs w:val="24"/>
        </w:rPr>
        <w:t xml:space="preserve"> </w:t>
      </w:r>
      <w:r w:rsidRPr="0027307A">
        <w:rPr>
          <w:rFonts w:ascii="Times New Roman" w:hAnsi="Times New Roman" w:cs="Times New Roman"/>
          <w:i/>
          <w:iCs/>
          <w:noProof/>
          <w:sz w:val="24"/>
          <w:szCs w:val="24"/>
        </w:rPr>
        <w:t>[Q</w:t>
      </w:r>
      <w:r>
        <w:rPr>
          <w:rFonts w:ascii="Times New Roman" w:hAnsi="Times New Roman" w:cs="Times New Roman"/>
          <w:i/>
          <w:iCs/>
          <w:noProof/>
          <w:sz w:val="24"/>
          <w:szCs w:val="24"/>
        </w:rPr>
        <w:t>1</w:t>
      </w:r>
      <w:r w:rsidRPr="0027307A">
        <w:rPr>
          <w:rFonts w:ascii="Times New Roman" w:hAnsi="Times New Roman" w:cs="Times New Roman"/>
          <w:i/>
          <w:iCs/>
          <w:noProof/>
          <w:sz w:val="24"/>
          <w:szCs w:val="24"/>
        </w:rPr>
        <w:t xml:space="preserve"> 202</w:t>
      </w:r>
      <w:r>
        <w:rPr>
          <w:rFonts w:ascii="Times New Roman" w:hAnsi="Times New Roman" w:cs="Times New Roman"/>
          <w:i/>
          <w:iCs/>
          <w:noProof/>
          <w:sz w:val="24"/>
          <w:szCs w:val="24"/>
        </w:rPr>
        <w:t>7</w:t>
      </w:r>
      <w:r w:rsidRPr="0027307A">
        <w:rPr>
          <w:rFonts w:ascii="Times New Roman" w:hAnsi="Times New Roman" w:cs="Times New Roman"/>
          <w:i/>
          <w:iCs/>
          <w:noProof/>
          <w:sz w:val="24"/>
          <w:szCs w:val="24"/>
        </w:rPr>
        <w:t>]</w:t>
      </w:r>
    </w:p>
    <w:p w14:paraId="3AF7448C" w14:textId="2D8330A9" w:rsidR="008A6764" w:rsidRPr="0027307A" w:rsidRDefault="008A6764" w:rsidP="00842738">
      <w:pPr>
        <w:pStyle w:val="ListParagraph"/>
        <w:numPr>
          <w:ilvl w:val="0"/>
          <w:numId w:val="1"/>
        </w:numPr>
        <w:jc w:val="both"/>
        <w:rPr>
          <w:rFonts w:ascii="Times New Roman" w:hAnsi="Times New Roman" w:cs="Times New Roman"/>
          <w:noProof/>
          <w:sz w:val="24"/>
          <w:szCs w:val="24"/>
        </w:rPr>
      </w:pPr>
      <w:r w:rsidRPr="0027307A">
        <w:rPr>
          <w:rFonts w:ascii="Times New Roman" w:eastAsia="Aptos" w:hAnsi="Times New Roman" w:cs="Times New Roman"/>
          <w:noProof/>
          <w:sz w:val="24"/>
          <w:szCs w:val="24"/>
        </w:rPr>
        <w:t>Monitor competition in the EU fertiliser market</w:t>
      </w:r>
      <w:r w:rsidRPr="0027307A">
        <w:rPr>
          <w:rFonts w:ascii="Times New Roman" w:hAnsi="Times New Roman" w:cs="Times New Roman"/>
          <w:noProof/>
          <w:sz w:val="24"/>
          <w:szCs w:val="24"/>
        </w:rPr>
        <w:t xml:space="preserve"> and apply competition law instruments where appropriate</w:t>
      </w:r>
      <w:r w:rsidR="00132FF7">
        <w:rPr>
          <w:rFonts w:ascii="Times New Roman" w:hAnsi="Times New Roman" w:cs="Times New Roman"/>
          <w:noProof/>
          <w:sz w:val="24"/>
          <w:szCs w:val="24"/>
        </w:rPr>
        <w:t>.</w:t>
      </w:r>
      <w:r w:rsidRPr="0027307A">
        <w:rPr>
          <w:rFonts w:ascii="Times New Roman" w:hAnsi="Times New Roman" w:cs="Times New Roman"/>
          <w:noProof/>
          <w:sz w:val="24"/>
          <w:szCs w:val="24"/>
        </w:rPr>
        <w:t xml:space="preserve"> </w:t>
      </w:r>
      <w:r w:rsidRPr="0027307A">
        <w:rPr>
          <w:rFonts w:ascii="Times New Roman" w:hAnsi="Times New Roman" w:cs="Times New Roman"/>
          <w:i/>
          <w:iCs/>
          <w:noProof/>
          <w:sz w:val="24"/>
          <w:szCs w:val="24"/>
        </w:rPr>
        <w:t>[permanent</w:t>
      </w:r>
      <w:r w:rsidRPr="001C18F0">
        <w:rPr>
          <w:rFonts w:ascii="Times New Roman" w:hAnsi="Times New Roman" w:cs="Times New Roman"/>
          <w:i/>
          <w:iCs/>
          <w:noProof/>
          <w:sz w:val="24"/>
          <w:szCs w:val="24"/>
        </w:rPr>
        <w:t>]</w:t>
      </w:r>
    </w:p>
    <w:p w14:paraId="3B0D6F86" w14:textId="1CEE918C" w:rsidR="008A6764" w:rsidRPr="005E087B" w:rsidRDefault="008A6764" w:rsidP="00842738">
      <w:pPr>
        <w:pStyle w:val="ListParagraph"/>
        <w:numPr>
          <w:ilvl w:val="0"/>
          <w:numId w:val="1"/>
        </w:numPr>
        <w:jc w:val="both"/>
        <w:rPr>
          <w:rFonts w:ascii="Times New Roman" w:eastAsia="Times New Roman" w:hAnsi="Times New Roman" w:cs="Times New Roman"/>
          <w:noProof/>
          <w:sz w:val="24"/>
          <w:szCs w:val="24"/>
        </w:rPr>
      </w:pPr>
      <w:r w:rsidRPr="005E087B">
        <w:rPr>
          <w:rFonts w:ascii="Times New Roman" w:hAnsi="Times New Roman" w:cs="Times New Roman"/>
          <w:noProof/>
          <w:sz w:val="24"/>
          <w:szCs w:val="24"/>
        </w:rPr>
        <w:t xml:space="preserve">Engagement in international cooperation, in particular in the </w:t>
      </w:r>
      <w:r w:rsidRPr="005E087B">
        <w:rPr>
          <w:rFonts w:ascii="Times New Roman" w:eastAsia="Aptos" w:hAnsi="Times New Roman" w:cs="Times New Roman"/>
          <w:noProof/>
          <w:sz w:val="24"/>
          <w:szCs w:val="24"/>
        </w:rPr>
        <w:t>Agricultural Market Information System (AMIS)</w:t>
      </w:r>
      <w:r w:rsidR="00132FF7">
        <w:rPr>
          <w:rFonts w:ascii="Times New Roman" w:eastAsia="Aptos" w:hAnsi="Times New Roman" w:cs="Times New Roman"/>
          <w:noProof/>
          <w:sz w:val="24"/>
          <w:szCs w:val="24"/>
        </w:rPr>
        <w:t>.</w:t>
      </w:r>
      <w:r w:rsidRPr="005E087B">
        <w:rPr>
          <w:rFonts w:ascii="Times New Roman" w:hAnsi="Times New Roman" w:cs="Times New Roman"/>
          <w:noProof/>
          <w:sz w:val="24"/>
          <w:szCs w:val="24"/>
        </w:rPr>
        <w:t xml:space="preserve"> </w:t>
      </w:r>
      <w:r w:rsidRPr="005E087B">
        <w:rPr>
          <w:rFonts w:ascii="Times New Roman" w:hAnsi="Times New Roman" w:cs="Times New Roman"/>
          <w:i/>
          <w:iCs/>
          <w:noProof/>
          <w:sz w:val="24"/>
          <w:szCs w:val="24"/>
        </w:rPr>
        <w:t>[permanent]</w:t>
      </w:r>
    </w:p>
    <w:p w14:paraId="2CE34205" w14:textId="5D0B64C0" w:rsidR="0068186B" w:rsidRDefault="0068186B">
      <w:pPr>
        <w:rPr>
          <w:noProof/>
        </w:rPr>
      </w:pPr>
    </w:p>
    <w:sectPr w:rsidR="0068186B" w:rsidSect="008A6764">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C16A5" w14:textId="77777777" w:rsidR="00AA1975" w:rsidRDefault="00AA1975" w:rsidP="008A6764">
      <w:pPr>
        <w:spacing w:after="0" w:line="240" w:lineRule="auto"/>
      </w:pPr>
      <w:r>
        <w:separator/>
      </w:r>
    </w:p>
  </w:endnote>
  <w:endnote w:type="continuationSeparator" w:id="0">
    <w:p w14:paraId="4636EFC2" w14:textId="77777777" w:rsidR="00AA1975" w:rsidRDefault="00AA1975" w:rsidP="008A67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Bold">
    <w:panose1 w:val="02020803070505020304"/>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2E1B9" w14:textId="401A5036" w:rsidR="00E4429F" w:rsidRPr="00E4429F" w:rsidRDefault="00E4429F" w:rsidP="00E4429F">
    <w:pPr>
      <w:pStyle w:val="FooterCoverPage"/>
      <w:rPr>
        <w:rFonts w:ascii="Arial" w:hAnsi="Arial" w:cs="Arial"/>
        <w:b/>
        <w:sz w:val="48"/>
      </w:rPr>
    </w:pPr>
    <w:r w:rsidRPr="00E4429F">
      <w:rPr>
        <w:rFonts w:ascii="Arial" w:hAnsi="Arial" w:cs="Arial"/>
        <w:b/>
        <w:sz w:val="48"/>
      </w:rPr>
      <w:t>EN</w:t>
    </w:r>
    <w:r w:rsidRPr="00E4429F">
      <w:rPr>
        <w:rFonts w:ascii="Arial" w:hAnsi="Arial" w:cs="Arial"/>
        <w:b/>
        <w:sz w:val="48"/>
      </w:rPr>
      <w:tab/>
    </w:r>
    <w:r w:rsidRPr="00E4429F">
      <w:rPr>
        <w:rFonts w:ascii="Arial" w:hAnsi="Arial" w:cs="Arial"/>
        <w:b/>
        <w:sz w:val="48"/>
      </w:rPr>
      <w:tab/>
    </w:r>
    <w:r w:rsidRPr="00E4429F">
      <w:tab/>
    </w:r>
    <w:r w:rsidRPr="00E4429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1614D" w14:textId="4C84A54D" w:rsidR="00E4429F" w:rsidRPr="00E4429F" w:rsidRDefault="00E4429F" w:rsidP="00E4429F">
    <w:pPr>
      <w:pStyle w:val="FooterCoverPage"/>
      <w:rPr>
        <w:rFonts w:ascii="Arial" w:hAnsi="Arial" w:cs="Arial"/>
        <w:b/>
        <w:sz w:val="48"/>
      </w:rPr>
    </w:pPr>
    <w:r w:rsidRPr="00E4429F">
      <w:rPr>
        <w:rFonts w:ascii="Arial" w:hAnsi="Arial" w:cs="Arial"/>
        <w:b/>
        <w:sz w:val="48"/>
      </w:rPr>
      <w:t>EN</w:t>
    </w:r>
    <w:r w:rsidRPr="00E4429F">
      <w:rPr>
        <w:rFonts w:ascii="Arial" w:hAnsi="Arial" w:cs="Arial"/>
        <w:b/>
        <w:sz w:val="48"/>
      </w:rPr>
      <w:tab/>
    </w:r>
    <w:r w:rsidRPr="00E4429F">
      <w:rPr>
        <w:rFonts w:ascii="Arial" w:hAnsi="Arial" w:cs="Arial"/>
        <w:b/>
        <w:sz w:val="48"/>
      </w:rPr>
      <w:tab/>
    </w:r>
    <w:r w:rsidRPr="00E4429F">
      <w:tab/>
    </w:r>
    <w:r w:rsidRPr="00E4429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6CEEC" w14:textId="77777777" w:rsidR="00E4429F" w:rsidRPr="00E4429F" w:rsidRDefault="00E4429F" w:rsidP="00E4429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C903C" w14:textId="77777777" w:rsidR="008A6764" w:rsidRDefault="008A676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6597061"/>
      <w:docPartObj>
        <w:docPartGallery w:val="Page Numbers (Bottom of Page)"/>
        <w:docPartUnique/>
      </w:docPartObj>
    </w:sdtPr>
    <w:sdtEndPr>
      <w:rPr>
        <w:noProof/>
      </w:rPr>
    </w:sdtEndPr>
    <w:sdtContent>
      <w:p w14:paraId="44286C25" w14:textId="11EAA1BD" w:rsidR="00B43149" w:rsidRDefault="00B43149">
        <w:pPr>
          <w:pStyle w:val="Footer"/>
          <w:jc w:val="center"/>
        </w:pPr>
        <w:r>
          <w:fldChar w:fldCharType="begin"/>
        </w:r>
        <w:r>
          <w:instrText xml:space="preserve"> PAGE   \* MERGEFORMAT </w:instrText>
        </w:r>
        <w:r>
          <w:fldChar w:fldCharType="separate"/>
        </w:r>
        <w:r w:rsidR="00E4429F">
          <w:rPr>
            <w:noProof/>
          </w:rPr>
          <w:t>3</w:t>
        </w:r>
        <w:r>
          <w:rPr>
            <w:noProof/>
          </w:rPr>
          <w:fldChar w:fldCharType="end"/>
        </w:r>
      </w:p>
    </w:sdtContent>
  </w:sdt>
  <w:p w14:paraId="39850963" w14:textId="77777777" w:rsidR="008A6764" w:rsidRDefault="008A676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3D6B1" w14:textId="77777777" w:rsidR="008A6764" w:rsidRDefault="008A67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D2103" w14:textId="77777777" w:rsidR="00AA1975" w:rsidRDefault="00AA1975" w:rsidP="008A6764">
      <w:pPr>
        <w:spacing w:after="0" w:line="240" w:lineRule="auto"/>
      </w:pPr>
      <w:r>
        <w:separator/>
      </w:r>
    </w:p>
  </w:footnote>
  <w:footnote w:type="continuationSeparator" w:id="0">
    <w:p w14:paraId="269A8293" w14:textId="77777777" w:rsidR="00AA1975" w:rsidRDefault="00AA1975" w:rsidP="008A67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345DC" w14:textId="77777777" w:rsidR="00E4429F" w:rsidRPr="00E4429F" w:rsidRDefault="00E4429F" w:rsidP="00E4429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D7757" w14:textId="77777777" w:rsidR="00E4429F" w:rsidRPr="00E4429F" w:rsidRDefault="00E4429F" w:rsidP="00E4429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37D9F" w14:textId="77777777" w:rsidR="00E4429F" w:rsidRPr="00E4429F" w:rsidRDefault="00E4429F" w:rsidP="00E4429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237D1" w14:textId="77777777" w:rsidR="008A6764" w:rsidRDefault="008A676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1A67C" w14:textId="77777777" w:rsidR="008A6764" w:rsidRDefault="008A676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CF332" w14:textId="77777777" w:rsidR="008A6764" w:rsidRDefault="008A67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72B1B"/>
    <w:multiLevelType w:val="hybridMultilevel"/>
    <w:tmpl w:val="1C7C420E"/>
    <w:lvl w:ilvl="0" w:tplc="FFFFFFFF">
      <w:start w:val="1"/>
      <w:numFmt w:val="decimal"/>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F96175"/>
    <w:multiLevelType w:val="hybridMultilevel"/>
    <w:tmpl w:val="1C7C420E"/>
    <w:lvl w:ilvl="0" w:tplc="608680AE">
      <w:start w:val="1"/>
      <w:numFmt w:val="decimal"/>
      <w:lvlText w:val="%1."/>
      <w:lvlJc w:val="left"/>
      <w:pPr>
        <w:ind w:left="720" w:hanging="360"/>
      </w:pPr>
      <w:rPr>
        <w:i w:val="0"/>
        <w:i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45DE23E0"/>
    <w:multiLevelType w:val="hybridMultilevel"/>
    <w:tmpl w:val="1C7C420E"/>
    <w:lvl w:ilvl="0" w:tplc="FFFFFFFF">
      <w:start w:val="1"/>
      <w:numFmt w:val="decimal"/>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08613816">
    <w:abstractNumId w:val="1"/>
  </w:num>
  <w:num w:numId="2" w16cid:durableId="919564844">
    <w:abstractNumId w:val="0"/>
  </w:num>
  <w:num w:numId="3" w16cid:durableId="6449412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ACCOMPAGNANT.CP" w:val="to the "/>
    <w:docVar w:name="LW_ANNEX_NBR_FIRST" w:val="1"/>
    <w:docVar w:name="LW_ANNEX_NBR_LAST" w:val="1"/>
    <w:docVar w:name="LW_ANNEX_UNIQUE" w:val="1"/>
    <w:docVar w:name="LW_CORRIGENDUM" w:val="&lt;UNUSED&gt;"/>
    <w:docVar w:name="LW_COVERPAGE_EXISTS" w:val="True"/>
    <w:docVar w:name="LW_COVERPAGE_GUID" w:val="A22CBE92-BB6A-4054-B502-2B7A6FB76062"/>
    <w:docVar w:name="LW_COVERPAGE_TYPE" w:val="1"/>
    <w:docVar w:name="LW_CROSSREFERENCE" w:val="&lt;UNUSED&gt;"/>
    <w:docVar w:name="LW_DocType" w:val="NORMAL"/>
    <w:docVar w:name="LW_EMISSION" w:val="19.5.2026"/>
    <w:docVar w:name="LW_EMISSION_ISODATE" w:val="2026-05-19"/>
    <w:docVar w:name="LW_EMISSION_LOCATION" w:val="STR"/>
    <w:docVar w:name="LW_EMISSION_PREFIX" w:val="Strasbourg,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Fertiliser Action Plan: Partnership for ensuring the availability, affordability and strategic autonomy in home-grown EU fertilisers"/>
    <w:docVar w:name="LW_PART_NBR" w:val="1"/>
    <w:docVar w:name="LW_PART_NBR_TOTAL" w:val="1"/>
    <w:docVar w:name="LW_REF.INST.NEW" w:val="COM"/>
    <w:docVar w:name="LW_REF.INST.NEW_ADOPTED" w:val="final"/>
    <w:docVar w:name="LW_REF.INST.NEW_TEXT" w:val="(2026) 3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COMMUNICATION FROM THE COMMISSION TO THE EUROPEAN PARLIAMENT, THE COUNCIL, THE EUROPEAN ECONOMIC AND SOCIAL COMMITTEE AND THE COMMITTEE OF THE REGIONS "/>
    <w:docVar w:name="LwApiVersions" w:val="LW4CoDe 1.24.5.0; LW 9.2, Build 20251112"/>
  </w:docVars>
  <w:rsids>
    <w:rsidRoot w:val="008A6764"/>
    <w:rsid w:val="00012DC9"/>
    <w:rsid w:val="00014B84"/>
    <w:rsid w:val="00020272"/>
    <w:rsid w:val="0002094C"/>
    <w:rsid w:val="00033DD9"/>
    <w:rsid w:val="0004082A"/>
    <w:rsid w:val="00042FCE"/>
    <w:rsid w:val="000438BE"/>
    <w:rsid w:val="00043C87"/>
    <w:rsid w:val="00044C3E"/>
    <w:rsid w:val="0004782E"/>
    <w:rsid w:val="00054B80"/>
    <w:rsid w:val="00073512"/>
    <w:rsid w:val="00080F68"/>
    <w:rsid w:val="00084DC1"/>
    <w:rsid w:val="00095E2B"/>
    <w:rsid w:val="000A27AD"/>
    <w:rsid w:val="000A2815"/>
    <w:rsid w:val="000B1907"/>
    <w:rsid w:val="000B270D"/>
    <w:rsid w:val="000B3E87"/>
    <w:rsid w:val="000C00BD"/>
    <w:rsid w:val="000C212C"/>
    <w:rsid w:val="000C4000"/>
    <w:rsid w:val="000D04B9"/>
    <w:rsid w:val="000D6D53"/>
    <w:rsid w:val="000E0D04"/>
    <w:rsid w:val="000E1180"/>
    <w:rsid w:val="000E17F6"/>
    <w:rsid w:val="000F0CD5"/>
    <w:rsid w:val="000F1A09"/>
    <w:rsid w:val="000F2185"/>
    <w:rsid w:val="00101D57"/>
    <w:rsid w:val="00103DF5"/>
    <w:rsid w:val="00106A58"/>
    <w:rsid w:val="0011070F"/>
    <w:rsid w:val="0011653B"/>
    <w:rsid w:val="00132FB9"/>
    <w:rsid w:val="00132FF7"/>
    <w:rsid w:val="001337DE"/>
    <w:rsid w:val="00133A70"/>
    <w:rsid w:val="0013541C"/>
    <w:rsid w:val="0014150B"/>
    <w:rsid w:val="0014667F"/>
    <w:rsid w:val="001472D3"/>
    <w:rsid w:val="00151AB1"/>
    <w:rsid w:val="001573A2"/>
    <w:rsid w:val="00160107"/>
    <w:rsid w:val="00165014"/>
    <w:rsid w:val="00173D97"/>
    <w:rsid w:val="00184111"/>
    <w:rsid w:val="00186255"/>
    <w:rsid w:val="00197677"/>
    <w:rsid w:val="001A2258"/>
    <w:rsid w:val="001A660D"/>
    <w:rsid w:val="001B5A32"/>
    <w:rsid w:val="001D1922"/>
    <w:rsid w:val="001D47A0"/>
    <w:rsid w:val="001E1EAC"/>
    <w:rsid w:val="001E2BB5"/>
    <w:rsid w:val="001E51E9"/>
    <w:rsid w:val="001F13CE"/>
    <w:rsid w:val="0020728E"/>
    <w:rsid w:val="0021415D"/>
    <w:rsid w:val="00223E27"/>
    <w:rsid w:val="00224FF9"/>
    <w:rsid w:val="00230DEC"/>
    <w:rsid w:val="00231641"/>
    <w:rsid w:val="00240FE0"/>
    <w:rsid w:val="00242AC1"/>
    <w:rsid w:val="00243C5A"/>
    <w:rsid w:val="00243DFE"/>
    <w:rsid w:val="0026637A"/>
    <w:rsid w:val="00266C8F"/>
    <w:rsid w:val="0027581A"/>
    <w:rsid w:val="0029579E"/>
    <w:rsid w:val="002A1349"/>
    <w:rsid w:val="002A258D"/>
    <w:rsid w:val="002B1EE0"/>
    <w:rsid w:val="002B250F"/>
    <w:rsid w:val="002B34A2"/>
    <w:rsid w:val="002B352F"/>
    <w:rsid w:val="002C131B"/>
    <w:rsid w:val="002C25EF"/>
    <w:rsid w:val="002C7749"/>
    <w:rsid w:val="002D4D0E"/>
    <w:rsid w:val="002E7E45"/>
    <w:rsid w:val="002F2660"/>
    <w:rsid w:val="002F5488"/>
    <w:rsid w:val="00311FF1"/>
    <w:rsid w:val="0032139E"/>
    <w:rsid w:val="00330BDD"/>
    <w:rsid w:val="00331587"/>
    <w:rsid w:val="00340A31"/>
    <w:rsid w:val="003413E4"/>
    <w:rsid w:val="00345C36"/>
    <w:rsid w:val="00353B85"/>
    <w:rsid w:val="00362784"/>
    <w:rsid w:val="003762DF"/>
    <w:rsid w:val="003778D5"/>
    <w:rsid w:val="00385D08"/>
    <w:rsid w:val="0039447D"/>
    <w:rsid w:val="003A1379"/>
    <w:rsid w:val="003A7F8E"/>
    <w:rsid w:val="003B0573"/>
    <w:rsid w:val="003C1F7D"/>
    <w:rsid w:val="003D0158"/>
    <w:rsid w:val="003D44AB"/>
    <w:rsid w:val="003D4619"/>
    <w:rsid w:val="003D4BDF"/>
    <w:rsid w:val="003D53B1"/>
    <w:rsid w:val="003E4FC4"/>
    <w:rsid w:val="003F4144"/>
    <w:rsid w:val="004124C8"/>
    <w:rsid w:val="00425578"/>
    <w:rsid w:val="004269C3"/>
    <w:rsid w:val="00436675"/>
    <w:rsid w:val="00440AD7"/>
    <w:rsid w:val="0044372D"/>
    <w:rsid w:val="00457602"/>
    <w:rsid w:val="0046572B"/>
    <w:rsid w:val="0047385D"/>
    <w:rsid w:val="00473D36"/>
    <w:rsid w:val="004769D9"/>
    <w:rsid w:val="004771B4"/>
    <w:rsid w:val="00484DAE"/>
    <w:rsid w:val="0049080B"/>
    <w:rsid w:val="004927B6"/>
    <w:rsid w:val="004A455D"/>
    <w:rsid w:val="004A5EF0"/>
    <w:rsid w:val="004B0058"/>
    <w:rsid w:val="004B5826"/>
    <w:rsid w:val="004C0D86"/>
    <w:rsid w:val="004C1EAE"/>
    <w:rsid w:val="004D7EFF"/>
    <w:rsid w:val="004F06CD"/>
    <w:rsid w:val="0051042B"/>
    <w:rsid w:val="00511330"/>
    <w:rsid w:val="00512DC4"/>
    <w:rsid w:val="00514C70"/>
    <w:rsid w:val="00516D6B"/>
    <w:rsid w:val="005201D0"/>
    <w:rsid w:val="005201DD"/>
    <w:rsid w:val="005348FB"/>
    <w:rsid w:val="005363CA"/>
    <w:rsid w:val="00544CDB"/>
    <w:rsid w:val="00551DE3"/>
    <w:rsid w:val="0055731E"/>
    <w:rsid w:val="0056335C"/>
    <w:rsid w:val="00564E43"/>
    <w:rsid w:val="00570E9C"/>
    <w:rsid w:val="00583B9F"/>
    <w:rsid w:val="005852E4"/>
    <w:rsid w:val="00593482"/>
    <w:rsid w:val="005A2FBE"/>
    <w:rsid w:val="005A3455"/>
    <w:rsid w:val="005A503D"/>
    <w:rsid w:val="005A559E"/>
    <w:rsid w:val="005E3455"/>
    <w:rsid w:val="005E5358"/>
    <w:rsid w:val="005F37E2"/>
    <w:rsid w:val="006117C0"/>
    <w:rsid w:val="00614CA6"/>
    <w:rsid w:val="00621C7B"/>
    <w:rsid w:val="00622F02"/>
    <w:rsid w:val="00625B1C"/>
    <w:rsid w:val="00630D35"/>
    <w:rsid w:val="006372D4"/>
    <w:rsid w:val="00643EBC"/>
    <w:rsid w:val="00644F4B"/>
    <w:rsid w:val="00647ADE"/>
    <w:rsid w:val="00647BCD"/>
    <w:rsid w:val="00650527"/>
    <w:rsid w:val="00667F85"/>
    <w:rsid w:val="0067310D"/>
    <w:rsid w:val="00677B5F"/>
    <w:rsid w:val="0068186B"/>
    <w:rsid w:val="00687678"/>
    <w:rsid w:val="0069638A"/>
    <w:rsid w:val="006A1D74"/>
    <w:rsid w:val="006A2116"/>
    <w:rsid w:val="006A7E19"/>
    <w:rsid w:val="006B5743"/>
    <w:rsid w:val="006B6A4F"/>
    <w:rsid w:val="006B73F3"/>
    <w:rsid w:val="006D0993"/>
    <w:rsid w:val="006D734E"/>
    <w:rsid w:val="006E1629"/>
    <w:rsid w:val="006E37C7"/>
    <w:rsid w:val="006E3C6B"/>
    <w:rsid w:val="006E5453"/>
    <w:rsid w:val="006E63D4"/>
    <w:rsid w:val="006F46DD"/>
    <w:rsid w:val="00702691"/>
    <w:rsid w:val="00704DD8"/>
    <w:rsid w:val="00711CAA"/>
    <w:rsid w:val="007229A7"/>
    <w:rsid w:val="00727C35"/>
    <w:rsid w:val="007303F1"/>
    <w:rsid w:val="00732D91"/>
    <w:rsid w:val="00734C44"/>
    <w:rsid w:val="00743E22"/>
    <w:rsid w:val="00744676"/>
    <w:rsid w:val="00746E8B"/>
    <w:rsid w:val="00752CFE"/>
    <w:rsid w:val="00755A40"/>
    <w:rsid w:val="0075676B"/>
    <w:rsid w:val="00757CE2"/>
    <w:rsid w:val="007771F1"/>
    <w:rsid w:val="00782F6B"/>
    <w:rsid w:val="007909BC"/>
    <w:rsid w:val="00794C25"/>
    <w:rsid w:val="007A053D"/>
    <w:rsid w:val="007A1FC6"/>
    <w:rsid w:val="007A44F8"/>
    <w:rsid w:val="007A5FEA"/>
    <w:rsid w:val="007B1074"/>
    <w:rsid w:val="007B34CF"/>
    <w:rsid w:val="007D1085"/>
    <w:rsid w:val="007D1523"/>
    <w:rsid w:val="007D558E"/>
    <w:rsid w:val="007D60BF"/>
    <w:rsid w:val="007E485E"/>
    <w:rsid w:val="007F428D"/>
    <w:rsid w:val="007F6CCD"/>
    <w:rsid w:val="00804F3B"/>
    <w:rsid w:val="008071BD"/>
    <w:rsid w:val="008072BC"/>
    <w:rsid w:val="008104E5"/>
    <w:rsid w:val="008143FF"/>
    <w:rsid w:val="008145C1"/>
    <w:rsid w:val="00814CD1"/>
    <w:rsid w:val="00823E2A"/>
    <w:rsid w:val="008310D3"/>
    <w:rsid w:val="008351F1"/>
    <w:rsid w:val="00841394"/>
    <w:rsid w:val="00842738"/>
    <w:rsid w:val="008455F6"/>
    <w:rsid w:val="0085490B"/>
    <w:rsid w:val="00854A24"/>
    <w:rsid w:val="008672D4"/>
    <w:rsid w:val="0087371A"/>
    <w:rsid w:val="00880310"/>
    <w:rsid w:val="00881FDC"/>
    <w:rsid w:val="0088342B"/>
    <w:rsid w:val="00885C38"/>
    <w:rsid w:val="00890890"/>
    <w:rsid w:val="008933B0"/>
    <w:rsid w:val="008935E6"/>
    <w:rsid w:val="00895A51"/>
    <w:rsid w:val="00895F53"/>
    <w:rsid w:val="0089658D"/>
    <w:rsid w:val="008A01D3"/>
    <w:rsid w:val="008A050F"/>
    <w:rsid w:val="008A0843"/>
    <w:rsid w:val="008A0C42"/>
    <w:rsid w:val="008A3248"/>
    <w:rsid w:val="008A6764"/>
    <w:rsid w:val="008B67ED"/>
    <w:rsid w:val="008B6FCA"/>
    <w:rsid w:val="008C199E"/>
    <w:rsid w:val="008C333A"/>
    <w:rsid w:val="008C66C2"/>
    <w:rsid w:val="008C712A"/>
    <w:rsid w:val="008C71E0"/>
    <w:rsid w:val="008F39D2"/>
    <w:rsid w:val="008F6172"/>
    <w:rsid w:val="00901DFD"/>
    <w:rsid w:val="00906DA0"/>
    <w:rsid w:val="009107BA"/>
    <w:rsid w:val="00921014"/>
    <w:rsid w:val="00922626"/>
    <w:rsid w:val="00943A92"/>
    <w:rsid w:val="0094715D"/>
    <w:rsid w:val="009517F7"/>
    <w:rsid w:val="00962000"/>
    <w:rsid w:val="00965B5D"/>
    <w:rsid w:val="00973111"/>
    <w:rsid w:val="00976BCA"/>
    <w:rsid w:val="0098711E"/>
    <w:rsid w:val="00987426"/>
    <w:rsid w:val="009A2ED2"/>
    <w:rsid w:val="009A3DB9"/>
    <w:rsid w:val="009B0247"/>
    <w:rsid w:val="009B1A0E"/>
    <w:rsid w:val="009B339E"/>
    <w:rsid w:val="009C34A0"/>
    <w:rsid w:val="009D430D"/>
    <w:rsid w:val="009D44E5"/>
    <w:rsid w:val="009D7F0B"/>
    <w:rsid w:val="009E374A"/>
    <w:rsid w:val="009E7D85"/>
    <w:rsid w:val="009F43F5"/>
    <w:rsid w:val="009F446F"/>
    <w:rsid w:val="00A14BBC"/>
    <w:rsid w:val="00A226E8"/>
    <w:rsid w:val="00A23F64"/>
    <w:rsid w:val="00A244A2"/>
    <w:rsid w:val="00A31276"/>
    <w:rsid w:val="00A36CAE"/>
    <w:rsid w:val="00A52C3E"/>
    <w:rsid w:val="00A5533E"/>
    <w:rsid w:val="00A55ADF"/>
    <w:rsid w:val="00A7307A"/>
    <w:rsid w:val="00A807DE"/>
    <w:rsid w:val="00A812A7"/>
    <w:rsid w:val="00A813A0"/>
    <w:rsid w:val="00A84655"/>
    <w:rsid w:val="00A94BE8"/>
    <w:rsid w:val="00AA03FE"/>
    <w:rsid w:val="00AA1975"/>
    <w:rsid w:val="00AA4015"/>
    <w:rsid w:val="00AC0C0D"/>
    <w:rsid w:val="00AC274E"/>
    <w:rsid w:val="00AC30BB"/>
    <w:rsid w:val="00AC4565"/>
    <w:rsid w:val="00AC68F2"/>
    <w:rsid w:val="00AD206D"/>
    <w:rsid w:val="00AE378F"/>
    <w:rsid w:val="00AF61F4"/>
    <w:rsid w:val="00B014DD"/>
    <w:rsid w:val="00B06416"/>
    <w:rsid w:val="00B13A16"/>
    <w:rsid w:val="00B13AA1"/>
    <w:rsid w:val="00B153AA"/>
    <w:rsid w:val="00B21A4E"/>
    <w:rsid w:val="00B2530D"/>
    <w:rsid w:val="00B2792E"/>
    <w:rsid w:val="00B315AD"/>
    <w:rsid w:val="00B3435D"/>
    <w:rsid w:val="00B43149"/>
    <w:rsid w:val="00B43E8A"/>
    <w:rsid w:val="00B607E0"/>
    <w:rsid w:val="00B622EA"/>
    <w:rsid w:val="00B626B7"/>
    <w:rsid w:val="00B666C4"/>
    <w:rsid w:val="00B66FF8"/>
    <w:rsid w:val="00B72AA8"/>
    <w:rsid w:val="00B8142A"/>
    <w:rsid w:val="00B823AE"/>
    <w:rsid w:val="00B85CE5"/>
    <w:rsid w:val="00B9129E"/>
    <w:rsid w:val="00B96285"/>
    <w:rsid w:val="00BA62F6"/>
    <w:rsid w:val="00BA68D7"/>
    <w:rsid w:val="00BA7373"/>
    <w:rsid w:val="00BB2075"/>
    <w:rsid w:val="00BB322E"/>
    <w:rsid w:val="00BB4224"/>
    <w:rsid w:val="00BB4317"/>
    <w:rsid w:val="00BC6D96"/>
    <w:rsid w:val="00BD732F"/>
    <w:rsid w:val="00BE1155"/>
    <w:rsid w:val="00BE19C6"/>
    <w:rsid w:val="00BF2CAD"/>
    <w:rsid w:val="00BF442B"/>
    <w:rsid w:val="00BF652C"/>
    <w:rsid w:val="00C01F36"/>
    <w:rsid w:val="00C066EE"/>
    <w:rsid w:val="00C06E29"/>
    <w:rsid w:val="00C148EF"/>
    <w:rsid w:val="00C3339C"/>
    <w:rsid w:val="00C34C39"/>
    <w:rsid w:val="00C36CFE"/>
    <w:rsid w:val="00C37B8D"/>
    <w:rsid w:val="00C40646"/>
    <w:rsid w:val="00C416A8"/>
    <w:rsid w:val="00C4206D"/>
    <w:rsid w:val="00C54373"/>
    <w:rsid w:val="00C54745"/>
    <w:rsid w:val="00C61E08"/>
    <w:rsid w:val="00C632B9"/>
    <w:rsid w:val="00C635C5"/>
    <w:rsid w:val="00C87472"/>
    <w:rsid w:val="00C97BC7"/>
    <w:rsid w:val="00CA49AF"/>
    <w:rsid w:val="00CB09F3"/>
    <w:rsid w:val="00CB1710"/>
    <w:rsid w:val="00CC267A"/>
    <w:rsid w:val="00CC5C2E"/>
    <w:rsid w:val="00CC6F9C"/>
    <w:rsid w:val="00CC79DB"/>
    <w:rsid w:val="00CD7822"/>
    <w:rsid w:val="00CE6AA5"/>
    <w:rsid w:val="00CF3DCC"/>
    <w:rsid w:val="00D07C2C"/>
    <w:rsid w:val="00D2225B"/>
    <w:rsid w:val="00D245A1"/>
    <w:rsid w:val="00D264F9"/>
    <w:rsid w:val="00D33628"/>
    <w:rsid w:val="00D41C89"/>
    <w:rsid w:val="00D437BB"/>
    <w:rsid w:val="00D47F90"/>
    <w:rsid w:val="00D53A93"/>
    <w:rsid w:val="00D57A85"/>
    <w:rsid w:val="00D73F15"/>
    <w:rsid w:val="00D747D7"/>
    <w:rsid w:val="00D7551F"/>
    <w:rsid w:val="00D8123B"/>
    <w:rsid w:val="00D91FD9"/>
    <w:rsid w:val="00D95FAE"/>
    <w:rsid w:val="00DA4333"/>
    <w:rsid w:val="00DB328C"/>
    <w:rsid w:val="00DB3D92"/>
    <w:rsid w:val="00DB5437"/>
    <w:rsid w:val="00DC1970"/>
    <w:rsid w:val="00DC2462"/>
    <w:rsid w:val="00DD1F25"/>
    <w:rsid w:val="00DD453C"/>
    <w:rsid w:val="00DD568B"/>
    <w:rsid w:val="00DE1B92"/>
    <w:rsid w:val="00DE5249"/>
    <w:rsid w:val="00DE6305"/>
    <w:rsid w:val="00DF6883"/>
    <w:rsid w:val="00E05A03"/>
    <w:rsid w:val="00E07AC5"/>
    <w:rsid w:val="00E121B8"/>
    <w:rsid w:val="00E20EFD"/>
    <w:rsid w:val="00E41F79"/>
    <w:rsid w:val="00E4429F"/>
    <w:rsid w:val="00E4525D"/>
    <w:rsid w:val="00E4677D"/>
    <w:rsid w:val="00E46DCF"/>
    <w:rsid w:val="00E52EB5"/>
    <w:rsid w:val="00E53543"/>
    <w:rsid w:val="00E5464D"/>
    <w:rsid w:val="00E64E43"/>
    <w:rsid w:val="00E64FCB"/>
    <w:rsid w:val="00E76D4E"/>
    <w:rsid w:val="00E873CF"/>
    <w:rsid w:val="00EB7F93"/>
    <w:rsid w:val="00ED3E77"/>
    <w:rsid w:val="00EF0089"/>
    <w:rsid w:val="00EF1AD3"/>
    <w:rsid w:val="00F00D28"/>
    <w:rsid w:val="00F06230"/>
    <w:rsid w:val="00F13868"/>
    <w:rsid w:val="00F158B8"/>
    <w:rsid w:val="00F31F08"/>
    <w:rsid w:val="00F323F3"/>
    <w:rsid w:val="00F36649"/>
    <w:rsid w:val="00F36B08"/>
    <w:rsid w:val="00F40DAB"/>
    <w:rsid w:val="00F417D0"/>
    <w:rsid w:val="00F4627F"/>
    <w:rsid w:val="00F57E71"/>
    <w:rsid w:val="00F70E81"/>
    <w:rsid w:val="00F80D1D"/>
    <w:rsid w:val="00F822A1"/>
    <w:rsid w:val="00F87900"/>
    <w:rsid w:val="00F90C49"/>
    <w:rsid w:val="00F91270"/>
    <w:rsid w:val="00F91370"/>
    <w:rsid w:val="00F92D1E"/>
    <w:rsid w:val="00F93976"/>
    <w:rsid w:val="00F94A62"/>
    <w:rsid w:val="00F962BF"/>
    <w:rsid w:val="00F96361"/>
    <w:rsid w:val="00FA15FC"/>
    <w:rsid w:val="00FA298E"/>
    <w:rsid w:val="00FA5DB7"/>
    <w:rsid w:val="00FB39AA"/>
    <w:rsid w:val="00FB524C"/>
    <w:rsid w:val="00FB63D8"/>
    <w:rsid w:val="00FB7558"/>
    <w:rsid w:val="00FC348F"/>
    <w:rsid w:val="00FC437B"/>
    <w:rsid w:val="00FC7061"/>
    <w:rsid w:val="00FD7BA2"/>
    <w:rsid w:val="00FE5CEC"/>
    <w:rsid w:val="00FF0757"/>
    <w:rsid w:val="00FF29E6"/>
    <w:rsid w:val="00FF2C34"/>
    <w:rsid w:val="2DA178ED"/>
    <w:rsid w:val="32B2D50E"/>
    <w:rsid w:val="39564DFB"/>
    <w:rsid w:val="416B4932"/>
    <w:rsid w:val="701B993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B0515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67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67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67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67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67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67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67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67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67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67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67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67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67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67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67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67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67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6764"/>
    <w:rPr>
      <w:rFonts w:eastAsiaTheme="majorEastAsia" w:cstheme="majorBidi"/>
      <w:color w:val="272727" w:themeColor="text1" w:themeTint="D8"/>
    </w:rPr>
  </w:style>
  <w:style w:type="paragraph" w:styleId="Title">
    <w:name w:val="Title"/>
    <w:basedOn w:val="Normal"/>
    <w:next w:val="Normal"/>
    <w:link w:val="TitleChar"/>
    <w:uiPriority w:val="10"/>
    <w:qFormat/>
    <w:rsid w:val="008A67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67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67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67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6764"/>
    <w:pPr>
      <w:spacing w:before="160"/>
      <w:jc w:val="center"/>
    </w:pPr>
    <w:rPr>
      <w:i/>
      <w:iCs/>
      <w:color w:val="404040" w:themeColor="text1" w:themeTint="BF"/>
    </w:rPr>
  </w:style>
  <w:style w:type="character" w:customStyle="1" w:styleId="QuoteChar">
    <w:name w:val="Quote Char"/>
    <w:basedOn w:val="DefaultParagraphFont"/>
    <w:link w:val="Quote"/>
    <w:uiPriority w:val="29"/>
    <w:rsid w:val="008A6764"/>
    <w:rPr>
      <w:i/>
      <w:iCs/>
      <w:color w:val="404040" w:themeColor="text1" w:themeTint="BF"/>
    </w:rPr>
  </w:style>
  <w:style w:type="paragraph" w:styleId="ListParagraph">
    <w:name w:val="List Paragraph"/>
    <w:basedOn w:val="Normal"/>
    <w:uiPriority w:val="34"/>
    <w:qFormat/>
    <w:rsid w:val="008A6764"/>
    <w:pPr>
      <w:ind w:left="720"/>
      <w:contextualSpacing/>
    </w:pPr>
  </w:style>
  <w:style w:type="character" w:styleId="IntenseEmphasis">
    <w:name w:val="Intense Emphasis"/>
    <w:basedOn w:val="DefaultParagraphFont"/>
    <w:uiPriority w:val="21"/>
    <w:qFormat/>
    <w:rsid w:val="008A6764"/>
    <w:rPr>
      <w:i/>
      <w:iCs/>
      <w:color w:val="0F4761" w:themeColor="accent1" w:themeShade="BF"/>
    </w:rPr>
  </w:style>
  <w:style w:type="paragraph" w:styleId="IntenseQuote">
    <w:name w:val="Intense Quote"/>
    <w:basedOn w:val="Normal"/>
    <w:next w:val="Normal"/>
    <w:link w:val="IntenseQuoteChar"/>
    <w:uiPriority w:val="30"/>
    <w:qFormat/>
    <w:rsid w:val="008A67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6764"/>
    <w:rPr>
      <w:i/>
      <w:iCs/>
      <w:color w:val="0F4761" w:themeColor="accent1" w:themeShade="BF"/>
    </w:rPr>
  </w:style>
  <w:style w:type="character" w:styleId="IntenseReference">
    <w:name w:val="Intense Reference"/>
    <w:basedOn w:val="DefaultParagraphFont"/>
    <w:uiPriority w:val="32"/>
    <w:qFormat/>
    <w:rsid w:val="008A6764"/>
    <w:rPr>
      <w:b/>
      <w:bCs/>
      <w:smallCaps/>
      <w:color w:val="0F4761" w:themeColor="accent1" w:themeShade="BF"/>
      <w:spacing w:val="5"/>
    </w:rPr>
  </w:style>
  <w:style w:type="character" w:customStyle="1" w:styleId="Marker">
    <w:name w:val="Marker"/>
    <w:basedOn w:val="DefaultParagraphFont"/>
    <w:rsid w:val="008A6764"/>
    <w:rPr>
      <w:color w:val="0000FF"/>
      <w:shd w:val="clear" w:color="auto" w:fill="auto"/>
    </w:rPr>
  </w:style>
  <w:style w:type="paragraph" w:styleId="Header">
    <w:name w:val="header"/>
    <w:basedOn w:val="Normal"/>
    <w:link w:val="HeaderChar"/>
    <w:uiPriority w:val="99"/>
    <w:unhideWhenUsed/>
    <w:rsid w:val="008A67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6764"/>
  </w:style>
  <w:style w:type="paragraph" w:styleId="Footer">
    <w:name w:val="footer"/>
    <w:basedOn w:val="Normal"/>
    <w:link w:val="FooterChar"/>
    <w:uiPriority w:val="99"/>
    <w:unhideWhenUsed/>
    <w:rsid w:val="008A67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6764"/>
  </w:style>
  <w:style w:type="paragraph" w:customStyle="1" w:styleId="Pagedecouverture">
    <w:name w:val="Page de couverture"/>
    <w:basedOn w:val="Normal"/>
    <w:next w:val="Normal"/>
    <w:rsid w:val="008A6764"/>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8A676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A6764"/>
    <w:rPr>
      <w:rFonts w:ascii="Times New Roman" w:hAnsi="Times New Roman" w:cs="Times New Roman"/>
      <w:sz w:val="24"/>
    </w:rPr>
  </w:style>
  <w:style w:type="paragraph" w:customStyle="1" w:styleId="FooterSensitivity">
    <w:name w:val="Footer Sensitivity"/>
    <w:basedOn w:val="Normal"/>
    <w:link w:val="FooterSensitivityChar"/>
    <w:rsid w:val="008A676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A6764"/>
    <w:rPr>
      <w:rFonts w:ascii="Times New Roman" w:hAnsi="Times New Roman" w:cs="Times New Roman"/>
      <w:b/>
      <w:sz w:val="32"/>
    </w:rPr>
  </w:style>
  <w:style w:type="paragraph" w:customStyle="1" w:styleId="HeaderCoverPage">
    <w:name w:val="Header Cover Page"/>
    <w:basedOn w:val="Normal"/>
    <w:link w:val="HeaderCoverPageChar"/>
    <w:rsid w:val="008A676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A6764"/>
    <w:rPr>
      <w:rFonts w:ascii="Times New Roman" w:hAnsi="Times New Roman" w:cs="Times New Roman"/>
      <w:sz w:val="24"/>
    </w:rPr>
  </w:style>
  <w:style w:type="paragraph" w:customStyle="1" w:styleId="HeaderSensitivity">
    <w:name w:val="Header Sensitivity"/>
    <w:basedOn w:val="Normal"/>
    <w:link w:val="HeaderSensitivityChar"/>
    <w:rsid w:val="008A676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A6764"/>
    <w:rPr>
      <w:rFonts w:ascii="Times New Roman" w:hAnsi="Times New Roman" w:cs="Times New Roman"/>
      <w:b/>
      <w:sz w:val="32"/>
    </w:rPr>
  </w:style>
  <w:style w:type="paragraph" w:customStyle="1" w:styleId="HeaderSensitivityRight">
    <w:name w:val="Header Sensitivity Right"/>
    <w:basedOn w:val="Normal"/>
    <w:link w:val="HeaderSensitivityRightChar"/>
    <w:rsid w:val="00CB171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A6764"/>
    <w:rPr>
      <w:rFonts w:ascii="Times New Roman" w:hAnsi="Times New Roman" w:cs="Times New Roman"/>
      <w:sz w:val="28"/>
    </w:rPr>
  </w:style>
  <w:style w:type="paragraph" w:styleId="Revision">
    <w:name w:val="Revision"/>
    <w:hidden/>
    <w:uiPriority w:val="99"/>
    <w:semiHidden/>
    <w:rsid w:val="00E4525D"/>
    <w:pPr>
      <w:spacing w:after="0" w:line="240" w:lineRule="auto"/>
    </w:pPr>
  </w:style>
  <w:style w:type="character" w:styleId="CommentReference">
    <w:name w:val="annotation reference"/>
    <w:basedOn w:val="DefaultParagraphFont"/>
    <w:uiPriority w:val="99"/>
    <w:semiHidden/>
    <w:unhideWhenUsed/>
    <w:rsid w:val="002B352F"/>
    <w:rPr>
      <w:sz w:val="16"/>
      <w:szCs w:val="16"/>
    </w:rPr>
  </w:style>
  <w:style w:type="paragraph" w:styleId="CommentText">
    <w:name w:val="annotation text"/>
    <w:basedOn w:val="Normal"/>
    <w:link w:val="CommentTextChar"/>
    <w:uiPriority w:val="99"/>
    <w:unhideWhenUsed/>
    <w:rsid w:val="002B352F"/>
    <w:pPr>
      <w:spacing w:line="240" w:lineRule="auto"/>
    </w:pPr>
    <w:rPr>
      <w:sz w:val="20"/>
      <w:szCs w:val="20"/>
    </w:rPr>
  </w:style>
  <w:style w:type="character" w:customStyle="1" w:styleId="CommentTextChar">
    <w:name w:val="Comment Text Char"/>
    <w:basedOn w:val="DefaultParagraphFont"/>
    <w:link w:val="CommentText"/>
    <w:uiPriority w:val="99"/>
    <w:rsid w:val="002B352F"/>
    <w:rPr>
      <w:sz w:val="20"/>
      <w:szCs w:val="20"/>
    </w:rPr>
  </w:style>
  <w:style w:type="paragraph" w:styleId="CommentSubject">
    <w:name w:val="annotation subject"/>
    <w:basedOn w:val="CommentText"/>
    <w:next w:val="CommentText"/>
    <w:link w:val="CommentSubjectChar"/>
    <w:uiPriority w:val="99"/>
    <w:semiHidden/>
    <w:unhideWhenUsed/>
    <w:rsid w:val="002B352F"/>
    <w:rPr>
      <w:b/>
      <w:bCs/>
    </w:rPr>
  </w:style>
  <w:style w:type="character" w:customStyle="1" w:styleId="CommentSubjectChar">
    <w:name w:val="Comment Subject Char"/>
    <w:basedOn w:val="CommentTextChar"/>
    <w:link w:val="CommentSubject"/>
    <w:uiPriority w:val="99"/>
    <w:semiHidden/>
    <w:rsid w:val="002B352F"/>
    <w:rPr>
      <w:b/>
      <w:bCs/>
      <w:sz w:val="20"/>
      <w:szCs w:val="20"/>
    </w:rPr>
  </w:style>
  <w:style w:type="paragraph" w:customStyle="1" w:styleId="Disclaimer">
    <w:name w:val="Disclaimer"/>
    <w:basedOn w:val="Normal"/>
    <w:rsid w:val="00CB171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CB1710"/>
    <w:pPr>
      <w:spacing w:after="0" w:line="276" w:lineRule="auto"/>
      <w:ind w:left="5103"/>
    </w:pPr>
    <w:rPr>
      <w:rFonts w:ascii="Times New Roman" w:hAnsi="Times New Roman" w:cs="Times New Roman"/>
      <w:sz w:val="28"/>
    </w:rPr>
  </w:style>
  <w:style w:type="paragraph" w:customStyle="1" w:styleId="DateMarking">
    <w:name w:val="DateMarking"/>
    <w:basedOn w:val="Normal"/>
    <w:rsid w:val="00CB1710"/>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CB1710"/>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1764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524FB8744E08A4DBE383191C9C503E4" ma:contentTypeVersion="4" ma:contentTypeDescription="Create a new document." ma:contentTypeScope="" ma:versionID="8cdf56ac1f184a12c7ef3bd0f88ccea6">
  <xsd:schema xmlns:xsd="http://www.w3.org/2001/XMLSchema" xmlns:xs="http://www.w3.org/2001/XMLSchema" xmlns:p="http://schemas.microsoft.com/office/2006/metadata/properties" xmlns:ns2="a42d712b-8eb9-4edc-b861-e9e37fd24493" targetNamespace="http://schemas.microsoft.com/office/2006/metadata/properties" ma:root="true" ma:fieldsID="6692cffe8832ea7fa896b0bfb80ac867" ns2:_="">
    <xsd:import namespace="a42d712b-8eb9-4edc-b861-e9e37fd244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2d712b-8eb9-4edc-b861-e9e37fd244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9A549CB-C124-4E71-8433-740278EFF5A7}">
  <ds:schemaRefs>
    <ds:schemaRef ds:uri="http://schemas.microsoft.com/sharepoint/v3/contenttype/forms"/>
  </ds:schemaRefs>
</ds:datastoreItem>
</file>

<file path=customXml/itemProps2.xml><?xml version="1.0" encoding="utf-8"?>
<ds:datastoreItem xmlns:ds="http://schemas.openxmlformats.org/officeDocument/2006/customXml" ds:itemID="{17882405-257B-4D75-89BA-708B614CB3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2d712b-8eb9-4edc-b861-e9e37fd244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A143C8-BE08-4323-9027-3427F8EBA1C0}">
  <ds:schemaRefs>
    <ds:schemaRef ds:uri="http://schemas.microsoft.com/office/2006/metadata/properties"/>
    <ds:schemaRef ds:uri="http://schemas.openxmlformats.org/package/2006/metadata/core-properties"/>
    <ds:schemaRef ds:uri="http://schemas.microsoft.com/office/2006/documentManagement/types"/>
    <ds:schemaRef ds:uri="http://purl.org/dc/dcmitype/"/>
    <ds:schemaRef ds:uri="http://www.w3.org/XML/1998/namespace"/>
    <ds:schemaRef ds:uri="http://purl.org/dc/elements/1.1/"/>
    <ds:schemaRef ds:uri="a42d712b-8eb9-4edc-b861-e9e37fd24493"/>
    <ds:schemaRef ds:uri="http://schemas.microsoft.com/office/infopath/2007/PartnerControl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890</Words>
  <Characters>5529</Characters>
  <Application>Microsoft Office Word</Application>
  <DocSecurity>0</DocSecurity>
  <Lines>95</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2026-05-19T08:22:00Z</dcterms:created>
  <dcterms:modified xsi:type="dcterms:W3CDTF">2026-05-19T11:47:00Z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annex">
    <vt:lpwstr>1</vt:lpwstr>
  </property>
  <property fmtid="{D5CDD505-2E9C-101B-9397-08002B2CF9AE}" pid="3" name="MSIP_Label_6bd9ddd1-4d20-43f6-abfa-fc3c07406f94_Name">
    <vt:lpwstr>Commission Use</vt:lpwstr>
  </property>
  <property fmtid="{D5CDD505-2E9C-101B-9397-08002B2CF9AE}" pid="4" name="Part">
    <vt:lpwstr>1</vt:lpwstr>
  </property>
  <property fmtid="{D5CDD505-2E9C-101B-9397-08002B2CF9AE}" pid="5" name="Last edited using">
    <vt:lpwstr>LW 9.2, Build 20250828</vt:lpwstr>
  </property>
  <property fmtid="{D5CDD505-2E9C-101B-9397-08002B2CF9AE}" pid="6" name="MSIP_Label_6bd9ddd1-4d20-43f6-abfa-fc3c07406f94_ContentBits">
    <vt:lpwstr>0</vt:lpwstr>
  </property>
  <property fmtid="{D5CDD505-2E9C-101B-9397-08002B2CF9AE}" pid="7" name="ContentTypeId">
    <vt:lpwstr>0x0101008524FB8744E08A4DBE383191C9C503E4</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Method">
    <vt:lpwstr>Standard</vt:lpwstr>
  </property>
  <property fmtid="{D5CDD505-2E9C-101B-9397-08002B2CF9AE}" pid="10" name="MSIP_Label_6bd9ddd1-4d20-43f6-abfa-fc3c07406f94_Enabled">
    <vt:lpwstr>true</vt:lpwstr>
  </property>
  <property fmtid="{D5CDD505-2E9C-101B-9397-08002B2CF9AE}" pid="11" name="Total parts">
    <vt:lpwstr>1</vt:lpwstr>
  </property>
  <property fmtid="{D5CDD505-2E9C-101B-9397-08002B2CF9AE}" pid="12" name="Unique annex">
    <vt:lpwstr>1</vt:lpwstr>
  </property>
  <property fmtid="{D5CDD505-2E9C-101B-9397-08002B2CF9AE}" pid="13" name="DocStatus">
    <vt:lpwstr>Green</vt:lpwstr>
  </property>
  <property fmtid="{D5CDD505-2E9C-101B-9397-08002B2CF9AE}" pid="14" name="MSIP_Label_6bd9ddd1-4d20-43f6-abfa-fc3c07406f94_SetDate">
    <vt:lpwstr>2026-05-17T11:34:55Z</vt:lpwstr>
  </property>
  <property fmtid="{D5CDD505-2E9C-101B-9397-08002B2CF9AE}" pid="15" name="First annex">
    <vt:lpwstr>1</vt:lpwstr>
  </property>
  <property fmtid="{D5CDD505-2E9C-101B-9397-08002B2CF9AE}" pid="16" name="Level of sensitivity">
    <vt:lpwstr>Standard treatment</vt:lpwstr>
  </property>
  <property fmtid="{D5CDD505-2E9C-101B-9397-08002B2CF9AE}" pid="17" name="MSIP_Label_6bd9ddd1-4d20-43f6-abfa-fc3c07406f94_ActionId">
    <vt:lpwstr>175b369f-06dc-4b8d-a2d3-51bb63c9d2f1</vt:lpwstr>
  </property>
  <property fmtid="{D5CDD505-2E9C-101B-9397-08002B2CF9AE}" pid="18" name="CPTemplateID">
    <vt:lpwstr>CP-039</vt:lpwstr>
  </property>
  <property fmtid="{D5CDD505-2E9C-101B-9397-08002B2CF9AE}" pid="19" name="MSIP_Label_6bd9ddd1-4d20-43f6-abfa-fc3c07406f94_Tag">
    <vt:lpwstr>10, 3, 0, 1</vt:lpwstr>
  </property>
</Properties>
</file>