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InLWCRMacro_"/>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BDC216E-4B28-46C0-BF9E-163FFEB8EA7B" style="width:455.25pt;height:381.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(adapté)</w:t>
      </w:r>
      <w:bookmarkStart w:id="1" w:name="_Hlk230692133"/>
    </w:p>
    <w:p>
      <w:pPr>
        <w:pStyle w:val="CRReference"/>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pStyle w:val="Annexetitre"/>
        <w:rPr>
          <w:noProof/>
        </w:rPr>
      </w:pPr>
      <w:r>
        <w:rPr>
          <w:noProof/>
        </w:rPr>
        <w:t xml:space="preserve">ANNEXE </w:t>
      </w:r>
      <w:r>
        <w:rPr>
          <w:rStyle w:val="CRMinorChangeDeleted"/>
          <w:noProof/>
        </w:rPr>
        <w:t>A</w:t>
      </w:r>
      <w:r>
        <w:rPr>
          <w:rStyle w:val="CRMinorChangeAdded"/>
          <w:noProof/>
        </w:rPr>
        <w:t>I</w:t>
      </w:r>
    </w:p>
    <w:p>
      <w:pPr>
        <w:pStyle w:val="NormalCentered"/>
        <w:rPr>
          <w:b/>
          <w:bCs/>
          <w:noProof/>
        </w:rPr>
      </w:pPr>
      <w:bookmarkStart w:id="2" w:name="_DV_M571"/>
      <w:bookmarkEnd w:id="2"/>
      <w:r>
        <w:rPr>
          <w:b/>
          <w:noProof/>
        </w:rPr>
        <w:t>DÉCISION D’ENQUÊTE EUROPÉENNE</w:t>
      </w:r>
    </w:p>
    <w:p>
      <w:pPr>
        <w:rPr>
          <w:noProof/>
        </w:rPr>
      </w:pPr>
      <w:bookmarkStart w:id="3" w:name="_DV_M572"/>
      <w:bookmarkEnd w:id="3"/>
      <w:r>
        <w:rPr>
          <w:noProof/>
        </w:rPr>
        <w:t>La présente décision d’enquête européenne a été émise par une autorité compétente</w:t>
      </w:r>
      <w:bookmarkStart w:id="4" w:name="_DV_C805"/>
      <w:r>
        <w:rPr>
          <w:noProof/>
        </w:rPr>
        <w:t>. L’autorité d’émission certifie que l’émission de la présente décision d’enquête européenne est nécessaire et proportionnée aux fins des procédures qui y sont énoncées, compte tenu des droits du suspect ou de la personne poursuivie, et que les mesures d’enquête demandées auraient pu être ordonnées dans les mêmes conditions dans le cadre d’une procédure nationale similaire.</w:t>
      </w:r>
      <w:bookmarkStart w:id="5" w:name="_DV_M574"/>
      <w:bookmarkEnd w:id="4"/>
      <w:bookmarkEnd w:id="5"/>
      <w:r>
        <w:rPr>
          <w:noProof/>
        </w:rPr>
        <w:t xml:space="preserve"> Je demande l’exécution de la ou des mesures d’enquête indiquées ci-après </w:t>
      </w:r>
      <w:bookmarkStart w:id="6" w:name="_DV_C806"/>
      <w:r>
        <w:rPr>
          <w:noProof/>
        </w:rPr>
        <w:t xml:space="preserve">en tenant dûment compte de la confidentialité de l’enquête </w:t>
      </w:r>
      <w:bookmarkStart w:id="7" w:name="_DV_M575"/>
      <w:bookmarkEnd w:id="6"/>
      <w:bookmarkEnd w:id="7"/>
      <w:r>
        <w:rPr>
          <w:noProof/>
        </w:rPr>
        <w:t>et le transfert des éléments de preuve obtenus à la suite de l’exécution de la décision d’enquête européenne.</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9"/>
      </w:tblGrid>
      <w:tr>
        <w:tc>
          <w:tcPr>
            <w:tcW w:w="5000" w:type="pct"/>
          </w:tcPr>
          <w:p>
            <w:pPr>
              <w:spacing w:before="60" w:after="60"/>
              <w:rPr>
                <w:noProof/>
              </w:rPr>
            </w:pPr>
            <w:bookmarkStart w:id="8" w:name="_Hlk229967743"/>
            <w:r>
              <w:rPr>
                <w:noProof/>
              </w:rPr>
              <w:t>SECTION A</w:t>
            </w:r>
          </w:p>
          <w:p>
            <w:pPr>
              <w:spacing w:before="60" w:after="60"/>
              <w:rPr>
                <w:noProof/>
              </w:rPr>
            </w:pPr>
            <w:r>
              <w:rPr>
                <w:noProof/>
              </w:rPr>
              <w:t>État d’émission:................................................................................................................................</w:t>
            </w:r>
          </w:p>
          <w:p>
            <w:pPr>
              <w:spacing w:before="60" w:after="60"/>
              <w:rPr>
                <w:noProof/>
              </w:rPr>
            </w:pPr>
            <w:r>
              <w:rPr>
                <w:noProof/>
              </w:rPr>
              <w:t>État d’exécution: ...........................................................................................................................</w:t>
            </w:r>
          </w:p>
        </w:tc>
      </w:tr>
      <w:tr>
        <w:tblPrEx>
          <w:tblLook w:val="04A0" w:firstRow="1" w:lastRow="0" w:firstColumn="1" w:lastColumn="0" w:noHBand="0" w:noVBand="1"/>
        </w:tblPrEx>
        <w:trPr>
          <w:trHeight w:val="4638"/>
        </w:trPr>
        <w:tc>
          <w:tcPr>
            <w:tcW w:w="5000" w:type="pct"/>
          </w:tcPr>
          <w:p>
            <w:pPr>
              <w:spacing w:before="60" w:after="60"/>
              <w:rPr>
                <w:noProof/>
              </w:rPr>
            </w:pPr>
            <w:r>
              <w:rPr>
                <w:noProof/>
              </w:rPr>
              <w:t xml:space="preserve">SECTION B: </w:t>
            </w:r>
            <w:r>
              <w:rPr>
                <w:b/>
                <w:noProof/>
              </w:rPr>
              <w:t>Urgence</w:t>
            </w:r>
          </w:p>
          <w:p>
            <w:pPr>
              <w:spacing w:before="60" w:after="60"/>
              <w:rPr>
                <w:noProof/>
              </w:rPr>
            </w:pPr>
            <w:r>
              <w:rPr>
                <w:rStyle w:val="CRMinorChangeDeleted"/>
                <w:noProof/>
              </w:rPr>
              <w:t>Veuillez</w:t>
            </w:r>
            <w:r>
              <w:rPr>
                <w:noProof/>
              </w:rPr>
              <w:t xml:space="preserve"> </w:t>
            </w:r>
            <w:r>
              <w:rPr>
                <w:rStyle w:val="CRMinorChangeAdded"/>
                <w:noProof/>
              </w:rPr>
              <w:t>I</w:t>
            </w:r>
            <w:r>
              <w:rPr>
                <w:rStyle w:val="CRMinorChangeDeleted"/>
                <w:noProof/>
              </w:rPr>
              <w:t>i</w:t>
            </w:r>
            <w:r>
              <w:rPr>
                <w:noProof/>
              </w:rPr>
              <w:t>ndiquer s’il s’agit d’un cas d’urgence justifié par</w:t>
            </w:r>
          </w:p>
          <w:p>
            <w:pPr>
              <w:spacing w:before="60" w:after="60"/>
              <w:rPr>
                <w:noProof/>
              </w:rPr>
            </w:pPr>
            <w:r>
              <w:rPr>
                <w:rFonts w:ascii="Wingdings" w:hAnsi="Wingdings"/>
                <w:noProof/>
              </w:rPr>
              <w:t>o</w:t>
            </w:r>
            <w:r>
              <w:rPr>
                <w:noProof/>
              </w:rPr>
              <w:t xml:space="preserve"> la dissimulation ou la destruction de preuves</w:t>
            </w:r>
          </w:p>
          <w:p>
            <w:pPr>
              <w:spacing w:before="60" w:after="60"/>
              <w:rPr>
                <w:noProof/>
              </w:rPr>
            </w:pPr>
            <w:r>
              <w:rPr>
                <w:rFonts w:ascii="Wingdings" w:hAnsi="Wingdings"/>
                <w:noProof/>
              </w:rPr>
              <w:t>o</w:t>
            </w:r>
            <w:r>
              <w:rPr>
                <w:noProof/>
              </w:rPr>
              <w:t xml:space="preserve"> l’imminence du procès</w:t>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rFonts w:ascii="Wingdings" w:hAnsi="Wingdings"/>
                <w:noProof/>
                <w:highlight w:val="lightGray"/>
              </w:rPr>
              <w:t>o</w:t>
            </w:r>
            <w:r>
              <w:rPr>
                <w:noProof/>
                <w:highlight w:val="lightGray"/>
              </w:rPr>
              <w:t xml:space="preserve"> le risque de compromettre l’obtention de preuves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Fonts w:ascii="Wingdings" w:hAnsi="Wingdings"/>
                <w:noProof/>
              </w:rPr>
              <w:t>o</w:t>
            </w:r>
            <w:r>
              <w:rPr>
                <w:noProof/>
              </w:rPr>
              <w:t xml:space="preserve"> toute autre raison</w:t>
            </w:r>
          </w:p>
          <w:p>
            <w:pPr>
              <w:spacing w:before="60" w:after="60"/>
              <w:rPr>
                <w:noProof/>
              </w:rPr>
            </w:pPr>
            <w:r>
              <w:rPr>
                <w:rStyle w:val="CRMinorChangeDeleted"/>
                <w:noProof/>
              </w:rPr>
              <w:t>Veuillez</w:t>
            </w:r>
            <w:r>
              <w:rPr>
                <w:noProof/>
              </w:rPr>
              <w:t xml:space="preserve"> </w:t>
            </w:r>
            <w:r>
              <w:rPr>
                <w:rStyle w:val="CRMinorChangeAdded"/>
                <w:noProof/>
              </w:rPr>
              <w:t>P</w:t>
            </w:r>
            <w:r>
              <w:rPr>
                <w:rStyle w:val="CRMinorChangeDeleted"/>
                <w:noProof/>
              </w:rPr>
              <w:t>p</w:t>
            </w:r>
            <w:r>
              <w:rPr>
                <w:noProof/>
              </w:rPr>
              <w:t>réciser ci-après:</w:t>
            </w:r>
          </w:p>
          <w:p>
            <w:pPr>
              <w:spacing w:before="60" w:after="60"/>
              <w:rPr>
                <w:noProof/>
              </w:rPr>
            </w:pPr>
            <w:r>
              <w:rPr>
                <w:noProof/>
              </w:rPr>
              <w:t xml:space="preserve">Les délais impartis pour exécuter la décision d'enquête européenne sont fixés dans la directive </w:t>
            </w:r>
            <w:r>
              <w:rPr>
                <w:rStyle w:val="CRMinorChangeDeleted"/>
                <w:noProof/>
              </w:rPr>
              <w:t>2014/41/UE</w:t>
            </w:r>
            <w:r>
              <w:rPr>
                <w:rStyle w:val="CRMinorChangeAdded"/>
                <w:noProof/>
              </w:rPr>
              <w:t>[</w:t>
            </w:r>
            <w:r>
              <w:rPr>
                <w:rStyle w:val="CRMinorChangeAdded"/>
                <w:i/>
                <w:noProof/>
              </w:rPr>
              <w:t>directive ANNÉE/NUMÉRO (refonte)</w:t>
            </w:r>
            <w:r>
              <w:rPr>
                <w:rStyle w:val="CRMinorChangeAdded"/>
                <w:noProof/>
              </w:rPr>
              <w:t>]</w:t>
            </w:r>
            <w:r>
              <w:rPr>
                <w:noProof/>
              </w:rPr>
              <w:t xml:space="preserve">. Toutefois, si un délai plus court ou un délai spécifique est nécessaire, </w:t>
            </w:r>
            <w:r>
              <w:rPr>
                <w:rStyle w:val="CRMinorChangeDeleted"/>
                <w:noProof/>
              </w:rPr>
              <w:t>veuillez</w:t>
            </w:r>
            <w:r>
              <w:rPr>
                <w:noProof/>
              </w:rPr>
              <w:t xml:space="preserve"> fournir la date et la justifier:</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bookmarkEnd w:id="8"/>
      <w:tr>
        <w:trPr>
          <w:trHeight w:val="10142"/>
        </w:trPr>
        <w:tc>
          <w:tcPr>
            <w:tcW w:w="5000" w:type="pct"/>
          </w:tcPr>
          <w:p>
            <w:pPr>
              <w:pageBreakBefore/>
              <w:spacing w:before="60" w:after="60"/>
              <w:rPr>
                <w:noProof/>
              </w:rPr>
            </w:pPr>
            <w:r>
              <w:rPr>
                <w:noProof/>
              </w:rPr>
              <w:lastRenderedPageBreak/>
              <w:t>SECTION C: Mesure(s) d'enquête à exécuter</w:t>
            </w:r>
          </w:p>
          <w:p>
            <w:pPr>
              <w:spacing w:before="60" w:after="60"/>
              <w:rPr>
                <w:noProof/>
              </w:rPr>
            </w:pPr>
            <w:r>
              <w:rPr>
                <w:noProof/>
              </w:rPr>
              <w:t>Décrire l'assistance/la ou les mesures d'enquête demandées ET indiquer, le cas échéant, s'il s'agit de l'une des mesures d'enquête ci-après:</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rFonts w:ascii="Wingdings" w:hAnsi="Wingdings"/>
                <w:noProof/>
              </w:rPr>
              <w:t>o</w:t>
            </w:r>
            <w:r>
              <w:rPr>
                <w:noProof/>
              </w:rPr>
              <w:t xml:space="preserve"> Obtention d'informations ou d'éléments de preuve qui sont déjà en possession de l'autorité d'exécution</w:t>
            </w:r>
          </w:p>
          <w:p>
            <w:pPr>
              <w:spacing w:before="60" w:after="60"/>
              <w:rPr>
                <w:noProof/>
              </w:rPr>
            </w:pPr>
            <w:r>
              <w:rPr>
                <w:rFonts w:ascii="Wingdings" w:hAnsi="Wingdings"/>
                <w:noProof/>
              </w:rPr>
              <w:t>o</w:t>
            </w:r>
            <w:r>
              <w:rPr>
                <w:noProof/>
              </w:rPr>
              <w:t xml:space="preserve"> Obtention d'informations contenues dans des bases de données détenues par la police ou les autorités judiciaires</w:t>
            </w:r>
          </w:p>
          <w:p>
            <w:pPr>
              <w:spacing w:before="60" w:after="60"/>
              <w:rPr>
                <w:noProof/>
              </w:rPr>
            </w:pPr>
            <w:r>
              <w:rPr>
                <w:rFonts w:ascii="Wingdings" w:hAnsi="Wingdings"/>
                <w:noProof/>
              </w:rPr>
              <w:t>o</w:t>
            </w:r>
            <w:r>
              <w:rPr>
                <w:noProof/>
              </w:rPr>
              <w:t xml:space="preserve"> Audition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(si une audition est demandée, inclure dans la description de la mesure la liste des questions à poser à la personne concernée)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left" w:pos="567"/>
              </w:tabs>
              <w:spacing w:before="60" w:after="60"/>
              <w:ind w:left="1134" w:hanging="567"/>
              <w:rPr>
                <w:noProof/>
              </w:rPr>
            </w:pPr>
            <w:r>
              <w:rPr>
                <w:noProof/>
              </w:rPr>
              <w:t>□</w:t>
            </w:r>
            <w:r>
              <w:rPr>
                <w:noProof/>
              </w:rPr>
              <w:tab/>
              <w:t>d’un témoin</w:t>
            </w:r>
          </w:p>
          <w:p>
            <w:pPr>
              <w:tabs>
                <w:tab w:val="left" w:pos="567"/>
              </w:tabs>
              <w:spacing w:before="60" w:after="60"/>
              <w:ind w:left="1134" w:hanging="567"/>
              <w:rPr>
                <w:noProof/>
              </w:rPr>
            </w:pPr>
            <w:r>
              <w:rPr>
                <w:noProof/>
              </w:rPr>
              <w:t>□</w:t>
            </w:r>
            <w:r>
              <w:rPr>
                <w:noProof/>
              </w:rPr>
              <w:tab/>
              <w:t>d’un expert</w:t>
            </w:r>
          </w:p>
          <w:p>
            <w:pPr>
              <w:tabs>
                <w:tab w:val="left" w:pos="567"/>
              </w:tabs>
              <w:spacing w:before="60" w:after="60"/>
              <w:ind w:left="1134" w:hanging="567"/>
              <w:rPr>
                <w:noProof/>
              </w:rPr>
            </w:pPr>
            <w:r>
              <w:rPr>
                <w:noProof/>
              </w:rPr>
              <w:t>□</w:t>
            </w:r>
            <w:r>
              <w:rPr>
                <w:noProof/>
              </w:rPr>
              <w:tab/>
              <w:t xml:space="preserve">d’un suspect </w:t>
            </w:r>
          </w:p>
          <w:p>
            <w:pPr>
              <w:tabs>
                <w:tab w:val="left" w:pos="567"/>
              </w:tabs>
              <w:spacing w:before="60" w:after="60"/>
              <w:ind w:left="1134" w:hanging="567"/>
              <w:rPr>
                <w:noProof/>
              </w:rPr>
            </w:pPr>
            <w:r>
              <w:rPr>
                <w:noProof/>
              </w:rPr>
              <w:t>□</w:t>
            </w:r>
            <w:r>
              <w:rPr>
                <w:noProof/>
              </w:rPr>
              <w:tab/>
            </w:r>
            <w:r>
              <w:rPr>
                <w:rStyle w:val="CRDeleted"/>
                <w:noProof/>
              </w:rPr>
              <w:t>ou</w:t>
            </w:r>
            <w:r>
              <w:rPr>
                <w:noProof/>
              </w:rPr>
              <w:t xml:space="preserve"> d’une personne poursuivie</w:t>
            </w:r>
          </w:p>
          <w:p>
            <w:pPr>
              <w:tabs>
                <w:tab w:val="left" w:pos="567"/>
              </w:tabs>
              <w:spacing w:before="60" w:after="60"/>
              <w:ind w:left="1134" w:hanging="567"/>
              <w:rPr>
                <w:noProof/>
              </w:rPr>
            </w:pPr>
            <w:r>
              <w:rPr>
                <w:noProof/>
              </w:rPr>
              <w:t>□</w:t>
            </w:r>
            <w:r>
              <w:rPr>
                <w:noProof/>
              </w:rPr>
              <w:tab/>
              <w:t>d’une victime</w:t>
            </w:r>
          </w:p>
          <w:p>
            <w:pPr>
              <w:tabs>
                <w:tab w:val="left" w:pos="567"/>
              </w:tabs>
              <w:spacing w:before="60" w:after="60"/>
              <w:ind w:left="1134" w:hanging="567"/>
              <w:rPr>
                <w:noProof/>
              </w:rPr>
            </w:pPr>
            <w:r>
              <w:rPr>
                <w:noProof/>
              </w:rPr>
              <w:t>□</w:t>
            </w:r>
            <w:r>
              <w:rPr>
                <w:noProof/>
              </w:rPr>
              <w:tab/>
              <w:t>d’un tiers</w:t>
            </w:r>
          </w:p>
          <w:p>
            <w:pPr>
              <w:spacing w:before="60" w:after="60"/>
              <w:rPr>
                <w:noProof/>
              </w:rPr>
            </w:pPr>
            <w:r>
              <w:rPr>
                <w:rFonts w:ascii="Wingdings" w:hAnsi="Wingdings"/>
                <w:noProof/>
              </w:rPr>
              <w:t>o</w:t>
            </w:r>
            <w:r>
              <w:rPr>
                <w:noProof/>
              </w:rPr>
              <w:t xml:space="preserve"> Identification d'abonnés titulaires d'un numéro de téléphone spécifique ou de personnes détentrices d'une adresse IP spécifique</w:t>
            </w:r>
          </w:p>
          <w:p>
            <w:pPr>
              <w:spacing w:before="60" w:after="60"/>
              <w:rPr>
                <w:rFonts w:ascii="Wingdings" w:eastAsia="Wingdings" w:hAnsi="Wingdings" w:cs="Wingdings"/>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rFonts w:ascii="Wingdings" w:hAnsi="Wingdings"/>
                <w:noProof/>
                <w:highlight w:val="lightGray"/>
              </w:rPr>
              <w:t>o</w:t>
            </w:r>
            <w:r>
              <w:rPr>
                <w:noProof/>
                <w:highlight w:val="lightGray"/>
              </w:rPr>
              <w:t xml:space="preserve"> Perquisition et saisie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Fonts w:ascii="Wingdings" w:hAnsi="Wingdings"/>
                <w:noProof/>
              </w:rPr>
              <w:t>o</w:t>
            </w:r>
            <w:r>
              <w:rPr>
                <w:noProof/>
              </w:rPr>
              <w:t xml:space="preserve"> Transfèrement temporaire d'une personne détenue vers l'État d'émission</w:t>
            </w:r>
          </w:p>
          <w:p>
            <w:pPr>
              <w:spacing w:before="60" w:after="60"/>
              <w:rPr>
                <w:noProof/>
              </w:rPr>
            </w:pPr>
            <w:r>
              <w:rPr>
                <w:rFonts w:ascii="Wingdings" w:hAnsi="Wingdings"/>
                <w:noProof/>
              </w:rPr>
              <w:t>o</w:t>
            </w:r>
            <w:r>
              <w:rPr>
                <w:noProof/>
              </w:rPr>
              <w:t xml:space="preserve"> Transfèrement temporaire d'une personne détenue vers l'État d'exécution</w:t>
            </w:r>
          </w:p>
          <w:p>
            <w:pPr>
              <w:spacing w:before="60" w:after="60"/>
              <w:rPr>
                <w:noProof/>
              </w:rPr>
            </w:pPr>
            <w:r>
              <w:rPr>
                <w:rFonts w:ascii="Wingdings" w:hAnsi="Wingdings"/>
                <w:noProof/>
              </w:rPr>
              <w:t>o</w:t>
            </w:r>
            <w:r>
              <w:rPr>
                <w:noProof/>
              </w:rPr>
              <w:t xml:space="preserve"> Audition par vidéoconférence ou par </w:t>
            </w:r>
            <w:r>
              <w:rPr>
                <w:rStyle w:val="CRDeleted"/>
                <w:noProof/>
              </w:rPr>
              <w:t>un autre moyen de transmission audiovisuelle</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une autre technologie de communication à distance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spacing w:before="60" w:after="60"/>
              <w:rPr>
                <w:noProof/>
              </w:rPr>
            </w:pPr>
            <w:r>
              <w:rPr>
                <w:noProof/>
              </w:rPr>
              <w:t xml:space="preserve">         □</w:t>
            </w:r>
            <w:r>
              <w:rPr>
                <w:noProof/>
              </w:rPr>
              <w:tab/>
              <w:t xml:space="preserve">       d’un témoin</w:t>
            </w:r>
          </w:p>
          <w:p>
            <w:pPr>
              <w:tabs>
                <w:tab w:val="left" w:pos="567"/>
              </w:tabs>
              <w:spacing w:before="60" w:after="60"/>
              <w:ind w:left="1134" w:hanging="567"/>
              <w:rPr>
                <w:noProof/>
              </w:rPr>
            </w:pPr>
            <w:r>
              <w:rPr>
                <w:noProof/>
              </w:rPr>
              <w:t>□</w:t>
            </w:r>
            <w:r>
              <w:rPr>
                <w:noProof/>
              </w:rPr>
              <w:tab/>
              <w:t>d’un expert</w:t>
            </w:r>
          </w:p>
          <w:p>
            <w:pPr>
              <w:tabs>
                <w:tab w:val="left" w:pos="567"/>
              </w:tabs>
              <w:spacing w:before="60" w:after="60"/>
              <w:ind w:left="1134" w:hanging="567"/>
              <w:rPr>
                <w:noProof/>
              </w:rPr>
            </w:pPr>
            <w:r>
              <w:rPr>
                <w:noProof/>
              </w:rPr>
              <w:t>□</w:t>
            </w:r>
            <w:r>
              <w:rPr>
                <w:noProof/>
              </w:rPr>
              <w:tab/>
              <w:t xml:space="preserve">d’un suspect </w:t>
            </w:r>
          </w:p>
          <w:p>
            <w:pPr>
              <w:tabs>
                <w:tab w:val="left" w:pos="567"/>
              </w:tabs>
              <w:spacing w:before="60" w:after="60"/>
              <w:ind w:left="1134" w:hanging="567"/>
              <w:rPr>
                <w:noProof/>
              </w:rPr>
            </w:pPr>
            <w:r>
              <w:rPr>
                <w:noProof/>
              </w:rPr>
              <w:t>□</w:t>
            </w:r>
            <w:r>
              <w:rPr>
                <w:noProof/>
              </w:rPr>
              <w:tab/>
            </w:r>
            <w:r>
              <w:rPr>
                <w:rStyle w:val="CRDeleted"/>
                <w:noProof/>
              </w:rPr>
              <w:t>ou</w:t>
            </w:r>
            <w:r>
              <w:rPr>
                <w:noProof/>
              </w:rPr>
              <w:t xml:space="preserve"> d’une personne poursuivie</w:t>
            </w:r>
          </w:p>
        </w:tc>
      </w:tr>
      <w:tr>
        <w:trPr>
          <w:trHeight w:val="3888"/>
        </w:trPr>
        <w:tc>
          <w:tcPr>
            <w:tcW w:w="5000" w:type="pct"/>
          </w:tcPr>
          <w:p>
            <w:pPr>
              <w:pageBreakBefore/>
              <w:spacing w:before="60" w:after="60"/>
              <w:rPr>
                <w:noProof/>
              </w:rPr>
            </w:pPr>
            <w:r>
              <w:rPr>
                <w:rFonts w:ascii="Wingdings" w:hAnsi="Wingdings"/>
                <w:noProof/>
              </w:rPr>
              <w:lastRenderedPageBreak/>
              <w:t>o</w:t>
            </w:r>
            <w:r>
              <w:rPr>
                <w:noProof/>
              </w:rPr>
              <w:t xml:space="preserve"> Audition par téléconférence</w:t>
            </w:r>
          </w:p>
          <w:p>
            <w:pPr>
              <w:spacing w:before="60" w:after="60"/>
              <w:ind w:left="1134" w:hanging="567"/>
              <w:rPr>
                <w:noProof/>
              </w:rPr>
            </w:pPr>
            <w:r>
              <w:rPr>
                <w:noProof/>
              </w:rPr>
              <w:t>□</w:t>
            </w:r>
            <w:r>
              <w:rPr>
                <w:noProof/>
              </w:rPr>
              <w:tab/>
              <w:t>d’un témoin</w:t>
            </w:r>
          </w:p>
          <w:p>
            <w:pPr>
              <w:spacing w:before="60" w:after="60"/>
              <w:ind w:left="1134" w:hanging="567"/>
              <w:rPr>
                <w:noProof/>
              </w:rPr>
            </w:pPr>
            <w:r>
              <w:rPr>
                <w:noProof/>
              </w:rPr>
              <w:t>□</w:t>
            </w:r>
            <w:r>
              <w:rPr>
                <w:noProof/>
              </w:rPr>
              <w:tab/>
              <w:t>d’un expert</w:t>
            </w:r>
          </w:p>
          <w:p>
            <w:pPr>
              <w:spacing w:before="60" w:after="60"/>
              <w:rPr>
                <w:noProof/>
              </w:rPr>
            </w:pPr>
            <w:r>
              <w:rPr>
                <w:rFonts w:ascii="Wingdings" w:hAnsi="Wingdings"/>
                <w:noProof/>
              </w:rPr>
              <w:t>o</w:t>
            </w:r>
            <w:r>
              <w:rPr>
                <w:noProof/>
              </w:rPr>
              <w:t xml:space="preserve"> Informations relatives aux comptes bancaires et autres comptes financiers</w:t>
            </w:r>
          </w:p>
          <w:p>
            <w:pPr>
              <w:spacing w:before="60" w:after="60"/>
              <w:rPr>
                <w:noProof/>
              </w:rPr>
            </w:pPr>
            <w:r>
              <w:rPr>
                <w:rFonts w:ascii="Wingdings" w:hAnsi="Wingdings"/>
                <w:noProof/>
              </w:rPr>
              <w:t>o</w:t>
            </w:r>
            <w:r>
              <w:rPr>
                <w:noProof/>
              </w:rPr>
              <w:t xml:space="preserve"> Informations relatives aux opérations bancaires et autres opérations financières</w:t>
            </w:r>
          </w:p>
          <w:p>
            <w:pPr>
              <w:spacing w:before="60" w:after="60"/>
              <w:rPr>
                <w:noProof/>
              </w:rPr>
            </w:pPr>
            <w:r>
              <w:rPr>
                <w:rFonts w:ascii="Wingdings" w:hAnsi="Wingdings"/>
                <w:noProof/>
              </w:rPr>
              <w:t>o</w:t>
            </w:r>
            <w:r>
              <w:rPr>
                <w:noProof/>
              </w:rPr>
              <w:t xml:space="preserve"> Mesures d’enquête impliquant l'obtention de preuves en temps réel, de manière continue et au cours d'une période déterminée</w:t>
            </w:r>
          </w:p>
          <w:p>
            <w:pPr>
              <w:spacing w:before="60" w:after="60"/>
              <w:ind w:left="1134" w:hanging="567"/>
              <w:rPr>
                <w:noProof/>
              </w:rPr>
            </w:pPr>
            <w:r>
              <w:rPr>
                <w:noProof/>
              </w:rPr>
              <w:t>□</w:t>
            </w:r>
            <w:r>
              <w:rPr>
                <w:noProof/>
              </w:rPr>
              <w:tab/>
              <w:t>Suivi des opérations bancaires et autres opérations financières</w:t>
            </w:r>
          </w:p>
          <w:p>
            <w:pPr>
              <w:spacing w:before="60" w:after="60"/>
              <w:ind w:left="1134" w:hanging="567"/>
              <w:rPr>
                <w:noProof/>
              </w:rPr>
            </w:pPr>
            <w:r>
              <w:rPr>
                <w:noProof/>
              </w:rPr>
              <w:t>□</w:t>
            </w:r>
            <w:r>
              <w:rPr>
                <w:noProof/>
              </w:rPr>
              <w:tab/>
              <w:t xml:space="preserve">Livraisons </w:t>
            </w:r>
            <w:r>
              <w:rPr>
                <w:rStyle w:val="CRDeleted"/>
                <w:noProof/>
              </w:rPr>
              <w:t>surveillées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contrôlées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Observation sur le territoire de l'État d'exécution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L’installation et l’utilisation d’un dispositif technique permettant la collecte de données de localisation, audio ou visuelles sur le territoire de l’État d’exécution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rPr>
            </w:pPr>
            <w:r>
              <w:rPr>
                <w:noProof/>
              </w:rPr>
              <w:t>□</w:t>
            </w:r>
            <w:r>
              <w:rPr>
                <w:noProof/>
              </w:rPr>
              <w:tab/>
              <w:t>Autres</w:t>
            </w:r>
          </w:p>
          <w:p>
            <w:pPr>
              <w:spacing w:before="60" w:after="60"/>
              <w:rPr>
                <w:noProof/>
              </w:rPr>
            </w:pPr>
            <w:r>
              <w:rPr>
                <w:rFonts w:ascii="Wingdings" w:hAnsi="Wingdings"/>
                <w:noProof/>
              </w:rPr>
              <w:t>o</w:t>
            </w:r>
            <w:r>
              <w:rPr>
                <w:noProof/>
              </w:rPr>
              <w:t xml:space="preserve"> Enquête discrète</w:t>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xml:space="preserve"> </w:t>
            </w:r>
            <w:r>
              <w:rPr>
                <w:rFonts w:ascii="Wingdings" w:hAnsi="Wingdings"/>
                <w:noProof/>
                <w:highlight w:val="lightGray"/>
              </w:rPr>
              <w:t>o</w:t>
            </w:r>
            <w:r>
              <w:rPr>
                <w:noProof/>
                <w:highlight w:val="lightGray"/>
              </w:rPr>
              <w:t xml:space="preserve"> Observation transfrontalière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rFonts w:hint="eastAsia"/>
                <w:noProof/>
                <w:highlight w:val="lightGray"/>
              </w:rPr>
              <w:t>ï</w:t>
            </w:r>
            <w:r>
              <w:rPr>
                <w:noProof/>
                <w:highlight w:val="lightGray"/>
              </w:rPr>
              <w:fldChar w:fldCharType="end"/>
            </w:r>
          </w:p>
          <w:p>
            <w:pPr>
              <w:spacing w:before="60" w:after="60"/>
              <w:rPr>
                <w:noProof/>
              </w:rPr>
            </w:pPr>
            <w:r>
              <w:rPr>
                <w:rFonts w:ascii="Wingdings" w:hAnsi="Wingdings"/>
                <w:noProof/>
              </w:rPr>
              <w:t>o</w:t>
            </w:r>
            <w:r>
              <w:rPr>
                <w:noProof/>
              </w:rPr>
              <w:t xml:space="preserve"> Interception de télécommunications</w:t>
            </w:r>
          </w:p>
          <w:p>
            <w:pPr>
              <w:spacing w:before="60" w:after="60"/>
              <w:rPr>
                <w:noProof/>
              </w:rPr>
            </w:pPr>
            <w:r>
              <w:rPr>
                <w:rFonts w:ascii="Wingdings" w:hAnsi="Wingdings"/>
                <w:noProof/>
              </w:rPr>
              <w:t>o</w:t>
            </w:r>
            <w:r>
              <w:rPr>
                <w:noProof/>
              </w:rPr>
              <w:t xml:space="preserve"> Mesure(s) provisoire(s) visant à empêcher toute opération de destruction, de transformation, de déplacement, de transfert ou d'aliénation d'éléments susceptibles d'être utilisés comme preuve</w:t>
            </w:r>
          </w:p>
          <w:p>
            <w:pPr>
              <w:spacing w:before="60" w:after="60"/>
              <w:rPr>
                <w:noProof/>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xml:space="preserve"> </w:t>
            </w:r>
            <w:r>
              <w:rPr>
                <w:rFonts w:ascii="Wingdings" w:hAnsi="Wingdings"/>
                <w:noProof/>
                <w:highlight w:val="lightGray"/>
              </w:rPr>
              <w:t xml:space="preserve">o </w:t>
            </w:r>
            <w:r>
              <w:rPr>
                <w:noProof/>
                <w:highlight w:val="lightGray"/>
              </w:rPr>
              <w:t xml:space="preserve">La signification ou la notification de pièces de procédure nécessaires à l’exécution d’une mesure d’enquête demandée dans la décision d’enquête européenne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rFonts w:hint="eastAsia"/>
                <w:noProof/>
                <w:highlight w:val="lightGray"/>
              </w:rPr>
              <w:t>ï</w:t>
            </w:r>
            <w:r>
              <w:rPr>
                <w:noProof/>
                <w:highlight w:val="lightGray"/>
              </w:rPr>
              <w:fldChar w:fldCharType="end"/>
            </w:r>
          </w:p>
        </w:tc>
      </w:tr>
      <w:tr>
        <w:tc>
          <w:tcPr>
            <w:tcW w:w="5000" w:type="pct"/>
          </w:tcPr>
          <w:p>
            <w:pPr>
              <w:pageBreakBefore/>
              <w:spacing w:before="60" w:after="60"/>
              <w:rPr>
                <w:noProof/>
              </w:rPr>
            </w:pPr>
            <w:r>
              <w:rPr>
                <w:noProof/>
              </w:rPr>
              <w:lastRenderedPageBreak/>
              <w:t xml:space="preserve">SECTION </w:t>
            </w:r>
            <w:r>
              <w:rPr>
                <w:rStyle w:val="CRMinorChangeDeleted"/>
                <w:noProof/>
              </w:rPr>
              <w:t>G</w:t>
            </w:r>
            <w:r>
              <w:rPr>
                <w:rStyle w:val="CRMinorChangeAdded"/>
                <w:noProof/>
              </w:rPr>
              <w:t>D</w:t>
            </w:r>
            <w:r>
              <w:rPr>
                <w:noProof/>
              </w:rPr>
              <w:t>: Motifs de l'émission de la décision d'enquête européenne</w:t>
            </w:r>
          </w:p>
          <w:p>
            <w:pPr>
              <w:spacing w:before="60" w:after="60"/>
              <w:rPr>
                <w:noProof/>
              </w:rPr>
            </w:pPr>
            <w:r>
              <w:rPr>
                <w:noProof/>
              </w:rPr>
              <w:t>1.</w:t>
            </w:r>
            <w:r>
              <w:rPr>
                <w:noProof/>
              </w:rPr>
              <w:tab/>
              <w:t>Résumé des faits</w:t>
            </w:r>
          </w:p>
          <w:p>
            <w:pPr>
              <w:tabs>
                <w:tab w:val="left" w:pos="1178"/>
              </w:tabs>
              <w:spacing w:before="60" w:after="60"/>
              <w:rPr>
                <w:noProof/>
              </w:rPr>
            </w:pPr>
            <w:r>
              <w:rPr>
                <w:noProof/>
              </w:rPr>
              <w:t xml:space="preserve">Exposer les raisons pour lesquelles la décision d'enquête européenne est émise, y compris un résumé des faits en cause, une description des infractions reprochées ou faisant l'objet de l'enquête, </w:t>
            </w:r>
            <w:r>
              <w:rPr>
                <w:rStyle w:val="CRRefonteDeleted"/>
                <w:noProof/>
                <w:highlight w:val="lightGray"/>
              </w:rPr>
              <w:t>le stade actuel de l'enquête,</w:t>
            </w:r>
            <w:r>
              <w:rPr>
                <w:noProof/>
              </w:rPr>
              <w:t xml:space="preserve"> ce qui justifie les facteurs de risque invoqués et toute autre information utile.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rPr>
                <w:rFonts w:eastAsia="Times New Roman"/>
                <w:noProof/>
                <w:szCs w:val="24"/>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Stade de l’enquête/de la procédure: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p>
          <w:p>
            <w:pPr>
              <w:tabs>
                <w:tab w:val="right" w:leader="dot" w:pos="9072"/>
              </w:tabs>
              <w:ind w:firstLine="480"/>
              <w:contextualSpacing/>
              <w:rPr>
                <w:noProof/>
                <w:highlight w:val="lightGray"/>
              </w:rPr>
            </w:pPr>
            <w:sdt>
              <w:sdtPr>
                <w:rPr>
                  <w:noProof/>
                  <w:highlight w:val="lightGray"/>
                </w:rPr>
                <w:id w:val="595364151"/>
                <w14:checkbox>
                  <w14:checked w14:val="0"/>
                  <w14:checkedState w14:val="2612" w14:font="MS Gothic"/>
                  <w14:uncheckedState w14:val="2610" w14:font="MS Gothic"/>
                </w14:checkbox>
              </w:sdtPr>
              <w:sdtContent>
                <w:r>
                  <w:rPr>
                    <w:rFonts w:ascii="MS Gothic" w:eastAsia="MS Gothic" w:hAnsi="MS Gothic" w:hint="eastAsia"/>
                    <w:noProof/>
                    <w:highlight w:val="lightGray"/>
                  </w:rPr>
                  <w:t>☐</w:t>
                </w:r>
              </w:sdtContent>
            </w:sdt>
            <w:r>
              <w:rPr>
                <w:noProof/>
                <w:highlight w:val="lightGray"/>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enquête</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ind w:firstLine="480"/>
              <w:contextualSpacing/>
              <w:rPr>
                <w:rFonts w:eastAsia="Times New Roman"/>
                <w:noProof/>
                <w:szCs w:val="24"/>
                <w:highlight w:val="lightGray"/>
              </w:rPr>
            </w:pPr>
            <w:sdt>
              <w:sdtPr>
                <w:rPr>
                  <w:noProof/>
                  <w:szCs w:val="24"/>
                  <w:highlight w:val="lightGray"/>
                </w:rPr>
                <w:id w:val="527142132"/>
                <w14:checkbox>
                  <w14:checked w14:val="0"/>
                  <w14:checkedState w14:val="2612" w14:font="MS Gothic"/>
                  <w14:uncheckedState w14:val="2610" w14:font="MS Gothic"/>
                </w14:checkbox>
              </w:sdtPr>
              <w:sdtContent>
                <w:r>
                  <w:rPr>
                    <w:rFonts w:ascii="MS Gothic" w:eastAsia="MS Gothic" w:hAnsi="MS Gothic" w:hint="eastAsia"/>
                    <w:noProof/>
                    <w:szCs w:val="24"/>
                    <w:highlight w:val="lightGray"/>
                  </w:rPr>
                  <w:t>☐</w:t>
                </w:r>
              </w:sdtContent>
            </w:sdt>
            <w:r>
              <w:rPr>
                <w:noProof/>
                <w:highlight w:val="lightGray"/>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poursuites</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p>
          <w:p>
            <w:pPr>
              <w:tabs>
                <w:tab w:val="right" w:leader="dot" w:pos="9072"/>
              </w:tabs>
              <w:ind w:firstLine="480"/>
              <w:contextualSpacing/>
              <w:rPr>
                <w:noProof/>
                <w:szCs w:val="24"/>
                <w:highlight w:val="lightGray"/>
              </w:rPr>
            </w:pPr>
            <w:sdt>
              <w:sdtPr>
                <w:rPr>
                  <w:noProof/>
                  <w:szCs w:val="24"/>
                  <w:highlight w:val="lightGray"/>
                </w:rPr>
                <w:id w:val="1640679588"/>
                <w14:checkbox>
                  <w14:checked w14:val="0"/>
                  <w14:checkedState w14:val="2612" w14:font="MS Gothic"/>
                  <w14:uncheckedState w14:val="2610" w14:font="MS Gothic"/>
                </w14:checkbox>
              </w:sdtPr>
              <w:sdtContent>
                <w:r>
                  <w:rPr>
                    <w:rFonts w:ascii="Segoe UI Symbol" w:eastAsia="MS Gothic" w:hAnsi="Segoe UI Symbol" w:cs="Segoe UI Symbol"/>
                    <w:noProof/>
                    <w:szCs w:val="24"/>
                    <w:highlight w:val="lightGray"/>
                  </w:rPr>
                  <w:t>☐</w:t>
                </w:r>
              </w:sdtContent>
            </w:sdt>
            <w:r>
              <w:rPr>
                <w:noProof/>
                <w:highlight w:val="lightGray"/>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procès</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p>
          <w:p>
            <w:pPr>
              <w:tabs>
                <w:tab w:val="right" w:leader="dot" w:pos="9072"/>
              </w:tabs>
              <w:spacing w:after="0"/>
              <w:ind w:firstLine="480"/>
              <w:contextualSpacing/>
              <w:rPr>
                <w:rFonts w:eastAsia="Times New Roman"/>
                <w:noProof/>
                <w:szCs w:val="24"/>
                <w:highlight w:val="lightGray"/>
              </w:rPr>
            </w:pPr>
            <w:sdt>
              <w:sdtPr>
                <w:rPr>
                  <w:noProof/>
                  <w:szCs w:val="24"/>
                  <w:highlight w:val="lightGray"/>
                </w:rPr>
                <w:id w:val="1071692286"/>
                <w14:checkbox>
                  <w14:checked w14:val="0"/>
                  <w14:checkedState w14:val="2612" w14:font="MS Gothic"/>
                  <w14:uncheckedState w14:val="2610" w14:font="MS Gothic"/>
                </w14:checkbox>
              </w:sdtPr>
              <w:sdtContent>
                <w:r>
                  <w:rPr>
                    <w:rFonts w:ascii="Segoe UI Symbol" w:eastAsia="MS Gothic" w:hAnsi="Segoe UI Symbol" w:cs="Segoe UI Symbol"/>
                    <w:noProof/>
                    <w:szCs w:val="24"/>
                    <w:highlight w:val="lightGray"/>
                  </w:rPr>
                  <w:t>☐</w:t>
                </w:r>
              </w:sdtContent>
            </w:sdt>
            <w:r>
              <w:rPr>
                <w:noProof/>
                <w:highlight w:val="lightGray"/>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autre (préciser):</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r>
              <w:rPr>
                <w:noProof/>
                <w:highlight w:val="lightGray"/>
              </w:rPr>
              <w:tab/>
            </w:r>
          </w:p>
          <w:p>
            <w:pPr>
              <w:tabs>
                <w:tab w:val="right" w:leader="dot" w:pos="9072"/>
              </w:tabs>
              <w:spacing w:before="0" w:after="0"/>
              <w:rPr>
                <w:noProof/>
              </w:rPr>
            </w:pPr>
          </w:p>
          <w:p>
            <w:pPr>
              <w:tabs>
                <w:tab w:val="right" w:leader="dot" w:pos="9072"/>
              </w:tabs>
              <w:spacing w:before="0" w:after="60"/>
              <w:rPr>
                <w:rFonts w:eastAsia="Times New Roman"/>
                <w:noProof/>
                <w:szCs w:val="24"/>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Indiquer les raisons pour lesquelles la ou les mesures demandées* sont pertinentes aux fins de la procédure pénale: </w:t>
            </w:r>
            <w:r>
              <w:rPr>
                <w:noProof/>
                <w:highlight w:val="lightGray"/>
              </w:rPr>
              <w:tab/>
            </w:r>
          </w:p>
          <w:p>
            <w:pPr>
              <w:tabs>
                <w:tab w:val="right" w:leader="dot" w:pos="9072"/>
              </w:tabs>
              <w:spacing w:before="60" w:after="60"/>
              <w:rPr>
                <w:noProof/>
                <w:highlight w:val="lightGray"/>
              </w:rPr>
            </w:pPr>
            <w:r>
              <w:rPr>
                <w:noProof/>
                <w:highlight w:val="lightGray"/>
              </w:rPr>
              <w:tab/>
            </w:r>
          </w:p>
          <w:p>
            <w:pPr>
              <w:tabs>
                <w:tab w:val="right" w:leader="dot" w:pos="9072"/>
              </w:tabs>
              <w:spacing w:before="60" w:after="60"/>
              <w:rPr>
                <w:noProof/>
                <w:sz w:val="22"/>
                <w:szCs w:val="20"/>
                <w:highlight w:val="lightGray"/>
              </w:rPr>
            </w:pPr>
            <w:r>
              <w:rPr>
                <w:noProof/>
                <w:sz w:val="22"/>
                <w:highlight w:val="lightGray"/>
              </w:rPr>
              <w:t xml:space="preserve">* Applicable lorsqu’une ou plusieurs des mesures d’enquête suivantes sont demandées: informations relatives aux comptes bancaires et autres comptes financiers ou aux opérations bancaires et autres opérations financières; suivi d'opérations bancaires ou d'autres opérations financières réalisées sur un ou plusieurs comptes déterminées; livraisons contrôlées; observation sur le territoire de l'État d’exécution; </w:t>
            </w:r>
            <w:r>
              <w:rPr>
                <w:noProof/>
                <w:color w:val="000000" w:themeColor="text1"/>
                <w:sz w:val="22"/>
                <w:highlight w:val="lightGray"/>
              </w:rPr>
              <w:t xml:space="preserve">installation et utilisation d’un dispositif technique permettant la collecte de données de localisation, de données audio ou de données visuelles sur le territoire de l’État d’exécution; autres mesures d'enquête impliquant l'obtention de preuves en temps réel, de manière continue et au cours d'une période déterminée; </w:t>
            </w:r>
            <w:r>
              <w:rPr>
                <w:noProof/>
                <w:sz w:val="22"/>
                <w:highlight w:val="lightGray"/>
              </w:rPr>
              <w:t>enquêtes discrètes; observation transfrontalière; ou interception de télécommunications.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after="60"/>
              <w:rPr>
                <w:rFonts w:eastAsia="Times New Roman"/>
                <w:noProof/>
                <w:szCs w:val="24"/>
              </w:rPr>
            </w:pPr>
            <w:r>
              <w:rPr>
                <w:noProof/>
              </w:rPr>
              <w:t xml:space="preserve">2. </w:t>
            </w:r>
            <w:r>
              <w:rPr>
                <w:noProof/>
              </w:rPr>
              <w:tab/>
              <w:t>Nature et qualification juridique de l'infraction ou des infractions pour lesquelles la décision d'enquête européenne est émise et disposition juridique ou code applicable: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noProof/>
              </w:rPr>
              <w:t>3.</w:t>
            </w:r>
            <w:r>
              <w:rPr>
                <w:noProof/>
              </w:rPr>
              <w:tab/>
              <w:t>L'infraction pour laquelle la décision d'enquête européenne est émise est-elle passible dans l'État d'émission d'une peine ou d'une mesure de sûreté privative de liberté d'au moins trois ans au maximum, définies par le droit de l'État d'émission et figure-t-elle dans la liste d'infractions ci-dessous? (Cocher la case correspondante):</w:t>
            </w:r>
          </w:p>
          <w:p>
            <w:pPr>
              <w:spacing w:before="60" w:after="60"/>
              <w:ind w:left="851" w:hanging="284"/>
              <w:rPr>
                <w:noProof/>
              </w:rPr>
            </w:pPr>
            <w:r>
              <w:rPr>
                <w:noProof/>
              </w:rPr>
              <w:t>□ participation à une organisation criminelle,</w:t>
            </w:r>
          </w:p>
          <w:p>
            <w:pPr>
              <w:spacing w:before="60" w:after="60"/>
              <w:ind w:left="851" w:hanging="284"/>
              <w:rPr>
                <w:noProof/>
              </w:rPr>
            </w:pPr>
            <w:r>
              <w:rPr>
                <w:noProof/>
              </w:rPr>
              <w:t>□ terrorisme,</w:t>
            </w:r>
          </w:p>
          <w:p>
            <w:pPr>
              <w:spacing w:before="60" w:after="60"/>
              <w:ind w:left="851" w:hanging="284"/>
              <w:rPr>
                <w:noProof/>
              </w:rPr>
            </w:pPr>
            <w:r>
              <w:rPr>
                <w:noProof/>
              </w:rPr>
              <w:t>□ traite des êtres humains,</w:t>
            </w:r>
          </w:p>
          <w:p>
            <w:pPr>
              <w:spacing w:before="60" w:after="60"/>
              <w:ind w:left="851" w:hanging="284"/>
              <w:rPr>
                <w:noProof/>
              </w:rPr>
            </w:pPr>
            <w:r>
              <w:rPr>
                <w:noProof/>
              </w:rPr>
              <w:t>□ exploitation sexuelle des enfants et pédopornographie,</w:t>
            </w:r>
          </w:p>
          <w:p>
            <w:pPr>
              <w:spacing w:before="60" w:after="60"/>
              <w:ind w:left="851" w:hanging="284"/>
              <w:rPr>
                <w:noProof/>
              </w:rPr>
            </w:pPr>
            <w:r>
              <w:rPr>
                <w:noProof/>
              </w:rPr>
              <w:t>□ trafic de stupéfiants et de substances psychotropes,</w:t>
            </w:r>
          </w:p>
          <w:p>
            <w:pPr>
              <w:spacing w:before="60" w:after="60"/>
              <w:ind w:left="851" w:hanging="284"/>
              <w:rPr>
                <w:noProof/>
              </w:rPr>
            </w:pPr>
            <w:r>
              <w:rPr>
                <w:noProof/>
              </w:rPr>
              <w:t>□ trafic d'armes, de munitions et d'explosifs,</w:t>
            </w:r>
          </w:p>
          <w:p>
            <w:pPr>
              <w:spacing w:before="60" w:after="60"/>
              <w:ind w:left="851" w:hanging="284"/>
              <w:rPr>
                <w:noProof/>
              </w:rPr>
            </w:pPr>
            <w:r>
              <w:rPr>
                <w:noProof/>
              </w:rPr>
              <w:t>□ corruption,</w:t>
            </w:r>
          </w:p>
          <w:p>
            <w:pPr>
              <w:spacing w:before="60" w:after="60"/>
              <w:ind w:left="851" w:hanging="284"/>
              <w:rPr>
                <w:noProof/>
              </w:rPr>
            </w:pPr>
            <w:r>
              <w:rPr>
                <w:noProof/>
              </w:rPr>
              <w:t>□ fraude, y compris la fraude portant atteinte aux intérêts financiers des Communautés européennes au sens de la convention du 26 juillet 1995 relative à la protection des intérêts financiers des Communautés européennes,</w:t>
            </w:r>
          </w:p>
          <w:p>
            <w:pPr>
              <w:spacing w:before="60" w:after="60"/>
              <w:ind w:left="851" w:hanging="284"/>
              <w:rPr>
                <w:noProof/>
              </w:rPr>
            </w:pPr>
            <w:r>
              <w:rPr>
                <w:noProof/>
              </w:rPr>
              <w:t>□ blanchiment des produits du crime,</w:t>
            </w:r>
          </w:p>
          <w:p>
            <w:pPr>
              <w:spacing w:before="60" w:after="60"/>
              <w:ind w:left="851" w:hanging="284"/>
              <w:rPr>
                <w:noProof/>
              </w:rPr>
            </w:pPr>
            <w:r>
              <w:rPr>
                <w:noProof/>
              </w:rPr>
              <w:lastRenderedPageBreak/>
              <w:t>□ faux-monnayage et contrefaçon de monnaie, y compris de l'euro,</w:t>
            </w:r>
          </w:p>
          <w:p>
            <w:pPr>
              <w:pageBreakBefore/>
              <w:spacing w:before="60" w:after="60"/>
              <w:rPr>
                <w:noProof/>
                <w:highlight w:val="lightGray"/>
              </w:rPr>
            </w:pPr>
            <w:r>
              <w:rPr>
                <w:noProof/>
              </w:rPr>
              <w:t xml:space="preserve">         □ cybercriminalité,</w:t>
            </w:r>
          </w:p>
        </w:tc>
      </w:tr>
      <w:tr>
        <w:tc>
          <w:tcPr>
            <w:tcW w:w="5000" w:type="pct"/>
          </w:tcPr>
          <w:p>
            <w:pPr>
              <w:pageBreakBefore/>
              <w:spacing w:before="60" w:after="60"/>
              <w:ind w:left="851" w:hanging="284"/>
              <w:rPr>
                <w:noProof/>
              </w:rPr>
            </w:pPr>
            <w:r>
              <w:rPr>
                <w:noProof/>
              </w:rPr>
              <w:lastRenderedPageBreak/>
              <w:t>□ crimes contre l'environnement, y compris le trafic d'espèces animales menacées et le trafic d'espèces et d'essences végétales menacées,</w:t>
            </w:r>
          </w:p>
          <w:p>
            <w:pPr>
              <w:spacing w:before="60" w:after="60"/>
              <w:ind w:left="851" w:hanging="284"/>
              <w:rPr>
                <w:noProof/>
              </w:rPr>
            </w:pPr>
            <w:r>
              <w:rPr>
                <w:noProof/>
              </w:rPr>
              <w:t>□ aide à l'entrée et au séjour irréguliers,</w:t>
            </w:r>
          </w:p>
          <w:p>
            <w:pPr>
              <w:spacing w:before="60" w:after="60"/>
              <w:ind w:left="851" w:hanging="284"/>
              <w:rPr>
                <w:noProof/>
              </w:rPr>
            </w:pPr>
            <w:r>
              <w:rPr>
                <w:noProof/>
              </w:rPr>
              <w:t>□ homicide volontaire, coups et blessures graves,</w:t>
            </w:r>
          </w:p>
          <w:p>
            <w:pPr>
              <w:spacing w:before="60" w:after="60"/>
              <w:ind w:left="851" w:hanging="284"/>
              <w:rPr>
                <w:noProof/>
              </w:rPr>
            </w:pPr>
            <w:r>
              <w:rPr>
                <w:noProof/>
              </w:rPr>
              <w:t>□ trafic d'organes et de tissus humains,</w:t>
            </w:r>
          </w:p>
          <w:p>
            <w:pPr>
              <w:spacing w:before="60" w:after="60"/>
              <w:ind w:left="851" w:hanging="284"/>
              <w:rPr>
                <w:noProof/>
              </w:rPr>
            </w:pPr>
            <w:r>
              <w:rPr>
                <w:noProof/>
              </w:rPr>
              <w:t>□ enlèvement, séquestration et prise d'otage,</w:t>
            </w:r>
          </w:p>
          <w:p>
            <w:pPr>
              <w:spacing w:before="60" w:after="60"/>
              <w:ind w:left="851" w:hanging="284"/>
              <w:rPr>
                <w:noProof/>
              </w:rPr>
            </w:pPr>
            <w:r>
              <w:rPr>
                <w:noProof/>
              </w:rPr>
              <w:t>□ racisme et xénophobie,</w:t>
            </w:r>
          </w:p>
          <w:p>
            <w:pPr>
              <w:spacing w:before="60" w:after="60"/>
              <w:ind w:left="851" w:hanging="284"/>
              <w:rPr>
                <w:noProof/>
              </w:rPr>
            </w:pPr>
            <w:r>
              <w:rPr>
                <w:noProof/>
              </w:rPr>
              <w:t>□ vol organisé ou vol à main armée,</w:t>
            </w:r>
          </w:p>
          <w:p>
            <w:pPr>
              <w:spacing w:before="60" w:after="60"/>
              <w:ind w:left="851" w:hanging="284"/>
              <w:rPr>
                <w:noProof/>
              </w:rPr>
            </w:pPr>
            <w:r>
              <w:rPr>
                <w:noProof/>
              </w:rPr>
              <w:t>□ trafic illicite de biens culturels, y compris d'antiquités et d'œuvres d'art,</w:t>
            </w:r>
          </w:p>
          <w:p>
            <w:pPr>
              <w:spacing w:before="60" w:after="60"/>
              <w:ind w:left="851" w:hanging="284"/>
              <w:rPr>
                <w:noProof/>
              </w:rPr>
            </w:pPr>
            <w:r>
              <w:rPr>
                <w:noProof/>
              </w:rPr>
              <w:t>□ escroquerie,</w:t>
            </w:r>
          </w:p>
          <w:p>
            <w:pPr>
              <w:spacing w:before="60" w:after="60"/>
              <w:ind w:left="851" w:hanging="284"/>
              <w:rPr>
                <w:noProof/>
              </w:rPr>
            </w:pPr>
            <w:r>
              <w:rPr>
                <w:noProof/>
              </w:rPr>
              <w:t>□ racket et extorsion de fonds,</w:t>
            </w:r>
          </w:p>
          <w:p>
            <w:pPr>
              <w:spacing w:before="60" w:after="60"/>
              <w:ind w:left="851" w:hanging="284"/>
              <w:rPr>
                <w:noProof/>
              </w:rPr>
            </w:pPr>
            <w:r>
              <w:rPr>
                <w:noProof/>
              </w:rPr>
              <w:t>□ contrefaçon et piratage de produits,</w:t>
            </w:r>
          </w:p>
          <w:p>
            <w:pPr>
              <w:spacing w:before="60" w:after="60"/>
              <w:ind w:left="851" w:hanging="284"/>
              <w:rPr>
                <w:noProof/>
              </w:rPr>
            </w:pPr>
            <w:r>
              <w:rPr>
                <w:noProof/>
              </w:rPr>
              <w:t>□ falsification de documents administratifs et trafic de faux,</w:t>
            </w:r>
          </w:p>
          <w:p>
            <w:pPr>
              <w:spacing w:before="60" w:after="60"/>
              <w:ind w:left="851" w:hanging="284"/>
              <w:rPr>
                <w:noProof/>
              </w:rPr>
            </w:pPr>
            <w:r>
              <w:rPr>
                <w:noProof/>
              </w:rPr>
              <w:t>□ falsification de moyens de paiement,</w:t>
            </w:r>
          </w:p>
          <w:p>
            <w:pPr>
              <w:spacing w:before="60" w:after="60"/>
              <w:ind w:left="851" w:hanging="284"/>
              <w:rPr>
                <w:noProof/>
              </w:rPr>
            </w:pPr>
            <w:r>
              <w:rPr>
                <w:noProof/>
              </w:rPr>
              <w:t>□ trafic illicite de substances hormonales et d'autres facteurs de croissance,</w:t>
            </w:r>
          </w:p>
          <w:p>
            <w:pPr>
              <w:spacing w:before="60" w:after="60"/>
              <w:ind w:left="851" w:hanging="284"/>
              <w:rPr>
                <w:noProof/>
              </w:rPr>
            </w:pPr>
            <w:r>
              <w:rPr>
                <w:noProof/>
              </w:rPr>
              <w:t>□ trafic illicite de matières nucléaires et radioactives,</w:t>
            </w:r>
          </w:p>
          <w:p>
            <w:pPr>
              <w:spacing w:before="60" w:after="60"/>
              <w:ind w:left="851" w:hanging="284"/>
              <w:rPr>
                <w:noProof/>
              </w:rPr>
            </w:pPr>
            <w:r>
              <w:rPr>
                <w:noProof/>
              </w:rPr>
              <w:t>□ trafic de véhicules volés,</w:t>
            </w:r>
          </w:p>
          <w:p>
            <w:pPr>
              <w:spacing w:before="60" w:after="60"/>
              <w:ind w:left="851" w:hanging="284"/>
              <w:rPr>
                <w:noProof/>
              </w:rPr>
            </w:pPr>
            <w:r>
              <w:rPr>
                <w:noProof/>
              </w:rPr>
              <w:t>□ viol,</w:t>
            </w:r>
          </w:p>
          <w:p>
            <w:pPr>
              <w:spacing w:before="60" w:after="60"/>
              <w:ind w:left="851" w:hanging="284"/>
              <w:rPr>
                <w:noProof/>
              </w:rPr>
            </w:pPr>
            <w:r>
              <w:rPr>
                <w:noProof/>
              </w:rPr>
              <w:t>□ incendie volontaire,</w:t>
            </w:r>
          </w:p>
          <w:p>
            <w:pPr>
              <w:spacing w:before="60" w:after="60"/>
              <w:ind w:left="851" w:hanging="284"/>
              <w:rPr>
                <w:noProof/>
              </w:rPr>
            </w:pPr>
            <w:r>
              <w:rPr>
                <w:noProof/>
              </w:rPr>
              <w:t>□ crimes relevant de la compétence de la Cour pénale internationale,</w:t>
            </w:r>
          </w:p>
          <w:p>
            <w:pPr>
              <w:spacing w:before="60" w:after="60"/>
              <w:ind w:left="851" w:hanging="284"/>
              <w:rPr>
                <w:noProof/>
              </w:rPr>
            </w:pPr>
            <w:r>
              <w:rPr>
                <w:noProof/>
              </w:rPr>
              <w:t>□ détournement illicite d'aéronefs/de navires,</w:t>
            </w:r>
          </w:p>
          <w:p>
            <w:pPr>
              <w:spacing w:before="60" w:after="60"/>
              <w:ind w:left="851" w:hanging="284"/>
              <w:rPr>
                <w:noProof/>
              </w:rPr>
            </w:pPr>
            <w:r>
              <w:rPr>
                <w:noProof/>
              </w:rPr>
              <w:t>□ sabotage,</w:t>
            </w:r>
          </w:p>
          <w:p>
            <w:pPr>
              <w:pageBreakBefore/>
              <w:spacing w:before="60" w:after="60"/>
              <w:rPr>
                <w:noProof/>
              </w:rPr>
            </w:pPr>
            <w:r>
              <w:rPr>
                <w:noProof/>
                <w:highlight w:val="lightGray"/>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violation des mesures restrictives de l’Union.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tc>
      </w:tr>
      <w:tr>
        <w:tc>
          <w:tcPr>
            <w:tcW w:w="5000" w:type="pct"/>
          </w:tcPr>
          <w:p>
            <w:pPr>
              <w:pageBreakBefore/>
              <w:spacing w:before="60" w:after="60"/>
              <w:rPr>
                <w:noProof/>
              </w:rPr>
            </w:pPr>
            <w:r>
              <w:rPr>
                <w:noProof/>
              </w:rPr>
              <w:lastRenderedPageBreak/>
              <w:t xml:space="preserve">SECTION </w:t>
            </w:r>
            <w:r>
              <w:rPr>
                <w:rStyle w:val="CRMinorChangeDeleted"/>
                <w:noProof/>
              </w:rPr>
              <w:t>D</w:t>
            </w:r>
            <w:r>
              <w:rPr>
                <w:rStyle w:val="CRMinorChangeAdded"/>
                <w:noProof/>
              </w:rPr>
              <w:t>E</w:t>
            </w:r>
            <w:r>
              <w:rPr>
                <w:noProof/>
              </w:rPr>
              <w:t xml:space="preserve">: Lien avec une décision d'enquête européenne antérieure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avec d’autres demandes, décisions ou notifications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Style w:val="CRMinorChangeAdded"/>
                <w:noProof/>
              </w:rPr>
              <w:t>i)</w:t>
            </w:r>
            <w:r>
              <w:rPr>
                <w:noProof/>
              </w:rPr>
              <w:t xml:space="preserve"> Indiquer si la présente décision d'enquête européenne vient compléter une décision d'enquête européenne antérieure. Le cas échéant, communiquer les informations permettant de déterminer de quelle décision d'enquête européenne antérieure il s'agit (la date d'émission de la décision d'enquête européenne, l'autorité à laquelle ce document a été transmis et, si l'information est disponible, la date de transmission de la décision d'enquête européenne et les numéros de référence donnés par les autorités d'émission et d'exécution):</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ii) S’il y a lieu, indiquer si la présente décision d’enquête européenne concerne une autre décision d’enquête européenne, une demande de coopération judiciaire, une notification ou une décision fondée sur le principe de reconnaissance mutuelle transmise à l’État d’émission dans la même affaire. Le cas échéant, fournir les informations permettant de déterminer de quelle communication il s'agit (les dates d'émission et de transmission de cette communication, l'autorité à laquelle elle a été transmise et les numéros de référence donnés par les autorités respectives):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b/>
            </w:r>
          </w:p>
          <w:p>
            <w:pPr>
              <w:tabs>
                <w:tab w:val="right" w:leader="dot" w:pos="9072"/>
              </w:tabs>
              <w:spacing w:before="60" w:after="60"/>
              <w:rPr>
                <w:noProof/>
              </w:rPr>
            </w:pPr>
            <w:r>
              <w:rPr>
                <w:noProof/>
              </w:rPr>
              <w:tab/>
            </w:r>
            <w:r>
              <w:rPr>
                <w:noProof/>
              </w:rPr>
              <w:tab/>
            </w:r>
          </w:p>
          <w:p>
            <w:pPr>
              <w:tabs>
                <w:tab w:val="right" w:leader="dot" w:pos="9072"/>
              </w:tabs>
              <w:spacing w:before="60" w:after="60"/>
              <w:rPr>
                <w:noProof/>
              </w:rPr>
            </w:pPr>
            <w:r>
              <w:rPr>
                <w:rStyle w:val="CRMinorChangeAdded"/>
                <w:noProof/>
              </w:rPr>
              <w:t>iii)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S’il y a lieu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Le cas échéant</w:t>
            </w:r>
            <w:r>
              <w:rPr>
                <w:noProof/>
              </w:rPr>
              <w:t xml:space="preserve">, indiquer également si une décision d'enquête européenne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une demande de coopération judiciaire, une notification ou une décision fondée sur le principe de reconnaissance mutuelle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 déjà été adressée à un autre État membre dans la même procédure</w:t>
            </w:r>
            <w:r>
              <w:rPr>
                <w:rStyle w:val="CRMinorChangeAdded"/>
                <w:noProof/>
              </w:rPr>
              <w:t>.</w:t>
            </w:r>
            <w:r>
              <w:rPr>
                <w:noProof/>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 cas échéant, indiquer les dates d’émission et de transmission de ce document et l’autorité à laquelle il a été transmis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rPr>
          <w:trHeight w:val="7632"/>
        </w:trPr>
        <w:tc>
          <w:tcPr>
            <w:tcW w:w="5000" w:type="pct"/>
          </w:tcPr>
          <w:p>
            <w:pPr>
              <w:pageBreakBefore/>
              <w:spacing w:before="60" w:after="60"/>
              <w:rPr>
                <w:noProof/>
              </w:rPr>
            </w:pPr>
            <w:r>
              <w:rPr>
                <w:noProof/>
              </w:rPr>
              <w:lastRenderedPageBreak/>
              <w:t xml:space="preserve">SECTION </w:t>
            </w:r>
            <w:r>
              <w:rPr>
                <w:rStyle w:val="CRMinorChangeDeleted"/>
                <w:noProof/>
              </w:rPr>
              <w:t>E</w:t>
            </w:r>
            <w:r>
              <w:rPr>
                <w:rStyle w:val="CRMinorChangeAdded"/>
                <w:noProof/>
              </w:rPr>
              <w:t>F</w:t>
            </w:r>
            <w:r>
              <w:rPr>
                <w:noProof/>
              </w:rPr>
              <w:t>: Identité de la personne concernée</w:t>
            </w:r>
          </w:p>
          <w:p>
            <w:pPr>
              <w:spacing w:before="60" w:after="60"/>
              <w:rPr>
                <w:noProof/>
              </w:rPr>
            </w:pPr>
            <w:r>
              <w:rPr>
                <w:noProof/>
              </w:rPr>
              <w:t>1.</w:t>
            </w:r>
            <w:r>
              <w:rPr>
                <w:noProof/>
              </w:rPr>
              <w:tab/>
              <w:t xml:space="preserve">Indiquer toutes les informations, dans la mesure où elles sont connues, relatives à l'identité de la ou des personne(s) </w:t>
            </w:r>
            <w:r>
              <w:rPr>
                <w:rStyle w:val="CRMinorChangeDeleted"/>
                <w:noProof/>
              </w:rPr>
              <w:t>(</w:t>
            </w:r>
            <w:r>
              <w:rPr>
                <w:noProof/>
              </w:rPr>
              <w:t xml:space="preserve">i) physique(s) ou </w:t>
            </w:r>
            <w:r>
              <w:rPr>
                <w:rStyle w:val="CRMinorChangeDeleted"/>
                <w:noProof/>
              </w:rPr>
              <w:t>(</w:t>
            </w:r>
            <w:r>
              <w:rPr>
                <w:noProof/>
              </w:rPr>
              <w:t>ii) morale(s) concernées par la mesure d'enquête (</w:t>
            </w:r>
            <w:r>
              <w:rPr>
                <w:rStyle w:val="CRMinorChangeDeleted"/>
                <w:noProof/>
              </w:rPr>
              <w:t>si plus d'une personne est concernée</w:t>
            </w:r>
            <w:r>
              <w:rPr>
                <w:rStyle w:val="CRMinorChangeAdded"/>
                <w:noProof/>
              </w:rPr>
              <w:t>si plusieurs personnes sont concernées</w:t>
            </w:r>
            <w:r>
              <w:rPr>
                <w:noProof/>
              </w:rPr>
              <w:t xml:space="preserve">, </w:t>
            </w:r>
            <w:r>
              <w:rPr>
                <w:rStyle w:val="CRMinorChangeDeleted"/>
                <w:noProof/>
              </w:rPr>
              <w:t>veuillez</w:t>
            </w:r>
            <w:r>
              <w:rPr>
                <w:noProof/>
              </w:rPr>
              <w:t xml:space="preserve"> fournir les informations pour chacune d'entre elles):</w:t>
            </w:r>
          </w:p>
          <w:p>
            <w:pPr>
              <w:spacing w:before="60" w:after="60"/>
              <w:rPr>
                <w:noProof/>
              </w:rPr>
            </w:pPr>
            <w:r>
              <w:rPr>
                <w:noProof/>
              </w:rPr>
              <w:t>i)</w:t>
            </w:r>
            <w:r>
              <w:rPr>
                <w:noProof/>
              </w:rPr>
              <w:tab/>
              <w:t>S'il s'agit d'une/de personne(s) physique(s)</w:t>
            </w:r>
          </w:p>
          <w:p>
            <w:pPr>
              <w:tabs>
                <w:tab w:val="right" w:leader="dot" w:pos="9072"/>
              </w:tabs>
              <w:spacing w:before="60" w:after="60"/>
              <w:rPr>
                <w:noProof/>
              </w:rPr>
            </w:pPr>
            <w:r>
              <w:rPr>
                <w:noProof/>
              </w:rPr>
              <w:t>Nom:</w:t>
            </w:r>
            <w:r>
              <w:rPr>
                <w:noProof/>
              </w:rPr>
              <w:tab/>
            </w:r>
          </w:p>
          <w:p>
            <w:pPr>
              <w:tabs>
                <w:tab w:val="right" w:leader="dot" w:pos="9072"/>
              </w:tabs>
              <w:spacing w:before="60" w:after="60"/>
              <w:rPr>
                <w:noProof/>
              </w:rPr>
            </w:pPr>
            <w:r>
              <w:rPr>
                <w:noProof/>
              </w:rPr>
              <w:t>Prénom(s):</w:t>
            </w:r>
            <w:r>
              <w:rPr>
                <w:noProof/>
              </w:rPr>
              <w:tab/>
            </w:r>
          </w:p>
          <w:p>
            <w:pPr>
              <w:tabs>
                <w:tab w:val="right" w:leader="dot" w:pos="9072"/>
              </w:tabs>
              <w:spacing w:before="60" w:after="60"/>
              <w:rPr>
                <w:noProof/>
              </w:rPr>
            </w:pPr>
            <w:r>
              <w:rPr>
                <w:noProof/>
              </w:rPr>
              <w:t>Tout autre nom utile, le cas échéant:</w:t>
            </w:r>
            <w:r>
              <w:rPr>
                <w:noProof/>
              </w:rPr>
              <w:tab/>
            </w:r>
          </w:p>
          <w:p>
            <w:pPr>
              <w:tabs>
                <w:tab w:val="right" w:leader="dot" w:pos="9072"/>
              </w:tabs>
              <w:spacing w:before="60" w:after="60"/>
              <w:rPr>
                <w:noProof/>
              </w:rPr>
            </w:pPr>
            <w:r>
              <w:rPr>
                <w:noProof/>
              </w:rPr>
              <w:t>Pseudonyme(s), le cas échéant:</w:t>
            </w:r>
            <w:r>
              <w:rPr>
                <w:noProof/>
              </w:rPr>
              <w:tab/>
            </w:r>
          </w:p>
          <w:p>
            <w:pPr>
              <w:tabs>
                <w:tab w:val="right" w:leader="dot" w:pos="9072"/>
              </w:tabs>
              <w:spacing w:before="60" w:after="60"/>
              <w:rPr>
                <w:noProof/>
              </w:rPr>
            </w:pPr>
            <w:r>
              <w:rPr>
                <w:noProof/>
              </w:rPr>
              <w:t>Sexe:</w:t>
            </w:r>
            <w:r>
              <w:rPr>
                <w:noProof/>
              </w:rPr>
              <w:tab/>
            </w:r>
          </w:p>
          <w:p>
            <w:pPr>
              <w:tabs>
                <w:tab w:val="right" w:leader="dot" w:pos="9072"/>
              </w:tabs>
              <w:spacing w:before="60" w:after="60"/>
              <w:rPr>
                <w:noProof/>
              </w:rPr>
            </w:pPr>
            <w:r>
              <w:rPr>
                <w:noProof/>
              </w:rPr>
              <w:t>Nationalité:</w:t>
            </w:r>
            <w:r>
              <w:rPr>
                <w:noProof/>
              </w:rPr>
              <w:tab/>
            </w:r>
          </w:p>
          <w:p>
            <w:pPr>
              <w:tabs>
                <w:tab w:val="right" w:leader="dot" w:pos="9072"/>
              </w:tabs>
              <w:spacing w:before="60" w:after="60"/>
              <w:rPr>
                <w:noProof/>
              </w:rPr>
            </w:pPr>
            <w:r>
              <w:rPr>
                <w:noProof/>
              </w:rPr>
              <w:t>Numéro d'identité ou numéro de sécurité sociale:</w:t>
            </w:r>
            <w:r>
              <w:rPr>
                <w:noProof/>
              </w:rPr>
              <w:tab/>
            </w:r>
          </w:p>
          <w:p>
            <w:pPr>
              <w:tabs>
                <w:tab w:val="right" w:leader="dot" w:pos="9072"/>
              </w:tabs>
              <w:spacing w:before="60" w:after="60"/>
              <w:rPr>
                <w:noProof/>
              </w:rPr>
            </w:pPr>
            <w:r>
              <w:rPr>
                <w:noProof/>
              </w:rPr>
              <w:t>Type et numéro de la (des) pièce(s) d'identité (carte d'identité, passeport), s'ils sont disponibles:</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Date de naissance:</w:t>
            </w:r>
            <w:r>
              <w:rPr>
                <w:noProof/>
              </w:rPr>
              <w:tab/>
            </w:r>
          </w:p>
          <w:p>
            <w:pPr>
              <w:tabs>
                <w:tab w:val="right" w:leader="dot" w:pos="9072"/>
              </w:tabs>
              <w:spacing w:before="60" w:after="60"/>
              <w:rPr>
                <w:noProof/>
              </w:rPr>
            </w:pPr>
            <w:r>
              <w:rPr>
                <w:noProof/>
              </w:rPr>
              <w:t>Lieu de naissance:</w:t>
            </w:r>
            <w:r>
              <w:rPr>
                <w:noProof/>
              </w:rPr>
              <w:tab/>
            </w:r>
          </w:p>
          <w:p>
            <w:pPr>
              <w:spacing w:before="60" w:after="60"/>
              <w:rPr>
                <w:noProof/>
              </w:rPr>
            </w:pPr>
            <w:r>
              <w:rPr>
                <w:noProof/>
              </w:rPr>
              <w:t>Résidence et/ou adresse connue (si l'adresse est inconnue, indiquer la dernière adresse connue):</w:t>
            </w:r>
          </w:p>
          <w:p>
            <w:pPr>
              <w:tabs>
                <w:tab w:val="right" w:leader="dot" w:pos="9072"/>
              </w:tabs>
              <w:spacing w:before="60" w:after="60"/>
              <w:rPr>
                <w:noProof/>
              </w:rPr>
            </w:pPr>
            <w:r>
              <w:rPr>
                <w:noProof/>
              </w:rPr>
              <w:tab/>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Autres coordonnées (courriel, nº de téléphone): ……………………………………..……………….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noProof/>
              </w:rPr>
              <w:t>Langue(s) que la personne comprend:</w:t>
            </w:r>
          </w:p>
          <w:p>
            <w:pPr>
              <w:tabs>
                <w:tab w:val="right" w:leader="dot" w:pos="9072"/>
              </w:tabs>
              <w:spacing w:before="60" w:after="60"/>
              <w:rPr>
                <w:noProof/>
              </w:rPr>
            </w:pPr>
            <w:r>
              <w:rPr>
                <w:noProof/>
              </w:rPr>
              <w:tab/>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Décrire la qualité de la personne concernée au stade actuel de la procédure: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Suspect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Personne poursuivie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Victime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Témoin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Expert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Tiers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left" w:pos="567"/>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 xml:space="preserve">  Autre (préciser)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b/>
            </w:r>
          </w:p>
        </w:tc>
      </w:tr>
      <w:tr>
        <w:trPr>
          <w:trHeight w:val="6398"/>
        </w:trPr>
        <w:tc>
          <w:tcPr>
            <w:tcW w:w="5000" w:type="pct"/>
          </w:tcPr>
          <w:p>
            <w:pPr>
              <w:pageBreakBefore/>
              <w:spacing w:before="60" w:after="60"/>
              <w:rPr>
                <w:noProof/>
              </w:rPr>
            </w:pPr>
            <w:r>
              <w:rPr>
                <w:noProof/>
              </w:rPr>
              <w:lastRenderedPageBreak/>
              <w:t>ii)</w:t>
            </w:r>
            <w:r>
              <w:rPr>
                <w:noProof/>
              </w:rPr>
              <w:tab/>
              <w:t>S'il s'agit d'une/de personne(s) morale(s)</w:t>
            </w:r>
          </w:p>
          <w:p>
            <w:pPr>
              <w:tabs>
                <w:tab w:val="right" w:leader="dot" w:pos="9072"/>
              </w:tabs>
              <w:spacing w:before="60" w:after="60"/>
              <w:rPr>
                <w:noProof/>
              </w:rPr>
            </w:pPr>
            <w:r>
              <w:rPr>
                <w:noProof/>
              </w:rPr>
              <w:t>Dénomination:</w:t>
            </w:r>
            <w:r>
              <w:rPr>
                <w:noProof/>
              </w:rPr>
              <w:tab/>
            </w:r>
          </w:p>
          <w:p>
            <w:pPr>
              <w:tabs>
                <w:tab w:val="right" w:leader="dot" w:pos="9072"/>
              </w:tabs>
              <w:spacing w:before="60" w:after="60"/>
              <w:rPr>
                <w:noProof/>
              </w:rPr>
            </w:pPr>
            <w:r>
              <w:rPr>
                <w:noProof/>
              </w:rPr>
              <w:t>Forme juridique:</w:t>
            </w:r>
            <w:r>
              <w:rPr>
                <w:noProof/>
              </w:rPr>
              <w:tab/>
            </w:r>
          </w:p>
          <w:p>
            <w:pPr>
              <w:tabs>
                <w:tab w:val="right" w:leader="dot" w:pos="9072"/>
              </w:tabs>
              <w:spacing w:before="60" w:after="60"/>
              <w:rPr>
                <w:noProof/>
              </w:rPr>
            </w:pPr>
            <w:r>
              <w:rPr>
                <w:noProof/>
              </w:rPr>
              <w:t>Dénomination abrégée, dénomination communément utilisée ou raison commerciale, le cas échéant: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Siège social:</w:t>
            </w:r>
            <w:r>
              <w:rPr>
                <w:noProof/>
              </w:rPr>
              <w:tab/>
            </w:r>
          </w:p>
          <w:p>
            <w:pPr>
              <w:tabs>
                <w:tab w:val="right" w:leader="dot" w:pos="9072"/>
              </w:tabs>
              <w:spacing w:before="60" w:after="60"/>
              <w:rPr>
                <w:noProof/>
              </w:rPr>
            </w:pPr>
            <w:r>
              <w:rPr>
                <w:noProof/>
              </w:rPr>
              <w:t>Numéro d'immatriculation:</w:t>
            </w:r>
            <w:r>
              <w:rPr>
                <w:noProof/>
              </w:rPr>
              <w:tab/>
            </w:r>
          </w:p>
          <w:p>
            <w:pPr>
              <w:tabs>
                <w:tab w:val="right" w:leader="dot" w:pos="9072"/>
              </w:tabs>
              <w:spacing w:before="60" w:after="60"/>
              <w:rPr>
                <w:noProof/>
              </w:rPr>
            </w:pPr>
            <w:r>
              <w:rPr>
                <w:noProof/>
              </w:rPr>
              <w:t>Adresse de la personne morale:</w:t>
            </w:r>
            <w:r>
              <w:rPr>
                <w:noProof/>
              </w:rPr>
              <w:tab/>
            </w:r>
          </w:p>
          <w:p>
            <w:pPr>
              <w:tabs>
                <w:tab w:val="right" w:leader="dot" w:pos="9072"/>
              </w:tabs>
              <w:spacing w:before="60" w:after="60"/>
              <w:jc w:val="left"/>
              <w:rPr>
                <w:rFonts w:eastAsia="Times New Roman"/>
                <w:noProof/>
                <w:szCs w:val="24"/>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Autres coordonnées (courriel, nº de téléphone): ………………………………………………….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rPr>
                <w:noProof/>
              </w:rPr>
            </w:pPr>
            <w:r>
              <w:rPr>
                <w:noProof/>
              </w:rPr>
              <w:t>Nom du représentant de la personne morale:</w:t>
            </w:r>
            <w:r>
              <w:rPr>
                <w:noProof/>
              </w:rPr>
              <w:tab/>
            </w:r>
          </w:p>
          <w:p>
            <w:pPr>
              <w:spacing w:before="60" w:after="60"/>
              <w:rPr>
                <w:noProof/>
              </w:rPr>
            </w:pPr>
            <w:r>
              <w:rPr>
                <w:rStyle w:val="CRMinorChangeDeleted"/>
                <w:noProof/>
              </w:rPr>
              <w:t>Veuillez</w:t>
            </w:r>
            <w:r>
              <w:rPr>
                <w:noProof/>
              </w:rPr>
              <w:t xml:space="preserve"> </w:t>
            </w:r>
            <w:r>
              <w:rPr>
                <w:rStyle w:val="CRMinorChangeAdded"/>
                <w:noProof/>
              </w:rPr>
              <w:t>D</w:t>
            </w:r>
            <w:r>
              <w:rPr>
                <w:rStyle w:val="CRMinorChangeDeleted"/>
                <w:noProof/>
              </w:rPr>
              <w:t>d</w:t>
            </w:r>
            <w:r>
              <w:rPr>
                <w:noProof/>
              </w:rPr>
              <w:t>écrire la qualité de la personne concernée au stade actuel de la procédure:</w:t>
            </w:r>
          </w:p>
          <w:p>
            <w:pPr>
              <w:spacing w:before="60" w:after="60"/>
              <w:rPr>
                <w:noProof/>
              </w:rPr>
            </w:pPr>
            <w:r>
              <w:rPr>
                <w:noProof/>
              </w:rPr>
              <w:t>□</w:t>
            </w:r>
            <w:r>
              <w:rPr>
                <w:noProof/>
              </w:rPr>
              <w:tab/>
              <w:t xml:space="preserve">Suspect </w:t>
            </w:r>
          </w:p>
          <w:p>
            <w:pPr>
              <w:spacing w:before="60" w:after="60"/>
              <w:rPr>
                <w:noProof/>
              </w:rPr>
            </w:pPr>
            <w:r>
              <w:rPr>
                <w:noProof/>
              </w:rPr>
              <w:t>□</w:t>
            </w:r>
            <w:r>
              <w:rPr>
                <w:noProof/>
              </w:rPr>
              <w:tab/>
            </w:r>
            <w:r>
              <w:rPr>
                <w:rStyle w:val="CRDeleted"/>
                <w:noProof/>
              </w:rPr>
              <w:t>ou</w:t>
            </w:r>
            <w:r>
              <w:rPr>
                <w:noProof/>
              </w:rPr>
              <w:t xml:space="preserve"> Personne poursuivie</w:t>
            </w:r>
          </w:p>
          <w:p>
            <w:pPr>
              <w:spacing w:before="60" w:after="60"/>
              <w:rPr>
                <w:noProof/>
              </w:rPr>
            </w:pPr>
            <w:r>
              <w:rPr>
                <w:noProof/>
              </w:rPr>
              <w:t>□</w:t>
            </w:r>
            <w:r>
              <w:rPr>
                <w:noProof/>
              </w:rPr>
              <w:tab/>
              <w:t>Victime</w:t>
            </w:r>
          </w:p>
          <w:p>
            <w:pPr>
              <w:spacing w:before="60" w:after="60"/>
              <w:rPr>
                <w:noProof/>
              </w:rPr>
            </w:pPr>
            <w:r>
              <w:rPr>
                <w:noProof/>
              </w:rPr>
              <w:t>□</w:t>
            </w:r>
            <w:r>
              <w:rPr>
                <w:noProof/>
              </w:rPr>
              <w:tab/>
              <w:t>Témoin</w:t>
            </w:r>
          </w:p>
          <w:p>
            <w:pPr>
              <w:spacing w:before="60" w:after="60"/>
              <w:rPr>
                <w:noProof/>
              </w:rPr>
            </w:pPr>
            <w:r>
              <w:rPr>
                <w:noProof/>
              </w:rPr>
              <w:t>□</w:t>
            </w:r>
            <w:r>
              <w:rPr>
                <w:noProof/>
              </w:rPr>
              <w:tab/>
              <w:t>Expert</w:t>
            </w:r>
          </w:p>
          <w:p>
            <w:pPr>
              <w:spacing w:before="60" w:after="60"/>
              <w:rPr>
                <w:noProof/>
              </w:rPr>
            </w:pPr>
            <w:r>
              <w:rPr>
                <w:noProof/>
              </w:rPr>
              <w:t>□</w:t>
            </w:r>
            <w:r>
              <w:rPr>
                <w:noProof/>
              </w:rPr>
              <w:tab/>
              <w:t>Tiers</w:t>
            </w:r>
          </w:p>
          <w:p>
            <w:pPr>
              <w:tabs>
                <w:tab w:val="left" w:pos="567"/>
                <w:tab w:val="right" w:leader="dot" w:pos="9072"/>
              </w:tabs>
              <w:spacing w:before="60" w:after="60"/>
              <w:rPr>
                <w:noProof/>
              </w:rPr>
            </w:pPr>
            <w:r>
              <w:rPr>
                <w:noProof/>
              </w:rPr>
              <w:t>□</w:t>
            </w:r>
            <w:r>
              <w:rPr>
                <w:noProof/>
              </w:rPr>
              <w:tab/>
              <w:t xml:space="preserve">  Autre (</w:t>
            </w:r>
            <w:r>
              <w:rPr>
                <w:rStyle w:val="CRMinorChangeDeleted"/>
                <w:noProof/>
              </w:rPr>
              <w:t>veuillez</w:t>
            </w:r>
            <w:r>
              <w:rPr>
                <w:noProof/>
              </w:rPr>
              <w:t xml:space="preserve"> préciser)</w:t>
            </w:r>
            <w:r>
              <w:rPr>
                <w:noProof/>
              </w:rPr>
              <w:tab/>
            </w:r>
          </w:p>
          <w:p>
            <w:pPr>
              <w:spacing w:before="60" w:after="60"/>
              <w:rPr>
                <w:noProof/>
              </w:rPr>
            </w:pPr>
            <w:r>
              <w:rPr>
                <w:noProof/>
              </w:rPr>
              <w:t>2.</w:t>
            </w:r>
            <w:r>
              <w:rPr>
                <w:noProof/>
              </w:rPr>
              <w:tab/>
            </w:r>
            <w:r>
              <w:rPr>
                <w:rStyle w:val="CRMinorChangeDeleted"/>
                <w:noProof/>
              </w:rPr>
              <w:t>Si elle</w:t>
            </w:r>
            <w:r>
              <w:rPr>
                <w:rStyle w:val="CRMinorChangeAdded"/>
                <w:noProof/>
              </w:rPr>
              <w:t>S’il</w:t>
            </w:r>
            <w:r>
              <w:rPr>
                <w:noProof/>
              </w:rPr>
              <w:t xml:space="preserve"> diffère de l'adresse indiquée ci-dessus, </w:t>
            </w:r>
            <w:r>
              <w:rPr>
                <w:rStyle w:val="CRMinorChangeDeleted"/>
                <w:noProof/>
              </w:rPr>
              <w:t>veuillez</w:t>
            </w:r>
            <w:r>
              <w:rPr>
                <w:noProof/>
              </w:rPr>
              <w:t xml:space="preserve"> indiquer le lieu où la mesure d'enquête doit être exécutée: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noProof/>
              </w:rPr>
              <w:t>3.</w:t>
            </w:r>
            <w:r>
              <w:rPr>
                <w:noProof/>
              </w:rPr>
              <w:tab/>
              <w:t>Fournir toute autre information qui aidera à l'exécution de la décision d'enquête européenne: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c>
          <w:tcPr>
            <w:tcW w:w="5000" w:type="pct"/>
          </w:tcPr>
          <w:p>
            <w:pPr>
              <w:pageBreakBefore/>
              <w:spacing w:before="60" w:after="60"/>
              <w:rPr>
                <w:noProof/>
              </w:rPr>
            </w:pPr>
            <w:r>
              <w:rPr>
                <w:noProof/>
              </w:rPr>
              <w:lastRenderedPageBreak/>
              <w:t xml:space="preserve">SECTION </w:t>
            </w:r>
            <w:r>
              <w:rPr>
                <w:rStyle w:val="CRMinorChangeDeleted"/>
                <w:noProof/>
              </w:rPr>
              <w:t>F</w:t>
            </w:r>
            <w:r>
              <w:rPr>
                <w:rStyle w:val="CRMinorChangeAdded"/>
                <w:noProof/>
              </w:rPr>
              <w:t>G</w:t>
            </w:r>
            <w:r>
              <w:rPr>
                <w:noProof/>
              </w:rPr>
              <w:t>: Type de procédure pour laquelle la décision d'enquête européenne est émise:</w:t>
            </w:r>
          </w:p>
          <w:p>
            <w:pPr>
              <w:tabs>
                <w:tab w:val="left" w:pos="567"/>
                <w:tab w:val="left" w:pos="1134"/>
              </w:tabs>
              <w:spacing w:before="60" w:after="60"/>
              <w:ind w:left="1134" w:hanging="1134"/>
              <w:rPr>
                <w:noProof/>
              </w:rPr>
            </w:pPr>
            <w:r>
              <w:rPr>
                <w:noProof/>
              </w:rPr>
              <w:t>□</w:t>
            </w:r>
            <w:r>
              <w:rPr>
                <w:noProof/>
              </w:rPr>
              <w:tab/>
              <w:t>a)</w:t>
            </w:r>
            <w:r>
              <w:rPr>
                <w:noProof/>
              </w:rPr>
              <w:tab/>
              <w:t>en ce qui concerne des procédures pénales engagées par une autorité judiciaire, ou qui peuvent être engagées devant celle-ci, concernant une infraction pénale au titre du droit interne de l'État d'émission; ou</w:t>
            </w:r>
          </w:p>
          <w:p>
            <w:pPr>
              <w:tabs>
                <w:tab w:val="left" w:pos="567"/>
                <w:tab w:val="left" w:pos="1134"/>
              </w:tabs>
              <w:spacing w:before="60" w:after="60"/>
              <w:ind w:left="1134" w:hanging="1134"/>
              <w:rPr>
                <w:noProof/>
              </w:rPr>
            </w:pPr>
            <w:r>
              <w:rPr>
                <w:noProof/>
              </w:rPr>
              <w:t>□</w:t>
            </w:r>
            <w:r>
              <w:rPr>
                <w:noProof/>
              </w:rPr>
              <w:tab/>
              <w:t>b)</w:t>
            </w:r>
            <w:r>
              <w:rPr>
                <w:noProof/>
              </w:rPr>
              <w:tab/>
              <w:t>procédures engagées par des autorités administratives pour des faits qui, constituant des infractions aux règles de droit, sont punissables selon le droit interne de l'État d'émission et lorsque la décision peut donner lieu à un recours devant une juridiction compétente, notamment en matière pénale; ou</w:t>
            </w:r>
          </w:p>
          <w:p>
            <w:pPr>
              <w:tabs>
                <w:tab w:val="left" w:pos="567"/>
                <w:tab w:val="left" w:pos="1134"/>
              </w:tabs>
              <w:spacing w:before="60" w:after="60"/>
              <w:ind w:left="1134" w:hanging="1134"/>
              <w:rPr>
                <w:noProof/>
              </w:rPr>
            </w:pPr>
            <w:r>
              <w:rPr>
                <w:noProof/>
              </w:rPr>
              <w:t>□</w:t>
            </w:r>
            <w:r>
              <w:rPr>
                <w:noProof/>
              </w:rPr>
              <w:tab/>
              <w:t>c)</w:t>
            </w:r>
            <w:r>
              <w:rPr>
                <w:noProof/>
              </w:rPr>
              <w:tab/>
              <w:t>procédures engagées par des autorités judiciaires pour des faits qui, constituant des infractions aux règles de droit, sont punissables selon le droit interne de l'État d'émission et lorsque la décision peut donner lieu à un recours devant une juridiction compétente, notamment en matière pénale;</w:t>
            </w:r>
          </w:p>
          <w:p>
            <w:pPr>
              <w:tabs>
                <w:tab w:val="left" w:pos="567"/>
                <w:tab w:val="left" w:pos="1134"/>
              </w:tabs>
              <w:spacing w:before="60" w:after="60"/>
              <w:ind w:left="1134" w:hanging="1134"/>
              <w:rPr>
                <w:noProof/>
              </w:rPr>
            </w:pPr>
            <w:r>
              <w:rPr>
                <w:noProof/>
              </w:rPr>
              <w:t>□</w:t>
            </w:r>
            <w:r>
              <w:rPr>
                <w:noProof/>
              </w:rPr>
              <w:tab/>
              <w:t>d)</w:t>
            </w:r>
            <w:r>
              <w:rPr>
                <w:noProof/>
              </w:rPr>
              <w:tab/>
              <w:t xml:space="preserve">en relation avec les procédures visées aux points a), b) et c) portant sur des faits ou des infractions pouvant engager la responsabilité d'une personne morale ou entraîner une peine à son encontre dans l'État d'émission. </w:t>
            </w:r>
          </w:p>
        </w:tc>
      </w:tr>
      <w:tr>
        <w:trPr>
          <w:trHeight w:val="10697"/>
        </w:trPr>
        <w:tc>
          <w:tcPr>
            <w:tcW w:w="5000" w:type="pct"/>
          </w:tcPr>
          <w:p>
            <w:pPr>
              <w:pageBreakBefore/>
              <w:spacing w:before="60" w:after="60"/>
              <w:rPr>
                <w:rStyle w:val="CRDeleted"/>
                <w:noProof/>
              </w:rPr>
            </w:pPr>
            <w:r>
              <w:rPr>
                <w:rStyle w:val="CRDeleted"/>
                <w:noProof/>
              </w:rPr>
              <w:lastRenderedPageBreak/>
              <w:t>SECTION G: Motifs de l'émission de la décision d'enquête européenne</w:t>
            </w:r>
          </w:p>
          <w:p>
            <w:pPr>
              <w:spacing w:before="60" w:after="60"/>
              <w:rPr>
                <w:rStyle w:val="CRDeleted"/>
                <w:noProof/>
              </w:rPr>
            </w:pPr>
            <w:r>
              <w:rPr>
                <w:rStyle w:val="CRDeleted"/>
                <w:noProof/>
              </w:rPr>
              <w:t>1.</w:t>
            </w:r>
            <w:r>
              <w:rPr>
                <w:noProof/>
              </w:rPr>
              <w:tab/>
            </w:r>
            <w:r>
              <w:rPr>
                <w:rStyle w:val="CRDeleted"/>
                <w:noProof/>
              </w:rPr>
              <w:t>Résumé des faits</w:t>
            </w:r>
          </w:p>
          <w:p>
            <w:pPr>
              <w:tabs>
                <w:tab w:val="left" w:pos="1178"/>
              </w:tabs>
              <w:spacing w:before="60" w:after="60"/>
              <w:rPr>
                <w:rStyle w:val="CRDeleted"/>
                <w:noProof/>
              </w:rPr>
            </w:pPr>
            <w:r>
              <w:rPr>
                <w:rStyle w:val="CRDeleted"/>
                <w:noProof/>
              </w:rPr>
              <w:t>Exposer les raisons pour lesquelles la décision d'enquête européenne est émise, y compris un résumé des faits en cause, une description des infractions reprochées ou faisant l'objet de l'enquête, le stade actuel de l'enquête, ce qui justifie les facteurs de risque invoqués et toute autre information utile.</w:t>
            </w:r>
          </w:p>
          <w:p>
            <w:pPr>
              <w:tabs>
                <w:tab w:val="right" w:leader="dot" w:pos="9072"/>
              </w:tabs>
              <w:spacing w:before="60" w:after="60"/>
              <w:rPr>
                <w:rStyle w:val="CRDeleted"/>
                <w:noProof/>
              </w:rPr>
            </w:pPr>
            <w:r>
              <w:rPr>
                <w:noProof/>
              </w:rPr>
              <w:tab/>
            </w:r>
          </w:p>
          <w:p>
            <w:pPr>
              <w:tabs>
                <w:tab w:val="right" w:leader="dot" w:pos="9072"/>
              </w:tabs>
              <w:spacing w:before="60" w:after="60"/>
              <w:rPr>
                <w:rStyle w:val="CRDeleted"/>
                <w:noProof/>
              </w:rPr>
            </w:pPr>
            <w:r>
              <w:rPr>
                <w:noProof/>
              </w:rPr>
              <w:tab/>
            </w:r>
          </w:p>
          <w:p>
            <w:pPr>
              <w:tabs>
                <w:tab w:val="right" w:leader="dot" w:pos="9072"/>
              </w:tabs>
              <w:spacing w:before="60" w:after="60"/>
              <w:rPr>
                <w:rStyle w:val="CRDeleted"/>
                <w:noProof/>
              </w:rPr>
            </w:pPr>
            <w:r>
              <w:rPr>
                <w:noProof/>
              </w:rPr>
              <w:tab/>
            </w:r>
          </w:p>
          <w:p>
            <w:pPr>
              <w:spacing w:before="60" w:after="60"/>
              <w:rPr>
                <w:rStyle w:val="CRDeleted"/>
                <w:noProof/>
              </w:rPr>
            </w:pPr>
            <w:r>
              <w:rPr>
                <w:rStyle w:val="CRDeleted"/>
                <w:noProof/>
              </w:rPr>
              <w:t>2.</w:t>
            </w:r>
            <w:r>
              <w:rPr>
                <w:noProof/>
              </w:rPr>
              <w:tab/>
            </w:r>
            <w:r>
              <w:rPr>
                <w:rStyle w:val="CRDeleted"/>
                <w:noProof/>
              </w:rPr>
              <w:t>Nature et qualification juridique de l'infraction ou des infractions pour lesquelles la décision d'enquête européenne est émise et disposition juridique ou code applicable:</w:t>
            </w:r>
          </w:p>
          <w:p>
            <w:pPr>
              <w:tabs>
                <w:tab w:val="right" w:leader="dot" w:pos="9072"/>
              </w:tabs>
              <w:spacing w:before="60" w:after="60"/>
              <w:rPr>
                <w:rStyle w:val="CRDeleted"/>
                <w:noProof/>
              </w:rPr>
            </w:pPr>
            <w:r>
              <w:rPr>
                <w:noProof/>
              </w:rPr>
              <w:tab/>
            </w:r>
          </w:p>
          <w:p>
            <w:pPr>
              <w:tabs>
                <w:tab w:val="right" w:leader="dot" w:pos="9072"/>
              </w:tabs>
              <w:spacing w:before="60" w:after="60"/>
              <w:rPr>
                <w:rStyle w:val="CRDeleted"/>
                <w:noProof/>
              </w:rPr>
            </w:pPr>
            <w:r>
              <w:rPr>
                <w:noProof/>
              </w:rPr>
              <w:tab/>
            </w:r>
          </w:p>
          <w:p>
            <w:pPr>
              <w:tabs>
                <w:tab w:val="right" w:leader="dot" w:pos="9072"/>
              </w:tabs>
              <w:spacing w:before="60" w:after="60"/>
              <w:rPr>
                <w:rStyle w:val="CRDeleted"/>
                <w:noProof/>
              </w:rPr>
            </w:pPr>
            <w:r>
              <w:rPr>
                <w:noProof/>
              </w:rPr>
              <w:tab/>
            </w:r>
          </w:p>
          <w:p>
            <w:pPr>
              <w:spacing w:before="60" w:after="60"/>
              <w:rPr>
                <w:rStyle w:val="CRDeleted"/>
                <w:noProof/>
              </w:rPr>
            </w:pPr>
            <w:r>
              <w:rPr>
                <w:rStyle w:val="CRDeleted"/>
                <w:noProof/>
              </w:rPr>
              <w:t>3.</w:t>
            </w:r>
            <w:r>
              <w:rPr>
                <w:noProof/>
              </w:rPr>
              <w:tab/>
            </w:r>
            <w:r>
              <w:rPr>
                <w:rStyle w:val="CRDeleted"/>
                <w:noProof/>
              </w:rPr>
              <w:t>L'infraction pour laquelle la décision d'enquête européenne est émise est-elle passible dans l'État d'émission d'une peine ou d'une mesure de sûreté privative de liberté d'au moins trois ans au maximum, définies par le droit de l'État d'émission et figure-t-elle dans la liste d'infractions ci-dessous? (Cocher la case correspondante):</w:t>
            </w:r>
          </w:p>
          <w:p>
            <w:pPr>
              <w:spacing w:before="60" w:after="60"/>
              <w:ind w:left="851" w:hanging="284"/>
              <w:rPr>
                <w:rStyle w:val="CRDeleted"/>
                <w:noProof/>
              </w:rPr>
            </w:pPr>
            <w:r>
              <w:rPr>
                <w:rStyle w:val="CRDeleted"/>
                <w:noProof/>
              </w:rPr>
              <w:t>□ participation à une organisation criminelle,</w:t>
            </w:r>
          </w:p>
          <w:p>
            <w:pPr>
              <w:spacing w:before="60" w:after="60"/>
              <w:ind w:left="851" w:hanging="284"/>
              <w:rPr>
                <w:rStyle w:val="CRDeleted"/>
                <w:noProof/>
              </w:rPr>
            </w:pPr>
            <w:r>
              <w:rPr>
                <w:rStyle w:val="CRDeleted"/>
                <w:noProof/>
              </w:rPr>
              <w:t>□ terrorisme,</w:t>
            </w:r>
          </w:p>
          <w:p>
            <w:pPr>
              <w:spacing w:before="60" w:after="60"/>
              <w:ind w:left="851" w:hanging="284"/>
              <w:rPr>
                <w:rStyle w:val="CRDeleted"/>
                <w:noProof/>
              </w:rPr>
            </w:pPr>
            <w:r>
              <w:rPr>
                <w:rStyle w:val="CRDeleted"/>
                <w:noProof/>
              </w:rPr>
              <w:t>□ traite des êtres humains,</w:t>
            </w:r>
          </w:p>
          <w:p>
            <w:pPr>
              <w:spacing w:before="60" w:after="60"/>
              <w:ind w:left="851" w:hanging="284"/>
              <w:rPr>
                <w:rStyle w:val="CRDeleted"/>
                <w:noProof/>
              </w:rPr>
            </w:pPr>
            <w:r>
              <w:rPr>
                <w:rStyle w:val="CRDeleted"/>
                <w:noProof/>
              </w:rPr>
              <w:t>□ exploitation sexuelle des enfants et pédopornographie,</w:t>
            </w:r>
          </w:p>
          <w:p>
            <w:pPr>
              <w:spacing w:before="60" w:after="60"/>
              <w:ind w:left="851" w:hanging="284"/>
              <w:rPr>
                <w:rStyle w:val="CRDeleted"/>
                <w:noProof/>
              </w:rPr>
            </w:pPr>
            <w:r>
              <w:rPr>
                <w:rStyle w:val="CRDeleted"/>
                <w:noProof/>
              </w:rPr>
              <w:t>□ trafic de stupéfiants et de substances psychotropes,</w:t>
            </w:r>
          </w:p>
          <w:p>
            <w:pPr>
              <w:spacing w:before="60" w:after="60"/>
              <w:ind w:left="851" w:hanging="284"/>
              <w:rPr>
                <w:rStyle w:val="CRDeleted"/>
                <w:noProof/>
              </w:rPr>
            </w:pPr>
            <w:r>
              <w:rPr>
                <w:rStyle w:val="CRDeleted"/>
                <w:noProof/>
              </w:rPr>
              <w:t>□ trafic d'armes, de munitions et d'explosifs,</w:t>
            </w:r>
          </w:p>
          <w:p>
            <w:pPr>
              <w:spacing w:before="60" w:after="60"/>
              <w:ind w:left="851" w:hanging="284"/>
              <w:rPr>
                <w:rStyle w:val="CRDeleted"/>
                <w:noProof/>
              </w:rPr>
            </w:pPr>
            <w:r>
              <w:rPr>
                <w:rStyle w:val="CRDeleted"/>
                <w:noProof/>
              </w:rPr>
              <w:t>□ corruption,</w:t>
            </w:r>
          </w:p>
          <w:p>
            <w:pPr>
              <w:spacing w:before="60" w:after="60"/>
              <w:ind w:left="851" w:hanging="284"/>
              <w:rPr>
                <w:rStyle w:val="CRDeleted"/>
                <w:noProof/>
              </w:rPr>
            </w:pPr>
            <w:r>
              <w:rPr>
                <w:rStyle w:val="CRDeleted"/>
                <w:noProof/>
              </w:rPr>
              <w:t>□ fraude, y compris la fraude portant atteinte aux intérêts financiers des Communautés européennes au sens de la convention du 26 juillet 1995 relative à la protection des intérêts financiers des Communautés européennes,</w:t>
            </w:r>
          </w:p>
          <w:p>
            <w:pPr>
              <w:spacing w:before="60" w:after="60"/>
              <w:ind w:left="851" w:hanging="284"/>
              <w:rPr>
                <w:rStyle w:val="CRDeleted"/>
                <w:noProof/>
              </w:rPr>
            </w:pPr>
            <w:r>
              <w:rPr>
                <w:rStyle w:val="CRDeleted"/>
                <w:noProof/>
              </w:rPr>
              <w:t>□ blanchiment des produits du crime,</w:t>
            </w:r>
          </w:p>
          <w:p>
            <w:pPr>
              <w:spacing w:before="60" w:after="60"/>
              <w:ind w:left="851" w:hanging="284"/>
              <w:rPr>
                <w:rStyle w:val="CRDeleted"/>
                <w:noProof/>
              </w:rPr>
            </w:pPr>
            <w:r>
              <w:rPr>
                <w:rStyle w:val="CRDeleted"/>
                <w:noProof/>
              </w:rPr>
              <w:t>□ faux-monnayage et contrefaçon de monnaie, y compris de l'euro,</w:t>
            </w:r>
          </w:p>
          <w:p>
            <w:pPr>
              <w:spacing w:before="60" w:after="60"/>
              <w:ind w:left="851" w:hanging="284"/>
              <w:rPr>
                <w:noProof/>
              </w:rPr>
            </w:pPr>
            <w:r>
              <w:rPr>
                <w:rStyle w:val="CRDeleted"/>
                <w:noProof/>
              </w:rPr>
              <w:t>□ cybercriminalité,</w:t>
            </w:r>
          </w:p>
        </w:tc>
      </w:tr>
      <w:tr>
        <w:trPr>
          <w:trHeight w:val="3394"/>
        </w:trPr>
        <w:tc>
          <w:tcPr>
            <w:tcW w:w="5000" w:type="pct"/>
          </w:tcPr>
          <w:p>
            <w:pPr>
              <w:pageBreakBefore/>
              <w:spacing w:before="60" w:after="60"/>
              <w:ind w:left="851" w:hanging="284"/>
              <w:rPr>
                <w:rStyle w:val="CRDeleted"/>
                <w:noProof/>
              </w:rPr>
            </w:pPr>
            <w:r>
              <w:rPr>
                <w:rStyle w:val="CRDeleted"/>
                <w:noProof/>
              </w:rPr>
              <w:lastRenderedPageBreak/>
              <w:t>□ crimes contre l'environnement, y compris le trafic d'espèces animales menacées et le trafic d'espèces et d'essences végétales menacées,</w:t>
            </w:r>
          </w:p>
          <w:p>
            <w:pPr>
              <w:spacing w:before="60" w:after="60"/>
              <w:ind w:left="851" w:hanging="284"/>
              <w:rPr>
                <w:rStyle w:val="CRDeleted"/>
                <w:noProof/>
              </w:rPr>
            </w:pPr>
            <w:r>
              <w:rPr>
                <w:rStyle w:val="CRDeleted"/>
                <w:noProof/>
              </w:rPr>
              <w:t>□ aide à l'entrée et au séjour irréguliers,</w:t>
            </w:r>
          </w:p>
          <w:p>
            <w:pPr>
              <w:spacing w:before="60" w:after="60"/>
              <w:ind w:left="851" w:hanging="284"/>
              <w:rPr>
                <w:rStyle w:val="CRDeleted"/>
                <w:noProof/>
              </w:rPr>
            </w:pPr>
            <w:r>
              <w:rPr>
                <w:rStyle w:val="CRDeleted"/>
                <w:noProof/>
              </w:rPr>
              <w:t>□ homicide volontaire, coups et blessures graves,</w:t>
            </w:r>
          </w:p>
          <w:p>
            <w:pPr>
              <w:spacing w:before="60" w:after="60"/>
              <w:ind w:left="851" w:hanging="284"/>
              <w:rPr>
                <w:rStyle w:val="CRDeleted"/>
                <w:noProof/>
              </w:rPr>
            </w:pPr>
            <w:r>
              <w:rPr>
                <w:rStyle w:val="CRDeleted"/>
                <w:noProof/>
              </w:rPr>
              <w:t>□ trafic d'organes et de tissus humains,</w:t>
            </w:r>
          </w:p>
          <w:p>
            <w:pPr>
              <w:spacing w:before="60" w:after="60"/>
              <w:ind w:left="851" w:hanging="284"/>
              <w:rPr>
                <w:rStyle w:val="CRDeleted"/>
                <w:noProof/>
              </w:rPr>
            </w:pPr>
            <w:r>
              <w:rPr>
                <w:rStyle w:val="CRDeleted"/>
                <w:noProof/>
              </w:rPr>
              <w:t>□ enlèvement, séquestration et prise d'otage,</w:t>
            </w:r>
          </w:p>
          <w:p>
            <w:pPr>
              <w:spacing w:before="60" w:after="60"/>
              <w:ind w:left="851" w:hanging="284"/>
              <w:rPr>
                <w:rStyle w:val="CRDeleted"/>
                <w:noProof/>
              </w:rPr>
            </w:pPr>
            <w:r>
              <w:rPr>
                <w:rStyle w:val="CRDeleted"/>
                <w:noProof/>
              </w:rPr>
              <w:t>□ racisme et xénophobie,</w:t>
            </w:r>
          </w:p>
          <w:p>
            <w:pPr>
              <w:spacing w:before="60" w:after="60"/>
              <w:ind w:left="851" w:hanging="284"/>
              <w:rPr>
                <w:rStyle w:val="CRDeleted"/>
                <w:noProof/>
              </w:rPr>
            </w:pPr>
            <w:r>
              <w:rPr>
                <w:rStyle w:val="CRDeleted"/>
                <w:noProof/>
              </w:rPr>
              <w:t>□ vol organisé ou vol à main armée,</w:t>
            </w:r>
          </w:p>
          <w:p>
            <w:pPr>
              <w:spacing w:before="60" w:after="60"/>
              <w:ind w:left="851" w:hanging="284"/>
              <w:rPr>
                <w:rStyle w:val="CRDeleted"/>
                <w:noProof/>
              </w:rPr>
            </w:pPr>
            <w:r>
              <w:rPr>
                <w:rStyle w:val="CRDeleted"/>
                <w:noProof/>
              </w:rPr>
              <w:t>□ trafic illicite de biens culturels, y compris d'antiquités et d'œuvres d'art,</w:t>
            </w:r>
          </w:p>
          <w:p>
            <w:pPr>
              <w:spacing w:before="60" w:after="60"/>
              <w:ind w:left="851" w:hanging="284"/>
              <w:rPr>
                <w:rStyle w:val="CRDeleted"/>
                <w:noProof/>
              </w:rPr>
            </w:pPr>
            <w:r>
              <w:rPr>
                <w:rStyle w:val="CRDeleted"/>
                <w:noProof/>
              </w:rPr>
              <w:t>□ escroquerie,</w:t>
            </w:r>
          </w:p>
          <w:p>
            <w:pPr>
              <w:spacing w:before="60" w:after="60"/>
              <w:ind w:left="851" w:hanging="284"/>
              <w:rPr>
                <w:rStyle w:val="CRDeleted"/>
                <w:noProof/>
              </w:rPr>
            </w:pPr>
            <w:r>
              <w:rPr>
                <w:rStyle w:val="CRDeleted"/>
                <w:noProof/>
              </w:rPr>
              <w:t>□ racket et extorsion de fonds,</w:t>
            </w:r>
          </w:p>
          <w:p>
            <w:pPr>
              <w:spacing w:before="60" w:after="60"/>
              <w:ind w:left="851" w:hanging="284"/>
              <w:rPr>
                <w:rStyle w:val="CRDeleted"/>
                <w:noProof/>
              </w:rPr>
            </w:pPr>
            <w:r>
              <w:rPr>
                <w:rStyle w:val="CRDeleted"/>
                <w:noProof/>
              </w:rPr>
              <w:t>□ contrefaçon et piratage de produits,</w:t>
            </w:r>
          </w:p>
          <w:p>
            <w:pPr>
              <w:spacing w:before="60" w:after="60"/>
              <w:ind w:left="851" w:hanging="284"/>
              <w:rPr>
                <w:rStyle w:val="CRDeleted"/>
                <w:noProof/>
              </w:rPr>
            </w:pPr>
            <w:r>
              <w:rPr>
                <w:rStyle w:val="CRDeleted"/>
                <w:noProof/>
              </w:rPr>
              <w:t>□ falsification de documents administratifs et trafic de faux,</w:t>
            </w:r>
          </w:p>
          <w:p>
            <w:pPr>
              <w:spacing w:before="60" w:after="60"/>
              <w:ind w:left="851" w:hanging="284"/>
              <w:rPr>
                <w:rStyle w:val="CRDeleted"/>
                <w:noProof/>
              </w:rPr>
            </w:pPr>
            <w:r>
              <w:rPr>
                <w:rStyle w:val="CRDeleted"/>
                <w:noProof/>
              </w:rPr>
              <w:t>□ falsification de moyens de paiement,</w:t>
            </w:r>
          </w:p>
          <w:p>
            <w:pPr>
              <w:spacing w:before="60" w:after="60"/>
              <w:ind w:left="851" w:hanging="284"/>
              <w:rPr>
                <w:rStyle w:val="CRDeleted"/>
                <w:noProof/>
              </w:rPr>
            </w:pPr>
            <w:r>
              <w:rPr>
                <w:rStyle w:val="CRDeleted"/>
                <w:noProof/>
              </w:rPr>
              <w:t>□ trafic illicite de substances hormonales et d'autres facteurs de croissance,</w:t>
            </w:r>
          </w:p>
          <w:p>
            <w:pPr>
              <w:spacing w:before="60" w:after="60"/>
              <w:ind w:left="851" w:hanging="284"/>
              <w:rPr>
                <w:rStyle w:val="CRDeleted"/>
                <w:noProof/>
              </w:rPr>
            </w:pPr>
            <w:r>
              <w:rPr>
                <w:rStyle w:val="CRDeleted"/>
                <w:noProof/>
              </w:rPr>
              <w:t>□ trafic illicite de matières nucléaires et radioactives,</w:t>
            </w:r>
          </w:p>
          <w:p>
            <w:pPr>
              <w:spacing w:before="60" w:after="60"/>
              <w:ind w:left="851" w:hanging="284"/>
              <w:rPr>
                <w:rStyle w:val="CRDeleted"/>
                <w:noProof/>
              </w:rPr>
            </w:pPr>
            <w:r>
              <w:rPr>
                <w:rStyle w:val="CRDeleted"/>
                <w:noProof/>
              </w:rPr>
              <w:t>□ trafic de véhicules volés,</w:t>
            </w:r>
          </w:p>
          <w:p>
            <w:pPr>
              <w:spacing w:before="60" w:after="60"/>
              <w:ind w:left="851" w:hanging="284"/>
              <w:rPr>
                <w:rStyle w:val="CRDeleted"/>
                <w:noProof/>
              </w:rPr>
            </w:pPr>
            <w:r>
              <w:rPr>
                <w:rStyle w:val="CRDeleted"/>
                <w:noProof/>
              </w:rPr>
              <w:t>□ viol,</w:t>
            </w:r>
          </w:p>
          <w:p>
            <w:pPr>
              <w:spacing w:before="60" w:after="60"/>
              <w:ind w:left="851" w:hanging="284"/>
              <w:rPr>
                <w:rStyle w:val="CRDeleted"/>
                <w:noProof/>
              </w:rPr>
            </w:pPr>
            <w:r>
              <w:rPr>
                <w:rStyle w:val="CRDeleted"/>
                <w:noProof/>
              </w:rPr>
              <w:t>□ incendie volontaire,</w:t>
            </w:r>
          </w:p>
          <w:p>
            <w:pPr>
              <w:spacing w:before="60" w:after="60"/>
              <w:ind w:left="851" w:hanging="284"/>
              <w:rPr>
                <w:rStyle w:val="CRDeleted"/>
                <w:noProof/>
              </w:rPr>
            </w:pPr>
            <w:r>
              <w:rPr>
                <w:rStyle w:val="CRDeleted"/>
                <w:noProof/>
              </w:rPr>
              <w:t>□ crimes relevant de la compétence de la Cour pénale internationale,</w:t>
            </w:r>
          </w:p>
          <w:p>
            <w:pPr>
              <w:spacing w:before="60" w:after="60"/>
              <w:ind w:left="851" w:hanging="284"/>
              <w:rPr>
                <w:rStyle w:val="CRDeleted"/>
                <w:noProof/>
              </w:rPr>
            </w:pPr>
            <w:r>
              <w:rPr>
                <w:rStyle w:val="CRDeleted"/>
                <w:noProof/>
              </w:rPr>
              <w:t>□ détournement illicite d'aéronefs/de navires,</w:t>
            </w:r>
          </w:p>
          <w:p>
            <w:pPr>
              <w:spacing w:before="60" w:after="60"/>
              <w:ind w:left="851" w:hanging="284"/>
              <w:rPr>
                <w:rStyle w:val="CRDeleted"/>
                <w:noProof/>
              </w:rPr>
            </w:pPr>
            <w:r>
              <w:rPr>
                <w:rStyle w:val="CRDeleted"/>
                <w:noProof/>
              </w:rPr>
              <w:t>□ sabotage.</w:t>
            </w:r>
          </w:p>
          <w:p>
            <w:pPr>
              <w:spacing w:before="60" w:after="60"/>
              <w:ind w:left="851" w:hanging="284"/>
              <w:rPr>
                <w:noProof/>
                <w:highlight w:val="lightGray"/>
              </w:rPr>
            </w:pPr>
          </w:p>
        </w:tc>
      </w:tr>
      <w:tr>
        <w:tc>
          <w:tcPr>
            <w:tcW w:w="5000" w:type="pct"/>
          </w:tcPr>
          <w:p>
            <w:pPr>
              <w:pageBreakBefore/>
              <w:spacing w:before="60" w:after="60"/>
              <w:rPr>
                <w:noProof/>
              </w:rPr>
            </w:pPr>
            <w:r>
              <w:rPr>
                <w:noProof/>
              </w:rPr>
              <w:lastRenderedPageBreak/>
              <w:t>SECTION H: Exigences complémentaires pour certaines mesures</w:t>
            </w:r>
          </w:p>
          <w:p>
            <w:pPr>
              <w:spacing w:before="60" w:after="60"/>
              <w:rPr>
                <w:noProof/>
              </w:rPr>
            </w:pPr>
            <w:r>
              <w:rPr>
                <w:noProof/>
              </w:rPr>
              <w:t>Remplir les sections pertinentes pour la ou les mesure</w:t>
            </w:r>
            <w:r>
              <w:rPr>
                <w:rStyle w:val="CRMinorChangeDeleted"/>
                <w:noProof/>
              </w:rPr>
              <w:t>(</w:t>
            </w:r>
            <w:r>
              <w:rPr>
                <w:noProof/>
              </w:rPr>
              <w:t>s</w:t>
            </w:r>
            <w:r>
              <w:rPr>
                <w:rStyle w:val="CRMinorChangeDeleted"/>
                <w:noProof/>
              </w:rPr>
              <w:t>)</w:t>
            </w:r>
            <w:r>
              <w:rPr>
                <w:noProof/>
              </w:rPr>
              <w:t xml:space="preserve"> d'enquête demandées:</w:t>
            </w:r>
          </w:p>
        </w:tc>
      </w:tr>
      <w:tr>
        <w:tc>
          <w:tcPr>
            <w:tcW w:w="5000" w:type="pct"/>
          </w:tcPr>
          <w:p>
            <w:pPr>
              <w:spacing w:before="60" w:after="60"/>
              <w:rPr>
                <w:noProof/>
              </w:rPr>
            </w:pPr>
            <w:r>
              <w:rPr>
                <w:noProof/>
              </w:rPr>
              <w:t>SECTION H1: Transfèrement d'une personne détenue</w:t>
            </w:r>
          </w:p>
          <w:p>
            <w:pPr>
              <w:spacing w:before="60" w:after="60"/>
              <w:rPr>
                <w:noProof/>
              </w:rPr>
            </w:pPr>
            <w:r>
              <w:rPr>
                <w:noProof/>
              </w:rPr>
              <w:t>1)</w:t>
            </w:r>
            <w:r>
              <w:rPr>
                <w:noProof/>
              </w:rPr>
              <w:tab/>
              <w:t xml:space="preserve">Si le transfèrement temporaire d'une personne détenue vers l'État d'émission aux fins de l'exécution d'une mesure d'enquête est demandé, </w:t>
            </w:r>
            <w:r>
              <w:rPr>
                <w:rStyle w:val="CRMinorChangeDeleted"/>
                <w:noProof/>
              </w:rPr>
              <w:t>veuillez</w:t>
            </w:r>
            <w:r>
              <w:rPr>
                <w:noProof/>
              </w:rPr>
              <w:t xml:space="preserve"> indiquer si la personne a donné son consentement à cette mesure:</w:t>
            </w:r>
          </w:p>
          <w:p>
            <w:pPr>
              <w:tabs>
                <w:tab w:val="left" w:pos="1701"/>
                <w:tab w:val="left" w:pos="3402"/>
                <w:tab w:val="left" w:pos="5103"/>
              </w:tabs>
              <w:spacing w:before="60" w:after="60"/>
              <w:rPr>
                <w:noProof/>
              </w:rPr>
            </w:pPr>
            <w:r>
              <w:rPr>
                <w:rFonts w:ascii="Wingdings" w:hAnsi="Wingdings"/>
                <w:noProof/>
              </w:rPr>
              <w:t>o</w:t>
            </w:r>
            <w:r>
              <w:rPr>
                <w:noProof/>
              </w:rPr>
              <w:t xml:space="preserve"> Oui</w:t>
            </w:r>
            <w:r>
              <w:rPr>
                <w:noProof/>
              </w:rPr>
              <w:tab/>
            </w:r>
            <w:r>
              <w:rPr>
                <w:rFonts w:ascii="Wingdings" w:hAnsi="Wingdings"/>
                <w:noProof/>
              </w:rPr>
              <w:t>o</w:t>
            </w:r>
            <w:r>
              <w:rPr>
                <w:noProof/>
              </w:rPr>
              <w:t xml:space="preserve"> Non</w:t>
            </w:r>
            <w:r>
              <w:rPr>
                <w:noProof/>
              </w:rPr>
              <w:tab/>
            </w:r>
            <w:r>
              <w:rPr>
                <w:rFonts w:ascii="Wingdings" w:hAnsi="Wingdings"/>
                <w:noProof/>
              </w:rPr>
              <w:t>o</w:t>
            </w:r>
            <w:r>
              <w:rPr>
                <w:noProof/>
              </w:rPr>
              <w:t xml:space="preserve"> Je demande que le consentement de la personne soit </w:t>
            </w:r>
            <w:r>
              <w:rPr>
                <w:rStyle w:val="CRMinorChangeDeleted"/>
                <w:noProof/>
              </w:rPr>
              <w:t>demandé</w:t>
            </w:r>
            <w:r>
              <w:rPr>
                <w:rStyle w:val="CRMinorChangeAdded"/>
                <w:noProof/>
              </w:rPr>
              <w:t>sollicité</w:t>
            </w:r>
          </w:p>
          <w:p>
            <w:pPr>
              <w:spacing w:before="60" w:after="60"/>
              <w:rPr>
                <w:noProof/>
              </w:rPr>
            </w:pPr>
            <w:r>
              <w:rPr>
                <w:noProof/>
              </w:rPr>
              <w:t>2)</w:t>
            </w:r>
            <w:r>
              <w:rPr>
                <w:noProof/>
              </w:rPr>
              <w:tab/>
              <w:t xml:space="preserve">Si le transfèrement temporaire d'une personne détenue vers l'État d'exécution aux fins de l'exécution d'une mesure d'enquête est demandé, </w:t>
            </w:r>
            <w:r>
              <w:rPr>
                <w:rStyle w:val="CRMinorChangeDeleted"/>
                <w:noProof/>
              </w:rPr>
              <w:t>veuillez</w:t>
            </w:r>
            <w:r>
              <w:rPr>
                <w:noProof/>
              </w:rPr>
              <w:t xml:space="preserve"> indiquer si la personne a donné son consentement à cette mesure:</w:t>
            </w:r>
          </w:p>
          <w:p>
            <w:pPr>
              <w:tabs>
                <w:tab w:val="left" w:pos="1701"/>
                <w:tab w:val="left" w:pos="3402"/>
                <w:tab w:val="left" w:pos="5103"/>
              </w:tabs>
              <w:spacing w:before="60" w:after="60"/>
              <w:rPr>
                <w:noProof/>
              </w:rPr>
            </w:pPr>
            <w:r>
              <w:rPr>
                <w:rFonts w:ascii="Wingdings" w:hAnsi="Wingdings"/>
                <w:noProof/>
              </w:rPr>
              <w:t>o</w:t>
            </w:r>
            <w:r>
              <w:rPr>
                <w:noProof/>
              </w:rPr>
              <w:t xml:space="preserve"> Oui</w:t>
            </w:r>
            <w:r>
              <w:rPr>
                <w:noProof/>
              </w:rPr>
              <w:tab/>
            </w:r>
            <w:r>
              <w:rPr>
                <w:rFonts w:ascii="Wingdings" w:hAnsi="Wingdings"/>
                <w:noProof/>
              </w:rPr>
              <w:t>o</w:t>
            </w:r>
            <w:r>
              <w:rPr>
                <w:noProof/>
              </w:rPr>
              <w:t xml:space="preserve"> Non </w:t>
            </w:r>
          </w:p>
        </w:tc>
      </w:tr>
      <w:tr>
        <w:tc>
          <w:tcPr>
            <w:tcW w:w="5000" w:type="pct"/>
          </w:tcPr>
          <w:p>
            <w:pPr>
              <w:spacing w:before="60" w:after="60"/>
              <w:rPr>
                <w:noProof/>
              </w:rPr>
            </w:pPr>
            <w:r>
              <w:rPr>
                <w:noProof/>
              </w:rPr>
              <w:t xml:space="preserve">SECTION H2: Vidéoconférence ou téléconférence ou autre </w:t>
            </w:r>
            <w:r>
              <w:rPr>
                <w:rStyle w:val="CRDeleted"/>
                <w:noProof/>
              </w:rPr>
              <w:t>moyen de transmission audiovisuelle</w:t>
            </w:r>
            <w:r>
              <w:rPr>
                <w:strike/>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technologie de communication à distance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spacing w:before="60" w:after="60"/>
              <w:rPr>
                <w:noProof/>
              </w:rPr>
            </w:pPr>
            <w:r>
              <w:rPr>
                <w:noProof/>
              </w:rPr>
              <w:t xml:space="preserve">Si une audition par vidéoconférence ou téléconférence ou </w:t>
            </w:r>
            <w:r>
              <w:rPr>
                <w:rStyle w:val="CRDeleted"/>
                <w:noProof/>
              </w:rPr>
              <w:t>un autre moyen de transmission audiovisuelle</w:t>
            </w:r>
            <w:r>
              <w:rPr>
                <w:strike/>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par une autre technologie de communication à distance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 demandée:</w:t>
            </w:r>
          </w:p>
          <w:p>
            <w:pPr>
              <w:tabs>
                <w:tab w:val="right" w:leader="dot" w:pos="9072"/>
              </w:tabs>
              <w:spacing w:before="60" w:after="60"/>
              <w:jc w:val="left"/>
              <w:rPr>
                <w:noProof/>
              </w:rPr>
            </w:pPr>
            <w:r>
              <w:rPr>
                <w:rStyle w:val="CRMinorChangeDeleted"/>
                <w:noProof/>
              </w:rPr>
              <w:t>Veuillez</w:t>
            </w:r>
            <w:r>
              <w:rPr>
                <w:noProof/>
              </w:rPr>
              <w:t xml:space="preserve"> </w:t>
            </w:r>
            <w:r>
              <w:rPr>
                <w:rStyle w:val="CRMinorChangeAdded"/>
                <w:noProof/>
              </w:rPr>
              <w:t>I</w:t>
            </w:r>
            <w:r>
              <w:rPr>
                <w:rStyle w:val="CRMinorChangeDeleted"/>
                <w:noProof/>
              </w:rPr>
              <w:t>i</w:t>
            </w:r>
            <w:r>
              <w:rPr>
                <w:noProof/>
              </w:rPr>
              <w:t>ndiquer le nom de l'autorité qui mènera l'audition (coordonnées/langue):</w:t>
            </w:r>
            <w:r>
              <w:rPr>
                <w:noProof/>
              </w:rPr>
              <w:tab/>
            </w:r>
          </w:p>
          <w:p>
            <w:pPr>
              <w:tabs>
                <w:tab w:val="right" w:leader="dot" w:pos="9072"/>
              </w:tabs>
              <w:spacing w:before="60" w:after="60"/>
              <w:jc w:val="left"/>
              <w:rPr>
                <w:noProof/>
              </w:rPr>
            </w:pPr>
            <w:r>
              <w:rPr>
                <w:noProof/>
              </w:rPr>
              <w:tab/>
            </w:r>
          </w:p>
          <w:p>
            <w:pPr>
              <w:spacing w:before="60" w:after="60"/>
              <w:jc w:val="left"/>
              <w:rPr>
                <w:rFonts w:eastAsia="Times New Roman"/>
                <w:noProof/>
                <w:szCs w:val="24"/>
              </w:rPr>
            </w:pPr>
          </w:p>
          <w:p>
            <w:pPr>
              <w:spacing w:before="60" w:after="60"/>
              <w:jc w:val="left"/>
              <w:rPr>
                <w:rFonts w:eastAsia="Times New Roman"/>
                <w:noProof/>
                <w:szCs w:val="24"/>
                <w:highlight w:val="lightGray"/>
                <w:lang w:val="en-IE"/>
              </w:rPr>
            </w:pPr>
            <w:r>
              <w:rPr>
                <w:noProof/>
                <w:highlight w:val="lightGray"/>
              </w:rPr>
              <w:fldChar w:fldCharType="begin" w:fldLock="1"/>
            </w:r>
            <w:r>
              <w:rPr>
                <w:noProof/>
                <w:highlight w:val="lightGray"/>
                <w:lang w:val="en-IE"/>
              </w:rPr>
              <w:instrText xml:space="preserve"> QUOTE "ð" </w:instrText>
            </w:r>
            <w:r>
              <w:rPr>
                <w:noProof/>
                <w:highlight w:val="lightGray"/>
              </w:rPr>
              <w:fldChar w:fldCharType="separate"/>
            </w:r>
            <w:r>
              <w:rPr>
                <w:rStyle w:val="CRMarker"/>
                <w:noProof/>
                <w:highlight w:val="lightGray"/>
                <w:lang w:val="en-IE"/>
              </w:rPr>
              <w:t>ð</w:t>
            </w:r>
            <w:r>
              <w:rPr>
                <w:noProof/>
                <w:highlight w:val="lightGray"/>
              </w:rPr>
              <w:fldChar w:fldCharType="end"/>
            </w:r>
            <w:r>
              <w:rPr>
                <w:noProof/>
                <w:highlight w:val="lightGray"/>
                <w:lang w:val="en-IE"/>
              </w:rPr>
              <w:t> Date(s) proposée(s) (JJ/MM/AAAA): ………………………………………………………….</w:t>
            </w:r>
          </w:p>
          <w:p>
            <w:pPr>
              <w:spacing w:before="60" w:after="60"/>
              <w:ind w:right="600"/>
              <w:jc w:val="left"/>
              <w:rPr>
                <w:rFonts w:eastAsia="Times New Roman"/>
                <w:noProof/>
                <w:szCs w:val="24"/>
                <w:highlight w:val="lightGray"/>
              </w:rPr>
            </w:pPr>
            <w:r>
              <w:rPr>
                <w:noProof/>
                <w:highlight w:val="lightGray"/>
              </w:rPr>
              <w:t>Heure de début de la conférence (hh:mm:ss):…………………………………………….………</w:t>
            </w:r>
          </w:p>
          <w:p>
            <w:pPr>
              <w:tabs>
                <w:tab w:val="right" w:leader="dot" w:pos="9072"/>
              </w:tabs>
              <w:spacing w:before="60" w:after="60"/>
              <w:jc w:val="left"/>
              <w:rPr>
                <w:rFonts w:eastAsia="Times New Roman"/>
                <w:noProof/>
                <w:szCs w:val="24"/>
                <w:highlight w:val="lightGray"/>
              </w:rPr>
            </w:pPr>
            <w:r>
              <w:rPr>
                <w:noProof/>
                <w:highlight w:val="lightGray"/>
              </w:rPr>
              <w:t>Fuseau horaire: ………………………………………………………………………….............</w:t>
            </w:r>
          </w:p>
          <w:p>
            <w:pPr>
              <w:tabs>
                <w:tab w:val="right" w:leader="dot" w:pos="9072"/>
              </w:tabs>
              <w:spacing w:before="60" w:after="60"/>
              <w:jc w:val="left"/>
              <w:rPr>
                <w:rFonts w:eastAsia="Times New Roman"/>
                <w:noProof/>
                <w:szCs w:val="24"/>
                <w:highlight w:val="lightGray"/>
              </w:rPr>
            </w:pPr>
            <w:r>
              <w:rPr>
                <w:noProof/>
                <w:highlight w:val="lightGray"/>
              </w:rPr>
              <w:t>Durée approximative de l’audition: ……………………………………………………………….</w:t>
            </w:r>
          </w:p>
          <w:p>
            <w:pPr>
              <w:tabs>
                <w:tab w:val="right" w:leader="dot" w:pos="9072"/>
              </w:tabs>
              <w:spacing w:before="60" w:after="60"/>
              <w:jc w:val="left"/>
              <w:rPr>
                <w:rFonts w:eastAsia="Times New Roman"/>
                <w:noProof/>
                <w:szCs w:val="24"/>
                <w:highlight w:val="lightGray"/>
              </w:rPr>
            </w:pPr>
          </w:p>
          <w:p>
            <w:pPr>
              <w:tabs>
                <w:tab w:val="right" w:leader="dot" w:pos="9072"/>
              </w:tabs>
              <w:spacing w:before="60" w:after="60"/>
              <w:jc w:val="left"/>
              <w:rPr>
                <w:rFonts w:eastAsia="Times New Roman"/>
                <w:noProof/>
                <w:szCs w:val="24"/>
                <w:highlight w:val="lightGray"/>
              </w:rPr>
            </w:pPr>
            <w:r>
              <w:rPr>
                <w:noProof/>
                <w:highlight w:val="lightGray"/>
              </w:rPr>
              <w:t>Détails techniques:</w:t>
            </w:r>
          </w:p>
          <w:p>
            <w:pPr>
              <w:tabs>
                <w:tab w:val="right" w:leader="dot" w:pos="9072"/>
              </w:tabs>
              <w:spacing w:before="60" w:after="60"/>
              <w:jc w:val="left"/>
              <w:rPr>
                <w:rFonts w:eastAsia="Times New Roman"/>
                <w:noProof/>
                <w:szCs w:val="24"/>
                <w:highlight w:val="lightGray"/>
              </w:rPr>
            </w:pPr>
            <w:r>
              <w:rPr>
                <w:noProof/>
                <w:highlight w:val="lightGray"/>
              </w:rPr>
              <w:t>Nom du site: …………………………………………………………………………………….</w:t>
            </w:r>
          </w:p>
          <w:p>
            <w:pPr>
              <w:tabs>
                <w:tab w:val="right" w:leader="dot" w:pos="9072"/>
              </w:tabs>
              <w:spacing w:before="60" w:after="60"/>
              <w:jc w:val="left"/>
              <w:rPr>
                <w:rFonts w:eastAsia="Times New Roman"/>
                <w:noProof/>
                <w:szCs w:val="24"/>
                <w:highlight w:val="lightGray"/>
              </w:rPr>
            </w:pPr>
            <w:r>
              <w:rPr>
                <w:noProof/>
                <w:highlight w:val="lightGray"/>
              </w:rPr>
              <w:t>Système de communication:……………………………………………………………………...</w:t>
            </w:r>
          </w:p>
          <w:p>
            <w:pPr>
              <w:tabs>
                <w:tab w:val="right" w:leader="dot" w:pos="9072"/>
              </w:tabs>
              <w:spacing w:before="60" w:after="60"/>
              <w:jc w:val="left"/>
              <w:rPr>
                <w:rFonts w:eastAsia="Times New Roman"/>
                <w:noProof/>
                <w:highlight w:val="lightGray"/>
              </w:rPr>
            </w:pPr>
            <w:r>
              <w:rPr>
                <w:noProof/>
                <w:highlight w:val="lightGray"/>
              </w:rPr>
              <w:t>Coordonnées du technicien et langue parlée par celui-ci: ………………………………………………...</w:t>
            </w:r>
          </w:p>
          <w:p>
            <w:pPr>
              <w:tabs>
                <w:tab w:val="right" w:leader="dot" w:pos="9072"/>
              </w:tabs>
              <w:spacing w:before="60" w:after="60"/>
              <w:jc w:val="left"/>
              <w:rPr>
                <w:rFonts w:eastAsia="Times New Roman"/>
                <w:noProof/>
                <w:szCs w:val="24"/>
                <w:highlight w:val="lightGray"/>
              </w:rPr>
            </w:pPr>
            <w:r>
              <w:rPr>
                <w:noProof/>
                <w:highlight w:val="lightGray"/>
              </w:rPr>
              <w:t>Date et heure de l’essai préalable: …………………………………………………………………………..</w:t>
            </w:r>
          </w:p>
          <w:p>
            <w:pPr>
              <w:tabs>
                <w:tab w:val="right" w:leader="dot" w:pos="9072"/>
              </w:tabs>
              <w:spacing w:before="60" w:after="60"/>
              <w:jc w:val="left"/>
              <w:rPr>
                <w:rFonts w:eastAsia="Times New Roman"/>
                <w:noProof/>
                <w:szCs w:val="24"/>
                <w:highlight w:val="lightGray"/>
              </w:rPr>
            </w:pPr>
            <w:r>
              <w:rPr>
                <w:noProof/>
                <w:highlight w:val="lightGray"/>
              </w:rPr>
              <w:t>Coordonnées de l’opérateur chargé de l’essai préalable, si elles sont connues: …………………………………………………</w:t>
            </w:r>
          </w:p>
          <w:p>
            <w:pPr>
              <w:tabs>
                <w:tab w:val="right" w:leader="dot" w:pos="9072"/>
              </w:tabs>
              <w:spacing w:before="60" w:after="60"/>
              <w:jc w:val="left"/>
              <w:rPr>
                <w:rFonts w:eastAsia="Times New Roman"/>
                <w:noProof/>
                <w:szCs w:val="24"/>
                <w:highlight w:val="lightGray"/>
              </w:rPr>
            </w:pPr>
            <w:r>
              <w:rPr>
                <w:noProof/>
                <w:highlight w:val="lightGray"/>
              </w:rPr>
              <w:t>Dispositions linguistiques et d’interprétation: …………………………………………………..</w:t>
            </w:r>
          </w:p>
          <w:p>
            <w:pPr>
              <w:tabs>
                <w:tab w:val="right" w:leader="dot" w:pos="9072"/>
              </w:tabs>
              <w:spacing w:before="60" w:after="60"/>
              <w:jc w:val="left"/>
              <w:rPr>
                <w:rFonts w:eastAsia="Times New Roman"/>
                <w:noProof/>
                <w:szCs w:val="24"/>
                <w:highlight w:val="lightGray"/>
              </w:rPr>
            </w:pPr>
          </w:p>
          <w:p>
            <w:pPr>
              <w:spacing w:before="60" w:after="60"/>
              <w:jc w:val="left"/>
              <w:rPr>
                <w:rFonts w:eastAsia="Times New Roman"/>
                <w:noProof/>
                <w:szCs w:val="24"/>
                <w:highlight w:val="lightGray"/>
              </w:rPr>
            </w:pPr>
            <w:r>
              <w:rPr>
                <w:noProof/>
                <w:highlight w:val="lightGray"/>
              </w:rPr>
              <w:t>Autres exigences (préciser): …………………………………………………</w:t>
            </w:r>
          </w:p>
          <w:p>
            <w:pPr>
              <w:tabs>
                <w:tab w:val="right" w:leader="dot" w:pos="9072"/>
              </w:tabs>
              <w:spacing w:before="60" w:after="60"/>
              <w:jc w:val="left"/>
              <w:rPr>
                <w:rFonts w:eastAsia="Times New Roman"/>
                <w:noProof/>
                <w:szCs w:val="24"/>
                <w:highlight w:val="lightGray"/>
              </w:rPr>
            </w:pPr>
            <w:r>
              <w:rPr>
                <w:noProof/>
                <w:highlight w:val="lightGray"/>
              </w:rPr>
              <w:tab/>
            </w:r>
          </w:p>
          <w:p>
            <w:pPr>
              <w:tabs>
                <w:tab w:val="right" w:leader="dot" w:pos="9072"/>
              </w:tabs>
              <w:spacing w:before="60" w:after="60"/>
              <w:rPr>
                <w:rFonts w:eastAsia="Times New Roman"/>
                <w:noProof/>
                <w:szCs w:val="24"/>
                <w:highlight w:val="lightGray"/>
              </w:rPr>
            </w:pPr>
            <w:r>
              <w:rPr>
                <w:noProof/>
                <w:highlight w:val="lightGray"/>
              </w:rPr>
              <w:tab/>
            </w:r>
          </w:p>
          <w:p>
            <w:pPr>
              <w:tabs>
                <w:tab w:val="left" w:pos="567"/>
                <w:tab w:val="left" w:pos="1134"/>
              </w:tabs>
              <w:spacing w:before="60" w:after="60"/>
              <w:rPr>
                <w:rFonts w:eastAsia="Times New Roman"/>
                <w:noProof/>
                <w:szCs w:val="24"/>
                <w:highlight w:val="lightGray"/>
              </w:rPr>
            </w:pPr>
            <w:r>
              <w:rPr>
                <w:noProof/>
                <w:highlight w:val="lightGray"/>
              </w:rPr>
              <w:t>Préciser si le suspect ou la personne poursuivie a donné son consentement:</w:t>
            </w:r>
          </w:p>
          <w:p>
            <w:pPr>
              <w:tabs>
                <w:tab w:val="left" w:pos="567"/>
                <w:tab w:val="left" w:pos="1134"/>
              </w:tabs>
              <w:spacing w:before="60" w:after="60"/>
              <w:ind w:firstLine="600"/>
              <w:rPr>
                <w:rFonts w:eastAsia="Times New Roman"/>
                <w:noProof/>
                <w:szCs w:val="24"/>
                <w:highlight w:val="lightGray"/>
              </w:rPr>
            </w:pPr>
            <w:r>
              <w:rPr>
                <w:noProof/>
                <w:highlight w:val="lightGray"/>
              </w:rPr>
              <w:t>□          Oui</w:t>
            </w:r>
          </w:p>
          <w:p>
            <w:pPr>
              <w:spacing w:before="60" w:after="60"/>
              <w:ind w:firstLine="600"/>
              <w:rPr>
                <w:rFonts w:eastAsia="Times New Roman"/>
                <w:noProof/>
                <w:szCs w:val="24"/>
                <w:highlight w:val="lightGray"/>
              </w:rPr>
            </w:pPr>
            <w:r>
              <w:rPr>
                <w:noProof/>
                <w:highlight w:val="lightGray"/>
              </w:rPr>
              <w:t>□          Non</w:t>
            </w:r>
          </w:p>
          <w:p>
            <w:pPr>
              <w:spacing w:before="60" w:after="60"/>
              <w:ind w:firstLine="600"/>
              <w:rPr>
                <w:rFonts w:eastAsia="Times New Roman"/>
                <w:noProof/>
                <w:szCs w:val="24"/>
              </w:rPr>
            </w:pPr>
            <w:r>
              <w:rPr>
                <w:noProof/>
                <w:highlight w:val="lightGray"/>
              </w:rPr>
              <w:t xml:space="preserve">□           Je demande que le consentement de la personne soit sollicité avant le traitement de la présente demande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rFonts w:eastAsia="Times New Roman"/>
                <w:noProof/>
                <w:szCs w:val="24"/>
              </w:rPr>
            </w:pPr>
          </w:p>
          <w:p>
            <w:pPr>
              <w:spacing w:before="60" w:after="60"/>
              <w:rPr>
                <w:rFonts w:eastAsia="Times New Roman"/>
                <w:noProof/>
                <w:szCs w:val="24"/>
              </w:rPr>
            </w:pPr>
          </w:p>
          <w:p>
            <w:pPr>
              <w:spacing w:before="60" w:after="60"/>
              <w:rPr>
                <w:rStyle w:val="CRRefonteDeleted"/>
                <w:noProof/>
                <w:highlight w:val="lightGray"/>
              </w:rPr>
            </w:pPr>
            <w:r>
              <w:rPr>
                <w:rStyle w:val="CRRefonteDeleted"/>
                <w:noProof/>
                <w:highlight w:val="lightGray"/>
              </w:rPr>
              <w:t>Veuillez indiquer les motifs pour lesquels cette mesure est demandée:</w:t>
            </w:r>
            <w:r>
              <w:rPr>
                <w:noProof/>
                <w:highlight w:val="lightGray"/>
              </w:rPr>
              <w:tab/>
            </w:r>
          </w:p>
          <w:p>
            <w:pPr>
              <w:tabs>
                <w:tab w:val="right" w:leader="dot" w:pos="9072"/>
              </w:tabs>
              <w:spacing w:before="60" w:after="60"/>
              <w:rPr>
                <w:rStyle w:val="CRRefonteDeleted"/>
                <w:noProof/>
                <w:highlight w:val="lightGray"/>
              </w:rPr>
            </w:pPr>
            <w:r>
              <w:rPr>
                <w:noProof/>
                <w:highlight w:val="lightGray"/>
              </w:rPr>
              <w:tab/>
            </w:r>
          </w:p>
          <w:p>
            <w:pPr>
              <w:spacing w:before="60" w:after="60"/>
              <w:rPr>
                <w:rStyle w:val="CRRefonteDeleted"/>
                <w:noProof/>
                <w:highlight w:val="lightGray"/>
              </w:rPr>
            </w:pPr>
            <w:r>
              <w:rPr>
                <w:rStyle w:val="CRRefonteDeleted"/>
                <w:noProof/>
                <w:highlight w:val="lightGray"/>
              </w:rPr>
              <w:t>□</w:t>
            </w:r>
            <w:r>
              <w:rPr>
                <w:noProof/>
                <w:highlight w:val="lightGray"/>
              </w:rPr>
              <w:tab/>
            </w:r>
            <w:r>
              <w:rPr>
                <w:rStyle w:val="CRRefonteDeleted"/>
                <w:noProof/>
                <w:highlight w:val="lightGray"/>
              </w:rPr>
              <w:t>a)</w:t>
            </w:r>
            <w:r>
              <w:rPr>
                <w:noProof/>
                <w:highlight w:val="lightGray"/>
              </w:rPr>
              <w:tab/>
            </w:r>
            <w:r>
              <w:rPr>
                <w:rStyle w:val="CRRefonteDeleted"/>
                <w:noProof/>
                <w:highlight w:val="lightGray"/>
              </w:rPr>
              <w:t>Audition par vidéoconférence ou par un autre moyen de transmission audiovisuelle:</w:t>
            </w:r>
          </w:p>
          <w:p>
            <w:pPr>
              <w:tabs>
                <w:tab w:val="left" w:pos="1134"/>
              </w:tabs>
              <w:spacing w:before="60" w:after="60"/>
              <w:ind w:left="567"/>
              <w:rPr>
                <w:rStyle w:val="CRRefonteDeleted"/>
                <w:noProof/>
                <w:highlight w:val="lightGray"/>
              </w:rPr>
            </w:pPr>
            <w:r>
              <w:rPr>
                <w:rStyle w:val="CRRefonteDeleted"/>
                <w:noProof/>
                <w:highlight w:val="lightGray"/>
              </w:rPr>
              <w:t>□</w:t>
            </w:r>
            <w:r>
              <w:rPr>
                <w:noProof/>
                <w:highlight w:val="lightGray"/>
              </w:rPr>
              <w:tab/>
            </w:r>
            <w:r>
              <w:rPr>
                <w:rStyle w:val="CRRefonteDeleted"/>
                <w:noProof/>
                <w:highlight w:val="lightGray"/>
              </w:rPr>
              <w:t>Le suspect ou la personne poursuivie a donné son consentement</w:t>
            </w:r>
          </w:p>
          <w:p>
            <w:pPr>
              <w:tabs>
                <w:tab w:val="left" w:pos="567"/>
                <w:tab w:val="left" w:pos="1134"/>
              </w:tabs>
              <w:spacing w:before="60" w:after="60"/>
              <w:rPr>
                <w:noProof/>
              </w:rPr>
            </w:pPr>
            <w:r>
              <w:rPr>
                <w:rStyle w:val="CRRefonteDeleted"/>
                <w:noProof/>
                <w:highlight w:val="lightGray"/>
              </w:rPr>
              <w:t>□</w:t>
            </w:r>
            <w:r>
              <w:rPr>
                <w:noProof/>
                <w:highlight w:val="lightGray"/>
              </w:rPr>
              <w:tab/>
            </w:r>
            <w:r>
              <w:rPr>
                <w:rStyle w:val="CRRefonteDeleted"/>
                <w:noProof/>
                <w:highlight w:val="lightGray"/>
              </w:rPr>
              <w:t>b)</w:t>
            </w:r>
            <w:r>
              <w:rPr>
                <w:noProof/>
                <w:highlight w:val="lightGray"/>
              </w:rPr>
              <w:tab/>
            </w:r>
            <w:r>
              <w:rPr>
                <w:rStyle w:val="CRRefonteDeleted"/>
                <w:noProof/>
                <w:highlight w:val="lightGray"/>
              </w:rPr>
              <w:t>Audition par téléconférence</w:t>
            </w:r>
          </w:p>
        </w:tc>
      </w:tr>
      <w:tr>
        <w:tc>
          <w:tcPr>
            <w:tcW w:w="5000" w:type="pct"/>
          </w:tcPr>
          <w:p>
            <w:pPr>
              <w:spacing w:before="60" w:after="60"/>
              <w:rPr>
                <w:noProof/>
              </w:rPr>
            </w:pPr>
            <w:r>
              <w:rPr>
                <w:noProof/>
              </w:rPr>
              <w:lastRenderedPageBreak/>
              <w:t>SECTION H3: Mesures provisoires</w:t>
            </w:r>
          </w:p>
          <w:p>
            <w:pPr>
              <w:spacing w:before="60" w:after="60"/>
              <w:rPr>
                <w:noProof/>
              </w:rPr>
            </w:pPr>
            <w:r>
              <w:rPr>
                <w:noProof/>
              </w:rPr>
              <w:t xml:space="preserve">Si une mesure provisoire visant à empêcher toute opération de destruction, de transformation, de déplacement, de transfert ou d'aliénation d'éléments susceptibles d'être utilisés comme preuve est demandée, </w:t>
            </w:r>
            <w:r>
              <w:rPr>
                <w:rStyle w:val="CRMinorChangeDeleted"/>
                <w:noProof/>
              </w:rPr>
              <w:t>veuillez</w:t>
            </w:r>
            <w:r>
              <w:rPr>
                <w:noProof/>
              </w:rPr>
              <w:t xml:space="preserve"> indiquer si:</w:t>
            </w:r>
          </w:p>
          <w:p>
            <w:pPr>
              <w:spacing w:before="60" w:after="60"/>
              <w:ind w:left="1134" w:hanging="567"/>
              <w:rPr>
                <w:noProof/>
              </w:rPr>
            </w:pPr>
            <w:r>
              <w:rPr>
                <w:noProof/>
              </w:rPr>
              <w:t>□</w:t>
            </w:r>
            <w:r>
              <w:rPr>
                <w:noProof/>
              </w:rPr>
              <w:tab/>
              <w:t>l'élément doit être transféré à l'État d'émission</w:t>
            </w:r>
          </w:p>
          <w:p>
            <w:pPr>
              <w:spacing w:before="60" w:after="60"/>
              <w:ind w:left="1134" w:hanging="567"/>
              <w:rPr>
                <w:noProof/>
              </w:rPr>
            </w:pPr>
            <w:r>
              <w:rPr>
                <w:noProof/>
              </w:rPr>
              <w:t>□</w:t>
            </w:r>
            <w:r>
              <w:rPr>
                <w:noProof/>
              </w:rPr>
              <w:tab/>
              <w:t xml:space="preserve">l'élément doit rester dans l'État d'exécution; </w:t>
            </w:r>
            <w:r>
              <w:rPr>
                <w:rStyle w:val="CRMinorChangeDeleted"/>
                <w:noProof/>
              </w:rPr>
              <w:t>veuillez</w:t>
            </w:r>
            <w:r>
              <w:rPr>
                <w:noProof/>
              </w:rPr>
              <w:t xml:space="preserve"> indiquer la date prévue:</w:t>
            </w:r>
          </w:p>
          <w:p>
            <w:pPr>
              <w:tabs>
                <w:tab w:val="right" w:leader="dot" w:pos="9072"/>
              </w:tabs>
              <w:spacing w:before="60" w:after="60"/>
              <w:ind w:left="567"/>
              <w:rPr>
                <w:noProof/>
              </w:rPr>
            </w:pPr>
            <w:r>
              <w:rPr>
                <w:noProof/>
              </w:rPr>
              <w:t>pour la levée de la mesure provisoire:</w:t>
            </w:r>
            <w:r>
              <w:rPr>
                <w:noProof/>
              </w:rPr>
              <w:tab/>
            </w:r>
          </w:p>
          <w:p>
            <w:pPr>
              <w:tabs>
                <w:tab w:val="right" w:leader="dot" w:pos="9072"/>
              </w:tabs>
              <w:spacing w:before="60" w:after="60"/>
              <w:ind w:left="567"/>
              <w:rPr>
                <w:noProof/>
              </w:rPr>
            </w:pPr>
            <w:r>
              <w:rPr>
                <w:noProof/>
              </w:rPr>
              <w:t>pour la présentation d'une demande ultérieure concernant l'élément:</w:t>
            </w:r>
            <w:r>
              <w:rPr>
                <w:noProof/>
              </w:rPr>
              <w:tab/>
            </w:r>
          </w:p>
        </w:tc>
      </w:tr>
      <w:tr>
        <w:tc>
          <w:tcPr>
            <w:tcW w:w="5000" w:type="pct"/>
          </w:tcPr>
          <w:p>
            <w:pPr>
              <w:pageBreakBefore/>
              <w:spacing w:before="60" w:after="60"/>
              <w:rPr>
                <w:noProof/>
              </w:rPr>
            </w:pPr>
            <w:r>
              <w:rPr>
                <w:noProof/>
              </w:rPr>
              <w:lastRenderedPageBreak/>
              <w:t>SECTION H4: Informations relatives aux comptes bancaires et autres comptes financiers</w:t>
            </w:r>
          </w:p>
          <w:p>
            <w:pPr>
              <w:spacing w:before="60" w:after="60"/>
              <w:rPr>
                <w:noProof/>
                <w:highlight w:val="lightGray"/>
              </w:rPr>
            </w:pPr>
            <w:r>
              <w:rPr>
                <w:rStyle w:val="CRRefonteDeleted"/>
                <w:noProof/>
                <w:highlight w:val="lightGray"/>
              </w:rPr>
              <w:t>1)</w:t>
            </w:r>
            <w:r>
              <w:rPr>
                <w:noProof/>
              </w:rPr>
              <w:tab/>
            </w:r>
            <w:r>
              <w:rPr>
                <w:rStyle w:val="CRRefonteDeleted"/>
                <w:noProof/>
                <w:highlight w:val="lightGray"/>
              </w:rPr>
              <w:t>Si des informations relatives aux comptes bancaires et autres comptes financiers que la personne détient ou contrôle sont demandées, veuillez indiquer, pour chacun d'entre eux, les raisons pour lesquelles vous estimez la mesure pertinente aux fins de la procédure pénale et pour quels motifs vous supposez que les banques de l'État d'exécution détiennent le compte:</w:t>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Préciser quelles sont les informations recherchées: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567" w:hanging="567"/>
              <w:rPr>
                <w:noProof/>
              </w:rPr>
            </w:pPr>
            <w:r>
              <w:rPr>
                <w:noProof/>
              </w:rPr>
              <w:t>□</w:t>
            </w:r>
            <w:r>
              <w:rPr>
                <w:noProof/>
              </w:rPr>
              <w:tab/>
              <w:t>Informations relatives aux comptes bancaires que la personne détient ou sur lesquels elle a procuration</w:t>
            </w:r>
          </w:p>
          <w:p>
            <w:pPr>
              <w:spacing w:before="60" w:after="60"/>
              <w:ind w:left="567" w:hanging="567"/>
              <w:rPr>
                <w:noProof/>
              </w:rPr>
            </w:pPr>
            <w:r>
              <w:rPr>
                <w:noProof/>
              </w:rPr>
              <w:t>□</w:t>
            </w:r>
            <w:r>
              <w:rPr>
                <w:noProof/>
              </w:rPr>
              <w:tab/>
              <w:t>Informations relatives aux comptes financiers que la personne détient ou sur lesquels elle a procuration</w:t>
            </w:r>
          </w:p>
          <w:p>
            <w:pPr>
              <w:spacing w:before="0" w:after="0"/>
              <w:ind w:left="567" w:hanging="567"/>
              <w:contextualSpacing/>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Informations relatives aux opérations bancaires:</w:t>
            </w:r>
          </w:p>
          <w:p>
            <w:pPr>
              <w:spacing w:before="60" w:after="60"/>
              <w:ind w:left="1134" w:hanging="567"/>
              <w:rPr>
                <w:rFonts w:eastAsia="Times New Roman"/>
                <w:noProof/>
                <w:szCs w:val="24"/>
                <w:highlight w:val="lightGray"/>
              </w:rPr>
            </w:pPr>
            <w:r>
              <w:rPr>
                <w:noProof/>
                <w:highlight w:val="lightGray"/>
              </w:rPr>
              <w:t>□       relevés de comptes bancaires</w:t>
            </w:r>
          </w:p>
          <w:p>
            <w:pPr>
              <w:spacing w:before="60" w:after="60"/>
              <w:ind w:left="1134" w:hanging="567"/>
              <w:rPr>
                <w:rFonts w:eastAsia="Times New Roman"/>
                <w:noProof/>
                <w:szCs w:val="24"/>
                <w:highlight w:val="lightGray"/>
              </w:rPr>
            </w:pPr>
            <w:r>
              <w:rPr>
                <w:noProof/>
                <w:highlight w:val="lightGray"/>
              </w:rPr>
              <w:t>□       documents relatifs à l’ouverture de compte</w:t>
            </w:r>
          </w:p>
          <w:p>
            <w:pPr>
              <w:spacing w:before="60" w:after="60"/>
              <w:ind w:left="1134" w:hanging="567"/>
              <w:rPr>
                <w:rFonts w:eastAsia="Times New Roman"/>
                <w:noProof/>
                <w:szCs w:val="24"/>
                <w:highlight w:val="lightGray"/>
              </w:rPr>
            </w:pPr>
            <w:r>
              <w:rPr>
                <w:noProof/>
                <w:highlight w:val="lightGray"/>
              </w:rPr>
              <w:t>□       procuration ou autre titulaire du compte</w:t>
            </w:r>
          </w:p>
          <w:p>
            <w:pPr>
              <w:spacing w:before="60" w:after="60"/>
              <w:ind w:left="1134" w:hanging="567"/>
              <w:rPr>
                <w:rFonts w:eastAsia="Times New Roman"/>
                <w:noProof/>
                <w:szCs w:val="24"/>
                <w:highlight w:val="lightGray"/>
              </w:rPr>
            </w:pPr>
            <w:r>
              <w:rPr>
                <w:noProof/>
                <w:highlight w:val="lightGray"/>
              </w:rPr>
              <w:t>□       autre (préciser): ……………………………………………………....</w:t>
            </w:r>
          </w:p>
          <w:p>
            <w:pPr>
              <w:spacing w:before="60" w:after="60"/>
              <w:rPr>
                <w:rFonts w:eastAsia="Times New Roman"/>
                <w:noProof/>
                <w:szCs w:val="24"/>
                <w:highlight w:val="lightGray"/>
              </w:rPr>
            </w:pPr>
            <w:r>
              <w:rPr>
                <w:noProof/>
                <w:highlight w:val="lightGray"/>
              </w:rPr>
              <w:t>□ Informations relatives aux autres opérations financières:</w:t>
            </w:r>
          </w:p>
          <w:p>
            <w:pPr>
              <w:spacing w:before="60" w:after="60"/>
              <w:ind w:left="1134" w:hanging="567"/>
              <w:rPr>
                <w:rFonts w:eastAsia="Times New Roman"/>
                <w:noProof/>
                <w:szCs w:val="24"/>
                <w:highlight w:val="lightGray"/>
              </w:rPr>
            </w:pPr>
            <w:r>
              <w:rPr>
                <w:noProof/>
                <w:highlight w:val="lightGray"/>
              </w:rPr>
              <w:t>□       relevés de compte</w:t>
            </w:r>
          </w:p>
          <w:p>
            <w:pPr>
              <w:spacing w:before="60" w:after="60"/>
              <w:ind w:left="1134" w:hanging="567"/>
              <w:rPr>
                <w:rFonts w:eastAsia="Times New Roman"/>
                <w:noProof/>
                <w:szCs w:val="24"/>
                <w:highlight w:val="lightGray"/>
              </w:rPr>
            </w:pPr>
            <w:r>
              <w:rPr>
                <w:noProof/>
                <w:highlight w:val="lightGray"/>
              </w:rPr>
              <w:t>□       documents relatifs à l’ouverture de compte</w:t>
            </w:r>
          </w:p>
          <w:p>
            <w:pPr>
              <w:spacing w:before="60" w:after="60"/>
              <w:ind w:left="1134" w:hanging="567"/>
              <w:rPr>
                <w:rFonts w:eastAsia="Times New Roman"/>
                <w:noProof/>
                <w:szCs w:val="24"/>
                <w:highlight w:val="lightGray"/>
              </w:rPr>
            </w:pPr>
            <w:r>
              <w:rPr>
                <w:noProof/>
                <w:highlight w:val="lightGray"/>
              </w:rPr>
              <w:t>□       procuration ou autre titulaire du compte</w:t>
            </w:r>
          </w:p>
          <w:p>
            <w:pPr>
              <w:spacing w:before="60" w:after="60"/>
              <w:ind w:left="1134" w:hanging="567"/>
              <w:rPr>
                <w:rFonts w:eastAsia="Times New Roman"/>
                <w:noProof/>
                <w:szCs w:val="24"/>
                <w:highlight w:val="lightGray"/>
              </w:rPr>
            </w:pPr>
            <w:r>
              <w:rPr>
                <w:noProof/>
                <w:highlight w:val="lightGray"/>
              </w:rPr>
              <w:t>□       autre (préciser): ……………………………………………………....</w:t>
            </w:r>
          </w:p>
          <w:p>
            <w:pPr>
              <w:spacing w:before="60" w:after="60"/>
              <w:rPr>
                <w:rFonts w:eastAsia="Times New Roman"/>
                <w:noProof/>
                <w:szCs w:val="24"/>
                <w:highlight w:val="lightGray"/>
              </w:rPr>
            </w:pPr>
          </w:p>
          <w:p>
            <w:pPr>
              <w:spacing w:before="60" w:after="60"/>
              <w:rPr>
                <w:rFonts w:eastAsia="Times New Roman"/>
                <w:noProof/>
                <w:highlight w:val="lightGray"/>
              </w:rPr>
            </w:pPr>
            <w:r>
              <w:rPr>
                <w:noProof/>
                <w:highlight w:val="lightGray"/>
              </w:rPr>
              <w:t>S’il y a lieu, fournir les informations suivantes:</w:t>
            </w:r>
          </w:p>
          <w:p>
            <w:pPr>
              <w:spacing w:before="60" w:after="60"/>
              <w:jc w:val="left"/>
              <w:rPr>
                <w:rFonts w:eastAsia="Times New Roman"/>
                <w:noProof/>
                <w:highlight w:val="lightGray"/>
              </w:rPr>
            </w:pPr>
            <w:r>
              <w:rPr>
                <w:noProof/>
                <w:highlight w:val="lightGray"/>
              </w:rPr>
              <w:t>nom du titulaire du compte: ………………………………………………………………………</w:t>
            </w:r>
          </w:p>
          <w:p>
            <w:pPr>
              <w:spacing w:before="60" w:after="60"/>
              <w:jc w:val="left"/>
              <w:rPr>
                <w:rFonts w:eastAsia="Times New Roman"/>
                <w:noProof/>
                <w:highlight w:val="lightGray"/>
              </w:rPr>
            </w:pPr>
            <w:r>
              <w:rPr>
                <w:noProof/>
                <w:highlight w:val="lightGray"/>
              </w:rPr>
              <w:t>nom de la banque/de l’établissement financier: ……………………………………………………………</w:t>
            </w:r>
          </w:p>
          <w:p>
            <w:pPr>
              <w:spacing w:before="60" w:after="60"/>
              <w:jc w:val="left"/>
              <w:rPr>
                <w:rFonts w:eastAsia="Times New Roman"/>
                <w:noProof/>
                <w:highlight w:val="lightGray"/>
              </w:rPr>
            </w:pPr>
            <w:r>
              <w:rPr>
                <w:noProof/>
                <w:highlight w:val="lightGray"/>
              </w:rPr>
              <w:t>IBAN ou numéro de compte et code guichet (sort code): …………………………………………….……..</w:t>
            </w:r>
          </w:p>
          <w:p>
            <w:pPr>
              <w:spacing w:before="60" w:after="60"/>
              <w:jc w:val="left"/>
              <w:rPr>
                <w:rFonts w:eastAsia="Times New Roman"/>
                <w:noProof/>
                <w:highlight w:val="lightGray"/>
              </w:rPr>
            </w:pPr>
            <w:r>
              <w:rPr>
                <w:noProof/>
                <w:highlight w:val="lightGray"/>
              </w:rPr>
              <w:t>période des opérations: ……………………………………………………………………</w:t>
            </w:r>
          </w:p>
          <w:p>
            <w:pPr>
              <w:spacing w:before="60" w:after="60"/>
              <w:jc w:val="left"/>
              <w:rPr>
                <w:rFonts w:eastAsia="Times New Roman"/>
                <w:noProof/>
                <w:szCs w:val="24"/>
                <w:highlight w:val="lightGray"/>
              </w:rPr>
            </w:pPr>
          </w:p>
          <w:p>
            <w:pPr>
              <w:tabs>
                <w:tab w:val="right" w:leader="dot" w:pos="9072"/>
              </w:tabs>
              <w:spacing w:before="60" w:after="60"/>
              <w:rPr>
                <w:noProof/>
              </w:rPr>
            </w:pPr>
            <w:sdt>
              <w:sdtPr>
                <w:rPr>
                  <w:noProof/>
                  <w:sz w:val="20"/>
                  <w:highlight w:val="lightGray"/>
                </w:rPr>
                <w:id w:val="-2061241217"/>
                <w14:checkbox>
                  <w14:checked w14:val="0"/>
                  <w14:checkedState w14:val="2612" w14:font="MS Gothic"/>
                  <w14:uncheckedState w14:val="2610" w14:font="MS Gothic"/>
                </w14:checkbox>
              </w:sdtPr>
              <w:sdtContent>
                <w:r>
                  <w:rPr>
                    <w:rFonts w:ascii="MS Gothic" w:eastAsia="MS Gothic" w:hAnsi="MS Gothic" w:hint="eastAsia"/>
                    <w:noProof/>
                    <w:sz w:val="20"/>
                    <w:highlight w:val="lightGray"/>
                  </w:rPr>
                  <w:t>☐</w:t>
                </w:r>
              </w:sdtContent>
            </w:sdt>
            <w:r>
              <w:rPr>
                <w:noProof/>
                <w:highlight w:val="lightGray"/>
              </w:rPr>
              <w:t xml:space="preserve"> autre (préciser): ………………………………………………………………..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rStyle w:val="CRRefonteDeleted"/>
                <w:noProof/>
                <w:highlight w:val="lightGray"/>
              </w:rPr>
            </w:pPr>
            <w:r>
              <w:rPr>
                <w:rStyle w:val="CRRefonteDeleted"/>
                <w:noProof/>
                <w:highlight w:val="lightGray"/>
              </w:rPr>
              <w:t>2)</w:t>
            </w:r>
            <w:r>
              <w:rPr>
                <w:noProof/>
              </w:rPr>
              <w:tab/>
            </w:r>
            <w:r>
              <w:rPr>
                <w:rStyle w:val="CRRefonteDeleted"/>
                <w:noProof/>
                <w:highlight w:val="lightGray"/>
              </w:rPr>
              <w:t>Si des informations relatives aux opérations bancaires ou autres opérations financières sont demandées, veuillez indiquer, pour chacune d'entre elles, les raisons pour lesquelles vous estimez la mesure pertinente aux fins de la procédure pénale:</w:t>
            </w:r>
          </w:p>
          <w:p>
            <w:pPr>
              <w:spacing w:before="60" w:after="60"/>
              <w:rPr>
                <w:rStyle w:val="CRRefonteDeleted"/>
                <w:noProof/>
                <w:highlight w:val="lightGray"/>
              </w:rPr>
            </w:pPr>
            <w:r>
              <w:rPr>
                <w:rStyle w:val="CRRefonteDeleted"/>
                <w:noProof/>
                <w:highlight w:val="lightGray"/>
              </w:rPr>
              <w:t>□</w:t>
            </w:r>
            <w:r>
              <w:rPr>
                <w:noProof/>
              </w:rPr>
              <w:tab/>
            </w:r>
            <w:r>
              <w:rPr>
                <w:rStyle w:val="CRRefonteDeleted"/>
                <w:noProof/>
                <w:highlight w:val="lightGray"/>
              </w:rPr>
              <w:t>Informations relatives aux opérations bancaires</w:t>
            </w:r>
          </w:p>
          <w:p>
            <w:pPr>
              <w:spacing w:before="60" w:after="60"/>
              <w:rPr>
                <w:rStyle w:val="CRRefonteDeleted"/>
                <w:noProof/>
                <w:highlight w:val="lightGray"/>
              </w:rPr>
            </w:pPr>
            <w:r>
              <w:rPr>
                <w:rStyle w:val="CRRefonteDeleted"/>
                <w:noProof/>
                <w:highlight w:val="lightGray"/>
              </w:rPr>
              <w:t>□</w:t>
            </w:r>
            <w:r>
              <w:rPr>
                <w:noProof/>
              </w:rPr>
              <w:tab/>
            </w:r>
            <w:r>
              <w:rPr>
                <w:rStyle w:val="CRRefonteDeleted"/>
                <w:noProof/>
                <w:highlight w:val="lightGray"/>
              </w:rPr>
              <w:t>Informations relatives aux autres opérations financières</w:t>
            </w:r>
          </w:p>
          <w:p>
            <w:pPr>
              <w:tabs>
                <w:tab w:val="right" w:leader="dot" w:pos="9072"/>
              </w:tabs>
              <w:spacing w:before="60" w:after="60"/>
              <w:rPr>
                <w:rStyle w:val="CRRefonteDeleted"/>
                <w:noProof/>
                <w:highlight w:val="lightGray"/>
              </w:rPr>
            </w:pPr>
            <w:r>
              <w:rPr>
                <w:noProof/>
              </w:rPr>
              <w:tab/>
            </w:r>
          </w:p>
          <w:p>
            <w:pPr>
              <w:tabs>
                <w:tab w:val="right" w:leader="dot" w:pos="9072"/>
              </w:tabs>
              <w:spacing w:before="60" w:after="60"/>
              <w:rPr>
                <w:rStyle w:val="CRRefonteDeleted"/>
                <w:noProof/>
                <w:highlight w:val="lightGray"/>
              </w:rPr>
            </w:pPr>
            <w:r>
              <w:rPr>
                <w:noProof/>
              </w:rPr>
              <w:tab/>
            </w:r>
          </w:p>
          <w:p>
            <w:pPr>
              <w:tabs>
                <w:tab w:val="right" w:leader="dot" w:pos="9072"/>
              </w:tabs>
              <w:spacing w:before="60" w:after="60"/>
              <w:rPr>
                <w:rStyle w:val="CRRefonteDeleted"/>
                <w:noProof/>
                <w:highlight w:val="lightGray"/>
              </w:rPr>
            </w:pPr>
            <w:r>
              <w:rPr>
                <w:noProof/>
              </w:rPr>
              <w:tab/>
            </w:r>
          </w:p>
          <w:p>
            <w:pPr>
              <w:tabs>
                <w:tab w:val="right" w:leader="dot" w:pos="9072"/>
              </w:tabs>
              <w:spacing w:before="60" w:after="60"/>
              <w:rPr>
                <w:rStyle w:val="CRRefonteDeleted"/>
                <w:noProof/>
                <w:highlight w:val="lightGray"/>
              </w:rPr>
            </w:pPr>
            <w:r>
              <w:rPr>
                <w:noProof/>
              </w:rPr>
              <w:tab/>
            </w:r>
          </w:p>
          <w:p>
            <w:pPr>
              <w:spacing w:before="60" w:after="60"/>
              <w:rPr>
                <w:rStyle w:val="CRRefonteDeleted"/>
                <w:noProof/>
                <w:highlight w:val="lightGray"/>
              </w:rPr>
            </w:pPr>
            <w:r>
              <w:rPr>
                <w:rStyle w:val="CRRefonteDeleted"/>
                <w:noProof/>
                <w:highlight w:val="lightGray"/>
              </w:rPr>
              <w:t>Indiquer la période et les comptes concernés:</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c>
          <w:tcPr>
            <w:tcW w:w="5000" w:type="pct"/>
          </w:tcPr>
          <w:p>
            <w:pPr>
              <w:pageBreakBefore/>
              <w:spacing w:before="60" w:after="60"/>
              <w:rPr>
                <w:rStyle w:val="CRRefonteDeleted"/>
                <w:noProof/>
                <w:highlight w:val="lightGray"/>
              </w:rPr>
            </w:pPr>
            <w:r>
              <w:rPr>
                <w:rStyle w:val="CRRefonteDeleted"/>
                <w:noProof/>
                <w:highlight w:val="lightGray"/>
              </w:rPr>
              <w:lastRenderedPageBreak/>
              <w:t>SECTION H5: Mesures d'enquête impliquant l'obtention de preuves en temps réel, de manière continue et au cours d'une période déterminée</w:t>
            </w:r>
          </w:p>
          <w:p>
            <w:pPr>
              <w:spacing w:before="60" w:after="60"/>
              <w:rPr>
                <w:rStyle w:val="CRRefonteDeleted"/>
                <w:noProof/>
                <w:highlight w:val="lightGray"/>
              </w:rPr>
            </w:pPr>
            <w:r>
              <w:rPr>
                <w:rStyle w:val="CRRefonteDeleted"/>
                <w:noProof/>
                <w:highlight w:val="lightGray"/>
              </w:rPr>
              <w:t>Si cette mesure d'enquête est demandée, veuillez indiquer les raisons pour lesquelles vous estimez les informations demandées pertinentes aux fins de la procédure pénale:</w:t>
            </w:r>
          </w:p>
          <w:p>
            <w:pPr>
              <w:tabs>
                <w:tab w:val="right" w:leader="dot" w:pos="9072"/>
              </w:tabs>
              <w:spacing w:before="60" w:after="60"/>
              <w:rPr>
                <w:rStyle w:val="CRRefonteDeleted"/>
                <w:noProof/>
                <w:highlight w:val="lightGray"/>
              </w:rPr>
            </w:pPr>
            <w:r>
              <w:rPr>
                <w:noProof/>
              </w:rPr>
              <w:tab/>
            </w:r>
          </w:p>
          <w:p>
            <w:pPr>
              <w:tabs>
                <w:tab w:val="right" w:leader="dot" w:pos="9072"/>
              </w:tabs>
              <w:spacing w:before="60" w:after="60"/>
              <w:rPr>
                <w:noProof/>
              </w:rPr>
            </w:pPr>
            <w:r>
              <w:rPr>
                <w:noProof/>
              </w:rPr>
              <w:tab/>
            </w:r>
            <w:r>
              <w:rPr>
                <w:rStyle w:val="CRRefonteDeleted"/>
                <w:noProof/>
                <w:highlight w:val="lightGray"/>
              </w:rPr>
              <w:t xml:space="preserve"> </w:t>
            </w:r>
          </w:p>
        </w:tc>
      </w:tr>
      <w:tr>
        <w:tc>
          <w:tcPr>
            <w:tcW w:w="5000" w:type="pct"/>
          </w:tcPr>
          <w:p>
            <w:pPr>
              <w:spacing w:before="60" w:after="60"/>
              <w:rPr>
                <w:rStyle w:val="CRRefonteDeleted"/>
                <w:noProof/>
                <w:highlight w:val="lightGray"/>
              </w:rPr>
            </w:pPr>
            <w:r>
              <w:rPr>
                <w:rStyle w:val="CRRefonteDeleted"/>
                <w:noProof/>
                <w:highlight w:val="lightGray"/>
              </w:rPr>
              <w:t>SECTION H6: Enquêtes discrètes</w:t>
            </w:r>
          </w:p>
          <w:p>
            <w:pPr>
              <w:spacing w:before="60" w:after="60"/>
              <w:rPr>
                <w:rStyle w:val="CRRefonteDeleted"/>
                <w:noProof/>
                <w:highlight w:val="lightGray"/>
              </w:rPr>
            </w:pPr>
            <w:r>
              <w:rPr>
                <w:rStyle w:val="CRRefonteDeleted"/>
                <w:noProof/>
                <w:highlight w:val="lightGray"/>
              </w:rPr>
              <w:t>Si une enquête discrète est demandée, veuillez indiquer les raisons pour lesquelles vous estimez que la mesure d'enquête est susceptible d'être pertinente aux fins de la procédure pénale:</w:t>
            </w:r>
          </w:p>
          <w:p>
            <w:pPr>
              <w:tabs>
                <w:tab w:val="right" w:leader="dot" w:pos="9072"/>
              </w:tabs>
              <w:spacing w:before="60" w:after="60"/>
              <w:rPr>
                <w:rStyle w:val="CRRefonteDeleted"/>
                <w:noProof/>
                <w:highlight w:val="lightGray"/>
              </w:rPr>
            </w:pPr>
            <w:r>
              <w:rPr>
                <w:noProof/>
              </w:rPr>
              <w:tab/>
            </w:r>
          </w:p>
          <w:p>
            <w:pPr>
              <w:tabs>
                <w:tab w:val="right" w:leader="dot" w:pos="9072"/>
              </w:tabs>
              <w:spacing w:before="60" w:after="60"/>
              <w:rPr>
                <w:noProof/>
              </w:rPr>
            </w:pPr>
            <w:r>
              <w:rPr>
                <w:noProof/>
              </w:rPr>
              <w:tab/>
            </w:r>
          </w:p>
        </w:tc>
      </w:tr>
      <w:tr>
        <w:trPr>
          <w:trHeight w:val="8757"/>
        </w:trPr>
        <w:tc>
          <w:tcPr>
            <w:tcW w:w="5000" w:type="pct"/>
          </w:tcPr>
          <w:p>
            <w:pPr>
              <w:spacing w:before="60" w:after="60"/>
              <w:jc w:val="left"/>
              <w:rPr>
                <w:noProof/>
              </w:rPr>
            </w:pPr>
            <w:r>
              <w:rPr>
                <w:noProof/>
              </w:rPr>
              <w:t>SECTION H</w:t>
            </w:r>
            <w:r>
              <w:rPr>
                <w:rStyle w:val="CRMinorChangeDeleted"/>
                <w:noProof/>
              </w:rPr>
              <w:t>7</w:t>
            </w:r>
            <w:r>
              <w:rPr>
                <w:noProof/>
              </w:rPr>
              <w:t>5: Interception de télécommunications</w:t>
            </w:r>
          </w:p>
          <w:p>
            <w:pPr>
              <w:spacing w:before="60" w:after="60"/>
              <w:jc w:val="left"/>
              <w:rPr>
                <w:noProof/>
                <w:highlight w:val="lightGray"/>
              </w:rPr>
            </w:pPr>
            <w:r>
              <w:rPr>
                <w:rStyle w:val="CRRefonteDeleted"/>
                <w:noProof/>
                <w:highlight w:val="lightGray"/>
              </w:rPr>
              <w:t>1)</w:t>
            </w:r>
            <w:r>
              <w:rPr>
                <w:noProof/>
              </w:rPr>
              <w:tab/>
            </w:r>
            <w:r>
              <w:rPr>
                <w:rStyle w:val="CRRefonteDeleted"/>
                <w:noProof/>
                <w:highlight w:val="lightGray"/>
              </w:rPr>
              <w:t>Si l'interception de télécommunications est demandée, veuillez indiquer les raisons pour lesquelles vous estimez la mesure d'enquête pertinente aux fins de la procédure pénale:</w:t>
            </w:r>
          </w:p>
          <w:p>
            <w:pPr>
              <w:pageBreakBefore/>
              <w:jc w:val="left"/>
              <w:rPr>
                <w:noProof/>
              </w:rPr>
            </w:pPr>
          </w:p>
          <w:p>
            <w:pPr>
              <w:spacing w:before="60" w:after="60"/>
              <w:rPr>
                <w:noProof/>
              </w:rPr>
            </w:pPr>
            <w:r>
              <w:rPr>
                <w:noProof/>
              </w:rPr>
              <w:t>(</w:t>
            </w:r>
            <w:r>
              <w:rPr>
                <w:rStyle w:val="CRMinorChangeAdded"/>
                <w:noProof/>
              </w:rPr>
              <w:t>1</w:t>
            </w:r>
            <w:r>
              <w:rPr>
                <w:rStyle w:val="CRMinorChangeDeleted"/>
                <w:noProof/>
              </w:rPr>
              <w:t>2</w:t>
            </w:r>
            <w:r>
              <w:rPr>
                <w:noProof/>
              </w:rPr>
              <w:t>)</w:t>
            </w:r>
            <w:r>
              <w:rPr>
                <w:noProof/>
              </w:rPr>
              <w:tab/>
              <w:t>Fournir les informations ci-après:</w:t>
            </w:r>
          </w:p>
          <w:p>
            <w:pPr>
              <w:spacing w:before="60" w:after="60"/>
              <w:rPr>
                <w:noProof/>
              </w:rPr>
            </w:pPr>
            <w:r>
              <w:rPr>
                <w:noProof/>
              </w:rPr>
              <w:t>a)</w:t>
            </w:r>
            <w:r>
              <w:rPr>
                <w:noProof/>
              </w:rPr>
              <w:tab/>
              <w:t>informations permettant d'identifier la cible de l'interception:</w:t>
            </w:r>
          </w:p>
          <w:p>
            <w:pPr>
              <w:tabs>
                <w:tab w:val="right" w:leader="dot" w:pos="9072"/>
              </w:tabs>
              <w:spacing w:before="60" w:after="60"/>
              <w:rPr>
                <w:noProof/>
              </w:rPr>
            </w:pPr>
            <w:r>
              <w:rPr>
                <w:noProof/>
              </w:rPr>
              <w:tab/>
            </w:r>
          </w:p>
          <w:p>
            <w:pPr>
              <w:spacing w:before="60" w:after="60"/>
              <w:rPr>
                <w:noProof/>
              </w:rPr>
            </w:pPr>
            <w:r>
              <w:rPr>
                <w:noProof/>
              </w:rPr>
              <w:t>b)</w:t>
            </w:r>
            <w:r>
              <w:rPr>
                <w:noProof/>
              </w:rPr>
              <w:tab/>
              <w:t>durée souhaitée de l'interception:</w:t>
            </w:r>
          </w:p>
          <w:p>
            <w:pPr>
              <w:tabs>
                <w:tab w:val="right" w:leader="dot" w:pos="9072"/>
              </w:tabs>
              <w:spacing w:before="60" w:after="60"/>
              <w:rPr>
                <w:noProof/>
              </w:rPr>
            </w:pPr>
            <w:r>
              <w:rPr>
                <w:noProof/>
              </w:rPr>
              <w:tab/>
            </w:r>
          </w:p>
          <w:p>
            <w:pPr>
              <w:spacing w:before="60" w:after="60"/>
              <w:rPr>
                <w:noProof/>
              </w:rPr>
            </w:pPr>
            <w:r>
              <w:rPr>
                <w:noProof/>
              </w:rPr>
              <w:t>c)</w:t>
            </w:r>
            <w:r>
              <w:rPr>
                <w:noProof/>
              </w:rPr>
              <w:tab/>
              <w:t xml:space="preserve">données techniques (en particulier l'identificateur de cible – par exemple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numéro de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des données relatives au</w:t>
            </w:r>
            <w:r>
              <w:rPr>
                <w:noProof/>
              </w:rPr>
              <w:t xml:space="preserve"> téléphone mobile, </w:t>
            </w:r>
            <w:r>
              <w:rPr>
                <w:rStyle w:val="CRDeleted"/>
                <w:noProof/>
              </w:rPr>
              <w:t>au</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numéro de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téléphone fixe, </w:t>
            </w:r>
            <w:r>
              <w:rPr>
                <w:rStyle w:val="CRDeleted"/>
                <w:noProof/>
              </w:rPr>
              <w:t>à l’adresse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w:t>
            </w:r>
            <w:r>
              <w:rPr>
                <w:rStyle w:val="CRDeleted"/>
                <w:noProof/>
              </w:rPr>
              <w:t>à la connexion</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identifiant d’accès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internet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ou autre identifiant relatif à un service ou réseau de communications électroniques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 pour que la décision d'enquête européenne puisse être exécutée:</w:t>
            </w:r>
          </w:p>
          <w:p>
            <w:pPr>
              <w:tabs>
                <w:tab w:val="right" w:leader="dot" w:pos="9072"/>
              </w:tabs>
              <w:spacing w:before="60" w:after="60"/>
              <w:rPr>
                <w:noProof/>
              </w:rPr>
            </w:pPr>
            <w:r>
              <w:rPr>
                <w:noProof/>
              </w:rPr>
              <w:tab/>
            </w:r>
          </w:p>
          <w:p>
            <w:pPr>
              <w:rPr>
                <w:noProof/>
              </w:rPr>
            </w:pPr>
            <w:r>
              <w:rPr>
                <w:noProof/>
              </w:rPr>
              <w:t>(</w:t>
            </w:r>
            <w:r>
              <w:rPr>
                <w:rStyle w:val="CRMinorChangeAdded"/>
                <w:noProof/>
              </w:rPr>
              <w:t>2</w:t>
            </w:r>
            <w:r>
              <w:rPr>
                <w:rStyle w:val="CRMinorChangeDeleted"/>
                <w:noProof/>
              </w:rPr>
              <w:t>3</w:t>
            </w:r>
            <w:r>
              <w:rPr>
                <w:noProof/>
              </w:rPr>
              <w:t>)</w:t>
            </w:r>
            <w:r>
              <w:rPr>
                <w:noProof/>
              </w:rPr>
              <w:tab/>
            </w:r>
            <w:r>
              <w:rPr>
                <w:rStyle w:val="CRMinorChangeDeleted"/>
                <w:noProof/>
              </w:rPr>
              <w:t>Veuillez</w:t>
            </w:r>
            <w:r>
              <w:rPr>
                <w:noProof/>
              </w:rPr>
              <w:t xml:space="preserve"> </w:t>
            </w:r>
            <w:r>
              <w:rPr>
                <w:rStyle w:val="CRMinorChangeAdded"/>
                <w:noProof/>
              </w:rPr>
              <w:t>I</w:t>
            </w:r>
            <w:r>
              <w:rPr>
                <w:rStyle w:val="CRMinorChangeDeleted"/>
                <w:noProof/>
              </w:rPr>
              <w:t>i</w:t>
            </w:r>
            <w:r>
              <w:rPr>
                <w:noProof/>
              </w:rPr>
              <w:t xml:space="preserve">ndiquer </w:t>
            </w:r>
            <w:r>
              <w:rPr>
                <w:rStyle w:val="CRMinorChangeDeleted"/>
                <w:noProof/>
              </w:rPr>
              <w:t>votre</w:t>
            </w:r>
            <w:r>
              <w:rPr>
                <w:noProof/>
              </w:rPr>
              <w:t xml:space="preserve"> </w:t>
            </w:r>
            <w:r>
              <w:rPr>
                <w:rStyle w:val="CRMinorChangeAdded"/>
                <w:noProof/>
              </w:rPr>
              <w:t>une</w:t>
            </w:r>
            <w:r>
              <w:rPr>
                <w:noProof/>
              </w:rPr>
              <w:t xml:space="preserve"> préférence concernant la méthode d'exécution</w:t>
            </w:r>
          </w:p>
          <w:p>
            <w:pPr>
              <w:spacing w:before="60" w:after="60"/>
              <w:ind w:left="567"/>
              <w:rPr>
                <w:noProof/>
              </w:rPr>
            </w:pPr>
            <w:r>
              <w:rPr>
                <w:rFonts w:ascii="Wingdings" w:hAnsi="Wingdings"/>
                <w:noProof/>
              </w:rPr>
              <w:t>o</w:t>
            </w:r>
            <w:r>
              <w:rPr>
                <w:noProof/>
              </w:rPr>
              <w:tab/>
              <w:t>Transmission immédiate</w:t>
            </w:r>
          </w:p>
          <w:p>
            <w:pPr>
              <w:spacing w:before="60" w:after="60"/>
              <w:ind w:left="567"/>
              <w:rPr>
                <w:noProof/>
              </w:rPr>
            </w:pPr>
            <w:r>
              <w:rPr>
                <w:rFonts w:ascii="Wingdings" w:hAnsi="Wingdings"/>
                <w:noProof/>
              </w:rPr>
              <w:t>o</w:t>
            </w:r>
            <w:r>
              <w:rPr>
                <w:noProof/>
              </w:rPr>
              <w:tab/>
              <w:t>Enregistrement et transmission ultérieure</w:t>
            </w:r>
          </w:p>
          <w:p>
            <w:pPr>
              <w:spacing w:before="60" w:after="60"/>
              <w:rPr>
                <w:noProof/>
              </w:rPr>
            </w:pPr>
            <w:r>
              <w:rPr>
                <w:rStyle w:val="CRMinorChangeDeleted"/>
                <w:noProof/>
              </w:rPr>
              <w:t>Veuillez</w:t>
            </w:r>
            <w:r>
              <w:rPr>
                <w:noProof/>
              </w:rPr>
              <w:t xml:space="preserve"> </w:t>
            </w:r>
            <w:r>
              <w:rPr>
                <w:rStyle w:val="CRMinorChangeAdded"/>
                <w:noProof/>
              </w:rPr>
              <w:t>I</w:t>
            </w:r>
            <w:r>
              <w:rPr>
                <w:rStyle w:val="CRMinorChangeDeleted"/>
                <w:noProof/>
              </w:rPr>
              <w:t>i</w:t>
            </w:r>
            <w:r>
              <w:rPr>
                <w:noProof/>
              </w:rPr>
              <w:t xml:space="preserve">ndiquer si </w:t>
            </w:r>
            <w:r>
              <w:rPr>
                <w:rStyle w:val="CRMinorChangeDeleted"/>
                <w:noProof/>
              </w:rPr>
              <w:t>vous demandez aussi</w:t>
            </w:r>
            <w:r>
              <w:rPr>
                <w:noProof/>
              </w:rPr>
              <w:t xml:space="preserve"> une transcription, un décodage ou un déchiffrement des données interceptées </w:t>
            </w:r>
            <w:r>
              <w:rPr>
                <w:rStyle w:val="CRMinorChangeAdded"/>
                <w:noProof/>
              </w:rPr>
              <w:t>est aussi demandé</w:t>
            </w:r>
            <w:r>
              <w:rPr>
                <w:noProof/>
              </w:rPr>
              <w: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ind w:left="720" w:hanging="720"/>
              <w:rPr>
                <w:noProof/>
              </w:rPr>
            </w:pPr>
            <w:r>
              <w:rPr>
                <w:noProof/>
              </w:rPr>
              <w:t>*</w:t>
            </w:r>
            <w:r>
              <w:rPr>
                <w:noProof/>
              </w:rPr>
              <w:tab/>
            </w:r>
            <w:r>
              <w:rPr>
                <w:rStyle w:val="CRMinorChangeDeleted"/>
                <w:noProof/>
              </w:rPr>
              <w:t>Veuillez</w:t>
            </w:r>
            <w:r>
              <w:rPr>
                <w:noProof/>
              </w:rPr>
              <w:t xml:space="preserve"> </w:t>
            </w:r>
            <w:r>
              <w:rPr>
                <w:rStyle w:val="CRMinorChangeAdded"/>
                <w:noProof/>
              </w:rPr>
              <w:t>N</w:t>
            </w:r>
            <w:r>
              <w:rPr>
                <w:rStyle w:val="CRMinorChangeDeleted"/>
                <w:noProof/>
              </w:rPr>
              <w:t>n</w:t>
            </w:r>
            <w:r>
              <w:rPr>
                <w:noProof/>
              </w:rPr>
              <w:t xml:space="preserve">oter que les frais occasionnés par toute transcription, tout décodage ou tout déchiffrement doivent être pris en charge par l'État d'émission. </w:t>
            </w:r>
          </w:p>
        </w:tc>
      </w:tr>
      <w:tr>
        <w:tc>
          <w:tcPr>
            <w:tcW w:w="5000" w:type="pct"/>
          </w:tcPr>
          <w:p>
            <w:pPr>
              <w:pageBreakBefore/>
              <w:spacing w:before="60" w:after="60"/>
              <w:rPr>
                <w:noProof/>
              </w:rPr>
            </w:pPr>
            <w:r>
              <w:rPr>
                <w:noProof/>
              </w:rPr>
              <w:lastRenderedPageBreak/>
              <w:t>SECTION I: Formalités et procédures demandées pour l'exécution</w:t>
            </w:r>
            <w:r>
              <w:rPr>
                <w:rStyle w:val="CRMinorChangeAdded"/>
                <w:noProof/>
              </w:rPr>
              <w:t>,</w:t>
            </w:r>
            <w:r>
              <w:rPr>
                <w:noProof/>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autres informations importantes et pièces jointes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noProof/>
              </w:rPr>
              <w:t>1.</w:t>
            </w:r>
            <w:r>
              <w:rPr>
                <w:noProof/>
              </w:rPr>
              <w:tab/>
            </w:r>
            <w:r>
              <w:rPr>
                <w:rStyle w:val="CRDeleted"/>
                <w:noProof/>
              </w:rPr>
              <w:t>Cocher et remplir, le cas échéant</w:t>
            </w:r>
            <w:r>
              <w:rPr>
                <w:noProof/>
              </w:rPr>
              <w:tab/>
              <w:t xml:space="preserve">Il est demandé que l'autorité d'exécution respecte les formalités et procédures suivantes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(remplir, le cas échéant):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ab/>
            </w:r>
          </w:p>
          <w:p>
            <w:pPr>
              <w:tabs>
                <w:tab w:val="right" w:leader="dot" w:pos="9072"/>
              </w:tabs>
              <w:spacing w:before="60" w:after="60"/>
              <w:rPr>
                <w:noProof/>
              </w:rPr>
            </w:pPr>
            <w:r>
              <w:rPr>
                <w:noProof/>
              </w:rPr>
              <w:tab/>
            </w:r>
          </w:p>
          <w:p>
            <w:pPr>
              <w:spacing w:before="60" w:after="60"/>
              <w:rPr>
                <w:noProof/>
              </w:rPr>
            </w:pPr>
            <w:r>
              <w:rPr>
                <w:noProof/>
              </w:rPr>
              <w:t>2.</w:t>
            </w:r>
            <w:r>
              <w:rPr>
                <w:noProof/>
              </w:rPr>
              <w:tab/>
            </w:r>
            <w:r>
              <w:rPr>
                <w:rStyle w:val="CRDeleted"/>
                <w:noProof/>
              </w:rPr>
              <w:t>Cocher et remplir, le cas échéant</w:t>
            </w:r>
            <w:r>
              <w:rPr>
                <w:noProof/>
              </w:rPr>
              <w:tab/>
              <w:t xml:space="preserve">Il est demandé qu'un ou plusieurs fonctionnaires de l'État d'émission participent à l'exécution de la décision d'enquête européenne afin d'apporter un appui aux autorités compétentes de l'État d'exécution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(remplir, le cas échéant):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w:t>
            </w:r>
          </w:p>
          <w:p>
            <w:pPr>
              <w:spacing w:before="60" w:after="60"/>
              <w:rPr>
                <w:noProof/>
              </w:rPr>
            </w:pPr>
            <w:r>
              <w:rPr>
                <w:noProof/>
              </w:rPr>
              <w:t>Coordonnées des fonctionnaires:</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Langues dans lesquelles il est possible de communiquer:</w:t>
            </w:r>
            <w:r>
              <w:rPr>
                <w:noProof/>
              </w:rPr>
              <w:tab/>
            </w:r>
          </w:p>
          <w:p>
            <w:pPr>
              <w:tabs>
                <w:tab w:val="right" w:leader="dot" w:pos="9072"/>
              </w:tabs>
              <w:spacing w:before="60" w:after="60"/>
              <w:rPr>
                <w:noProof/>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3.     Toute autre information que l’autorité d’émission juge importante: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ab/>
            </w:r>
          </w:p>
          <w:p>
            <w:pPr>
              <w:tabs>
                <w:tab w:val="right" w:leader="dot" w:pos="9072"/>
              </w:tabs>
              <w:spacing w:before="60" w:after="60"/>
              <w:rPr>
                <w:noProof/>
                <w:highlight w:val="lightGray"/>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        Pièces jointes: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r>
              <w:rPr>
                <w:noProof/>
                <w:highlight w:val="lightGray"/>
              </w:rPr>
              <w:tab/>
            </w:r>
          </w:p>
          <w:p>
            <w:pPr>
              <w:tabs>
                <w:tab w:val="right" w:leader="dot" w:pos="9072"/>
              </w:tabs>
              <w:spacing w:before="60" w:after="60"/>
              <w:rPr>
                <w:noProof/>
              </w:rPr>
            </w:pPr>
            <w:r>
              <w:rPr>
                <w:noProof/>
              </w:rPr>
              <w:tab/>
            </w:r>
          </w:p>
        </w:tc>
      </w:tr>
      <w:tr>
        <w:tc>
          <w:tcPr>
            <w:tcW w:w="5000" w:type="pct"/>
          </w:tcPr>
          <w:p>
            <w:pPr>
              <w:pageBreakBefore/>
              <w:spacing w:before="60" w:after="60"/>
              <w:rPr>
                <w:noProof/>
              </w:rPr>
            </w:pPr>
            <w:r>
              <w:rPr>
                <w:noProof/>
              </w:rPr>
              <w:lastRenderedPageBreak/>
              <w:t>SECTION J: Voies de recours</w:t>
            </w:r>
          </w:p>
          <w:p>
            <w:pPr>
              <w:spacing w:before="60" w:after="60"/>
              <w:rPr>
                <w:noProof/>
              </w:rPr>
            </w:pPr>
            <w:r>
              <w:rPr>
                <w:noProof/>
              </w:rPr>
              <w:t>1.</w:t>
            </w:r>
            <w:r>
              <w:rPr>
                <w:noProof/>
              </w:rPr>
              <w:tab/>
            </w:r>
            <w:r>
              <w:rPr>
                <w:rStyle w:val="CRMinorChangeDeleted"/>
                <w:noProof/>
              </w:rPr>
              <w:t>Veuillez</w:t>
            </w:r>
            <w:r>
              <w:rPr>
                <w:noProof/>
              </w:rPr>
              <w:t xml:space="preserve"> </w:t>
            </w:r>
            <w:r>
              <w:rPr>
                <w:rStyle w:val="CRMinorChangeAdded"/>
                <w:noProof/>
              </w:rPr>
              <w:t>I</w:t>
            </w:r>
            <w:r>
              <w:rPr>
                <w:rStyle w:val="CRMinorChangeDeleted"/>
                <w:noProof/>
              </w:rPr>
              <w:t>i</w:t>
            </w:r>
            <w:r>
              <w:rPr>
                <w:noProof/>
              </w:rPr>
              <w:t xml:space="preserve">ndiquer si un recours a déjà été formé contre l'émission d'une décision d'enquête européenne et, dans l'affirmative, </w:t>
            </w:r>
            <w:r>
              <w:rPr>
                <w:rStyle w:val="CRMinorChangeDeleted"/>
                <w:noProof/>
              </w:rPr>
              <w:t>veuillez</w:t>
            </w:r>
            <w:r>
              <w:rPr>
                <w:noProof/>
              </w:rPr>
              <w:t xml:space="preserve"> préciser (description </w:t>
            </w:r>
            <w:r>
              <w:rPr>
                <w:rStyle w:val="CRMinorChangeDeleted"/>
                <w:noProof/>
              </w:rPr>
              <w:t>des voies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recours, y compris des démarches qu'il est nécessaire d'effectuer, et délais):</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w:t>
            </w:r>
            <w:r>
              <w:rPr>
                <w:noProof/>
                <w:highlight w:val="lightGray"/>
              </w:rPr>
              <w:tab/>
              <w:t xml:space="preserve"> Lorsqu’aucun recours n’a été formé contre l’émission d’une décision d’enquête européenne, indiquer si des voies de recours existent contre l’émission d’une telle décision et, dans l’affirmative, préciser lesquelles:</w:t>
            </w:r>
          </w:p>
          <w:p>
            <w:pPr>
              <w:tabs>
                <w:tab w:val="right" w:leader="dot" w:pos="9072"/>
              </w:tabs>
              <w:spacing w:before="60" w:after="60"/>
              <w:rPr>
                <w:noProof/>
                <w:highlight w:val="lightGray"/>
              </w:rPr>
            </w:pPr>
            <w:r>
              <w:rPr>
                <w:noProof/>
                <w:highlight w:val="lightGray"/>
              </w:rPr>
              <w:tab/>
            </w:r>
          </w:p>
          <w:p>
            <w:pPr>
              <w:tabs>
                <w:tab w:val="right" w:leader="dot" w:pos="9072"/>
              </w:tabs>
              <w:spacing w:before="60" w:after="60"/>
              <w:rPr>
                <w:noProof/>
                <w:highlight w:val="lightGray"/>
              </w:rPr>
            </w:pPr>
            <w:r>
              <w:rPr>
                <w:noProof/>
                <w:highlight w:val="lightGray"/>
              </w:rPr>
              <w:tab/>
              <w:t>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Style w:val="CRMinorChangeDeleted"/>
                <w:noProof/>
              </w:rPr>
              <w:t>2</w:t>
            </w:r>
            <w:r>
              <w:rPr>
                <w:rStyle w:val="CRMinorChangeAdded"/>
                <w:noProof/>
              </w:rPr>
              <w:t>3</w:t>
            </w:r>
            <w:r>
              <w:rPr>
                <w:noProof/>
              </w:rPr>
              <w:t>. Autorité dans l'État d'émission pouvant fournir des informations complémentaires sur les voies de recours dans l'État d'émission et indiquer s'il est possible de disposer d'une assistance juridique ou de services d'interprétation et de traduction:</w:t>
            </w:r>
          </w:p>
          <w:p>
            <w:pPr>
              <w:tabs>
                <w:tab w:val="right" w:leader="dot" w:pos="9072"/>
              </w:tabs>
              <w:spacing w:before="60" w:after="60"/>
              <w:rPr>
                <w:noProof/>
              </w:rPr>
            </w:pPr>
            <w:r>
              <w:rPr>
                <w:noProof/>
              </w:rPr>
              <w:t>Nom:</w:t>
            </w:r>
            <w:r>
              <w:rPr>
                <w:noProof/>
              </w:rPr>
              <w:tab/>
            </w:r>
          </w:p>
          <w:p>
            <w:pPr>
              <w:tabs>
                <w:tab w:val="right" w:leader="dot" w:pos="9072"/>
              </w:tabs>
              <w:spacing w:before="60" w:after="60"/>
              <w:rPr>
                <w:noProof/>
              </w:rPr>
            </w:pPr>
            <w:r>
              <w:rPr>
                <w:noProof/>
              </w:rPr>
              <w:t>Personne à contacter (le cas échéant):</w:t>
            </w:r>
            <w:r>
              <w:rPr>
                <w:noProof/>
              </w:rPr>
              <w:tab/>
            </w:r>
          </w:p>
          <w:p>
            <w:pPr>
              <w:tabs>
                <w:tab w:val="right" w:leader="dot" w:pos="9072"/>
              </w:tabs>
              <w:spacing w:before="60" w:after="60"/>
              <w:rPr>
                <w:noProof/>
              </w:rPr>
            </w:pPr>
            <w:r>
              <w:rPr>
                <w:noProof/>
              </w:rPr>
              <w:t>Adresse:</w:t>
            </w:r>
            <w:r>
              <w:rPr>
                <w:noProof/>
              </w:rPr>
              <w:tab/>
            </w:r>
          </w:p>
          <w:p>
            <w:pPr>
              <w:tabs>
                <w:tab w:val="right" w:leader="dot" w:pos="9072"/>
              </w:tabs>
              <w:spacing w:before="60" w:after="60"/>
              <w:rPr>
                <w:noProof/>
              </w:rPr>
            </w:pPr>
            <w:r>
              <w:rPr>
                <w:noProof/>
              </w:rPr>
              <w:t>N° de téléphone (indicatif de pays) (indicatif de zone ou urbain):</w:t>
            </w:r>
            <w:r>
              <w:rPr>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tc>
      </w:tr>
      <w:tr>
        <w:tc>
          <w:tcPr>
            <w:tcW w:w="5000" w:type="pct"/>
          </w:tcPr>
          <w:p>
            <w:pPr>
              <w:pageBreakBefore/>
              <w:spacing w:before="60" w:after="60"/>
              <w:rPr>
                <w:noProof/>
              </w:rPr>
            </w:pPr>
            <w:r>
              <w:rPr>
                <w:noProof/>
              </w:rPr>
              <w:lastRenderedPageBreak/>
              <w:t>SECTION K: Coordonnées de l'autorité qui a émis la décision d'enquête européenne</w:t>
            </w:r>
          </w:p>
          <w:p>
            <w:pPr>
              <w:spacing w:before="60" w:after="60"/>
              <w:rPr>
                <w:noProof/>
              </w:rPr>
            </w:pPr>
            <w:r>
              <w:rPr>
                <w:noProof/>
              </w:rPr>
              <w:t>Cocher le type d'autorité qui a émis la décision d'enquête européenne:</w:t>
            </w:r>
          </w:p>
          <w:p>
            <w:pPr>
              <w:spacing w:before="60" w:after="60"/>
              <w:ind w:left="1134" w:hanging="567"/>
              <w:rPr>
                <w:noProof/>
                <w:highlight w:val="lightGray"/>
              </w:rPr>
            </w:pPr>
            <w:r>
              <w:rPr>
                <w:rStyle w:val="CRRefonteDeleted"/>
                <w:noProof/>
                <w:highlight w:val="lightGray"/>
              </w:rPr>
              <w:t>□</w:t>
            </w:r>
            <w:r>
              <w:rPr>
                <w:noProof/>
                <w:highlight w:val="lightGray"/>
              </w:rPr>
              <w:tab/>
            </w:r>
            <w:r>
              <w:rPr>
                <w:rStyle w:val="CRRefonteDeleted"/>
                <w:noProof/>
                <w:highlight w:val="lightGray"/>
              </w:rPr>
              <w:t>autorité judiciaire</w:t>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a) un juge ou une juridiction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b) un juge d'instruction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*c) un procureur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rPr>
            </w:pPr>
            <w:r>
              <w:rPr>
                <w:noProof/>
              </w:rPr>
              <w:t>□</w:t>
            </w:r>
            <w:r>
              <w:rPr>
                <w:noProof/>
              </w:rPr>
              <w:tab/>
              <w:t>*</w:t>
            </w:r>
            <w:r>
              <w:rPr>
                <w:rStyle w:val="CRMinorChangeAdded"/>
                <w:noProof/>
              </w:rPr>
              <w:t>d)</w:t>
            </w:r>
            <w:r>
              <w:rPr>
                <w:noProof/>
              </w:rPr>
              <w:t xml:space="preserve"> toute autre autorité compétente telle qu'elle est définie par le droit de l'État d'émission</w:t>
            </w:r>
          </w:p>
          <w:p>
            <w:pPr>
              <w:spacing w:before="60" w:after="60"/>
              <w:ind w:left="567" w:hanging="567"/>
              <w:rPr>
                <w:noProof/>
              </w:rPr>
            </w:pPr>
            <w:r>
              <w:rPr>
                <w:noProof/>
              </w:rPr>
              <w:t>*</w:t>
            </w:r>
            <w:r>
              <w:rPr>
                <w:noProof/>
              </w:rPr>
              <w:tab/>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S’il y a lieu,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veuillez aussi</w:t>
            </w:r>
            <w:r>
              <w:rPr>
                <w:noProof/>
              </w:rPr>
              <w:t xml:space="preserve"> compléter </w:t>
            </w:r>
            <w:r>
              <w:rPr>
                <w:rStyle w:val="CRMinorChangeAdded"/>
                <w:noProof/>
              </w:rPr>
              <w:t>aussi</w:t>
            </w:r>
            <w:r>
              <w:rPr>
                <w:noProof/>
              </w:rPr>
              <w:t xml:space="preserve"> la section (L).</w:t>
            </w:r>
          </w:p>
          <w:p>
            <w:pPr>
              <w:spacing w:before="60" w:after="60"/>
              <w:ind w:left="567"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Indiquer si: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ind w:left="600"/>
              <w:rPr>
                <w:noProof/>
                <w:highlight w:val="lightGray"/>
              </w:rPr>
            </w:pPr>
            <w:r>
              <w:rPr>
                <w:noProof/>
                <w:highlight w:val="lightGray"/>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w:t>
            </w:r>
            <w:r>
              <w:rPr>
                <w:noProof/>
                <w:highlight w:val="lightGray"/>
              </w:rPr>
              <w:tab/>
              <w:t>la ou les mesures d’enquête demandées ont été autorisées par un juge, une juridiction ou un juge d’instruction; préciser la date et le numéro de référence de la décision d’autorisation: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r>
              <w:rPr>
                <w:noProof/>
                <w:highlight w:val="lightGray"/>
              </w:rPr>
              <w:tab/>
            </w:r>
            <w:r>
              <w:rPr>
                <w:noProof/>
                <w:highlight w:val="lightGray"/>
              </w:rPr>
              <w:tab/>
            </w:r>
          </w:p>
          <w:p>
            <w:pPr>
              <w:spacing w:before="60" w:after="60"/>
              <w:ind w:left="60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le droit national de l’État d’émission n’exige pas que la mesure d’enquête demandée soit autorisée par un juge, une juridiction ou un juge d’instruction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rPr>
                <w:noProof/>
              </w:rPr>
            </w:pPr>
            <w:r>
              <w:rPr>
                <w:noProof/>
              </w:rPr>
              <w:t>Nom de l'autorité:</w:t>
            </w:r>
          </w:p>
          <w:p>
            <w:pPr>
              <w:tabs>
                <w:tab w:val="right" w:leader="dot" w:pos="9072"/>
              </w:tabs>
              <w:spacing w:before="60" w:after="60"/>
              <w:rPr>
                <w:noProof/>
              </w:rPr>
            </w:pPr>
            <w:r>
              <w:rPr>
                <w:noProof/>
              </w:rPr>
              <w:tab/>
            </w:r>
          </w:p>
          <w:p>
            <w:pPr>
              <w:spacing w:before="60" w:after="60"/>
              <w:rPr>
                <w:noProof/>
              </w:rPr>
            </w:pPr>
            <w:r>
              <w:rPr>
                <w:noProof/>
              </w:rPr>
              <w:t>Nom du représentant/point de contact: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Dossier n°:</w:t>
            </w:r>
            <w:r>
              <w:rPr>
                <w:noProof/>
              </w:rPr>
              <w:tab/>
            </w:r>
          </w:p>
          <w:p>
            <w:pPr>
              <w:tabs>
                <w:tab w:val="right" w:leader="dot" w:pos="9072"/>
              </w:tabs>
              <w:spacing w:before="60" w:after="60"/>
              <w:rPr>
                <w:noProof/>
              </w:rPr>
            </w:pPr>
            <w:r>
              <w:rPr>
                <w:noProof/>
              </w:rPr>
              <w:t>Adresse:</w:t>
            </w:r>
            <w:r>
              <w:rPr>
                <w:noProof/>
              </w:rPr>
              <w:tab/>
            </w:r>
          </w:p>
          <w:p>
            <w:pPr>
              <w:tabs>
                <w:tab w:val="right" w:leader="dot" w:pos="9072"/>
              </w:tabs>
              <w:spacing w:before="60" w:after="60"/>
              <w:rPr>
                <w:noProof/>
              </w:rPr>
            </w:pPr>
            <w:r>
              <w:rPr>
                <w:noProof/>
              </w:rPr>
              <w:t>N° de téléphone (indicatif de pays) (indicatif de zone ou urbain):</w:t>
            </w:r>
            <w:r>
              <w:rPr>
                <w:noProof/>
              </w:rPr>
              <w:tab/>
            </w:r>
          </w:p>
          <w:p>
            <w:pPr>
              <w:tabs>
                <w:tab w:val="right" w:leader="dot" w:pos="9072"/>
              </w:tabs>
              <w:spacing w:before="60" w:after="60"/>
              <w:rPr>
                <w:noProof/>
              </w:rPr>
            </w:pPr>
            <w:r>
              <w:rPr>
                <w:rStyle w:val="CRDeleted"/>
                <w:noProof/>
              </w:rPr>
              <w:t>N° de télécopieur: (indicatif de pays) (indicatif de zone ou urbain)</w:t>
            </w:r>
            <w:r>
              <w:rPr>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spacing w:before="60" w:after="60"/>
              <w:rPr>
                <w:noProof/>
              </w:rPr>
            </w:pPr>
            <w:r>
              <w:rPr>
                <w:noProof/>
              </w:rPr>
              <w:t>Langues dans lesquelles il est possible de communiquer avec l'autorité d'émission:</w:t>
            </w:r>
          </w:p>
          <w:p>
            <w:pPr>
              <w:tabs>
                <w:tab w:val="right" w:leader="dot" w:pos="9072"/>
              </w:tabs>
              <w:spacing w:before="60" w:after="60"/>
              <w:rPr>
                <w:noProof/>
              </w:rPr>
            </w:pPr>
            <w:r>
              <w:rPr>
                <w:noProof/>
              </w:rPr>
              <w:tab/>
            </w:r>
          </w:p>
          <w:p>
            <w:pPr>
              <w:spacing w:before="60" w:after="60"/>
              <w:rPr>
                <w:noProof/>
              </w:rPr>
            </w:pPr>
            <w:r>
              <w:rPr>
                <w:noProof/>
              </w:rPr>
              <w:t>Si elles diffèrent de celles indiquées précédemment, les coordonnées de la (ou des) personne(s) à contacter en vue d'obtenir des informations complémentaires ou de prendre les dispositions pratiques nécessaires au transfert des éléments de preuve:</w:t>
            </w:r>
          </w:p>
          <w:p>
            <w:pPr>
              <w:tabs>
                <w:tab w:val="right" w:leader="dot" w:pos="9072"/>
              </w:tabs>
              <w:spacing w:before="60" w:after="60"/>
              <w:rPr>
                <w:noProof/>
              </w:rPr>
            </w:pPr>
            <w:r>
              <w:rPr>
                <w:noProof/>
              </w:rPr>
              <w:t>Nom/Titre/Organisation:</w:t>
            </w:r>
            <w:r>
              <w:rPr>
                <w:noProof/>
              </w:rPr>
              <w:tab/>
            </w:r>
          </w:p>
          <w:p>
            <w:pPr>
              <w:tabs>
                <w:tab w:val="right" w:leader="dot" w:pos="9072"/>
              </w:tabs>
              <w:spacing w:before="60" w:after="60"/>
              <w:rPr>
                <w:noProof/>
              </w:rPr>
            </w:pPr>
            <w:r>
              <w:rPr>
                <w:noProof/>
              </w:rPr>
              <w:t>Adresse:</w:t>
            </w:r>
            <w:r>
              <w:rPr>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w:t>
            </w:r>
            <w:r>
              <w:rPr>
                <w:noProof/>
                <w:vertAlign w:val="superscript"/>
              </w:rPr>
              <w:t>o</w:t>
            </w:r>
            <w:r>
              <w:rPr>
                <w:noProof/>
              </w:rPr>
              <w:t xml:space="preserve"> de téléphone:</w:t>
            </w:r>
            <w:r>
              <w:rPr>
                <w:noProof/>
              </w:rPr>
              <w:tab/>
            </w:r>
          </w:p>
          <w:p>
            <w:pPr>
              <w:spacing w:before="60" w:after="60"/>
              <w:rPr>
                <w:noProof/>
              </w:rPr>
            </w:pPr>
            <w:r>
              <w:rPr>
                <w:noProof/>
              </w:rPr>
              <w:t xml:space="preserve">Signature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électronique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de l'autorité d'émission et/ou de son représentant certifiant que le contenu de la décision d'enquête européenne est exact et correct:</w:t>
            </w:r>
          </w:p>
          <w:p>
            <w:pPr>
              <w:tabs>
                <w:tab w:val="right" w:leader="dot" w:pos="9072"/>
              </w:tabs>
              <w:spacing w:before="60" w:after="60"/>
              <w:rPr>
                <w:noProof/>
              </w:rPr>
            </w:pPr>
            <w:r>
              <w:rPr>
                <w:noProof/>
              </w:rPr>
              <w:t>Nom:</w:t>
            </w:r>
            <w:r>
              <w:rPr>
                <w:noProof/>
              </w:rPr>
              <w:tab/>
            </w:r>
          </w:p>
          <w:p>
            <w:pPr>
              <w:tabs>
                <w:tab w:val="right" w:leader="dot" w:pos="9072"/>
              </w:tabs>
              <w:spacing w:before="60" w:after="60"/>
              <w:rPr>
                <w:noProof/>
              </w:rPr>
            </w:pPr>
            <w:r>
              <w:rPr>
                <w:noProof/>
              </w:rPr>
              <w:t>Fonction (titre/grade):</w:t>
            </w:r>
            <w:r>
              <w:rPr>
                <w:noProof/>
              </w:rPr>
              <w:tab/>
            </w:r>
          </w:p>
          <w:p>
            <w:pPr>
              <w:tabs>
                <w:tab w:val="right" w:leader="dot" w:pos="9072"/>
              </w:tabs>
              <w:spacing w:before="60" w:after="60"/>
              <w:rPr>
                <w:noProof/>
              </w:rPr>
            </w:pPr>
            <w:r>
              <w:rPr>
                <w:noProof/>
              </w:rPr>
              <w:t>Date:</w:t>
            </w:r>
            <w:r>
              <w:rPr>
                <w:noProof/>
              </w:rPr>
              <w:tab/>
            </w:r>
          </w:p>
          <w:p>
            <w:pPr>
              <w:tabs>
                <w:tab w:val="right" w:leader="dot" w:pos="9072"/>
              </w:tabs>
              <w:spacing w:before="60" w:after="60"/>
              <w:jc w:val="left"/>
              <w:rPr>
                <w:noProof/>
              </w:rPr>
            </w:pPr>
            <w:r>
              <w:rPr>
                <w:noProof/>
              </w:rPr>
              <w:t xml:space="preserve">Cachet officiel (le cas échéant):  </w:t>
            </w:r>
            <w:r>
              <w:rPr>
                <w:noProof/>
              </w:rPr>
              <w:br/>
              <w:t xml:space="preserve"> </w:t>
            </w:r>
            <w:r>
              <w:rPr>
                <w:noProof/>
              </w:rPr>
              <w:br/>
            </w:r>
          </w:p>
          <w:p>
            <w:pPr>
              <w:spacing w:before="60" w:after="60"/>
              <w:rPr>
                <w:noProof/>
              </w:rPr>
            </w:pPr>
          </w:p>
        </w:tc>
      </w:tr>
      <w:tr>
        <w:tc>
          <w:tcPr>
            <w:tcW w:w="5000" w:type="pct"/>
          </w:tcPr>
          <w:p>
            <w:pPr>
              <w:pageBreakBefore/>
              <w:spacing w:before="60" w:after="60"/>
              <w:rPr>
                <w:noProof/>
              </w:rPr>
            </w:pPr>
            <w:r>
              <w:rPr>
                <w:noProof/>
              </w:rPr>
              <w:lastRenderedPageBreak/>
              <w:t>SECTION L: Coordonnées de l'autorité judiciaire qui a validé la décision d'enquête européenne</w:t>
            </w:r>
          </w:p>
          <w:p>
            <w:pPr>
              <w:spacing w:before="60" w:after="60"/>
              <w:rPr>
                <w:noProof/>
              </w:rPr>
            </w:pPr>
            <w:r>
              <w:rPr>
                <w:rStyle w:val="CRMinorChangeDeleted"/>
                <w:noProof/>
              </w:rPr>
              <w:t>Veuillez</w:t>
            </w:r>
            <w:r>
              <w:rPr>
                <w:noProof/>
              </w:rPr>
              <w:t xml:space="preserve"> </w:t>
            </w:r>
            <w:r>
              <w:rPr>
                <w:rStyle w:val="CRMinorChangeAdded"/>
                <w:noProof/>
              </w:rPr>
              <w:t>I</w:t>
            </w:r>
            <w:r>
              <w:rPr>
                <w:rStyle w:val="CRMinorChangeDeleted"/>
                <w:noProof/>
              </w:rPr>
              <w:t>i</w:t>
            </w:r>
            <w:r>
              <w:rPr>
                <w:noProof/>
              </w:rPr>
              <w:t>ndiquer le type d'autorité judiciaire qui a validé la décision d'enquête européenne:</w:t>
            </w:r>
          </w:p>
          <w:p>
            <w:pPr>
              <w:spacing w:before="60" w:after="60"/>
              <w:ind w:left="1134" w:hanging="567"/>
              <w:rPr>
                <w:noProof/>
              </w:rPr>
            </w:pPr>
            <w:r>
              <w:rPr>
                <w:noProof/>
              </w:rPr>
              <w:t>□</w:t>
            </w:r>
            <w:r>
              <w:rPr>
                <w:noProof/>
              </w:rPr>
              <w:tab/>
              <w:t>a) un juge ou une juridiction</w:t>
            </w:r>
          </w:p>
          <w:p>
            <w:pPr>
              <w:spacing w:before="60" w:after="60"/>
              <w:ind w:left="1134" w:hanging="567"/>
              <w:rPr>
                <w:noProof/>
              </w:rPr>
            </w:pPr>
            <w:r>
              <w:rPr>
                <w:noProof/>
              </w:rPr>
              <w:t>□</w:t>
            </w:r>
            <w:r>
              <w:rPr>
                <w:noProof/>
              </w:rPr>
              <w:tab/>
              <w:t>b) un juge d'instruction</w:t>
            </w:r>
          </w:p>
          <w:p>
            <w:pPr>
              <w:spacing w:before="60" w:after="60"/>
              <w:ind w:left="1134" w:hanging="567"/>
              <w:rPr>
                <w:noProof/>
              </w:rPr>
            </w:pPr>
            <w:r>
              <w:rPr>
                <w:noProof/>
              </w:rPr>
              <w:t>□</w:t>
            </w:r>
            <w:r>
              <w:rPr>
                <w:noProof/>
              </w:rPr>
              <w:tab/>
              <w:t>c) un procureur</w:t>
            </w:r>
          </w:p>
          <w:p>
            <w:pPr>
              <w:spacing w:before="60" w:after="60"/>
              <w:rPr>
                <w:noProof/>
              </w:rPr>
            </w:pPr>
            <w:r>
              <w:rPr>
                <w:noProof/>
              </w:rPr>
              <w:t xml:space="preserve">Nom officiel de l'autorité </w:t>
            </w:r>
            <w:r>
              <w:rPr>
                <w:rStyle w:val="CRMinorChangeDeleted"/>
                <w:noProof/>
              </w:rPr>
              <w:t>ayant validé la décision d'enquête européenne</w:t>
            </w:r>
            <w:r>
              <w:rPr>
                <w:rStyle w:val="CRMinorChangeAdded"/>
                <w:noProof/>
              </w:rPr>
              <w:t>de validation</w:t>
            </w:r>
            <w:r>
              <w:rPr>
                <w:noProof/>
              </w:rPr>
              <w:t>:</w:t>
            </w:r>
          </w:p>
          <w:p>
            <w:pPr>
              <w:tabs>
                <w:tab w:val="right" w:leader="dot" w:pos="9072"/>
              </w:tabs>
              <w:spacing w:before="60" w:after="60"/>
              <w:rPr>
                <w:noProof/>
              </w:rPr>
            </w:pPr>
            <w:r>
              <w:rPr>
                <w:noProof/>
              </w:rPr>
              <w:tab/>
            </w:r>
          </w:p>
          <w:p>
            <w:pPr>
              <w:spacing w:before="60" w:after="60"/>
              <w:rPr>
                <w:noProof/>
              </w:rPr>
            </w:pPr>
            <w:r>
              <w:rPr>
                <w:noProof/>
              </w:rPr>
              <w:t>Nom de son représentant:</w:t>
            </w:r>
          </w:p>
          <w:p>
            <w:pPr>
              <w:tabs>
                <w:tab w:val="right" w:leader="dot" w:pos="9072"/>
              </w:tabs>
              <w:spacing w:before="60" w:after="60"/>
              <w:rPr>
                <w:noProof/>
              </w:rPr>
            </w:pPr>
            <w:r>
              <w:rPr>
                <w:noProof/>
              </w:rPr>
              <w:tab/>
            </w:r>
          </w:p>
          <w:p>
            <w:pPr>
              <w:spacing w:before="60" w:after="60"/>
              <w:rPr>
                <w:noProof/>
              </w:rPr>
            </w:pPr>
            <w:r>
              <w:rPr>
                <w:noProof/>
              </w:rPr>
              <w:t>Fonction (titre/grade):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Dossier nº:</w:t>
            </w:r>
            <w:r>
              <w:rPr>
                <w:noProof/>
              </w:rPr>
              <w:tab/>
            </w:r>
          </w:p>
          <w:p>
            <w:pPr>
              <w:tabs>
                <w:tab w:val="right" w:leader="dot" w:pos="9072"/>
              </w:tabs>
              <w:spacing w:before="60" w:after="60"/>
              <w:rPr>
                <w:noProof/>
              </w:rPr>
            </w:pPr>
            <w:r>
              <w:rPr>
                <w:noProof/>
              </w:rPr>
              <w:t>Adresse:</w:t>
            </w: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N° de téléphone (indicatif de pays) (indicatif de zone ou urbain):</w:t>
            </w:r>
            <w:r>
              <w:rPr>
                <w:noProof/>
              </w:rPr>
              <w:tab/>
            </w:r>
          </w:p>
          <w:p>
            <w:pPr>
              <w:tabs>
                <w:tab w:val="right" w:leader="dot" w:pos="9072"/>
              </w:tabs>
              <w:spacing w:before="60" w:after="60"/>
              <w:rPr>
                <w:noProof/>
              </w:rPr>
            </w:pPr>
            <w:r>
              <w:rPr>
                <w:rStyle w:val="CRDeleted"/>
                <w:noProof/>
              </w:rPr>
              <w:t>N° de télécopieur: (indicatif de pays) (indicatif de zone ou urbain)</w:t>
            </w:r>
            <w:r>
              <w:rPr>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spacing w:before="60" w:after="60"/>
              <w:rPr>
                <w:noProof/>
              </w:rPr>
            </w:pPr>
            <w:r>
              <w:rPr>
                <w:noProof/>
              </w:rPr>
              <w:t xml:space="preserve">Langues dans lesquelles il est possible de communiquer avec l’autorité </w:t>
            </w:r>
            <w:r>
              <w:rPr>
                <w:rStyle w:val="CRMinorChangeDeleted"/>
                <w:noProof/>
              </w:rPr>
              <w:t>ayant validé la décision d'enquête européenne</w:t>
            </w:r>
            <w:r>
              <w:rPr>
                <w:rStyle w:val="CRMinorChangeAdded"/>
                <w:noProof/>
              </w:rPr>
              <w:t>de validation</w:t>
            </w:r>
            <w:r>
              <w:rPr>
                <w:noProof/>
              </w:rPr>
              <w:t>:</w:t>
            </w:r>
          </w:p>
          <w:p>
            <w:pPr>
              <w:tabs>
                <w:tab w:val="right" w:leader="dot" w:pos="9072"/>
              </w:tabs>
              <w:spacing w:before="60" w:after="60"/>
              <w:rPr>
                <w:noProof/>
              </w:rPr>
            </w:pPr>
            <w:r>
              <w:rPr>
                <w:noProof/>
              </w:rPr>
              <w:tab/>
            </w:r>
          </w:p>
          <w:p>
            <w:pPr>
              <w:spacing w:before="60" w:after="60"/>
              <w:rPr>
                <w:noProof/>
              </w:rPr>
            </w:pPr>
            <w:r>
              <w:rPr>
                <w:rStyle w:val="CRMinorChangeDeleted"/>
                <w:noProof/>
              </w:rPr>
              <w:t>Veuillez</w:t>
            </w:r>
            <w:r>
              <w:rPr>
                <w:noProof/>
              </w:rPr>
              <w:t xml:space="preserve"> </w:t>
            </w:r>
            <w:r>
              <w:rPr>
                <w:rStyle w:val="CRMinorChangeAdded"/>
                <w:noProof/>
              </w:rPr>
              <w:t>I</w:t>
            </w:r>
            <w:r>
              <w:rPr>
                <w:rStyle w:val="CRMinorChangeDeleted"/>
                <w:noProof/>
              </w:rPr>
              <w:t>i</w:t>
            </w:r>
            <w:r>
              <w:rPr>
                <w:noProof/>
              </w:rPr>
              <w:t>ndiquer si le principal point de contact pour l'autorité d'exécution devrait être:</w:t>
            </w:r>
          </w:p>
          <w:p>
            <w:pPr>
              <w:spacing w:before="60" w:after="60"/>
              <w:ind w:left="1134" w:hanging="567"/>
              <w:rPr>
                <w:noProof/>
              </w:rPr>
            </w:pPr>
            <w:r>
              <w:rPr>
                <w:noProof/>
              </w:rPr>
              <w:t>□</w:t>
            </w:r>
            <w:r>
              <w:rPr>
                <w:noProof/>
              </w:rPr>
              <w:tab/>
              <w:t>l'autorité d'émission</w:t>
            </w:r>
          </w:p>
          <w:p>
            <w:pPr>
              <w:spacing w:before="60" w:after="60"/>
              <w:ind w:left="1134" w:hanging="567"/>
              <w:rPr>
                <w:noProof/>
              </w:rPr>
            </w:pPr>
            <w:r>
              <w:rPr>
                <w:noProof/>
              </w:rPr>
              <w:t>□</w:t>
            </w:r>
            <w:r>
              <w:rPr>
                <w:noProof/>
              </w:rPr>
              <w:tab/>
              <w:t xml:space="preserve">l'autorité </w:t>
            </w:r>
            <w:r>
              <w:rPr>
                <w:rStyle w:val="CRMinorChangeDeleted"/>
                <w:noProof/>
              </w:rPr>
              <w:t>ayant validé la décision</w:t>
            </w:r>
            <w:r>
              <w:rPr>
                <w:rStyle w:val="CRMinorChangeAdded"/>
                <w:noProof/>
              </w:rPr>
              <w:t>de validation</w:t>
            </w:r>
          </w:p>
          <w:p>
            <w:pPr>
              <w:spacing w:before="60" w:after="60"/>
              <w:rPr>
                <w:noProof/>
              </w:rPr>
            </w:pPr>
            <w:r>
              <w:rPr>
                <w:noProof/>
              </w:rPr>
              <w:t xml:space="preserve">Signature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électronique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et coordonnées de l'autorité </w:t>
            </w:r>
            <w:r>
              <w:rPr>
                <w:rStyle w:val="CRMinorChangeDeleted"/>
                <w:noProof/>
              </w:rPr>
              <w:t>ayant validé la décision</w:t>
            </w:r>
            <w:r>
              <w:rPr>
                <w:rStyle w:val="CRMinorChangeAdded"/>
                <w:noProof/>
              </w:rPr>
              <w:t>de validation</w:t>
            </w:r>
          </w:p>
          <w:p>
            <w:pPr>
              <w:tabs>
                <w:tab w:val="right" w:leader="dot" w:pos="9072"/>
              </w:tabs>
              <w:spacing w:before="60" w:after="60"/>
              <w:rPr>
                <w:noProof/>
              </w:rPr>
            </w:pPr>
            <w:r>
              <w:rPr>
                <w:noProof/>
              </w:rPr>
              <w:t>Nom:</w:t>
            </w:r>
            <w:r>
              <w:rPr>
                <w:noProof/>
              </w:rPr>
              <w:tab/>
            </w:r>
          </w:p>
          <w:p>
            <w:pPr>
              <w:tabs>
                <w:tab w:val="right" w:leader="dot" w:pos="9072"/>
              </w:tabs>
              <w:spacing w:before="60" w:after="60"/>
              <w:rPr>
                <w:noProof/>
              </w:rPr>
            </w:pPr>
            <w:r>
              <w:rPr>
                <w:noProof/>
              </w:rPr>
              <w:t>Fonction (titre/grade):</w:t>
            </w:r>
            <w:r>
              <w:rPr>
                <w:noProof/>
              </w:rPr>
              <w:tab/>
            </w:r>
          </w:p>
          <w:p>
            <w:pPr>
              <w:tabs>
                <w:tab w:val="right" w:leader="dot" w:pos="9072"/>
              </w:tabs>
              <w:spacing w:before="60" w:after="60"/>
              <w:rPr>
                <w:noProof/>
              </w:rPr>
            </w:pPr>
            <w:r>
              <w:rPr>
                <w:noProof/>
              </w:rPr>
              <w:t>Date:</w:t>
            </w:r>
            <w:r>
              <w:rPr>
                <w:noProof/>
              </w:rPr>
              <w:tab/>
            </w:r>
          </w:p>
          <w:p>
            <w:pPr>
              <w:spacing w:before="60" w:after="60"/>
              <w:jc w:val="left"/>
              <w:rPr>
                <w:noProof/>
              </w:rPr>
            </w:pPr>
            <w:r>
              <w:rPr>
                <w:noProof/>
              </w:rPr>
              <w:t xml:space="preserve">Cachet officiel (le cas échéant): </w:t>
            </w:r>
            <w:r>
              <w:rPr>
                <w:noProof/>
              </w:rPr>
              <w:br/>
              <w:t xml:space="preserve"> </w:t>
            </w:r>
            <w:r>
              <w:rPr>
                <w:noProof/>
              </w:rPr>
              <w:br/>
            </w:r>
          </w:p>
          <w:p>
            <w:pPr>
              <w:spacing w:before="60" w:after="60"/>
              <w:rPr>
                <w:noProof/>
              </w:rPr>
            </w:pPr>
          </w:p>
        </w:tc>
      </w:tr>
    </w:tbl>
    <w:p>
      <w:pPr>
        <w:rPr>
          <w:noProof/>
        </w:rPr>
      </w:pPr>
    </w:p>
    <w:p>
      <w:pPr>
        <w:rPr>
          <w:noProof/>
        </w:rPr>
      </w:pPr>
    </w:p>
    <w:bookmarkEnd w:id="1"/>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Annexetitre"/>
        <w:rPr>
          <w:rStyle w:val="Marker"/>
          <w:noProof/>
        </w:rPr>
      </w:pPr>
      <w:r>
        <w:rPr>
          <w:noProof/>
        </w:rPr>
        <w:t xml:space="preserve">ANNEXE </w:t>
      </w:r>
      <w:r>
        <w:rPr>
          <w:rStyle w:val="CRMinorChangeAdded"/>
          <w:noProof/>
        </w:rPr>
        <w:t>II</w:t>
      </w:r>
      <w:r>
        <w:rPr>
          <w:rStyle w:val="CRMinorChangeDeleted"/>
          <w:noProof/>
        </w:rPr>
        <w:t>B</w:t>
      </w:r>
    </w:p>
    <w:p>
      <w:pPr>
        <w:pStyle w:val="NormalCentered"/>
        <w:rPr>
          <w:b/>
          <w:bCs/>
          <w:noProof/>
        </w:rPr>
      </w:pPr>
      <w:r>
        <w:rPr>
          <w:b/>
          <w:noProof/>
        </w:rPr>
        <w:t>CONFIRMATION DE LA RÉCEPTION D'UNE DÉCISION D'ENQUÊTE EUROPÉENNE</w:t>
      </w:r>
    </w:p>
    <w:p>
      <w:pPr>
        <w:rPr>
          <w:noProof/>
        </w:rPr>
      </w:pPr>
      <w:r>
        <w:rPr>
          <w:noProof/>
        </w:rPr>
        <w:t>Le présent formulaire doit être rempli par l'autorité de l'État d'exécution qui a reçu la décision d'enquête européenne mentionnée ci-dessous.</w:t>
      </w:r>
    </w:p>
    <w:p>
      <w:pPr>
        <w:rPr>
          <w:noProof/>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5"/>
      </w:tblGrid>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A)</w:t>
            </w:r>
            <w:r>
              <w:rPr>
                <w:noProof/>
              </w:rPr>
              <w:tab/>
              <w:t>DÉCISION D'ENQUÊTE EUROPÉENNE CONCERNÉE</w:t>
            </w:r>
          </w:p>
          <w:p>
            <w:pPr>
              <w:spacing w:before="60" w:after="60"/>
              <w:rPr>
                <w:noProof/>
              </w:rPr>
            </w:pPr>
            <w:r>
              <w:rPr>
                <w:noProof/>
              </w:rPr>
              <w:t>Autorité qui a émis la décision d'enquête européenne: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Référence du dossier:</w:t>
            </w:r>
            <w:r>
              <w:rPr>
                <w:noProof/>
              </w:rPr>
              <w:tab/>
            </w:r>
          </w:p>
          <w:p>
            <w:pPr>
              <w:tabs>
                <w:tab w:val="right" w:leader="dot" w:pos="9072"/>
              </w:tabs>
              <w:spacing w:before="60" w:after="60"/>
              <w:rPr>
                <w:noProof/>
              </w:rPr>
            </w:pPr>
            <w:r>
              <w:rPr>
                <w:noProof/>
              </w:rPr>
              <w:t>Date d'émission:</w:t>
            </w:r>
            <w:r>
              <w:rPr>
                <w:noProof/>
              </w:rPr>
              <w:tab/>
            </w:r>
          </w:p>
          <w:p>
            <w:pPr>
              <w:tabs>
                <w:tab w:val="right" w:leader="dot" w:pos="9072"/>
              </w:tabs>
              <w:spacing w:before="60" w:after="60"/>
              <w:rPr>
                <w:noProof/>
              </w:rPr>
            </w:pPr>
            <w:r>
              <w:rPr>
                <w:noProof/>
              </w:rPr>
              <w:t>Date de réception:</w:t>
            </w: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B)</w:t>
            </w:r>
            <w:r>
              <w:rPr>
                <w:noProof/>
              </w:rPr>
              <w:tab/>
              <w:t>AUTORITÉ QUI A REÇU LA DÉCISION D'ENQUÊTE EUROPÉENNE (</w:t>
            </w:r>
            <w:r>
              <w:rPr>
                <w:rStyle w:val="FootnoteReference"/>
                <w:noProof/>
              </w:rPr>
              <w:footnoteReference w:id="1"/>
            </w:r>
            <w:r>
              <w:rPr>
                <w:noProof/>
              </w:rPr>
              <w:t>)</w:t>
            </w:r>
          </w:p>
          <w:p>
            <w:pPr>
              <w:spacing w:before="60" w:after="60"/>
              <w:rPr>
                <w:noProof/>
              </w:rPr>
            </w:pPr>
            <w:r>
              <w:rPr>
                <w:noProof/>
              </w:rPr>
              <w:t xml:space="preserve">Nom officiel de l'autorité </w:t>
            </w:r>
            <w:r>
              <w:rPr>
                <w:rStyle w:val="CRDeleted"/>
                <w:noProof/>
              </w:rPr>
              <w:t>compétente</w:t>
            </w:r>
            <w:r>
              <w:rPr>
                <w:noProof/>
              </w:rPr>
              <w:t>:</w:t>
            </w:r>
          </w:p>
          <w:p>
            <w:pPr>
              <w:tabs>
                <w:tab w:val="right" w:leader="dot" w:pos="9072"/>
              </w:tabs>
              <w:spacing w:before="60" w:after="60"/>
              <w:rPr>
                <w:noProof/>
              </w:rPr>
            </w:pPr>
            <w:r>
              <w:rPr>
                <w:noProof/>
              </w:rPr>
              <w:tab/>
            </w:r>
          </w:p>
          <w:p>
            <w:pPr>
              <w:spacing w:before="60" w:after="60"/>
              <w:rPr>
                <w:noProof/>
              </w:rPr>
            </w:pPr>
            <w:r>
              <w:rPr>
                <w:noProof/>
              </w:rPr>
              <w:t>Nom de son représentant:</w:t>
            </w:r>
          </w:p>
          <w:p>
            <w:pPr>
              <w:tabs>
                <w:tab w:val="right" w:leader="dot" w:pos="9072"/>
              </w:tabs>
              <w:spacing w:before="60" w:after="60"/>
              <w:rPr>
                <w:noProof/>
              </w:rPr>
            </w:pPr>
            <w:r>
              <w:rPr>
                <w:noProof/>
              </w:rPr>
              <w:tab/>
            </w:r>
          </w:p>
          <w:p>
            <w:pPr>
              <w:spacing w:before="60" w:after="60"/>
              <w:rPr>
                <w:noProof/>
              </w:rPr>
            </w:pPr>
            <w:r>
              <w:rPr>
                <w:noProof/>
              </w:rPr>
              <w:t>Fonction (titre/grade):</w:t>
            </w:r>
          </w:p>
          <w:p>
            <w:pPr>
              <w:tabs>
                <w:tab w:val="right" w:leader="dot" w:pos="9072"/>
              </w:tabs>
              <w:spacing w:before="60" w:after="60"/>
              <w:rPr>
                <w:noProof/>
              </w:rPr>
            </w:pPr>
            <w:r>
              <w:rPr>
                <w:noProof/>
              </w:rPr>
              <w:tab/>
            </w:r>
          </w:p>
          <w:p>
            <w:pPr>
              <w:spacing w:before="60" w:after="60"/>
              <w:rPr>
                <w:noProof/>
              </w:rPr>
            </w:pPr>
            <w:r>
              <w:rPr>
                <w:noProof/>
              </w:rPr>
              <w:t>Adresse: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N° de téléphone (indicatif de pays) (indicatif de zone ou urbain):</w:t>
            </w:r>
            <w:r>
              <w:rPr>
                <w:noProof/>
              </w:rPr>
              <w:tab/>
            </w:r>
          </w:p>
          <w:p>
            <w:pPr>
              <w:tabs>
                <w:tab w:val="right" w:leader="dot" w:pos="9072"/>
              </w:tabs>
              <w:spacing w:before="60" w:after="60"/>
              <w:rPr>
                <w:noProof/>
              </w:rPr>
            </w:pPr>
            <w:r>
              <w:rPr>
                <w:rStyle w:val="CRDeleted"/>
                <w:noProof/>
              </w:rPr>
              <w:t>N° de télécopieur: (indicatif de pays) (indicatif de zone ou urbain)</w:t>
            </w:r>
            <w:r>
              <w:rPr>
                <w:rStyle w:val="CRDeleted"/>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tabs>
                <w:tab w:val="right" w:leader="dot" w:pos="9072"/>
              </w:tabs>
              <w:spacing w:before="60" w:after="60"/>
              <w:rPr>
                <w:noProof/>
              </w:rPr>
            </w:pPr>
            <w:r>
              <w:rPr>
                <w:noProof/>
              </w:rPr>
              <w:t>Référence du dossier:</w:t>
            </w:r>
            <w:r>
              <w:rPr>
                <w:noProof/>
              </w:rPr>
              <w:tab/>
            </w:r>
          </w:p>
          <w:p>
            <w:pPr>
              <w:spacing w:before="60" w:after="60"/>
              <w:rPr>
                <w:noProof/>
              </w:rPr>
            </w:pPr>
            <w:r>
              <w:rPr>
                <w:noProof/>
              </w:rPr>
              <w:t>Langues dans lesquelles il est possible de communiquer avec l'autorité:</w:t>
            </w:r>
          </w:p>
          <w:p>
            <w:pPr>
              <w:tabs>
                <w:tab w:val="right" w:leader="dot" w:pos="9072"/>
              </w:tabs>
              <w:spacing w:before="60" w:after="60"/>
              <w:rPr>
                <w:noProof/>
              </w:rPr>
            </w:pP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pageBreakBefore/>
              <w:spacing w:before="60" w:after="60"/>
              <w:rPr>
                <w:noProof/>
              </w:rPr>
            </w:pPr>
            <w:r>
              <w:rPr>
                <w:noProof/>
              </w:rPr>
              <w:lastRenderedPageBreak/>
              <w:t>C)</w:t>
            </w:r>
            <w:r>
              <w:rPr>
                <w:noProof/>
              </w:rPr>
              <w:tab/>
              <w:t>(LE CAS ÉCHÉANT) AUTORITÉ COMPÉTENTE À LAQUELLE LA DÉCISION D'ENQUÊTE EUROPÉENNE EST TRANSMISE PAR L'AUTORITÉ MENTIONNÉE SOUS B)</w:t>
            </w:r>
          </w:p>
          <w:p>
            <w:pPr>
              <w:spacing w:before="60" w:after="60"/>
              <w:rPr>
                <w:noProof/>
              </w:rPr>
            </w:pPr>
            <w:r>
              <w:rPr>
                <w:noProof/>
              </w:rPr>
              <w:t>Nom officiel de l'autorité:</w:t>
            </w:r>
          </w:p>
          <w:p>
            <w:pPr>
              <w:tabs>
                <w:tab w:val="right" w:leader="dot" w:pos="9072"/>
              </w:tabs>
              <w:spacing w:before="60" w:after="60"/>
              <w:rPr>
                <w:noProof/>
              </w:rPr>
            </w:pPr>
            <w:r>
              <w:rPr>
                <w:noProof/>
              </w:rPr>
              <w:tab/>
            </w:r>
          </w:p>
          <w:p>
            <w:pPr>
              <w:spacing w:before="60" w:after="60"/>
              <w:rPr>
                <w:noProof/>
              </w:rPr>
            </w:pPr>
            <w:r>
              <w:rPr>
                <w:noProof/>
              </w:rPr>
              <w:t>Nom de son représentant:</w:t>
            </w:r>
          </w:p>
          <w:p>
            <w:pPr>
              <w:tabs>
                <w:tab w:val="right" w:leader="dot" w:pos="9072"/>
              </w:tabs>
              <w:spacing w:before="60" w:after="60"/>
              <w:rPr>
                <w:noProof/>
              </w:rPr>
            </w:pPr>
            <w:r>
              <w:rPr>
                <w:noProof/>
              </w:rPr>
              <w:tab/>
            </w:r>
          </w:p>
          <w:p>
            <w:pPr>
              <w:spacing w:before="60" w:after="60"/>
              <w:rPr>
                <w:noProof/>
              </w:rPr>
            </w:pPr>
            <w:r>
              <w:rPr>
                <w:noProof/>
              </w:rPr>
              <w:t>Fonction (titre/grade):</w:t>
            </w:r>
          </w:p>
          <w:p>
            <w:pPr>
              <w:tabs>
                <w:tab w:val="right" w:leader="dot" w:pos="9072"/>
              </w:tabs>
              <w:spacing w:before="60" w:after="60"/>
              <w:rPr>
                <w:noProof/>
              </w:rPr>
            </w:pPr>
            <w:r>
              <w:rPr>
                <w:noProof/>
              </w:rPr>
              <w:tab/>
            </w:r>
          </w:p>
          <w:p>
            <w:pPr>
              <w:spacing w:before="60" w:after="60"/>
              <w:rPr>
                <w:noProof/>
              </w:rPr>
            </w:pPr>
            <w:r>
              <w:rPr>
                <w:noProof/>
              </w:rPr>
              <w:t>Adresse: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N° de téléphone (indicatif de pays) (indicatif de zone ou urbain):</w:t>
            </w:r>
            <w:r>
              <w:rPr>
                <w:noProof/>
              </w:rPr>
              <w:tab/>
            </w:r>
          </w:p>
          <w:p>
            <w:pPr>
              <w:tabs>
                <w:tab w:val="right" w:leader="dot" w:pos="9072"/>
              </w:tabs>
              <w:spacing w:before="60" w:after="60"/>
              <w:rPr>
                <w:noProof/>
              </w:rPr>
            </w:pPr>
            <w:r>
              <w:rPr>
                <w:rStyle w:val="CRDeleted"/>
                <w:noProof/>
              </w:rPr>
              <w:t>N° de télécopieur: (indicatif de pays) (indicatif de zone ou urbain)</w:t>
            </w:r>
            <w:r>
              <w:rPr>
                <w:rStyle w:val="CRDeleted"/>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tabs>
                <w:tab w:val="right" w:leader="dot" w:pos="9072"/>
              </w:tabs>
              <w:spacing w:before="60" w:after="60"/>
              <w:rPr>
                <w:noProof/>
              </w:rPr>
            </w:pPr>
            <w:r>
              <w:rPr>
                <w:noProof/>
              </w:rPr>
              <w:t>Date de transmission:</w:t>
            </w:r>
            <w:r>
              <w:rPr>
                <w:noProof/>
              </w:rPr>
              <w:tab/>
            </w:r>
          </w:p>
          <w:p>
            <w:pPr>
              <w:tabs>
                <w:tab w:val="right" w:leader="dot" w:pos="9072"/>
              </w:tabs>
              <w:spacing w:before="60" w:after="60"/>
              <w:rPr>
                <w:noProof/>
              </w:rPr>
            </w:pPr>
            <w:r>
              <w:rPr>
                <w:noProof/>
              </w:rPr>
              <w:t>Référence du dossier:</w:t>
            </w:r>
            <w:r>
              <w:rPr>
                <w:noProof/>
              </w:rPr>
              <w:tab/>
            </w:r>
          </w:p>
          <w:p>
            <w:pPr>
              <w:spacing w:before="60" w:after="60"/>
              <w:rPr>
                <w:noProof/>
              </w:rPr>
            </w:pPr>
            <w:r>
              <w:rPr>
                <w:noProof/>
              </w:rPr>
              <w:t>Langues dans lesquelles il est possible de communiquer:</w:t>
            </w:r>
          </w:p>
          <w:p>
            <w:pPr>
              <w:tabs>
                <w:tab w:val="right" w:leader="dot" w:pos="9072"/>
              </w:tabs>
              <w:spacing w:before="60" w:after="60"/>
              <w:rPr>
                <w:noProof/>
              </w:rPr>
            </w:pP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D) TOUTE AUTRE INFORMATION SUSCEPTIBLE D'ÊTRE PERTINENTE POUR L'AUTORITÉ D'ÉMISSION:</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E)</w:t>
            </w:r>
            <w:r>
              <w:rPr>
                <w:noProof/>
              </w:rPr>
              <w:tab/>
              <w:t xml:space="preserve">SIGNATURE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ÉLECTRONIQUE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ET DATE</w:t>
            </w:r>
          </w:p>
          <w:p>
            <w:pPr>
              <w:spacing w:before="60" w:after="60"/>
              <w:rPr>
                <w:noProof/>
              </w:rPr>
            </w:pPr>
            <w:r>
              <w:rPr>
                <w:noProof/>
              </w:rPr>
              <w:t xml:space="preserve">Signature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électronique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tabs>
                <w:tab w:val="right" w:leader="dot" w:pos="9072"/>
              </w:tabs>
              <w:spacing w:before="60" w:after="60"/>
              <w:rPr>
                <w:noProof/>
              </w:rPr>
            </w:pPr>
            <w:r>
              <w:rPr>
                <w:noProof/>
              </w:rPr>
              <w:t>Date:</w:t>
            </w:r>
            <w:r>
              <w:rPr>
                <w:noProof/>
              </w:rPr>
              <w:tab/>
            </w:r>
          </w:p>
          <w:p>
            <w:pPr>
              <w:spacing w:before="60" w:after="60"/>
              <w:jc w:val="left"/>
              <w:rPr>
                <w:noProof/>
              </w:rPr>
            </w:pPr>
            <w:r>
              <w:rPr>
                <w:noProof/>
              </w:rPr>
              <w:t xml:space="preserve">Cachet officiel (le cas échéant): </w:t>
            </w:r>
            <w:r>
              <w:rPr>
                <w:noProof/>
              </w:rPr>
              <w:br/>
              <w:t xml:space="preserve"> </w:t>
            </w:r>
            <w:r>
              <w:rPr>
                <w:noProof/>
              </w:rPr>
              <w:br/>
            </w:r>
          </w:p>
          <w:p>
            <w:pPr>
              <w:spacing w:before="60" w:after="60"/>
              <w:rPr>
                <w:noProof/>
              </w:rPr>
            </w:pPr>
          </w:p>
        </w:tc>
      </w:tr>
    </w:tbl>
    <w:p>
      <w:pPr>
        <w:pStyle w:val="Lignefinal"/>
        <w:rPr>
          <w:noProof/>
        </w:rPr>
      </w:pPr>
    </w:p>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Annexetitre"/>
        <w:rPr>
          <w:rStyle w:val="Marker"/>
          <w:noProof/>
        </w:rPr>
      </w:pPr>
      <w:r>
        <w:rPr>
          <w:noProof/>
        </w:rPr>
        <w:t xml:space="preserve">ANNEXE </w:t>
      </w:r>
      <w:r>
        <w:rPr>
          <w:rStyle w:val="CRMinorChangeAdded"/>
          <w:noProof/>
        </w:rPr>
        <w:t>III</w:t>
      </w:r>
      <w:r>
        <w:rPr>
          <w:rStyle w:val="CRMinorChangeDeleted"/>
          <w:noProof/>
        </w:rPr>
        <w:t>C</w:t>
      </w:r>
    </w:p>
    <w:p>
      <w:pPr>
        <w:pStyle w:val="NormalCentered"/>
        <w:rPr>
          <w:b/>
          <w:bCs/>
          <w:noProof/>
        </w:rPr>
      </w:pPr>
      <w:r>
        <w:rPr>
          <w:b/>
          <w:noProof/>
        </w:rPr>
        <w:t>NOTIFICATION</w:t>
      </w:r>
    </w:p>
    <w:p>
      <w:pPr>
        <w:rPr>
          <w:noProof/>
        </w:rPr>
      </w:pPr>
      <w:r>
        <w:rPr>
          <w:noProof/>
        </w:rPr>
        <w:t xml:space="preserve">Le présent formulaire est utilisé afin de notifier à un État membre l'interception de télécommunications qui sera, qui est ou qui a été réalisée sur son territoire sans son assistance technique. J'informe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par la présente,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(État membre notifié) de l'interception.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9"/>
      </w:tblGrid>
      <w:tr>
        <w:tc>
          <w:tcPr>
            <w:tcW w:w="9854"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A)</w:t>
            </w:r>
            <w:r>
              <w:rPr>
                <w:rStyle w:val="FootnoteReference"/>
                <w:noProof/>
              </w:rPr>
              <w:footnoteReference w:id="2"/>
            </w:r>
            <w:r>
              <w:rPr>
                <w:noProof/>
              </w:rPr>
              <w:tab/>
              <w:t>L'AUTORITÉ COMPÉTENTE</w:t>
            </w:r>
          </w:p>
          <w:p>
            <w:pPr>
              <w:spacing w:before="60" w:after="60"/>
              <w:rPr>
                <w:noProof/>
              </w:rPr>
            </w:pPr>
            <w:r>
              <w:rPr>
                <w:noProof/>
              </w:rPr>
              <w:t xml:space="preserve">Nom officiel de l'autorité compétente de l'État membre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enquêteur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interceptant</w:t>
            </w:r>
            <w:r>
              <w:rPr>
                <w:noProof/>
              </w:rPr>
              <w:t>:</w:t>
            </w:r>
          </w:p>
          <w:p>
            <w:pPr>
              <w:tabs>
                <w:tab w:val="right" w:leader="dot" w:pos="9072"/>
              </w:tabs>
              <w:spacing w:before="60" w:after="60"/>
              <w:rPr>
                <w:noProof/>
              </w:rPr>
            </w:pPr>
            <w:r>
              <w:rPr>
                <w:noProof/>
              </w:rPr>
              <w:tab/>
            </w:r>
          </w:p>
          <w:p>
            <w:pPr>
              <w:spacing w:before="60" w:after="60"/>
              <w:rPr>
                <w:noProof/>
              </w:rPr>
            </w:pPr>
            <w:r>
              <w:rPr>
                <w:noProof/>
              </w:rPr>
              <w:t>Nom de son représentant:</w:t>
            </w:r>
          </w:p>
          <w:p>
            <w:pPr>
              <w:tabs>
                <w:tab w:val="right" w:leader="dot" w:pos="9072"/>
              </w:tabs>
              <w:spacing w:before="60" w:after="60"/>
              <w:rPr>
                <w:noProof/>
              </w:rPr>
            </w:pPr>
            <w:r>
              <w:rPr>
                <w:noProof/>
              </w:rPr>
              <w:tab/>
            </w:r>
          </w:p>
          <w:p>
            <w:pPr>
              <w:spacing w:before="60" w:after="60"/>
              <w:rPr>
                <w:noProof/>
              </w:rPr>
            </w:pPr>
            <w:r>
              <w:rPr>
                <w:noProof/>
              </w:rPr>
              <w:t>Fonction (titre/grade):</w:t>
            </w:r>
          </w:p>
          <w:p>
            <w:pPr>
              <w:tabs>
                <w:tab w:val="right" w:leader="dot" w:pos="9072"/>
              </w:tabs>
              <w:spacing w:before="60" w:after="60"/>
              <w:rPr>
                <w:noProof/>
              </w:rPr>
            </w:pPr>
            <w:r>
              <w:rPr>
                <w:noProof/>
              </w:rPr>
              <w:tab/>
            </w:r>
          </w:p>
          <w:p>
            <w:pPr>
              <w:spacing w:before="60" w:after="60"/>
              <w:rPr>
                <w:noProof/>
              </w:rPr>
            </w:pPr>
            <w:r>
              <w:rPr>
                <w:noProof/>
              </w:rPr>
              <w:t>Adresse: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N° de téléphone (indicatif de pays) (indicatif de zone ou urbain):</w:t>
            </w:r>
            <w:r>
              <w:rPr>
                <w:noProof/>
              </w:rPr>
              <w:tab/>
            </w:r>
          </w:p>
          <w:p>
            <w:pPr>
              <w:tabs>
                <w:tab w:val="right" w:leader="dot" w:pos="9072"/>
              </w:tabs>
              <w:spacing w:before="60" w:after="60"/>
              <w:rPr>
                <w:noProof/>
              </w:rPr>
            </w:pPr>
            <w:r>
              <w:rPr>
                <w:rStyle w:val="CRDeleted"/>
                <w:noProof/>
              </w:rPr>
              <w:t>N° de télécopieur: (indicatif de pays) (indicatif de zone ou urbain)</w:t>
            </w:r>
            <w:r>
              <w:rPr>
                <w:noProof/>
              </w:rPr>
              <w:tab/>
            </w:r>
          </w:p>
          <w:p>
            <w:pPr>
              <w:tabs>
                <w:tab w:val="right" w:leader="dot" w:pos="9072"/>
              </w:tabs>
              <w:spacing w:before="60" w:after="60"/>
              <w:rPr>
                <w:noProof/>
              </w:rPr>
            </w:pPr>
            <w:r>
              <w:rPr>
                <w:rStyle w:val="CRDeleted"/>
                <w:noProof/>
              </w:rPr>
              <w:t>Adresse électronique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tabs>
                <w:tab w:val="right" w:leader="dot" w:pos="9072"/>
              </w:tabs>
              <w:spacing w:before="60" w:after="60"/>
              <w:rPr>
                <w:noProof/>
              </w:rPr>
            </w:pPr>
            <w:r>
              <w:rPr>
                <w:noProof/>
              </w:rPr>
              <w:t>Référence du dossier:</w:t>
            </w:r>
            <w:r>
              <w:rPr>
                <w:noProof/>
              </w:rPr>
              <w:tab/>
            </w:r>
          </w:p>
          <w:p>
            <w:pPr>
              <w:tabs>
                <w:tab w:val="right" w:leader="dot" w:pos="9072"/>
              </w:tabs>
              <w:spacing w:before="60" w:after="60"/>
              <w:rPr>
                <w:noProof/>
              </w:rPr>
            </w:pPr>
            <w:r>
              <w:rPr>
                <w:noProof/>
              </w:rPr>
              <w:t>Date d'émission:</w:t>
            </w:r>
            <w:r>
              <w:rPr>
                <w:noProof/>
              </w:rPr>
              <w:tab/>
            </w:r>
          </w:p>
          <w:p>
            <w:pPr>
              <w:spacing w:before="60" w:after="60"/>
              <w:rPr>
                <w:noProof/>
              </w:rPr>
            </w:pPr>
            <w:r>
              <w:rPr>
                <w:noProof/>
              </w:rPr>
              <w:t>Langues dans lesquelles il est possible de communiquer avec l'autorité:</w:t>
            </w:r>
          </w:p>
          <w:p>
            <w:pPr>
              <w:tabs>
                <w:tab w:val="right" w:leader="dot" w:pos="9072"/>
              </w:tabs>
              <w:spacing w:before="60" w:after="60"/>
              <w:rPr>
                <w:noProof/>
              </w:rPr>
            </w:pPr>
            <w:r>
              <w:rPr>
                <w:noProof/>
              </w:rPr>
              <w:tab/>
            </w:r>
          </w:p>
        </w:tc>
      </w:tr>
      <w:tr>
        <w:trPr>
          <w:trHeight w:val="10183"/>
        </w:trPr>
        <w:tc>
          <w:tcPr>
            <w:tcW w:w="9828" w:type="dxa"/>
            <w:tcBorders>
              <w:top w:val="single" w:sz="4" w:space="0" w:color="auto"/>
              <w:left w:val="single" w:sz="4" w:space="0" w:color="auto"/>
              <w:bottom w:val="single" w:sz="4" w:space="0" w:color="auto"/>
              <w:right w:val="single" w:sz="4" w:space="0" w:color="auto"/>
            </w:tcBorders>
          </w:tcPr>
          <w:p>
            <w:pPr>
              <w:pageBreakBefore/>
              <w:spacing w:before="60" w:after="60"/>
              <w:rPr>
                <w:noProof/>
              </w:rPr>
            </w:pPr>
            <w:r>
              <w:rPr>
                <w:noProof/>
              </w:rPr>
              <w:lastRenderedPageBreak/>
              <w:t>B)</w:t>
            </w:r>
            <w:r>
              <w:rPr>
                <w:noProof/>
              </w:rPr>
              <w:tab/>
              <w:t>INFORMATIONS CONCERNANT L'INTERCEPTION</w:t>
            </w:r>
          </w:p>
          <w:p>
            <w:pPr>
              <w:spacing w:before="60" w:after="60"/>
              <w:rPr>
                <w:noProof/>
              </w:rPr>
            </w:pPr>
            <w:r>
              <w:rPr>
                <w:noProof/>
              </w:rPr>
              <w:t>I) Informations sur l'état de la situation: cette notification a lieu (</w:t>
            </w:r>
            <w:r>
              <w:rPr>
                <w:rStyle w:val="CRMinorChangeDeleted"/>
                <w:noProof/>
              </w:rPr>
              <w:t>veuillez</w:t>
            </w:r>
            <w:r>
              <w:rPr>
                <w:noProof/>
              </w:rPr>
              <w:t xml:space="preserve"> cocher la case correspondante)</w:t>
            </w:r>
          </w:p>
          <w:p>
            <w:pPr>
              <w:spacing w:before="60" w:after="60"/>
              <w:ind w:left="1134" w:hanging="567"/>
              <w:rPr>
                <w:noProof/>
              </w:rPr>
            </w:pPr>
            <w:r>
              <w:rPr>
                <w:noProof/>
              </w:rPr>
              <w:t>□</w:t>
            </w:r>
            <w:r>
              <w:rPr>
                <w:noProof/>
              </w:rPr>
              <w:tab/>
              <w:t>avant l'interception</w:t>
            </w:r>
          </w:p>
          <w:p>
            <w:pPr>
              <w:spacing w:before="60" w:after="60"/>
              <w:ind w:left="1134" w:hanging="567"/>
              <w:rPr>
                <w:noProof/>
              </w:rPr>
            </w:pPr>
            <w:r>
              <w:rPr>
                <w:noProof/>
              </w:rPr>
              <w:t>□</w:t>
            </w:r>
            <w:r>
              <w:rPr>
                <w:noProof/>
              </w:rPr>
              <w:tab/>
              <w:t>au cours de l'interception</w:t>
            </w:r>
          </w:p>
          <w:p>
            <w:pPr>
              <w:spacing w:before="60" w:after="60"/>
              <w:ind w:left="1134" w:hanging="567"/>
              <w:rPr>
                <w:noProof/>
              </w:rPr>
            </w:pPr>
            <w:r>
              <w:rPr>
                <w:noProof/>
              </w:rPr>
              <w:t>□</w:t>
            </w:r>
            <w:r>
              <w:rPr>
                <w:noProof/>
              </w:rPr>
              <w:tab/>
              <w:t>après l'interception</w:t>
            </w:r>
          </w:p>
          <w:p>
            <w:pPr>
              <w:spacing w:before="60" w:after="60"/>
              <w:jc w:val="left"/>
              <w:rPr>
                <w:noProof/>
              </w:rPr>
            </w:pPr>
            <w:r>
              <w:rPr>
                <w:noProof/>
              </w:rPr>
              <w:t xml:space="preserve">II) La durée (prévue) de l'interception (connue de l'autorité </w:t>
            </w:r>
            <w:r>
              <w:rPr>
                <w:rStyle w:val="CRDeleted"/>
                <w:noProof/>
              </w:rPr>
              <w:t>d'émission</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compétente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spacing w:before="60" w:after="60"/>
              <w:jc w:val="left"/>
              <w:rPr>
                <w:noProof/>
              </w:rPr>
            </w:pPr>
            <w:r>
              <w:rPr>
                <w:noProof/>
              </w:rPr>
              <w:t>……………………………………, à compter du…………………………………………...</w:t>
            </w:r>
          </w:p>
          <w:p>
            <w:pPr>
              <w:spacing w:before="60" w:after="60"/>
              <w:rPr>
                <w:noProof/>
              </w:rPr>
            </w:pPr>
            <w:r>
              <w:rPr>
                <w:noProof/>
              </w:rPr>
              <w:t xml:space="preserve">III) Cible de l’interception: (numéro de téléphone, adresse IP ou </w:t>
            </w:r>
            <w:r>
              <w:rPr>
                <w:rStyle w:val="CRDeleted"/>
                <w:noProof/>
              </w:rPr>
              <w:t>adresse électronique</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courriel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tabs>
                <w:tab w:val="right" w:leader="dot" w:pos="9072"/>
              </w:tabs>
              <w:spacing w:before="60" w:after="60"/>
              <w:rPr>
                <w:noProof/>
              </w:rPr>
            </w:pPr>
            <w:r>
              <w:rPr>
                <w:noProof/>
              </w:rPr>
              <w:tab/>
            </w:r>
          </w:p>
          <w:p>
            <w:pPr>
              <w:spacing w:before="60" w:after="60"/>
              <w:rPr>
                <w:noProof/>
              </w:rPr>
            </w:pPr>
            <w:r>
              <w:rPr>
                <w:noProof/>
              </w:rPr>
              <w:t>IV) Identité des personnes concernées</w:t>
            </w:r>
          </w:p>
          <w:p>
            <w:pPr>
              <w:spacing w:before="60" w:after="60"/>
              <w:rPr>
                <w:noProof/>
              </w:rPr>
            </w:pPr>
            <w:r>
              <w:rPr>
                <w:noProof/>
              </w:rPr>
              <w:t xml:space="preserve">Indiquer toutes les informations, dans la mesure où elles sont connues, relatives à l'identité de la ou des personne(s) </w:t>
            </w:r>
            <w:r>
              <w:rPr>
                <w:rStyle w:val="CRMinorChangeDeleted"/>
                <w:noProof/>
              </w:rPr>
              <w:t>(</w:t>
            </w:r>
            <w:r>
              <w:rPr>
                <w:noProof/>
              </w:rPr>
              <w:t xml:space="preserve">i) physique(s) ou </w:t>
            </w:r>
            <w:r>
              <w:rPr>
                <w:rStyle w:val="CRMinorChangeDeleted"/>
                <w:noProof/>
              </w:rPr>
              <w:t>(</w:t>
            </w:r>
            <w:r>
              <w:rPr>
                <w:noProof/>
              </w:rPr>
              <w:t>ii) morale(s) contre laquelle ou lesquelles la procédure a/peut avoir lieu:</w:t>
            </w:r>
          </w:p>
          <w:p>
            <w:pPr>
              <w:spacing w:before="60" w:after="60"/>
              <w:ind w:left="1134" w:hanging="567"/>
              <w:rPr>
                <w:noProof/>
              </w:rPr>
            </w:pPr>
            <w:r>
              <w:rPr>
                <w:noProof/>
              </w:rPr>
              <w:t>i)</w:t>
            </w:r>
            <w:r>
              <w:rPr>
                <w:noProof/>
              </w:rPr>
              <w:tab/>
              <w:t>S'il s'agit d'une/de personne(s) physique(s)</w:t>
            </w:r>
          </w:p>
          <w:p>
            <w:pPr>
              <w:tabs>
                <w:tab w:val="right" w:leader="dot" w:pos="9072"/>
              </w:tabs>
              <w:spacing w:before="60" w:after="60"/>
              <w:ind w:left="1134"/>
              <w:rPr>
                <w:noProof/>
              </w:rPr>
            </w:pPr>
            <w:r>
              <w:rPr>
                <w:noProof/>
              </w:rPr>
              <w:t>Nom:</w:t>
            </w:r>
            <w:r>
              <w:rPr>
                <w:noProof/>
              </w:rPr>
              <w:tab/>
            </w:r>
          </w:p>
          <w:p>
            <w:pPr>
              <w:tabs>
                <w:tab w:val="right" w:leader="dot" w:pos="9072"/>
              </w:tabs>
              <w:spacing w:before="60" w:after="60"/>
              <w:ind w:left="1134"/>
              <w:rPr>
                <w:noProof/>
              </w:rPr>
            </w:pPr>
            <w:r>
              <w:rPr>
                <w:noProof/>
              </w:rPr>
              <w:t>Prénom(s):</w:t>
            </w:r>
            <w:r>
              <w:rPr>
                <w:noProof/>
              </w:rPr>
              <w:tab/>
            </w:r>
          </w:p>
          <w:p>
            <w:pPr>
              <w:tabs>
                <w:tab w:val="right" w:leader="dot" w:pos="9072"/>
              </w:tabs>
              <w:spacing w:before="60" w:after="60"/>
              <w:ind w:left="1134"/>
              <w:rPr>
                <w:noProof/>
              </w:rPr>
            </w:pPr>
            <w:r>
              <w:rPr>
                <w:noProof/>
              </w:rPr>
              <w:t>Tout nom utile, le cas échéant:</w:t>
            </w:r>
            <w:r>
              <w:rPr>
                <w:noProof/>
              </w:rPr>
              <w:tab/>
            </w:r>
          </w:p>
          <w:p>
            <w:pPr>
              <w:tabs>
                <w:tab w:val="right" w:leader="dot" w:pos="9072"/>
              </w:tabs>
              <w:spacing w:before="60" w:after="60"/>
              <w:ind w:left="1134"/>
              <w:rPr>
                <w:noProof/>
              </w:rPr>
            </w:pPr>
            <w:r>
              <w:rPr>
                <w:noProof/>
              </w:rPr>
              <w:t>Pseudonyme, le cas échéant:</w:t>
            </w:r>
            <w:r>
              <w:rPr>
                <w:noProof/>
              </w:rPr>
              <w:tab/>
            </w:r>
          </w:p>
          <w:p>
            <w:pPr>
              <w:tabs>
                <w:tab w:val="right" w:leader="dot" w:pos="9072"/>
              </w:tabs>
              <w:spacing w:before="60" w:after="60"/>
              <w:ind w:left="1134"/>
              <w:rPr>
                <w:noProof/>
              </w:rPr>
            </w:pPr>
            <w:r>
              <w:rPr>
                <w:noProof/>
              </w:rPr>
              <w:t>Sexe:</w:t>
            </w:r>
            <w:r>
              <w:rPr>
                <w:noProof/>
              </w:rPr>
              <w:tab/>
            </w:r>
          </w:p>
          <w:p>
            <w:pPr>
              <w:tabs>
                <w:tab w:val="right" w:leader="dot" w:pos="9072"/>
              </w:tabs>
              <w:spacing w:before="60" w:after="60"/>
              <w:ind w:left="1134"/>
              <w:rPr>
                <w:noProof/>
              </w:rPr>
            </w:pPr>
            <w:r>
              <w:rPr>
                <w:noProof/>
              </w:rPr>
              <w:t>Nationalité:</w:t>
            </w:r>
            <w:r>
              <w:rPr>
                <w:noProof/>
              </w:rPr>
              <w:tab/>
            </w:r>
          </w:p>
          <w:p>
            <w:pPr>
              <w:tabs>
                <w:tab w:val="right" w:leader="dot" w:pos="9072"/>
              </w:tabs>
              <w:spacing w:before="60" w:after="60"/>
              <w:ind w:left="1134"/>
              <w:rPr>
                <w:noProof/>
              </w:rPr>
            </w:pPr>
            <w:r>
              <w:rPr>
                <w:noProof/>
              </w:rPr>
              <w:t xml:space="preserve">Numéro d'identité ou numéro de sécurité sociale </w:t>
            </w:r>
            <w:r>
              <w:rPr>
                <w:rStyle w:val="CRMinorChangeAdded"/>
                <w:noProof/>
              </w:rPr>
              <w:t>:</w:t>
            </w:r>
            <w:r>
              <w:rPr>
                <w:noProof/>
              </w:rPr>
              <w:tab/>
            </w:r>
          </w:p>
          <w:p>
            <w:pPr>
              <w:tabs>
                <w:tab w:val="right" w:leader="dot" w:pos="9072"/>
              </w:tabs>
              <w:spacing w:before="60" w:after="60"/>
              <w:ind w:left="1134"/>
              <w:rPr>
                <w:noProof/>
              </w:rPr>
            </w:pPr>
            <w:r>
              <w:rPr>
                <w:noProof/>
              </w:rPr>
              <w:t>Date de naissance:</w:t>
            </w:r>
            <w:r>
              <w:rPr>
                <w:noProof/>
              </w:rPr>
              <w:tab/>
            </w:r>
          </w:p>
          <w:p>
            <w:pPr>
              <w:tabs>
                <w:tab w:val="right" w:leader="dot" w:pos="9072"/>
              </w:tabs>
              <w:spacing w:before="60" w:after="60"/>
              <w:ind w:left="1134"/>
              <w:rPr>
                <w:noProof/>
              </w:rPr>
            </w:pPr>
            <w:r>
              <w:rPr>
                <w:noProof/>
              </w:rPr>
              <w:t>Lieu de naissance:</w:t>
            </w:r>
            <w:r>
              <w:rPr>
                <w:noProof/>
              </w:rPr>
              <w:tab/>
            </w:r>
          </w:p>
          <w:p>
            <w:pPr>
              <w:spacing w:before="60" w:after="60"/>
              <w:ind w:left="1134"/>
              <w:rPr>
                <w:noProof/>
              </w:rPr>
            </w:pPr>
            <w:r>
              <w:rPr>
                <w:noProof/>
              </w:rPr>
              <w:t>Résidence et/ou adresse connue; si l'adresse est inconnue, indiquer la dernière adresse connue:</w:t>
            </w:r>
          </w:p>
          <w:p>
            <w:pPr>
              <w:tabs>
                <w:tab w:val="right" w:leader="dot" w:pos="9072"/>
              </w:tabs>
              <w:spacing w:before="60" w:after="60"/>
              <w:ind w:left="1134"/>
              <w:rPr>
                <w:noProof/>
              </w:rPr>
            </w:pPr>
            <w:r>
              <w:rPr>
                <w:noProof/>
              </w:rPr>
              <w:tab/>
            </w:r>
          </w:p>
          <w:p>
            <w:pPr>
              <w:spacing w:before="60" w:after="60"/>
              <w:ind w:left="1134"/>
              <w:rPr>
                <w:noProof/>
              </w:rPr>
            </w:pPr>
            <w:r>
              <w:rPr>
                <w:noProof/>
              </w:rPr>
              <w:t>Langue(s) que la personne comprend:</w:t>
            </w:r>
          </w:p>
          <w:p>
            <w:pPr>
              <w:tabs>
                <w:tab w:val="right" w:leader="dot" w:pos="9072"/>
              </w:tabs>
              <w:spacing w:before="60" w:after="60"/>
              <w:ind w:left="1134"/>
              <w:rPr>
                <w:noProof/>
              </w:rPr>
            </w:pPr>
            <w:r>
              <w:rPr>
                <w:noProof/>
              </w:rPr>
              <w:tab/>
            </w:r>
          </w:p>
        </w:tc>
      </w:tr>
      <w:tr>
        <w:trPr>
          <w:trHeight w:val="3559"/>
        </w:trPr>
        <w:tc>
          <w:tcPr>
            <w:tcW w:w="9828" w:type="dxa"/>
            <w:tcBorders>
              <w:top w:val="single" w:sz="4" w:space="0" w:color="auto"/>
              <w:left w:val="single" w:sz="4" w:space="0" w:color="auto"/>
              <w:bottom w:val="single" w:sz="4" w:space="0" w:color="auto"/>
              <w:right w:val="single" w:sz="4" w:space="0" w:color="auto"/>
            </w:tcBorders>
          </w:tcPr>
          <w:p>
            <w:pPr>
              <w:pageBreakBefore/>
              <w:spacing w:before="60" w:after="60"/>
              <w:ind w:left="1134" w:hanging="567"/>
              <w:rPr>
                <w:noProof/>
              </w:rPr>
            </w:pPr>
            <w:r>
              <w:rPr>
                <w:noProof/>
              </w:rPr>
              <w:lastRenderedPageBreak/>
              <w:t>ii)</w:t>
            </w:r>
            <w:r>
              <w:rPr>
                <w:noProof/>
              </w:rPr>
              <w:tab/>
              <w:t>S'il s'agit de personne(s) morale(s)</w:t>
            </w:r>
          </w:p>
          <w:p>
            <w:pPr>
              <w:tabs>
                <w:tab w:val="right" w:leader="dot" w:pos="9072"/>
              </w:tabs>
              <w:spacing w:before="60" w:after="60"/>
              <w:ind w:left="1134"/>
              <w:rPr>
                <w:noProof/>
              </w:rPr>
            </w:pPr>
            <w:r>
              <w:rPr>
                <w:noProof/>
              </w:rPr>
              <w:t>Nom:</w:t>
            </w:r>
            <w:r>
              <w:rPr>
                <w:noProof/>
              </w:rPr>
              <w:tab/>
            </w:r>
          </w:p>
          <w:p>
            <w:pPr>
              <w:tabs>
                <w:tab w:val="right" w:leader="dot" w:pos="9072"/>
              </w:tabs>
              <w:spacing w:before="60" w:after="60"/>
              <w:ind w:left="1134"/>
              <w:rPr>
                <w:noProof/>
              </w:rPr>
            </w:pPr>
            <w:r>
              <w:rPr>
                <w:noProof/>
              </w:rPr>
              <w:t>Forme:</w:t>
            </w:r>
            <w:r>
              <w:rPr>
                <w:noProof/>
              </w:rPr>
              <w:tab/>
            </w:r>
          </w:p>
          <w:p>
            <w:pPr>
              <w:spacing w:before="60" w:after="60"/>
              <w:ind w:left="1134"/>
              <w:rPr>
                <w:noProof/>
              </w:rPr>
            </w:pPr>
            <w:r>
              <w:rPr>
                <w:noProof/>
              </w:rPr>
              <w:t>Dénomination abrégée, dénomination communément utilisée ou raison commerciale, le cas échéant:</w:t>
            </w:r>
          </w:p>
          <w:p>
            <w:pPr>
              <w:tabs>
                <w:tab w:val="right" w:leader="dot" w:pos="9072"/>
              </w:tabs>
              <w:spacing w:before="60" w:after="60"/>
              <w:ind w:left="1134"/>
              <w:rPr>
                <w:noProof/>
              </w:rPr>
            </w:pPr>
            <w:r>
              <w:rPr>
                <w:noProof/>
              </w:rPr>
              <w:tab/>
            </w:r>
          </w:p>
          <w:p>
            <w:pPr>
              <w:tabs>
                <w:tab w:val="right" w:leader="dot" w:pos="9072"/>
              </w:tabs>
              <w:spacing w:before="60" w:after="60"/>
              <w:ind w:left="1134"/>
              <w:rPr>
                <w:noProof/>
              </w:rPr>
            </w:pPr>
            <w:r>
              <w:rPr>
                <w:noProof/>
              </w:rPr>
              <w:t>Siège social</w:t>
            </w:r>
            <w:r>
              <w:rPr>
                <w:rStyle w:val="CRMinorChangeAdded"/>
                <w:noProof/>
              </w:rPr>
              <w:t>:</w:t>
            </w:r>
            <w:r>
              <w:rPr>
                <w:noProof/>
              </w:rPr>
              <w:tab/>
            </w:r>
          </w:p>
          <w:p>
            <w:pPr>
              <w:tabs>
                <w:tab w:val="right" w:leader="dot" w:pos="9072"/>
              </w:tabs>
              <w:spacing w:before="60" w:after="60"/>
              <w:ind w:left="1134"/>
              <w:rPr>
                <w:noProof/>
              </w:rPr>
            </w:pPr>
            <w:r>
              <w:rPr>
                <w:noProof/>
              </w:rPr>
              <w:t>Numéro d'immatriculation:</w:t>
            </w:r>
            <w:r>
              <w:rPr>
                <w:noProof/>
              </w:rPr>
              <w:tab/>
            </w:r>
          </w:p>
          <w:p>
            <w:pPr>
              <w:tabs>
                <w:tab w:val="right" w:leader="dot" w:pos="9072"/>
              </w:tabs>
              <w:spacing w:before="60" w:after="60"/>
              <w:ind w:left="1134"/>
              <w:rPr>
                <w:noProof/>
              </w:rPr>
            </w:pPr>
            <w:r>
              <w:rPr>
                <w:noProof/>
              </w:rPr>
              <w:t>Adresse de la personne morale:</w:t>
            </w:r>
            <w:r>
              <w:rPr>
                <w:noProof/>
              </w:rPr>
              <w:tab/>
            </w:r>
          </w:p>
          <w:p>
            <w:pPr>
              <w:tabs>
                <w:tab w:val="right" w:leader="dot" w:pos="9072"/>
              </w:tabs>
              <w:spacing w:before="60" w:after="60"/>
              <w:ind w:left="1134"/>
              <w:rPr>
                <w:noProof/>
              </w:rPr>
            </w:pPr>
            <w:r>
              <w:rPr>
                <w:noProof/>
              </w:rPr>
              <w:t>Nom et coordonnées du représentant de la personne morale:</w:t>
            </w:r>
            <w:r>
              <w:rPr>
                <w:noProof/>
              </w:rPr>
              <w:tab/>
            </w:r>
          </w:p>
          <w:p>
            <w:pPr>
              <w:spacing w:before="60" w:after="60"/>
              <w:rPr>
                <w:noProof/>
              </w:rPr>
            </w:pPr>
            <w:r>
              <w:rPr>
                <w:noProof/>
              </w:rPr>
              <w:t>V) Informations concernant l'objet de cette interception:</w:t>
            </w:r>
          </w:p>
          <w:p>
            <w:pPr>
              <w:spacing w:before="60" w:after="60"/>
              <w:rPr>
                <w:rFonts w:eastAsia="Calibri"/>
                <w:noProof/>
              </w:rPr>
            </w:pPr>
            <w:r>
              <w:rPr>
                <w:noProof/>
              </w:rPr>
              <w:t>Indiquer toutes les informations nécessaires, y compris la description du dossier, la qualification juridique de l'infraction ou des infractions et la disposition législative ou le code applicable, afin de permettre à l'autorité notifiée d'évaluer les éléments suivants:</w:t>
            </w:r>
          </w:p>
          <w:p>
            <w:pPr>
              <w:spacing w:before="60" w:after="60"/>
              <w:ind w:left="1134" w:hanging="567"/>
              <w:rPr>
                <w:rFonts w:eastAsia="Calibri"/>
                <w:noProof/>
              </w:rPr>
            </w:pPr>
            <w:r>
              <w:rPr>
                <w:noProof/>
              </w:rPr>
              <w:t>□</w:t>
            </w:r>
            <w:r>
              <w:rPr>
                <w:noProof/>
              </w:rPr>
              <w:tab/>
              <w:t>si l'interception serait autorisée dans le cadre d'une procédure nationale similaire; et si les données interceptées peuvent être utilisées dans le cadre d'une procédure judiciaire;</w:t>
            </w:r>
          </w:p>
          <w:p>
            <w:pPr>
              <w:spacing w:before="60" w:after="60"/>
              <w:ind w:left="1134" w:hanging="567"/>
              <w:rPr>
                <w:rFonts w:eastAsia="Calibri"/>
                <w:noProof/>
              </w:rPr>
            </w:pPr>
            <w:r>
              <w:rPr>
                <w:noProof/>
              </w:rPr>
              <w:t>□</w:t>
            </w:r>
            <w:r>
              <w:rPr>
                <w:noProof/>
              </w:rPr>
              <w:tab/>
              <w:t>lorsque l'interception a déjà eu lieu, si ces données peuvent être utilisées dans le cadre d'une procédure judiciaire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rStyle w:val="CRMinorChangeDeleted"/>
                <w:noProof/>
              </w:rPr>
              <w:t>Veuillez</w:t>
            </w:r>
            <w:r>
              <w:rPr>
                <w:noProof/>
              </w:rPr>
              <w:t xml:space="preserve"> </w:t>
            </w:r>
            <w:r>
              <w:rPr>
                <w:rStyle w:val="CRMinorChangeAdded"/>
                <w:noProof/>
              </w:rPr>
              <w:t>N</w:t>
            </w:r>
            <w:r>
              <w:rPr>
                <w:rStyle w:val="CRMinorChangeDeleted"/>
                <w:noProof/>
              </w:rPr>
              <w:t>n</w:t>
            </w:r>
            <w:r>
              <w:rPr>
                <w:noProof/>
              </w:rPr>
              <w:t>oter que toute objection à l'égard de l'interception ou de l'utilisation des données déjà interceptées</w:t>
            </w:r>
            <w:r>
              <w:rPr>
                <w:rStyle w:val="CRMinorChangeAdded"/>
                <w:noProof/>
              </w:rPr>
              <w:t>,</w:t>
            </w:r>
            <w:r>
              <w:rPr>
                <w:noProof/>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ainsi que toute condition limitant l’utilisation de ces données,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doit être formulée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doivent être communiquées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plus tard </w:t>
            </w:r>
            <w:r>
              <w:rPr>
                <w:b/>
                <w:noProof/>
              </w:rPr>
              <w:t>96 heures</w:t>
            </w:r>
            <w:r>
              <w:rPr>
                <w:noProof/>
              </w:rPr>
              <w:t xml:space="preserve"> après réception de la présente notification.</w:t>
            </w:r>
          </w:p>
        </w:tc>
      </w:tr>
      <w:tr>
        <w:tc>
          <w:tcPr>
            <w:tcW w:w="9828" w:type="dxa"/>
            <w:tcBorders>
              <w:top w:val="single" w:sz="4" w:space="0" w:color="auto"/>
              <w:left w:val="single" w:sz="4" w:space="0" w:color="auto"/>
              <w:bottom w:val="single" w:sz="4" w:space="0" w:color="auto"/>
              <w:right w:val="single" w:sz="4" w:space="0" w:color="auto"/>
            </w:tcBorders>
          </w:tcPr>
          <w:p>
            <w:pPr>
              <w:pageBreakBefore/>
              <w:spacing w:before="60" w:after="60"/>
              <w:rPr>
                <w:noProof/>
              </w:rPr>
            </w:pPr>
            <w:r>
              <w:rPr>
                <w:noProof/>
              </w:rPr>
              <w:lastRenderedPageBreak/>
              <w:t>C)</w:t>
            </w:r>
            <w:r>
              <w:rPr>
                <w:noProof/>
              </w:rPr>
              <w:tab/>
              <w:t xml:space="preserve">SIGNATURE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ÉLECTRONIQUE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ET DATE</w:t>
            </w:r>
          </w:p>
          <w:p>
            <w:pPr>
              <w:spacing w:before="60" w:after="60"/>
              <w:rPr>
                <w:noProof/>
              </w:rPr>
            </w:pPr>
            <w:r>
              <w:rPr>
                <w:noProof/>
              </w:rPr>
              <w:t xml:space="preserve">Signature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électronique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tabs>
                <w:tab w:val="right" w:leader="dot" w:pos="9072"/>
              </w:tabs>
              <w:spacing w:before="60" w:after="60"/>
              <w:rPr>
                <w:noProof/>
              </w:rPr>
            </w:pPr>
            <w:r>
              <w:rPr>
                <w:noProof/>
              </w:rPr>
              <w:t>Date:</w:t>
            </w:r>
            <w:r>
              <w:rPr>
                <w:noProof/>
              </w:rPr>
              <w:tab/>
            </w:r>
          </w:p>
          <w:p>
            <w:pPr>
              <w:spacing w:before="60" w:after="60"/>
              <w:jc w:val="left"/>
              <w:rPr>
                <w:noProof/>
              </w:rPr>
            </w:pPr>
            <w:r>
              <w:rPr>
                <w:noProof/>
              </w:rPr>
              <w:t xml:space="preserve">Cachet officiel (le cas échéant): </w:t>
            </w:r>
            <w:r>
              <w:rPr>
                <w:noProof/>
              </w:rPr>
              <w:br/>
              <w:t xml:space="preserve"> </w:t>
            </w:r>
            <w:r>
              <w:rPr>
                <w:noProof/>
              </w:rPr>
              <w:br/>
            </w:r>
          </w:p>
          <w:p>
            <w:pPr>
              <w:spacing w:before="60" w:after="60"/>
              <w:rPr>
                <w:noProof/>
              </w:rPr>
            </w:pPr>
          </w:p>
        </w:tc>
      </w:tr>
    </w:tbl>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Annexetitre"/>
        <w:rPr>
          <w:rStyle w:val="Marker"/>
          <w:noProof/>
          <w:highlight w:val="lightGray"/>
        </w:rPr>
      </w:pPr>
      <w:r>
        <w:rPr>
          <w:noProof/>
          <w:highlight w:val="lightGray"/>
        </w:rPr>
        <w:t>ANNEXE IV</w:t>
      </w:r>
    </w:p>
    <w:p>
      <w:pPr>
        <w:spacing w:before="0" w:line="279" w:lineRule="auto"/>
        <w:jc w:val="center"/>
        <w:rPr>
          <w:rFonts w:eastAsia="MS Mincho"/>
          <w:b/>
          <w:bCs/>
          <w:noProof/>
          <w:highlight w:val="lightGray"/>
        </w:rPr>
      </w:pPr>
      <w:r>
        <w:rPr>
          <w:b/>
          <w:noProof/>
          <w:highlight w:val="lightGray"/>
        </w:rPr>
        <w:t xml:space="preserve">DEMANDE DE CONSENTEMENT À L’UTILISATION ULTÉRIEURE OU AU TRANSFERT ULTÉRIEUR D’INFORMATIONS OU D’ÉLÉMENTS DE PREUVE </w:t>
      </w:r>
    </w:p>
    <w:p>
      <w:pPr>
        <w:spacing w:line="259" w:lineRule="auto"/>
        <w:rPr>
          <w:noProof/>
          <w:highlight w:val="lightGray"/>
        </w:rPr>
      </w:pPr>
      <w:r>
        <w:rPr>
          <w:noProof/>
          <w:highlight w:val="lightGray"/>
        </w:rPr>
        <w:t xml:space="preserve">La présente demande a été émise par une autorité </w:t>
      </w:r>
      <w:bookmarkStart w:id="9" w:name="_DV_M573"/>
      <w:bookmarkEnd w:id="9"/>
      <w:r>
        <w:rPr>
          <w:noProof/>
          <w:highlight w:val="lightGray"/>
        </w:rPr>
        <w:t>compétente. La présente demande vise à obtenir le consentement de l’autorité requise à l’utilisation d’informations ou d’éléments de preuve obtenus à la suite de l’exécution d’une décision d’enquête européenne ou conformément aux articles 33 et 34 de la directive [</w:t>
      </w:r>
      <w:r>
        <w:rPr>
          <w:i/>
          <w:noProof/>
          <w:highlight w:val="lightGray"/>
        </w:rPr>
        <w:t>directive ANNÉE/NUMÉRO (refonte)</w:t>
      </w:r>
      <w:r>
        <w:rPr>
          <w:noProof/>
          <w:highlight w:val="lightGray"/>
        </w:rPr>
        <w:t>] à des fins autres que celles pour lesquelles ils ont été recueillis, ou à leur transfert ultérieur vers un autre État membre, vers un pays tiers ou à une organisation internationale.</w:t>
      </w:r>
    </w:p>
    <w:p>
      <w:pPr>
        <w:spacing w:after="0" w:line="259" w:lineRule="auto"/>
        <w:rPr>
          <w:noProof/>
          <w:highlight w:val="lightGray"/>
        </w:rPr>
      </w:pPr>
      <w:r>
        <w:rPr>
          <w:noProof/>
          <w:highlight w:val="lightGray"/>
        </w:rPr>
        <w:t>L’autorité requérante confirme que le traitement des données à caractère personnel faisant l’objet de la présente demande est conforme aux règles applicables en matière de protection des données énoncées dans la directive (UE) 2016/680 du Parlement européen et du Conseil</w:t>
      </w:r>
      <w:r>
        <w:rPr>
          <w:rStyle w:val="FootnoteReference"/>
          <w:noProof/>
          <w:highlight w:val="lightGray"/>
        </w:rPr>
        <w:footnoteReference w:id="3"/>
      </w:r>
      <w:r>
        <w:rPr>
          <w:noProof/>
          <w:highlight w:val="lightGray"/>
        </w:rPr>
        <w:t xml:space="preserve"> ou, le cas échéant, dans le règlement (UE) 2016/679 du Parlement européen et du Conseil</w:t>
      </w:r>
      <w:r>
        <w:rPr>
          <w:rStyle w:val="FootnoteReference"/>
          <w:noProof/>
          <w:highlight w:val="lightGray"/>
        </w:rPr>
        <w:footnoteReference w:id="4"/>
      </w:r>
      <w:r>
        <w:rPr>
          <w:noProof/>
          <w:highlight w:val="lightGray"/>
        </w:rPr>
        <w:t>, y compris, selon le cas, aux conditions applicables aux transferts de données à caractère personnel vers un pays tiers ou à une organisation internationale.</w:t>
      </w:r>
    </w:p>
    <w:p>
      <w:pPr>
        <w:spacing w:after="0"/>
        <w:rPr>
          <w:b/>
          <w:bCs/>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A) État requérant et État requis </w:t>
            </w:r>
          </w:p>
          <w:p>
            <w:pPr>
              <w:spacing w:before="0"/>
              <w:rPr>
                <w:noProof/>
                <w:highlight w:val="lightGray"/>
              </w:rPr>
            </w:pPr>
            <w:r>
              <w:rPr>
                <w:noProof/>
                <w:highlight w:val="lightGray"/>
              </w:rPr>
              <w:t xml:space="preserve">État requérant: </w:t>
            </w:r>
          </w:p>
          <w:p>
            <w:pPr>
              <w:spacing w:before="0"/>
              <w:rPr>
                <w:noProof/>
                <w:highlight w:val="lightGray"/>
              </w:rPr>
            </w:pPr>
            <w:r>
              <w:rPr>
                <w:noProof/>
                <w:highlight w:val="lightGray"/>
              </w:rPr>
              <w:t>État requis:</w:t>
            </w:r>
          </w:p>
          <w:p>
            <w:pPr>
              <w:spacing w:before="0"/>
              <w:rPr>
                <w:noProof/>
                <w:highlight w:val="lightGray"/>
              </w:rPr>
            </w:pPr>
            <w:r>
              <w:rPr>
                <w:noProof/>
                <w:highlight w:val="lightGray"/>
              </w:rPr>
              <w:t xml:space="preserve">Nom de l’État requis: </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289" w:type="dxa"/>
          </w:tcPr>
          <w:p>
            <w:pPr>
              <w:spacing w:before="0"/>
              <w:rPr>
                <w:b/>
                <w:bCs/>
                <w:noProof/>
                <w:highlight w:val="lightGray"/>
              </w:rPr>
            </w:pPr>
            <w:r>
              <w:rPr>
                <w:b/>
                <w:noProof/>
                <w:highlight w:val="lightGray"/>
              </w:rPr>
              <w:t>B) Identification de la décision d'enquête européenne ou notification concernée</w:t>
            </w:r>
          </w:p>
          <w:p>
            <w:pPr>
              <w:spacing w:before="0"/>
              <w:contextualSpacing/>
              <w:rPr>
                <w:noProof/>
                <w:highlight w:val="lightGray"/>
              </w:rPr>
            </w:pPr>
            <w:r>
              <w:rPr>
                <w:noProof/>
                <w:highlight w:val="lightGray"/>
              </w:rPr>
              <w:t>I) La présente demande concerne les informations ou les éléments de preuve obtenus grâce à:</w:t>
            </w:r>
          </w:p>
          <w:p>
            <w:pPr>
              <w:spacing w:before="0"/>
              <w:ind w:left="604"/>
              <w:contextualSpacing/>
              <w:rPr>
                <w:noProof/>
                <w:highlight w:val="lightGray"/>
              </w:rPr>
            </w:pPr>
            <w:r>
              <w:rPr>
                <w:rFonts w:ascii="MS Gothic" w:hAnsi="MS Gothic"/>
                <w:noProof/>
                <w:highlight w:val="lightGray"/>
              </w:rPr>
              <w:t>☐</w:t>
            </w:r>
            <w:r>
              <w:rPr>
                <w:noProof/>
                <w:highlight w:val="lightGray"/>
              </w:rPr>
              <w:t xml:space="preserve"> l’exécution d’une décision d'enquête européenne;</w:t>
            </w:r>
          </w:p>
          <w:p>
            <w:pPr>
              <w:spacing w:before="0"/>
              <w:ind w:left="964" w:hanging="360"/>
              <w:contextualSpacing/>
              <w:rPr>
                <w:noProof/>
                <w:highlight w:val="lightGray"/>
              </w:rPr>
            </w:pPr>
            <w:r>
              <w:rPr>
                <w:rFonts w:ascii="MS Gothic" w:hAnsi="MS Gothic"/>
                <w:noProof/>
                <w:highlight w:val="lightGray"/>
              </w:rPr>
              <w:t>☐</w:t>
            </w:r>
            <w:r>
              <w:rPr>
                <w:noProof/>
                <w:highlight w:val="lightGray"/>
              </w:rPr>
              <w:t xml:space="preserve"> l’interception réalisée sans l’assistance technique de l’État requis et à l’intention duquel une notification a été émise conformément à l’article 33 de la directive [</w:t>
            </w:r>
            <w:r>
              <w:rPr>
                <w:i/>
                <w:noProof/>
                <w:highlight w:val="lightGray"/>
              </w:rPr>
              <w:t>directive ANNÉE/NUMÉRO (refonte)</w:t>
            </w:r>
            <w:r>
              <w:rPr>
                <w:noProof/>
                <w:highlight w:val="lightGray"/>
              </w:rPr>
              <w:t>]; ou</w:t>
            </w:r>
          </w:p>
          <w:p>
            <w:pPr>
              <w:spacing w:before="0"/>
              <w:ind w:left="960" w:hanging="360"/>
              <w:rPr>
                <w:noProof/>
                <w:highlight w:val="lightGray"/>
              </w:rPr>
            </w:pPr>
            <w:r>
              <w:rPr>
                <w:rFonts w:ascii="MS Gothic" w:hAnsi="MS Gothic"/>
                <w:noProof/>
                <w:highlight w:val="lightGray"/>
              </w:rPr>
              <w:t>☐</w:t>
            </w:r>
            <w:r>
              <w:rPr>
                <w:noProof/>
                <w:highlight w:val="lightGray"/>
              </w:rPr>
              <w:t xml:space="preserve"> l’exécution d’une mesure d'enquête ayant entraîné l’utilisation d’un dispositif technique d'enregistrement ne nécessitant pas l’assistance technique de l’État requis et à l’intention duquel une notification a été émise conformément à l’article 34 de la directive [</w:t>
            </w:r>
            <w:r>
              <w:rPr>
                <w:i/>
                <w:noProof/>
                <w:highlight w:val="lightGray"/>
              </w:rPr>
              <w:t>directive ANNÉE/NUMÉRO (refonte)</w:t>
            </w:r>
            <w:r>
              <w:rPr>
                <w:noProof/>
                <w:highlight w:val="lightGray"/>
              </w:rPr>
              <w:t>].</w:t>
            </w:r>
          </w:p>
          <w:p>
            <w:pPr>
              <w:rPr>
                <w:noProof/>
                <w:highlight w:val="lightGray"/>
              </w:rPr>
            </w:pPr>
            <w:r>
              <w:rPr>
                <w:noProof/>
                <w:highlight w:val="lightGray"/>
              </w:rPr>
              <w:t>II) Renseignements relatifs à la décision d'enquête européenne/la notification concernée</w:t>
            </w:r>
          </w:p>
          <w:p>
            <w:pPr>
              <w:spacing w:before="0"/>
              <w:rPr>
                <w:noProof/>
                <w:highlight w:val="lightGray"/>
              </w:rPr>
            </w:pPr>
            <w:r>
              <w:rPr>
                <w:noProof/>
                <w:highlight w:val="lightGray"/>
              </w:rPr>
              <w:t>Autorité ayant émis la décision d'enquête européenne/la notification:</w:t>
            </w:r>
          </w:p>
          <w:p>
            <w:pPr>
              <w:spacing w:before="0"/>
              <w:rPr>
                <w:noProof/>
                <w:highlight w:val="lightGray"/>
              </w:rPr>
            </w:pPr>
            <w:r>
              <w:rPr>
                <w:noProof/>
                <w:highlight w:val="lightGray"/>
              </w:rPr>
              <w:lastRenderedPageBreak/>
              <w:t>Numéro de dossier:</w:t>
            </w:r>
          </w:p>
          <w:p>
            <w:pPr>
              <w:spacing w:before="0"/>
              <w:rPr>
                <w:noProof/>
                <w:highlight w:val="lightGray"/>
              </w:rPr>
            </w:pPr>
            <w:r>
              <w:rPr>
                <w:noProof/>
                <w:highlight w:val="lightGray"/>
              </w:rPr>
              <w:t xml:space="preserve">Date d’émission: </w:t>
            </w:r>
          </w:p>
          <w:p>
            <w:pPr>
              <w:spacing w:before="0"/>
              <w:rPr>
                <w:noProof/>
                <w:highlight w:val="lightGray"/>
              </w:rPr>
            </w:pPr>
            <w:r>
              <w:rPr>
                <w:noProof/>
                <w:highlight w:val="lightGray"/>
              </w:rPr>
              <w:t>Date de transmission:</w:t>
            </w:r>
          </w:p>
          <w:p>
            <w:pPr>
              <w:spacing w:before="0"/>
              <w:rPr>
                <w:noProof/>
                <w:highlight w:val="lightGray"/>
              </w:rPr>
            </w:pPr>
            <w:r>
              <w:rPr>
                <w:noProof/>
                <w:highlight w:val="lightGray"/>
              </w:rPr>
              <w:t>Autorité ayant exécuté la décision d’enquête européenne ou à laquelle la notification a été transmise:</w:t>
            </w:r>
          </w:p>
          <w:p>
            <w:pPr>
              <w:spacing w:before="0"/>
              <w:rPr>
                <w:noProof/>
                <w:highlight w:val="lightGray"/>
              </w:rPr>
            </w:pPr>
            <w:r>
              <w:rPr>
                <w:noProof/>
                <w:highlight w:val="lightGray"/>
              </w:rPr>
              <w:t>Numéro de dossier:</w:t>
            </w:r>
          </w:p>
          <w:p>
            <w:pPr>
              <w:spacing w:before="0"/>
              <w:rPr>
                <w:noProof/>
                <w:highlight w:val="lightGray"/>
              </w:rPr>
            </w:pPr>
            <w:r>
              <w:rPr>
                <w:noProof/>
                <w:highlight w:val="lightGray"/>
              </w:rPr>
              <w:t>III) Limitation initiale des finalités</w:t>
            </w:r>
          </w:p>
          <w:p>
            <w:pPr>
              <w:spacing w:before="0"/>
              <w:rPr>
                <w:noProof/>
                <w:highlight w:val="lightGray"/>
              </w:rPr>
            </w:pPr>
            <w:r>
              <w:rPr>
                <w:noProof/>
                <w:highlight w:val="lightGray"/>
              </w:rPr>
              <w:t xml:space="preserve">Finalité(s) pour laquelle (lesquelles) les informations ou les éléments de preuve ont été initialement recueillis au titre de la décision d’enquête européenne ou d’une notification: </w:t>
            </w:r>
          </w:p>
          <w:p>
            <w:pPr>
              <w:spacing w:before="0"/>
              <w:rPr>
                <w:noProof/>
                <w:highlight w:val="lightGray"/>
              </w:rPr>
            </w:pPr>
            <w:r>
              <w:rPr>
                <w:noProof/>
                <w:highlight w:val="lightGray"/>
              </w:rPr>
              <w:t xml:space="preserve">Toute condition imposée par l’autorité d'exécution ou l’autorité notifiée: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Description des informations ou des éléments de preuve faisant l’objet de la présente demande</w:t>
            </w:r>
          </w:p>
          <w:p>
            <w:pPr>
              <w:spacing w:before="0"/>
              <w:rPr>
                <w:noProof/>
                <w:highlight w:val="lightGray"/>
              </w:rPr>
            </w:pPr>
            <w:r>
              <w:rPr>
                <w:noProof/>
                <w:highlight w:val="lightGray"/>
              </w:rPr>
              <w:t>Description des informations ou des éléments de preuve:</w:t>
            </w:r>
          </w:p>
          <w:p>
            <w:pPr>
              <w:spacing w:before="0"/>
              <w:rPr>
                <w:noProof/>
                <w:highlight w:val="lightGray"/>
              </w:rPr>
            </w:pPr>
            <w:r>
              <w:rPr>
                <w:noProof/>
                <w:highlight w:val="lightGray"/>
              </w:rPr>
              <w:t xml:space="preserve">Description sommaire du contenu: </w:t>
            </w:r>
          </w:p>
          <w:p>
            <w:pPr>
              <w:spacing w:before="0"/>
              <w:rPr>
                <w:noProof/>
                <w:highlight w:val="lightGray"/>
              </w:rPr>
            </w:pPr>
            <w:r>
              <w:rPr>
                <w:noProof/>
                <w:highlight w:val="lightGray"/>
              </w:rPr>
              <w:t xml:space="preserve">Période couverte (le cas échéant): </w:t>
            </w:r>
          </w:p>
          <w:p>
            <w:pPr>
              <w:spacing w:before="0"/>
              <w:rPr>
                <w:noProof/>
                <w:highlight w:val="lightGray"/>
              </w:rPr>
            </w:pPr>
            <w:r>
              <w:rPr>
                <w:noProof/>
                <w:highlight w:val="lightGray"/>
              </w:rPr>
              <w:t xml:space="preserve">Méthode de collecte (le cas échéant):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Utilisation ultérieure demandée (le cas échéant)</w:t>
            </w:r>
          </w:p>
          <w:p>
            <w:pPr>
              <w:spacing w:before="0"/>
              <w:contextualSpacing/>
              <w:rPr>
                <w:noProof/>
                <w:highlight w:val="lightGray"/>
              </w:rPr>
            </w:pPr>
            <w:r>
              <w:rPr>
                <w:noProof/>
                <w:highlight w:val="lightGray"/>
              </w:rPr>
              <w:t>I) L’utilisation ultérieure des informations et des éléments de preuve est demandée aux fins suivantes:</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une autre procédure pénale;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la prévention d’une menace grave et immédiate pour la sécurité publique;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une procédure administrative;</w:t>
            </w:r>
          </w:p>
          <w:p>
            <w:pPr>
              <w:spacing w:before="0"/>
              <w:ind w:firstLine="604"/>
              <w:rPr>
                <w:noProof/>
                <w:highlight w:val="lightGray"/>
              </w:rPr>
            </w:pPr>
            <w:r>
              <w:rPr>
                <w:rFonts w:ascii="MS Gothic" w:hAnsi="MS Gothic"/>
                <w:noProof/>
                <w:highlight w:val="lightGray"/>
              </w:rPr>
              <w:t>☐</w:t>
            </w:r>
            <w:r>
              <w:rPr>
                <w:noProof/>
                <w:highlight w:val="lightGray"/>
              </w:rPr>
              <w:t xml:space="preserve"> autres.</w:t>
            </w:r>
          </w:p>
          <w:p>
            <w:pPr>
              <w:spacing w:before="0"/>
              <w:rPr>
                <w:noProof/>
                <w:highlight w:val="lightGray"/>
              </w:rPr>
            </w:pPr>
            <w:r>
              <w:rPr>
                <w:noProof/>
                <w:highlight w:val="lightGray"/>
              </w:rPr>
              <w:t xml:space="preserve">II) Description détaillée de l’utilisation prévue, y compris, s’il y a lieu, des circonstances factuelles pertinentes, de l’infraction ou de l’acte concerné: </w:t>
            </w:r>
          </w:p>
          <w:p>
            <w:pPr>
              <w:spacing w:before="0"/>
              <w:rPr>
                <w:noProof/>
                <w:highlight w:val="lightGray"/>
              </w:rPr>
            </w:pPr>
            <w:r>
              <w:rPr>
                <w:noProof/>
                <w:highlight w:val="lightGray"/>
              </w:rPr>
              <w:t xml:space="preserve">III) Dispositions applicables du droit national: </w:t>
            </w:r>
          </w:p>
          <w:p>
            <w:pPr>
              <w:spacing w:before="0"/>
              <w:rPr>
                <w:noProof/>
                <w:highlight w:val="lightGray"/>
              </w:rPr>
            </w:pPr>
            <w:r>
              <w:rPr>
                <w:noProof/>
                <w:highlight w:val="lightGray"/>
              </w:rPr>
              <w:t>IV) Raisons justifiant une utilisation ultérieure: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Transfert ultérieur demandé (le cas échéant)</w:t>
            </w:r>
          </w:p>
          <w:p>
            <w:pPr>
              <w:spacing w:before="0"/>
              <w:contextualSpacing/>
              <w:rPr>
                <w:noProof/>
                <w:highlight w:val="lightGray"/>
              </w:rPr>
            </w:pPr>
            <w:r>
              <w:rPr>
                <w:noProof/>
                <w:highlight w:val="lightGray"/>
              </w:rPr>
              <w:t xml:space="preserve">I) Destinataire prévu: </w:t>
            </w:r>
          </w:p>
          <w:p>
            <w:pPr>
              <w:spacing w:before="0"/>
              <w:ind w:firstLine="604"/>
              <w:contextualSpacing/>
              <w:rPr>
                <w:noProof/>
                <w:highlight w:val="lightGray"/>
              </w:rPr>
            </w:pPr>
            <w:r>
              <w:rPr>
                <w:rFonts w:ascii="Segoe UI Symbol" w:hAnsi="Segoe UI Symbol"/>
                <w:noProof/>
                <w:highlight w:val="lightGray"/>
              </w:rPr>
              <w:t>☐</w:t>
            </w:r>
            <w:r>
              <w:rPr>
                <w:noProof/>
                <w:highlight w:val="lightGray"/>
              </w:rPr>
              <w:t xml:space="preserve"> État membre: </w:t>
            </w:r>
          </w:p>
          <w:p>
            <w:pPr>
              <w:spacing w:before="0"/>
              <w:ind w:firstLine="604"/>
              <w:contextualSpacing/>
              <w:rPr>
                <w:noProof/>
                <w:highlight w:val="lightGray"/>
              </w:rPr>
            </w:pPr>
            <w:r>
              <w:rPr>
                <w:rFonts w:ascii="Segoe UI Symbol" w:hAnsi="Segoe UI Symbol"/>
                <w:noProof/>
                <w:highlight w:val="lightGray"/>
              </w:rPr>
              <w:t>☐</w:t>
            </w:r>
            <w:r>
              <w:rPr>
                <w:noProof/>
                <w:highlight w:val="lightGray"/>
              </w:rPr>
              <w:t xml:space="preserve"> Pays tiers: </w:t>
            </w:r>
          </w:p>
          <w:p>
            <w:pPr>
              <w:spacing w:before="0"/>
              <w:ind w:firstLine="604"/>
              <w:rPr>
                <w:noProof/>
                <w:highlight w:val="lightGray"/>
              </w:rPr>
            </w:pPr>
            <w:r>
              <w:rPr>
                <w:rFonts w:ascii="Segoe UI Symbol" w:hAnsi="Segoe UI Symbol"/>
                <w:noProof/>
                <w:highlight w:val="lightGray"/>
              </w:rPr>
              <w:t>☐</w:t>
            </w:r>
            <w:r>
              <w:rPr>
                <w:noProof/>
                <w:highlight w:val="lightGray"/>
              </w:rPr>
              <w:t xml:space="preserve"> Organisation internationale: </w:t>
            </w:r>
          </w:p>
          <w:p>
            <w:pPr>
              <w:spacing w:before="0"/>
              <w:rPr>
                <w:noProof/>
                <w:highlight w:val="lightGray"/>
              </w:rPr>
            </w:pPr>
            <w:r>
              <w:rPr>
                <w:noProof/>
                <w:highlight w:val="lightGray"/>
              </w:rPr>
              <w:t xml:space="preserve">II) Description détaillée de l’utilisation prévue par le destinataire, y compris, s’il y a lieu, des circonstances factuelles pertinentes, de l’infraction ou de l’acte concerné: </w:t>
            </w:r>
          </w:p>
          <w:p>
            <w:pPr>
              <w:spacing w:before="0"/>
              <w:rPr>
                <w:noProof/>
                <w:highlight w:val="lightGray"/>
              </w:rPr>
            </w:pPr>
            <w:r>
              <w:rPr>
                <w:noProof/>
                <w:highlight w:val="lightGray"/>
              </w:rPr>
              <w:t>III) Informations concernant l’identité du suspect ou de la personne poursuivie:</w:t>
            </w:r>
          </w:p>
          <w:p>
            <w:pPr>
              <w:spacing w:before="0"/>
              <w:rPr>
                <w:noProof/>
                <w:highlight w:val="lightGray"/>
              </w:rPr>
            </w:pPr>
            <w:r>
              <w:rPr>
                <w:noProof/>
                <w:highlight w:val="lightGray"/>
              </w:rPr>
              <w:t xml:space="preserve">IV) Dispositions applicables du droit national du destinataire: </w:t>
            </w:r>
          </w:p>
          <w:p>
            <w:pPr>
              <w:spacing w:before="0"/>
              <w:rPr>
                <w:noProof/>
                <w:highlight w:val="lightGray"/>
              </w:rPr>
            </w:pPr>
            <w:r>
              <w:rPr>
                <w:noProof/>
                <w:highlight w:val="lightGray"/>
              </w:rPr>
              <w:lastRenderedPageBreak/>
              <w:t xml:space="preserve">V) Raisons justifiant le transfert ultérieur: </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F) Caractère d’urgence (le cas échéant)</w:t>
            </w:r>
          </w:p>
          <w:p>
            <w:pPr>
              <w:spacing w:before="0"/>
              <w:contextualSpacing/>
              <w:rPr>
                <w:noProof/>
                <w:highlight w:val="lightGray"/>
              </w:rPr>
            </w:pPr>
            <w:r>
              <w:rPr>
                <w:noProof/>
                <w:highlight w:val="lightGray"/>
              </w:rPr>
              <w:t>S’agit-il d'un cas d'urgence justifié par:</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une menace grave et immédiate pour la sécurité publique;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l’imminence du procès;</w:t>
            </w:r>
          </w:p>
          <w:p>
            <w:pPr>
              <w:spacing w:before="0"/>
              <w:ind w:firstLine="604"/>
              <w:rPr>
                <w:noProof/>
                <w:highlight w:val="lightGray"/>
              </w:rPr>
            </w:pPr>
            <w:r>
              <w:rPr>
                <w:rFonts w:ascii="MS Gothic" w:hAnsi="MS Gothic"/>
                <w:noProof/>
                <w:highlight w:val="lightGray"/>
              </w:rPr>
              <w:t>☐</w:t>
            </w:r>
            <w:r>
              <w:rPr>
                <w:noProof/>
                <w:highlight w:val="lightGray"/>
              </w:rPr>
              <w:t xml:space="preserve"> une autre raison?</w:t>
            </w:r>
          </w:p>
          <w:p>
            <w:pPr>
              <w:spacing w:before="0"/>
              <w:rPr>
                <w:noProof/>
                <w:highlight w:val="lightGray"/>
              </w:rPr>
            </w:pPr>
            <w:r>
              <w:rPr>
                <w:noProof/>
                <w:highlight w:val="lightGray"/>
              </w:rPr>
              <w:t>Raisons détaillées justifiant le caractère d’urgence: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G) Informations complémentaires </w:t>
            </w:r>
          </w:p>
          <w:p>
            <w:pPr>
              <w:spacing w:before="0"/>
              <w:rPr>
                <w:noProof/>
                <w:highlight w:val="lightGray"/>
              </w:rPr>
            </w:pPr>
            <w:r>
              <w:rPr>
                <w:noProof/>
                <w:highlight w:val="lightGray"/>
              </w:rPr>
              <w:t>S’il y a lieu, fournir d’autres informations concernant la présente demande: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H) Autorité requérante</w:t>
            </w:r>
          </w:p>
          <w:p>
            <w:pPr>
              <w:spacing w:before="0"/>
              <w:rPr>
                <w:noProof/>
                <w:highlight w:val="lightGray"/>
              </w:rPr>
            </w:pPr>
            <w:r>
              <w:rPr>
                <w:noProof/>
                <w:highlight w:val="lightGray"/>
              </w:rPr>
              <w:t xml:space="preserve">Nom de l'autorité: </w:t>
            </w:r>
          </w:p>
          <w:p>
            <w:pPr>
              <w:spacing w:before="0"/>
              <w:rPr>
                <w:noProof/>
                <w:highlight w:val="lightGray"/>
              </w:rPr>
            </w:pPr>
            <w:r>
              <w:rPr>
                <w:noProof/>
                <w:highlight w:val="lightGray"/>
              </w:rPr>
              <w:t>Nom de son représentant:</w:t>
            </w:r>
          </w:p>
          <w:p>
            <w:pPr>
              <w:spacing w:before="0"/>
              <w:rPr>
                <w:noProof/>
                <w:highlight w:val="lightGray"/>
              </w:rPr>
            </w:pPr>
            <w:r>
              <w:rPr>
                <w:noProof/>
                <w:highlight w:val="lightGray"/>
              </w:rPr>
              <w:t>Fonction:</w:t>
            </w:r>
          </w:p>
          <w:p>
            <w:pPr>
              <w:spacing w:before="0"/>
              <w:rPr>
                <w:noProof/>
                <w:highlight w:val="lightGray"/>
              </w:rPr>
            </w:pPr>
            <w:r>
              <w:rPr>
                <w:noProof/>
                <w:highlight w:val="lightGray"/>
              </w:rPr>
              <w:t>N° de téléphone (indicatif de pays) (indicatif de zone ou urbain):</w:t>
            </w:r>
          </w:p>
          <w:p>
            <w:pPr>
              <w:spacing w:before="0"/>
              <w:rPr>
                <w:noProof/>
                <w:highlight w:val="lightGray"/>
              </w:rPr>
            </w:pPr>
            <w:r>
              <w:rPr>
                <w:noProof/>
                <w:highlight w:val="lightGray"/>
              </w:rPr>
              <w:t xml:space="preserve">Courriel: </w:t>
            </w:r>
          </w:p>
          <w:p>
            <w:pPr>
              <w:spacing w:before="0"/>
              <w:rPr>
                <w:noProof/>
                <w:highlight w:val="lightGray"/>
              </w:rPr>
            </w:pPr>
            <w:r>
              <w:rPr>
                <w:noProof/>
                <w:highlight w:val="lightGray"/>
              </w:rPr>
              <w:t>Adresse:</w:t>
            </w:r>
          </w:p>
          <w:p>
            <w:pPr>
              <w:spacing w:before="0"/>
              <w:rPr>
                <w:noProof/>
                <w:highlight w:val="lightGray"/>
              </w:rPr>
            </w:pPr>
            <w:r>
              <w:rPr>
                <w:noProof/>
                <w:highlight w:val="lightGray"/>
              </w:rPr>
              <w:t xml:space="preserve">Numéro de dossier: </w:t>
            </w:r>
          </w:p>
          <w:p>
            <w:pPr>
              <w:spacing w:before="0"/>
              <w:rPr>
                <w:noProof/>
                <w:highlight w:val="lightGray"/>
              </w:rPr>
            </w:pPr>
            <w:r>
              <w:rPr>
                <w:noProof/>
                <w:highlight w:val="lightGray"/>
              </w:rPr>
              <w:t>Langue(s) dans laquelle (lesquelles) il est possible de communiquer avec l'autorité:</w:t>
            </w:r>
          </w:p>
          <w:p>
            <w:pPr>
              <w:spacing w:before="0"/>
              <w:rPr>
                <w:noProof/>
                <w:highlight w:val="lightGray"/>
              </w:rPr>
            </w:pPr>
            <w:r>
              <w:rPr>
                <w:noProof/>
                <w:highlight w:val="lightGray"/>
              </w:rPr>
              <w:t>Signature électronique:</w:t>
            </w:r>
          </w:p>
          <w:p>
            <w:pPr>
              <w:spacing w:before="0"/>
              <w:rPr>
                <w:noProof/>
                <w:highlight w:val="lightGray"/>
              </w:rPr>
            </w:pPr>
            <w:r>
              <w:rPr>
                <w:noProof/>
                <w:highlight w:val="lightGray"/>
              </w:rPr>
              <w:t>Date: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I) Autorité de validation (le cas échéant)</w:t>
            </w:r>
          </w:p>
          <w:p>
            <w:pPr>
              <w:spacing w:before="0"/>
              <w:rPr>
                <w:noProof/>
                <w:highlight w:val="lightGray"/>
              </w:rPr>
            </w:pPr>
            <w:r>
              <w:rPr>
                <w:noProof/>
                <w:highlight w:val="lightGray"/>
              </w:rPr>
              <w:t xml:space="preserve">Nom de l'autorité: </w:t>
            </w:r>
          </w:p>
          <w:p>
            <w:pPr>
              <w:spacing w:before="0"/>
              <w:rPr>
                <w:noProof/>
                <w:highlight w:val="lightGray"/>
              </w:rPr>
            </w:pPr>
            <w:r>
              <w:rPr>
                <w:noProof/>
                <w:highlight w:val="lightGray"/>
              </w:rPr>
              <w:t>Nom de son représentant:</w:t>
            </w:r>
          </w:p>
          <w:p>
            <w:pPr>
              <w:spacing w:before="0"/>
              <w:rPr>
                <w:noProof/>
                <w:highlight w:val="lightGray"/>
              </w:rPr>
            </w:pPr>
            <w:r>
              <w:rPr>
                <w:noProof/>
                <w:highlight w:val="lightGray"/>
              </w:rPr>
              <w:t>Fonction:</w:t>
            </w:r>
          </w:p>
          <w:p>
            <w:pPr>
              <w:spacing w:before="0"/>
              <w:rPr>
                <w:noProof/>
                <w:highlight w:val="lightGray"/>
              </w:rPr>
            </w:pPr>
            <w:r>
              <w:rPr>
                <w:noProof/>
                <w:highlight w:val="lightGray"/>
              </w:rPr>
              <w:t>N° de téléphone (indicatif de pays) (indicatif de zone ou urbain):</w:t>
            </w:r>
          </w:p>
          <w:p>
            <w:pPr>
              <w:spacing w:before="0"/>
              <w:rPr>
                <w:noProof/>
                <w:highlight w:val="lightGray"/>
              </w:rPr>
            </w:pPr>
            <w:r>
              <w:rPr>
                <w:noProof/>
                <w:highlight w:val="lightGray"/>
              </w:rPr>
              <w:t xml:space="preserve">Courriel: </w:t>
            </w:r>
          </w:p>
          <w:p>
            <w:pPr>
              <w:spacing w:before="0"/>
              <w:rPr>
                <w:noProof/>
                <w:highlight w:val="lightGray"/>
              </w:rPr>
            </w:pPr>
            <w:r>
              <w:rPr>
                <w:noProof/>
                <w:highlight w:val="lightGray"/>
              </w:rPr>
              <w:t>Adresse:</w:t>
            </w:r>
          </w:p>
          <w:p>
            <w:pPr>
              <w:spacing w:before="0"/>
              <w:rPr>
                <w:noProof/>
                <w:highlight w:val="lightGray"/>
              </w:rPr>
            </w:pPr>
            <w:r>
              <w:rPr>
                <w:noProof/>
                <w:highlight w:val="lightGray"/>
              </w:rPr>
              <w:t xml:space="preserve">Numéro de dossier: </w:t>
            </w:r>
          </w:p>
          <w:p>
            <w:pPr>
              <w:spacing w:before="0"/>
              <w:rPr>
                <w:noProof/>
                <w:highlight w:val="lightGray"/>
              </w:rPr>
            </w:pPr>
            <w:r>
              <w:rPr>
                <w:noProof/>
                <w:highlight w:val="lightGray"/>
              </w:rPr>
              <w:t>Langue(s) dans laquelle (lesquelles) il est possible de communiquer avec l'autorité:</w:t>
            </w:r>
          </w:p>
          <w:p>
            <w:pPr>
              <w:spacing w:before="0"/>
              <w:contextualSpacing/>
              <w:rPr>
                <w:noProof/>
                <w:highlight w:val="lightGray"/>
              </w:rPr>
            </w:pPr>
            <w:r>
              <w:rPr>
                <w:noProof/>
                <w:highlight w:val="lightGray"/>
              </w:rPr>
              <w:t>Indiquer si le principal point de contact pour l'autorité d'exécution devrait être:</w:t>
            </w:r>
          </w:p>
          <w:p>
            <w:pPr>
              <w:spacing w:before="0"/>
              <w:ind w:left="1134" w:hanging="567"/>
              <w:contextualSpacing/>
              <w:rPr>
                <w:noProof/>
                <w:highlight w:val="lightGray"/>
              </w:rPr>
            </w:pPr>
            <w:r>
              <w:rPr>
                <w:rFonts w:ascii="MS Gothic" w:hAnsi="MS Gothic"/>
                <w:noProof/>
                <w:highlight w:val="lightGray"/>
              </w:rPr>
              <w:t>☐</w:t>
            </w:r>
            <w:r>
              <w:rPr>
                <w:noProof/>
                <w:highlight w:val="lightGray"/>
              </w:rPr>
              <w:tab/>
              <w:t>l’autorité requérante;</w:t>
            </w:r>
          </w:p>
          <w:p>
            <w:pPr>
              <w:spacing w:before="0"/>
              <w:ind w:left="1134" w:hanging="567"/>
              <w:rPr>
                <w:noProof/>
                <w:highlight w:val="lightGray"/>
              </w:rPr>
            </w:pPr>
            <w:r>
              <w:rPr>
                <w:rFonts w:ascii="MS Gothic" w:hAnsi="MS Gothic"/>
                <w:noProof/>
                <w:highlight w:val="lightGray"/>
              </w:rPr>
              <w:t>☐</w:t>
            </w:r>
            <w:r>
              <w:rPr>
                <w:noProof/>
                <w:highlight w:val="lightGray"/>
              </w:rPr>
              <w:tab/>
              <w:t>l’autorité de validation.</w:t>
            </w:r>
          </w:p>
          <w:p>
            <w:pPr>
              <w:spacing w:before="0"/>
              <w:rPr>
                <w:noProof/>
                <w:highlight w:val="lightGray"/>
              </w:rPr>
            </w:pPr>
            <w:r>
              <w:rPr>
                <w:noProof/>
                <w:highlight w:val="lightGray"/>
              </w:rPr>
              <w:t>Signature électronique:</w:t>
            </w:r>
          </w:p>
          <w:p>
            <w:pPr>
              <w:spacing w:before="0"/>
              <w:rPr>
                <w:noProof/>
                <w:highlight w:val="lightGray"/>
              </w:rPr>
            </w:pPr>
            <w:r>
              <w:rPr>
                <w:noProof/>
                <w:highlight w:val="lightGray"/>
              </w:rPr>
              <w:lastRenderedPageBreak/>
              <w:t>Date:</w:t>
            </w:r>
          </w:p>
        </w:tc>
      </w:tr>
    </w:tbl>
    <w:p>
      <w:pPr>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Annexetitre"/>
        <w:rPr>
          <w:rStyle w:val="Marker"/>
          <w:noProof/>
          <w:highlight w:val="lightGray"/>
        </w:rPr>
      </w:pPr>
      <w:r>
        <w:rPr>
          <w:noProof/>
          <w:highlight w:val="lightGray"/>
        </w:rPr>
        <w:t>ANNEXE V</w:t>
      </w:r>
    </w:p>
    <w:p>
      <w:pPr>
        <w:jc w:val="center"/>
        <w:rPr>
          <w:noProof/>
          <w:highlight w:val="lightGray"/>
        </w:rPr>
      </w:pPr>
      <w:r>
        <w:rPr>
          <w:b/>
          <w:noProof/>
          <w:highlight w:val="lightGray"/>
        </w:rPr>
        <w:t>NOTIFICATION D’UNE OBSERVATION TRANSFRONTALIÈRE URGENTE</w:t>
      </w:r>
    </w:p>
    <w:p>
      <w:pPr>
        <w:rPr>
          <w:noProof/>
          <w:highlight w:val="lightGray"/>
        </w:rPr>
      </w:pPr>
      <w:r>
        <w:rPr>
          <w:noProof/>
          <w:highlight w:val="lightGray"/>
        </w:rPr>
        <w:t>Le présent formulaire est utilisé pour notifier à un État membre l’observation transfrontalière urgente effectuée par des agents des services répressifs de ……………………………….. (État membre enquêteur). J’informe, par la présente, ………...........................……. (État membre notifié) de la poursuite de l’observation sur son territoire. Je confirme, par la présente, que les agents des services répressifs qui procèdent à l’observation sont chargés d’agir uniquement à des fins d’observation-surveillance et de documentation de l’observation transfrontalière, et n’exercent aucun pouvoir coercitif sur le territoire de l’État membre notifié.</w:t>
      </w:r>
    </w:p>
    <w:p>
      <w:pPr>
        <w:rPr>
          <w:noProof/>
          <w:highlight w:val="lightGray"/>
        </w:rPr>
      </w:pPr>
      <w:r>
        <w:rPr>
          <w:noProof/>
          <w:highlight w:val="lightGray"/>
        </w:rPr>
        <w:t>Les autorités compétentes de l’État enquêteur émettent et transmettent une décision d’enquête européenne sans tarder et au plus tard 48 heures après le franchissement de la frontière de l’État membre notifié.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A)</w:t>
            </w:r>
            <w:r>
              <w:rPr>
                <w:rStyle w:val="FootnoteReference"/>
                <w:b/>
                <w:bCs/>
                <w:noProof/>
                <w:highlight w:val="lightGray"/>
              </w:rPr>
              <w:footnoteReference w:id="5"/>
            </w:r>
            <w:r>
              <w:rPr>
                <w:b/>
                <w:noProof/>
                <w:highlight w:val="lightGray"/>
              </w:rPr>
              <w:t xml:space="preserve"> L’autorité compétente de l’État membre enquêteur </w:t>
            </w:r>
          </w:p>
          <w:p>
            <w:pPr>
              <w:spacing w:before="0"/>
              <w:rPr>
                <w:noProof/>
                <w:highlight w:val="lightGray"/>
              </w:rPr>
            </w:pPr>
            <w:r>
              <w:rPr>
                <w:noProof/>
                <w:highlight w:val="lightGray"/>
              </w:rPr>
              <w:t xml:space="preserve">Autorité compétente: </w:t>
            </w:r>
          </w:p>
          <w:p>
            <w:pPr>
              <w:spacing w:before="0"/>
              <w:rPr>
                <w:noProof/>
                <w:highlight w:val="lightGray"/>
              </w:rPr>
            </w:pPr>
            <w:r>
              <w:rPr>
                <w:noProof/>
                <w:highlight w:val="lightGray"/>
              </w:rPr>
              <w:t>Nom de son représentant:</w:t>
            </w:r>
          </w:p>
          <w:p>
            <w:pPr>
              <w:spacing w:before="0"/>
              <w:rPr>
                <w:noProof/>
                <w:highlight w:val="lightGray"/>
              </w:rPr>
            </w:pPr>
            <w:r>
              <w:rPr>
                <w:noProof/>
                <w:highlight w:val="lightGray"/>
              </w:rPr>
              <w:t>Fonction:</w:t>
            </w:r>
          </w:p>
          <w:p>
            <w:pPr>
              <w:spacing w:before="0"/>
              <w:rPr>
                <w:noProof/>
                <w:highlight w:val="lightGray"/>
              </w:rPr>
            </w:pPr>
            <w:r>
              <w:rPr>
                <w:noProof/>
                <w:highlight w:val="lightGray"/>
              </w:rPr>
              <w:t>N° de téléphone (indicatif de pays) (indicatif de zone ou urbain):</w:t>
            </w:r>
          </w:p>
          <w:p>
            <w:pPr>
              <w:spacing w:before="0"/>
              <w:rPr>
                <w:noProof/>
                <w:highlight w:val="lightGray"/>
              </w:rPr>
            </w:pPr>
            <w:r>
              <w:rPr>
                <w:noProof/>
                <w:highlight w:val="lightGray"/>
              </w:rPr>
              <w:t xml:space="preserve">Courriel: </w:t>
            </w:r>
          </w:p>
          <w:p>
            <w:pPr>
              <w:spacing w:before="0"/>
              <w:rPr>
                <w:noProof/>
                <w:highlight w:val="lightGray"/>
              </w:rPr>
            </w:pPr>
            <w:r>
              <w:rPr>
                <w:noProof/>
                <w:highlight w:val="lightGray"/>
              </w:rPr>
              <w:t>Adresse:</w:t>
            </w:r>
          </w:p>
          <w:p>
            <w:pPr>
              <w:spacing w:before="0"/>
              <w:rPr>
                <w:noProof/>
                <w:highlight w:val="lightGray"/>
              </w:rPr>
            </w:pPr>
            <w:r>
              <w:rPr>
                <w:noProof/>
                <w:highlight w:val="lightGray"/>
              </w:rPr>
              <w:t xml:space="preserve">Numéro de dossier: </w:t>
            </w:r>
          </w:p>
          <w:p>
            <w:pPr>
              <w:spacing w:before="0"/>
              <w:rPr>
                <w:noProof/>
                <w:highlight w:val="lightGray"/>
              </w:rPr>
            </w:pPr>
            <w:r>
              <w:rPr>
                <w:noProof/>
                <w:highlight w:val="lightGray"/>
              </w:rPr>
              <w:t>Langue(s) dans laquelle (lesquelles) il est possible de communiquer avec l'autorité:</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B) Justification du caractère d’urgence</w:t>
            </w:r>
          </w:p>
          <w:p>
            <w:pPr>
              <w:spacing w:before="0"/>
              <w:rPr>
                <w:noProof/>
                <w:highlight w:val="lightGray"/>
              </w:rPr>
            </w:pPr>
            <w:r>
              <w:rPr>
                <w:noProof/>
                <w:highlight w:val="lightGray"/>
              </w:rPr>
              <w:t>Raisons justifiant le caractère d’urgence:</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Informations sur l'état de la situation et la durée</w:t>
            </w:r>
          </w:p>
          <w:p>
            <w:pPr>
              <w:spacing w:before="0"/>
              <w:rPr>
                <w:noProof/>
                <w:highlight w:val="lightGray"/>
              </w:rPr>
            </w:pPr>
            <w:r>
              <w:rPr>
                <w:noProof/>
                <w:highlight w:val="lightGray"/>
              </w:rPr>
              <w:t xml:space="preserve">II) La date et l’heure d’entrée sur le territoire de l’État membre notifié: </w:t>
            </w:r>
          </w:p>
          <w:p>
            <w:pPr>
              <w:spacing w:before="0"/>
              <w:rPr>
                <w:noProof/>
                <w:highlight w:val="lightGray"/>
              </w:rPr>
            </w:pPr>
            <w:r>
              <w:rPr>
                <w:noProof/>
                <w:highlight w:val="lightGray"/>
              </w:rPr>
              <w:t>III) La durée (prévue) de l’observation transfrontalière dans l’État membre notifié:</w:t>
            </w:r>
          </w:p>
          <w:p>
            <w:pPr>
              <w:spacing w:before="0"/>
              <w:rPr>
                <w:noProof/>
                <w:highlight w:val="lightGray"/>
              </w:rPr>
            </w:pPr>
            <w:r>
              <w:rPr>
                <w:noProof/>
                <w:highlight w:val="lightGray"/>
              </w:rPr>
              <w:t>IV) Le lieu du franchissement de la frontière de l’État membre notifié et la zone d’opération (prévue):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Informations sur la procédure pénale</w:t>
            </w:r>
          </w:p>
          <w:p>
            <w:pPr>
              <w:spacing w:before="0"/>
              <w:rPr>
                <w:noProof/>
                <w:highlight w:val="lightGray"/>
              </w:rPr>
            </w:pPr>
            <w:r>
              <w:rPr>
                <w:noProof/>
                <w:highlight w:val="lightGray"/>
              </w:rPr>
              <w:t xml:space="preserve">I) Qualification juridique de l’infraction ou des infractions pour lesquelles la notification est émise: </w:t>
            </w:r>
          </w:p>
          <w:p>
            <w:pPr>
              <w:spacing w:before="0"/>
              <w:rPr>
                <w:noProof/>
                <w:highlight w:val="lightGray"/>
              </w:rPr>
            </w:pPr>
            <w:r>
              <w:rPr>
                <w:noProof/>
                <w:highlight w:val="lightGray"/>
              </w:rPr>
              <w:t xml:space="preserve">II) Description de l’acte délictueux: </w:t>
            </w:r>
          </w:p>
          <w:p>
            <w:pPr>
              <w:spacing w:before="0"/>
              <w:rPr>
                <w:noProof/>
                <w:highlight w:val="lightGray"/>
              </w:rPr>
            </w:pPr>
            <w:r>
              <w:rPr>
                <w:noProof/>
                <w:highlight w:val="lightGray"/>
              </w:rPr>
              <w:lastRenderedPageBreak/>
              <w:t>III) Autorité ayant autorisé l’observation:</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Identification de la ou des personnes et/ou de l’objet sous observation</w:t>
            </w:r>
          </w:p>
          <w:p>
            <w:pPr>
              <w:spacing w:before="0"/>
              <w:rPr>
                <w:noProof/>
                <w:highlight w:val="lightGray"/>
              </w:rPr>
            </w:pPr>
            <w:r>
              <w:rPr>
                <w:noProof/>
                <w:highlight w:val="lightGray"/>
              </w:rPr>
              <w:t xml:space="preserve">    i) Identité de la ou des personnes</w:t>
            </w:r>
          </w:p>
          <w:p>
            <w:pPr>
              <w:spacing w:before="0"/>
              <w:rPr>
                <w:noProof/>
                <w:highlight w:val="lightGray"/>
              </w:rPr>
            </w:pPr>
            <w:r>
              <w:rPr>
                <w:noProof/>
                <w:highlight w:val="lightGray"/>
              </w:rPr>
              <w:t>Nom(s):</w:t>
            </w:r>
            <w:r>
              <w:rPr>
                <w:noProof/>
              </w:rPr>
              <w:tab/>
            </w:r>
          </w:p>
          <w:p>
            <w:pPr>
              <w:spacing w:before="0"/>
              <w:rPr>
                <w:noProof/>
                <w:highlight w:val="lightGray"/>
              </w:rPr>
            </w:pPr>
            <w:r>
              <w:rPr>
                <w:noProof/>
                <w:highlight w:val="lightGray"/>
              </w:rPr>
              <w:t>Prénom(s):</w:t>
            </w:r>
            <w:r>
              <w:rPr>
                <w:noProof/>
              </w:rPr>
              <w:tab/>
            </w:r>
          </w:p>
          <w:p>
            <w:pPr>
              <w:spacing w:before="0"/>
              <w:rPr>
                <w:noProof/>
                <w:highlight w:val="lightGray"/>
              </w:rPr>
            </w:pPr>
            <w:r>
              <w:rPr>
                <w:noProof/>
                <w:highlight w:val="lightGray"/>
              </w:rPr>
              <w:t>Tout nom utile, le cas échéant:</w:t>
            </w:r>
            <w:r>
              <w:rPr>
                <w:noProof/>
              </w:rPr>
              <w:tab/>
            </w:r>
          </w:p>
          <w:p>
            <w:pPr>
              <w:spacing w:before="0"/>
              <w:rPr>
                <w:noProof/>
                <w:highlight w:val="lightGray"/>
              </w:rPr>
            </w:pPr>
            <w:r>
              <w:rPr>
                <w:noProof/>
                <w:highlight w:val="lightGray"/>
              </w:rPr>
              <w:t>Pseudonyme(s), le cas échéant:</w:t>
            </w:r>
            <w:r>
              <w:rPr>
                <w:noProof/>
              </w:rPr>
              <w:tab/>
            </w:r>
          </w:p>
          <w:p>
            <w:pPr>
              <w:spacing w:before="0"/>
              <w:rPr>
                <w:noProof/>
                <w:highlight w:val="lightGray"/>
              </w:rPr>
            </w:pPr>
            <w:r>
              <w:rPr>
                <w:noProof/>
                <w:highlight w:val="lightGray"/>
              </w:rPr>
              <w:t>Sexe:</w:t>
            </w:r>
            <w:r>
              <w:rPr>
                <w:noProof/>
              </w:rPr>
              <w:tab/>
            </w:r>
          </w:p>
          <w:p>
            <w:pPr>
              <w:spacing w:before="0"/>
              <w:rPr>
                <w:noProof/>
                <w:highlight w:val="lightGray"/>
              </w:rPr>
            </w:pPr>
            <w:r>
              <w:rPr>
                <w:noProof/>
                <w:highlight w:val="lightGray"/>
              </w:rPr>
              <w:t>Nationalité(s):</w:t>
            </w:r>
            <w:r>
              <w:rPr>
                <w:noProof/>
              </w:rPr>
              <w:tab/>
            </w:r>
          </w:p>
          <w:p>
            <w:pPr>
              <w:spacing w:before="0"/>
              <w:rPr>
                <w:noProof/>
                <w:highlight w:val="lightGray"/>
              </w:rPr>
            </w:pPr>
            <w:r>
              <w:rPr>
                <w:noProof/>
                <w:highlight w:val="lightGray"/>
              </w:rPr>
              <w:t>Numéro d'identité ou numéro de sécurité sociale:</w:t>
            </w:r>
            <w:r>
              <w:rPr>
                <w:noProof/>
              </w:rPr>
              <w:tab/>
            </w:r>
          </w:p>
          <w:p>
            <w:pPr>
              <w:spacing w:before="0"/>
              <w:rPr>
                <w:noProof/>
                <w:highlight w:val="lightGray"/>
              </w:rPr>
            </w:pPr>
            <w:r>
              <w:rPr>
                <w:noProof/>
                <w:highlight w:val="lightGray"/>
              </w:rPr>
              <w:t>Date de naissance:</w:t>
            </w:r>
            <w:r>
              <w:rPr>
                <w:noProof/>
              </w:rPr>
              <w:tab/>
            </w:r>
          </w:p>
          <w:p>
            <w:pPr>
              <w:spacing w:before="0"/>
              <w:rPr>
                <w:noProof/>
                <w:highlight w:val="lightGray"/>
              </w:rPr>
            </w:pPr>
            <w:r>
              <w:rPr>
                <w:noProof/>
                <w:highlight w:val="lightGray"/>
              </w:rPr>
              <w:t>Lieu de naissance:</w:t>
            </w:r>
            <w:r>
              <w:rPr>
                <w:noProof/>
              </w:rPr>
              <w:tab/>
            </w:r>
          </w:p>
          <w:p>
            <w:pPr>
              <w:spacing w:before="0"/>
              <w:rPr>
                <w:noProof/>
                <w:highlight w:val="lightGray"/>
              </w:rPr>
            </w:pPr>
            <w:r>
              <w:rPr>
                <w:noProof/>
                <w:highlight w:val="lightGray"/>
              </w:rPr>
              <w:t>Résidence et/ou adresse connue; si l'adresse est inconnue, indiquer la dernière adresse connue:</w:t>
            </w:r>
          </w:p>
          <w:p>
            <w:pPr>
              <w:spacing w:before="0"/>
              <w:rPr>
                <w:noProof/>
                <w:highlight w:val="lightGray"/>
              </w:rPr>
            </w:pPr>
            <w:r>
              <w:rPr>
                <w:noProof/>
                <w:highlight w:val="lightGray"/>
              </w:rPr>
              <w:t>Autres informations utiles:</w:t>
            </w:r>
          </w:p>
          <w:p>
            <w:pPr>
              <w:spacing w:before="0"/>
              <w:rPr>
                <w:noProof/>
                <w:highlight w:val="lightGray"/>
              </w:rPr>
            </w:pPr>
            <w:r>
              <w:rPr>
                <w:noProof/>
                <w:highlight w:val="lightGray"/>
              </w:rPr>
              <w:t xml:space="preserve">     ii) Identification de l’objet ou des objets</w:t>
            </w:r>
          </w:p>
          <w:p>
            <w:pPr>
              <w:spacing w:before="0"/>
              <w:rPr>
                <w:noProof/>
                <w:highlight w:val="lightGray"/>
              </w:rPr>
            </w:pPr>
            <w:r>
              <w:rPr>
                <w:noProof/>
                <w:highlight w:val="lightGray"/>
              </w:rPr>
              <w:t>Description:</w:t>
            </w:r>
          </w:p>
          <w:p>
            <w:pPr>
              <w:spacing w:before="0"/>
              <w:rPr>
                <w:noProof/>
                <w:highlight w:val="lightGray"/>
              </w:rPr>
            </w:pPr>
            <w:r>
              <w:rPr>
                <w:noProof/>
                <w:highlight w:val="lightGray"/>
              </w:rPr>
              <w:t xml:space="preserve">Numéro de plaque d’immatriculation du véhicule / constructeur / modèle / couleur: </w:t>
            </w:r>
          </w:p>
          <w:p>
            <w:pPr>
              <w:spacing w:before="0"/>
              <w:rPr>
                <w:noProof/>
                <w:highlight w:val="lightGray"/>
              </w:rPr>
            </w:pPr>
            <w:r>
              <w:rPr>
                <w:noProof/>
                <w:highlight w:val="lightGray"/>
              </w:rPr>
              <w:t>Autres informations utiles:</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F) Lien avec une décision d’enquête européenne ou une notification relative à l’utilisation d’un dispositif technique d’enregistrement sans qu’une assistance technique soit nécessaire</w:t>
            </w:r>
          </w:p>
          <w:p>
            <w:pPr>
              <w:spacing w:before="0"/>
              <w:rPr>
                <w:noProof/>
                <w:highlight w:val="lightGray"/>
              </w:rPr>
            </w:pPr>
            <w:r>
              <w:rPr>
                <w:noProof/>
                <w:highlight w:val="lightGray"/>
              </w:rPr>
              <w:t>Le cas échéant, indiquer si une décision d’enquête européenne connexe ou une notification connexe relative à l’utilisation d’un dispositif technique d’enregistrement sans qu’une assistance technique soit nécessaire a déjà été adressée ou sera adressée à l’État membre notifié dans la même affaire.</w:t>
            </w:r>
          </w:p>
          <w:p>
            <w:pPr>
              <w:spacing w:before="0"/>
              <w:rPr>
                <w:noProof/>
                <w:highlight w:val="lightGray"/>
              </w:rPr>
            </w:pPr>
            <w:r>
              <w:rPr>
                <w:noProof/>
                <w:highlight w:val="lightGray"/>
              </w:rPr>
              <w:t xml:space="preserve">      i) Décision d’enquête européenne connexe</w:t>
            </w:r>
          </w:p>
          <w:p>
            <w:pPr>
              <w:spacing w:before="0"/>
              <w:rPr>
                <w:noProof/>
                <w:highlight w:val="lightGray"/>
              </w:rPr>
            </w:pPr>
            <w:r>
              <w:rPr>
                <w:noProof/>
                <w:highlight w:val="lightGray"/>
              </w:rPr>
              <w:t>La date d’émission (prévue):</w:t>
            </w:r>
          </w:p>
          <w:p>
            <w:pPr>
              <w:spacing w:before="0"/>
              <w:rPr>
                <w:noProof/>
                <w:highlight w:val="lightGray"/>
              </w:rPr>
            </w:pPr>
            <w:r>
              <w:rPr>
                <w:noProof/>
                <w:highlight w:val="lightGray"/>
              </w:rPr>
              <w:t>L’autorité qui a émis ou devrait émettre la décision d’enquête européenne:</w:t>
            </w:r>
          </w:p>
          <w:p>
            <w:pPr>
              <w:spacing w:before="0"/>
              <w:rPr>
                <w:noProof/>
                <w:highlight w:val="lightGray"/>
              </w:rPr>
            </w:pPr>
            <w:r>
              <w:rPr>
                <w:noProof/>
                <w:highlight w:val="lightGray"/>
              </w:rPr>
              <w:t>L’autorité à laquelle elle a été transmise ou sera transmise:</w:t>
            </w:r>
          </w:p>
          <w:p>
            <w:pPr>
              <w:spacing w:before="0"/>
              <w:rPr>
                <w:noProof/>
                <w:highlight w:val="lightGray"/>
              </w:rPr>
            </w:pPr>
            <w:r>
              <w:rPr>
                <w:noProof/>
                <w:highlight w:val="lightGray"/>
              </w:rPr>
              <w:t>Numéro de référence de l’autorité d’émission:</w:t>
            </w:r>
          </w:p>
          <w:p>
            <w:pPr>
              <w:spacing w:before="0"/>
              <w:rPr>
                <w:noProof/>
                <w:highlight w:val="lightGray"/>
              </w:rPr>
            </w:pPr>
            <w:r>
              <w:rPr>
                <w:noProof/>
                <w:highlight w:val="lightGray"/>
              </w:rPr>
              <w:t>Numéro de référence de l’autorité d’exécution:</w:t>
            </w:r>
          </w:p>
          <w:p>
            <w:pPr>
              <w:spacing w:before="0"/>
              <w:rPr>
                <w:noProof/>
                <w:highlight w:val="lightGray"/>
              </w:rPr>
            </w:pPr>
            <w:r>
              <w:rPr>
                <w:noProof/>
                <w:highlight w:val="lightGray"/>
              </w:rPr>
              <w:t xml:space="preserve">       ii) Notification connexe relative à l’utilisation d’un dispositif technique d’enregistrement sans qu’une assistance technique soit nécessaire</w:t>
            </w:r>
          </w:p>
          <w:p>
            <w:pPr>
              <w:spacing w:before="0"/>
              <w:rPr>
                <w:noProof/>
                <w:highlight w:val="lightGray"/>
              </w:rPr>
            </w:pPr>
            <w:r>
              <w:rPr>
                <w:noProof/>
                <w:highlight w:val="lightGray"/>
              </w:rPr>
              <w:t>La date d’émission (prévue):</w:t>
            </w:r>
          </w:p>
          <w:p>
            <w:pPr>
              <w:spacing w:before="0"/>
              <w:rPr>
                <w:noProof/>
                <w:highlight w:val="lightGray"/>
              </w:rPr>
            </w:pPr>
            <w:r>
              <w:rPr>
                <w:noProof/>
                <w:highlight w:val="lightGray"/>
              </w:rPr>
              <w:t>L’autorité qui a émis ou devrait émettre la notification:</w:t>
            </w:r>
          </w:p>
          <w:p>
            <w:pPr>
              <w:spacing w:before="0"/>
              <w:rPr>
                <w:noProof/>
                <w:highlight w:val="lightGray"/>
              </w:rPr>
            </w:pPr>
            <w:r>
              <w:rPr>
                <w:noProof/>
                <w:highlight w:val="lightGray"/>
              </w:rPr>
              <w:lastRenderedPageBreak/>
              <w:t>L’autorité à laquelle elle a été transmise ou sera transmise:</w:t>
            </w:r>
          </w:p>
          <w:p>
            <w:pPr>
              <w:spacing w:before="0"/>
              <w:rPr>
                <w:noProof/>
                <w:highlight w:val="lightGray"/>
              </w:rPr>
            </w:pPr>
            <w:r>
              <w:rPr>
                <w:noProof/>
                <w:highlight w:val="lightGray"/>
              </w:rPr>
              <w:t>Numéro de référence de l’autorité compétente de l'État membre enquêteur:</w:t>
            </w:r>
          </w:p>
          <w:p>
            <w:pPr>
              <w:spacing w:before="0"/>
              <w:rPr>
                <w:noProof/>
                <w:highlight w:val="lightGray"/>
              </w:rPr>
            </w:pPr>
            <w:r>
              <w:rPr>
                <w:noProof/>
                <w:highlight w:val="lightGray"/>
              </w:rPr>
              <w:t>Numéro de référence de l’autorité compétente de l'État membre notifié:</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G) Coordonnées des agents des services répressifs sur le terrain</w:t>
            </w:r>
          </w:p>
          <w:p>
            <w:pPr>
              <w:spacing w:before="0"/>
              <w:rPr>
                <w:noProof/>
                <w:highlight w:val="lightGray"/>
              </w:rPr>
            </w:pPr>
            <w:r>
              <w:rPr>
                <w:noProof/>
                <w:highlight w:val="lightGray"/>
              </w:rPr>
              <w:t>Nom du ou des agents des services répressifs:</w:t>
            </w:r>
          </w:p>
          <w:p>
            <w:pPr>
              <w:spacing w:before="0"/>
              <w:rPr>
                <w:noProof/>
                <w:highlight w:val="lightGray"/>
              </w:rPr>
            </w:pPr>
            <w:r>
              <w:rPr>
                <w:noProof/>
                <w:highlight w:val="lightGray"/>
              </w:rPr>
              <w:t>Numéro(s) de téléphone: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H) Informations complémentaires </w:t>
            </w:r>
          </w:p>
          <w:p>
            <w:pPr>
              <w:spacing w:before="0"/>
              <w:rPr>
                <w:noProof/>
                <w:highlight w:val="lightGray"/>
              </w:rPr>
            </w:pPr>
            <w:r>
              <w:rPr>
                <w:noProof/>
                <w:highlight w:val="lightGray"/>
              </w:rPr>
              <w:t>S’il y a lieu, fournir d’autres informations concernant la présente notification:</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I) Signature et date</w:t>
            </w:r>
          </w:p>
          <w:p>
            <w:pPr>
              <w:spacing w:before="0"/>
              <w:rPr>
                <w:noProof/>
                <w:highlight w:val="lightGray"/>
              </w:rPr>
            </w:pPr>
            <w:r>
              <w:rPr>
                <w:noProof/>
                <w:highlight w:val="lightGray"/>
              </w:rPr>
              <w:t>Signature:</w:t>
            </w:r>
          </w:p>
          <w:p>
            <w:pPr>
              <w:spacing w:before="0"/>
              <w:rPr>
                <w:noProof/>
                <w:highlight w:val="lightGray"/>
              </w:rPr>
            </w:pPr>
            <w:r>
              <w:rPr>
                <w:noProof/>
                <w:highlight w:val="lightGray"/>
              </w:rPr>
              <w:t>Date d’émission:</w:t>
            </w:r>
          </w:p>
        </w:tc>
      </w:tr>
    </w:tbl>
    <w:p>
      <w:pPr>
        <w:rPr>
          <w:noProof/>
          <w:highlight w:val="lightGray"/>
        </w:rPr>
      </w:pPr>
    </w:p>
    <w:p>
      <w:pPr>
        <w:rPr>
          <w:noProof/>
          <w:highlight w:val="lightGray"/>
        </w:rPr>
      </w:pPr>
    </w:p>
    <w:p>
      <w:pPr>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Annexetitre"/>
        <w:rPr>
          <w:rStyle w:val="Marker"/>
          <w:noProof/>
          <w:highlight w:val="lightGray"/>
        </w:rPr>
      </w:pPr>
      <w:r>
        <w:rPr>
          <w:noProof/>
          <w:highlight w:val="lightGray"/>
        </w:rPr>
        <w:t>ANNEXE VI</w:t>
      </w:r>
    </w:p>
    <w:p>
      <w:pPr>
        <w:pStyle w:val="NormalCentered"/>
        <w:spacing w:before="0"/>
        <w:rPr>
          <w:b/>
          <w:bCs/>
          <w:noProof/>
          <w:highlight w:val="lightGray"/>
        </w:rPr>
      </w:pPr>
      <w:r>
        <w:rPr>
          <w:b/>
          <w:noProof/>
          <w:highlight w:val="lightGray"/>
        </w:rPr>
        <w:t>NOTIFICATION DE L’UTILISATION D’UN DISPOSITIF TECHNIQUE D’ENREGISTREMENT SANS QU’UNE ASSISTANCE TECHNIQUE SOIT NÉCESSAIRE</w:t>
      </w:r>
    </w:p>
    <w:p>
      <w:pPr>
        <w:rPr>
          <w:noProof/>
          <w:highlight w:val="lightGray"/>
        </w:rPr>
      </w:pPr>
      <w:r>
        <w:rPr>
          <w:noProof/>
          <w:highlight w:val="lightGray"/>
        </w:rPr>
        <w:t xml:space="preserve">Le présent formulaire est utilisé afin de notifier à un État membre qu’un dispositif technique d'enregistrement sera utilisé, est utilisé ou a été utilisé sur son territoire sans son assistance technique. J’informe, par la présente, ………………… </w:t>
      </w:r>
      <w:r>
        <w:rPr>
          <w:i/>
          <w:noProof/>
          <w:highlight w:val="lightGray"/>
        </w:rPr>
        <w:t>(autorité compétente)</w:t>
      </w:r>
      <w:r>
        <w:rPr>
          <w:noProof/>
          <w:highlight w:val="lightGray"/>
        </w:rPr>
        <w:t xml:space="preserve"> de ……………</w:t>
      </w:r>
      <w:r>
        <w:rPr>
          <w:i/>
          <w:noProof/>
          <w:highlight w:val="lightGray"/>
        </w:rPr>
        <w:t>(État membre notifié)</w:t>
      </w:r>
      <w:r>
        <w:rPr>
          <w:noProof/>
          <w:highlight w:val="lightGray"/>
        </w:rPr>
        <w:t xml:space="preserve"> de cette utilisation.</w:t>
      </w:r>
    </w:p>
    <w:p>
      <w:pPr>
        <w:spacing w:before="0"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A)</w:t>
            </w:r>
            <w:r>
              <w:rPr>
                <w:rStyle w:val="FootnoteReference"/>
                <w:b/>
                <w:bCs/>
                <w:noProof/>
                <w:highlight w:val="lightGray"/>
              </w:rPr>
              <w:footnoteReference w:id="6"/>
            </w:r>
            <w:r>
              <w:rPr>
                <w:b/>
                <w:noProof/>
                <w:highlight w:val="lightGray"/>
              </w:rPr>
              <w:t xml:space="preserve"> L’autorité compétente de l’État membre enquêteur</w:t>
            </w:r>
          </w:p>
          <w:p>
            <w:pPr>
              <w:spacing w:before="0"/>
              <w:rPr>
                <w:noProof/>
                <w:highlight w:val="lightGray"/>
              </w:rPr>
            </w:pPr>
            <w:r>
              <w:rPr>
                <w:noProof/>
                <w:highlight w:val="lightGray"/>
              </w:rPr>
              <w:t xml:space="preserve">État membre enquêteur: </w:t>
            </w:r>
          </w:p>
          <w:p>
            <w:pPr>
              <w:spacing w:before="0"/>
              <w:rPr>
                <w:noProof/>
                <w:highlight w:val="lightGray"/>
              </w:rPr>
            </w:pPr>
            <w:r>
              <w:rPr>
                <w:noProof/>
                <w:highlight w:val="lightGray"/>
              </w:rPr>
              <w:t xml:space="preserve">Autorité compétente: </w:t>
            </w:r>
          </w:p>
          <w:p>
            <w:pPr>
              <w:spacing w:before="0"/>
              <w:rPr>
                <w:noProof/>
                <w:highlight w:val="lightGray"/>
              </w:rPr>
            </w:pPr>
            <w:r>
              <w:rPr>
                <w:noProof/>
                <w:highlight w:val="lightGray"/>
              </w:rPr>
              <w:t>Nom de son représentant:</w:t>
            </w:r>
          </w:p>
          <w:p>
            <w:pPr>
              <w:spacing w:before="0"/>
              <w:rPr>
                <w:noProof/>
                <w:highlight w:val="lightGray"/>
              </w:rPr>
            </w:pPr>
            <w:r>
              <w:rPr>
                <w:noProof/>
                <w:highlight w:val="lightGray"/>
              </w:rPr>
              <w:t>Fonction:</w:t>
            </w:r>
          </w:p>
          <w:p>
            <w:pPr>
              <w:spacing w:before="0"/>
              <w:rPr>
                <w:noProof/>
                <w:highlight w:val="lightGray"/>
              </w:rPr>
            </w:pPr>
            <w:r>
              <w:rPr>
                <w:noProof/>
                <w:highlight w:val="lightGray"/>
              </w:rPr>
              <w:t>N° de téléphone (indicatif de pays) (indicatif de zone ou urbain):</w:t>
            </w:r>
          </w:p>
          <w:p>
            <w:pPr>
              <w:spacing w:before="0"/>
              <w:rPr>
                <w:noProof/>
                <w:highlight w:val="lightGray"/>
              </w:rPr>
            </w:pPr>
            <w:r>
              <w:rPr>
                <w:noProof/>
                <w:highlight w:val="lightGray"/>
              </w:rPr>
              <w:t xml:space="preserve">Courriel: </w:t>
            </w:r>
          </w:p>
          <w:p>
            <w:pPr>
              <w:spacing w:before="0"/>
              <w:rPr>
                <w:noProof/>
                <w:highlight w:val="lightGray"/>
              </w:rPr>
            </w:pPr>
            <w:r>
              <w:rPr>
                <w:noProof/>
                <w:highlight w:val="lightGray"/>
              </w:rPr>
              <w:t>Adresse:</w:t>
            </w:r>
          </w:p>
          <w:p>
            <w:pPr>
              <w:spacing w:before="0"/>
              <w:rPr>
                <w:noProof/>
                <w:highlight w:val="lightGray"/>
              </w:rPr>
            </w:pPr>
            <w:r>
              <w:rPr>
                <w:noProof/>
                <w:highlight w:val="lightGray"/>
              </w:rPr>
              <w:t xml:space="preserve">Numéro de dossier: </w:t>
            </w:r>
          </w:p>
          <w:p>
            <w:pPr>
              <w:spacing w:before="0"/>
              <w:rPr>
                <w:noProof/>
                <w:highlight w:val="lightGray"/>
              </w:rPr>
            </w:pPr>
            <w:r>
              <w:rPr>
                <w:noProof/>
                <w:highlight w:val="lightGray"/>
              </w:rPr>
              <w:t>Langue(s) dans laquelle (lesquelles) il est possible de communiquer avec l'autorité:</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B) Informations sur l'état de la situation et la durée</w:t>
            </w:r>
          </w:p>
          <w:p>
            <w:pPr>
              <w:spacing w:before="0"/>
              <w:contextualSpacing/>
              <w:rPr>
                <w:noProof/>
                <w:highlight w:val="lightGray"/>
              </w:rPr>
            </w:pPr>
            <w:r>
              <w:rPr>
                <w:noProof/>
                <w:highlight w:val="lightGray"/>
              </w:rPr>
              <w:t>I) La présente notification a lieu:</w:t>
            </w:r>
          </w:p>
          <w:p>
            <w:pPr>
              <w:spacing w:before="0"/>
              <w:ind w:left="480"/>
              <w:contextualSpacing/>
              <w:rPr>
                <w:noProof/>
                <w:highlight w:val="lightGray"/>
              </w:rPr>
            </w:pPr>
            <w:r>
              <w:rPr>
                <w:rFonts w:ascii="MS Gothic" w:hAnsi="MS Gothic"/>
                <w:noProof/>
                <w:highlight w:val="lightGray"/>
              </w:rPr>
              <w:t>☐</w:t>
            </w:r>
            <w:r>
              <w:rPr>
                <w:noProof/>
                <w:highlight w:val="lightGray"/>
              </w:rPr>
              <w:t xml:space="preserve"> avant l’utilisation du dispositif technique d’enregistrement</w:t>
            </w:r>
          </w:p>
          <w:p>
            <w:pPr>
              <w:spacing w:before="0"/>
              <w:ind w:firstLine="480"/>
              <w:contextualSpacing/>
              <w:rPr>
                <w:noProof/>
                <w:highlight w:val="lightGray"/>
              </w:rPr>
            </w:pPr>
            <w:r>
              <w:rPr>
                <w:rFonts w:ascii="MS Gothic" w:hAnsi="MS Gothic"/>
                <w:noProof/>
                <w:highlight w:val="lightGray"/>
              </w:rPr>
              <w:t>☐</w:t>
            </w:r>
            <w:r>
              <w:rPr>
                <w:noProof/>
                <w:highlight w:val="lightGray"/>
              </w:rPr>
              <w:t xml:space="preserve"> pendant l’utilisation du dispositif technique d’enregistrement</w:t>
            </w:r>
          </w:p>
          <w:p>
            <w:pPr>
              <w:spacing w:before="0"/>
              <w:ind w:firstLine="480"/>
              <w:rPr>
                <w:noProof/>
                <w:highlight w:val="lightGray"/>
              </w:rPr>
            </w:pPr>
            <w:r>
              <w:rPr>
                <w:rFonts w:ascii="MS Gothic" w:hAnsi="MS Gothic"/>
                <w:noProof/>
                <w:highlight w:val="lightGray"/>
              </w:rPr>
              <w:t>☐</w:t>
            </w:r>
            <w:r>
              <w:rPr>
                <w:noProof/>
                <w:highlight w:val="lightGray"/>
              </w:rPr>
              <w:t xml:space="preserve"> après l’utilisation du dispositif technique d’enregistrement</w:t>
            </w:r>
          </w:p>
          <w:p>
            <w:pPr>
              <w:spacing w:before="0"/>
              <w:rPr>
                <w:noProof/>
                <w:highlight w:val="lightGray"/>
              </w:rPr>
            </w:pPr>
            <w:r>
              <w:rPr>
                <w:noProof/>
                <w:highlight w:val="lightGray"/>
              </w:rPr>
              <w:t xml:space="preserve">II) La date/l’heure (prévue) de l’entrée sur le territoire de l’État membre notifié: </w:t>
            </w:r>
          </w:p>
          <w:p>
            <w:pPr>
              <w:spacing w:before="0"/>
              <w:rPr>
                <w:noProof/>
                <w:highlight w:val="lightGray"/>
              </w:rPr>
            </w:pPr>
            <w:r>
              <w:rPr>
                <w:noProof/>
                <w:highlight w:val="lightGray"/>
              </w:rPr>
              <w:t>III) La durée (prévue) de l’utilisation du dispositif technique d’enregistrement (connue de l’autorité compétente) dans l’État membre notifié:</w:t>
            </w:r>
          </w:p>
          <w:p>
            <w:pPr>
              <w:spacing w:before="0"/>
              <w:rPr>
                <w:noProof/>
                <w:highlight w:val="lightGray"/>
              </w:rPr>
            </w:pPr>
            <w:r>
              <w:rPr>
                <w:noProof/>
                <w:highlight w:val="lightGray"/>
              </w:rPr>
              <w:t>IV) Le lieu (prévu) du franchissement de la frontière de l’État membre notifié et la zone d’opération (prévue):</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Informations sur la procédure pénale</w:t>
            </w:r>
          </w:p>
          <w:p>
            <w:pPr>
              <w:spacing w:before="0"/>
              <w:rPr>
                <w:noProof/>
                <w:highlight w:val="lightGray"/>
              </w:rPr>
            </w:pPr>
            <w:r>
              <w:rPr>
                <w:noProof/>
                <w:highlight w:val="lightGray"/>
              </w:rPr>
              <w:t xml:space="preserve">I) Qualification juridique de l’infraction ou des infractions pour lesquelles la notification est émise et disposition juridique ou code applicable: </w:t>
            </w:r>
          </w:p>
          <w:p>
            <w:pPr>
              <w:spacing w:before="0"/>
              <w:rPr>
                <w:noProof/>
                <w:highlight w:val="lightGray"/>
              </w:rPr>
            </w:pPr>
            <w:r>
              <w:rPr>
                <w:noProof/>
                <w:highlight w:val="lightGray"/>
              </w:rPr>
              <w:t xml:space="preserve">II) Résumé de l’acte délictueux: </w:t>
            </w:r>
          </w:p>
          <w:p>
            <w:pPr>
              <w:spacing w:before="0"/>
              <w:rPr>
                <w:noProof/>
                <w:highlight w:val="lightGray"/>
              </w:rPr>
            </w:pPr>
            <w:r>
              <w:rPr>
                <w:noProof/>
                <w:highlight w:val="lightGray"/>
              </w:rPr>
              <w:t>III) Raisons pour lesquelles la mesure est pertinente aux fins de la procédure pénale:</w:t>
            </w:r>
          </w:p>
          <w:p>
            <w:pPr>
              <w:spacing w:before="0"/>
              <w:rPr>
                <w:noProof/>
                <w:highlight w:val="lightGray"/>
              </w:rPr>
            </w:pPr>
            <w:r>
              <w:rPr>
                <w:noProof/>
                <w:highlight w:val="lightGray"/>
              </w:rPr>
              <w:lastRenderedPageBreak/>
              <w:t>IV) Autorité ayant autorisé l’utilisation du dispositif technique d’enregistrement:</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Cible de la mesure</w:t>
            </w:r>
          </w:p>
          <w:p>
            <w:pPr>
              <w:spacing w:before="0"/>
              <w:rPr>
                <w:noProof/>
                <w:highlight w:val="lightGray"/>
              </w:rPr>
            </w:pPr>
            <w:r>
              <w:rPr>
                <w:noProof/>
                <w:highlight w:val="lightGray"/>
              </w:rPr>
              <w:t>I) Informations sur l’objet sur/dans lequel le dispositif technique d’enregistrement est installé:</w:t>
            </w:r>
          </w:p>
          <w:p>
            <w:pPr>
              <w:spacing w:before="0"/>
              <w:contextualSpacing/>
              <w:rPr>
                <w:noProof/>
                <w:highlight w:val="lightGray"/>
              </w:rPr>
            </w:pPr>
            <w:r>
              <w:rPr>
                <w:noProof/>
                <w:highlight w:val="lightGray"/>
              </w:rPr>
              <w:t>II) Type de dispositif technique d'enregistrement:</w:t>
            </w:r>
          </w:p>
          <w:p>
            <w:pPr>
              <w:spacing w:before="0"/>
              <w:ind w:left="360"/>
              <w:jc w:val="left"/>
              <w:rPr>
                <w:noProof/>
                <w:highlight w:val="lightGray"/>
              </w:rPr>
            </w:pPr>
            <w:r>
              <w:rPr>
                <w:rFonts w:ascii="Segoe UI Symbol" w:hAnsi="Segoe UI Symbol"/>
                <w:noProof/>
                <w:highlight w:val="lightGray"/>
              </w:rPr>
              <w:t>☐</w:t>
            </w:r>
            <w:r>
              <w:rPr>
                <w:noProof/>
                <w:highlight w:val="lightGray"/>
              </w:rPr>
              <w:t xml:space="preserve"> dispositif permettant la collecte de données de localisation;</w:t>
            </w:r>
            <w:r>
              <w:rPr>
                <w:noProof/>
              </w:rPr>
              <w:t xml:space="preserve"> </w:t>
            </w:r>
            <w:r>
              <w:rPr>
                <w:noProof/>
              </w:rPr>
              <w:br/>
            </w:r>
            <w:r>
              <w:rPr>
                <w:rFonts w:ascii="Segoe UI Symbol" w:hAnsi="Segoe UI Symbol"/>
                <w:noProof/>
                <w:highlight w:val="lightGray"/>
              </w:rPr>
              <w:t>☐</w:t>
            </w:r>
            <w:r>
              <w:rPr>
                <w:noProof/>
                <w:highlight w:val="lightGray"/>
              </w:rPr>
              <w:t xml:space="preserve"> dispositif permettant la collecte de données audio;</w:t>
            </w:r>
            <w:r>
              <w:rPr>
                <w:noProof/>
              </w:rPr>
              <w:t xml:space="preserve"> </w:t>
            </w:r>
            <w:r>
              <w:rPr>
                <w:noProof/>
              </w:rPr>
              <w:br/>
            </w:r>
            <w:r>
              <w:rPr>
                <w:rFonts w:ascii="Segoe UI Symbol" w:hAnsi="Segoe UI Symbol"/>
                <w:noProof/>
                <w:highlight w:val="lightGray"/>
              </w:rPr>
              <w:t>☐</w:t>
            </w:r>
            <w:r>
              <w:rPr>
                <w:noProof/>
                <w:highlight w:val="lightGray"/>
              </w:rPr>
              <w:t xml:space="preserve"> dispositif permettant la collecte de données visuelles.</w:t>
            </w:r>
          </w:p>
          <w:p>
            <w:pPr>
              <w:spacing w:before="0"/>
              <w:contextualSpacing/>
              <w:rPr>
                <w:noProof/>
                <w:highlight w:val="lightGray"/>
              </w:rPr>
            </w:pPr>
            <w:r>
              <w:rPr>
                <w:noProof/>
                <w:highlight w:val="lightGray"/>
              </w:rPr>
              <w:t xml:space="preserve">III) Description technique du dispositif: </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Identité de la personne concernée</w:t>
            </w:r>
          </w:p>
          <w:p>
            <w:pPr>
              <w:spacing w:before="0"/>
              <w:rPr>
                <w:noProof/>
                <w:highlight w:val="lightGray"/>
              </w:rPr>
            </w:pPr>
            <w:r>
              <w:rPr>
                <w:noProof/>
                <w:highlight w:val="lightGray"/>
              </w:rPr>
              <w:t>Indiquer toutes les informations, dans la mesure où elles sont connues, relatives à l'identité de la ou des personne(s) i) physique(s) ou ii) morale(s) contre laquelle ou lesquelles la procédure a lieu:</w:t>
            </w:r>
          </w:p>
          <w:p>
            <w:pPr>
              <w:spacing w:before="0"/>
              <w:ind w:firstLine="480"/>
              <w:rPr>
                <w:noProof/>
                <w:highlight w:val="lightGray"/>
              </w:rPr>
            </w:pPr>
            <w:r>
              <w:rPr>
                <w:noProof/>
                <w:highlight w:val="lightGray"/>
              </w:rPr>
              <w:t>i)</w:t>
            </w:r>
            <w:r>
              <w:rPr>
                <w:noProof/>
              </w:rPr>
              <w:tab/>
            </w:r>
            <w:r>
              <w:rPr>
                <w:noProof/>
                <w:highlight w:val="lightGray"/>
              </w:rPr>
              <w:t xml:space="preserve"> S'il s'agit d'une/de personne(s) physique(s)</w:t>
            </w:r>
          </w:p>
          <w:p>
            <w:pPr>
              <w:spacing w:before="0"/>
              <w:rPr>
                <w:noProof/>
                <w:highlight w:val="lightGray"/>
              </w:rPr>
            </w:pPr>
            <w:r>
              <w:rPr>
                <w:noProof/>
                <w:highlight w:val="lightGray"/>
              </w:rPr>
              <w:t>Nom(s):</w:t>
            </w:r>
            <w:r>
              <w:rPr>
                <w:noProof/>
              </w:rPr>
              <w:tab/>
            </w:r>
          </w:p>
          <w:p>
            <w:pPr>
              <w:spacing w:before="0"/>
              <w:rPr>
                <w:noProof/>
                <w:highlight w:val="lightGray"/>
              </w:rPr>
            </w:pPr>
            <w:r>
              <w:rPr>
                <w:noProof/>
                <w:highlight w:val="lightGray"/>
              </w:rPr>
              <w:t>Prénom(s):</w:t>
            </w:r>
            <w:r>
              <w:rPr>
                <w:noProof/>
              </w:rPr>
              <w:tab/>
            </w:r>
          </w:p>
          <w:p>
            <w:pPr>
              <w:spacing w:before="0"/>
              <w:rPr>
                <w:noProof/>
                <w:highlight w:val="lightGray"/>
              </w:rPr>
            </w:pPr>
            <w:r>
              <w:rPr>
                <w:noProof/>
                <w:highlight w:val="lightGray"/>
              </w:rPr>
              <w:t>Tout nom utile, le cas échéant:</w:t>
            </w:r>
            <w:r>
              <w:rPr>
                <w:noProof/>
              </w:rPr>
              <w:tab/>
            </w:r>
          </w:p>
          <w:p>
            <w:pPr>
              <w:spacing w:before="0"/>
              <w:rPr>
                <w:noProof/>
                <w:highlight w:val="lightGray"/>
              </w:rPr>
            </w:pPr>
            <w:r>
              <w:rPr>
                <w:noProof/>
                <w:highlight w:val="lightGray"/>
              </w:rPr>
              <w:t>Pseudonyme(s), le cas échéant:</w:t>
            </w:r>
            <w:r>
              <w:rPr>
                <w:noProof/>
              </w:rPr>
              <w:tab/>
            </w:r>
          </w:p>
          <w:p>
            <w:pPr>
              <w:spacing w:before="0"/>
              <w:rPr>
                <w:noProof/>
                <w:highlight w:val="lightGray"/>
              </w:rPr>
            </w:pPr>
            <w:r>
              <w:rPr>
                <w:noProof/>
                <w:highlight w:val="lightGray"/>
              </w:rPr>
              <w:t>Sexe:</w:t>
            </w:r>
            <w:r>
              <w:rPr>
                <w:noProof/>
              </w:rPr>
              <w:tab/>
            </w:r>
          </w:p>
          <w:p>
            <w:pPr>
              <w:spacing w:before="0"/>
              <w:rPr>
                <w:noProof/>
                <w:highlight w:val="lightGray"/>
              </w:rPr>
            </w:pPr>
            <w:r>
              <w:rPr>
                <w:noProof/>
                <w:highlight w:val="lightGray"/>
              </w:rPr>
              <w:t>Nationalité(s):</w:t>
            </w:r>
            <w:r>
              <w:rPr>
                <w:noProof/>
              </w:rPr>
              <w:tab/>
            </w:r>
          </w:p>
          <w:p>
            <w:pPr>
              <w:spacing w:before="0"/>
              <w:rPr>
                <w:noProof/>
                <w:highlight w:val="lightGray"/>
              </w:rPr>
            </w:pPr>
            <w:r>
              <w:rPr>
                <w:noProof/>
                <w:highlight w:val="lightGray"/>
              </w:rPr>
              <w:t>Numéro d'identité ou numéro de sécurité sociale:</w:t>
            </w:r>
            <w:r>
              <w:rPr>
                <w:noProof/>
              </w:rPr>
              <w:tab/>
            </w:r>
          </w:p>
          <w:p>
            <w:pPr>
              <w:spacing w:before="0"/>
              <w:rPr>
                <w:noProof/>
                <w:highlight w:val="lightGray"/>
              </w:rPr>
            </w:pPr>
            <w:r>
              <w:rPr>
                <w:noProof/>
                <w:highlight w:val="lightGray"/>
              </w:rPr>
              <w:t>Date de naissance:</w:t>
            </w:r>
            <w:r>
              <w:rPr>
                <w:noProof/>
              </w:rPr>
              <w:tab/>
            </w:r>
          </w:p>
          <w:p>
            <w:pPr>
              <w:spacing w:before="0"/>
              <w:rPr>
                <w:noProof/>
                <w:highlight w:val="lightGray"/>
              </w:rPr>
            </w:pPr>
            <w:r>
              <w:rPr>
                <w:noProof/>
                <w:highlight w:val="lightGray"/>
              </w:rPr>
              <w:t>Lieu de naissance:</w:t>
            </w:r>
            <w:r>
              <w:rPr>
                <w:noProof/>
              </w:rPr>
              <w:tab/>
            </w:r>
          </w:p>
          <w:p>
            <w:pPr>
              <w:spacing w:before="0"/>
              <w:rPr>
                <w:noProof/>
                <w:highlight w:val="lightGray"/>
              </w:rPr>
            </w:pPr>
            <w:r>
              <w:rPr>
                <w:noProof/>
                <w:highlight w:val="lightGray"/>
              </w:rPr>
              <w:t>Résidence et/ou adresse connue; si l'adresse est inconnue, indiquer la dernière adresse connue:</w:t>
            </w:r>
          </w:p>
          <w:p>
            <w:pPr>
              <w:spacing w:before="0"/>
              <w:ind w:firstLine="480"/>
              <w:rPr>
                <w:noProof/>
                <w:highlight w:val="lightGray"/>
              </w:rPr>
            </w:pPr>
            <w:r>
              <w:rPr>
                <w:noProof/>
                <w:highlight w:val="lightGray"/>
              </w:rPr>
              <w:t>ii) S'il s'agit de personne(s) morale(s)</w:t>
            </w:r>
          </w:p>
          <w:p>
            <w:pPr>
              <w:spacing w:before="0"/>
              <w:rPr>
                <w:noProof/>
                <w:highlight w:val="lightGray"/>
              </w:rPr>
            </w:pPr>
            <w:r>
              <w:rPr>
                <w:noProof/>
                <w:highlight w:val="lightGray"/>
              </w:rPr>
              <w:t>Nom:</w:t>
            </w:r>
            <w:r>
              <w:rPr>
                <w:noProof/>
              </w:rPr>
              <w:tab/>
            </w:r>
          </w:p>
          <w:p>
            <w:pPr>
              <w:spacing w:before="0"/>
              <w:rPr>
                <w:noProof/>
                <w:highlight w:val="lightGray"/>
              </w:rPr>
            </w:pPr>
            <w:r>
              <w:rPr>
                <w:noProof/>
                <w:highlight w:val="lightGray"/>
              </w:rPr>
              <w:t>Forme:</w:t>
            </w:r>
            <w:r>
              <w:rPr>
                <w:noProof/>
              </w:rPr>
              <w:tab/>
            </w:r>
          </w:p>
          <w:p>
            <w:pPr>
              <w:spacing w:before="0"/>
              <w:rPr>
                <w:noProof/>
                <w:highlight w:val="lightGray"/>
              </w:rPr>
            </w:pPr>
            <w:r>
              <w:rPr>
                <w:noProof/>
                <w:highlight w:val="lightGray"/>
              </w:rPr>
              <w:t>Dénomination abrégée, dénomination communément utilisée ou raison commerciale, le cas échéant:</w:t>
            </w:r>
          </w:p>
          <w:p>
            <w:pPr>
              <w:spacing w:before="0"/>
              <w:rPr>
                <w:noProof/>
                <w:highlight w:val="lightGray"/>
              </w:rPr>
            </w:pPr>
            <w:r>
              <w:rPr>
                <w:noProof/>
                <w:highlight w:val="lightGray"/>
              </w:rPr>
              <w:t>Siège social:</w:t>
            </w:r>
            <w:r>
              <w:rPr>
                <w:noProof/>
              </w:rPr>
              <w:tab/>
            </w:r>
          </w:p>
          <w:p>
            <w:pPr>
              <w:spacing w:before="0"/>
              <w:rPr>
                <w:noProof/>
                <w:highlight w:val="lightGray"/>
              </w:rPr>
            </w:pPr>
            <w:r>
              <w:rPr>
                <w:noProof/>
                <w:highlight w:val="lightGray"/>
              </w:rPr>
              <w:t>Numéro d'immatriculation:</w:t>
            </w:r>
            <w:r>
              <w:rPr>
                <w:noProof/>
              </w:rPr>
              <w:tab/>
            </w:r>
          </w:p>
          <w:p>
            <w:pPr>
              <w:spacing w:before="0"/>
              <w:rPr>
                <w:noProof/>
                <w:highlight w:val="lightGray"/>
              </w:rPr>
            </w:pPr>
            <w:r>
              <w:rPr>
                <w:noProof/>
                <w:highlight w:val="lightGray"/>
              </w:rPr>
              <w:t>Adresse de la personne morale:</w:t>
            </w:r>
            <w:r>
              <w:rPr>
                <w:noProof/>
              </w:rPr>
              <w:tab/>
            </w:r>
          </w:p>
          <w:p>
            <w:pPr>
              <w:spacing w:before="0"/>
              <w:rPr>
                <w:noProof/>
                <w:highlight w:val="lightGray"/>
              </w:rPr>
            </w:pPr>
            <w:r>
              <w:rPr>
                <w:noProof/>
                <w:highlight w:val="lightGray"/>
              </w:rPr>
              <w:t>Nom et coordonnées du représentant de la personne morale:</w:t>
            </w:r>
            <w:r>
              <w:rPr>
                <w:noProof/>
              </w:rPr>
              <w:tab/>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F) Lien avec une décision d’enquête européenne, une notification d’observation transfrontalière urgente ou une autre demande ou décision</w:t>
            </w:r>
          </w:p>
          <w:p>
            <w:pPr>
              <w:spacing w:before="0"/>
              <w:rPr>
                <w:noProof/>
                <w:highlight w:val="lightGray"/>
              </w:rPr>
            </w:pPr>
            <w:r>
              <w:rPr>
                <w:noProof/>
                <w:highlight w:val="lightGray"/>
              </w:rPr>
              <w:t xml:space="preserve">Le cas échéant, indiquer si une décision d’enquête européenne connexe ou une notification </w:t>
            </w:r>
            <w:r>
              <w:rPr>
                <w:noProof/>
                <w:highlight w:val="lightGray"/>
              </w:rPr>
              <w:lastRenderedPageBreak/>
              <w:t>connexe relative à une observation transfrontalière urgente a déjà été adressée ou sera adressée à l’État membre notifié dans la même affaire.</w:t>
            </w:r>
          </w:p>
          <w:p>
            <w:pPr>
              <w:spacing w:before="0"/>
              <w:rPr>
                <w:noProof/>
                <w:highlight w:val="lightGray"/>
              </w:rPr>
            </w:pPr>
            <w:r>
              <w:rPr>
                <w:noProof/>
                <w:highlight w:val="lightGray"/>
              </w:rPr>
              <w:t xml:space="preserve">        i) Décision d’enquête européenne connexe</w:t>
            </w:r>
          </w:p>
          <w:p>
            <w:pPr>
              <w:spacing w:before="0"/>
              <w:rPr>
                <w:noProof/>
                <w:highlight w:val="lightGray"/>
              </w:rPr>
            </w:pPr>
            <w:r>
              <w:rPr>
                <w:noProof/>
                <w:highlight w:val="lightGray"/>
              </w:rPr>
              <w:t>La date d’émission (prévue):</w:t>
            </w:r>
          </w:p>
          <w:p>
            <w:pPr>
              <w:spacing w:before="0"/>
              <w:rPr>
                <w:noProof/>
                <w:highlight w:val="lightGray"/>
              </w:rPr>
            </w:pPr>
            <w:r>
              <w:rPr>
                <w:noProof/>
                <w:highlight w:val="lightGray"/>
              </w:rPr>
              <w:t>L’autorité qui a émis ou devrait émettre la décision d’enquête européenne:</w:t>
            </w:r>
          </w:p>
          <w:p>
            <w:pPr>
              <w:spacing w:before="0"/>
              <w:rPr>
                <w:noProof/>
                <w:highlight w:val="lightGray"/>
              </w:rPr>
            </w:pPr>
            <w:r>
              <w:rPr>
                <w:noProof/>
                <w:highlight w:val="lightGray"/>
              </w:rPr>
              <w:t>L’autorité à laquelle elle a été transmise ou sera transmise:</w:t>
            </w:r>
          </w:p>
          <w:p>
            <w:pPr>
              <w:spacing w:before="0"/>
              <w:rPr>
                <w:noProof/>
                <w:highlight w:val="lightGray"/>
              </w:rPr>
            </w:pPr>
            <w:r>
              <w:rPr>
                <w:noProof/>
                <w:highlight w:val="lightGray"/>
              </w:rPr>
              <w:t>Numéro de référence de l’autorité d’émission:</w:t>
            </w:r>
          </w:p>
          <w:p>
            <w:pPr>
              <w:spacing w:before="0"/>
              <w:rPr>
                <w:noProof/>
                <w:highlight w:val="lightGray"/>
              </w:rPr>
            </w:pPr>
            <w:r>
              <w:rPr>
                <w:noProof/>
                <w:highlight w:val="lightGray"/>
              </w:rPr>
              <w:t>Numéro de référence de l’autorité d’exécution:</w:t>
            </w:r>
          </w:p>
          <w:p>
            <w:pPr>
              <w:spacing w:before="0"/>
              <w:rPr>
                <w:noProof/>
                <w:highlight w:val="lightGray"/>
              </w:rPr>
            </w:pPr>
            <w:r>
              <w:rPr>
                <w:noProof/>
                <w:highlight w:val="lightGray"/>
              </w:rPr>
              <w:t xml:space="preserve">       ii) Notification connexe relative à une observation transfrontalière urgente</w:t>
            </w:r>
          </w:p>
          <w:p>
            <w:pPr>
              <w:spacing w:before="0"/>
              <w:rPr>
                <w:noProof/>
                <w:highlight w:val="lightGray"/>
              </w:rPr>
            </w:pPr>
            <w:r>
              <w:rPr>
                <w:noProof/>
                <w:highlight w:val="lightGray"/>
              </w:rPr>
              <w:t>La date d’émission (prévue):</w:t>
            </w:r>
          </w:p>
          <w:p>
            <w:pPr>
              <w:spacing w:before="0"/>
              <w:rPr>
                <w:noProof/>
                <w:highlight w:val="lightGray"/>
              </w:rPr>
            </w:pPr>
            <w:r>
              <w:rPr>
                <w:noProof/>
                <w:highlight w:val="lightGray"/>
              </w:rPr>
              <w:t>L’autorité qui a émis ou devrait émettre la notification:</w:t>
            </w:r>
          </w:p>
          <w:p>
            <w:pPr>
              <w:spacing w:before="0"/>
              <w:rPr>
                <w:noProof/>
                <w:highlight w:val="lightGray"/>
              </w:rPr>
            </w:pPr>
            <w:r>
              <w:rPr>
                <w:noProof/>
                <w:highlight w:val="lightGray"/>
              </w:rPr>
              <w:t>L’autorité à laquelle elle a été transmise ou sera transmise:</w:t>
            </w:r>
          </w:p>
          <w:p>
            <w:pPr>
              <w:spacing w:before="0"/>
              <w:rPr>
                <w:noProof/>
                <w:highlight w:val="lightGray"/>
              </w:rPr>
            </w:pPr>
            <w:r>
              <w:rPr>
                <w:noProof/>
                <w:highlight w:val="lightGray"/>
              </w:rPr>
              <w:t>Numéro de référence de l’autorité compétente de l'État membre enquêteur:</w:t>
            </w:r>
          </w:p>
          <w:p>
            <w:pPr>
              <w:spacing w:before="0"/>
              <w:rPr>
                <w:noProof/>
                <w:highlight w:val="lightGray"/>
              </w:rPr>
            </w:pPr>
            <w:r>
              <w:rPr>
                <w:noProof/>
                <w:highlight w:val="lightGray"/>
              </w:rPr>
              <w:t>Numéro de référence de l’autorité compétente de l'État membre notifié:</w:t>
            </w:r>
          </w:p>
          <w:p>
            <w:pPr>
              <w:spacing w:before="0"/>
              <w:rPr>
                <w:noProof/>
                <w:highlight w:val="lightGray"/>
              </w:rPr>
            </w:pPr>
            <w:r>
              <w:rPr>
                <w:noProof/>
                <w:highlight w:val="lightGray"/>
              </w:rPr>
              <w:t xml:space="preserve">       ii) Autre demande de coopération judiciaire connexe, notification connexe ou décision connexe fondée sur le principe de reconnaissance mutuelle</w:t>
            </w:r>
          </w:p>
          <w:p>
            <w:pPr>
              <w:spacing w:before="0"/>
              <w:rPr>
                <w:noProof/>
                <w:highlight w:val="lightGray"/>
              </w:rPr>
            </w:pPr>
            <w:r>
              <w:rPr>
                <w:noProof/>
                <w:highlight w:val="lightGray"/>
              </w:rPr>
              <w:t>La date d’émission (prévue):</w:t>
            </w:r>
          </w:p>
          <w:p>
            <w:pPr>
              <w:spacing w:before="0"/>
              <w:rPr>
                <w:noProof/>
                <w:highlight w:val="lightGray"/>
              </w:rPr>
            </w:pPr>
            <w:r>
              <w:rPr>
                <w:noProof/>
                <w:highlight w:val="lightGray"/>
              </w:rPr>
              <w:t>L’autorité qui a émis ou devrait émettre la demande, la notification ou la décision:</w:t>
            </w:r>
          </w:p>
          <w:p>
            <w:pPr>
              <w:spacing w:before="0"/>
              <w:rPr>
                <w:noProof/>
                <w:highlight w:val="lightGray"/>
              </w:rPr>
            </w:pPr>
            <w:r>
              <w:rPr>
                <w:noProof/>
                <w:highlight w:val="lightGray"/>
              </w:rPr>
              <w:t>L’autorité à laquelle elle a été transmise ou sera transmise:</w:t>
            </w:r>
          </w:p>
          <w:p>
            <w:pPr>
              <w:spacing w:before="0"/>
              <w:rPr>
                <w:noProof/>
                <w:highlight w:val="lightGray"/>
              </w:rPr>
            </w:pPr>
            <w:r>
              <w:rPr>
                <w:noProof/>
                <w:highlight w:val="lightGray"/>
              </w:rPr>
              <w:t>Numéro de référence de l’autorité de l'État membre enquêteur:</w:t>
            </w:r>
          </w:p>
          <w:p>
            <w:pPr>
              <w:spacing w:before="0"/>
              <w:rPr>
                <w:noProof/>
                <w:highlight w:val="lightGray"/>
              </w:rPr>
            </w:pPr>
            <w:r>
              <w:rPr>
                <w:noProof/>
                <w:highlight w:val="lightGray"/>
              </w:rPr>
              <w:t>Numéro de référence de l’autorité de l'État membre notifié:</w:t>
            </w:r>
          </w:p>
          <w:p>
            <w:pPr>
              <w:spacing w:before="0"/>
              <w:rPr>
                <w:noProof/>
                <w:highlight w:val="lightGray"/>
              </w:rPr>
            </w:pPr>
            <w:r>
              <w:rPr>
                <w:noProof/>
                <w:highlight w:val="lightGray"/>
              </w:rPr>
              <w:t>Type et objet de la demande, de la notification ou de la décision:</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G) Informations complémentaires </w:t>
            </w:r>
          </w:p>
          <w:p>
            <w:pPr>
              <w:spacing w:before="0"/>
              <w:rPr>
                <w:noProof/>
                <w:highlight w:val="lightGray"/>
              </w:rPr>
            </w:pPr>
            <w:r>
              <w:rPr>
                <w:noProof/>
                <w:highlight w:val="lightGray"/>
              </w:rPr>
              <w:t>S’il y a lieu, fournir d’autres informations concernant la présente notification:</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H) Signature électronique et date</w:t>
            </w:r>
          </w:p>
          <w:p>
            <w:pPr>
              <w:spacing w:before="0"/>
              <w:rPr>
                <w:noProof/>
                <w:highlight w:val="lightGray"/>
              </w:rPr>
            </w:pPr>
            <w:r>
              <w:rPr>
                <w:noProof/>
                <w:highlight w:val="lightGray"/>
              </w:rPr>
              <w:t>Signature électronique:</w:t>
            </w:r>
          </w:p>
          <w:p>
            <w:pPr>
              <w:spacing w:before="0"/>
              <w:rPr>
                <w:noProof/>
                <w:highlight w:val="lightGray"/>
              </w:rPr>
            </w:pPr>
            <w:r>
              <w:rPr>
                <w:noProof/>
                <w:highlight w:val="lightGray"/>
              </w:rPr>
              <w:t>Date d'émission:</w:t>
            </w:r>
          </w:p>
        </w:tc>
      </w:tr>
    </w:tbl>
    <w:p>
      <w:pPr>
        <w:spacing w:after="0"/>
        <w:rPr>
          <w:noProof/>
          <w:highlight w:val="lightGray"/>
        </w:rPr>
      </w:pPr>
    </w:p>
    <w:p>
      <w:pPr>
        <w:spacing w:after="0"/>
        <w:rPr>
          <w:noProof/>
          <w:highlight w:val="lightGray"/>
        </w:rPr>
      </w:pPr>
    </w:p>
    <w:p>
      <w:pPr>
        <w:spacing w:after="0"/>
        <w:jc w:val="center"/>
        <w:rPr>
          <w:noProof/>
          <w:highlight w:val="lightGray"/>
        </w:rPr>
      </w:pPr>
      <w:r>
        <w:rPr>
          <w:noProof/>
          <w:highlight w:val="lightGray"/>
        </w:rPr>
        <w:t xml:space="preserve">Noter que toute objection à l’égard de l'utilisation du dispositif technique d'enregistrement ou de l’utilisation des données interceptées, ainsi que toute condition limitant l’utilisation de ces données, doivent être communiquées au plus tard </w:t>
      </w:r>
      <w:r>
        <w:rPr>
          <w:b/>
          <w:noProof/>
          <w:highlight w:val="lightGray"/>
        </w:rPr>
        <w:t>96 heures</w:t>
      </w:r>
      <w:r>
        <w:rPr>
          <w:noProof/>
          <w:highlight w:val="lightGray"/>
        </w:rPr>
        <w:t xml:space="preserve"> après réception de la présente notification.</w:t>
      </w:r>
    </w:p>
    <w:p>
      <w:pPr>
        <w:spacing w:before="0" w:after="0"/>
        <w:rPr>
          <w:b/>
          <w:bCs/>
          <w:noProof/>
          <w:highlight w:val="lightGray"/>
        </w:rPr>
      </w:pPr>
    </w:p>
    <w:p>
      <w:pPr>
        <w:jc w:val="center"/>
        <w:rPr>
          <w:noProof/>
          <w:highlight w:val="lightGray"/>
        </w:rPr>
      </w:pPr>
      <w:r>
        <w:rPr>
          <w:noProof/>
          <w:highlight w:val="lightGray"/>
        </w:rPr>
        <w:t>____________________________________________________________</w:t>
      </w:r>
    </w:p>
    <w:p>
      <w:pPr>
        <w:spacing w:before="0" w:after="200" w:line="276" w:lineRule="auto"/>
        <w:jc w:val="left"/>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Annexetitre"/>
        <w:rPr>
          <w:rStyle w:val="Marker"/>
          <w:noProof/>
          <w:highlight w:val="lightGray"/>
        </w:rPr>
      </w:pPr>
      <w:r>
        <w:rPr>
          <w:noProof/>
          <w:highlight w:val="lightGray"/>
        </w:rPr>
        <w:t>ANNEXE VII</w:t>
      </w:r>
    </w:p>
    <w:p>
      <w:pPr>
        <w:spacing w:before="0"/>
        <w:jc w:val="center"/>
        <w:rPr>
          <w:b/>
          <w:bCs/>
          <w:noProof/>
          <w:highlight w:val="lightGray"/>
        </w:rPr>
      </w:pPr>
      <w:r>
        <w:rPr>
          <w:b/>
          <w:noProof/>
          <w:highlight w:val="lightGray"/>
        </w:rPr>
        <w:t>DEMANDE DE CONSENTEMENT À L’UTILISATION, À TITRE DE PREUVE, D’INFORMATIONS ÉCHANGÉES ANTÉRIEUREMENT</w:t>
      </w:r>
    </w:p>
    <w:p>
      <w:pPr>
        <w:spacing w:before="0" w:line="259" w:lineRule="auto"/>
        <w:rPr>
          <w:noProof/>
          <w:highlight w:val="lightGray"/>
        </w:rPr>
      </w:pPr>
      <w:r>
        <w:rPr>
          <w:noProof/>
          <w:highlight w:val="lightGray"/>
        </w:rPr>
        <w:t>La présente demande a été émise par une autorité compétente. La présente demande vise à obtenir le consentement de l’autorité requise à l’utilisation, à titre de preuve, d’informations échangées antérieurement. L’autorité requérante certifie que l’émission de la présente demande est nécessaire et proportionnée aux fins de la procédure pénale concernée et serait autorisée dans les mêmes conditions dans le cadre d’une procédure nationale similaire dans l’État requérant.</w:t>
      </w:r>
    </w:p>
    <w:p>
      <w:pPr>
        <w:spacing w:after="0"/>
        <w:rPr>
          <w:b/>
          <w:bCs/>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A) État requérant et État requis </w:t>
            </w:r>
          </w:p>
          <w:p>
            <w:pPr>
              <w:spacing w:before="0"/>
              <w:rPr>
                <w:noProof/>
                <w:highlight w:val="lightGray"/>
              </w:rPr>
            </w:pPr>
            <w:r>
              <w:rPr>
                <w:noProof/>
                <w:highlight w:val="lightGray"/>
              </w:rPr>
              <w:t xml:space="preserve">État requérant: </w:t>
            </w:r>
          </w:p>
          <w:p>
            <w:pPr>
              <w:spacing w:before="0"/>
              <w:rPr>
                <w:noProof/>
                <w:highlight w:val="lightGray"/>
              </w:rPr>
            </w:pPr>
            <w:r>
              <w:rPr>
                <w:noProof/>
                <w:highlight w:val="lightGray"/>
              </w:rPr>
              <w:t>État requis:</w:t>
            </w:r>
          </w:p>
          <w:p>
            <w:pPr>
              <w:spacing w:before="0"/>
              <w:rPr>
                <w:noProof/>
                <w:highlight w:val="lightGray"/>
              </w:rPr>
            </w:pPr>
            <w:r>
              <w:rPr>
                <w:noProof/>
                <w:highlight w:val="lightGray"/>
              </w:rPr>
              <w:t xml:space="preserve">Nom de l’autorité requise: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B) Renseignements concernant la transmission antérieure d’informations</w:t>
            </w:r>
          </w:p>
          <w:p>
            <w:pPr>
              <w:spacing w:before="0"/>
              <w:rPr>
                <w:noProof/>
                <w:highlight w:val="lightGray"/>
              </w:rPr>
            </w:pPr>
            <w:r>
              <w:rPr>
                <w:noProof/>
                <w:highlight w:val="lightGray"/>
              </w:rPr>
              <w:t xml:space="preserve">Date de la transmission antérieure: </w:t>
            </w:r>
          </w:p>
          <w:p>
            <w:pPr>
              <w:spacing w:before="0"/>
              <w:rPr>
                <w:noProof/>
                <w:highlight w:val="lightGray"/>
              </w:rPr>
            </w:pPr>
            <w:r>
              <w:rPr>
                <w:noProof/>
                <w:highlight w:val="lightGray"/>
              </w:rPr>
              <w:t xml:space="preserve">Autorité ayant transmis les informations: </w:t>
            </w:r>
          </w:p>
          <w:p>
            <w:pPr>
              <w:spacing w:before="0"/>
              <w:rPr>
                <w:noProof/>
                <w:highlight w:val="lightGray"/>
              </w:rPr>
            </w:pPr>
            <w:r>
              <w:rPr>
                <w:noProof/>
                <w:highlight w:val="lightGray"/>
              </w:rPr>
              <w:t>Numéro de dossier:</w:t>
            </w:r>
          </w:p>
          <w:p>
            <w:pPr>
              <w:spacing w:before="0"/>
              <w:rPr>
                <w:noProof/>
                <w:highlight w:val="lightGray"/>
              </w:rPr>
            </w:pPr>
            <w:r>
              <w:rPr>
                <w:noProof/>
                <w:highlight w:val="lightGray"/>
              </w:rPr>
              <w:t>Autorité ayant reçu les informations:</w:t>
            </w:r>
          </w:p>
          <w:p>
            <w:pPr>
              <w:spacing w:before="0"/>
              <w:rPr>
                <w:noProof/>
                <w:highlight w:val="lightGray"/>
              </w:rPr>
            </w:pPr>
            <w:r>
              <w:rPr>
                <w:noProof/>
                <w:highlight w:val="lightGray"/>
              </w:rPr>
              <w:t>Numéro de dossier:</w:t>
            </w:r>
          </w:p>
          <w:p>
            <w:pPr>
              <w:spacing w:before="0" w:after="0"/>
              <w:contextualSpacing/>
              <w:rPr>
                <w:noProof/>
                <w:highlight w:val="lightGray"/>
              </w:rPr>
            </w:pPr>
            <w:r>
              <w:rPr>
                <w:noProof/>
                <w:highlight w:val="lightGray"/>
              </w:rPr>
              <w:t>Base juridique de la transmission antérieure d’informations:</w:t>
            </w:r>
          </w:p>
          <w:p>
            <w:pPr>
              <w:spacing w:before="0" w:after="0"/>
              <w:ind w:firstLine="486"/>
              <w:contextualSpacing/>
              <w:rPr>
                <w:noProof/>
                <w:highlight w:val="lightGray"/>
              </w:rPr>
            </w:pPr>
            <w:r>
              <w:rPr>
                <w:rFonts w:ascii="Segoe UI Symbol" w:hAnsi="Segoe UI Symbol"/>
                <w:noProof/>
                <w:highlight w:val="lightGray"/>
              </w:rPr>
              <w:t>☐</w:t>
            </w:r>
            <w:r>
              <w:rPr>
                <w:noProof/>
                <w:highlight w:val="lightGray"/>
              </w:rPr>
              <w:t xml:space="preserve"> directive (UE) 2023/977</w:t>
            </w:r>
            <w:r>
              <w:rPr>
                <w:rStyle w:val="FootnoteReference"/>
                <w:noProof/>
                <w:highlight w:val="lightGray"/>
              </w:rPr>
              <w:footnoteReference w:id="7"/>
            </w:r>
            <w:r>
              <w:rPr>
                <w:noProof/>
                <w:highlight w:val="lightGray"/>
              </w:rPr>
              <w:t>;</w:t>
            </w:r>
          </w:p>
          <w:p>
            <w:pPr>
              <w:spacing w:before="0" w:after="0"/>
              <w:ind w:left="724" w:hanging="238"/>
              <w:contextualSpacing/>
              <w:rPr>
                <w:rFonts w:eastAsia="MS Mincho"/>
                <w:noProof/>
                <w:highlight w:val="lightGray"/>
              </w:rPr>
            </w:pPr>
            <w:r>
              <w:rPr>
                <w:rFonts w:ascii="Segoe UI Symbol" w:hAnsi="Segoe UI Symbol"/>
                <w:noProof/>
                <w:highlight w:val="lightGray"/>
              </w:rPr>
              <w:t>☐</w:t>
            </w:r>
            <w:r>
              <w:rPr>
                <w:noProof/>
                <w:highlight w:val="lightGray"/>
              </w:rPr>
              <w:t xml:space="preserve"> convention établie par le Conseil conformément à l'article 34 du traité sur l'Union européenne, relative à l'entraide judiciaire en matière pénale entre les États membres de l'Union européenne</w:t>
            </w:r>
            <w:r>
              <w:rPr>
                <w:rStyle w:val="FootnoteReference"/>
                <w:rFonts w:eastAsia="MS Mincho"/>
                <w:noProof/>
                <w:highlight w:val="lightGray"/>
                <w:lang w:eastAsia="ja-JP"/>
              </w:rPr>
              <w:footnoteReference w:id="8"/>
            </w:r>
            <w:r>
              <w:rPr>
                <w:noProof/>
                <w:highlight w:val="lightGray"/>
              </w:rPr>
              <w:t xml:space="preserve"> (article 7).</w:t>
            </w:r>
          </w:p>
          <w:p>
            <w:pPr>
              <w:spacing w:before="240"/>
              <w:rPr>
                <w:noProof/>
                <w:highlight w:val="lightGray"/>
              </w:rPr>
            </w:pPr>
            <w:r>
              <w:rPr>
                <w:noProof/>
                <w:highlight w:val="lightGray"/>
              </w:rPr>
              <w:t xml:space="preserve">Finalité pour laquelle les informations ont été initialement échangées: </w:t>
            </w:r>
          </w:p>
          <w:p>
            <w:pPr>
              <w:spacing w:before="0"/>
              <w:rPr>
                <w:noProof/>
                <w:highlight w:val="lightGray"/>
              </w:rPr>
            </w:pPr>
            <w:r>
              <w:rPr>
                <w:noProof/>
                <w:highlight w:val="lightGray"/>
              </w:rPr>
              <w:t xml:space="preserve">Toute condition d’utilisation des informations imposée par l’autorité les ayant transmises (le cas échéant):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Finalité de l’utilisation à titre de preuve</w:t>
            </w:r>
          </w:p>
          <w:p>
            <w:pPr>
              <w:spacing w:before="0"/>
              <w:rPr>
                <w:noProof/>
                <w:highlight w:val="lightGray"/>
              </w:rPr>
            </w:pPr>
            <w:r>
              <w:rPr>
                <w:noProof/>
                <w:highlight w:val="lightGray"/>
              </w:rPr>
              <w:t xml:space="preserve">Description détaillée de l’utilisation prévue, y compris, s’il y a lieu, des circonstances factuelles pertinentes, de l’infraction ou de l’acte concerné: </w:t>
            </w:r>
          </w:p>
          <w:p>
            <w:pPr>
              <w:spacing w:before="0"/>
              <w:rPr>
                <w:noProof/>
                <w:highlight w:val="lightGray"/>
              </w:rPr>
            </w:pPr>
            <w:r>
              <w:rPr>
                <w:noProof/>
                <w:highlight w:val="lightGray"/>
              </w:rPr>
              <w:lastRenderedPageBreak/>
              <w:t xml:space="preserve">Dispositions applicables du droit national: </w:t>
            </w:r>
          </w:p>
          <w:p>
            <w:pPr>
              <w:spacing w:before="0"/>
              <w:rPr>
                <w:noProof/>
                <w:highlight w:val="lightGray"/>
              </w:rPr>
            </w:pPr>
            <w:r>
              <w:rPr>
                <w:noProof/>
                <w:highlight w:val="lightGray"/>
              </w:rPr>
              <w:t>Motifs de la demande d’utilisation à titre de preuve:</w:t>
            </w:r>
          </w:p>
          <w:p>
            <w:pPr>
              <w:spacing w:before="0"/>
              <w:rPr>
                <w:noProof/>
                <w:highlight w:val="lightGray"/>
              </w:rPr>
            </w:pPr>
            <w:r>
              <w:rPr>
                <w:noProof/>
                <w:highlight w:val="lightGray"/>
              </w:rPr>
              <w:t>Informations concernant l’identité du suspect ou de la personne poursuivie:</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Description des informations faisant l’objet de la présente demande</w:t>
            </w:r>
          </w:p>
          <w:p>
            <w:pPr>
              <w:spacing w:before="0"/>
              <w:rPr>
                <w:noProof/>
                <w:highlight w:val="lightGray"/>
              </w:rPr>
            </w:pPr>
            <w:r>
              <w:rPr>
                <w:noProof/>
                <w:highlight w:val="lightGray"/>
              </w:rPr>
              <w:t>Description des informations:</w:t>
            </w:r>
          </w:p>
          <w:p>
            <w:pPr>
              <w:spacing w:before="0"/>
              <w:rPr>
                <w:noProof/>
                <w:highlight w:val="lightGray"/>
              </w:rPr>
            </w:pPr>
            <w:r>
              <w:rPr>
                <w:noProof/>
                <w:highlight w:val="lightGray"/>
              </w:rPr>
              <w:t xml:space="preserve">Description sommaire du contenu: </w:t>
            </w:r>
          </w:p>
          <w:p>
            <w:pPr>
              <w:spacing w:before="0"/>
              <w:rPr>
                <w:noProof/>
                <w:highlight w:val="lightGray"/>
              </w:rPr>
            </w:pPr>
            <w:r>
              <w:rPr>
                <w:noProof/>
                <w:highlight w:val="lightGray"/>
              </w:rPr>
              <w:t xml:space="preserve">Période couverte (le cas échéant): </w:t>
            </w:r>
          </w:p>
          <w:p>
            <w:pPr>
              <w:spacing w:before="0"/>
              <w:rPr>
                <w:noProof/>
                <w:highlight w:val="lightGray"/>
              </w:rPr>
            </w:pPr>
            <w:r>
              <w:rPr>
                <w:noProof/>
                <w:highlight w:val="lightGray"/>
              </w:rPr>
              <w:t xml:space="preserve">Méthode de collecte (le cas échéant):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Caractère d’urgence (le cas échéant)</w:t>
            </w:r>
          </w:p>
          <w:p>
            <w:pPr>
              <w:spacing w:before="0"/>
              <w:contextualSpacing/>
              <w:rPr>
                <w:noProof/>
                <w:highlight w:val="lightGray"/>
              </w:rPr>
            </w:pPr>
            <w:r>
              <w:rPr>
                <w:noProof/>
                <w:highlight w:val="lightGray"/>
              </w:rPr>
              <w:t>S’agit-il d'un cas d'urgence justifié par:</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une menace grave et immédiate pour la sécurité publique;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l’imminence du procès;</w:t>
            </w:r>
          </w:p>
          <w:p>
            <w:pPr>
              <w:spacing w:before="0"/>
              <w:ind w:firstLine="604"/>
              <w:rPr>
                <w:noProof/>
                <w:highlight w:val="lightGray"/>
              </w:rPr>
            </w:pPr>
            <w:r>
              <w:rPr>
                <w:rFonts w:ascii="MS Gothic" w:hAnsi="MS Gothic"/>
                <w:noProof/>
                <w:highlight w:val="lightGray"/>
              </w:rPr>
              <w:t>☐</w:t>
            </w:r>
            <w:r>
              <w:rPr>
                <w:noProof/>
                <w:highlight w:val="lightGray"/>
              </w:rPr>
              <w:t xml:space="preserve"> une autre raison?</w:t>
            </w:r>
          </w:p>
          <w:p>
            <w:pPr>
              <w:spacing w:before="0"/>
              <w:rPr>
                <w:noProof/>
                <w:highlight w:val="lightGray"/>
              </w:rPr>
            </w:pPr>
            <w:r>
              <w:rPr>
                <w:noProof/>
                <w:highlight w:val="lightGray"/>
              </w:rPr>
              <w:t>Raisons détaillées justifiant le caractère d’urgence:</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F) Voies de recours et informations complémentaires </w:t>
            </w:r>
          </w:p>
          <w:p>
            <w:pPr>
              <w:spacing w:before="0"/>
              <w:rPr>
                <w:noProof/>
                <w:highlight w:val="lightGray"/>
              </w:rPr>
            </w:pPr>
            <w:r>
              <w:rPr>
                <w:noProof/>
                <w:highlight w:val="lightGray"/>
              </w:rPr>
              <w:t>Indiquer si le droit national de l’État requérant prévoit des voies de recours contre l’émission d’une demande de consentement à l’utilisation, à titre de preuve, d’informations échangées antérieurement et, dans l’affirmative, préciser lesquelles:</w:t>
            </w:r>
          </w:p>
          <w:p>
            <w:pPr>
              <w:spacing w:before="0"/>
              <w:rPr>
                <w:noProof/>
                <w:highlight w:val="lightGray"/>
              </w:rPr>
            </w:pPr>
            <w:r>
              <w:rPr>
                <w:noProof/>
                <w:highlight w:val="lightGray"/>
              </w:rPr>
              <w:t>S’il y a lieu, fournir d’autres informations concernant la présente demande:</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G) Autorité requérante</w:t>
            </w:r>
          </w:p>
          <w:p>
            <w:pPr>
              <w:spacing w:before="0"/>
              <w:rPr>
                <w:noProof/>
                <w:highlight w:val="lightGray"/>
              </w:rPr>
            </w:pPr>
            <w:r>
              <w:rPr>
                <w:noProof/>
                <w:highlight w:val="lightGray"/>
              </w:rPr>
              <w:t xml:space="preserve">Nom de l'autorité: </w:t>
            </w:r>
          </w:p>
          <w:p>
            <w:pPr>
              <w:spacing w:before="0"/>
              <w:rPr>
                <w:noProof/>
                <w:highlight w:val="lightGray"/>
              </w:rPr>
            </w:pPr>
            <w:r>
              <w:rPr>
                <w:noProof/>
                <w:highlight w:val="lightGray"/>
              </w:rPr>
              <w:t>Nom de son représentant:</w:t>
            </w:r>
          </w:p>
          <w:p>
            <w:pPr>
              <w:spacing w:before="0"/>
              <w:rPr>
                <w:noProof/>
                <w:highlight w:val="lightGray"/>
              </w:rPr>
            </w:pPr>
            <w:r>
              <w:rPr>
                <w:noProof/>
                <w:highlight w:val="lightGray"/>
              </w:rPr>
              <w:t>Fonction:</w:t>
            </w:r>
          </w:p>
          <w:p>
            <w:pPr>
              <w:spacing w:before="0"/>
              <w:rPr>
                <w:noProof/>
                <w:highlight w:val="lightGray"/>
              </w:rPr>
            </w:pPr>
            <w:r>
              <w:rPr>
                <w:noProof/>
                <w:highlight w:val="lightGray"/>
              </w:rPr>
              <w:t>N° de téléphone (indicatif de pays) (indicatif de zone ou urbain):</w:t>
            </w:r>
          </w:p>
          <w:p>
            <w:pPr>
              <w:spacing w:before="0"/>
              <w:rPr>
                <w:noProof/>
                <w:highlight w:val="lightGray"/>
              </w:rPr>
            </w:pPr>
            <w:r>
              <w:rPr>
                <w:noProof/>
                <w:highlight w:val="lightGray"/>
              </w:rPr>
              <w:t xml:space="preserve">Courriel: </w:t>
            </w:r>
          </w:p>
          <w:p>
            <w:pPr>
              <w:spacing w:before="0"/>
              <w:rPr>
                <w:noProof/>
                <w:highlight w:val="lightGray"/>
              </w:rPr>
            </w:pPr>
            <w:r>
              <w:rPr>
                <w:noProof/>
                <w:highlight w:val="lightGray"/>
              </w:rPr>
              <w:t>Adresse:</w:t>
            </w:r>
          </w:p>
          <w:p>
            <w:pPr>
              <w:spacing w:before="0"/>
              <w:rPr>
                <w:noProof/>
                <w:highlight w:val="lightGray"/>
              </w:rPr>
            </w:pPr>
            <w:r>
              <w:rPr>
                <w:noProof/>
                <w:highlight w:val="lightGray"/>
              </w:rPr>
              <w:t xml:space="preserve">Numéro de dossier: </w:t>
            </w:r>
          </w:p>
          <w:p>
            <w:pPr>
              <w:spacing w:before="0"/>
              <w:rPr>
                <w:noProof/>
                <w:highlight w:val="lightGray"/>
              </w:rPr>
            </w:pPr>
            <w:r>
              <w:rPr>
                <w:noProof/>
                <w:highlight w:val="lightGray"/>
              </w:rPr>
              <w:t>Langue(s) dans laquelle (lesquelles) il est possible de communiquer avec l'autorité:</w:t>
            </w:r>
          </w:p>
          <w:p>
            <w:pPr>
              <w:spacing w:before="0"/>
              <w:rPr>
                <w:noProof/>
                <w:highlight w:val="lightGray"/>
              </w:rPr>
            </w:pPr>
            <w:r>
              <w:rPr>
                <w:noProof/>
                <w:highlight w:val="lightGray"/>
              </w:rPr>
              <w:t>Signature électronique:</w:t>
            </w:r>
          </w:p>
          <w:p>
            <w:pPr>
              <w:spacing w:before="0"/>
              <w:rPr>
                <w:noProof/>
                <w:highlight w:val="lightGray"/>
              </w:rPr>
            </w:pPr>
            <w:r>
              <w:rPr>
                <w:noProof/>
                <w:highlight w:val="lightGray"/>
              </w:rPr>
              <w:t>Date:</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H) Autorité de validation (le cas échéant):</w:t>
            </w:r>
          </w:p>
          <w:p>
            <w:pPr>
              <w:spacing w:before="0"/>
              <w:rPr>
                <w:noProof/>
                <w:highlight w:val="lightGray"/>
              </w:rPr>
            </w:pPr>
            <w:r>
              <w:rPr>
                <w:noProof/>
                <w:highlight w:val="lightGray"/>
              </w:rPr>
              <w:t xml:space="preserve">Nom de l'autorité: </w:t>
            </w:r>
          </w:p>
          <w:p>
            <w:pPr>
              <w:spacing w:before="0"/>
              <w:rPr>
                <w:noProof/>
                <w:highlight w:val="lightGray"/>
              </w:rPr>
            </w:pPr>
            <w:r>
              <w:rPr>
                <w:noProof/>
                <w:highlight w:val="lightGray"/>
              </w:rPr>
              <w:lastRenderedPageBreak/>
              <w:t>Nom de son représentant:</w:t>
            </w:r>
          </w:p>
          <w:p>
            <w:pPr>
              <w:spacing w:before="0"/>
              <w:rPr>
                <w:noProof/>
                <w:highlight w:val="lightGray"/>
              </w:rPr>
            </w:pPr>
            <w:r>
              <w:rPr>
                <w:noProof/>
                <w:highlight w:val="lightGray"/>
              </w:rPr>
              <w:t>Fonction:</w:t>
            </w:r>
          </w:p>
          <w:p>
            <w:pPr>
              <w:spacing w:before="0"/>
              <w:rPr>
                <w:noProof/>
                <w:highlight w:val="lightGray"/>
              </w:rPr>
            </w:pPr>
            <w:r>
              <w:rPr>
                <w:noProof/>
                <w:highlight w:val="lightGray"/>
              </w:rPr>
              <w:t>N° de téléphone (indicatif de pays) (indicatif de zone ou urbain):</w:t>
            </w:r>
          </w:p>
          <w:p>
            <w:pPr>
              <w:spacing w:before="0"/>
              <w:rPr>
                <w:noProof/>
                <w:highlight w:val="lightGray"/>
              </w:rPr>
            </w:pPr>
            <w:r>
              <w:rPr>
                <w:noProof/>
                <w:highlight w:val="lightGray"/>
              </w:rPr>
              <w:t xml:space="preserve">Courriel: </w:t>
            </w:r>
          </w:p>
          <w:p>
            <w:pPr>
              <w:spacing w:before="0"/>
              <w:rPr>
                <w:noProof/>
                <w:highlight w:val="lightGray"/>
              </w:rPr>
            </w:pPr>
            <w:r>
              <w:rPr>
                <w:noProof/>
                <w:highlight w:val="lightGray"/>
              </w:rPr>
              <w:t>Adresse:</w:t>
            </w:r>
          </w:p>
          <w:p>
            <w:pPr>
              <w:spacing w:before="0"/>
              <w:rPr>
                <w:noProof/>
                <w:highlight w:val="lightGray"/>
              </w:rPr>
            </w:pPr>
            <w:r>
              <w:rPr>
                <w:noProof/>
                <w:highlight w:val="lightGray"/>
              </w:rPr>
              <w:t xml:space="preserve">Numéro de dossier: </w:t>
            </w:r>
          </w:p>
          <w:p>
            <w:pPr>
              <w:spacing w:before="0"/>
              <w:rPr>
                <w:noProof/>
                <w:highlight w:val="lightGray"/>
              </w:rPr>
            </w:pPr>
            <w:r>
              <w:rPr>
                <w:noProof/>
                <w:highlight w:val="lightGray"/>
              </w:rPr>
              <w:t>Langue(s) dans laquelle (lesquelles) il est possible de communiquer avec l'autorité:</w:t>
            </w:r>
          </w:p>
          <w:p>
            <w:pPr>
              <w:spacing w:before="0"/>
              <w:contextualSpacing/>
              <w:rPr>
                <w:noProof/>
                <w:highlight w:val="lightGray"/>
              </w:rPr>
            </w:pPr>
            <w:r>
              <w:rPr>
                <w:noProof/>
                <w:highlight w:val="lightGray"/>
              </w:rPr>
              <w:t>Indiquer si le principal point de contact pour l'autorité d'exécution devrait être:</w:t>
            </w:r>
          </w:p>
          <w:p>
            <w:pPr>
              <w:spacing w:before="0"/>
              <w:ind w:left="1134" w:hanging="567"/>
              <w:contextualSpacing/>
              <w:rPr>
                <w:noProof/>
                <w:highlight w:val="lightGray"/>
              </w:rPr>
            </w:pPr>
            <w:r>
              <w:rPr>
                <w:rFonts w:ascii="MS Gothic" w:hAnsi="MS Gothic"/>
                <w:noProof/>
                <w:highlight w:val="lightGray"/>
              </w:rPr>
              <w:t>☐</w:t>
            </w:r>
            <w:r>
              <w:rPr>
                <w:noProof/>
                <w:highlight w:val="lightGray"/>
              </w:rPr>
              <w:tab/>
              <w:t>l’autorité requérante;</w:t>
            </w:r>
          </w:p>
          <w:p>
            <w:pPr>
              <w:spacing w:before="0"/>
              <w:ind w:left="1134" w:hanging="567"/>
              <w:rPr>
                <w:noProof/>
                <w:highlight w:val="lightGray"/>
              </w:rPr>
            </w:pPr>
            <w:r>
              <w:rPr>
                <w:rFonts w:ascii="MS Gothic" w:hAnsi="MS Gothic"/>
                <w:noProof/>
                <w:highlight w:val="lightGray"/>
              </w:rPr>
              <w:t>☐</w:t>
            </w:r>
            <w:r>
              <w:rPr>
                <w:noProof/>
                <w:highlight w:val="lightGray"/>
              </w:rPr>
              <w:tab/>
              <w:t>l'autorité de validation.</w:t>
            </w:r>
          </w:p>
          <w:p>
            <w:pPr>
              <w:spacing w:before="0"/>
              <w:rPr>
                <w:noProof/>
                <w:highlight w:val="lightGray"/>
              </w:rPr>
            </w:pPr>
            <w:r>
              <w:rPr>
                <w:noProof/>
                <w:highlight w:val="lightGray"/>
              </w:rPr>
              <w:t>Signature électronique:</w:t>
            </w:r>
          </w:p>
          <w:p>
            <w:pPr>
              <w:spacing w:before="0"/>
              <w:rPr>
                <w:noProof/>
                <w:highlight w:val="lightGray"/>
              </w:rPr>
            </w:pPr>
            <w:r>
              <w:rPr>
                <w:noProof/>
                <w:highlight w:val="lightGray"/>
              </w:rPr>
              <w:t>Date:</w:t>
            </w:r>
          </w:p>
        </w:tc>
      </w:tr>
    </w:tbl>
    <w:p>
      <w:pPr>
        <w:spacing w:before="0" w:after="200" w:line="276" w:lineRule="auto"/>
        <w:jc w:val="left"/>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Annexetitre"/>
        <w:rPr>
          <w:rStyle w:val="Marker"/>
          <w:noProof/>
          <w:highlight w:val="lightGray"/>
        </w:rPr>
      </w:pPr>
      <w:r>
        <w:rPr>
          <w:noProof/>
          <w:highlight w:val="lightGray"/>
        </w:rPr>
        <w:t>ANNEXE VIII</w:t>
      </w:r>
    </w:p>
    <w:p>
      <w:pPr>
        <w:rPr>
          <w:noProof/>
          <w:highlight w:val="lightGray"/>
        </w:rPr>
      </w:pPr>
    </w:p>
    <w:p>
      <w:pPr>
        <w:jc w:val="center"/>
        <w:rPr>
          <w:b/>
          <w:bCs/>
          <w:noProof/>
          <w:highlight w:val="lightGray"/>
        </w:rPr>
      </w:pPr>
      <w:r>
        <w:rPr>
          <w:b/>
          <w:noProof/>
          <w:highlight w:val="lightGray"/>
        </w:rPr>
        <w:t>DÉCISION EUROPÉENNE DE PARTICIPATION À DISTANCE</w:t>
      </w:r>
    </w:p>
    <w:p>
      <w:pPr>
        <w:spacing w:before="0" w:after="0"/>
        <w:textAlignment w:val="baseline"/>
        <w:rPr>
          <w:noProof/>
          <w:highlight w:val="lightGray"/>
        </w:rPr>
      </w:pPr>
      <w:r>
        <w:rPr>
          <w:noProof/>
          <w:highlight w:val="lightGray"/>
        </w:rPr>
        <w:t>La décision européenne de participation à distance a été émise par une autorité compétente. L’autorité d’émission certifie que l’émission de la présente décision européenne de participation à distance est proportionnée et appropriée pour faciliter la participation du suspect, de la personne poursuivie ou de la victime de la criminalité à une ou plusieurs auditions ou audiences dans le cadre de la procédure pénale dans l’État d’émission, compte tenu des droits de la personne concernée, et qu’elle respecte les conditions énoncées au titre III, article 37, de la directive.</w:t>
      </w:r>
    </w:p>
    <w:p>
      <w:pPr>
        <w:spacing w:before="0" w:after="0"/>
        <w:textAlignment w:val="baseline"/>
        <w:rPr>
          <w:rFonts w:ascii="Segoe UI" w:hAnsi="Segoe UI" w:cs="Segoe UI"/>
          <w:noProof/>
          <w:sz w:val="18"/>
          <w:szCs w:val="18"/>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289" w:type="dxa"/>
          </w:tcPr>
          <w:p>
            <w:pPr>
              <w:spacing w:before="0" w:after="0"/>
              <w:jc w:val="left"/>
              <w:textAlignment w:val="baseline"/>
              <w:rPr>
                <w:rFonts w:ascii="Segoe UI" w:hAnsi="Segoe UI" w:cs="Segoe UI"/>
                <w:noProof/>
                <w:sz w:val="18"/>
                <w:szCs w:val="18"/>
                <w:highlight w:val="lightGray"/>
              </w:rPr>
            </w:pPr>
            <w:r>
              <w:rPr>
                <w:b/>
                <w:noProof/>
                <w:highlight w:val="lightGray"/>
                <w:u w:val="single"/>
              </w:rPr>
              <w:t>Section A:</w:t>
            </w:r>
            <w:r>
              <w:rPr>
                <w:noProof/>
                <w:highlight w:val="lightGray"/>
              </w:rPr>
              <w:t xml:space="preserve"> </w:t>
            </w:r>
          </w:p>
          <w:p>
            <w:pPr>
              <w:spacing w:before="0" w:after="0"/>
              <w:jc w:val="left"/>
              <w:textAlignment w:val="baseline"/>
              <w:rPr>
                <w:noProof/>
                <w:highlight w:val="lightGray"/>
              </w:rPr>
            </w:pPr>
            <w:r>
              <w:rPr>
                <w:noProof/>
                <w:highlight w:val="lightGray"/>
              </w:rPr>
              <w:t xml:space="preserve">État d'émission: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Autorité d'émission (nom, adresse, coordonnées):</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État d'exécution:</w:t>
            </w:r>
          </w:p>
          <w:p>
            <w:pPr>
              <w:spacing w:before="0" w:after="0"/>
              <w:jc w:val="left"/>
              <w:textAlignment w:val="baseline"/>
              <w:rPr>
                <w:rFonts w:ascii="Segoe UI" w:hAnsi="Segoe UI" w:cs="Segoe UI"/>
                <w:noProof/>
                <w:sz w:val="18"/>
                <w:szCs w:val="18"/>
                <w:highlight w:val="lightGray"/>
                <w:lang w:eastAsia="en-IE"/>
              </w:rPr>
            </w:pPr>
          </w:p>
          <w:p>
            <w:pPr>
              <w:spacing w:before="0"/>
              <w:rPr>
                <w:noProof/>
                <w:highlight w:val="lightGray"/>
              </w:rPr>
            </w:pPr>
            <w:r>
              <w:rPr>
                <w:noProof/>
                <w:highlight w:val="lightGray"/>
              </w:rPr>
              <w:t xml:space="preserve">Autorité d’exécution: </w:t>
            </w:r>
          </w:p>
        </w:tc>
      </w:tr>
    </w:tbl>
    <w:p>
      <w:pPr>
        <w:spacing w:before="0" w:after="0"/>
        <w:jc w:val="left"/>
        <w:textAlignment w:val="baseline"/>
        <w:rPr>
          <w:rFonts w:ascii="Segoe UI" w:hAnsi="Segoe UI" w:cs="Segoe UI"/>
          <w:noProof/>
          <w:sz w:val="18"/>
          <w:szCs w:val="18"/>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Section B: Identité de la personne concernée par la demande de participation à distance</w:t>
            </w:r>
            <w:r>
              <w:rPr>
                <w:noProof/>
                <w:highlight w:val="lightGray"/>
              </w:rPr>
              <w:t xml:space="preserve"> </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1. La décision européenne de participation à distance est émise pour garantir la participation à distance: </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d’un suspect/d’une personne poursuivie; </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d’une personne condamnée;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d’une victime de la criminalité, qui a qualité de partie à la procédure. </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2. Indiquer toutes les informations, dans la mesure où elles sont connues, relatives à l'identité de la ou des personnes concernées par la demande de participation (si plusieurs personnes sont concernées, fournir les informations pour chacune d'entre elles):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Nom:</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Prénom:</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Tout nom utile, le cas échéant:</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Pseudonyme, le cas échéant:</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Sexe: </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Nationalité: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 xml:space="preserve">Numéro d'identité ou numéro de sécurité sociale, si l'information est disponible: …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rFonts w:ascii="Aptos" w:hAnsi="Aptos" w:cs="Segoe UI"/>
                <w:noProof/>
                <w:sz w:val="22"/>
                <w:highlight w:val="lightGray"/>
              </w:rPr>
            </w:pPr>
            <w:r>
              <w:rPr>
                <w:noProof/>
                <w:highlight w:val="lightGray"/>
              </w:rPr>
              <w:t>Type et numéro de la (des) pièce(s) d'identité (carte d'identité, passeport), s'ils sont disponibles:</w:t>
            </w:r>
            <w:r>
              <w:rPr>
                <w:rFonts w:ascii="Aptos" w:hAnsi="Aptos"/>
                <w:noProof/>
                <w:sz w:val="22"/>
                <w:highlight w:val="lightGray"/>
              </w:rPr>
              <w:t xml:space="preserve"> </w:t>
            </w:r>
          </w:p>
          <w:p>
            <w:pPr>
              <w:spacing w:before="0" w:after="0"/>
              <w:jc w:val="left"/>
              <w:textAlignment w:val="baseline"/>
              <w:rPr>
                <w:rFonts w:ascii="Aptos" w:hAnsi="Aptos" w:cs="Segoe UI"/>
                <w:noProof/>
                <w:sz w:val="22"/>
                <w:highlight w:val="lightGray"/>
              </w:rPr>
            </w:pPr>
            <w:r>
              <w:rPr>
                <w:noProof/>
              </w:rPr>
              <w:lastRenderedPageBreak/>
              <w:t xml:space="preserve"> </w:t>
            </w:r>
            <w:r>
              <w:rPr>
                <w:noProof/>
              </w:rPr>
              <w:br/>
            </w:r>
            <w:r>
              <w:rPr>
                <w:noProof/>
                <w:highlight w:val="lightGray"/>
              </w:rPr>
              <w:t>Date de naissance:</w:t>
            </w:r>
            <w:r>
              <w:rPr>
                <w:rFonts w:ascii="Aptos" w:hAnsi="Aptos"/>
                <w:noProof/>
                <w:sz w:val="22"/>
                <w:highlight w:val="lightGray"/>
              </w:rPr>
              <w:t xml:space="preserve"> </w:t>
            </w:r>
          </w:p>
          <w:p>
            <w:pPr>
              <w:spacing w:before="0" w:after="0"/>
              <w:jc w:val="left"/>
              <w:textAlignment w:val="baseline"/>
              <w:rPr>
                <w:noProof/>
                <w:highlight w:val="lightGray"/>
              </w:rPr>
            </w:pPr>
            <w:r>
              <w:rPr>
                <w:noProof/>
              </w:rPr>
              <w:t xml:space="preserve"> </w:t>
            </w:r>
            <w:r>
              <w:rPr>
                <w:noProof/>
              </w:rPr>
              <w:br/>
            </w:r>
            <w:r>
              <w:rPr>
                <w:noProof/>
                <w:highlight w:val="lightGray"/>
              </w:rPr>
              <w:t xml:space="preserve">Lieu de naissance: </w:t>
            </w:r>
          </w:p>
          <w:p>
            <w:pPr>
              <w:spacing w:before="0" w:after="0"/>
              <w:jc w:val="left"/>
              <w:textAlignment w:val="baseline"/>
              <w:rPr>
                <w:noProof/>
                <w:highlight w:val="lightGray"/>
              </w:rPr>
            </w:pPr>
            <w:r>
              <w:rPr>
                <w:noProof/>
              </w:rPr>
              <w:t xml:space="preserve"> </w:t>
            </w:r>
            <w:r>
              <w:rPr>
                <w:noProof/>
              </w:rPr>
              <w:br/>
            </w:r>
            <w:r>
              <w:rPr>
                <w:noProof/>
                <w:highlight w:val="lightGray"/>
              </w:rPr>
              <w:t>Résidence et/ou adresse connue:</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Localisation dans l’État membre d’exécution, si elle est disponible et diffère de la résidence/de l’adresse connue:</w:t>
            </w:r>
          </w:p>
          <w:p>
            <w:pPr>
              <w:spacing w:before="0" w:after="0"/>
              <w:jc w:val="left"/>
              <w:textAlignment w:val="baseline"/>
              <w:rPr>
                <w:rFonts w:ascii="Segoe UI" w:hAnsi="Segoe UI" w:cs="Segoe UI"/>
                <w:noProof/>
                <w:sz w:val="18"/>
                <w:szCs w:val="18"/>
                <w:highlight w:val="lightGray"/>
                <w:lang w:eastAsia="en-IE"/>
              </w:rPr>
            </w:pPr>
          </w:p>
          <w:p>
            <w:pPr>
              <w:spacing w:before="0" w:after="0"/>
              <w:jc w:val="left"/>
              <w:rPr>
                <w:noProof/>
                <w:highlight w:val="lightGray"/>
              </w:rPr>
            </w:pPr>
            <w:r>
              <w:rPr>
                <w:noProof/>
                <w:highlight w:val="lightGray"/>
              </w:rPr>
              <w:t>Langue(s) que la personne comprend:</w:t>
            </w:r>
          </w:p>
          <w:p>
            <w:pPr>
              <w:spacing w:before="0" w:after="0"/>
              <w:jc w:val="left"/>
              <w:rPr>
                <w:noProof/>
                <w:highlight w:val="lightGray"/>
                <w:lang w:eastAsia="en-IE"/>
              </w:rPr>
            </w:pPr>
          </w:p>
          <w:p>
            <w:pPr>
              <w:spacing w:before="0" w:after="0"/>
              <w:jc w:val="left"/>
              <w:rPr>
                <w:rFonts w:eastAsia="Times New Roman"/>
                <w:noProof/>
                <w:highlight w:val="lightGray"/>
              </w:rPr>
            </w:pPr>
            <w:r>
              <w:rPr>
                <w:noProof/>
                <w:highlight w:val="lightGray"/>
              </w:rPr>
              <w:t>Toute information utile connue de l’autorité d’émission au sujet d’éventuelles vulnérabilités de cette personne:</w:t>
            </w:r>
          </w:p>
          <w:p>
            <w:pPr>
              <w:spacing w:before="0" w:after="0"/>
              <w:jc w:val="left"/>
              <w:rPr>
                <w:noProof/>
                <w:highlight w:val="lightGray"/>
              </w:rPr>
            </w:pPr>
          </w:p>
        </w:tc>
      </w:tr>
    </w:tbl>
    <w:p>
      <w:pPr>
        <w:spacing w:before="0" w:after="0"/>
        <w:ind w:left="1080"/>
        <w:jc w:val="left"/>
        <w:textAlignment w:val="baseline"/>
        <w:rPr>
          <w:noProof/>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rFonts w:ascii="Segoe UI" w:hAnsi="Segoe UI" w:cs="Segoe UI"/>
                <w:noProof/>
                <w:sz w:val="18"/>
                <w:szCs w:val="18"/>
                <w:highlight w:val="lightGray"/>
              </w:rPr>
            </w:pPr>
            <w:r>
              <w:rPr>
                <w:b/>
                <w:noProof/>
                <w:highlight w:val="lightGray"/>
                <w:u w:val="single"/>
              </w:rPr>
              <w:t>Section C: Identité et coordonnées de l’avocat de la personne</w:t>
            </w:r>
            <w:r>
              <w:rPr>
                <w:noProof/>
                <w:highlight w:val="lightGray"/>
              </w:rPr>
              <w:t xml:space="preserve"> </w:t>
            </w:r>
            <w:r>
              <w:rPr>
                <w:b/>
                <w:noProof/>
                <w:highlight w:val="lightGray"/>
                <w:u w:val="single"/>
              </w:rPr>
              <w:t>concernée par la décision européenne de participation à distance</w:t>
            </w:r>
          </w:p>
          <w:p>
            <w:pPr>
              <w:spacing w:before="0" w:after="0"/>
              <w:jc w:val="left"/>
              <w:textAlignment w:val="baseline"/>
              <w:rPr>
                <w:rFonts w:ascii="MS Gothic" w:eastAsia="MS Gothic" w:hAnsi="MS Gothic"/>
                <w:noProof/>
                <w:highlight w:val="lightGray"/>
              </w:rPr>
            </w:pPr>
          </w:p>
          <w:p>
            <w:pPr>
              <w:spacing w:before="0" w:after="0"/>
              <w:jc w:val="left"/>
              <w:textAlignment w:val="baseline"/>
              <w:rPr>
                <w:rFonts w:eastAsia="MS Gothic"/>
                <w:noProof/>
                <w:highlight w:val="lightGray"/>
              </w:rPr>
            </w:pPr>
            <w:r>
              <w:rPr>
                <w:noProof/>
                <w:highlight w:val="lightGray"/>
              </w:rPr>
              <w:t>1. Préciser si l’avocat de la personne concernée est:</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mandaté par la personne concernée; </w:t>
            </w:r>
          </w:p>
          <w:p>
            <w:pPr>
              <w:spacing w:before="0" w:after="0"/>
              <w:jc w:val="left"/>
              <w:textAlignment w:val="baseline"/>
              <w:rPr>
                <w:noProof/>
                <w:highlight w:val="lightGray"/>
              </w:rPr>
            </w:pPr>
            <w:r>
              <w:rPr>
                <w:rFonts w:ascii="MS Gothic" w:hAnsi="MS Gothic"/>
                <w:noProof/>
                <w:highlight w:val="lightGray"/>
              </w:rPr>
              <w:t xml:space="preserve">☐ </w:t>
            </w:r>
            <w:r>
              <w:rPr>
                <w:noProof/>
                <w:highlight w:val="lightGray"/>
              </w:rPr>
              <w:t xml:space="preserve">désigné par l’État d’émission. </w:t>
            </w:r>
          </w:p>
          <w:p>
            <w:pPr>
              <w:spacing w:before="0" w:after="0"/>
              <w:jc w:val="left"/>
              <w:textAlignment w:val="baseline"/>
              <w:rPr>
                <w:rFonts w:cs="Segoe UI"/>
                <w:noProof/>
                <w:sz w:val="18"/>
                <w:szCs w:val="18"/>
                <w:highlight w:val="lightGray"/>
                <w:lang w:eastAsia="en-IE"/>
              </w:rPr>
            </w:pPr>
          </w:p>
          <w:p>
            <w:pPr>
              <w:spacing w:before="0" w:after="0"/>
              <w:jc w:val="left"/>
              <w:textAlignment w:val="baseline"/>
              <w:rPr>
                <w:rFonts w:cs="Segoe UI"/>
                <w:noProof/>
                <w:highlight w:val="lightGray"/>
              </w:rPr>
            </w:pPr>
            <w:r>
              <w:rPr>
                <w:noProof/>
                <w:highlight w:val="lightGray"/>
              </w:rPr>
              <w:t>2. Coordonnées:</w:t>
            </w:r>
          </w:p>
          <w:p>
            <w:pPr>
              <w:spacing w:before="0" w:after="0"/>
              <w:jc w:val="left"/>
              <w:textAlignment w:val="baseline"/>
              <w:rPr>
                <w:rFonts w:ascii="Segoe UI" w:hAnsi="Segoe UI" w:cs="Segoe UI"/>
                <w:noProof/>
                <w:highlight w:val="lightGray"/>
                <w:lang w:eastAsia="en-IE"/>
              </w:rPr>
            </w:pPr>
          </w:p>
          <w:p>
            <w:pPr>
              <w:spacing w:before="0" w:after="0"/>
              <w:jc w:val="left"/>
              <w:textAlignment w:val="baseline"/>
              <w:rPr>
                <w:noProof/>
                <w:highlight w:val="lightGray"/>
              </w:rPr>
            </w:pPr>
            <w:r>
              <w:rPr>
                <w:noProof/>
                <w:highlight w:val="lightGray"/>
              </w:rPr>
              <w:t xml:space="preserve">Nom: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Prénom: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Type et numéro de la (des) pièce(s) d'identité (carte d'identité, passeport), s'ils sont disponibles: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Date de naissance: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Lieu de naissance: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Courriel:</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Numéro de téléphone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Nom de la société/du cabinet d’avocats:</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Adresse du siège social:</w:t>
            </w:r>
          </w:p>
          <w:p>
            <w:pPr>
              <w:spacing w:before="0" w:after="0"/>
              <w:jc w:val="left"/>
              <w:textAlignment w:val="baseline"/>
              <w:rPr>
                <w:noProof/>
                <w:highlight w:val="lightGray"/>
              </w:rPr>
            </w:pPr>
          </w:p>
        </w:tc>
      </w:tr>
    </w:tbl>
    <w:p>
      <w:pPr>
        <w:spacing w:before="0" w:after="0"/>
        <w:ind w:left="1080"/>
        <w:jc w:val="left"/>
        <w:textAlignment w:val="baseline"/>
        <w:rPr>
          <w:noProof/>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Section D: Description de l’acte délictueux faisant l’objet de la procédure</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textAlignment w:val="baseline"/>
              <w:rPr>
                <w:noProof/>
                <w:highlight w:val="lightGray"/>
              </w:rPr>
            </w:pPr>
            <w:r>
              <w:rPr>
                <w:noProof/>
                <w:highlight w:val="lightGray"/>
              </w:rPr>
              <w:t xml:space="preserve">1. Nature et qualification juridique de l’infraction ou des infractions faisant l’objet de l’enquête/des poursuites dans le cadre de la procédure pour laquelle la décision de participation est émise, et la disposition législative ou le code applicable: </w:t>
            </w:r>
          </w:p>
          <w:p>
            <w:pPr>
              <w:spacing w:before="0" w:after="0"/>
              <w:textAlignment w:val="baseline"/>
              <w:rPr>
                <w:rFonts w:ascii="Segoe UI" w:hAnsi="Segoe UI" w:cs="Segoe UI"/>
                <w:noProof/>
                <w:sz w:val="18"/>
                <w:szCs w:val="18"/>
                <w:highlight w:val="lightGray"/>
                <w:lang w:eastAsia="en-IE"/>
              </w:rPr>
            </w:pPr>
          </w:p>
          <w:p>
            <w:pPr>
              <w:spacing w:before="0" w:after="0"/>
              <w:textAlignment w:val="baseline"/>
              <w:rPr>
                <w:noProof/>
                <w:highlight w:val="lightGray"/>
              </w:rPr>
            </w:pPr>
            <w:r>
              <w:rPr>
                <w:noProof/>
                <w:highlight w:val="lightGray"/>
              </w:rPr>
              <w:t xml:space="preserve">2. L'infraction pour laquelle la décision de participation est émise est-elle passible dans l'État </w:t>
            </w:r>
            <w:r>
              <w:rPr>
                <w:noProof/>
                <w:highlight w:val="lightGray"/>
              </w:rPr>
              <w:lastRenderedPageBreak/>
              <w:t xml:space="preserve">d'émission d'une peine ou d'une mesure de sûreté privative de liberté d'au moins trois ans au maximum, définies par le droit de l'État d'émission, et figure-t-elle dans la liste d'infractions ci-dessous? (Cocher la case correspondante): </w:t>
            </w:r>
          </w:p>
          <w:p>
            <w:pPr>
              <w:spacing w:before="0" w:after="0"/>
              <w:textAlignment w:val="baseline"/>
              <w:rPr>
                <w:rFonts w:ascii="Segoe UI" w:hAnsi="Segoe UI" w:cs="Segoe UI"/>
                <w:noProof/>
                <w:sz w:val="18"/>
                <w:szCs w:val="18"/>
                <w:highlight w:val="lightGray"/>
                <w:lang w:eastAsia="en-IE"/>
              </w:rPr>
            </w:pP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participation à une organisation criminelle,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terrorisme,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traite des êtres humains,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exploitation sexuelle des enfants et pédopornographie,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de stupéfiants et de substances psychotropes,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d'armes, de munitions et d'explosifs,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corruption,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fraude, y compris la fraude portant atteinte aux intérêts financiers de l’Union européenne </w:t>
            </w:r>
            <w:r>
              <w:rPr>
                <w:rFonts w:ascii="MS Gothic" w:hAnsi="MS Gothic"/>
                <w:noProof/>
                <w:highlight w:val="lightGray"/>
              </w:rPr>
              <w:t>☐</w:t>
            </w:r>
            <w:r>
              <w:rPr>
                <w:noProof/>
                <w:highlight w:val="lightGray"/>
              </w:rPr>
              <w:t xml:space="preserve">au sens de la convention du 26 juillet 1995 relative à la protection des intérêts financiers des Communautés européennes,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blanchiment des produits du crime,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faux-monnayage et contrefaçon de monnaie, y compris de l'euro,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cybercriminalité,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crimes contre l'environnement, y compris le trafic d'espèces animales menacées et le trafic d'espèces et d'essences végétales menacées,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aide à l'entrée et au séjour irréguliers,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homicide volontaire, coups et blessures graves,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d'organes et de tissus humains,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enlèvement, séquestration et prise d'otage,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racisme et xénophobie,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vol organisé ou vol à main armée,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illicite de biens culturels, y compris d'antiquités et d'œuvres d'art,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escroquerie,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racket et extorsion de fonds,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contrefaçon et piratage de produits,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falsification de documents administratifs et trafic de faux,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falsification de moyens de paiement,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illicite de substances hormonales et d'autres facteurs de croissance,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illicite de matières nucléaires et radioactives,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trafic de véhicules volés,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viol,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incendie volontaire, </w:t>
            </w:r>
          </w:p>
          <w:p>
            <w:pPr>
              <w:spacing w:before="0"/>
              <w:ind w:left="360"/>
              <w:textAlignment w:val="baseline"/>
              <w:rPr>
                <w:noProof/>
                <w:highlight w:val="lightGray"/>
              </w:rPr>
            </w:pPr>
            <w:r>
              <w:rPr>
                <w:rFonts w:ascii="MS Gothic" w:hAnsi="MS Gothic"/>
                <w:noProof/>
                <w:highlight w:val="lightGray"/>
              </w:rPr>
              <w:lastRenderedPageBreak/>
              <w:t>☐</w:t>
            </w:r>
            <w:r>
              <w:rPr>
                <w:noProof/>
                <w:highlight w:val="lightGray"/>
              </w:rPr>
              <w:t xml:space="preserve">crimes relevant de la Cour pénale internationale,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détournement illicite d'aéronefs/de navires,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sabotage, </w:t>
            </w:r>
          </w:p>
          <w:p>
            <w:pPr>
              <w:spacing w:before="0"/>
              <w:ind w:left="360"/>
              <w:jc w:val="left"/>
              <w:textAlignment w:val="baseline"/>
              <w:rPr>
                <w:noProof/>
                <w:highlight w:val="lightGray"/>
              </w:rPr>
            </w:pPr>
            <w:r>
              <w:rPr>
                <w:rFonts w:ascii="MS Gothic" w:hAnsi="MS Gothic"/>
                <w:noProof/>
                <w:highlight w:val="lightGray"/>
              </w:rPr>
              <w:t>☐</w:t>
            </w:r>
            <w:r>
              <w:rPr>
                <w:noProof/>
                <w:highlight w:val="lightGray"/>
              </w:rPr>
              <w:t>violation des mesures restrictives de l’Union.</w:t>
            </w:r>
          </w:p>
          <w:p>
            <w:pPr>
              <w:spacing w:before="0" w:after="0"/>
              <w:jc w:val="left"/>
              <w:textAlignment w:val="baseline"/>
              <w:rPr>
                <w:noProof/>
                <w:highlight w:val="lightGray"/>
              </w:rPr>
            </w:pPr>
          </w:p>
        </w:tc>
      </w:tr>
    </w:tbl>
    <w:p>
      <w:pPr>
        <w:spacing w:before="0" w:after="0"/>
        <w:textAlignment w:val="baseline"/>
        <w:rPr>
          <w:noProof/>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Section E: Stade de la procédure et auditions ou audiences auxquelles la décision européenne de participation à distance se rapporte</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u w:val="single"/>
              </w:rPr>
            </w:pPr>
            <w:r>
              <w:rPr>
                <w:noProof/>
                <w:highlight w:val="lightGray"/>
                <w:u w:val="single"/>
              </w:rPr>
              <w:t xml:space="preserve">Stade actuel de la procédure: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u w:val="single"/>
              </w:rPr>
              <w:t>Audition(s)/audience(s) concernée(s) par la décision de participation:</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u w:val="single"/>
              </w:rPr>
              <w:t>audition(s) au cours de la phase préalable au procès, préciser;</w:t>
            </w:r>
            <w:r>
              <w:rPr>
                <w:noProof/>
                <w:highlight w:val="lightGray"/>
              </w:rPr>
              <w:t xml:space="preserve"> </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u w:val="single"/>
              </w:rPr>
              <w:t>audience(s) pendant le procès, préciser;</w:t>
            </w:r>
            <w:r>
              <w:rPr>
                <w:noProof/>
                <w:highlight w:val="lightGray"/>
              </w:rPr>
              <w:t xml:space="preserve"> </w:t>
            </w:r>
          </w:p>
          <w:p>
            <w:pPr>
              <w:spacing w:before="0" w:after="0"/>
              <w:jc w:val="left"/>
              <w:textAlignment w:val="baseline"/>
              <w:rPr>
                <w:noProof/>
                <w:highlight w:val="lightGray"/>
              </w:rPr>
            </w:pPr>
            <w:r>
              <w:rPr>
                <w:rFonts w:ascii="MS Gothic" w:hAnsi="MS Gothic"/>
                <w:noProof/>
                <w:highlight w:val="lightGray"/>
              </w:rPr>
              <w:t>☐</w:t>
            </w:r>
            <w:r>
              <w:rPr>
                <w:noProof/>
                <w:highlight w:val="lightGray"/>
                <w:u w:val="single"/>
              </w:rPr>
              <w:t>toutes les audiences pendant le procès.</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u w:val="single"/>
              </w:rPr>
            </w:pPr>
            <w:r>
              <w:rPr>
                <w:noProof/>
                <w:highlight w:val="lightGray"/>
                <w:u w:val="single"/>
              </w:rPr>
              <w:t>Précisions concernant le type, le nombre et la nature des auditions/audiences concernées: </w:t>
            </w:r>
          </w:p>
          <w:p>
            <w:pPr>
              <w:spacing w:before="0"/>
              <w:rPr>
                <w:noProof/>
                <w:highlight w:val="lightGray"/>
              </w:rPr>
            </w:pPr>
          </w:p>
        </w:tc>
      </w:tr>
    </w:tbl>
    <w:p>
      <w:pPr>
        <w:spacing w:before="0" w:after="0"/>
        <w:jc w:val="left"/>
        <w:textAlignment w:val="baseline"/>
        <w:rPr>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Section F: Raisons de l’émission de la décision européenne de participation à distance </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1.</w:t>
            </w:r>
            <w:r>
              <w:rPr>
                <w:noProof/>
                <w:highlight w:val="lightGray"/>
              </w:rPr>
              <w:tab/>
              <w:t xml:space="preserve">Informations sur la résidence de la personne concernée dans l’État d’exécution ou sur les raisons justifiées de sa participation à distance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2.</w:t>
            </w:r>
            <w:r>
              <w:rPr>
                <w:noProof/>
                <w:highlight w:val="lightGray"/>
              </w:rPr>
              <w:tab/>
              <w:t>Raisons pour lesquelles la décision de participation est considérée comme proportionnée et appropriée dans le cas d’espèce:</w:t>
            </w:r>
          </w:p>
        </w:tc>
      </w:tr>
    </w:tbl>
    <w:p>
      <w:pPr>
        <w:spacing w:before="0" w:after="0"/>
        <w:jc w:val="left"/>
        <w:textAlignment w:val="baseline"/>
        <w:rPr>
          <w:b/>
          <w:bCs/>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Section G: Consentement ou demande de la personne concernée</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1.</w:t>
            </w:r>
            <w:r>
              <w:rPr>
                <w:noProof/>
                <w:highlight w:val="lightGray"/>
              </w:rPr>
              <w:tab/>
              <w:t xml:space="preserve">La personne concernée a-t-elle demandé l’émission d’une décision européenne de participation à distance? </w:t>
            </w: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Oui, les justificatifs de la demande sont joints en annexes. </w:t>
            </w: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Non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2.</w:t>
            </w:r>
            <w:r>
              <w:rPr>
                <w:noProof/>
                <w:highlight w:val="lightGray"/>
              </w:rPr>
              <w:tab/>
              <w:t xml:space="preserve">La personne concernée a-t-elle consenti à sa participation à distance?  </w:t>
            </w:r>
          </w:p>
          <w:p>
            <w:pPr>
              <w:spacing w:before="0" w:after="0"/>
              <w:jc w:val="left"/>
              <w:textAlignment w:val="baseline"/>
              <w:rPr>
                <w:noProof/>
                <w:highlight w:val="lightGray"/>
              </w:rPr>
            </w:pP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Oui, les justificatifs de son consentement sont joints en annexes. </w:t>
            </w: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Non, l’exception prévue au titre III, article 37, paragraphe 2, s’applique — voir section H. </w:t>
            </w: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 Non, l’exception prévue au titre III, article 37, paragraphe 3, s’applique pour les raisons suivantes:</w:t>
            </w:r>
          </w:p>
          <w:p>
            <w:pPr>
              <w:spacing w:before="0" w:after="0"/>
              <w:jc w:val="left"/>
              <w:textAlignment w:val="baseline"/>
              <w:rPr>
                <w:noProof/>
                <w:highlight w:val="lightGray"/>
              </w:rPr>
            </w:pPr>
          </w:p>
        </w:tc>
      </w:tr>
    </w:tbl>
    <w:p>
      <w:pPr>
        <w:spacing w:before="0" w:after="0"/>
        <w:jc w:val="left"/>
        <w:textAlignment w:val="baseline"/>
        <w:rPr>
          <w:b/>
          <w:bCs/>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Section H: Sollicitation de l’assistance de l’État d’exécution aux fins d’obtenir le consentement de la personne concernée (s’il y a lieu)</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 Par la présente décision européenne de participation à distance, l’autorité d’émission sollicite également l’assistance de l’État d’exécution aux fins d’obtenir le consentement de la personne à participer à distance aux auditions/audiences concernées, et de fournir à ladite </w:t>
            </w:r>
            <w:r>
              <w:rPr>
                <w:noProof/>
                <w:highlight w:val="lightGray"/>
              </w:rPr>
              <w:lastRenderedPageBreak/>
              <w:t xml:space="preserve">personne toutes les informations utiles, conformément au titre III, article 38, de la directive, avant de statuer sur la reconnaissance et l’exécution de la décision de participation. </w:t>
            </w:r>
          </w:p>
          <w:p>
            <w:pPr>
              <w:spacing w:before="0" w:after="0"/>
              <w:jc w:val="left"/>
              <w:rPr>
                <w:noProof/>
                <w:highlight w:val="lightGray"/>
                <w:lang w:eastAsia="en-IE"/>
              </w:rPr>
            </w:pPr>
          </w:p>
          <w:p>
            <w:pPr>
              <w:spacing w:before="0" w:after="0"/>
              <w:jc w:val="left"/>
              <w:rPr>
                <w:noProof/>
                <w:highlight w:val="lightGray"/>
              </w:rPr>
            </w:pPr>
            <w:r>
              <w:rPr>
                <w:noProof/>
                <w:highlight w:val="lightGray"/>
              </w:rPr>
              <w:t xml:space="preserve">Indiquer toute formalité ou procédure devant être respectée par l’autorité d’exécution lorsqu’elle cherchera à obtenir le consentement de la personne concernée et lui fournira des informations: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Liste des documents annexés à cet effet:</w:t>
            </w:r>
          </w:p>
          <w:p>
            <w:pPr>
              <w:spacing w:before="0"/>
              <w:rPr>
                <w:noProof/>
                <w:highlight w:val="lightGray"/>
              </w:rPr>
            </w:pPr>
          </w:p>
        </w:tc>
      </w:tr>
    </w:tbl>
    <w:p>
      <w:pPr>
        <w:spacing w:before="0" w:after="0"/>
        <w:jc w:val="left"/>
        <w:textAlignment w:val="baseline"/>
        <w:rPr>
          <w:b/>
          <w:bCs/>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rFonts w:ascii="Segoe UI" w:hAnsi="Segoe UI" w:cs="Segoe UI"/>
                <w:noProof/>
                <w:sz w:val="18"/>
                <w:szCs w:val="18"/>
                <w:highlight w:val="lightGray"/>
              </w:rPr>
            </w:pPr>
            <w:r>
              <w:rPr>
                <w:b/>
                <w:noProof/>
                <w:highlight w:val="lightGray"/>
                <w:u w:val="single"/>
              </w:rPr>
              <w:t>Section I: Modalités pratiques proposées pour l’exécution de la décision européenne de participation à distance:</w:t>
            </w:r>
            <w:r>
              <w:rPr>
                <w:rFonts w:ascii="Aptos" w:hAnsi="Aptos"/>
                <w:noProof/>
                <w:sz w:val="22"/>
                <w:highlight w:val="lightGray"/>
              </w:rPr>
              <w:t xml:space="preserve"> </w:t>
            </w:r>
            <w:r>
              <w:rPr>
                <w:noProof/>
              </w:rPr>
              <w:t xml:space="preserve"> </w:t>
            </w:r>
            <w:r>
              <w:rPr>
                <w:noProof/>
              </w:rPr>
              <w:br/>
            </w:r>
          </w:p>
          <w:p>
            <w:pPr>
              <w:spacing w:before="60" w:after="60"/>
              <w:ind w:right="600"/>
              <w:jc w:val="left"/>
              <w:textAlignment w:val="baseline"/>
              <w:rPr>
                <w:noProof/>
                <w:highlight w:val="lightGray"/>
              </w:rPr>
            </w:pPr>
            <w:r>
              <w:rPr>
                <w:noProof/>
                <w:highlight w:val="lightGray"/>
              </w:rPr>
              <w:t xml:space="preserve">Date(s) (jj/mm/aaaa) et heure(s) (hh:mm:ss et fuseau horaire applicable) possibles de l’audition/audience ou des auditions/audiences, et durée approximative: </w:t>
            </w:r>
            <w:r>
              <w:rPr>
                <w:noProof/>
              </w:rPr>
              <w:t xml:space="preserve"> </w:t>
            </w:r>
            <w:r>
              <w:rPr>
                <w:noProof/>
              </w:rPr>
              <w:br/>
            </w:r>
          </w:p>
          <w:p>
            <w:pPr>
              <w:spacing w:before="0" w:after="0"/>
              <w:jc w:val="left"/>
              <w:textAlignment w:val="baseline"/>
              <w:rPr>
                <w:rFonts w:ascii="Segoe UI" w:hAnsi="Segoe UI" w:cs="Segoe UI"/>
                <w:noProof/>
                <w:sz w:val="18"/>
                <w:szCs w:val="18"/>
                <w:highlight w:val="lightGray"/>
              </w:rPr>
            </w:pPr>
            <w:r>
              <w:rPr>
                <w:noProof/>
                <w:highlight w:val="lightGray"/>
              </w:rPr>
              <w:t xml:space="preserve">Nom et coordonnées de l’autorité chargée d’organiser l’audition/audience ou les auditions/audiences: </w:t>
            </w:r>
          </w:p>
          <w:p>
            <w:pPr>
              <w:spacing w:before="0" w:after="0"/>
              <w:jc w:val="left"/>
              <w:rPr>
                <w:noProof/>
                <w:highlight w:val="lightGray"/>
                <w:lang w:eastAsia="en-IE"/>
              </w:rPr>
            </w:pPr>
          </w:p>
          <w:p>
            <w:pPr>
              <w:spacing w:before="0" w:after="0"/>
              <w:jc w:val="left"/>
              <w:rPr>
                <w:noProof/>
                <w:highlight w:val="lightGray"/>
              </w:rPr>
            </w:pPr>
            <w:r>
              <w:rPr>
                <w:noProof/>
                <w:highlight w:val="lightGray"/>
              </w:rPr>
              <w:t>Formalités et procédures requises par la législation de l’État d’émission:</w:t>
            </w:r>
          </w:p>
          <w:p>
            <w:pPr>
              <w:spacing w:before="0" w:after="0"/>
              <w:jc w:val="left"/>
              <w:textAlignment w:val="baseline"/>
              <w:rPr>
                <w:noProof/>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 xml:space="preserve">Nécessité d’un interprète dans l’État d’exécution:  </w:t>
            </w:r>
          </w:p>
          <w:p>
            <w:pPr>
              <w:spacing w:before="0" w:after="0"/>
              <w:jc w:val="left"/>
              <w:textAlignment w:val="baseline"/>
              <w:rPr>
                <w:noProof/>
                <w:highlight w:val="lightGray"/>
              </w:rPr>
            </w:pPr>
            <w:r>
              <w:rPr>
                <w:rFonts w:ascii="MS Gothic" w:hAnsi="MS Gothic"/>
                <w:noProof/>
                <w:highlight w:val="lightGray"/>
              </w:rPr>
              <w:t>☐</w:t>
            </w:r>
            <w:r>
              <w:rPr>
                <w:noProof/>
                <w:highlight w:val="lightGray"/>
              </w:rPr>
              <w:t>Oui </w:t>
            </w:r>
          </w:p>
          <w:p>
            <w:pPr>
              <w:spacing w:before="0" w:after="0"/>
              <w:jc w:val="left"/>
              <w:textAlignment w:val="baseline"/>
              <w:rPr>
                <w:rFonts w:ascii="Aptos" w:hAnsi="Aptos" w:cs="Segoe UI"/>
                <w:noProof/>
                <w:sz w:val="22"/>
                <w:highlight w:val="lightGray"/>
              </w:rPr>
            </w:pPr>
            <w:r>
              <w:rPr>
                <w:rFonts w:ascii="MS Gothic" w:hAnsi="MS Gothic"/>
                <w:noProof/>
                <w:highlight w:val="lightGray"/>
              </w:rPr>
              <w:t>☐</w:t>
            </w:r>
            <w:r>
              <w:rPr>
                <w:noProof/>
                <w:highlight w:val="lightGray"/>
              </w:rPr>
              <w:t>Non</w:t>
            </w:r>
            <w:r>
              <w:rPr>
                <w:rFonts w:ascii="Aptos" w:hAnsi="Aptos"/>
                <w:noProof/>
                <w:sz w:val="22"/>
                <w:highlight w:val="lightGray"/>
              </w:rPr>
              <w:t xml:space="preserve"> </w:t>
            </w:r>
          </w:p>
          <w:p>
            <w:pPr>
              <w:spacing w:before="0" w:after="0"/>
              <w:jc w:val="left"/>
              <w:textAlignment w:val="baseline"/>
              <w:rPr>
                <w:rFonts w:ascii="Segoe UI" w:hAnsi="Segoe UI" w:cs="Segoe UI"/>
                <w:noProof/>
                <w:sz w:val="18"/>
                <w:szCs w:val="18"/>
                <w:highlight w:val="lightGray"/>
              </w:rPr>
            </w:pPr>
            <w:r>
              <w:rPr>
                <w:noProof/>
              </w:rPr>
              <w:t xml:space="preserve"> </w:t>
            </w:r>
            <w:r>
              <w:rPr>
                <w:noProof/>
              </w:rPr>
              <w:br/>
            </w:r>
            <w:r>
              <w:rPr>
                <w:noProof/>
                <w:highlight w:val="lightGray"/>
              </w:rPr>
              <w:t xml:space="preserve">Dispositions linguistiques: </w:t>
            </w:r>
          </w:p>
          <w:p>
            <w:pPr>
              <w:spacing w:before="0" w:after="0"/>
              <w:jc w:val="left"/>
              <w:textAlignment w:val="baseline"/>
              <w:rPr>
                <w:noProof/>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Besoins particuliers à prendre en compte et mesures/dispositions à prendre pour répondre à ces besoins:</w:t>
            </w:r>
          </w:p>
          <w:p>
            <w:pPr>
              <w:spacing w:before="0" w:after="0"/>
              <w:jc w:val="left"/>
              <w:textAlignment w:val="baseline"/>
              <w:rPr>
                <w:noProof/>
                <w:highlight w:val="lightGray"/>
                <w:lang w:eastAsia="en-IE"/>
              </w:rPr>
            </w:pPr>
          </w:p>
          <w:p>
            <w:pPr>
              <w:spacing w:before="0" w:after="0"/>
              <w:jc w:val="left"/>
              <w:rPr>
                <w:noProof/>
                <w:highlight w:val="lightGray"/>
              </w:rPr>
            </w:pPr>
            <w:r>
              <w:rPr>
                <w:noProof/>
                <w:highlight w:val="lightGray"/>
              </w:rPr>
              <w:t>Informations relatives aux moyens techniques/au système de vidéoconférence à utiliser:</w:t>
            </w:r>
          </w:p>
          <w:p>
            <w:pPr>
              <w:spacing w:before="0" w:after="0"/>
              <w:jc w:val="left"/>
              <w:rPr>
                <w:noProof/>
                <w:highlight w:val="lightGray"/>
                <w:lang w:eastAsia="en-IE"/>
              </w:rPr>
            </w:pPr>
          </w:p>
          <w:p>
            <w:pPr>
              <w:spacing w:before="0" w:after="0"/>
              <w:jc w:val="left"/>
              <w:rPr>
                <w:noProof/>
                <w:highlight w:val="lightGray"/>
              </w:rPr>
            </w:pPr>
            <w:r>
              <w:rPr>
                <w:noProof/>
                <w:highlight w:val="lightGray"/>
              </w:rPr>
              <w:t>Le cas échéant, informations relatives à un éventuel essai préalable des moyens techniques et à la personne de contact (par exemple, spécialiste informatique/opérateur concerné):</w:t>
            </w:r>
          </w:p>
          <w:p>
            <w:pPr>
              <w:spacing w:before="0" w:after="0"/>
              <w:jc w:val="left"/>
              <w:rPr>
                <w:noProof/>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Autres informations utiles:</w:t>
            </w:r>
          </w:p>
          <w:p>
            <w:pPr>
              <w:spacing w:before="0"/>
              <w:rPr>
                <w:noProof/>
                <w:highlight w:val="lightGray"/>
              </w:rPr>
            </w:pPr>
          </w:p>
        </w:tc>
      </w:tr>
      <w:tr>
        <w:trPr>
          <w:trHeight w:val="300"/>
        </w:trPr>
        <w:tc>
          <w:tcPr>
            <w:tcW w:w="9289" w:type="dxa"/>
          </w:tcPr>
          <w:p>
            <w:pPr>
              <w:spacing w:before="0" w:after="0"/>
              <w:jc w:val="left"/>
              <w:rPr>
                <w:b/>
                <w:bCs/>
                <w:noProof/>
                <w:highlight w:val="lightGray"/>
              </w:rPr>
            </w:pPr>
            <w:r>
              <w:rPr>
                <w:b/>
                <w:noProof/>
                <w:highlight w:val="lightGray"/>
              </w:rPr>
              <w:t>Section J: Voies de recours</w:t>
            </w:r>
          </w:p>
          <w:p>
            <w:pPr>
              <w:spacing w:before="0" w:after="0"/>
              <w:jc w:val="left"/>
              <w:rPr>
                <w:b/>
                <w:bCs/>
                <w:noProof/>
                <w:highlight w:val="lightGray"/>
              </w:rPr>
            </w:pPr>
          </w:p>
          <w:p>
            <w:pPr>
              <w:spacing w:before="60" w:after="60"/>
              <w:rPr>
                <w:noProof/>
                <w:highlight w:val="lightGray"/>
              </w:rPr>
            </w:pPr>
            <w:r>
              <w:rPr>
                <w:noProof/>
                <w:highlight w:val="lightGray"/>
              </w:rPr>
              <w:t>1. Indiquer si un recours a déjà été formé contre l’émission d’une décision européenne de participation à distance et, dans l’affirmative, préciser (description du recours, y compris des démarches qu’il est nécessaire d’effectuer, et délais):</w:t>
            </w:r>
          </w:p>
          <w:p>
            <w:pPr>
              <w:tabs>
                <w:tab w:val="right" w:leader="dot" w:pos="9072"/>
              </w:tabs>
              <w:spacing w:before="60" w:after="60"/>
              <w:ind w:firstLine="9072"/>
              <w:rPr>
                <w:noProof/>
                <w:highlight w:val="lightGray"/>
              </w:rPr>
            </w:pPr>
          </w:p>
          <w:p>
            <w:pPr>
              <w:tabs>
                <w:tab w:val="right" w:leader="dot" w:pos="9072"/>
              </w:tabs>
              <w:spacing w:before="60" w:after="60"/>
              <w:rPr>
                <w:noProof/>
                <w:highlight w:val="lightGray"/>
              </w:rPr>
            </w:pPr>
            <w:r>
              <w:rPr>
                <w:noProof/>
                <w:highlight w:val="lightGray"/>
              </w:rPr>
              <w:t>2. Lorsqu’aucun recours n’a été formé contre l’émission d’une décision européenne de participation à distance, indiquer si des voies de recours existent contre l’émission d’une telle décision et, dans l’affirmative, préciser lesquelles:</w:t>
            </w:r>
          </w:p>
          <w:p>
            <w:pPr>
              <w:tabs>
                <w:tab w:val="right" w:leader="dot" w:pos="9072"/>
              </w:tabs>
              <w:spacing w:before="60" w:after="60"/>
              <w:rPr>
                <w:noProof/>
                <w:highlight w:val="lightGray"/>
              </w:rPr>
            </w:pPr>
          </w:p>
          <w:p>
            <w:pPr>
              <w:spacing w:before="60" w:after="60"/>
              <w:rPr>
                <w:noProof/>
                <w:highlight w:val="lightGray"/>
              </w:rPr>
            </w:pPr>
            <w:r>
              <w:rPr>
                <w:noProof/>
                <w:highlight w:val="lightGray"/>
              </w:rPr>
              <w:t>3. Autorité dans l'État d'émission pouvant fournir des informations complémentaires sur les voies de recours dans l'État d'émission:</w:t>
            </w:r>
          </w:p>
          <w:p>
            <w:pPr>
              <w:spacing w:before="60" w:after="60"/>
              <w:rPr>
                <w:noProof/>
                <w:highlight w:val="lightGray"/>
              </w:rPr>
            </w:pPr>
          </w:p>
          <w:p>
            <w:pPr>
              <w:tabs>
                <w:tab w:val="right" w:leader="dot" w:pos="9072"/>
              </w:tabs>
              <w:spacing w:before="60" w:after="60"/>
              <w:rPr>
                <w:noProof/>
                <w:highlight w:val="lightGray"/>
              </w:rPr>
            </w:pPr>
            <w:r>
              <w:rPr>
                <w:noProof/>
                <w:highlight w:val="lightGray"/>
              </w:rPr>
              <w:t>Nom:</w:t>
            </w:r>
          </w:p>
          <w:p>
            <w:pPr>
              <w:tabs>
                <w:tab w:val="right" w:leader="dot" w:pos="9072"/>
              </w:tabs>
              <w:spacing w:before="60" w:after="60"/>
              <w:rPr>
                <w:noProof/>
                <w:highlight w:val="lightGray"/>
              </w:rPr>
            </w:pPr>
            <w:r>
              <w:rPr>
                <w:noProof/>
                <w:highlight w:val="lightGray"/>
              </w:rPr>
              <w:t>Personne à contacter (le cas échéant):</w:t>
            </w:r>
          </w:p>
          <w:p>
            <w:pPr>
              <w:tabs>
                <w:tab w:val="right" w:leader="dot" w:pos="9072"/>
              </w:tabs>
              <w:spacing w:before="60" w:after="60"/>
              <w:rPr>
                <w:noProof/>
                <w:highlight w:val="lightGray"/>
              </w:rPr>
            </w:pPr>
            <w:r>
              <w:rPr>
                <w:noProof/>
                <w:highlight w:val="lightGray"/>
              </w:rPr>
              <w:t>Adresse:</w:t>
            </w:r>
          </w:p>
          <w:p>
            <w:pPr>
              <w:tabs>
                <w:tab w:val="right" w:leader="dot" w:pos="9072"/>
              </w:tabs>
              <w:spacing w:before="60" w:after="60"/>
              <w:rPr>
                <w:noProof/>
                <w:highlight w:val="lightGray"/>
              </w:rPr>
            </w:pPr>
            <w:r>
              <w:rPr>
                <w:noProof/>
                <w:highlight w:val="lightGray"/>
              </w:rPr>
              <w:t>N° de téléphone (indicatif de pays) (indicatif de zone ou urbain):</w:t>
            </w:r>
          </w:p>
          <w:p>
            <w:pPr>
              <w:tabs>
                <w:tab w:val="right" w:leader="dot" w:pos="9072"/>
              </w:tabs>
              <w:spacing w:before="60" w:after="60"/>
              <w:rPr>
                <w:noProof/>
                <w:highlight w:val="lightGray"/>
              </w:rPr>
            </w:pPr>
            <w:r>
              <w:rPr>
                <w:noProof/>
                <w:highlight w:val="lightGray"/>
              </w:rPr>
              <w:t>Courriel:</w:t>
            </w:r>
          </w:p>
        </w:tc>
      </w:tr>
    </w:tbl>
    <w:p>
      <w:pPr>
        <w:spacing w:before="0" w:after="0"/>
        <w:jc w:val="left"/>
        <w:textAlignment w:val="baseline"/>
        <w:rPr>
          <w:rFonts w:ascii="Segoe UI" w:hAnsi="Segoe UI" w:cs="Segoe UI"/>
          <w:noProof/>
          <w:sz w:val="18"/>
          <w:szCs w:val="18"/>
          <w:highlight w:val="lightGray"/>
          <w:lang w:eastAsia="en-IE"/>
        </w:rPr>
      </w:pPr>
    </w:p>
    <w:p>
      <w:pPr>
        <w:spacing w:before="0" w:after="0"/>
        <w:jc w:val="left"/>
        <w:rPr>
          <w:noProof/>
          <w:highlight w:val="lightGray"/>
        </w:rPr>
      </w:pPr>
    </w:p>
    <w:tbl>
      <w:tblPr>
        <w:tblStyle w:val="TableGrid"/>
        <w:tblW w:w="0" w:type="auto"/>
        <w:tblLook w:val="04A0" w:firstRow="1" w:lastRow="0" w:firstColumn="1" w:lastColumn="0" w:noHBand="0" w:noVBand="1"/>
      </w:tblPr>
      <w:tblGrid>
        <w:gridCol w:w="9289"/>
      </w:tblGrid>
      <w:tr>
        <w:tc>
          <w:tcPr>
            <w:tcW w:w="9350" w:type="dxa"/>
          </w:tcPr>
          <w:p>
            <w:pPr>
              <w:spacing w:before="0" w:after="0"/>
              <w:jc w:val="left"/>
              <w:textAlignment w:val="baseline"/>
              <w:rPr>
                <w:rFonts w:ascii="Segoe UI" w:hAnsi="Segoe UI" w:cs="Segoe UI"/>
                <w:b/>
                <w:bCs/>
                <w:noProof/>
                <w:sz w:val="18"/>
                <w:szCs w:val="18"/>
                <w:highlight w:val="lightGray"/>
                <w:u w:val="single"/>
              </w:rPr>
            </w:pPr>
            <w:r>
              <w:rPr>
                <w:b/>
                <w:noProof/>
                <w:highlight w:val="lightGray"/>
                <w:u w:val="single"/>
              </w:rPr>
              <w:t xml:space="preserve">Section K: Coordonnées de l'autorité judiciaire qui a validé la décision européenne de participation à distance (le cas échéant)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Indiquer le type d'autorité judiciaire qui a validé la décision de participation: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un juge ou une juridiction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un juge d’instruction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Nom officiel de l'autorité de validation: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Nom de son représentant: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Fonction (titre/grade):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Dossier 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Adresse: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N° de téléphone (indicatif de pays) (indicatif de zone ou urbain):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Courriel: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Langues dans lesquelles il est possible de communiquer avec l'autorité de validation: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Indiquer si le principal point de contact pour l'autorité d'exécution devrait être: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l’autorité d'émission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l’autorité de validation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Signature électronique et coordonnées de l'autorité de validation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Nom: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Fonction (titre/grade):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Date: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Cachet officiel (le cas échéant): </w:t>
            </w:r>
          </w:p>
          <w:p>
            <w:pPr>
              <w:spacing w:before="0"/>
              <w:rPr>
                <w:noProof/>
                <w:highlight w:val="lightGray"/>
              </w:rPr>
            </w:pPr>
          </w:p>
        </w:tc>
      </w:tr>
    </w:tbl>
    <w:p>
      <w:pPr>
        <w:rPr>
          <w:noProof/>
          <w:highlight w:val="lightGray"/>
        </w:rPr>
      </w:pPr>
    </w:p>
    <w:p>
      <w:pPr>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noProof/>
        </w:rPr>
        <w:t>ê</w:t>
      </w:r>
      <w:r>
        <w:rPr>
          <w:noProof/>
        </w:rPr>
        <w:fldChar w:fldCharType="end"/>
      </w:r>
      <w:r>
        <w:rPr>
          <w:noProof/>
        </w:rPr>
        <w:t> 2014/41/EU</w:t>
      </w:r>
    </w:p>
    <w:p>
      <w:pPr>
        <w:pStyle w:val="CRReference"/>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Annexetitre"/>
        <w:rPr>
          <w:noProof/>
          <w:color w:val="0000FF"/>
        </w:rPr>
      </w:pPr>
      <w:r>
        <w:rPr>
          <w:noProof/>
        </w:rPr>
        <w:t>ANNEXE IX</w:t>
      </w:r>
      <w:bookmarkStart w:id="10" w:name="_Hlk230687408"/>
      <w:r>
        <w:rPr>
          <w:rStyle w:val="CRMinorChangeDeleted"/>
          <w:noProof/>
        </w:rPr>
        <w:t>D</w:t>
      </w:r>
      <w:bookmarkEnd w:id="10"/>
    </w:p>
    <w:p>
      <w:pPr>
        <w:pStyle w:val="NormalCentered"/>
        <w:rPr>
          <w:b/>
          <w:bCs/>
          <w:noProof/>
        </w:rPr>
      </w:pPr>
      <w:r>
        <w:rPr>
          <w:b/>
          <w:noProof/>
        </w:rPr>
        <w:t>LES CATÉGORIES D'INFRACTIONS VISÉES À L'ARTICLE 11</w:t>
      </w:r>
    </w:p>
    <w:p>
      <w:pPr>
        <w:pStyle w:val="Tiret0"/>
        <w:numPr>
          <w:ilvl w:val="0"/>
          <w:numId w:val="1"/>
        </w:numPr>
        <w:autoSpaceDE w:val="0"/>
        <w:autoSpaceDN w:val="0"/>
        <w:ind w:left="851" w:hanging="851"/>
        <w:rPr>
          <w:noProof/>
        </w:rPr>
      </w:pPr>
      <w:r>
        <w:rPr>
          <w:noProof/>
        </w:rPr>
        <w:t>participation à une organisation criminelle,</w:t>
      </w:r>
    </w:p>
    <w:p>
      <w:pPr>
        <w:pStyle w:val="Tiret0"/>
        <w:numPr>
          <w:ilvl w:val="0"/>
          <w:numId w:val="1"/>
        </w:numPr>
        <w:autoSpaceDE w:val="0"/>
        <w:autoSpaceDN w:val="0"/>
        <w:ind w:left="851" w:hanging="851"/>
        <w:rPr>
          <w:noProof/>
        </w:rPr>
      </w:pPr>
      <w:r>
        <w:rPr>
          <w:noProof/>
        </w:rPr>
        <w:t>terrorisme,</w:t>
      </w:r>
    </w:p>
    <w:p>
      <w:pPr>
        <w:pStyle w:val="Tiret0"/>
        <w:numPr>
          <w:ilvl w:val="0"/>
          <w:numId w:val="1"/>
        </w:numPr>
        <w:autoSpaceDE w:val="0"/>
        <w:autoSpaceDN w:val="0"/>
        <w:ind w:left="851" w:hanging="851"/>
        <w:rPr>
          <w:noProof/>
        </w:rPr>
      </w:pPr>
      <w:r>
        <w:rPr>
          <w:noProof/>
        </w:rPr>
        <w:t>traite des êtres humains,</w:t>
      </w:r>
    </w:p>
    <w:p>
      <w:pPr>
        <w:pStyle w:val="Tiret0"/>
        <w:numPr>
          <w:ilvl w:val="0"/>
          <w:numId w:val="1"/>
        </w:numPr>
        <w:autoSpaceDE w:val="0"/>
        <w:autoSpaceDN w:val="0"/>
        <w:ind w:left="851" w:hanging="851"/>
        <w:rPr>
          <w:noProof/>
        </w:rPr>
      </w:pPr>
      <w:r>
        <w:rPr>
          <w:noProof/>
        </w:rPr>
        <w:t>exploitation sexuelle des enfants et pédopornographie,</w:t>
      </w:r>
    </w:p>
    <w:p>
      <w:pPr>
        <w:pStyle w:val="Tiret0"/>
        <w:numPr>
          <w:ilvl w:val="0"/>
          <w:numId w:val="1"/>
        </w:numPr>
        <w:autoSpaceDE w:val="0"/>
        <w:autoSpaceDN w:val="0"/>
        <w:ind w:left="851" w:hanging="851"/>
        <w:rPr>
          <w:noProof/>
        </w:rPr>
      </w:pPr>
      <w:r>
        <w:rPr>
          <w:noProof/>
        </w:rPr>
        <w:t>trafic de stupéfiants et de substances psychotropes,</w:t>
      </w:r>
    </w:p>
    <w:p>
      <w:pPr>
        <w:pStyle w:val="Tiret0"/>
        <w:numPr>
          <w:ilvl w:val="0"/>
          <w:numId w:val="1"/>
        </w:numPr>
        <w:autoSpaceDE w:val="0"/>
        <w:autoSpaceDN w:val="0"/>
        <w:ind w:left="851" w:hanging="851"/>
        <w:rPr>
          <w:noProof/>
        </w:rPr>
      </w:pPr>
      <w:r>
        <w:rPr>
          <w:noProof/>
        </w:rPr>
        <w:t>trafic d'armes, de munitions et d'explosifs,</w:t>
      </w:r>
    </w:p>
    <w:p>
      <w:pPr>
        <w:pStyle w:val="Tiret0"/>
        <w:numPr>
          <w:ilvl w:val="0"/>
          <w:numId w:val="1"/>
        </w:numPr>
        <w:autoSpaceDE w:val="0"/>
        <w:autoSpaceDN w:val="0"/>
        <w:ind w:left="851" w:hanging="851"/>
        <w:rPr>
          <w:noProof/>
        </w:rPr>
      </w:pPr>
      <w:r>
        <w:rPr>
          <w:noProof/>
        </w:rPr>
        <w:t>corruption,</w:t>
      </w:r>
    </w:p>
    <w:p>
      <w:pPr>
        <w:pStyle w:val="Tiret0"/>
        <w:numPr>
          <w:ilvl w:val="0"/>
          <w:numId w:val="1"/>
        </w:numPr>
        <w:autoSpaceDE w:val="0"/>
        <w:autoSpaceDN w:val="0"/>
        <w:ind w:left="851" w:hanging="851"/>
        <w:rPr>
          <w:noProof/>
        </w:rPr>
      </w:pPr>
      <w:r>
        <w:rPr>
          <w:noProof/>
        </w:rPr>
        <w:t>fraude, y compris la fraude portant atteinte aux intérêts financiers des Communautés européennes au sens de la convention du 26 juillet 1995 relative à la protection des intérêts financiers des Communautés européennes,</w:t>
      </w:r>
    </w:p>
    <w:p>
      <w:pPr>
        <w:pStyle w:val="Tiret0"/>
        <w:numPr>
          <w:ilvl w:val="0"/>
          <w:numId w:val="1"/>
        </w:numPr>
        <w:autoSpaceDE w:val="0"/>
        <w:autoSpaceDN w:val="0"/>
        <w:ind w:left="851" w:hanging="851"/>
        <w:rPr>
          <w:noProof/>
        </w:rPr>
      </w:pPr>
      <w:r>
        <w:rPr>
          <w:noProof/>
        </w:rPr>
        <w:t>blanchiment des produits du crime,</w:t>
      </w:r>
    </w:p>
    <w:p>
      <w:pPr>
        <w:pStyle w:val="Tiret0"/>
        <w:numPr>
          <w:ilvl w:val="0"/>
          <w:numId w:val="1"/>
        </w:numPr>
        <w:autoSpaceDE w:val="0"/>
        <w:autoSpaceDN w:val="0"/>
        <w:ind w:left="851" w:hanging="851"/>
        <w:rPr>
          <w:noProof/>
        </w:rPr>
      </w:pPr>
      <w:r>
        <w:rPr>
          <w:noProof/>
        </w:rPr>
        <w:t>faux-monnayage et contrefaçon de monnaie, y compris de l'euro,</w:t>
      </w:r>
    </w:p>
    <w:p>
      <w:pPr>
        <w:pStyle w:val="Tiret0"/>
        <w:numPr>
          <w:ilvl w:val="0"/>
          <w:numId w:val="1"/>
        </w:numPr>
        <w:autoSpaceDE w:val="0"/>
        <w:autoSpaceDN w:val="0"/>
        <w:ind w:left="851" w:hanging="851"/>
        <w:rPr>
          <w:noProof/>
        </w:rPr>
      </w:pPr>
      <w:r>
        <w:rPr>
          <w:noProof/>
        </w:rPr>
        <w:t>cybercriminalité,</w:t>
      </w:r>
    </w:p>
    <w:p>
      <w:pPr>
        <w:pStyle w:val="Tiret0"/>
        <w:numPr>
          <w:ilvl w:val="0"/>
          <w:numId w:val="1"/>
        </w:numPr>
        <w:autoSpaceDE w:val="0"/>
        <w:autoSpaceDN w:val="0"/>
        <w:ind w:left="851" w:hanging="851"/>
        <w:rPr>
          <w:noProof/>
        </w:rPr>
      </w:pPr>
      <w:r>
        <w:rPr>
          <w:noProof/>
        </w:rPr>
        <w:t>crimes contre l'environnement, y compris le trafic d'espèces animales menacées et le trafic d'espèces et d'essences végétales menacées,</w:t>
      </w:r>
    </w:p>
    <w:p>
      <w:pPr>
        <w:pStyle w:val="Tiret0"/>
        <w:numPr>
          <w:ilvl w:val="0"/>
          <w:numId w:val="1"/>
        </w:numPr>
        <w:autoSpaceDE w:val="0"/>
        <w:autoSpaceDN w:val="0"/>
        <w:ind w:left="851" w:hanging="851"/>
        <w:rPr>
          <w:noProof/>
        </w:rPr>
      </w:pPr>
      <w:r>
        <w:rPr>
          <w:noProof/>
        </w:rPr>
        <w:t>aide à l'entrée et au séjour irréguliers,</w:t>
      </w:r>
    </w:p>
    <w:p>
      <w:pPr>
        <w:pStyle w:val="Tiret0"/>
        <w:numPr>
          <w:ilvl w:val="0"/>
          <w:numId w:val="1"/>
        </w:numPr>
        <w:autoSpaceDE w:val="0"/>
        <w:autoSpaceDN w:val="0"/>
        <w:ind w:left="851" w:hanging="851"/>
        <w:rPr>
          <w:noProof/>
        </w:rPr>
      </w:pPr>
      <w:r>
        <w:rPr>
          <w:noProof/>
        </w:rPr>
        <w:t>homicide volontaire, coups et blessures graves,</w:t>
      </w:r>
    </w:p>
    <w:p>
      <w:pPr>
        <w:pStyle w:val="Tiret0"/>
        <w:numPr>
          <w:ilvl w:val="0"/>
          <w:numId w:val="1"/>
        </w:numPr>
        <w:autoSpaceDE w:val="0"/>
        <w:autoSpaceDN w:val="0"/>
        <w:ind w:left="851" w:hanging="851"/>
        <w:rPr>
          <w:noProof/>
        </w:rPr>
      </w:pPr>
      <w:r>
        <w:rPr>
          <w:noProof/>
        </w:rPr>
        <w:t>trafic d'organes et de tissus humains,</w:t>
      </w:r>
    </w:p>
    <w:p>
      <w:pPr>
        <w:pStyle w:val="Tiret0"/>
        <w:numPr>
          <w:ilvl w:val="0"/>
          <w:numId w:val="1"/>
        </w:numPr>
        <w:autoSpaceDE w:val="0"/>
        <w:autoSpaceDN w:val="0"/>
        <w:ind w:left="851" w:hanging="851"/>
        <w:rPr>
          <w:noProof/>
        </w:rPr>
      </w:pPr>
      <w:r>
        <w:rPr>
          <w:noProof/>
        </w:rPr>
        <w:t>enlèvement, séquestration et prise d'otage,</w:t>
      </w:r>
    </w:p>
    <w:p>
      <w:pPr>
        <w:pStyle w:val="Tiret0"/>
        <w:numPr>
          <w:ilvl w:val="0"/>
          <w:numId w:val="1"/>
        </w:numPr>
        <w:autoSpaceDE w:val="0"/>
        <w:autoSpaceDN w:val="0"/>
        <w:ind w:left="851" w:hanging="851"/>
        <w:rPr>
          <w:noProof/>
        </w:rPr>
      </w:pPr>
      <w:r>
        <w:rPr>
          <w:noProof/>
        </w:rPr>
        <w:t>racisme et xénophobie,</w:t>
      </w:r>
    </w:p>
    <w:p>
      <w:pPr>
        <w:pStyle w:val="Tiret0"/>
        <w:numPr>
          <w:ilvl w:val="0"/>
          <w:numId w:val="1"/>
        </w:numPr>
        <w:autoSpaceDE w:val="0"/>
        <w:autoSpaceDN w:val="0"/>
        <w:ind w:left="851" w:hanging="851"/>
        <w:rPr>
          <w:noProof/>
        </w:rPr>
      </w:pPr>
      <w:r>
        <w:rPr>
          <w:noProof/>
        </w:rPr>
        <w:t>vol organisé ou vol à main armée,</w:t>
      </w:r>
    </w:p>
    <w:p>
      <w:pPr>
        <w:pStyle w:val="Tiret0"/>
        <w:numPr>
          <w:ilvl w:val="0"/>
          <w:numId w:val="1"/>
        </w:numPr>
        <w:autoSpaceDE w:val="0"/>
        <w:autoSpaceDN w:val="0"/>
        <w:ind w:left="851" w:hanging="851"/>
        <w:rPr>
          <w:noProof/>
        </w:rPr>
      </w:pPr>
      <w:r>
        <w:rPr>
          <w:noProof/>
        </w:rPr>
        <w:t>trafic illicite de biens culturels, y compris d'antiquités et d'œuvres d'art,</w:t>
      </w:r>
    </w:p>
    <w:p>
      <w:pPr>
        <w:pStyle w:val="Tiret0"/>
        <w:numPr>
          <w:ilvl w:val="0"/>
          <w:numId w:val="1"/>
        </w:numPr>
        <w:autoSpaceDE w:val="0"/>
        <w:autoSpaceDN w:val="0"/>
        <w:ind w:left="851" w:hanging="851"/>
        <w:rPr>
          <w:noProof/>
        </w:rPr>
      </w:pPr>
      <w:r>
        <w:rPr>
          <w:noProof/>
        </w:rPr>
        <w:t>escroquerie,</w:t>
      </w:r>
    </w:p>
    <w:p>
      <w:pPr>
        <w:pStyle w:val="Tiret0"/>
        <w:numPr>
          <w:ilvl w:val="0"/>
          <w:numId w:val="1"/>
        </w:numPr>
        <w:autoSpaceDE w:val="0"/>
        <w:autoSpaceDN w:val="0"/>
        <w:ind w:left="851" w:hanging="851"/>
        <w:rPr>
          <w:noProof/>
        </w:rPr>
      </w:pPr>
      <w:r>
        <w:rPr>
          <w:noProof/>
        </w:rPr>
        <w:t>racket et extorsion de fonds,</w:t>
      </w:r>
    </w:p>
    <w:p>
      <w:pPr>
        <w:pStyle w:val="Tiret0"/>
        <w:numPr>
          <w:ilvl w:val="0"/>
          <w:numId w:val="1"/>
        </w:numPr>
        <w:autoSpaceDE w:val="0"/>
        <w:autoSpaceDN w:val="0"/>
        <w:ind w:left="851" w:hanging="851"/>
        <w:rPr>
          <w:noProof/>
        </w:rPr>
      </w:pPr>
      <w:r>
        <w:rPr>
          <w:noProof/>
        </w:rPr>
        <w:t>contrefaçon et piratage de produits,</w:t>
      </w:r>
    </w:p>
    <w:p>
      <w:pPr>
        <w:pStyle w:val="Tiret0"/>
        <w:numPr>
          <w:ilvl w:val="0"/>
          <w:numId w:val="1"/>
        </w:numPr>
        <w:autoSpaceDE w:val="0"/>
        <w:autoSpaceDN w:val="0"/>
        <w:ind w:left="851" w:hanging="851"/>
        <w:rPr>
          <w:noProof/>
        </w:rPr>
      </w:pPr>
      <w:r>
        <w:rPr>
          <w:noProof/>
        </w:rPr>
        <w:t>falsification de documents administratifs et trafic de faux,</w:t>
      </w:r>
    </w:p>
    <w:p>
      <w:pPr>
        <w:pStyle w:val="Tiret0"/>
        <w:numPr>
          <w:ilvl w:val="0"/>
          <w:numId w:val="1"/>
        </w:numPr>
        <w:autoSpaceDE w:val="0"/>
        <w:autoSpaceDN w:val="0"/>
        <w:ind w:left="851" w:hanging="851"/>
        <w:rPr>
          <w:noProof/>
        </w:rPr>
      </w:pPr>
      <w:r>
        <w:rPr>
          <w:noProof/>
        </w:rPr>
        <w:t>falsification de moyens de paiement,</w:t>
      </w:r>
    </w:p>
    <w:p>
      <w:pPr>
        <w:pStyle w:val="Tiret0"/>
        <w:numPr>
          <w:ilvl w:val="0"/>
          <w:numId w:val="1"/>
        </w:numPr>
        <w:autoSpaceDE w:val="0"/>
        <w:autoSpaceDN w:val="0"/>
        <w:ind w:left="851" w:hanging="851"/>
        <w:rPr>
          <w:noProof/>
        </w:rPr>
      </w:pPr>
      <w:r>
        <w:rPr>
          <w:noProof/>
        </w:rPr>
        <w:t>trafic illicite de substances hormonales et d'autres facteurs de croissance,</w:t>
      </w:r>
    </w:p>
    <w:p>
      <w:pPr>
        <w:pStyle w:val="Tiret0"/>
        <w:numPr>
          <w:ilvl w:val="0"/>
          <w:numId w:val="1"/>
        </w:numPr>
        <w:autoSpaceDE w:val="0"/>
        <w:autoSpaceDN w:val="0"/>
        <w:ind w:left="851" w:hanging="851"/>
        <w:rPr>
          <w:noProof/>
        </w:rPr>
      </w:pPr>
      <w:r>
        <w:rPr>
          <w:noProof/>
        </w:rPr>
        <w:t>trafic illicite de matières nucléaires et radioactives,</w:t>
      </w:r>
    </w:p>
    <w:p>
      <w:pPr>
        <w:pStyle w:val="Tiret0"/>
        <w:numPr>
          <w:ilvl w:val="0"/>
          <w:numId w:val="1"/>
        </w:numPr>
        <w:autoSpaceDE w:val="0"/>
        <w:autoSpaceDN w:val="0"/>
        <w:ind w:left="851" w:hanging="851"/>
        <w:rPr>
          <w:noProof/>
        </w:rPr>
      </w:pPr>
      <w:r>
        <w:rPr>
          <w:noProof/>
        </w:rPr>
        <w:t>trafic de véhicules volés,</w:t>
      </w:r>
    </w:p>
    <w:p>
      <w:pPr>
        <w:pStyle w:val="Tiret0"/>
        <w:numPr>
          <w:ilvl w:val="0"/>
          <w:numId w:val="1"/>
        </w:numPr>
        <w:autoSpaceDE w:val="0"/>
        <w:autoSpaceDN w:val="0"/>
        <w:ind w:left="851" w:hanging="851"/>
        <w:rPr>
          <w:noProof/>
        </w:rPr>
      </w:pPr>
      <w:r>
        <w:rPr>
          <w:noProof/>
        </w:rPr>
        <w:t>viol,</w:t>
      </w:r>
    </w:p>
    <w:p>
      <w:pPr>
        <w:pStyle w:val="Tiret0"/>
        <w:numPr>
          <w:ilvl w:val="0"/>
          <w:numId w:val="1"/>
        </w:numPr>
        <w:autoSpaceDE w:val="0"/>
        <w:autoSpaceDN w:val="0"/>
        <w:ind w:left="851" w:hanging="851"/>
        <w:rPr>
          <w:noProof/>
        </w:rPr>
      </w:pPr>
      <w:r>
        <w:rPr>
          <w:noProof/>
        </w:rPr>
        <w:t>incendie volontaire,</w:t>
      </w:r>
    </w:p>
    <w:p>
      <w:pPr>
        <w:pStyle w:val="Tiret0"/>
        <w:numPr>
          <w:ilvl w:val="0"/>
          <w:numId w:val="1"/>
        </w:numPr>
        <w:autoSpaceDE w:val="0"/>
        <w:autoSpaceDN w:val="0"/>
        <w:ind w:left="851" w:hanging="851"/>
        <w:rPr>
          <w:noProof/>
        </w:rPr>
      </w:pPr>
      <w:r>
        <w:rPr>
          <w:noProof/>
        </w:rPr>
        <w:t>crimes relevant de la Cour pénale internationale,</w:t>
      </w:r>
    </w:p>
    <w:p>
      <w:pPr>
        <w:pStyle w:val="Tiret0"/>
        <w:numPr>
          <w:ilvl w:val="0"/>
          <w:numId w:val="1"/>
        </w:numPr>
        <w:autoSpaceDE w:val="0"/>
        <w:autoSpaceDN w:val="0"/>
        <w:ind w:left="851" w:hanging="851"/>
        <w:rPr>
          <w:noProof/>
        </w:rPr>
      </w:pPr>
      <w:r>
        <w:rPr>
          <w:noProof/>
        </w:rPr>
        <w:lastRenderedPageBreak/>
        <w:t>détournement illicite d'aéronefs/de navires,</w:t>
      </w:r>
    </w:p>
    <w:p>
      <w:pPr>
        <w:pStyle w:val="Tiret0"/>
        <w:numPr>
          <w:ilvl w:val="0"/>
          <w:numId w:val="1"/>
        </w:numPr>
        <w:autoSpaceDE w:val="0"/>
        <w:autoSpaceDN w:val="0"/>
        <w:ind w:left="851" w:hanging="851"/>
        <w:rPr>
          <w:noProof/>
        </w:rPr>
      </w:pPr>
      <w:r>
        <w:rPr>
          <w:noProof/>
        </w:rPr>
        <w:t>sabotage</w:t>
      </w:r>
      <w:r>
        <w:rPr>
          <w:rStyle w:val="CRMinorChangeAdded"/>
          <w:noProof/>
        </w:rPr>
        <w:t>,</w:t>
      </w:r>
    </w:p>
    <w:p>
      <w:pPr>
        <w:pStyle w:val="Tiret0"/>
        <w:numPr>
          <w:ilvl w:val="0"/>
          <w:numId w:val="1"/>
        </w:numPr>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violation des mesures restrictives de l’Union.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rPr>
          <w:noProof/>
        </w:rPr>
        <w:sectPr>
          <w:pgSz w:w="11907" w:h="16839"/>
          <w:pgMar w:top="1134" w:right="1417" w:bottom="1134" w:left="1417" w:header="709" w:footer="709" w:gutter="0"/>
          <w:cols w:space="720"/>
          <w:docGrid w:linePitch="360"/>
        </w:sectPr>
      </w:pPr>
    </w:p>
    <w:p>
      <w:pPr>
        <w:pStyle w:val="CRSeparator"/>
        <w:rPr>
          <w:noProof/>
          <w:lang w:val="fr-BE"/>
        </w:rPr>
      </w:pPr>
    </w:p>
    <w:p>
      <w:pPr>
        <w:pStyle w:val="CRReference"/>
        <w:rPr>
          <w:noProof/>
        </w:rPr>
      </w:pPr>
      <w:r>
        <w:rPr>
          <w:noProof/>
          <w:lang w:val="en-GB"/>
        </w:rPr>
        <w:fldChar w:fldCharType="begin" w:fldLock="1"/>
      </w:r>
      <w:r>
        <w:rPr>
          <w:noProof/>
        </w:rPr>
        <w:instrText xml:space="preserve"> QUOTE "é" </w:instrText>
      </w:r>
      <w:r>
        <w:rPr>
          <w:noProof/>
          <w:lang w:val="en-GB"/>
        </w:rPr>
        <w:fldChar w:fldCharType="separate"/>
      </w:r>
      <w:r>
        <w:rPr>
          <w:rStyle w:val="CRMarker"/>
          <w:rFonts w:cs="Wingdings"/>
          <w:noProof/>
          <w:lang w:val="fr-BE"/>
        </w:rPr>
        <w:t>é</w:t>
      </w:r>
      <w:r>
        <w:rPr>
          <w:noProof/>
          <w:lang w:val="en-IE"/>
        </w:rPr>
        <w:fldChar w:fldCharType="end"/>
      </w:r>
    </w:p>
    <w:p>
      <w:pPr>
        <w:pStyle w:val="Annexetitre"/>
        <w:rPr>
          <w:rStyle w:val="Marker"/>
          <w:noProof/>
        </w:rPr>
      </w:pPr>
      <w:r>
        <w:rPr>
          <w:noProof/>
        </w:rPr>
        <w:t>ANNEXE X</w:t>
      </w:r>
    </w:p>
    <w:p>
      <w:pPr>
        <w:widowControl w:val="0"/>
        <w:tabs>
          <w:tab w:val="right" w:pos="9600"/>
        </w:tabs>
        <w:suppressAutoHyphens/>
        <w:spacing w:before="360"/>
        <w:jc w:val="center"/>
        <w:rPr>
          <w:rFonts w:eastAsia="Times New Roman"/>
          <w:b/>
          <w:noProof/>
        </w:rPr>
      </w:pPr>
      <w:r>
        <w:rPr>
          <w:b/>
          <w:noProof/>
        </w:rPr>
        <w:t>Partie A</w:t>
      </w:r>
    </w:p>
    <w:p>
      <w:pPr>
        <w:jc w:val="center"/>
        <w:rPr>
          <w:bCs/>
          <w:noProof/>
          <w:lang w:val="fr-BE"/>
        </w:rPr>
      </w:pPr>
      <w:r>
        <w:rPr>
          <w:noProof/>
          <w:lang w:val="fr-BE"/>
        </w:rPr>
        <w:t>Directive abrogée avec la liste de ses modifications successives</w:t>
      </w:r>
    </w:p>
    <w:p>
      <w:pPr>
        <w:jc w:val="center"/>
        <w:rPr>
          <w:rFonts w:eastAsia="Times New Roman"/>
          <w:noProof/>
          <w:lang w:val="fr-BE"/>
        </w:rPr>
      </w:pPr>
      <w:r>
        <w:rPr>
          <w:noProof/>
          <w:lang w:val="fr-BE"/>
        </w:rPr>
        <w:t>(mentionnée à l’article 63)</w:t>
      </w:r>
    </w:p>
    <w:p>
      <w:pPr>
        <w:widowControl w:val="0"/>
        <w:tabs>
          <w:tab w:val="left" w:pos="-720"/>
          <w:tab w:val="center" w:pos="7344"/>
        </w:tabs>
        <w:suppressAutoHyphens/>
        <w:spacing w:before="0" w:after="240"/>
        <w:jc w:val="center"/>
        <w:rPr>
          <w:rFonts w:eastAsia="Times New Roman"/>
          <w:noProof/>
          <w:lang w:val="fr-BE"/>
        </w:rPr>
      </w:pPr>
      <w:r>
        <w:rPr>
          <w:noProof/>
          <w:lang w:val="fr-BE"/>
        </w:rPr>
        <w:t>Directive 2014/41/UE du Parlement européen et du Conseil (JO L 130 du 1.5.2014, p. 1, ELI: </w:t>
      </w:r>
      <w:hyperlink r:id="rId23" w:tooltip="Permet d’accéder à ce document par l’intermédiaire de son URI ELI." w:history="1">
        <w:r>
          <w:rPr>
            <w:rStyle w:val="Hyperlink"/>
            <w:noProof/>
            <w:lang w:val="fr-BE"/>
          </w:rPr>
          <w:t>http://data.europa.eu/eli/dir/2014/41/oj</w:t>
        </w:r>
      </w:hyperlink>
      <w:r>
        <w:rPr>
          <w:noProof/>
          <w:lang w:val="fr-BE"/>
        </w:rPr>
        <w:t>).</w:t>
      </w:r>
    </w:p>
    <w:p>
      <w:pPr>
        <w:widowControl w:val="0"/>
        <w:tabs>
          <w:tab w:val="left" w:pos="-720"/>
          <w:tab w:val="center" w:pos="7344"/>
        </w:tabs>
        <w:suppressAutoHyphens/>
        <w:spacing w:before="0" w:after="240"/>
        <w:jc w:val="center"/>
        <w:rPr>
          <w:rFonts w:eastAsia="Times New Roman"/>
          <w:noProof/>
          <w:lang w:val="fr-BE"/>
        </w:rPr>
      </w:pPr>
      <w:r>
        <w:rPr>
          <w:noProof/>
          <w:lang w:val="fr-BE"/>
        </w:rPr>
        <w:t>Directive (UE) 2022/228 du Parlement européen et du Conseil (JO L 39 du 21.2.2022, p. 1, ELI: </w:t>
      </w:r>
      <w:hyperlink r:id="rId24" w:tooltip="Permet d’accéder à ce document par l’intermédiaire de son URI ELI." w:history="1">
        <w:r>
          <w:rPr>
            <w:rStyle w:val="Hyperlink"/>
            <w:noProof/>
            <w:lang w:val="fr-BE"/>
          </w:rPr>
          <w:t>http://data.europa.eu/eli/dir/2022/228/oj</w:t>
        </w:r>
      </w:hyperlink>
      <w:r>
        <w:rPr>
          <w:noProof/>
          <w:lang w:val="fr-BE"/>
        </w:rPr>
        <w:t>).</w:t>
      </w:r>
    </w:p>
    <w:p>
      <w:pPr>
        <w:jc w:val="center"/>
        <w:rPr>
          <w:noProof/>
          <w:lang w:val="fr-BE"/>
        </w:rPr>
      </w:pPr>
      <w:r>
        <w:rPr>
          <w:noProof/>
          <w:lang w:val="fr-BE"/>
        </w:rPr>
        <w:t>Directive (UE) 2023/2843 du Parlement européen et du Conseil – uniquement article 11 (JO L, 2023/2843, 27.12.2023, ELI: </w:t>
      </w:r>
      <w:hyperlink r:id="rId25" w:tooltip="Permet d’accéder à ce document par l’intermédiaire de son URI ELI." w:history="1">
        <w:r>
          <w:rPr>
            <w:rStyle w:val="Hyperlink"/>
            <w:noProof/>
            <w:lang w:val="fr-BE"/>
          </w:rPr>
          <w:t>http://data.europa.eu/eli/dir/2023/2843/oj</w:t>
        </w:r>
      </w:hyperlink>
      <w:r>
        <w:rPr>
          <w:noProof/>
          <w:lang w:val="fr-BE"/>
        </w:rPr>
        <w:t xml:space="preserve">). </w:t>
      </w:r>
      <w:r>
        <w:rPr>
          <w:noProof/>
          <w:lang w:val="fr-BE"/>
        </w:rPr>
        <w:br/>
      </w:r>
    </w:p>
    <w:p>
      <w:pPr>
        <w:widowControl w:val="0"/>
        <w:tabs>
          <w:tab w:val="left" w:pos="-720"/>
          <w:tab w:val="center" w:pos="7344"/>
        </w:tabs>
        <w:suppressAutoHyphens/>
        <w:spacing w:before="0" w:after="240"/>
        <w:jc w:val="center"/>
        <w:rPr>
          <w:rFonts w:eastAsia="Times New Roman"/>
          <w:b/>
          <w:noProof/>
          <w:lang w:val="fr-BE"/>
        </w:rPr>
      </w:pPr>
      <w:r>
        <w:rPr>
          <w:b/>
          <w:noProof/>
          <w:lang w:val="fr-BE"/>
        </w:rPr>
        <w:t>Partie B</w:t>
      </w:r>
    </w:p>
    <w:p>
      <w:pPr>
        <w:pStyle w:val="Annexetitreglobale"/>
        <w:rPr>
          <w:b w:val="0"/>
          <w:noProof/>
          <w:szCs w:val="22"/>
          <w:u w:val="none"/>
        </w:rPr>
      </w:pPr>
      <w:r>
        <w:rPr>
          <w:b w:val="0"/>
          <w:noProof/>
          <w:u w:val="none"/>
        </w:rPr>
        <w:t>Délai de transposition en droit national et date d’application (mentionnées à l’article 63)</w:t>
      </w:r>
    </w:p>
    <w:tbl>
      <w:tblPr>
        <w:tblW w:w="0" w:type="auto"/>
        <w:jc w:val="center"/>
        <w:tblLook w:val="01E0" w:firstRow="1" w:lastRow="1" w:firstColumn="1" w:lastColumn="1" w:noHBand="0" w:noVBand="0"/>
      </w:tblPr>
      <w:tblGrid>
        <w:gridCol w:w="3190"/>
        <w:gridCol w:w="3053"/>
        <w:gridCol w:w="3046"/>
      </w:tblGrid>
      <w:tr>
        <w:trPr>
          <w:jc w:val="center"/>
        </w:trPr>
        <w:tc>
          <w:tcPr>
            <w:tcW w:w="3255" w:type="dxa"/>
            <w:tcBorders>
              <w:top w:val="single" w:sz="4" w:space="0" w:color="auto"/>
              <w:bottom w:val="single" w:sz="4" w:space="0" w:color="auto"/>
              <w:right w:val="single" w:sz="4" w:space="0" w:color="auto"/>
            </w:tcBorders>
          </w:tcPr>
          <w:p>
            <w:pPr>
              <w:tabs>
                <w:tab w:val="right" w:pos="9600"/>
              </w:tabs>
              <w:suppressAutoHyphens/>
              <w:spacing w:after="240"/>
              <w:jc w:val="center"/>
              <w:rPr>
                <w:b/>
                <w:noProof/>
                <w:szCs w:val="20"/>
              </w:rPr>
            </w:pPr>
            <w:r>
              <w:rPr>
                <w:b/>
                <w:noProof/>
              </w:rPr>
              <w:t>Directive</w:t>
            </w:r>
          </w:p>
        </w:tc>
        <w:tc>
          <w:tcPr>
            <w:tcW w:w="3107" w:type="dxa"/>
            <w:tcBorders>
              <w:top w:val="single" w:sz="4" w:space="0" w:color="auto"/>
              <w:left w:val="single" w:sz="4" w:space="0" w:color="auto"/>
              <w:bottom w:val="single" w:sz="4" w:space="0" w:color="auto"/>
              <w:right w:val="single" w:sz="4" w:space="0" w:color="auto"/>
            </w:tcBorders>
          </w:tcPr>
          <w:p>
            <w:pPr>
              <w:tabs>
                <w:tab w:val="right" w:pos="9600"/>
              </w:tabs>
              <w:suppressAutoHyphens/>
              <w:spacing w:after="240"/>
              <w:jc w:val="center"/>
              <w:rPr>
                <w:b/>
                <w:noProof/>
                <w:szCs w:val="20"/>
              </w:rPr>
            </w:pPr>
            <w:r>
              <w:rPr>
                <w:b/>
                <w:noProof/>
              </w:rPr>
              <w:t>Délai de transposition</w:t>
            </w:r>
          </w:p>
        </w:tc>
        <w:tc>
          <w:tcPr>
            <w:tcW w:w="3100" w:type="dxa"/>
            <w:tcBorders>
              <w:top w:val="single" w:sz="4" w:space="0" w:color="auto"/>
              <w:left w:val="single" w:sz="4" w:space="0" w:color="auto"/>
              <w:bottom w:val="single" w:sz="4" w:space="0" w:color="auto"/>
            </w:tcBorders>
          </w:tcPr>
          <w:p>
            <w:pPr>
              <w:tabs>
                <w:tab w:val="right" w:pos="9600"/>
              </w:tabs>
              <w:suppressAutoHyphens/>
              <w:spacing w:after="240"/>
              <w:jc w:val="center"/>
              <w:rPr>
                <w:b/>
                <w:noProof/>
                <w:szCs w:val="20"/>
              </w:rPr>
            </w:pPr>
            <w:r>
              <w:rPr>
                <w:b/>
                <w:noProof/>
              </w:rPr>
              <w:t>Date d’application</w:t>
            </w:r>
          </w:p>
        </w:tc>
      </w:tr>
      <w:tr>
        <w:trPr>
          <w:jc w:val="center"/>
        </w:trPr>
        <w:tc>
          <w:tcPr>
            <w:tcW w:w="3255" w:type="dxa"/>
            <w:tcBorders>
              <w:top w:val="single" w:sz="4" w:space="0" w:color="auto"/>
              <w:right w:val="single" w:sz="4" w:space="0" w:color="auto"/>
            </w:tcBorders>
          </w:tcPr>
          <w:p>
            <w:pPr>
              <w:tabs>
                <w:tab w:val="right" w:pos="9600"/>
              </w:tabs>
              <w:suppressAutoHyphens/>
              <w:spacing w:after="240"/>
              <w:jc w:val="center"/>
              <w:rPr>
                <w:noProof/>
                <w:szCs w:val="20"/>
              </w:rPr>
            </w:pPr>
            <w:r>
              <w:rPr>
                <w:noProof/>
              </w:rPr>
              <w:t>2014/41/UE</w:t>
            </w:r>
          </w:p>
        </w:tc>
        <w:tc>
          <w:tcPr>
            <w:tcW w:w="3107" w:type="dxa"/>
            <w:tcBorders>
              <w:top w:val="single" w:sz="4" w:space="0" w:color="auto"/>
              <w:left w:val="single" w:sz="4" w:space="0" w:color="auto"/>
              <w:right w:val="single" w:sz="4" w:space="0" w:color="auto"/>
            </w:tcBorders>
          </w:tcPr>
          <w:p>
            <w:pPr>
              <w:tabs>
                <w:tab w:val="right" w:pos="9600"/>
              </w:tabs>
              <w:suppressAutoHyphens/>
              <w:spacing w:after="240"/>
              <w:jc w:val="center"/>
              <w:rPr>
                <w:noProof/>
                <w:szCs w:val="20"/>
              </w:rPr>
            </w:pPr>
            <w:r>
              <w:rPr>
                <w:noProof/>
              </w:rPr>
              <w:t>22 mai 2017</w:t>
            </w:r>
          </w:p>
        </w:tc>
        <w:tc>
          <w:tcPr>
            <w:tcW w:w="3100" w:type="dxa"/>
            <w:tcBorders>
              <w:top w:val="single" w:sz="4" w:space="0" w:color="auto"/>
              <w:left w:val="single" w:sz="4" w:space="0" w:color="auto"/>
            </w:tcBorders>
          </w:tcPr>
          <w:p>
            <w:pPr>
              <w:tabs>
                <w:tab w:val="right" w:pos="9600"/>
              </w:tabs>
              <w:suppressAutoHyphens/>
              <w:spacing w:after="240"/>
              <w:jc w:val="center"/>
              <w:rPr>
                <w:noProof/>
                <w:szCs w:val="20"/>
              </w:rPr>
            </w:pPr>
          </w:p>
        </w:tc>
      </w:tr>
      <w:tr>
        <w:trPr>
          <w:jc w:val="center"/>
        </w:trPr>
        <w:tc>
          <w:tcPr>
            <w:tcW w:w="3255" w:type="dxa"/>
            <w:tcBorders>
              <w:right w:val="single" w:sz="4" w:space="0" w:color="auto"/>
            </w:tcBorders>
          </w:tcPr>
          <w:p>
            <w:pPr>
              <w:tabs>
                <w:tab w:val="right" w:pos="9600"/>
              </w:tabs>
              <w:suppressAutoHyphens/>
              <w:spacing w:after="240"/>
              <w:jc w:val="center"/>
              <w:rPr>
                <w:rFonts w:eastAsia="Times New Roman"/>
                <w:noProof/>
              </w:rPr>
            </w:pPr>
            <w:r>
              <w:rPr>
                <w:noProof/>
              </w:rPr>
              <w:t xml:space="preserve">2022/228 </w:t>
            </w:r>
          </w:p>
          <w:p>
            <w:pPr>
              <w:tabs>
                <w:tab w:val="right" w:pos="9600"/>
              </w:tabs>
              <w:suppressAutoHyphens/>
              <w:spacing w:after="240"/>
              <w:jc w:val="center"/>
              <w:rPr>
                <w:rFonts w:eastAsia="Times New Roman"/>
                <w:noProof/>
              </w:rPr>
            </w:pPr>
            <w:r>
              <w:rPr>
                <w:noProof/>
              </w:rPr>
              <w:t>2023/2843</w:t>
            </w:r>
          </w:p>
        </w:tc>
        <w:tc>
          <w:tcPr>
            <w:tcW w:w="3107" w:type="dxa"/>
            <w:tcBorders>
              <w:left w:val="single" w:sz="4" w:space="0" w:color="auto"/>
              <w:right w:val="single" w:sz="4" w:space="0" w:color="auto"/>
            </w:tcBorders>
          </w:tcPr>
          <w:p>
            <w:pPr>
              <w:tabs>
                <w:tab w:val="right" w:pos="9600"/>
              </w:tabs>
              <w:suppressAutoHyphens/>
              <w:spacing w:after="240"/>
              <w:jc w:val="center"/>
              <w:rPr>
                <w:noProof/>
                <w:szCs w:val="20"/>
                <w:lang w:val="fr-BE"/>
              </w:rPr>
            </w:pPr>
            <w:r>
              <w:rPr>
                <w:noProof/>
                <w:lang w:val="fr-BE"/>
              </w:rPr>
              <w:t>14 mars 2023</w:t>
            </w:r>
          </w:p>
          <w:p>
            <w:pPr>
              <w:tabs>
                <w:tab w:val="right" w:pos="9600"/>
              </w:tabs>
              <w:suppressAutoHyphens/>
              <w:spacing w:after="240"/>
              <w:jc w:val="center"/>
              <w:rPr>
                <w:noProof/>
                <w:szCs w:val="20"/>
                <w:lang w:val="fr-BE"/>
              </w:rPr>
            </w:pPr>
            <w:r>
              <w:rPr>
                <w:noProof/>
                <w:lang w:val="fr-BE"/>
              </w:rPr>
              <w:t>Deux ans à compter de l’entrée en vigueur de l’acte d’exécution correspondant visé à l’article 10, paragraphe 3, point a), du règlement (UE) 2023/2844</w:t>
            </w:r>
          </w:p>
        </w:tc>
        <w:tc>
          <w:tcPr>
            <w:tcW w:w="3100" w:type="dxa"/>
            <w:tcBorders>
              <w:left w:val="single" w:sz="4" w:space="0" w:color="auto"/>
            </w:tcBorders>
          </w:tcPr>
          <w:p>
            <w:pPr>
              <w:tabs>
                <w:tab w:val="right" w:pos="9600"/>
              </w:tabs>
              <w:suppressAutoHyphens/>
              <w:spacing w:after="240"/>
              <w:jc w:val="center"/>
              <w:rPr>
                <w:noProof/>
                <w:szCs w:val="20"/>
                <w:lang w:val="fr-BE"/>
              </w:rPr>
            </w:pPr>
          </w:p>
          <w:p>
            <w:pPr>
              <w:tabs>
                <w:tab w:val="right" w:pos="9600"/>
              </w:tabs>
              <w:suppressAutoHyphens/>
              <w:spacing w:after="240"/>
              <w:jc w:val="center"/>
              <w:rPr>
                <w:noProof/>
                <w:szCs w:val="20"/>
                <w:lang w:val="fr-BE"/>
              </w:rPr>
            </w:pPr>
            <w:r>
              <w:rPr>
                <w:noProof/>
                <w:lang w:val="fr-BE"/>
              </w:rPr>
              <w:t>À partir du premier jour du mois suivant la période de deux ans à compter de l’entrée en vigueur de l’acte d’exécution correspondant visé à l’article 10, paragraphe 3, point a), du règlement (UE) 2023/2844</w:t>
            </w:r>
          </w:p>
        </w:tc>
      </w:tr>
    </w:tbl>
    <w:p>
      <w:pPr>
        <w:rPr>
          <w:noProof/>
          <w:lang w:val="fr-BE"/>
        </w:rPr>
      </w:pPr>
    </w:p>
    <w:p>
      <w:pPr>
        <w:rPr>
          <w:noProof/>
          <w:lang w:val="fr-BE"/>
        </w:rPr>
      </w:pPr>
    </w:p>
    <w:p>
      <w:pPr>
        <w:rPr>
          <w:noProof/>
          <w:lang w:val="fr-BE"/>
        </w:rPr>
      </w:pPr>
    </w:p>
    <w:p>
      <w:pPr>
        <w:rPr>
          <w:noProof/>
          <w:lang w:val="fr-BE"/>
        </w:rPr>
      </w:pPr>
    </w:p>
    <w:p>
      <w:pPr>
        <w:rPr>
          <w:noProof/>
          <w:lang w:val="fr-BE"/>
        </w:rPr>
      </w:pPr>
    </w:p>
    <w:p>
      <w:pPr>
        <w:rPr>
          <w:noProof/>
          <w:lang w:val="fr-BE"/>
        </w:rPr>
      </w:pPr>
    </w:p>
    <w:p>
      <w:pPr>
        <w:rPr>
          <w:noProof/>
          <w:lang w:val="fr-BE"/>
        </w:rPr>
        <w:sectPr>
          <w:pgSz w:w="11907" w:h="16839"/>
          <w:pgMar w:top="1134" w:right="1417" w:bottom="1134" w:left="1417" w:header="709" w:footer="709" w:gutter="0"/>
          <w:cols w:space="720"/>
          <w:docGrid w:linePitch="360"/>
        </w:sectPr>
      </w:pPr>
    </w:p>
    <w:p>
      <w:pPr>
        <w:pStyle w:val="Annexetitre"/>
        <w:rPr>
          <w:rStyle w:val="Marker"/>
          <w:noProof/>
        </w:rPr>
      </w:pPr>
      <w:r>
        <w:rPr>
          <w:noProof/>
        </w:rPr>
        <w:lastRenderedPageBreak/>
        <w:t>ANNEXE XI</w:t>
      </w:r>
    </w:p>
    <w:p>
      <w:pPr>
        <w:pStyle w:val="ManualHeading1"/>
        <w:ind w:left="851" w:hanging="851"/>
        <w:jc w:val="center"/>
        <w:rPr>
          <w:noProof/>
        </w:rPr>
      </w:pPr>
      <w:bookmarkStart w:id="11" w:name="_Toc237957798"/>
      <w:r>
        <w:rPr>
          <w:noProof/>
        </w:rPr>
        <w:t>Tableau de correspondance</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tc>
          <w:tcPr>
            <w:tcW w:w="4508" w:type="dxa"/>
          </w:tcPr>
          <w:p>
            <w:pPr>
              <w:rPr>
                <w:noProof/>
              </w:rPr>
            </w:pPr>
            <w:r>
              <w:rPr>
                <w:noProof/>
              </w:rPr>
              <w:t>Directive 2014/41/UE</w:t>
            </w:r>
          </w:p>
        </w:tc>
        <w:tc>
          <w:tcPr>
            <w:tcW w:w="4508" w:type="dxa"/>
          </w:tcPr>
          <w:p>
            <w:pPr>
              <w:rPr>
                <w:noProof/>
              </w:rPr>
            </w:pPr>
            <w:r>
              <w:rPr>
                <w:noProof/>
              </w:rPr>
              <w:t xml:space="preserve">Présente directive </w:t>
            </w:r>
          </w:p>
        </w:tc>
      </w:tr>
      <w:tr>
        <w:tc>
          <w:tcPr>
            <w:tcW w:w="4508" w:type="dxa"/>
          </w:tcPr>
          <w:p>
            <w:pPr>
              <w:rPr>
                <w:noProof/>
              </w:rPr>
            </w:pPr>
            <w:r>
              <w:rPr>
                <w:noProof/>
              </w:rPr>
              <w:t>-</w:t>
            </w:r>
          </w:p>
        </w:tc>
        <w:tc>
          <w:tcPr>
            <w:tcW w:w="4508" w:type="dxa"/>
          </w:tcPr>
          <w:p>
            <w:pPr>
              <w:rPr>
                <w:noProof/>
              </w:rPr>
            </w:pPr>
            <w:r>
              <w:rPr>
                <w:noProof/>
              </w:rPr>
              <w:t>Article 1</w:t>
            </w:r>
            <w:r>
              <w:rPr>
                <w:noProof/>
                <w:vertAlign w:val="superscript"/>
              </w:rPr>
              <w:t>er</w:t>
            </w:r>
            <w:r>
              <w:rPr>
                <w:noProof/>
              </w:rPr>
              <w:t>, paragraphe 1</w:t>
            </w:r>
          </w:p>
        </w:tc>
      </w:tr>
      <w:tr>
        <w:tc>
          <w:tcPr>
            <w:tcW w:w="4508" w:type="dxa"/>
          </w:tcPr>
          <w:p>
            <w:pPr>
              <w:rPr>
                <w:noProof/>
              </w:rPr>
            </w:pPr>
            <w:r>
              <w:rPr>
                <w:noProof/>
              </w:rPr>
              <w:t>-</w:t>
            </w:r>
          </w:p>
        </w:tc>
        <w:tc>
          <w:tcPr>
            <w:tcW w:w="4508" w:type="dxa"/>
          </w:tcPr>
          <w:p>
            <w:pPr>
              <w:rPr>
                <w:noProof/>
              </w:rPr>
            </w:pPr>
            <w:r>
              <w:rPr>
                <w:noProof/>
              </w:rPr>
              <w:t>Article 1</w:t>
            </w:r>
            <w:r>
              <w:rPr>
                <w:noProof/>
                <w:vertAlign w:val="superscript"/>
              </w:rPr>
              <w:t>er</w:t>
            </w:r>
            <w:r>
              <w:rPr>
                <w:noProof/>
              </w:rPr>
              <w:t>, paragraphe 3</w:t>
            </w:r>
          </w:p>
        </w:tc>
      </w:tr>
      <w:tr>
        <w:tc>
          <w:tcPr>
            <w:tcW w:w="4508" w:type="dxa"/>
          </w:tcPr>
          <w:p>
            <w:pPr>
              <w:rPr>
                <w:noProof/>
              </w:rPr>
            </w:pPr>
            <w:r>
              <w:rPr>
                <w:noProof/>
              </w:rPr>
              <w:t>Article 1</w:t>
            </w:r>
            <w:r>
              <w:rPr>
                <w:noProof/>
                <w:vertAlign w:val="superscript"/>
              </w:rPr>
              <w:t>er</w:t>
            </w:r>
            <w:r>
              <w:rPr>
                <w:noProof/>
              </w:rPr>
              <w:t>, paragraphe 1</w:t>
            </w:r>
          </w:p>
        </w:tc>
        <w:tc>
          <w:tcPr>
            <w:tcW w:w="4508" w:type="dxa"/>
          </w:tcPr>
          <w:p>
            <w:pPr>
              <w:rPr>
                <w:noProof/>
              </w:rPr>
            </w:pPr>
            <w:r>
              <w:rPr>
                <w:noProof/>
              </w:rPr>
              <w:t>Article 3, paragraphe 1</w:t>
            </w:r>
          </w:p>
        </w:tc>
      </w:tr>
      <w:tr>
        <w:tc>
          <w:tcPr>
            <w:tcW w:w="4508" w:type="dxa"/>
          </w:tcPr>
          <w:p>
            <w:pPr>
              <w:rPr>
                <w:noProof/>
              </w:rPr>
            </w:pPr>
            <w:r>
              <w:rPr>
                <w:noProof/>
              </w:rPr>
              <w:t>Article 1</w:t>
            </w:r>
            <w:r>
              <w:rPr>
                <w:noProof/>
                <w:vertAlign w:val="superscript"/>
              </w:rPr>
              <w:t>er</w:t>
            </w:r>
            <w:r>
              <w:rPr>
                <w:noProof/>
              </w:rPr>
              <w:t>, paragraphe 2</w:t>
            </w:r>
          </w:p>
        </w:tc>
        <w:tc>
          <w:tcPr>
            <w:tcW w:w="4508" w:type="dxa"/>
          </w:tcPr>
          <w:p>
            <w:pPr>
              <w:rPr>
                <w:noProof/>
              </w:rPr>
            </w:pPr>
            <w:r>
              <w:rPr>
                <w:noProof/>
              </w:rPr>
              <w:t>Article 3, paragraphe 2</w:t>
            </w:r>
          </w:p>
        </w:tc>
      </w:tr>
      <w:tr>
        <w:tc>
          <w:tcPr>
            <w:tcW w:w="4508" w:type="dxa"/>
          </w:tcPr>
          <w:p>
            <w:pPr>
              <w:rPr>
                <w:noProof/>
              </w:rPr>
            </w:pPr>
            <w:r>
              <w:rPr>
                <w:noProof/>
              </w:rPr>
              <w:t>Article 1</w:t>
            </w:r>
            <w:r>
              <w:rPr>
                <w:noProof/>
                <w:vertAlign w:val="superscript"/>
              </w:rPr>
              <w:t>er</w:t>
            </w:r>
            <w:r>
              <w:rPr>
                <w:noProof/>
              </w:rPr>
              <w:t>, paragraphe 3</w:t>
            </w:r>
          </w:p>
        </w:tc>
        <w:tc>
          <w:tcPr>
            <w:tcW w:w="4508" w:type="dxa"/>
          </w:tcPr>
          <w:p>
            <w:pPr>
              <w:rPr>
                <w:noProof/>
              </w:rPr>
            </w:pPr>
            <w:r>
              <w:rPr>
                <w:noProof/>
              </w:rPr>
              <w:t>Article 3, paragraphe 3</w:t>
            </w:r>
          </w:p>
        </w:tc>
      </w:tr>
      <w:tr>
        <w:tc>
          <w:tcPr>
            <w:tcW w:w="4508" w:type="dxa"/>
          </w:tcPr>
          <w:p>
            <w:pPr>
              <w:rPr>
                <w:noProof/>
              </w:rPr>
            </w:pPr>
            <w:r>
              <w:rPr>
                <w:noProof/>
              </w:rPr>
              <w:t>Article 1</w:t>
            </w:r>
            <w:r>
              <w:rPr>
                <w:noProof/>
                <w:vertAlign w:val="superscript"/>
              </w:rPr>
              <w:t>er</w:t>
            </w:r>
            <w:r>
              <w:rPr>
                <w:noProof/>
              </w:rPr>
              <w:t>, paragraphe 4</w:t>
            </w:r>
          </w:p>
        </w:tc>
        <w:tc>
          <w:tcPr>
            <w:tcW w:w="4508" w:type="dxa"/>
          </w:tcPr>
          <w:p>
            <w:pPr>
              <w:rPr>
                <w:noProof/>
              </w:rPr>
            </w:pPr>
            <w:r>
              <w:rPr>
                <w:noProof/>
              </w:rPr>
              <w:t>Article 1</w:t>
            </w:r>
            <w:r>
              <w:rPr>
                <w:noProof/>
                <w:vertAlign w:val="superscript"/>
              </w:rPr>
              <w:t>er</w:t>
            </w:r>
            <w:r>
              <w:rPr>
                <w:noProof/>
              </w:rPr>
              <w:t>, paragraphe 2</w:t>
            </w:r>
          </w:p>
        </w:tc>
      </w:tr>
      <w:tr>
        <w:tc>
          <w:tcPr>
            <w:tcW w:w="4508" w:type="dxa"/>
          </w:tcPr>
          <w:p>
            <w:pPr>
              <w:rPr>
                <w:noProof/>
              </w:rPr>
            </w:pPr>
            <w:r>
              <w:rPr>
                <w:noProof/>
              </w:rPr>
              <w:t>Article 2, texte introductif</w:t>
            </w:r>
          </w:p>
        </w:tc>
        <w:tc>
          <w:tcPr>
            <w:tcW w:w="4508" w:type="dxa"/>
          </w:tcPr>
          <w:p>
            <w:pPr>
              <w:rPr>
                <w:noProof/>
              </w:rPr>
            </w:pPr>
            <w:r>
              <w:rPr>
                <w:noProof/>
              </w:rPr>
              <w:t>Article 2, paragraphe 1, texte introductif</w:t>
            </w:r>
          </w:p>
        </w:tc>
      </w:tr>
      <w:tr>
        <w:tc>
          <w:tcPr>
            <w:tcW w:w="4508" w:type="dxa"/>
          </w:tcPr>
          <w:p>
            <w:pPr>
              <w:rPr>
                <w:noProof/>
              </w:rPr>
            </w:pPr>
            <w:r>
              <w:rPr>
                <w:noProof/>
              </w:rPr>
              <w:t>Article 2, point a)</w:t>
            </w:r>
          </w:p>
        </w:tc>
        <w:tc>
          <w:tcPr>
            <w:tcW w:w="4508" w:type="dxa"/>
          </w:tcPr>
          <w:p>
            <w:pPr>
              <w:rPr>
                <w:noProof/>
              </w:rPr>
            </w:pPr>
            <w:r>
              <w:rPr>
                <w:noProof/>
              </w:rPr>
              <w:t xml:space="preserve">Article 2, paragraphe 1, point a) </w:t>
            </w:r>
          </w:p>
        </w:tc>
      </w:tr>
      <w:tr>
        <w:tc>
          <w:tcPr>
            <w:tcW w:w="4508" w:type="dxa"/>
          </w:tcPr>
          <w:p>
            <w:pPr>
              <w:rPr>
                <w:noProof/>
              </w:rPr>
            </w:pPr>
            <w:r>
              <w:rPr>
                <w:noProof/>
              </w:rPr>
              <w:t>Article 2, point b)</w:t>
            </w:r>
          </w:p>
        </w:tc>
        <w:tc>
          <w:tcPr>
            <w:tcW w:w="4508" w:type="dxa"/>
          </w:tcPr>
          <w:p>
            <w:pPr>
              <w:rPr>
                <w:noProof/>
              </w:rPr>
            </w:pPr>
            <w:r>
              <w:rPr>
                <w:noProof/>
              </w:rPr>
              <w:t xml:space="preserve">Article 2, paragraphe 1, point b) </w:t>
            </w:r>
          </w:p>
        </w:tc>
      </w:tr>
      <w:tr>
        <w:tc>
          <w:tcPr>
            <w:tcW w:w="4508" w:type="dxa"/>
          </w:tcPr>
          <w:p>
            <w:pPr>
              <w:rPr>
                <w:noProof/>
                <w:lang w:val="fr-BE"/>
              </w:rPr>
            </w:pPr>
            <w:r>
              <w:rPr>
                <w:noProof/>
                <w:lang w:val="fr-BE"/>
              </w:rPr>
              <w:t>Article 2, point c), texte introductif</w:t>
            </w:r>
          </w:p>
        </w:tc>
        <w:tc>
          <w:tcPr>
            <w:tcW w:w="4508" w:type="dxa"/>
          </w:tcPr>
          <w:p>
            <w:pPr>
              <w:rPr>
                <w:noProof/>
                <w:lang w:val="fr-BE"/>
              </w:rPr>
            </w:pPr>
            <w:r>
              <w:rPr>
                <w:noProof/>
                <w:lang w:val="fr-BE"/>
              </w:rPr>
              <w:t>Article 2, paragraphe 1, point c), texte introductif</w:t>
            </w:r>
          </w:p>
        </w:tc>
      </w:tr>
      <w:tr>
        <w:tc>
          <w:tcPr>
            <w:tcW w:w="4508" w:type="dxa"/>
          </w:tcPr>
          <w:p>
            <w:pPr>
              <w:rPr>
                <w:noProof/>
              </w:rPr>
            </w:pPr>
            <w:r>
              <w:rPr>
                <w:noProof/>
              </w:rPr>
              <w:t>Article 2, point c), i)</w:t>
            </w:r>
          </w:p>
        </w:tc>
        <w:tc>
          <w:tcPr>
            <w:tcW w:w="4508" w:type="dxa"/>
          </w:tcPr>
          <w:p>
            <w:pPr>
              <w:rPr>
                <w:noProof/>
                <w:lang w:val="fr-BE"/>
              </w:rPr>
            </w:pPr>
            <w:r>
              <w:rPr>
                <w:noProof/>
                <w:lang w:val="fr-BE"/>
              </w:rPr>
              <w:t xml:space="preserve">Article 2, paragraphe 1, points c), i) et ii) </w:t>
            </w:r>
          </w:p>
        </w:tc>
      </w:tr>
      <w:tr>
        <w:tc>
          <w:tcPr>
            <w:tcW w:w="4508" w:type="dxa"/>
          </w:tcPr>
          <w:p>
            <w:pPr>
              <w:rPr>
                <w:noProof/>
              </w:rPr>
            </w:pPr>
            <w:r>
              <w:rPr>
                <w:noProof/>
              </w:rPr>
              <w:t>Article 2, point c), ii)</w:t>
            </w:r>
          </w:p>
        </w:tc>
        <w:tc>
          <w:tcPr>
            <w:tcW w:w="4508" w:type="dxa"/>
          </w:tcPr>
          <w:p>
            <w:pPr>
              <w:rPr>
                <w:noProof/>
                <w:lang w:val="fr-BE"/>
              </w:rPr>
            </w:pPr>
            <w:r>
              <w:rPr>
                <w:noProof/>
                <w:lang w:val="fr-BE"/>
              </w:rPr>
              <w:t>Article 2, paragraphe 1, point c, iii), et article 2, paragraphe 2</w:t>
            </w:r>
          </w:p>
        </w:tc>
      </w:tr>
      <w:tr>
        <w:tc>
          <w:tcPr>
            <w:tcW w:w="4508" w:type="dxa"/>
          </w:tcPr>
          <w:p>
            <w:pPr>
              <w:rPr>
                <w:noProof/>
              </w:rPr>
            </w:pPr>
            <w:r>
              <w:rPr>
                <w:noProof/>
              </w:rPr>
              <w:t>Article 2, point d)</w:t>
            </w:r>
          </w:p>
        </w:tc>
        <w:tc>
          <w:tcPr>
            <w:tcW w:w="4508" w:type="dxa"/>
          </w:tcPr>
          <w:p>
            <w:pPr>
              <w:rPr>
                <w:noProof/>
              </w:rPr>
            </w:pPr>
            <w:r>
              <w:rPr>
                <w:noProof/>
              </w:rPr>
              <w:t>Article 2, paragraphe 1, point d)</w:t>
            </w:r>
          </w:p>
        </w:tc>
      </w:tr>
      <w:tr>
        <w:tc>
          <w:tcPr>
            <w:tcW w:w="4508" w:type="dxa"/>
          </w:tcPr>
          <w:p>
            <w:pPr>
              <w:rPr>
                <w:noProof/>
              </w:rPr>
            </w:pPr>
            <w:r>
              <w:rPr>
                <w:noProof/>
              </w:rPr>
              <w:t>-</w:t>
            </w:r>
          </w:p>
        </w:tc>
        <w:tc>
          <w:tcPr>
            <w:tcW w:w="4508" w:type="dxa"/>
          </w:tcPr>
          <w:p>
            <w:pPr>
              <w:rPr>
                <w:noProof/>
                <w:lang w:val="fr-BE"/>
              </w:rPr>
            </w:pPr>
            <w:r>
              <w:rPr>
                <w:noProof/>
                <w:lang w:val="fr-BE"/>
              </w:rPr>
              <w:t>Article 2, paragraphe 1, points e), f), g) et h)</w:t>
            </w:r>
          </w:p>
        </w:tc>
      </w:tr>
      <w:tr>
        <w:tc>
          <w:tcPr>
            <w:tcW w:w="4508" w:type="dxa"/>
          </w:tcPr>
          <w:p>
            <w:pPr>
              <w:rPr>
                <w:noProof/>
              </w:rPr>
            </w:pPr>
            <w:r>
              <w:rPr>
                <w:noProof/>
              </w:rPr>
              <w:t>Article 3</w:t>
            </w:r>
          </w:p>
        </w:tc>
        <w:tc>
          <w:tcPr>
            <w:tcW w:w="4508" w:type="dxa"/>
          </w:tcPr>
          <w:p>
            <w:pPr>
              <w:rPr>
                <w:noProof/>
              </w:rPr>
            </w:pPr>
            <w:r>
              <w:rPr>
                <w:noProof/>
              </w:rPr>
              <w:t>Article 4</w:t>
            </w:r>
          </w:p>
        </w:tc>
      </w:tr>
      <w:tr>
        <w:tc>
          <w:tcPr>
            <w:tcW w:w="4508" w:type="dxa"/>
          </w:tcPr>
          <w:p>
            <w:pPr>
              <w:rPr>
                <w:noProof/>
              </w:rPr>
            </w:pPr>
            <w:r>
              <w:rPr>
                <w:noProof/>
              </w:rPr>
              <w:t>Article 4</w:t>
            </w:r>
          </w:p>
        </w:tc>
        <w:tc>
          <w:tcPr>
            <w:tcW w:w="4508" w:type="dxa"/>
          </w:tcPr>
          <w:p>
            <w:pPr>
              <w:rPr>
                <w:noProof/>
              </w:rPr>
            </w:pPr>
            <w:r>
              <w:rPr>
                <w:noProof/>
              </w:rPr>
              <w:t>Article 5</w:t>
            </w:r>
          </w:p>
        </w:tc>
      </w:tr>
      <w:tr>
        <w:tc>
          <w:tcPr>
            <w:tcW w:w="4508" w:type="dxa"/>
          </w:tcPr>
          <w:p>
            <w:pPr>
              <w:rPr>
                <w:noProof/>
              </w:rPr>
            </w:pPr>
            <w:r>
              <w:rPr>
                <w:noProof/>
              </w:rPr>
              <w:t>Article 5, paragraphe 1, texte introductif</w:t>
            </w:r>
          </w:p>
        </w:tc>
        <w:tc>
          <w:tcPr>
            <w:tcW w:w="4508" w:type="dxa"/>
          </w:tcPr>
          <w:p>
            <w:pPr>
              <w:rPr>
                <w:noProof/>
              </w:rPr>
            </w:pPr>
            <w:r>
              <w:rPr>
                <w:noProof/>
              </w:rPr>
              <w:t xml:space="preserve">Article 6, paragraphe 1, texte introductif </w:t>
            </w:r>
          </w:p>
        </w:tc>
      </w:tr>
      <w:tr>
        <w:tc>
          <w:tcPr>
            <w:tcW w:w="4508" w:type="dxa"/>
          </w:tcPr>
          <w:p>
            <w:pPr>
              <w:rPr>
                <w:noProof/>
              </w:rPr>
            </w:pPr>
            <w:r>
              <w:rPr>
                <w:noProof/>
              </w:rPr>
              <w:t>Article 5, paragraphe 1, point a)</w:t>
            </w:r>
          </w:p>
        </w:tc>
        <w:tc>
          <w:tcPr>
            <w:tcW w:w="4508" w:type="dxa"/>
          </w:tcPr>
          <w:p>
            <w:pPr>
              <w:rPr>
                <w:noProof/>
              </w:rPr>
            </w:pPr>
            <w:r>
              <w:rPr>
                <w:noProof/>
              </w:rPr>
              <w:t>Article 6, paragraphe 1, point a)</w:t>
            </w:r>
          </w:p>
        </w:tc>
      </w:tr>
      <w:tr>
        <w:tc>
          <w:tcPr>
            <w:tcW w:w="4508" w:type="dxa"/>
          </w:tcPr>
          <w:p>
            <w:pPr>
              <w:rPr>
                <w:noProof/>
              </w:rPr>
            </w:pPr>
            <w:r>
              <w:rPr>
                <w:noProof/>
              </w:rPr>
              <w:t>Article 5, paragraphe 1, point b)</w:t>
            </w:r>
          </w:p>
        </w:tc>
        <w:tc>
          <w:tcPr>
            <w:tcW w:w="4508" w:type="dxa"/>
          </w:tcPr>
          <w:p>
            <w:pPr>
              <w:rPr>
                <w:noProof/>
              </w:rPr>
            </w:pPr>
            <w:r>
              <w:rPr>
                <w:noProof/>
              </w:rPr>
              <w:t>Article 6, paragraphe 1, point b)</w:t>
            </w:r>
          </w:p>
        </w:tc>
      </w:tr>
      <w:tr>
        <w:tc>
          <w:tcPr>
            <w:tcW w:w="4508" w:type="dxa"/>
          </w:tcPr>
          <w:p>
            <w:pPr>
              <w:rPr>
                <w:noProof/>
              </w:rPr>
            </w:pPr>
            <w:r>
              <w:rPr>
                <w:noProof/>
              </w:rPr>
              <w:t>Article 5, paragraphe 1, point c)</w:t>
            </w:r>
          </w:p>
        </w:tc>
        <w:tc>
          <w:tcPr>
            <w:tcW w:w="4508" w:type="dxa"/>
          </w:tcPr>
          <w:p>
            <w:pPr>
              <w:rPr>
                <w:noProof/>
              </w:rPr>
            </w:pPr>
            <w:r>
              <w:rPr>
                <w:noProof/>
              </w:rPr>
              <w:t>Article 6, paragraphe 1, point c)</w:t>
            </w:r>
          </w:p>
        </w:tc>
      </w:tr>
      <w:tr>
        <w:tc>
          <w:tcPr>
            <w:tcW w:w="4508" w:type="dxa"/>
          </w:tcPr>
          <w:p>
            <w:pPr>
              <w:rPr>
                <w:noProof/>
              </w:rPr>
            </w:pPr>
            <w:r>
              <w:rPr>
                <w:noProof/>
              </w:rPr>
              <w:t>Article 5, paragraphe 1, point d)</w:t>
            </w:r>
          </w:p>
        </w:tc>
        <w:tc>
          <w:tcPr>
            <w:tcW w:w="4508" w:type="dxa"/>
          </w:tcPr>
          <w:p>
            <w:pPr>
              <w:rPr>
                <w:noProof/>
              </w:rPr>
            </w:pPr>
            <w:r>
              <w:rPr>
                <w:noProof/>
              </w:rPr>
              <w:t>Article 6, paragraphe 1, point d)</w:t>
            </w:r>
          </w:p>
        </w:tc>
      </w:tr>
      <w:tr>
        <w:tc>
          <w:tcPr>
            <w:tcW w:w="4508" w:type="dxa"/>
          </w:tcPr>
          <w:p>
            <w:pPr>
              <w:rPr>
                <w:noProof/>
              </w:rPr>
            </w:pPr>
            <w:r>
              <w:rPr>
                <w:noProof/>
              </w:rPr>
              <w:t>Article 5, paragraphe 1, point e)</w:t>
            </w:r>
          </w:p>
        </w:tc>
        <w:tc>
          <w:tcPr>
            <w:tcW w:w="4508" w:type="dxa"/>
          </w:tcPr>
          <w:p>
            <w:pPr>
              <w:rPr>
                <w:noProof/>
              </w:rPr>
            </w:pPr>
            <w:r>
              <w:rPr>
                <w:noProof/>
              </w:rPr>
              <w:t>Article 6, paragraphe 1, point e)</w:t>
            </w:r>
          </w:p>
        </w:tc>
      </w:tr>
      <w:tr>
        <w:tc>
          <w:tcPr>
            <w:tcW w:w="4508" w:type="dxa"/>
          </w:tcPr>
          <w:p>
            <w:pPr>
              <w:rPr>
                <w:noProof/>
              </w:rPr>
            </w:pPr>
            <w:r>
              <w:rPr>
                <w:noProof/>
              </w:rPr>
              <w:t>-</w:t>
            </w:r>
          </w:p>
        </w:tc>
        <w:tc>
          <w:tcPr>
            <w:tcW w:w="4508" w:type="dxa"/>
          </w:tcPr>
          <w:p>
            <w:pPr>
              <w:rPr>
                <w:noProof/>
              </w:rPr>
            </w:pPr>
            <w:r>
              <w:rPr>
                <w:noProof/>
              </w:rPr>
              <w:t>Article 6, paragraphe 1, point f)</w:t>
            </w:r>
          </w:p>
        </w:tc>
      </w:tr>
      <w:tr>
        <w:tc>
          <w:tcPr>
            <w:tcW w:w="4508" w:type="dxa"/>
          </w:tcPr>
          <w:p>
            <w:pPr>
              <w:rPr>
                <w:noProof/>
              </w:rPr>
            </w:pPr>
            <w:r>
              <w:rPr>
                <w:noProof/>
              </w:rPr>
              <w:lastRenderedPageBreak/>
              <w:t>-</w:t>
            </w:r>
          </w:p>
        </w:tc>
        <w:tc>
          <w:tcPr>
            <w:tcW w:w="4508" w:type="dxa"/>
          </w:tcPr>
          <w:p>
            <w:pPr>
              <w:rPr>
                <w:noProof/>
              </w:rPr>
            </w:pPr>
            <w:r>
              <w:rPr>
                <w:noProof/>
              </w:rPr>
              <w:t>Article 6, paragraphe 1, point g)</w:t>
            </w:r>
          </w:p>
        </w:tc>
      </w:tr>
      <w:tr>
        <w:tc>
          <w:tcPr>
            <w:tcW w:w="4508" w:type="dxa"/>
          </w:tcPr>
          <w:p>
            <w:pPr>
              <w:rPr>
                <w:noProof/>
              </w:rPr>
            </w:pPr>
            <w:r>
              <w:rPr>
                <w:noProof/>
              </w:rPr>
              <w:t>Article 5, paragraphe 2</w:t>
            </w:r>
          </w:p>
        </w:tc>
        <w:tc>
          <w:tcPr>
            <w:tcW w:w="4508" w:type="dxa"/>
          </w:tcPr>
          <w:p>
            <w:pPr>
              <w:rPr>
                <w:noProof/>
              </w:rPr>
            </w:pPr>
            <w:r>
              <w:rPr>
                <w:noProof/>
              </w:rPr>
              <w:t>Article 6, paragraphe 2</w:t>
            </w:r>
          </w:p>
        </w:tc>
      </w:tr>
      <w:tr>
        <w:tc>
          <w:tcPr>
            <w:tcW w:w="4508" w:type="dxa"/>
          </w:tcPr>
          <w:p>
            <w:pPr>
              <w:rPr>
                <w:noProof/>
              </w:rPr>
            </w:pPr>
            <w:r>
              <w:rPr>
                <w:noProof/>
              </w:rPr>
              <w:t>Article 5, paragraphe 3</w:t>
            </w:r>
          </w:p>
        </w:tc>
        <w:tc>
          <w:tcPr>
            <w:tcW w:w="4508" w:type="dxa"/>
          </w:tcPr>
          <w:p>
            <w:pPr>
              <w:rPr>
                <w:noProof/>
              </w:rPr>
            </w:pPr>
            <w:r>
              <w:rPr>
                <w:noProof/>
              </w:rPr>
              <w:t>Article 6, paragraphe 3</w:t>
            </w:r>
          </w:p>
        </w:tc>
      </w:tr>
      <w:tr>
        <w:tc>
          <w:tcPr>
            <w:tcW w:w="4508" w:type="dxa"/>
          </w:tcPr>
          <w:p>
            <w:pPr>
              <w:rPr>
                <w:noProof/>
              </w:rPr>
            </w:pPr>
            <w:r>
              <w:rPr>
                <w:noProof/>
              </w:rPr>
              <w:t>-</w:t>
            </w:r>
          </w:p>
        </w:tc>
        <w:tc>
          <w:tcPr>
            <w:tcW w:w="4508" w:type="dxa"/>
          </w:tcPr>
          <w:p>
            <w:pPr>
              <w:rPr>
                <w:noProof/>
              </w:rPr>
            </w:pPr>
            <w:r>
              <w:rPr>
                <w:noProof/>
              </w:rPr>
              <w:t>Article 6, paragraphe 4</w:t>
            </w:r>
          </w:p>
        </w:tc>
      </w:tr>
      <w:tr>
        <w:tc>
          <w:tcPr>
            <w:tcW w:w="4508" w:type="dxa"/>
          </w:tcPr>
          <w:p>
            <w:pPr>
              <w:rPr>
                <w:noProof/>
              </w:rPr>
            </w:pPr>
            <w:r>
              <w:rPr>
                <w:noProof/>
              </w:rPr>
              <w:t>Article 5 </w:t>
            </w:r>
            <w:r>
              <w:rPr>
                <w:i/>
                <w:iCs/>
                <w:noProof/>
              </w:rPr>
              <w:t>bis</w:t>
            </w:r>
            <w:r>
              <w:rPr>
                <w:noProof/>
              </w:rPr>
              <w:t>, paragraphe 1</w:t>
            </w:r>
          </w:p>
        </w:tc>
        <w:tc>
          <w:tcPr>
            <w:tcW w:w="4508" w:type="dxa"/>
          </w:tcPr>
          <w:p>
            <w:pPr>
              <w:rPr>
                <w:noProof/>
              </w:rPr>
            </w:pPr>
            <w:r>
              <w:rPr>
                <w:noProof/>
              </w:rPr>
              <w:t>Article 51, paragraphe 1</w:t>
            </w:r>
          </w:p>
        </w:tc>
      </w:tr>
      <w:tr>
        <w:tc>
          <w:tcPr>
            <w:tcW w:w="4508" w:type="dxa"/>
          </w:tcPr>
          <w:p>
            <w:pPr>
              <w:rPr>
                <w:noProof/>
              </w:rPr>
            </w:pPr>
            <w:r>
              <w:rPr>
                <w:noProof/>
              </w:rPr>
              <w:t>-</w:t>
            </w:r>
          </w:p>
        </w:tc>
        <w:tc>
          <w:tcPr>
            <w:tcW w:w="4508" w:type="dxa"/>
          </w:tcPr>
          <w:p>
            <w:pPr>
              <w:rPr>
                <w:noProof/>
              </w:rPr>
            </w:pPr>
            <w:r>
              <w:rPr>
                <w:noProof/>
              </w:rPr>
              <w:t>Article 51, paragraphe 2</w:t>
            </w:r>
          </w:p>
        </w:tc>
      </w:tr>
      <w:tr>
        <w:tc>
          <w:tcPr>
            <w:tcW w:w="4508" w:type="dxa"/>
          </w:tcPr>
          <w:p>
            <w:pPr>
              <w:rPr>
                <w:noProof/>
              </w:rPr>
            </w:pPr>
            <w:r>
              <w:rPr>
                <w:noProof/>
              </w:rPr>
              <w:t>Article 5 </w:t>
            </w:r>
            <w:r>
              <w:rPr>
                <w:i/>
                <w:iCs/>
                <w:noProof/>
              </w:rPr>
              <w:t>bis</w:t>
            </w:r>
            <w:r>
              <w:rPr>
                <w:noProof/>
              </w:rPr>
              <w:t>, paragraphe 2</w:t>
            </w:r>
          </w:p>
        </w:tc>
        <w:tc>
          <w:tcPr>
            <w:tcW w:w="4508" w:type="dxa"/>
          </w:tcPr>
          <w:p>
            <w:pPr>
              <w:rPr>
                <w:noProof/>
              </w:rPr>
            </w:pPr>
            <w:r>
              <w:rPr>
                <w:noProof/>
              </w:rPr>
              <w:t>Article 51, paragraphe 3</w:t>
            </w:r>
          </w:p>
        </w:tc>
      </w:tr>
      <w:tr>
        <w:tc>
          <w:tcPr>
            <w:tcW w:w="4508" w:type="dxa"/>
          </w:tcPr>
          <w:p>
            <w:pPr>
              <w:rPr>
                <w:noProof/>
              </w:rPr>
            </w:pPr>
            <w:r>
              <w:rPr>
                <w:noProof/>
              </w:rPr>
              <w:t>Article 6</w:t>
            </w:r>
          </w:p>
        </w:tc>
        <w:tc>
          <w:tcPr>
            <w:tcW w:w="4508" w:type="dxa"/>
          </w:tcPr>
          <w:p>
            <w:pPr>
              <w:rPr>
                <w:noProof/>
              </w:rPr>
            </w:pPr>
            <w:r>
              <w:rPr>
                <w:noProof/>
              </w:rPr>
              <w:t>Article 7</w:t>
            </w:r>
          </w:p>
        </w:tc>
      </w:tr>
      <w:tr>
        <w:tc>
          <w:tcPr>
            <w:tcW w:w="4508" w:type="dxa"/>
          </w:tcPr>
          <w:p>
            <w:pPr>
              <w:rPr>
                <w:noProof/>
              </w:rPr>
            </w:pPr>
            <w:r>
              <w:rPr>
                <w:noProof/>
              </w:rPr>
              <w:t>Article 7, paragraphe 1</w:t>
            </w:r>
          </w:p>
        </w:tc>
        <w:tc>
          <w:tcPr>
            <w:tcW w:w="4508" w:type="dxa"/>
          </w:tcPr>
          <w:p>
            <w:pPr>
              <w:rPr>
                <w:noProof/>
              </w:rPr>
            </w:pPr>
            <w:r>
              <w:rPr>
                <w:noProof/>
              </w:rPr>
              <w:t>Article 8, paragraphe 1</w:t>
            </w:r>
          </w:p>
        </w:tc>
      </w:tr>
      <w:tr>
        <w:tc>
          <w:tcPr>
            <w:tcW w:w="4508" w:type="dxa"/>
          </w:tcPr>
          <w:p>
            <w:pPr>
              <w:rPr>
                <w:noProof/>
              </w:rPr>
            </w:pPr>
            <w:r>
              <w:rPr>
                <w:noProof/>
              </w:rPr>
              <w:t>Article 7, paragraphe 2</w:t>
            </w:r>
          </w:p>
        </w:tc>
        <w:tc>
          <w:tcPr>
            <w:tcW w:w="4508" w:type="dxa"/>
          </w:tcPr>
          <w:p>
            <w:pPr>
              <w:rPr>
                <w:noProof/>
              </w:rPr>
            </w:pPr>
            <w:r>
              <w:rPr>
                <w:noProof/>
              </w:rPr>
              <w:t>Article 8, paragraphe 2</w:t>
            </w:r>
          </w:p>
        </w:tc>
      </w:tr>
      <w:tr>
        <w:tc>
          <w:tcPr>
            <w:tcW w:w="4508" w:type="dxa"/>
          </w:tcPr>
          <w:p>
            <w:pPr>
              <w:rPr>
                <w:noProof/>
              </w:rPr>
            </w:pPr>
            <w:r>
              <w:rPr>
                <w:noProof/>
              </w:rPr>
              <w:t>Article 7, paragraphe 3</w:t>
            </w:r>
          </w:p>
        </w:tc>
        <w:tc>
          <w:tcPr>
            <w:tcW w:w="4508" w:type="dxa"/>
          </w:tcPr>
          <w:p>
            <w:pPr>
              <w:rPr>
                <w:noProof/>
              </w:rPr>
            </w:pPr>
            <w:r>
              <w:rPr>
                <w:noProof/>
              </w:rPr>
              <w:t>Article 52</w:t>
            </w:r>
          </w:p>
        </w:tc>
      </w:tr>
      <w:tr>
        <w:tc>
          <w:tcPr>
            <w:tcW w:w="4508" w:type="dxa"/>
          </w:tcPr>
          <w:p>
            <w:pPr>
              <w:rPr>
                <w:noProof/>
              </w:rPr>
            </w:pPr>
            <w:r>
              <w:rPr>
                <w:noProof/>
              </w:rPr>
              <w:t>Article 7, paragraphe 4</w:t>
            </w:r>
          </w:p>
        </w:tc>
        <w:tc>
          <w:tcPr>
            <w:tcW w:w="4508" w:type="dxa"/>
          </w:tcPr>
          <w:p>
            <w:pPr>
              <w:rPr>
                <w:noProof/>
              </w:rPr>
            </w:pPr>
            <w:r>
              <w:rPr>
                <w:noProof/>
              </w:rPr>
              <w:t>-</w:t>
            </w:r>
          </w:p>
        </w:tc>
      </w:tr>
      <w:tr>
        <w:tc>
          <w:tcPr>
            <w:tcW w:w="4508" w:type="dxa"/>
          </w:tcPr>
          <w:p>
            <w:pPr>
              <w:rPr>
                <w:noProof/>
              </w:rPr>
            </w:pPr>
            <w:r>
              <w:rPr>
                <w:noProof/>
              </w:rPr>
              <w:t>Article 7, paragraphe 5</w:t>
            </w:r>
          </w:p>
        </w:tc>
        <w:tc>
          <w:tcPr>
            <w:tcW w:w="4508" w:type="dxa"/>
          </w:tcPr>
          <w:p>
            <w:pPr>
              <w:rPr>
                <w:noProof/>
              </w:rPr>
            </w:pPr>
            <w:r>
              <w:rPr>
                <w:noProof/>
              </w:rPr>
              <w:t>Article 8, paragraphe 3</w:t>
            </w:r>
          </w:p>
        </w:tc>
      </w:tr>
      <w:tr>
        <w:tc>
          <w:tcPr>
            <w:tcW w:w="4508" w:type="dxa"/>
          </w:tcPr>
          <w:p>
            <w:pPr>
              <w:rPr>
                <w:noProof/>
              </w:rPr>
            </w:pPr>
            <w:r>
              <w:rPr>
                <w:noProof/>
              </w:rPr>
              <w:t>Article 7, paragraphe 6</w:t>
            </w:r>
          </w:p>
        </w:tc>
        <w:tc>
          <w:tcPr>
            <w:tcW w:w="4508" w:type="dxa"/>
          </w:tcPr>
          <w:p>
            <w:pPr>
              <w:rPr>
                <w:noProof/>
              </w:rPr>
            </w:pPr>
            <w:r>
              <w:rPr>
                <w:noProof/>
              </w:rPr>
              <w:t>Article 8, paragraphe 4</w:t>
            </w:r>
          </w:p>
        </w:tc>
      </w:tr>
      <w:tr>
        <w:tc>
          <w:tcPr>
            <w:tcW w:w="4508" w:type="dxa"/>
          </w:tcPr>
          <w:p>
            <w:pPr>
              <w:rPr>
                <w:noProof/>
              </w:rPr>
            </w:pPr>
            <w:r>
              <w:rPr>
                <w:noProof/>
              </w:rPr>
              <w:t>Article 7, paragraphe 7</w:t>
            </w:r>
          </w:p>
        </w:tc>
        <w:tc>
          <w:tcPr>
            <w:tcW w:w="4508" w:type="dxa"/>
          </w:tcPr>
          <w:p>
            <w:pPr>
              <w:rPr>
                <w:noProof/>
              </w:rPr>
            </w:pPr>
            <w:r>
              <w:rPr>
                <w:noProof/>
              </w:rPr>
              <w:t>Article 8, paragraphe 5</w:t>
            </w:r>
          </w:p>
        </w:tc>
      </w:tr>
      <w:tr>
        <w:tc>
          <w:tcPr>
            <w:tcW w:w="4508" w:type="dxa"/>
          </w:tcPr>
          <w:p>
            <w:pPr>
              <w:rPr>
                <w:noProof/>
              </w:rPr>
            </w:pPr>
            <w:r>
              <w:rPr>
                <w:noProof/>
              </w:rPr>
              <w:t>Article 8, paragraphe 1</w:t>
            </w:r>
          </w:p>
        </w:tc>
        <w:tc>
          <w:tcPr>
            <w:tcW w:w="4508" w:type="dxa"/>
          </w:tcPr>
          <w:p>
            <w:pPr>
              <w:rPr>
                <w:noProof/>
              </w:rPr>
            </w:pPr>
            <w:r>
              <w:rPr>
                <w:noProof/>
              </w:rPr>
              <w:t>Article 9, paragraphe 1</w:t>
            </w:r>
          </w:p>
        </w:tc>
      </w:tr>
      <w:tr>
        <w:tc>
          <w:tcPr>
            <w:tcW w:w="4508" w:type="dxa"/>
          </w:tcPr>
          <w:p>
            <w:pPr>
              <w:rPr>
                <w:noProof/>
              </w:rPr>
            </w:pPr>
            <w:r>
              <w:rPr>
                <w:noProof/>
              </w:rPr>
              <w:t xml:space="preserve">Article 8, paragraphe 2 </w:t>
            </w:r>
          </w:p>
        </w:tc>
        <w:tc>
          <w:tcPr>
            <w:tcW w:w="4508" w:type="dxa"/>
          </w:tcPr>
          <w:p>
            <w:pPr>
              <w:rPr>
                <w:noProof/>
              </w:rPr>
            </w:pPr>
            <w:r>
              <w:rPr>
                <w:noProof/>
              </w:rPr>
              <w:t>Article 9, paragraphe 2</w:t>
            </w:r>
          </w:p>
        </w:tc>
      </w:tr>
      <w:tr>
        <w:tc>
          <w:tcPr>
            <w:tcW w:w="4508" w:type="dxa"/>
          </w:tcPr>
          <w:p>
            <w:pPr>
              <w:rPr>
                <w:noProof/>
              </w:rPr>
            </w:pPr>
            <w:r>
              <w:rPr>
                <w:noProof/>
              </w:rPr>
              <w:t>Article 8, paragraphe 3</w:t>
            </w:r>
          </w:p>
        </w:tc>
        <w:tc>
          <w:tcPr>
            <w:tcW w:w="4508" w:type="dxa"/>
          </w:tcPr>
          <w:p>
            <w:pPr>
              <w:rPr>
                <w:noProof/>
              </w:rPr>
            </w:pPr>
            <w:r>
              <w:rPr>
                <w:noProof/>
              </w:rPr>
              <w:t xml:space="preserve">Article 9, paragraphe 3 </w:t>
            </w:r>
          </w:p>
        </w:tc>
      </w:tr>
      <w:tr>
        <w:tc>
          <w:tcPr>
            <w:tcW w:w="4508" w:type="dxa"/>
          </w:tcPr>
          <w:p>
            <w:pPr>
              <w:rPr>
                <w:noProof/>
              </w:rPr>
            </w:pPr>
            <w:r>
              <w:rPr>
                <w:noProof/>
              </w:rPr>
              <w:t>Article 9</w:t>
            </w:r>
          </w:p>
        </w:tc>
        <w:tc>
          <w:tcPr>
            <w:tcW w:w="4508" w:type="dxa"/>
          </w:tcPr>
          <w:p>
            <w:pPr>
              <w:rPr>
                <w:noProof/>
              </w:rPr>
            </w:pPr>
            <w:r>
              <w:rPr>
                <w:noProof/>
              </w:rPr>
              <w:t>Article 10</w:t>
            </w:r>
          </w:p>
        </w:tc>
      </w:tr>
      <w:tr>
        <w:tc>
          <w:tcPr>
            <w:tcW w:w="4508" w:type="dxa"/>
          </w:tcPr>
          <w:p>
            <w:pPr>
              <w:rPr>
                <w:noProof/>
              </w:rPr>
            </w:pPr>
            <w:r>
              <w:rPr>
                <w:noProof/>
              </w:rPr>
              <w:t>Article 10</w:t>
            </w:r>
          </w:p>
        </w:tc>
        <w:tc>
          <w:tcPr>
            <w:tcW w:w="4508" w:type="dxa"/>
          </w:tcPr>
          <w:p>
            <w:pPr>
              <w:rPr>
                <w:noProof/>
              </w:rPr>
            </w:pPr>
            <w:r>
              <w:rPr>
                <w:noProof/>
              </w:rPr>
              <w:t>Article 11</w:t>
            </w:r>
          </w:p>
        </w:tc>
      </w:tr>
      <w:tr>
        <w:tc>
          <w:tcPr>
            <w:tcW w:w="4508" w:type="dxa"/>
          </w:tcPr>
          <w:p>
            <w:pPr>
              <w:rPr>
                <w:noProof/>
              </w:rPr>
            </w:pPr>
            <w:r>
              <w:rPr>
                <w:noProof/>
              </w:rPr>
              <w:t>Article 11</w:t>
            </w:r>
          </w:p>
        </w:tc>
        <w:tc>
          <w:tcPr>
            <w:tcW w:w="4508" w:type="dxa"/>
          </w:tcPr>
          <w:p>
            <w:pPr>
              <w:rPr>
                <w:noProof/>
              </w:rPr>
            </w:pPr>
            <w:r>
              <w:rPr>
                <w:noProof/>
              </w:rPr>
              <w:t>Article 12</w:t>
            </w:r>
          </w:p>
        </w:tc>
      </w:tr>
      <w:tr>
        <w:tc>
          <w:tcPr>
            <w:tcW w:w="4508" w:type="dxa"/>
          </w:tcPr>
          <w:p>
            <w:pPr>
              <w:rPr>
                <w:noProof/>
              </w:rPr>
            </w:pPr>
            <w:r>
              <w:rPr>
                <w:noProof/>
              </w:rPr>
              <w:t>Article 12, paragraphe 1</w:t>
            </w:r>
          </w:p>
        </w:tc>
        <w:tc>
          <w:tcPr>
            <w:tcW w:w="4508" w:type="dxa"/>
          </w:tcPr>
          <w:p>
            <w:pPr>
              <w:rPr>
                <w:noProof/>
              </w:rPr>
            </w:pPr>
            <w:r>
              <w:rPr>
                <w:noProof/>
              </w:rPr>
              <w:t>Article 13, paragraphe 1</w:t>
            </w:r>
          </w:p>
        </w:tc>
      </w:tr>
      <w:tr>
        <w:tc>
          <w:tcPr>
            <w:tcW w:w="4508" w:type="dxa"/>
          </w:tcPr>
          <w:p>
            <w:pPr>
              <w:rPr>
                <w:noProof/>
              </w:rPr>
            </w:pPr>
            <w:r>
              <w:rPr>
                <w:noProof/>
              </w:rPr>
              <w:t>Article 12, paragraphe 2</w:t>
            </w:r>
          </w:p>
        </w:tc>
        <w:tc>
          <w:tcPr>
            <w:tcW w:w="4508" w:type="dxa"/>
          </w:tcPr>
          <w:p>
            <w:pPr>
              <w:rPr>
                <w:noProof/>
              </w:rPr>
            </w:pPr>
            <w:r>
              <w:rPr>
                <w:noProof/>
              </w:rPr>
              <w:t>Article 13, paragraphe 3</w:t>
            </w:r>
          </w:p>
        </w:tc>
      </w:tr>
      <w:tr>
        <w:tc>
          <w:tcPr>
            <w:tcW w:w="4508" w:type="dxa"/>
          </w:tcPr>
          <w:p>
            <w:pPr>
              <w:rPr>
                <w:noProof/>
              </w:rPr>
            </w:pPr>
            <w:r>
              <w:rPr>
                <w:noProof/>
              </w:rPr>
              <w:t>Article 12, paragraphe 3</w:t>
            </w:r>
          </w:p>
        </w:tc>
        <w:tc>
          <w:tcPr>
            <w:tcW w:w="4508" w:type="dxa"/>
          </w:tcPr>
          <w:p>
            <w:pPr>
              <w:rPr>
                <w:noProof/>
              </w:rPr>
            </w:pPr>
            <w:r>
              <w:rPr>
                <w:noProof/>
              </w:rPr>
              <w:t>Article 13, paragraphe 2, point a)</w:t>
            </w:r>
          </w:p>
        </w:tc>
      </w:tr>
      <w:tr>
        <w:tc>
          <w:tcPr>
            <w:tcW w:w="4508" w:type="dxa"/>
          </w:tcPr>
          <w:p>
            <w:pPr>
              <w:rPr>
                <w:noProof/>
              </w:rPr>
            </w:pPr>
            <w:r>
              <w:rPr>
                <w:noProof/>
              </w:rPr>
              <w:t>Article 12, paragraphe 4</w:t>
            </w:r>
          </w:p>
        </w:tc>
        <w:tc>
          <w:tcPr>
            <w:tcW w:w="4508" w:type="dxa"/>
          </w:tcPr>
          <w:p>
            <w:pPr>
              <w:rPr>
                <w:noProof/>
              </w:rPr>
            </w:pPr>
            <w:r>
              <w:rPr>
                <w:noProof/>
              </w:rPr>
              <w:t>Article 13, paragraphe 2, point b)</w:t>
            </w:r>
          </w:p>
        </w:tc>
      </w:tr>
      <w:tr>
        <w:tc>
          <w:tcPr>
            <w:tcW w:w="4508" w:type="dxa"/>
          </w:tcPr>
          <w:p>
            <w:pPr>
              <w:rPr>
                <w:noProof/>
              </w:rPr>
            </w:pPr>
            <w:r>
              <w:rPr>
                <w:noProof/>
              </w:rPr>
              <w:t>-</w:t>
            </w:r>
          </w:p>
        </w:tc>
        <w:tc>
          <w:tcPr>
            <w:tcW w:w="4508" w:type="dxa"/>
          </w:tcPr>
          <w:p>
            <w:pPr>
              <w:rPr>
                <w:noProof/>
              </w:rPr>
            </w:pPr>
            <w:r>
              <w:rPr>
                <w:noProof/>
              </w:rPr>
              <w:t>Article 13, paragraphe 4</w:t>
            </w:r>
          </w:p>
        </w:tc>
      </w:tr>
      <w:tr>
        <w:tc>
          <w:tcPr>
            <w:tcW w:w="4508" w:type="dxa"/>
          </w:tcPr>
          <w:p>
            <w:pPr>
              <w:rPr>
                <w:noProof/>
              </w:rPr>
            </w:pPr>
            <w:r>
              <w:rPr>
                <w:noProof/>
              </w:rPr>
              <w:t>-</w:t>
            </w:r>
          </w:p>
        </w:tc>
        <w:tc>
          <w:tcPr>
            <w:tcW w:w="4508" w:type="dxa"/>
          </w:tcPr>
          <w:p>
            <w:pPr>
              <w:rPr>
                <w:noProof/>
              </w:rPr>
            </w:pPr>
            <w:r>
              <w:rPr>
                <w:noProof/>
              </w:rPr>
              <w:t>Article 13, paragraphe 5</w:t>
            </w:r>
          </w:p>
        </w:tc>
      </w:tr>
      <w:tr>
        <w:tc>
          <w:tcPr>
            <w:tcW w:w="4508" w:type="dxa"/>
          </w:tcPr>
          <w:p>
            <w:pPr>
              <w:rPr>
                <w:noProof/>
              </w:rPr>
            </w:pPr>
            <w:r>
              <w:rPr>
                <w:noProof/>
              </w:rPr>
              <w:lastRenderedPageBreak/>
              <w:t>Article 12, paragraphe 5</w:t>
            </w:r>
          </w:p>
        </w:tc>
        <w:tc>
          <w:tcPr>
            <w:tcW w:w="4508" w:type="dxa"/>
          </w:tcPr>
          <w:p>
            <w:pPr>
              <w:rPr>
                <w:noProof/>
              </w:rPr>
            </w:pPr>
            <w:r>
              <w:rPr>
                <w:noProof/>
              </w:rPr>
              <w:t>Article 13, paragraphe 6</w:t>
            </w:r>
          </w:p>
        </w:tc>
      </w:tr>
      <w:tr>
        <w:tc>
          <w:tcPr>
            <w:tcW w:w="4508" w:type="dxa"/>
          </w:tcPr>
          <w:p>
            <w:pPr>
              <w:rPr>
                <w:noProof/>
              </w:rPr>
            </w:pPr>
            <w:r>
              <w:rPr>
                <w:noProof/>
              </w:rPr>
              <w:t>Article 12, paragraphe 6</w:t>
            </w:r>
          </w:p>
        </w:tc>
        <w:tc>
          <w:tcPr>
            <w:tcW w:w="4508" w:type="dxa"/>
          </w:tcPr>
          <w:p>
            <w:pPr>
              <w:rPr>
                <w:noProof/>
              </w:rPr>
            </w:pPr>
            <w:r>
              <w:rPr>
                <w:noProof/>
              </w:rPr>
              <w:t>Article 13, paragraphe 7</w:t>
            </w:r>
          </w:p>
        </w:tc>
      </w:tr>
      <w:tr>
        <w:tc>
          <w:tcPr>
            <w:tcW w:w="4508" w:type="dxa"/>
          </w:tcPr>
          <w:p>
            <w:pPr>
              <w:rPr>
                <w:noProof/>
              </w:rPr>
            </w:pPr>
            <w:r>
              <w:rPr>
                <w:noProof/>
              </w:rPr>
              <w:t>-</w:t>
            </w:r>
          </w:p>
        </w:tc>
        <w:tc>
          <w:tcPr>
            <w:tcW w:w="4508" w:type="dxa"/>
          </w:tcPr>
          <w:p>
            <w:pPr>
              <w:rPr>
                <w:noProof/>
              </w:rPr>
            </w:pPr>
            <w:r>
              <w:rPr>
                <w:noProof/>
              </w:rPr>
              <w:t>Article 13, paragraphe 8</w:t>
            </w:r>
          </w:p>
        </w:tc>
      </w:tr>
      <w:tr>
        <w:tc>
          <w:tcPr>
            <w:tcW w:w="4508" w:type="dxa"/>
          </w:tcPr>
          <w:p>
            <w:pPr>
              <w:rPr>
                <w:noProof/>
              </w:rPr>
            </w:pPr>
            <w:r>
              <w:rPr>
                <w:noProof/>
              </w:rPr>
              <w:t>Article 13, paragraphe 1</w:t>
            </w:r>
          </w:p>
        </w:tc>
        <w:tc>
          <w:tcPr>
            <w:tcW w:w="4508" w:type="dxa"/>
          </w:tcPr>
          <w:p>
            <w:pPr>
              <w:rPr>
                <w:noProof/>
              </w:rPr>
            </w:pPr>
            <w:r>
              <w:rPr>
                <w:noProof/>
              </w:rPr>
              <w:t>Article 14, paragraphe 1</w:t>
            </w:r>
          </w:p>
        </w:tc>
      </w:tr>
      <w:tr>
        <w:tc>
          <w:tcPr>
            <w:tcW w:w="4508" w:type="dxa"/>
          </w:tcPr>
          <w:p>
            <w:pPr>
              <w:rPr>
                <w:noProof/>
              </w:rPr>
            </w:pPr>
            <w:r>
              <w:rPr>
                <w:noProof/>
              </w:rPr>
              <w:t>Article 13, paragraphe 2</w:t>
            </w:r>
          </w:p>
        </w:tc>
        <w:tc>
          <w:tcPr>
            <w:tcW w:w="4508" w:type="dxa"/>
          </w:tcPr>
          <w:p>
            <w:pPr>
              <w:rPr>
                <w:noProof/>
              </w:rPr>
            </w:pPr>
            <w:r>
              <w:rPr>
                <w:noProof/>
              </w:rPr>
              <w:t>Article 14, paragraphe 2</w:t>
            </w:r>
          </w:p>
        </w:tc>
      </w:tr>
      <w:tr>
        <w:tc>
          <w:tcPr>
            <w:tcW w:w="4508" w:type="dxa"/>
          </w:tcPr>
          <w:p>
            <w:pPr>
              <w:rPr>
                <w:noProof/>
              </w:rPr>
            </w:pPr>
            <w:r>
              <w:rPr>
                <w:noProof/>
              </w:rPr>
              <w:t>Article 13, paragraphe 3</w:t>
            </w:r>
          </w:p>
        </w:tc>
        <w:tc>
          <w:tcPr>
            <w:tcW w:w="4508" w:type="dxa"/>
          </w:tcPr>
          <w:p>
            <w:pPr>
              <w:rPr>
                <w:noProof/>
              </w:rPr>
            </w:pPr>
            <w:r>
              <w:rPr>
                <w:noProof/>
              </w:rPr>
              <w:t>Article 14, paragraphe 3</w:t>
            </w:r>
          </w:p>
        </w:tc>
      </w:tr>
      <w:tr>
        <w:tc>
          <w:tcPr>
            <w:tcW w:w="4508" w:type="dxa"/>
          </w:tcPr>
          <w:p>
            <w:pPr>
              <w:rPr>
                <w:noProof/>
              </w:rPr>
            </w:pPr>
            <w:r>
              <w:rPr>
                <w:noProof/>
              </w:rPr>
              <w:t>Article 13, paragraphe 4</w:t>
            </w:r>
          </w:p>
        </w:tc>
        <w:tc>
          <w:tcPr>
            <w:tcW w:w="4508" w:type="dxa"/>
          </w:tcPr>
          <w:p>
            <w:pPr>
              <w:rPr>
                <w:noProof/>
              </w:rPr>
            </w:pPr>
            <w:r>
              <w:rPr>
                <w:noProof/>
              </w:rPr>
              <w:t>Article 14, paragraphe 4</w:t>
            </w:r>
          </w:p>
        </w:tc>
      </w:tr>
      <w:tr>
        <w:tc>
          <w:tcPr>
            <w:tcW w:w="4508" w:type="dxa"/>
          </w:tcPr>
          <w:p>
            <w:pPr>
              <w:rPr>
                <w:noProof/>
              </w:rPr>
            </w:pPr>
            <w:r>
              <w:rPr>
                <w:noProof/>
              </w:rPr>
              <w:t>-</w:t>
            </w:r>
          </w:p>
        </w:tc>
        <w:tc>
          <w:tcPr>
            <w:tcW w:w="4508" w:type="dxa"/>
          </w:tcPr>
          <w:p>
            <w:pPr>
              <w:rPr>
                <w:noProof/>
              </w:rPr>
            </w:pPr>
            <w:r>
              <w:rPr>
                <w:noProof/>
              </w:rPr>
              <w:t>Article 14, paragraphe 5</w:t>
            </w:r>
          </w:p>
        </w:tc>
      </w:tr>
      <w:tr>
        <w:tc>
          <w:tcPr>
            <w:tcW w:w="4508" w:type="dxa"/>
          </w:tcPr>
          <w:p>
            <w:pPr>
              <w:rPr>
                <w:noProof/>
              </w:rPr>
            </w:pPr>
            <w:r>
              <w:rPr>
                <w:noProof/>
              </w:rPr>
              <w:t>Article 14, paragraphe 1</w:t>
            </w:r>
          </w:p>
        </w:tc>
        <w:tc>
          <w:tcPr>
            <w:tcW w:w="4508" w:type="dxa"/>
          </w:tcPr>
          <w:p>
            <w:pPr>
              <w:rPr>
                <w:noProof/>
              </w:rPr>
            </w:pPr>
            <w:r>
              <w:rPr>
                <w:noProof/>
              </w:rPr>
              <w:t>Article 17, paragraphe 1</w:t>
            </w:r>
          </w:p>
        </w:tc>
      </w:tr>
      <w:tr>
        <w:tc>
          <w:tcPr>
            <w:tcW w:w="4508" w:type="dxa"/>
          </w:tcPr>
          <w:p>
            <w:pPr>
              <w:rPr>
                <w:noProof/>
              </w:rPr>
            </w:pPr>
            <w:r>
              <w:rPr>
                <w:noProof/>
              </w:rPr>
              <w:t>Article 14, paragraphe 2</w:t>
            </w:r>
          </w:p>
        </w:tc>
        <w:tc>
          <w:tcPr>
            <w:tcW w:w="4508" w:type="dxa"/>
          </w:tcPr>
          <w:p>
            <w:pPr>
              <w:rPr>
                <w:noProof/>
              </w:rPr>
            </w:pPr>
            <w:r>
              <w:rPr>
                <w:noProof/>
              </w:rPr>
              <w:t>Article 17, paragraphe 2</w:t>
            </w:r>
          </w:p>
        </w:tc>
      </w:tr>
      <w:tr>
        <w:tc>
          <w:tcPr>
            <w:tcW w:w="4508" w:type="dxa"/>
          </w:tcPr>
          <w:p>
            <w:pPr>
              <w:rPr>
                <w:noProof/>
              </w:rPr>
            </w:pPr>
            <w:r>
              <w:rPr>
                <w:noProof/>
              </w:rPr>
              <w:t>Article 14, paragraphe 3</w:t>
            </w:r>
          </w:p>
        </w:tc>
        <w:tc>
          <w:tcPr>
            <w:tcW w:w="4508" w:type="dxa"/>
          </w:tcPr>
          <w:p>
            <w:pPr>
              <w:rPr>
                <w:noProof/>
              </w:rPr>
            </w:pPr>
            <w:r>
              <w:rPr>
                <w:noProof/>
              </w:rPr>
              <w:t>Article 17, paragraphe 3</w:t>
            </w:r>
          </w:p>
        </w:tc>
      </w:tr>
      <w:tr>
        <w:tc>
          <w:tcPr>
            <w:tcW w:w="4508" w:type="dxa"/>
          </w:tcPr>
          <w:p>
            <w:pPr>
              <w:rPr>
                <w:noProof/>
              </w:rPr>
            </w:pPr>
            <w:r>
              <w:rPr>
                <w:noProof/>
              </w:rPr>
              <w:t>Article 14, paragraphe 4</w:t>
            </w:r>
          </w:p>
        </w:tc>
        <w:tc>
          <w:tcPr>
            <w:tcW w:w="4508" w:type="dxa"/>
          </w:tcPr>
          <w:p>
            <w:pPr>
              <w:rPr>
                <w:noProof/>
              </w:rPr>
            </w:pPr>
            <w:r>
              <w:rPr>
                <w:noProof/>
              </w:rPr>
              <w:t>Article 17, paragraphe 4</w:t>
            </w:r>
          </w:p>
        </w:tc>
      </w:tr>
      <w:tr>
        <w:tc>
          <w:tcPr>
            <w:tcW w:w="4508" w:type="dxa"/>
          </w:tcPr>
          <w:p>
            <w:pPr>
              <w:rPr>
                <w:noProof/>
              </w:rPr>
            </w:pPr>
            <w:r>
              <w:rPr>
                <w:noProof/>
              </w:rPr>
              <w:t>Article 14, paragraphe 5</w:t>
            </w:r>
          </w:p>
        </w:tc>
        <w:tc>
          <w:tcPr>
            <w:tcW w:w="4508" w:type="dxa"/>
          </w:tcPr>
          <w:p>
            <w:pPr>
              <w:rPr>
                <w:noProof/>
              </w:rPr>
            </w:pPr>
            <w:r>
              <w:rPr>
                <w:noProof/>
              </w:rPr>
              <w:t>Article 17, paragraphe 5</w:t>
            </w:r>
          </w:p>
        </w:tc>
      </w:tr>
      <w:tr>
        <w:tc>
          <w:tcPr>
            <w:tcW w:w="4508" w:type="dxa"/>
          </w:tcPr>
          <w:p>
            <w:pPr>
              <w:rPr>
                <w:noProof/>
              </w:rPr>
            </w:pPr>
            <w:r>
              <w:rPr>
                <w:noProof/>
              </w:rPr>
              <w:t>Article 14, paragraphe 6</w:t>
            </w:r>
          </w:p>
        </w:tc>
        <w:tc>
          <w:tcPr>
            <w:tcW w:w="4508" w:type="dxa"/>
          </w:tcPr>
          <w:p>
            <w:pPr>
              <w:rPr>
                <w:noProof/>
              </w:rPr>
            </w:pPr>
            <w:r>
              <w:rPr>
                <w:noProof/>
              </w:rPr>
              <w:t>Article 17, paragraphe 6</w:t>
            </w:r>
          </w:p>
        </w:tc>
      </w:tr>
      <w:tr>
        <w:tc>
          <w:tcPr>
            <w:tcW w:w="4508" w:type="dxa"/>
          </w:tcPr>
          <w:p>
            <w:pPr>
              <w:rPr>
                <w:noProof/>
              </w:rPr>
            </w:pPr>
            <w:r>
              <w:rPr>
                <w:noProof/>
              </w:rPr>
              <w:t>Article 14, paragraphe 7</w:t>
            </w:r>
          </w:p>
        </w:tc>
        <w:tc>
          <w:tcPr>
            <w:tcW w:w="4508" w:type="dxa"/>
          </w:tcPr>
          <w:p>
            <w:pPr>
              <w:rPr>
                <w:noProof/>
              </w:rPr>
            </w:pPr>
            <w:r>
              <w:rPr>
                <w:noProof/>
              </w:rPr>
              <w:t>Article 17, paragraphe 7</w:t>
            </w:r>
          </w:p>
        </w:tc>
      </w:tr>
      <w:tr>
        <w:tc>
          <w:tcPr>
            <w:tcW w:w="4508" w:type="dxa"/>
          </w:tcPr>
          <w:p>
            <w:pPr>
              <w:rPr>
                <w:noProof/>
              </w:rPr>
            </w:pPr>
            <w:r>
              <w:rPr>
                <w:noProof/>
              </w:rPr>
              <w:t>Article 15</w:t>
            </w:r>
          </w:p>
        </w:tc>
        <w:tc>
          <w:tcPr>
            <w:tcW w:w="4508" w:type="dxa"/>
          </w:tcPr>
          <w:p>
            <w:pPr>
              <w:rPr>
                <w:noProof/>
              </w:rPr>
            </w:pPr>
            <w:r>
              <w:rPr>
                <w:noProof/>
              </w:rPr>
              <w:t>Article 15</w:t>
            </w:r>
          </w:p>
        </w:tc>
      </w:tr>
      <w:tr>
        <w:tc>
          <w:tcPr>
            <w:tcW w:w="4508" w:type="dxa"/>
          </w:tcPr>
          <w:p>
            <w:pPr>
              <w:rPr>
                <w:noProof/>
              </w:rPr>
            </w:pPr>
            <w:r>
              <w:rPr>
                <w:noProof/>
              </w:rPr>
              <w:t>Article 16</w:t>
            </w:r>
          </w:p>
        </w:tc>
        <w:tc>
          <w:tcPr>
            <w:tcW w:w="4508" w:type="dxa"/>
          </w:tcPr>
          <w:p>
            <w:pPr>
              <w:rPr>
                <w:noProof/>
              </w:rPr>
            </w:pPr>
            <w:r>
              <w:rPr>
                <w:noProof/>
              </w:rPr>
              <w:t>Article 16</w:t>
            </w:r>
          </w:p>
        </w:tc>
      </w:tr>
      <w:tr>
        <w:tc>
          <w:tcPr>
            <w:tcW w:w="4508" w:type="dxa"/>
          </w:tcPr>
          <w:p>
            <w:pPr>
              <w:rPr>
                <w:noProof/>
              </w:rPr>
            </w:pPr>
            <w:r>
              <w:rPr>
                <w:noProof/>
              </w:rPr>
              <w:t>Article 17</w:t>
            </w:r>
          </w:p>
        </w:tc>
        <w:tc>
          <w:tcPr>
            <w:tcW w:w="4508" w:type="dxa"/>
          </w:tcPr>
          <w:p>
            <w:pPr>
              <w:rPr>
                <w:noProof/>
              </w:rPr>
            </w:pPr>
            <w:r>
              <w:rPr>
                <w:noProof/>
              </w:rPr>
              <w:t>Article 18</w:t>
            </w:r>
          </w:p>
        </w:tc>
      </w:tr>
      <w:tr>
        <w:tc>
          <w:tcPr>
            <w:tcW w:w="4508" w:type="dxa"/>
          </w:tcPr>
          <w:p>
            <w:pPr>
              <w:rPr>
                <w:noProof/>
              </w:rPr>
            </w:pPr>
            <w:r>
              <w:rPr>
                <w:noProof/>
              </w:rPr>
              <w:t>Article 18</w:t>
            </w:r>
          </w:p>
        </w:tc>
        <w:tc>
          <w:tcPr>
            <w:tcW w:w="4508" w:type="dxa"/>
          </w:tcPr>
          <w:p>
            <w:pPr>
              <w:rPr>
                <w:noProof/>
              </w:rPr>
            </w:pPr>
            <w:r>
              <w:rPr>
                <w:noProof/>
              </w:rPr>
              <w:t>Article 19</w:t>
            </w:r>
          </w:p>
        </w:tc>
      </w:tr>
      <w:tr>
        <w:tc>
          <w:tcPr>
            <w:tcW w:w="4508" w:type="dxa"/>
          </w:tcPr>
          <w:p>
            <w:pPr>
              <w:rPr>
                <w:noProof/>
              </w:rPr>
            </w:pPr>
            <w:r>
              <w:rPr>
                <w:noProof/>
              </w:rPr>
              <w:t xml:space="preserve">Article 19, paragraphe 1 </w:t>
            </w:r>
          </w:p>
        </w:tc>
        <w:tc>
          <w:tcPr>
            <w:tcW w:w="4508" w:type="dxa"/>
          </w:tcPr>
          <w:p>
            <w:pPr>
              <w:rPr>
                <w:noProof/>
              </w:rPr>
            </w:pPr>
            <w:r>
              <w:rPr>
                <w:noProof/>
              </w:rPr>
              <w:t xml:space="preserve">Article 20, paragraphe 1 </w:t>
            </w:r>
          </w:p>
        </w:tc>
      </w:tr>
      <w:tr>
        <w:tc>
          <w:tcPr>
            <w:tcW w:w="4508" w:type="dxa"/>
          </w:tcPr>
          <w:p>
            <w:pPr>
              <w:rPr>
                <w:noProof/>
              </w:rPr>
            </w:pPr>
            <w:r>
              <w:rPr>
                <w:noProof/>
              </w:rPr>
              <w:t>Article 19, paragraphe 2</w:t>
            </w:r>
          </w:p>
        </w:tc>
        <w:tc>
          <w:tcPr>
            <w:tcW w:w="4508" w:type="dxa"/>
          </w:tcPr>
          <w:p>
            <w:pPr>
              <w:rPr>
                <w:noProof/>
              </w:rPr>
            </w:pPr>
            <w:r>
              <w:rPr>
                <w:noProof/>
              </w:rPr>
              <w:t>Article 20, paragraphe 2</w:t>
            </w:r>
          </w:p>
        </w:tc>
      </w:tr>
      <w:tr>
        <w:tc>
          <w:tcPr>
            <w:tcW w:w="4508" w:type="dxa"/>
          </w:tcPr>
          <w:p>
            <w:pPr>
              <w:rPr>
                <w:noProof/>
              </w:rPr>
            </w:pPr>
            <w:r>
              <w:rPr>
                <w:noProof/>
              </w:rPr>
              <w:t>Article 19, paragraphe 3</w:t>
            </w:r>
          </w:p>
        </w:tc>
        <w:tc>
          <w:tcPr>
            <w:tcW w:w="4508" w:type="dxa"/>
          </w:tcPr>
          <w:p>
            <w:pPr>
              <w:rPr>
                <w:noProof/>
              </w:rPr>
            </w:pPr>
            <w:r>
              <w:rPr>
                <w:noProof/>
              </w:rPr>
              <w:t>Article 20, paragraphe 3</w:t>
            </w:r>
          </w:p>
        </w:tc>
      </w:tr>
      <w:tr>
        <w:tc>
          <w:tcPr>
            <w:tcW w:w="4508" w:type="dxa"/>
          </w:tcPr>
          <w:p>
            <w:pPr>
              <w:rPr>
                <w:noProof/>
              </w:rPr>
            </w:pPr>
            <w:r>
              <w:rPr>
                <w:noProof/>
              </w:rPr>
              <w:t>Article 19, paragraphe 4</w:t>
            </w:r>
          </w:p>
        </w:tc>
        <w:tc>
          <w:tcPr>
            <w:tcW w:w="4508" w:type="dxa"/>
          </w:tcPr>
          <w:p>
            <w:pPr>
              <w:rPr>
                <w:noProof/>
              </w:rPr>
            </w:pPr>
            <w:r>
              <w:rPr>
                <w:noProof/>
              </w:rPr>
              <w:t>Article 20, paragraphe 4</w:t>
            </w:r>
          </w:p>
        </w:tc>
      </w:tr>
      <w:tr>
        <w:tc>
          <w:tcPr>
            <w:tcW w:w="4508" w:type="dxa"/>
          </w:tcPr>
          <w:p>
            <w:pPr>
              <w:rPr>
                <w:noProof/>
              </w:rPr>
            </w:pPr>
            <w:r>
              <w:rPr>
                <w:noProof/>
              </w:rPr>
              <w:t>-</w:t>
            </w:r>
          </w:p>
        </w:tc>
        <w:tc>
          <w:tcPr>
            <w:tcW w:w="4508" w:type="dxa"/>
          </w:tcPr>
          <w:p>
            <w:pPr>
              <w:rPr>
                <w:noProof/>
              </w:rPr>
            </w:pPr>
            <w:r>
              <w:rPr>
                <w:noProof/>
              </w:rPr>
              <w:t>Article 20, paragraphe 5</w:t>
            </w:r>
          </w:p>
        </w:tc>
      </w:tr>
      <w:tr>
        <w:tc>
          <w:tcPr>
            <w:tcW w:w="4508" w:type="dxa"/>
          </w:tcPr>
          <w:p>
            <w:pPr>
              <w:rPr>
                <w:noProof/>
              </w:rPr>
            </w:pPr>
            <w:r>
              <w:rPr>
                <w:noProof/>
              </w:rPr>
              <w:t>Article 21</w:t>
            </w:r>
          </w:p>
        </w:tc>
        <w:tc>
          <w:tcPr>
            <w:tcW w:w="4508" w:type="dxa"/>
          </w:tcPr>
          <w:p>
            <w:pPr>
              <w:rPr>
                <w:noProof/>
              </w:rPr>
            </w:pPr>
            <w:r>
              <w:rPr>
                <w:noProof/>
              </w:rPr>
              <w:t>Article 54</w:t>
            </w:r>
          </w:p>
        </w:tc>
      </w:tr>
      <w:tr>
        <w:tc>
          <w:tcPr>
            <w:tcW w:w="4508" w:type="dxa"/>
          </w:tcPr>
          <w:p>
            <w:pPr>
              <w:rPr>
                <w:noProof/>
              </w:rPr>
            </w:pPr>
            <w:r>
              <w:rPr>
                <w:noProof/>
              </w:rPr>
              <w:t>-</w:t>
            </w:r>
          </w:p>
        </w:tc>
        <w:tc>
          <w:tcPr>
            <w:tcW w:w="4508" w:type="dxa"/>
          </w:tcPr>
          <w:p>
            <w:pPr>
              <w:rPr>
                <w:noProof/>
              </w:rPr>
            </w:pPr>
            <w:r>
              <w:rPr>
                <w:noProof/>
              </w:rPr>
              <w:t>Article 21</w:t>
            </w:r>
          </w:p>
        </w:tc>
      </w:tr>
      <w:tr>
        <w:tc>
          <w:tcPr>
            <w:tcW w:w="4508" w:type="dxa"/>
          </w:tcPr>
          <w:p>
            <w:pPr>
              <w:rPr>
                <w:noProof/>
              </w:rPr>
            </w:pPr>
            <w:r>
              <w:rPr>
                <w:noProof/>
              </w:rPr>
              <w:t>Article 22</w:t>
            </w:r>
          </w:p>
        </w:tc>
        <w:tc>
          <w:tcPr>
            <w:tcW w:w="4508" w:type="dxa"/>
          </w:tcPr>
          <w:p>
            <w:pPr>
              <w:rPr>
                <w:noProof/>
              </w:rPr>
            </w:pPr>
            <w:r>
              <w:rPr>
                <w:noProof/>
              </w:rPr>
              <w:t>Article 22</w:t>
            </w:r>
          </w:p>
        </w:tc>
      </w:tr>
      <w:tr>
        <w:tc>
          <w:tcPr>
            <w:tcW w:w="4508" w:type="dxa"/>
          </w:tcPr>
          <w:p>
            <w:pPr>
              <w:rPr>
                <w:noProof/>
              </w:rPr>
            </w:pPr>
            <w:r>
              <w:rPr>
                <w:noProof/>
              </w:rPr>
              <w:lastRenderedPageBreak/>
              <w:t>Article 23</w:t>
            </w:r>
          </w:p>
        </w:tc>
        <w:tc>
          <w:tcPr>
            <w:tcW w:w="4508" w:type="dxa"/>
          </w:tcPr>
          <w:p>
            <w:pPr>
              <w:rPr>
                <w:noProof/>
              </w:rPr>
            </w:pPr>
            <w:r>
              <w:rPr>
                <w:noProof/>
              </w:rPr>
              <w:t>Article 23</w:t>
            </w:r>
          </w:p>
        </w:tc>
      </w:tr>
      <w:tr>
        <w:tc>
          <w:tcPr>
            <w:tcW w:w="4508" w:type="dxa"/>
          </w:tcPr>
          <w:p>
            <w:pPr>
              <w:rPr>
                <w:noProof/>
              </w:rPr>
            </w:pPr>
            <w:r>
              <w:rPr>
                <w:noProof/>
              </w:rPr>
              <w:t>Article 24, paragraphe 1</w:t>
            </w:r>
          </w:p>
        </w:tc>
        <w:tc>
          <w:tcPr>
            <w:tcW w:w="4508" w:type="dxa"/>
          </w:tcPr>
          <w:p>
            <w:pPr>
              <w:rPr>
                <w:noProof/>
              </w:rPr>
            </w:pPr>
            <w:r>
              <w:rPr>
                <w:noProof/>
              </w:rPr>
              <w:t>Article 24, paragraphe 1</w:t>
            </w:r>
          </w:p>
        </w:tc>
      </w:tr>
      <w:tr>
        <w:tc>
          <w:tcPr>
            <w:tcW w:w="4508" w:type="dxa"/>
          </w:tcPr>
          <w:p>
            <w:pPr>
              <w:rPr>
                <w:noProof/>
              </w:rPr>
            </w:pPr>
            <w:r>
              <w:rPr>
                <w:noProof/>
              </w:rPr>
              <w:t>Article 24, paragraphe 2, texte introductif</w:t>
            </w:r>
          </w:p>
        </w:tc>
        <w:tc>
          <w:tcPr>
            <w:tcW w:w="4508" w:type="dxa"/>
          </w:tcPr>
          <w:p>
            <w:pPr>
              <w:rPr>
                <w:noProof/>
              </w:rPr>
            </w:pPr>
            <w:r>
              <w:rPr>
                <w:noProof/>
              </w:rPr>
              <w:t>Article 24, paragraphe 2</w:t>
            </w:r>
          </w:p>
        </w:tc>
      </w:tr>
      <w:tr>
        <w:tc>
          <w:tcPr>
            <w:tcW w:w="4508" w:type="dxa"/>
          </w:tcPr>
          <w:p>
            <w:pPr>
              <w:rPr>
                <w:noProof/>
              </w:rPr>
            </w:pPr>
            <w:r>
              <w:rPr>
                <w:noProof/>
              </w:rPr>
              <w:t>Article 24, paragraphe 2, point a)</w:t>
            </w:r>
          </w:p>
        </w:tc>
        <w:tc>
          <w:tcPr>
            <w:tcW w:w="4508" w:type="dxa"/>
          </w:tcPr>
          <w:p>
            <w:pPr>
              <w:rPr>
                <w:noProof/>
              </w:rPr>
            </w:pPr>
            <w:r>
              <w:rPr>
                <w:noProof/>
              </w:rPr>
              <w:t>Article 24, paragraphe 2</w:t>
            </w:r>
          </w:p>
        </w:tc>
      </w:tr>
      <w:tr>
        <w:tc>
          <w:tcPr>
            <w:tcW w:w="4508" w:type="dxa"/>
          </w:tcPr>
          <w:p>
            <w:pPr>
              <w:rPr>
                <w:noProof/>
              </w:rPr>
            </w:pPr>
            <w:r>
              <w:rPr>
                <w:noProof/>
              </w:rPr>
              <w:t>Article 24, paragraphe 2, point b)</w:t>
            </w:r>
          </w:p>
        </w:tc>
        <w:tc>
          <w:tcPr>
            <w:tcW w:w="4508" w:type="dxa"/>
          </w:tcPr>
          <w:p>
            <w:pPr>
              <w:rPr>
                <w:noProof/>
              </w:rPr>
            </w:pPr>
            <w:r>
              <w:rPr>
                <w:noProof/>
              </w:rPr>
              <w:t>-</w:t>
            </w:r>
          </w:p>
        </w:tc>
      </w:tr>
      <w:tr>
        <w:tc>
          <w:tcPr>
            <w:tcW w:w="4508" w:type="dxa"/>
          </w:tcPr>
          <w:p>
            <w:pPr>
              <w:rPr>
                <w:noProof/>
              </w:rPr>
            </w:pPr>
            <w:r>
              <w:rPr>
                <w:noProof/>
              </w:rPr>
              <w:t>Article 24, paragraphe 3</w:t>
            </w:r>
          </w:p>
        </w:tc>
        <w:tc>
          <w:tcPr>
            <w:tcW w:w="4508" w:type="dxa"/>
          </w:tcPr>
          <w:p>
            <w:pPr>
              <w:rPr>
                <w:noProof/>
              </w:rPr>
            </w:pPr>
            <w:r>
              <w:rPr>
                <w:noProof/>
              </w:rPr>
              <w:t>Article 24, paragraphe 3</w:t>
            </w:r>
          </w:p>
        </w:tc>
      </w:tr>
      <w:tr>
        <w:tc>
          <w:tcPr>
            <w:tcW w:w="4508" w:type="dxa"/>
          </w:tcPr>
          <w:p>
            <w:pPr>
              <w:rPr>
                <w:noProof/>
              </w:rPr>
            </w:pPr>
            <w:r>
              <w:rPr>
                <w:noProof/>
              </w:rPr>
              <w:t>Article 24, paragraphe 4</w:t>
            </w:r>
          </w:p>
        </w:tc>
        <w:tc>
          <w:tcPr>
            <w:tcW w:w="4508" w:type="dxa"/>
          </w:tcPr>
          <w:p>
            <w:pPr>
              <w:rPr>
                <w:noProof/>
              </w:rPr>
            </w:pPr>
            <w:r>
              <w:rPr>
                <w:noProof/>
              </w:rPr>
              <w:t>Article 24, paragraphe 4</w:t>
            </w:r>
          </w:p>
        </w:tc>
      </w:tr>
      <w:tr>
        <w:tc>
          <w:tcPr>
            <w:tcW w:w="4508" w:type="dxa"/>
          </w:tcPr>
          <w:p>
            <w:pPr>
              <w:rPr>
                <w:noProof/>
              </w:rPr>
            </w:pPr>
            <w:r>
              <w:rPr>
                <w:noProof/>
              </w:rPr>
              <w:t>Article 24, paragraphe 5, texte introductif</w:t>
            </w:r>
          </w:p>
        </w:tc>
        <w:tc>
          <w:tcPr>
            <w:tcW w:w="4508" w:type="dxa"/>
          </w:tcPr>
          <w:p>
            <w:pPr>
              <w:rPr>
                <w:noProof/>
              </w:rPr>
            </w:pPr>
            <w:r>
              <w:rPr>
                <w:noProof/>
              </w:rPr>
              <w:t>Article 24, paragraphe 5, texte introductif</w:t>
            </w:r>
          </w:p>
        </w:tc>
      </w:tr>
      <w:tr>
        <w:tc>
          <w:tcPr>
            <w:tcW w:w="4508" w:type="dxa"/>
          </w:tcPr>
          <w:p>
            <w:pPr>
              <w:rPr>
                <w:noProof/>
              </w:rPr>
            </w:pPr>
            <w:r>
              <w:rPr>
                <w:noProof/>
              </w:rPr>
              <w:t>Article 24, paragraphe 5, point a), premier alinéa</w:t>
            </w:r>
          </w:p>
        </w:tc>
        <w:tc>
          <w:tcPr>
            <w:tcW w:w="4508" w:type="dxa"/>
          </w:tcPr>
          <w:p>
            <w:pPr>
              <w:rPr>
                <w:noProof/>
              </w:rPr>
            </w:pPr>
            <w:r>
              <w:rPr>
                <w:noProof/>
              </w:rPr>
              <w:t>Article 24, paragraphe 5, point a), premier alinéa</w:t>
            </w:r>
          </w:p>
        </w:tc>
      </w:tr>
      <w:tr>
        <w:tc>
          <w:tcPr>
            <w:tcW w:w="4508" w:type="dxa"/>
          </w:tcPr>
          <w:p>
            <w:pPr>
              <w:rPr>
                <w:noProof/>
              </w:rPr>
            </w:pPr>
            <w:r>
              <w:rPr>
                <w:noProof/>
              </w:rPr>
              <w:t>Article 24, paragraphe 5, point a), deuxième alinéa</w:t>
            </w:r>
          </w:p>
        </w:tc>
        <w:tc>
          <w:tcPr>
            <w:tcW w:w="4508" w:type="dxa"/>
          </w:tcPr>
          <w:p>
            <w:pPr>
              <w:rPr>
                <w:noProof/>
              </w:rPr>
            </w:pPr>
            <w:r>
              <w:rPr>
                <w:noProof/>
              </w:rPr>
              <w:t>-</w:t>
            </w:r>
          </w:p>
        </w:tc>
      </w:tr>
      <w:tr>
        <w:tc>
          <w:tcPr>
            <w:tcW w:w="4508" w:type="dxa"/>
          </w:tcPr>
          <w:p>
            <w:pPr>
              <w:rPr>
                <w:noProof/>
              </w:rPr>
            </w:pPr>
            <w:r>
              <w:rPr>
                <w:noProof/>
              </w:rPr>
              <w:t>Article 24, paragraphe 5, point b)</w:t>
            </w:r>
          </w:p>
        </w:tc>
        <w:tc>
          <w:tcPr>
            <w:tcW w:w="4508" w:type="dxa"/>
          </w:tcPr>
          <w:p>
            <w:pPr>
              <w:rPr>
                <w:noProof/>
              </w:rPr>
            </w:pPr>
            <w:r>
              <w:rPr>
                <w:noProof/>
              </w:rPr>
              <w:t>Article 24, paragraphe 5, point b)</w:t>
            </w:r>
          </w:p>
        </w:tc>
      </w:tr>
      <w:tr>
        <w:tc>
          <w:tcPr>
            <w:tcW w:w="4508" w:type="dxa"/>
          </w:tcPr>
          <w:p>
            <w:pPr>
              <w:rPr>
                <w:noProof/>
              </w:rPr>
            </w:pPr>
            <w:r>
              <w:rPr>
                <w:noProof/>
              </w:rPr>
              <w:t>Article 24, paragraphe 5, point c)</w:t>
            </w:r>
          </w:p>
        </w:tc>
        <w:tc>
          <w:tcPr>
            <w:tcW w:w="4508" w:type="dxa"/>
          </w:tcPr>
          <w:p>
            <w:pPr>
              <w:rPr>
                <w:noProof/>
              </w:rPr>
            </w:pPr>
            <w:r>
              <w:rPr>
                <w:noProof/>
              </w:rPr>
              <w:t>Article 24, paragraphe 5, point c)</w:t>
            </w:r>
          </w:p>
        </w:tc>
      </w:tr>
      <w:tr>
        <w:tc>
          <w:tcPr>
            <w:tcW w:w="4508" w:type="dxa"/>
          </w:tcPr>
          <w:p>
            <w:pPr>
              <w:rPr>
                <w:noProof/>
              </w:rPr>
            </w:pPr>
            <w:r>
              <w:rPr>
                <w:noProof/>
              </w:rPr>
              <w:t>Article 24, paragraphe 5, point d)</w:t>
            </w:r>
          </w:p>
        </w:tc>
        <w:tc>
          <w:tcPr>
            <w:tcW w:w="4508" w:type="dxa"/>
          </w:tcPr>
          <w:p>
            <w:pPr>
              <w:rPr>
                <w:noProof/>
              </w:rPr>
            </w:pPr>
            <w:r>
              <w:rPr>
                <w:noProof/>
              </w:rPr>
              <w:t>Article 24, paragraphe 5, point d)</w:t>
            </w:r>
          </w:p>
        </w:tc>
      </w:tr>
      <w:tr>
        <w:tc>
          <w:tcPr>
            <w:tcW w:w="4508" w:type="dxa"/>
          </w:tcPr>
          <w:p>
            <w:pPr>
              <w:rPr>
                <w:noProof/>
              </w:rPr>
            </w:pPr>
            <w:r>
              <w:rPr>
                <w:noProof/>
              </w:rPr>
              <w:t>Article 24, paragraphe 5, point e)</w:t>
            </w:r>
          </w:p>
        </w:tc>
        <w:tc>
          <w:tcPr>
            <w:tcW w:w="4508" w:type="dxa"/>
          </w:tcPr>
          <w:p>
            <w:pPr>
              <w:rPr>
                <w:noProof/>
              </w:rPr>
            </w:pPr>
            <w:r>
              <w:rPr>
                <w:noProof/>
              </w:rPr>
              <w:t>Article 24, paragraphe 5, point e)</w:t>
            </w:r>
          </w:p>
        </w:tc>
      </w:tr>
      <w:tr>
        <w:tc>
          <w:tcPr>
            <w:tcW w:w="4508" w:type="dxa"/>
          </w:tcPr>
          <w:p>
            <w:pPr>
              <w:rPr>
                <w:noProof/>
              </w:rPr>
            </w:pPr>
            <w:r>
              <w:rPr>
                <w:noProof/>
              </w:rPr>
              <w:t>Article 24, paragraphe 6</w:t>
            </w:r>
          </w:p>
        </w:tc>
        <w:tc>
          <w:tcPr>
            <w:tcW w:w="4508" w:type="dxa"/>
          </w:tcPr>
          <w:p>
            <w:pPr>
              <w:rPr>
                <w:noProof/>
              </w:rPr>
            </w:pPr>
            <w:r>
              <w:rPr>
                <w:noProof/>
              </w:rPr>
              <w:t>Article 24, paragraphe 6</w:t>
            </w:r>
          </w:p>
        </w:tc>
      </w:tr>
      <w:tr>
        <w:tc>
          <w:tcPr>
            <w:tcW w:w="4508" w:type="dxa"/>
          </w:tcPr>
          <w:p>
            <w:pPr>
              <w:rPr>
                <w:noProof/>
              </w:rPr>
            </w:pPr>
            <w:r>
              <w:rPr>
                <w:noProof/>
              </w:rPr>
              <w:t xml:space="preserve">Article 24, paragraphe 7 </w:t>
            </w:r>
          </w:p>
        </w:tc>
        <w:tc>
          <w:tcPr>
            <w:tcW w:w="4508" w:type="dxa"/>
          </w:tcPr>
          <w:p>
            <w:pPr>
              <w:rPr>
                <w:noProof/>
              </w:rPr>
            </w:pPr>
            <w:r>
              <w:rPr>
                <w:noProof/>
              </w:rPr>
              <w:t xml:space="preserve">Article 24, paragraphe 7 </w:t>
            </w:r>
          </w:p>
        </w:tc>
      </w:tr>
      <w:tr>
        <w:tc>
          <w:tcPr>
            <w:tcW w:w="4508" w:type="dxa"/>
          </w:tcPr>
          <w:p>
            <w:pPr>
              <w:rPr>
                <w:noProof/>
              </w:rPr>
            </w:pPr>
            <w:r>
              <w:rPr>
                <w:noProof/>
              </w:rPr>
              <w:t>Article 25</w:t>
            </w:r>
          </w:p>
        </w:tc>
        <w:tc>
          <w:tcPr>
            <w:tcW w:w="4508" w:type="dxa"/>
          </w:tcPr>
          <w:p>
            <w:pPr>
              <w:rPr>
                <w:noProof/>
              </w:rPr>
            </w:pPr>
            <w:r>
              <w:rPr>
                <w:noProof/>
              </w:rPr>
              <w:t>Article 25</w:t>
            </w:r>
          </w:p>
        </w:tc>
      </w:tr>
      <w:tr>
        <w:tc>
          <w:tcPr>
            <w:tcW w:w="4508" w:type="dxa"/>
          </w:tcPr>
          <w:p>
            <w:pPr>
              <w:rPr>
                <w:noProof/>
              </w:rPr>
            </w:pPr>
            <w:r>
              <w:rPr>
                <w:noProof/>
              </w:rPr>
              <w:t>Article 26</w:t>
            </w:r>
          </w:p>
        </w:tc>
        <w:tc>
          <w:tcPr>
            <w:tcW w:w="4508" w:type="dxa"/>
          </w:tcPr>
          <w:p>
            <w:pPr>
              <w:rPr>
                <w:noProof/>
              </w:rPr>
            </w:pPr>
            <w:r>
              <w:rPr>
                <w:noProof/>
              </w:rPr>
              <w:t>Article 26</w:t>
            </w:r>
          </w:p>
        </w:tc>
      </w:tr>
      <w:tr>
        <w:tc>
          <w:tcPr>
            <w:tcW w:w="4508" w:type="dxa"/>
          </w:tcPr>
          <w:p>
            <w:pPr>
              <w:rPr>
                <w:noProof/>
              </w:rPr>
            </w:pPr>
            <w:r>
              <w:rPr>
                <w:noProof/>
              </w:rPr>
              <w:t>Article 27</w:t>
            </w:r>
          </w:p>
        </w:tc>
        <w:tc>
          <w:tcPr>
            <w:tcW w:w="4508" w:type="dxa"/>
          </w:tcPr>
          <w:p>
            <w:pPr>
              <w:rPr>
                <w:noProof/>
              </w:rPr>
            </w:pPr>
            <w:r>
              <w:rPr>
                <w:noProof/>
              </w:rPr>
              <w:t>Article 27</w:t>
            </w:r>
          </w:p>
        </w:tc>
      </w:tr>
      <w:tr>
        <w:tc>
          <w:tcPr>
            <w:tcW w:w="4508" w:type="dxa"/>
          </w:tcPr>
          <w:p>
            <w:pPr>
              <w:rPr>
                <w:noProof/>
              </w:rPr>
            </w:pPr>
            <w:r>
              <w:rPr>
                <w:noProof/>
              </w:rPr>
              <w:t>Article 28, paragraphe 1, texte introductif</w:t>
            </w:r>
          </w:p>
        </w:tc>
        <w:tc>
          <w:tcPr>
            <w:tcW w:w="4508" w:type="dxa"/>
          </w:tcPr>
          <w:p>
            <w:pPr>
              <w:rPr>
                <w:noProof/>
              </w:rPr>
            </w:pPr>
            <w:r>
              <w:rPr>
                <w:noProof/>
              </w:rPr>
              <w:t>Article 28, paragraphe 1, texte introductif</w:t>
            </w:r>
          </w:p>
        </w:tc>
      </w:tr>
      <w:tr>
        <w:tc>
          <w:tcPr>
            <w:tcW w:w="4508" w:type="dxa"/>
          </w:tcPr>
          <w:p>
            <w:pPr>
              <w:rPr>
                <w:noProof/>
              </w:rPr>
            </w:pPr>
            <w:r>
              <w:rPr>
                <w:noProof/>
              </w:rPr>
              <w:t>Article 28, paragraphe 1, point a)</w:t>
            </w:r>
          </w:p>
        </w:tc>
        <w:tc>
          <w:tcPr>
            <w:tcW w:w="4508" w:type="dxa"/>
          </w:tcPr>
          <w:p>
            <w:pPr>
              <w:rPr>
                <w:noProof/>
              </w:rPr>
            </w:pPr>
            <w:r>
              <w:rPr>
                <w:noProof/>
              </w:rPr>
              <w:t>Article 28, paragraphe 1, point a)</w:t>
            </w:r>
          </w:p>
        </w:tc>
      </w:tr>
      <w:tr>
        <w:tc>
          <w:tcPr>
            <w:tcW w:w="4508" w:type="dxa"/>
          </w:tcPr>
          <w:p>
            <w:pPr>
              <w:rPr>
                <w:noProof/>
              </w:rPr>
            </w:pPr>
            <w:r>
              <w:rPr>
                <w:noProof/>
              </w:rPr>
              <w:t>Article 28, paragraphe 1, point b)</w:t>
            </w:r>
          </w:p>
        </w:tc>
        <w:tc>
          <w:tcPr>
            <w:tcW w:w="4508" w:type="dxa"/>
          </w:tcPr>
          <w:p>
            <w:pPr>
              <w:rPr>
                <w:noProof/>
              </w:rPr>
            </w:pPr>
            <w:r>
              <w:rPr>
                <w:noProof/>
              </w:rPr>
              <w:t>Article 28, paragraphe 1, point b)</w:t>
            </w:r>
          </w:p>
        </w:tc>
      </w:tr>
      <w:tr>
        <w:tc>
          <w:tcPr>
            <w:tcW w:w="4508" w:type="dxa"/>
          </w:tcPr>
          <w:p>
            <w:pPr>
              <w:rPr>
                <w:noProof/>
              </w:rPr>
            </w:pPr>
            <w:r>
              <w:rPr>
                <w:noProof/>
              </w:rPr>
              <w:t>-</w:t>
            </w:r>
          </w:p>
        </w:tc>
        <w:tc>
          <w:tcPr>
            <w:tcW w:w="4508" w:type="dxa"/>
          </w:tcPr>
          <w:p>
            <w:pPr>
              <w:rPr>
                <w:noProof/>
              </w:rPr>
            </w:pPr>
            <w:r>
              <w:rPr>
                <w:noProof/>
              </w:rPr>
              <w:t>Article 28, paragraphe 1, point c)</w:t>
            </w:r>
          </w:p>
        </w:tc>
      </w:tr>
      <w:tr>
        <w:tc>
          <w:tcPr>
            <w:tcW w:w="4508" w:type="dxa"/>
          </w:tcPr>
          <w:p>
            <w:pPr>
              <w:rPr>
                <w:noProof/>
              </w:rPr>
            </w:pPr>
            <w:r>
              <w:rPr>
                <w:noProof/>
              </w:rPr>
              <w:t>-</w:t>
            </w:r>
          </w:p>
        </w:tc>
        <w:tc>
          <w:tcPr>
            <w:tcW w:w="4508" w:type="dxa"/>
          </w:tcPr>
          <w:p>
            <w:pPr>
              <w:rPr>
                <w:noProof/>
              </w:rPr>
            </w:pPr>
            <w:r>
              <w:rPr>
                <w:noProof/>
              </w:rPr>
              <w:t>Article 28, paragraphe 1, point d)</w:t>
            </w:r>
          </w:p>
        </w:tc>
      </w:tr>
      <w:tr>
        <w:tc>
          <w:tcPr>
            <w:tcW w:w="4508" w:type="dxa"/>
          </w:tcPr>
          <w:p>
            <w:pPr>
              <w:rPr>
                <w:noProof/>
              </w:rPr>
            </w:pPr>
            <w:r>
              <w:rPr>
                <w:noProof/>
              </w:rPr>
              <w:t>Article 28, paragraphe 2</w:t>
            </w:r>
          </w:p>
        </w:tc>
        <w:tc>
          <w:tcPr>
            <w:tcW w:w="4508" w:type="dxa"/>
          </w:tcPr>
          <w:p>
            <w:pPr>
              <w:rPr>
                <w:noProof/>
              </w:rPr>
            </w:pPr>
            <w:r>
              <w:rPr>
                <w:noProof/>
              </w:rPr>
              <w:t>Article 28, paragraphe 2</w:t>
            </w:r>
          </w:p>
        </w:tc>
      </w:tr>
      <w:tr>
        <w:trPr>
          <w:trHeight w:val="102"/>
        </w:trPr>
        <w:tc>
          <w:tcPr>
            <w:tcW w:w="4508" w:type="dxa"/>
          </w:tcPr>
          <w:p>
            <w:pPr>
              <w:rPr>
                <w:noProof/>
              </w:rPr>
            </w:pPr>
            <w:r>
              <w:rPr>
                <w:noProof/>
              </w:rPr>
              <w:t>Article 28, paragraphe 3</w:t>
            </w:r>
          </w:p>
        </w:tc>
        <w:tc>
          <w:tcPr>
            <w:tcW w:w="4508" w:type="dxa"/>
          </w:tcPr>
          <w:p>
            <w:pPr>
              <w:rPr>
                <w:noProof/>
              </w:rPr>
            </w:pPr>
            <w:r>
              <w:rPr>
                <w:noProof/>
              </w:rPr>
              <w:t>Article 28, paragraphe 3</w:t>
            </w:r>
          </w:p>
        </w:tc>
      </w:tr>
      <w:tr>
        <w:tc>
          <w:tcPr>
            <w:tcW w:w="4508" w:type="dxa"/>
          </w:tcPr>
          <w:p>
            <w:pPr>
              <w:rPr>
                <w:noProof/>
              </w:rPr>
            </w:pPr>
            <w:r>
              <w:rPr>
                <w:noProof/>
              </w:rPr>
              <w:lastRenderedPageBreak/>
              <w:t>Article 28, paragraphe 4</w:t>
            </w:r>
          </w:p>
        </w:tc>
        <w:tc>
          <w:tcPr>
            <w:tcW w:w="4508" w:type="dxa"/>
          </w:tcPr>
          <w:p>
            <w:pPr>
              <w:rPr>
                <w:noProof/>
              </w:rPr>
            </w:pPr>
            <w:r>
              <w:rPr>
                <w:noProof/>
              </w:rPr>
              <w:t>Article 28, paragraphe 4</w:t>
            </w:r>
          </w:p>
        </w:tc>
      </w:tr>
      <w:tr>
        <w:tc>
          <w:tcPr>
            <w:tcW w:w="4508" w:type="dxa"/>
          </w:tcPr>
          <w:p>
            <w:pPr>
              <w:rPr>
                <w:noProof/>
              </w:rPr>
            </w:pPr>
            <w:r>
              <w:rPr>
                <w:noProof/>
              </w:rPr>
              <w:t>Article 29</w:t>
            </w:r>
          </w:p>
        </w:tc>
        <w:tc>
          <w:tcPr>
            <w:tcW w:w="4508" w:type="dxa"/>
          </w:tcPr>
          <w:p>
            <w:pPr>
              <w:rPr>
                <w:noProof/>
              </w:rPr>
            </w:pPr>
            <w:r>
              <w:rPr>
                <w:noProof/>
              </w:rPr>
              <w:t>Article 29</w:t>
            </w:r>
          </w:p>
        </w:tc>
      </w:tr>
      <w:tr>
        <w:tc>
          <w:tcPr>
            <w:tcW w:w="4508" w:type="dxa"/>
          </w:tcPr>
          <w:p>
            <w:pPr>
              <w:rPr>
                <w:noProof/>
              </w:rPr>
            </w:pPr>
            <w:r>
              <w:rPr>
                <w:noProof/>
              </w:rPr>
              <w:t>-</w:t>
            </w:r>
          </w:p>
        </w:tc>
        <w:tc>
          <w:tcPr>
            <w:tcW w:w="4508" w:type="dxa"/>
          </w:tcPr>
          <w:p>
            <w:pPr>
              <w:rPr>
                <w:noProof/>
              </w:rPr>
            </w:pPr>
            <w:r>
              <w:rPr>
                <w:noProof/>
              </w:rPr>
              <w:t>Article 30</w:t>
            </w:r>
          </w:p>
        </w:tc>
      </w:tr>
      <w:tr>
        <w:tc>
          <w:tcPr>
            <w:tcW w:w="4508" w:type="dxa"/>
          </w:tcPr>
          <w:p>
            <w:pPr>
              <w:rPr>
                <w:noProof/>
              </w:rPr>
            </w:pPr>
            <w:r>
              <w:rPr>
                <w:noProof/>
              </w:rPr>
              <w:t>Article 30, paragraphe 1</w:t>
            </w:r>
          </w:p>
        </w:tc>
        <w:tc>
          <w:tcPr>
            <w:tcW w:w="4508" w:type="dxa"/>
          </w:tcPr>
          <w:p>
            <w:pPr>
              <w:rPr>
                <w:noProof/>
              </w:rPr>
            </w:pPr>
            <w:r>
              <w:rPr>
                <w:noProof/>
              </w:rPr>
              <w:t>Article 31, paragraphe 1</w:t>
            </w:r>
          </w:p>
        </w:tc>
      </w:tr>
      <w:tr>
        <w:tc>
          <w:tcPr>
            <w:tcW w:w="4508" w:type="dxa"/>
          </w:tcPr>
          <w:p>
            <w:pPr>
              <w:rPr>
                <w:noProof/>
              </w:rPr>
            </w:pPr>
            <w:r>
              <w:rPr>
                <w:noProof/>
              </w:rPr>
              <w:t>Article 30, paragraphe 2</w:t>
            </w:r>
          </w:p>
        </w:tc>
        <w:tc>
          <w:tcPr>
            <w:tcW w:w="4508" w:type="dxa"/>
          </w:tcPr>
          <w:p>
            <w:pPr>
              <w:rPr>
                <w:noProof/>
              </w:rPr>
            </w:pPr>
            <w:r>
              <w:rPr>
                <w:noProof/>
              </w:rPr>
              <w:t>Article 31, paragraphe 2</w:t>
            </w:r>
          </w:p>
        </w:tc>
      </w:tr>
      <w:tr>
        <w:tc>
          <w:tcPr>
            <w:tcW w:w="4508" w:type="dxa"/>
          </w:tcPr>
          <w:p>
            <w:pPr>
              <w:rPr>
                <w:noProof/>
              </w:rPr>
            </w:pPr>
            <w:r>
              <w:rPr>
                <w:noProof/>
              </w:rPr>
              <w:t>Article 30, paragraphe 3</w:t>
            </w:r>
          </w:p>
        </w:tc>
        <w:tc>
          <w:tcPr>
            <w:tcW w:w="4508" w:type="dxa"/>
          </w:tcPr>
          <w:p>
            <w:pPr>
              <w:rPr>
                <w:noProof/>
              </w:rPr>
            </w:pPr>
            <w:r>
              <w:rPr>
                <w:noProof/>
              </w:rPr>
              <w:t>Article 31, paragraphe 3</w:t>
            </w:r>
          </w:p>
        </w:tc>
      </w:tr>
      <w:tr>
        <w:tc>
          <w:tcPr>
            <w:tcW w:w="4508" w:type="dxa"/>
          </w:tcPr>
          <w:p>
            <w:pPr>
              <w:rPr>
                <w:noProof/>
              </w:rPr>
            </w:pPr>
            <w:r>
              <w:rPr>
                <w:noProof/>
              </w:rPr>
              <w:t xml:space="preserve">Article 30, paragraphe 4 </w:t>
            </w:r>
          </w:p>
        </w:tc>
        <w:tc>
          <w:tcPr>
            <w:tcW w:w="4508" w:type="dxa"/>
          </w:tcPr>
          <w:p>
            <w:pPr>
              <w:rPr>
                <w:noProof/>
              </w:rPr>
            </w:pPr>
            <w:r>
              <w:rPr>
                <w:noProof/>
              </w:rPr>
              <w:t xml:space="preserve">Article 31, paragraphe 4 </w:t>
            </w:r>
          </w:p>
        </w:tc>
      </w:tr>
      <w:tr>
        <w:tc>
          <w:tcPr>
            <w:tcW w:w="4508" w:type="dxa"/>
          </w:tcPr>
          <w:p>
            <w:pPr>
              <w:rPr>
                <w:noProof/>
              </w:rPr>
            </w:pPr>
            <w:r>
              <w:rPr>
                <w:noProof/>
              </w:rPr>
              <w:t>Article 30, paragraphe 5</w:t>
            </w:r>
          </w:p>
        </w:tc>
        <w:tc>
          <w:tcPr>
            <w:tcW w:w="4508" w:type="dxa"/>
          </w:tcPr>
          <w:p>
            <w:pPr>
              <w:rPr>
                <w:noProof/>
              </w:rPr>
            </w:pPr>
            <w:r>
              <w:rPr>
                <w:noProof/>
              </w:rPr>
              <w:t>Article 31, paragraphe 5</w:t>
            </w:r>
          </w:p>
        </w:tc>
      </w:tr>
      <w:tr>
        <w:tc>
          <w:tcPr>
            <w:tcW w:w="4508" w:type="dxa"/>
          </w:tcPr>
          <w:p>
            <w:pPr>
              <w:rPr>
                <w:noProof/>
              </w:rPr>
            </w:pPr>
            <w:r>
              <w:rPr>
                <w:noProof/>
              </w:rPr>
              <w:t>Article 30, paragraphe 6</w:t>
            </w:r>
          </w:p>
        </w:tc>
        <w:tc>
          <w:tcPr>
            <w:tcW w:w="4508" w:type="dxa"/>
          </w:tcPr>
          <w:p>
            <w:pPr>
              <w:rPr>
                <w:noProof/>
              </w:rPr>
            </w:pPr>
            <w:r>
              <w:rPr>
                <w:noProof/>
              </w:rPr>
              <w:t>Article 31, paragraphe 6</w:t>
            </w:r>
          </w:p>
        </w:tc>
      </w:tr>
      <w:tr>
        <w:tc>
          <w:tcPr>
            <w:tcW w:w="4508" w:type="dxa"/>
          </w:tcPr>
          <w:p>
            <w:pPr>
              <w:rPr>
                <w:noProof/>
              </w:rPr>
            </w:pPr>
            <w:r>
              <w:rPr>
                <w:noProof/>
              </w:rPr>
              <w:t>-</w:t>
            </w:r>
          </w:p>
        </w:tc>
        <w:tc>
          <w:tcPr>
            <w:tcW w:w="4508" w:type="dxa"/>
          </w:tcPr>
          <w:p>
            <w:pPr>
              <w:rPr>
                <w:noProof/>
              </w:rPr>
            </w:pPr>
            <w:r>
              <w:rPr>
                <w:noProof/>
              </w:rPr>
              <w:t>Article 31, paragraphe 7</w:t>
            </w:r>
          </w:p>
        </w:tc>
      </w:tr>
      <w:tr>
        <w:tc>
          <w:tcPr>
            <w:tcW w:w="4508" w:type="dxa"/>
          </w:tcPr>
          <w:p>
            <w:pPr>
              <w:rPr>
                <w:noProof/>
              </w:rPr>
            </w:pPr>
            <w:r>
              <w:rPr>
                <w:noProof/>
              </w:rPr>
              <w:t>Article 30, paragraphe 7</w:t>
            </w:r>
          </w:p>
        </w:tc>
        <w:tc>
          <w:tcPr>
            <w:tcW w:w="4508" w:type="dxa"/>
          </w:tcPr>
          <w:p>
            <w:pPr>
              <w:rPr>
                <w:noProof/>
              </w:rPr>
            </w:pPr>
            <w:r>
              <w:rPr>
                <w:noProof/>
              </w:rPr>
              <w:t>Article 31, paragraphe 8</w:t>
            </w:r>
          </w:p>
        </w:tc>
      </w:tr>
      <w:tr>
        <w:tc>
          <w:tcPr>
            <w:tcW w:w="4508" w:type="dxa"/>
          </w:tcPr>
          <w:p>
            <w:pPr>
              <w:rPr>
                <w:noProof/>
              </w:rPr>
            </w:pPr>
            <w:r>
              <w:rPr>
                <w:noProof/>
              </w:rPr>
              <w:t>Article 30, paragraphe 8</w:t>
            </w:r>
          </w:p>
        </w:tc>
        <w:tc>
          <w:tcPr>
            <w:tcW w:w="4508" w:type="dxa"/>
          </w:tcPr>
          <w:p>
            <w:pPr>
              <w:rPr>
                <w:noProof/>
              </w:rPr>
            </w:pPr>
            <w:r>
              <w:rPr>
                <w:noProof/>
              </w:rPr>
              <w:t>Article 31, paragraphe 9</w:t>
            </w:r>
          </w:p>
        </w:tc>
      </w:tr>
      <w:tr>
        <w:tc>
          <w:tcPr>
            <w:tcW w:w="4508" w:type="dxa"/>
          </w:tcPr>
          <w:p>
            <w:pPr>
              <w:rPr>
                <w:noProof/>
              </w:rPr>
            </w:pPr>
            <w:r>
              <w:rPr>
                <w:noProof/>
              </w:rPr>
              <w:t>Article 31, paragraphe 1</w:t>
            </w:r>
          </w:p>
        </w:tc>
        <w:tc>
          <w:tcPr>
            <w:tcW w:w="4508" w:type="dxa"/>
          </w:tcPr>
          <w:p>
            <w:pPr>
              <w:rPr>
                <w:noProof/>
              </w:rPr>
            </w:pPr>
            <w:r>
              <w:rPr>
                <w:noProof/>
              </w:rPr>
              <w:t>Article 33, paragraphe 1</w:t>
            </w:r>
          </w:p>
        </w:tc>
      </w:tr>
      <w:tr>
        <w:tc>
          <w:tcPr>
            <w:tcW w:w="4508" w:type="dxa"/>
          </w:tcPr>
          <w:p>
            <w:pPr>
              <w:rPr>
                <w:noProof/>
              </w:rPr>
            </w:pPr>
            <w:r>
              <w:rPr>
                <w:noProof/>
              </w:rPr>
              <w:t>Article 31, paragraphe 2</w:t>
            </w:r>
          </w:p>
        </w:tc>
        <w:tc>
          <w:tcPr>
            <w:tcW w:w="4508" w:type="dxa"/>
          </w:tcPr>
          <w:p>
            <w:pPr>
              <w:rPr>
                <w:noProof/>
              </w:rPr>
            </w:pPr>
            <w:r>
              <w:rPr>
                <w:noProof/>
              </w:rPr>
              <w:t>Article 33, paragraphe 2</w:t>
            </w:r>
          </w:p>
        </w:tc>
      </w:tr>
      <w:tr>
        <w:tc>
          <w:tcPr>
            <w:tcW w:w="4508" w:type="dxa"/>
          </w:tcPr>
          <w:p>
            <w:pPr>
              <w:rPr>
                <w:noProof/>
              </w:rPr>
            </w:pPr>
            <w:r>
              <w:rPr>
                <w:noProof/>
              </w:rPr>
              <w:t>Article 31, paragraphe 3</w:t>
            </w:r>
          </w:p>
        </w:tc>
        <w:tc>
          <w:tcPr>
            <w:tcW w:w="4508" w:type="dxa"/>
          </w:tcPr>
          <w:p>
            <w:pPr>
              <w:rPr>
                <w:noProof/>
              </w:rPr>
            </w:pPr>
            <w:r>
              <w:rPr>
                <w:noProof/>
              </w:rPr>
              <w:t>Article 33, paragraphe 3</w:t>
            </w:r>
          </w:p>
        </w:tc>
      </w:tr>
      <w:tr>
        <w:tc>
          <w:tcPr>
            <w:tcW w:w="4508" w:type="dxa"/>
          </w:tcPr>
          <w:p>
            <w:pPr>
              <w:rPr>
                <w:noProof/>
              </w:rPr>
            </w:pPr>
            <w:r>
              <w:rPr>
                <w:noProof/>
              </w:rPr>
              <w:t>Article 31, paragraphe 4</w:t>
            </w:r>
          </w:p>
        </w:tc>
        <w:tc>
          <w:tcPr>
            <w:tcW w:w="4508" w:type="dxa"/>
          </w:tcPr>
          <w:p>
            <w:pPr>
              <w:rPr>
                <w:noProof/>
              </w:rPr>
            </w:pPr>
            <w:r>
              <w:rPr>
                <w:noProof/>
              </w:rPr>
              <w:t>Article 33, paragraphe 2</w:t>
            </w:r>
          </w:p>
        </w:tc>
      </w:tr>
      <w:tr>
        <w:tc>
          <w:tcPr>
            <w:tcW w:w="4508" w:type="dxa"/>
          </w:tcPr>
          <w:p>
            <w:pPr>
              <w:rPr>
                <w:noProof/>
              </w:rPr>
            </w:pPr>
            <w:r>
              <w:rPr>
                <w:noProof/>
              </w:rPr>
              <w:t>-</w:t>
            </w:r>
          </w:p>
        </w:tc>
        <w:tc>
          <w:tcPr>
            <w:tcW w:w="4508" w:type="dxa"/>
          </w:tcPr>
          <w:p>
            <w:pPr>
              <w:rPr>
                <w:noProof/>
              </w:rPr>
            </w:pPr>
            <w:r>
              <w:rPr>
                <w:noProof/>
              </w:rPr>
              <w:t>Article 33, paragraphe 5</w:t>
            </w:r>
          </w:p>
        </w:tc>
      </w:tr>
      <w:tr>
        <w:tc>
          <w:tcPr>
            <w:tcW w:w="4508" w:type="dxa"/>
          </w:tcPr>
          <w:p>
            <w:pPr>
              <w:rPr>
                <w:noProof/>
              </w:rPr>
            </w:pPr>
            <w:r>
              <w:rPr>
                <w:noProof/>
              </w:rPr>
              <w:t>-</w:t>
            </w:r>
          </w:p>
        </w:tc>
        <w:tc>
          <w:tcPr>
            <w:tcW w:w="4508" w:type="dxa"/>
          </w:tcPr>
          <w:p>
            <w:pPr>
              <w:rPr>
                <w:noProof/>
              </w:rPr>
            </w:pPr>
            <w:r>
              <w:rPr>
                <w:noProof/>
              </w:rPr>
              <w:t>Article 33, paragraphe 6</w:t>
            </w:r>
          </w:p>
        </w:tc>
      </w:tr>
      <w:tr>
        <w:tc>
          <w:tcPr>
            <w:tcW w:w="4508" w:type="dxa"/>
          </w:tcPr>
          <w:p>
            <w:pPr>
              <w:rPr>
                <w:noProof/>
              </w:rPr>
            </w:pPr>
            <w:r>
              <w:rPr>
                <w:noProof/>
              </w:rPr>
              <w:t>-</w:t>
            </w:r>
          </w:p>
        </w:tc>
        <w:tc>
          <w:tcPr>
            <w:tcW w:w="4508" w:type="dxa"/>
          </w:tcPr>
          <w:p>
            <w:pPr>
              <w:rPr>
                <w:noProof/>
              </w:rPr>
            </w:pPr>
            <w:r>
              <w:rPr>
                <w:noProof/>
              </w:rPr>
              <w:t>Article 33, paragraphe 7</w:t>
            </w:r>
          </w:p>
        </w:tc>
      </w:tr>
      <w:tr>
        <w:tc>
          <w:tcPr>
            <w:tcW w:w="4508" w:type="dxa"/>
          </w:tcPr>
          <w:p>
            <w:pPr>
              <w:rPr>
                <w:noProof/>
              </w:rPr>
            </w:pPr>
            <w:r>
              <w:rPr>
                <w:noProof/>
              </w:rPr>
              <w:t>Article 32</w:t>
            </w:r>
          </w:p>
        </w:tc>
        <w:tc>
          <w:tcPr>
            <w:tcW w:w="4508" w:type="dxa"/>
          </w:tcPr>
          <w:p>
            <w:pPr>
              <w:rPr>
                <w:noProof/>
              </w:rPr>
            </w:pPr>
            <w:r>
              <w:rPr>
                <w:noProof/>
              </w:rPr>
              <w:t>Article 32</w:t>
            </w:r>
          </w:p>
        </w:tc>
      </w:tr>
      <w:tr>
        <w:tc>
          <w:tcPr>
            <w:tcW w:w="4508" w:type="dxa"/>
          </w:tcPr>
          <w:p>
            <w:pPr>
              <w:rPr>
                <w:noProof/>
              </w:rPr>
            </w:pPr>
            <w:r>
              <w:rPr>
                <w:noProof/>
              </w:rPr>
              <w:t>-</w:t>
            </w:r>
          </w:p>
        </w:tc>
        <w:tc>
          <w:tcPr>
            <w:tcW w:w="4508" w:type="dxa"/>
          </w:tcPr>
          <w:p>
            <w:pPr>
              <w:rPr>
                <w:noProof/>
              </w:rPr>
            </w:pPr>
            <w:r>
              <w:rPr>
                <w:noProof/>
              </w:rPr>
              <w:t>Article 34</w:t>
            </w:r>
          </w:p>
        </w:tc>
      </w:tr>
      <w:tr>
        <w:tc>
          <w:tcPr>
            <w:tcW w:w="4508" w:type="dxa"/>
          </w:tcPr>
          <w:p>
            <w:pPr>
              <w:rPr>
                <w:noProof/>
              </w:rPr>
            </w:pPr>
            <w:r>
              <w:rPr>
                <w:noProof/>
              </w:rPr>
              <w:t>-</w:t>
            </w:r>
          </w:p>
        </w:tc>
        <w:tc>
          <w:tcPr>
            <w:tcW w:w="4508" w:type="dxa"/>
          </w:tcPr>
          <w:p>
            <w:pPr>
              <w:rPr>
                <w:noProof/>
              </w:rPr>
            </w:pPr>
            <w:r>
              <w:rPr>
                <w:noProof/>
              </w:rPr>
              <w:t>Article 35</w:t>
            </w:r>
          </w:p>
        </w:tc>
      </w:tr>
      <w:tr>
        <w:tc>
          <w:tcPr>
            <w:tcW w:w="4508" w:type="dxa"/>
          </w:tcPr>
          <w:p>
            <w:pPr>
              <w:rPr>
                <w:noProof/>
              </w:rPr>
            </w:pPr>
            <w:r>
              <w:rPr>
                <w:noProof/>
              </w:rPr>
              <w:t>-</w:t>
            </w:r>
          </w:p>
        </w:tc>
        <w:tc>
          <w:tcPr>
            <w:tcW w:w="4508" w:type="dxa"/>
          </w:tcPr>
          <w:p>
            <w:pPr>
              <w:rPr>
                <w:noProof/>
              </w:rPr>
            </w:pPr>
            <w:r>
              <w:rPr>
                <w:noProof/>
              </w:rPr>
              <w:t>Article 36</w:t>
            </w:r>
          </w:p>
        </w:tc>
      </w:tr>
      <w:tr>
        <w:tc>
          <w:tcPr>
            <w:tcW w:w="4508" w:type="dxa"/>
          </w:tcPr>
          <w:p>
            <w:pPr>
              <w:rPr>
                <w:noProof/>
              </w:rPr>
            </w:pPr>
          </w:p>
        </w:tc>
        <w:tc>
          <w:tcPr>
            <w:tcW w:w="4508" w:type="dxa"/>
          </w:tcPr>
          <w:p>
            <w:pPr>
              <w:rPr>
                <w:noProof/>
              </w:rPr>
            </w:pPr>
            <w:r>
              <w:rPr>
                <w:noProof/>
              </w:rPr>
              <w:t>Article 37</w:t>
            </w:r>
          </w:p>
        </w:tc>
      </w:tr>
      <w:tr>
        <w:tc>
          <w:tcPr>
            <w:tcW w:w="4508" w:type="dxa"/>
          </w:tcPr>
          <w:p>
            <w:pPr>
              <w:rPr>
                <w:noProof/>
              </w:rPr>
            </w:pPr>
            <w:r>
              <w:rPr>
                <w:noProof/>
              </w:rPr>
              <w:t>-</w:t>
            </w:r>
          </w:p>
        </w:tc>
        <w:tc>
          <w:tcPr>
            <w:tcW w:w="4508" w:type="dxa"/>
          </w:tcPr>
          <w:p>
            <w:pPr>
              <w:rPr>
                <w:noProof/>
              </w:rPr>
            </w:pPr>
            <w:r>
              <w:rPr>
                <w:noProof/>
              </w:rPr>
              <w:t>Article 38</w:t>
            </w:r>
          </w:p>
        </w:tc>
      </w:tr>
      <w:tr>
        <w:tc>
          <w:tcPr>
            <w:tcW w:w="4508" w:type="dxa"/>
          </w:tcPr>
          <w:p>
            <w:pPr>
              <w:rPr>
                <w:noProof/>
              </w:rPr>
            </w:pPr>
            <w:r>
              <w:rPr>
                <w:noProof/>
              </w:rPr>
              <w:t>-</w:t>
            </w:r>
          </w:p>
        </w:tc>
        <w:tc>
          <w:tcPr>
            <w:tcW w:w="4508" w:type="dxa"/>
          </w:tcPr>
          <w:p>
            <w:pPr>
              <w:rPr>
                <w:noProof/>
              </w:rPr>
            </w:pPr>
            <w:r>
              <w:rPr>
                <w:noProof/>
              </w:rPr>
              <w:t>Article 39</w:t>
            </w:r>
          </w:p>
        </w:tc>
      </w:tr>
      <w:tr>
        <w:tc>
          <w:tcPr>
            <w:tcW w:w="4508" w:type="dxa"/>
          </w:tcPr>
          <w:p>
            <w:pPr>
              <w:rPr>
                <w:noProof/>
              </w:rPr>
            </w:pPr>
            <w:r>
              <w:rPr>
                <w:noProof/>
              </w:rPr>
              <w:t>-</w:t>
            </w:r>
          </w:p>
        </w:tc>
        <w:tc>
          <w:tcPr>
            <w:tcW w:w="4508" w:type="dxa"/>
          </w:tcPr>
          <w:p>
            <w:pPr>
              <w:rPr>
                <w:noProof/>
              </w:rPr>
            </w:pPr>
            <w:r>
              <w:rPr>
                <w:noProof/>
              </w:rPr>
              <w:t>Article 40</w:t>
            </w:r>
          </w:p>
        </w:tc>
      </w:tr>
      <w:tr>
        <w:tc>
          <w:tcPr>
            <w:tcW w:w="4508" w:type="dxa"/>
          </w:tcPr>
          <w:p>
            <w:pPr>
              <w:rPr>
                <w:noProof/>
              </w:rPr>
            </w:pPr>
            <w:r>
              <w:rPr>
                <w:noProof/>
              </w:rPr>
              <w:lastRenderedPageBreak/>
              <w:t>-</w:t>
            </w:r>
          </w:p>
        </w:tc>
        <w:tc>
          <w:tcPr>
            <w:tcW w:w="4508" w:type="dxa"/>
          </w:tcPr>
          <w:p>
            <w:pPr>
              <w:rPr>
                <w:noProof/>
              </w:rPr>
            </w:pPr>
            <w:r>
              <w:rPr>
                <w:noProof/>
              </w:rPr>
              <w:t>Article 41</w:t>
            </w:r>
          </w:p>
        </w:tc>
      </w:tr>
      <w:tr>
        <w:tc>
          <w:tcPr>
            <w:tcW w:w="4508" w:type="dxa"/>
          </w:tcPr>
          <w:p>
            <w:pPr>
              <w:rPr>
                <w:noProof/>
              </w:rPr>
            </w:pPr>
            <w:r>
              <w:rPr>
                <w:noProof/>
              </w:rPr>
              <w:t>-</w:t>
            </w:r>
          </w:p>
        </w:tc>
        <w:tc>
          <w:tcPr>
            <w:tcW w:w="4508" w:type="dxa"/>
          </w:tcPr>
          <w:p>
            <w:pPr>
              <w:rPr>
                <w:noProof/>
              </w:rPr>
            </w:pPr>
            <w:r>
              <w:rPr>
                <w:noProof/>
              </w:rPr>
              <w:t>Article 42</w:t>
            </w:r>
          </w:p>
        </w:tc>
      </w:tr>
      <w:tr>
        <w:tc>
          <w:tcPr>
            <w:tcW w:w="4508" w:type="dxa"/>
          </w:tcPr>
          <w:p>
            <w:pPr>
              <w:rPr>
                <w:noProof/>
              </w:rPr>
            </w:pPr>
            <w:r>
              <w:rPr>
                <w:noProof/>
              </w:rPr>
              <w:t>-</w:t>
            </w:r>
          </w:p>
        </w:tc>
        <w:tc>
          <w:tcPr>
            <w:tcW w:w="4508" w:type="dxa"/>
          </w:tcPr>
          <w:p>
            <w:pPr>
              <w:rPr>
                <w:noProof/>
              </w:rPr>
            </w:pPr>
            <w:r>
              <w:rPr>
                <w:noProof/>
              </w:rPr>
              <w:t>Article 43</w:t>
            </w:r>
          </w:p>
        </w:tc>
      </w:tr>
      <w:tr>
        <w:tc>
          <w:tcPr>
            <w:tcW w:w="4508" w:type="dxa"/>
          </w:tcPr>
          <w:p>
            <w:pPr>
              <w:rPr>
                <w:noProof/>
              </w:rPr>
            </w:pPr>
            <w:bookmarkStart w:id="12" w:name="_Hlk229385440"/>
            <w:r>
              <w:rPr>
                <w:noProof/>
              </w:rPr>
              <w:t>-</w:t>
            </w:r>
          </w:p>
        </w:tc>
        <w:tc>
          <w:tcPr>
            <w:tcW w:w="4508" w:type="dxa"/>
          </w:tcPr>
          <w:p>
            <w:pPr>
              <w:rPr>
                <w:noProof/>
              </w:rPr>
            </w:pPr>
            <w:r>
              <w:rPr>
                <w:noProof/>
              </w:rPr>
              <w:t>Article 44</w:t>
            </w:r>
          </w:p>
        </w:tc>
      </w:tr>
      <w:bookmarkEnd w:id="12"/>
      <w:tr>
        <w:tc>
          <w:tcPr>
            <w:tcW w:w="4508" w:type="dxa"/>
          </w:tcPr>
          <w:p>
            <w:pPr>
              <w:rPr>
                <w:noProof/>
              </w:rPr>
            </w:pPr>
            <w:r>
              <w:rPr>
                <w:noProof/>
              </w:rPr>
              <w:t>-</w:t>
            </w:r>
          </w:p>
        </w:tc>
        <w:tc>
          <w:tcPr>
            <w:tcW w:w="4508" w:type="dxa"/>
          </w:tcPr>
          <w:p>
            <w:pPr>
              <w:rPr>
                <w:noProof/>
              </w:rPr>
            </w:pPr>
            <w:r>
              <w:rPr>
                <w:noProof/>
              </w:rPr>
              <w:t>Article 45</w:t>
            </w:r>
          </w:p>
        </w:tc>
      </w:tr>
      <w:tr>
        <w:tc>
          <w:tcPr>
            <w:tcW w:w="4508" w:type="dxa"/>
          </w:tcPr>
          <w:p>
            <w:pPr>
              <w:rPr>
                <w:noProof/>
              </w:rPr>
            </w:pPr>
            <w:r>
              <w:rPr>
                <w:noProof/>
              </w:rPr>
              <w:t>-</w:t>
            </w:r>
          </w:p>
        </w:tc>
        <w:tc>
          <w:tcPr>
            <w:tcW w:w="4508" w:type="dxa"/>
          </w:tcPr>
          <w:p>
            <w:pPr>
              <w:rPr>
                <w:noProof/>
              </w:rPr>
            </w:pPr>
            <w:r>
              <w:rPr>
                <w:noProof/>
              </w:rPr>
              <w:t>Article 46</w:t>
            </w:r>
          </w:p>
        </w:tc>
      </w:tr>
      <w:tr>
        <w:tc>
          <w:tcPr>
            <w:tcW w:w="4508" w:type="dxa"/>
          </w:tcPr>
          <w:p>
            <w:pPr>
              <w:rPr>
                <w:noProof/>
              </w:rPr>
            </w:pPr>
            <w:r>
              <w:rPr>
                <w:noProof/>
              </w:rPr>
              <w:t>-</w:t>
            </w:r>
          </w:p>
        </w:tc>
        <w:tc>
          <w:tcPr>
            <w:tcW w:w="4508" w:type="dxa"/>
          </w:tcPr>
          <w:p>
            <w:pPr>
              <w:rPr>
                <w:noProof/>
              </w:rPr>
            </w:pPr>
            <w:r>
              <w:rPr>
                <w:noProof/>
              </w:rPr>
              <w:t>Article 47</w:t>
            </w:r>
          </w:p>
        </w:tc>
      </w:tr>
      <w:tr>
        <w:tc>
          <w:tcPr>
            <w:tcW w:w="4508" w:type="dxa"/>
          </w:tcPr>
          <w:p>
            <w:pPr>
              <w:rPr>
                <w:noProof/>
              </w:rPr>
            </w:pPr>
            <w:r>
              <w:rPr>
                <w:noProof/>
              </w:rPr>
              <w:t>-</w:t>
            </w:r>
          </w:p>
        </w:tc>
        <w:tc>
          <w:tcPr>
            <w:tcW w:w="4508" w:type="dxa"/>
          </w:tcPr>
          <w:p>
            <w:pPr>
              <w:rPr>
                <w:noProof/>
              </w:rPr>
            </w:pPr>
            <w:r>
              <w:rPr>
                <w:noProof/>
              </w:rPr>
              <w:t>Article 48</w:t>
            </w:r>
          </w:p>
        </w:tc>
      </w:tr>
      <w:tr>
        <w:tc>
          <w:tcPr>
            <w:tcW w:w="4508" w:type="dxa"/>
          </w:tcPr>
          <w:p>
            <w:pPr>
              <w:rPr>
                <w:noProof/>
              </w:rPr>
            </w:pPr>
            <w:r>
              <w:rPr>
                <w:noProof/>
              </w:rPr>
              <w:t>-</w:t>
            </w:r>
          </w:p>
        </w:tc>
        <w:tc>
          <w:tcPr>
            <w:tcW w:w="4508" w:type="dxa"/>
          </w:tcPr>
          <w:p>
            <w:pPr>
              <w:rPr>
                <w:noProof/>
              </w:rPr>
            </w:pPr>
            <w:r>
              <w:rPr>
                <w:noProof/>
              </w:rPr>
              <w:t>Article 49</w:t>
            </w:r>
          </w:p>
        </w:tc>
      </w:tr>
      <w:tr>
        <w:tc>
          <w:tcPr>
            <w:tcW w:w="4508" w:type="dxa"/>
          </w:tcPr>
          <w:p>
            <w:pPr>
              <w:rPr>
                <w:noProof/>
              </w:rPr>
            </w:pPr>
            <w:r>
              <w:rPr>
                <w:noProof/>
              </w:rPr>
              <w:t>-</w:t>
            </w:r>
          </w:p>
        </w:tc>
        <w:tc>
          <w:tcPr>
            <w:tcW w:w="4508" w:type="dxa"/>
          </w:tcPr>
          <w:p>
            <w:pPr>
              <w:rPr>
                <w:noProof/>
              </w:rPr>
            </w:pPr>
            <w:r>
              <w:rPr>
                <w:noProof/>
              </w:rPr>
              <w:t>Article 50</w:t>
            </w:r>
          </w:p>
        </w:tc>
      </w:tr>
      <w:tr>
        <w:tc>
          <w:tcPr>
            <w:tcW w:w="4508" w:type="dxa"/>
          </w:tcPr>
          <w:p>
            <w:pPr>
              <w:rPr>
                <w:noProof/>
              </w:rPr>
            </w:pPr>
            <w:r>
              <w:rPr>
                <w:noProof/>
              </w:rPr>
              <w:t>-</w:t>
            </w:r>
          </w:p>
        </w:tc>
        <w:tc>
          <w:tcPr>
            <w:tcW w:w="4508" w:type="dxa"/>
          </w:tcPr>
          <w:p>
            <w:pPr>
              <w:rPr>
                <w:noProof/>
              </w:rPr>
            </w:pPr>
            <w:r>
              <w:rPr>
                <w:noProof/>
              </w:rPr>
              <w:t>Article 53</w:t>
            </w:r>
          </w:p>
        </w:tc>
      </w:tr>
      <w:tr>
        <w:tc>
          <w:tcPr>
            <w:tcW w:w="4508" w:type="dxa"/>
          </w:tcPr>
          <w:p>
            <w:pPr>
              <w:rPr>
                <w:noProof/>
              </w:rPr>
            </w:pPr>
            <w:r>
              <w:rPr>
                <w:noProof/>
              </w:rPr>
              <w:t>-</w:t>
            </w:r>
          </w:p>
        </w:tc>
        <w:tc>
          <w:tcPr>
            <w:tcW w:w="4508" w:type="dxa"/>
          </w:tcPr>
          <w:p>
            <w:pPr>
              <w:rPr>
                <w:noProof/>
              </w:rPr>
            </w:pPr>
            <w:r>
              <w:rPr>
                <w:noProof/>
              </w:rPr>
              <w:t>Article 55</w:t>
            </w:r>
          </w:p>
        </w:tc>
      </w:tr>
      <w:tr>
        <w:tc>
          <w:tcPr>
            <w:tcW w:w="4508" w:type="dxa"/>
          </w:tcPr>
          <w:p>
            <w:pPr>
              <w:rPr>
                <w:noProof/>
              </w:rPr>
            </w:pPr>
            <w:r>
              <w:rPr>
                <w:noProof/>
              </w:rPr>
              <w:t>-</w:t>
            </w:r>
          </w:p>
        </w:tc>
        <w:tc>
          <w:tcPr>
            <w:tcW w:w="4508" w:type="dxa"/>
          </w:tcPr>
          <w:p>
            <w:pPr>
              <w:rPr>
                <w:noProof/>
              </w:rPr>
            </w:pPr>
            <w:r>
              <w:rPr>
                <w:noProof/>
              </w:rPr>
              <w:t>Article 56</w:t>
            </w:r>
          </w:p>
        </w:tc>
      </w:tr>
      <w:tr>
        <w:tc>
          <w:tcPr>
            <w:tcW w:w="4508" w:type="dxa"/>
          </w:tcPr>
          <w:p>
            <w:pPr>
              <w:rPr>
                <w:noProof/>
              </w:rPr>
            </w:pPr>
            <w:r>
              <w:rPr>
                <w:noProof/>
              </w:rPr>
              <w:t>-</w:t>
            </w:r>
          </w:p>
        </w:tc>
        <w:tc>
          <w:tcPr>
            <w:tcW w:w="4508" w:type="dxa"/>
          </w:tcPr>
          <w:p>
            <w:pPr>
              <w:rPr>
                <w:noProof/>
              </w:rPr>
            </w:pPr>
            <w:r>
              <w:rPr>
                <w:noProof/>
              </w:rPr>
              <w:t>Article 57</w:t>
            </w:r>
          </w:p>
        </w:tc>
      </w:tr>
      <w:tr>
        <w:tc>
          <w:tcPr>
            <w:tcW w:w="4508" w:type="dxa"/>
          </w:tcPr>
          <w:p>
            <w:pPr>
              <w:rPr>
                <w:noProof/>
              </w:rPr>
            </w:pPr>
            <w:r>
              <w:rPr>
                <w:noProof/>
              </w:rPr>
              <w:t>Article 33, paragraphe 1, texte introductif</w:t>
            </w:r>
          </w:p>
        </w:tc>
        <w:tc>
          <w:tcPr>
            <w:tcW w:w="4508" w:type="dxa"/>
          </w:tcPr>
          <w:p>
            <w:pPr>
              <w:rPr>
                <w:noProof/>
              </w:rPr>
            </w:pPr>
            <w:r>
              <w:rPr>
                <w:noProof/>
              </w:rPr>
              <w:t>Article 58, paragraphe 1, texte introductif</w:t>
            </w:r>
          </w:p>
        </w:tc>
      </w:tr>
      <w:tr>
        <w:tc>
          <w:tcPr>
            <w:tcW w:w="4508" w:type="dxa"/>
          </w:tcPr>
          <w:p>
            <w:pPr>
              <w:rPr>
                <w:noProof/>
              </w:rPr>
            </w:pPr>
            <w:r>
              <w:rPr>
                <w:noProof/>
              </w:rPr>
              <w:t>Article 33, paragraphe 1, point a)</w:t>
            </w:r>
          </w:p>
        </w:tc>
        <w:tc>
          <w:tcPr>
            <w:tcW w:w="4508" w:type="dxa"/>
          </w:tcPr>
          <w:p>
            <w:pPr>
              <w:rPr>
                <w:noProof/>
              </w:rPr>
            </w:pPr>
            <w:r>
              <w:rPr>
                <w:noProof/>
              </w:rPr>
              <w:t>Article 58, paragraphe 1, point a)</w:t>
            </w:r>
          </w:p>
        </w:tc>
      </w:tr>
      <w:tr>
        <w:tc>
          <w:tcPr>
            <w:tcW w:w="4508" w:type="dxa"/>
          </w:tcPr>
          <w:p>
            <w:pPr>
              <w:rPr>
                <w:noProof/>
              </w:rPr>
            </w:pPr>
            <w:r>
              <w:rPr>
                <w:noProof/>
              </w:rPr>
              <w:t>-</w:t>
            </w:r>
          </w:p>
        </w:tc>
        <w:tc>
          <w:tcPr>
            <w:tcW w:w="4508" w:type="dxa"/>
          </w:tcPr>
          <w:p>
            <w:pPr>
              <w:rPr>
                <w:noProof/>
              </w:rPr>
            </w:pPr>
            <w:r>
              <w:rPr>
                <w:noProof/>
              </w:rPr>
              <w:t>Article 58, paragraphe 1, point b)</w:t>
            </w:r>
          </w:p>
        </w:tc>
      </w:tr>
      <w:tr>
        <w:tc>
          <w:tcPr>
            <w:tcW w:w="4508" w:type="dxa"/>
          </w:tcPr>
          <w:p>
            <w:pPr>
              <w:rPr>
                <w:noProof/>
              </w:rPr>
            </w:pPr>
            <w:r>
              <w:rPr>
                <w:noProof/>
              </w:rPr>
              <w:t>-</w:t>
            </w:r>
          </w:p>
        </w:tc>
        <w:tc>
          <w:tcPr>
            <w:tcW w:w="4508" w:type="dxa"/>
          </w:tcPr>
          <w:p>
            <w:pPr>
              <w:rPr>
                <w:noProof/>
              </w:rPr>
            </w:pPr>
            <w:r>
              <w:rPr>
                <w:noProof/>
              </w:rPr>
              <w:t>Article 58, paragraphe 1, point c)</w:t>
            </w:r>
          </w:p>
        </w:tc>
      </w:tr>
      <w:tr>
        <w:tc>
          <w:tcPr>
            <w:tcW w:w="4508" w:type="dxa"/>
          </w:tcPr>
          <w:p>
            <w:pPr>
              <w:rPr>
                <w:noProof/>
              </w:rPr>
            </w:pPr>
            <w:r>
              <w:rPr>
                <w:noProof/>
              </w:rPr>
              <w:t>Article 33, paragraphe 1, point b)</w:t>
            </w:r>
          </w:p>
        </w:tc>
        <w:tc>
          <w:tcPr>
            <w:tcW w:w="4508" w:type="dxa"/>
          </w:tcPr>
          <w:p>
            <w:pPr>
              <w:rPr>
                <w:noProof/>
              </w:rPr>
            </w:pPr>
            <w:r>
              <w:rPr>
                <w:noProof/>
              </w:rPr>
              <w:t>Article 58, paragraphe 1, point d)</w:t>
            </w:r>
          </w:p>
        </w:tc>
      </w:tr>
      <w:tr>
        <w:tc>
          <w:tcPr>
            <w:tcW w:w="4508" w:type="dxa"/>
          </w:tcPr>
          <w:p>
            <w:pPr>
              <w:rPr>
                <w:noProof/>
              </w:rPr>
            </w:pPr>
            <w:r>
              <w:rPr>
                <w:noProof/>
              </w:rPr>
              <w:t>Article 33, paragraphe 1, point c)</w:t>
            </w:r>
          </w:p>
        </w:tc>
        <w:tc>
          <w:tcPr>
            <w:tcW w:w="4508" w:type="dxa"/>
          </w:tcPr>
          <w:p>
            <w:pPr>
              <w:rPr>
                <w:noProof/>
              </w:rPr>
            </w:pPr>
            <w:r>
              <w:rPr>
                <w:noProof/>
              </w:rPr>
              <w:t>Article 58, paragraphe 1, point e)</w:t>
            </w:r>
          </w:p>
        </w:tc>
      </w:tr>
      <w:tr>
        <w:tc>
          <w:tcPr>
            <w:tcW w:w="4508" w:type="dxa"/>
          </w:tcPr>
          <w:p>
            <w:pPr>
              <w:rPr>
                <w:noProof/>
              </w:rPr>
            </w:pPr>
            <w:r>
              <w:rPr>
                <w:noProof/>
              </w:rPr>
              <w:t>Article 33, paragraphe 2</w:t>
            </w:r>
          </w:p>
        </w:tc>
        <w:tc>
          <w:tcPr>
            <w:tcW w:w="4508" w:type="dxa"/>
          </w:tcPr>
          <w:p>
            <w:pPr>
              <w:rPr>
                <w:noProof/>
              </w:rPr>
            </w:pPr>
            <w:r>
              <w:rPr>
                <w:noProof/>
              </w:rPr>
              <w:t>Article 58, paragraphe 2</w:t>
            </w:r>
          </w:p>
        </w:tc>
      </w:tr>
      <w:tr>
        <w:tc>
          <w:tcPr>
            <w:tcW w:w="4508" w:type="dxa"/>
          </w:tcPr>
          <w:p>
            <w:pPr>
              <w:rPr>
                <w:noProof/>
              </w:rPr>
            </w:pPr>
            <w:r>
              <w:rPr>
                <w:noProof/>
              </w:rPr>
              <w:t>Article 33, paragraphe 3</w:t>
            </w:r>
          </w:p>
        </w:tc>
        <w:tc>
          <w:tcPr>
            <w:tcW w:w="4508" w:type="dxa"/>
          </w:tcPr>
          <w:p>
            <w:pPr>
              <w:rPr>
                <w:noProof/>
              </w:rPr>
            </w:pPr>
            <w:r>
              <w:rPr>
                <w:noProof/>
              </w:rPr>
              <w:t>Article 58, paragraphe 3</w:t>
            </w:r>
          </w:p>
        </w:tc>
      </w:tr>
      <w:tr>
        <w:tc>
          <w:tcPr>
            <w:tcW w:w="4508" w:type="dxa"/>
          </w:tcPr>
          <w:p>
            <w:pPr>
              <w:rPr>
                <w:noProof/>
              </w:rPr>
            </w:pPr>
            <w:r>
              <w:rPr>
                <w:noProof/>
              </w:rPr>
              <w:t xml:space="preserve">Article 33, paragraphe 4 </w:t>
            </w:r>
          </w:p>
        </w:tc>
        <w:tc>
          <w:tcPr>
            <w:tcW w:w="4508" w:type="dxa"/>
          </w:tcPr>
          <w:p>
            <w:pPr>
              <w:rPr>
                <w:noProof/>
              </w:rPr>
            </w:pPr>
            <w:r>
              <w:rPr>
                <w:noProof/>
              </w:rPr>
              <w:t xml:space="preserve">Article 58, paragraphe 4 </w:t>
            </w:r>
          </w:p>
        </w:tc>
      </w:tr>
      <w:tr>
        <w:tc>
          <w:tcPr>
            <w:tcW w:w="4508" w:type="dxa"/>
          </w:tcPr>
          <w:p>
            <w:pPr>
              <w:rPr>
                <w:noProof/>
              </w:rPr>
            </w:pPr>
            <w:r>
              <w:rPr>
                <w:noProof/>
              </w:rPr>
              <w:t>-</w:t>
            </w:r>
          </w:p>
        </w:tc>
        <w:tc>
          <w:tcPr>
            <w:tcW w:w="4508" w:type="dxa"/>
          </w:tcPr>
          <w:p>
            <w:pPr>
              <w:rPr>
                <w:noProof/>
              </w:rPr>
            </w:pPr>
            <w:r>
              <w:rPr>
                <w:noProof/>
              </w:rPr>
              <w:t>Article 58, paragraphe 5</w:t>
            </w:r>
          </w:p>
        </w:tc>
      </w:tr>
      <w:tr>
        <w:tc>
          <w:tcPr>
            <w:tcW w:w="4508" w:type="dxa"/>
          </w:tcPr>
          <w:p>
            <w:pPr>
              <w:rPr>
                <w:noProof/>
              </w:rPr>
            </w:pPr>
            <w:r>
              <w:rPr>
                <w:noProof/>
              </w:rPr>
              <w:t>Article 34, paragraphe 1, texte introductif</w:t>
            </w:r>
          </w:p>
        </w:tc>
        <w:tc>
          <w:tcPr>
            <w:tcW w:w="4508" w:type="dxa"/>
          </w:tcPr>
          <w:p>
            <w:pPr>
              <w:rPr>
                <w:noProof/>
              </w:rPr>
            </w:pPr>
            <w:r>
              <w:rPr>
                <w:noProof/>
              </w:rPr>
              <w:t>Article 59, paragraphe 1, texte introductif</w:t>
            </w:r>
          </w:p>
        </w:tc>
      </w:tr>
      <w:tr>
        <w:tc>
          <w:tcPr>
            <w:tcW w:w="4508" w:type="dxa"/>
          </w:tcPr>
          <w:p>
            <w:pPr>
              <w:rPr>
                <w:noProof/>
              </w:rPr>
            </w:pPr>
            <w:r>
              <w:rPr>
                <w:noProof/>
              </w:rPr>
              <w:t>Article 34, paragraphe 1, point a)</w:t>
            </w:r>
          </w:p>
        </w:tc>
        <w:tc>
          <w:tcPr>
            <w:tcW w:w="4508" w:type="dxa"/>
          </w:tcPr>
          <w:p>
            <w:pPr>
              <w:rPr>
                <w:noProof/>
              </w:rPr>
            </w:pPr>
            <w:r>
              <w:rPr>
                <w:noProof/>
              </w:rPr>
              <w:t>Article 59, paragraphe 1, point a)</w:t>
            </w:r>
          </w:p>
        </w:tc>
      </w:tr>
      <w:tr>
        <w:tc>
          <w:tcPr>
            <w:tcW w:w="4508" w:type="dxa"/>
          </w:tcPr>
          <w:p>
            <w:pPr>
              <w:rPr>
                <w:noProof/>
              </w:rPr>
            </w:pPr>
            <w:r>
              <w:rPr>
                <w:noProof/>
              </w:rPr>
              <w:t>Article 34, paragraphe 1, point b)</w:t>
            </w:r>
          </w:p>
        </w:tc>
        <w:tc>
          <w:tcPr>
            <w:tcW w:w="4508" w:type="dxa"/>
          </w:tcPr>
          <w:p>
            <w:pPr>
              <w:rPr>
                <w:noProof/>
              </w:rPr>
            </w:pPr>
            <w:r>
              <w:rPr>
                <w:noProof/>
              </w:rPr>
              <w:t>Article 59, paragraphe 1, point b)</w:t>
            </w:r>
          </w:p>
        </w:tc>
      </w:tr>
      <w:tr>
        <w:tc>
          <w:tcPr>
            <w:tcW w:w="4508" w:type="dxa"/>
          </w:tcPr>
          <w:p>
            <w:pPr>
              <w:rPr>
                <w:noProof/>
              </w:rPr>
            </w:pPr>
            <w:r>
              <w:rPr>
                <w:noProof/>
              </w:rPr>
              <w:lastRenderedPageBreak/>
              <w:t>Article 34, paragraphe 1, point c)</w:t>
            </w:r>
          </w:p>
        </w:tc>
        <w:tc>
          <w:tcPr>
            <w:tcW w:w="4508" w:type="dxa"/>
          </w:tcPr>
          <w:p>
            <w:pPr>
              <w:rPr>
                <w:noProof/>
              </w:rPr>
            </w:pPr>
            <w:r>
              <w:rPr>
                <w:noProof/>
              </w:rPr>
              <w:t>Article 59, paragraphe 1, point c)</w:t>
            </w:r>
          </w:p>
        </w:tc>
      </w:tr>
      <w:tr>
        <w:tc>
          <w:tcPr>
            <w:tcW w:w="4508" w:type="dxa"/>
          </w:tcPr>
          <w:p>
            <w:pPr>
              <w:rPr>
                <w:noProof/>
              </w:rPr>
            </w:pPr>
            <w:r>
              <w:rPr>
                <w:noProof/>
              </w:rPr>
              <w:t>-</w:t>
            </w:r>
          </w:p>
        </w:tc>
        <w:tc>
          <w:tcPr>
            <w:tcW w:w="4508" w:type="dxa"/>
          </w:tcPr>
          <w:p>
            <w:pPr>
              <w:rPr>
                <w:noProof/>
              </w:rPr>
            </w:pPr>
            <w:r>
              <w:rPr>
                <w:noProof/>
              </w:rPr>
              <w:t>Article 59, paragraphe 1, point d)</w:t>
            </w:r>
          </w:p>
        </w:tc>
      </w:tr>
      <w:tr>
        <w:tc>
          <w:tcPr>
            <w:tcW w:w="4508" w:type="dxa"/>
          </w:tcPr>
          <w:p>
            <w:pPr>
              <w:rPr>
                <w:noProof/>
              </w:rPr>
            </w:pPr>
            <w:r>
              <w:rPr>
                <w:noProof/>
              </w:rPr>
              <w:t>-</w:t>
            </w:r>
          </w:p>
        </w:tc>
        <w:tc>
          <w:tcPr>
            <w:tcW w:w="4508" w:type="dxa"/>
          </w:tcPr>
          <w:p>
            <w:pPr>
              <w:rPr>
                <w:noProof/>
              </w:rPr>
            </w:pPr>
            <w:r>
              <w:rPr>
                <w:noProof/>
              </w:rPr>
              <w:t>Article 59, paragraphe 1, point e)</w:t>
            </w:r>
          </w:p>
        </w:tc>
      </w:tr>
      <w:tr>
        <w:tc>
          <w:tcPr>
            <w:tcW w:w="4508" w:type="dxa"/>
          </w:tcPr>
          <w:p>
            <w:pPr>
              <w:rPr>
                <w:noProof/>
              </w:rPr>
            </w:pPr>
            <w:r>
              <w:rPr>
                <w:noProof/>
              </w:rPr>
              <w:t>-</w:t>
            </w:r>
          </w:p>
        </w:tc>
        <w:tc>
          <w:tcPr>
            <w:tcW w:w="4508" w:type="dxa"/>
          </w:tcPr>
          <w:p>
            <w:pPr>
              <w:rPr>
                <w:noProof/>
              </w:rPr>
            </w:pPr>
            <w:r>
              <w:rPr>
                <w:noProof/>
              </w:rPr>
              <w:t>Article 59, paragraphe 1, point f)</w:t>
            </w:r>
          </w:p>
        </w:tc>
      </w:tr>
      <w:tr>
        <w:tc>
          <w:tcPr>
            <w:tcW w:w="4508" w:type="dxa"/>
          </w:tcPr>
          <w:p>
            <w:pPr>
              <w:rPr>
                <w:noProof/>
              </w:rPr>
            </w:pPr>
            <w:r>
              <w:rPr>
                <w:noProof/>
              </w:rPr>
              <w:t>-</w:t>
            </w:r>
          </w:p>
        </w:tc>
        <w:tc>
          <w:tcPr>
            <w:tcW w:w="4508" w:type="dxa"/>
          </w:tcPr>
          <w:p>
            <w:pPr>
              <w:rPr>
                <w:noProof/>
              </w:rPr>
            </w:pPr>
            <w:r>
              <w:rPr>
                <w:noProof/>
              </w:rPr>
              <w:t>Article 59, paragraphe 1, point g)</w:t>
            </w:r>
          </w:p>
        </w:tc>
      </w:tr>
      <w:tr>
        <w:tc>
          <w:tcPr>
            <w:tcW w:w="4508" w:type="dxa"/>
          </w:tcPr>
          <w:p>
            <w:pPr>
              <w:rPr>
                <w:noProof/>
              </w:rPr>
            </w:pPr>
            <w:r>
              <w:rPr>
                <w:noProof/>
              </w:rPr>
              <w:t>-</w:t>
            </w:r>
          </w:p>
        </w:tc>
        <w:tc>
          <w:tcPr>
            <w:tcW w:w="4508" w:type="dxa"/>
          </w:tcPr>
          <w:p>
            <w:pPr>
              <w:rPr>
                <w:noProof/>
              </w:rPr>
            </w:pPr>
            <w:r>
              <w:rPr>
                <w:noProof/>
              </w:rPr>
              <w:t>Article 59, paragraphe 1, point h)</w:t>
            </w:r>
          </w:p>
        </w:tc>
      </w:tr>
      <w:tr>
        <w:tc>
          <w:tcPr>
            <w:tcW w:w="4508" w:type="dxa"/>
          </w:tcPr>
          <w:p>
            <w:pPr>
              <w:rPr>
                <w:noProof/>
              </w:rPr>
            </w:pPr>
            <w:r>
              <w:rPr>
                <w:noProof/>
              </w:rPr>
              <w:t>Article 34, paragraphe 2</w:t>
            </w:r>
          </w:p>
        </w:tc>
        <w:tc>
          <w:tcPr>
            <w:tcW w:w="4508" w:type="dxa"/>
          </w:tcPr>
          <w:p>
            <w:pPr>
              <w:rPr>
                <w:noProof/>
              </w:rPr>
            </w:pPr>
            <w:r>
              <w:rPr>
                <w:noProof/>
              </w:rPr>
              <w:t>-</w:t>
            </w:r>
          </w:p>
        </w:tc>
      </w:tr>
      <w:tr>
        <w:tc>
          <w:tcPr>
            <w:tcW w:w="4508" w:type="dxa"/>
          </w:tcPr>
          <w:p>
            <w:pPr>
              <w:rPr>
                <w:noProof/>
              </w:rPr>
            </w:pPr>
            <w:r>
              <w:rPr>
                <w:noProof/>
              </w:rPr>
              <w:t>-</w:t>
            </w:r>
          </w:p>
        </w:tc>
        <w:tc>
          <w:tcPr>
            <w:tcW w:w="4508" w:type="dxa"/>
          </w:tcPr>
          <w:p>
            <w:pPr>
              <w:rPr>
                <w:noProof/>
              </w:rPr>
            </w:pPr>
            <w:r>
              <w:rPr>
                <w:noProof/>
              </w:rPr>
              <w:t>Article 59, paragraphe 2</w:t>
            </w:r>
          </w:p>
        </w:tc>
      </w:tr>
      <w:tr>
        <w:tc>
          <w:tcPr>
            <w:tcW w:w="4508" w:type="dxa"/>
          </w:tcPr>
          <w:p>
            <w:pPr>
              <w:rPr>
                <w:noProof/>
              </w:rPr>
            </w:pPr>
            <w:r>
              <w:rPr>
                <w:noProof/>
              </w:rPr>
              <w:t>-</w:t>
            </w:r>
          </w:p>
        </w:tc>
        <w:tc>
          <w:tcPr>
            <w:tcW w:w="4508" w:type="dxa"/>
          </w:tcPr>
          <w:p>
            <w:pPr>
              <w:rPr>
                <w:noProof/>
              </w:rPr>
            </w:pPr>
            <w:r>
              <w:rPr>
                <w:noProof/>
              </w:rPr>
              <w:t>Article 59, paragraphe 3</w:t>
            </w:r>
          </w:p>
        </w:tc>
      </w:tr>
      <w:tr>
        <w:tc>
          <w:tcPr>
            <w:tcW w:w="4508" w:type="dxa"/>
          </w:tcPr>
          <w:p>
            <w:pPr>
              <w:rPr>
                <w:noProof/>
              </w:rPr>
            </w:pPr>
            <w:r>
              <w:rPr>
                <w:noProof/>
              </w:rPr>
              <w:t>Article 34, paragraphe 3</w:t>
            </w:r>
          </w:p>
        </w:tc>
        <w:tc>
          <w:tcPr>
            <w:tcW w:w="4508" w:type="dxa"/>
          </w:tcPr>
          <w:p>
            <w:pPr>
              <w:rPr>
                <w:noProof/>
              </w:rPr>
            </w:pPr>
            <w:r>
              <w:rPr>
                <w:noProof/>
              </w:rPr>
              <w:t>Article 59, paragraphe 4</w:t>
            </w:r>
          </w:p>
        </w:tc>
      </w:tr>
      <w:tr>
        <w:tc>
          <w:tcPr>
            <w:tcW w:w="4508" w:type="dxa"/>
          </w:tcPr>
          <w:p>
            <w:pPr>
              <w:rPr>
                <w:noProof/>
              </w:rPr>
            </w:pPr>
            <w:r>
              <w:rPr>
                <w:noProof/>
              </w:rPr>
              <w:t>Article 34, paragraphe 4</w:t>
            </w:r>
          </w:p>
        </w:tc>
        <w:tc>
          <w:tcPr>
            <w:tcW w:w="4508" w:type="dxa"/>
          </w:tcPr>
          <w:p>
            <w:pPr>
              <w:rPr>
                <w:noProof/>
              </w:rPr>
            </w:pPr>
            <w:r>
              <w:rPr>
                <w:noProof/>
              </w:rPr>
              <w:t>Article 59, paragraphe 5</w:t>
            </w:r>
          </w:p>
        </w:tc>
      </w:tr>
      <w:tr>
        <w:tc>
          <w:tcPr>
            <w:tcW w:w="4508" w:type="dxa"/>
          </w:tcPr>
          <w:p>
            <w:pPr>
              <w:rPr>
                <w:noProof/>
              </w:rPr>
            </w:pPr>
            <w:r>
              <w:rPr>
                <w:noProof/>
              </w:rPr>
              <w:t>-</w:t>
            </w:r>
          </w:p>
        </w:tc>
        <w:tc>
          <w:tcPr>
            <w:tcW w:w="4508" w:type="dxa"/>
          </w:tcPr>
          <w:p>
            <w:pPr>
              <w:rPr>
                <w:noProof/>
              </w:rPr>
            </w:pPr>
            <w:r>
              <w:rPr>
                <w:noProof/>
              </w:rPr>
              <w:t>Article 59, paragraphe 6</w:t>
            </w:r>
          </w:p>
        </w:tc>
      </w:tr>
      <w:tr>
        <w:tc>
          <w:tcPr>
            <w:tcW w:w="4508" w:type="dxa"/>
          </w:tcPr>
          <w:p>
            <w:pPr>
              <w:rPr>
                <w:noProof/>
              </w:rPr>
            </w:pPr>
            <w:r>
              <w:rPr>
                <w:noProof/>
              </w:rPr>
              <w:t>-</w:t>
            </w:r>
          </w:p>
        </w:tc>
        <w:tc>
          <w:tcPr>
            <w:tcW w:w="4508" w:type="dxa"/>
          </w:tcPr>
          <w:p>
            <w:pPr>
              <w:rPr>
                <w:noProof/>
              </w:rPr>
            </w:pPr>
            <w:r>
              <w:rPr>
                <w:noProof/>
              </w:rPr>
              <w:t>Article 59, paragraphe 7</w:t>
            </w:r>
          </w:p>
        </w:tc>
      </w:tr>
      <w:tr>
        <w:tc>
          <w:tcPr>
            <w:tcW w:w="4508" w:type="dxa"/>
          </w:tcPr>
          <w:p>
            <w:pPr>
              <w:rPr>
                <w:noProof/>
              </w:rPr>
            </w:pPr>
            <w:r>
              <w:rPr>
                <w:noProof/>
              </w:rPr>
              <w:t>Article 35</w:t>
            </w:r>
          </w:p>
        </w:tc>
        <w:tc>
          <w:tcPr>
            <w:tcW w:w="4508" w:type="dxa"/>
          </w:tcPr>
          <w:p>
            <w:pPr>
              <w:rPr>
                <w:noProof/>
              </w:rPr>
            </w:pPr>
            <w:r>
              <w:rPr>
                <w:noProof/>
              </w:rPr>
              <w:t>-</w:t>
            </w:r>
          </w:p>
        </w:tc>
      </w:tr>
      <w:tr>
        <w:tc>
          <w:tcPr>
            <w:tcW w:w="4508" w:type="dxa"/>
          </w:tcPr>
          <w:p>
            <w:pPr>
              <w:rPr>
                <w:noProof/>
              </w:rPr>
            </w:pPr>
            <w:r>
              <w:rPr>
                <w:noProof/>
              </w:rPr>
              <w:t>-</w:t>
            </w:r>
          </w:p>
        </w:tc>
        <w:tc>
          <w:tcPr>
            <w:tcW w:w="4508" w:type="dxa"/>
          </w:tcPr>
          <w:p>
            <w:pPr>
              <w:rPr>
                <w:noProof/>
              </w:rPr>
            </w:pPr>
            <w:r>
              <w:rPr>
                <w:noProof/>
              </w:rPr>
              <w:t>Article 60</w:t>
            </w:r>
          </w:p>
        </w:tc>
      </w:tr>
      <w:tr>
        <w:tc>
          <w:tcPr>
            <w:tcW w:w="4508" w:type="dxa"/>
          </w:tcPr>
          <w:p>
            <w:pPr>
              <w:rPr>
                <w:noProof/>
              </w:rPr>
            </w:pPr>
            <w:r>
              <w:rPr>
                <w:noProof/>
              </w:rPr>
              <w:t>Article 36, paragraphe 1</w:t>
            </w:r>
          </w:p>
        </w:tc>
        <w:tc>
          <w:tcPr>
            <w:tcW w:w="4508" w:type="dxa"/>
          </w:tcPr>
          <w:p>
            <w:pPr>
              <w:rPr>
                <w:noProof/>
              </w:rPr>
            </w:pPr>
            <w:r>
              <w:rPr>
                <w:noProof/>
              </w:rPr>
              <w:t>Article 61, paragraphe 1</w:t>
            </w:r>
          </w:p>
        </w:tc>
      </w:tr>
      <w:tr>
        <w:tc>
          <w:tcPr>
            <w:tcW w:w="4508" w:type="dxa"/>
          </w:tcPr>
          <w:p>
            <w:pPr>
              <w:rPr>
                <w:noProof/>
              </w:rPr>
            </w:pPr>
            <w:r>
              <w:rPr>
                <w:noProof/>
              </w:rPr>
              <w:t>Article 36, paragraphe 2</w:t>
            </w:r>
          </w:p>
        </w:tc>
        <w:tc>
          <w:tcPr>
            <w:tcW w:w="4508" w:type="dxa"/>
          </w:tcPr>
          <w:p>
            <w:pPr>
              <w:rPr>
                <w:noProof/>
              </w:rPr>
            </w:pPr>
            <w:r>
              <w:rPr>
                <w:noProof/>
              </w:rPr>
              <w:t>Article 61, paragraphe 2</w:t>
            </w:r>
          </w:p>
        </w:tc>
      </w:tr>
      <w:tr>
        <w:tc>
          <w:tcPr>
            <w:tcW w:w="4508" w:type="dxa"/>
          </w:tcPr>
          <w:p>
            <w:pPr>
              <w:rPr>
                <w:noProof/>
              </w:rPr>
            </w:pPr>
            <w:r>
              <w:rPr>
                <w:noProof/>
              </w:rPr>
              <w:t>Article 36, paragraphe 3</w:t>
            </w:r>
          </w:p>
        </w:tc>
        <w:tc>
          <w:tcPr>
            <w:tcW w:w="4508" w:type="dxa"/>
          </w:tcPr>
          <w:p>
            <w:pPr>
              <w:rPr>
                <w:noProof/>
              </w:rPr>
            </w:pPr>
            <w:r>
              <w:rPr>
                <w:noProof/>
              </w:rPr>
              <w:t>-</w:t>
            </w:r>
          </w:p>
        </w:tc>
      </w:tr>
      <w:tr>
        <w:tc>
          <w:tcPr>
            <w:tcW w:w="4508" w:type="dxa"/>
          </w:tcPr>
          <w:p>
            <w:pPr>
              <w:rPr>
                <w:noProof/>
              </w:rPr>
            </w:pPr>
            <w:r>
              <w:rPr>
                <w:noProof/>
              </w:rPr>
              <w:t>-</w:t>
            </w:r>
          </w:p>
        </w:tc>
        <w:tc>
          <w:tcPr>
            <w:tcW w:w="4508" w:type="dxa"/>
          </w:tcPr>
          <w:p>
            <w:pPr>
              <w:rPr>
                <w:noProof/>
              </w:rPr>
            </w:pPr>
            <w:r>
              <w:rPr>
                <w:noProof/>
              </w:rPr>
              <w:t>Article 61, paragraphe 3</w:t>
            </w:r>
          </w:p>
        </w:tc>
      </w:tr>
      <w:tr>
        <w:tc>
          <w:tcPr>
            <w:tcW w:w="4508" w:type="dxa"/>
          </w:tcPr>
          <w:p>
            <w:pPr>
              <w:rPr>
                <w:noProof/>
              </w:rPr>
            </w:pPr>
            <w:r>
              <w:rPr>
                <w:noProof/>
              </w:rPr>
              <w:t>Article 37</w:t>
            </w:r>
          </w:p>
        </w:tc>
        <w:tc>
          <w:tcPr>
            <w:tcW w:w="4508" w:type="dxa"/>
          </w:tcPr>
          <w:p>
            <w:pPr>
              <w:rPr>
                <w:noProof/>
              </w:rPr>
            </w:pPr>
            <w:r>
              <w:rPr>
                <w:noProof/>
              </w:rPr>
              <w:t>Article 62</w:t>
            </w:r>
          </w:p>
        </w:tc>
      </w:tr>
      <w:tr>
        <w:tc>
          <w:tcPr>
            <w:tcW w:w="4508" w:type="dxa"/>
          </w:tcPr>
          <w:p>
            <w:pPr>
              <w:rPr>
                <w:noProof/>
              </w:rPr>
            </w:pPr>
            <w:r>
              <w:rPr>
                <w:noProof/>
              </w:rPr>
              <w:t>-</w:t>
            </w:r>
          </w:p>
        </w:tc>
        <w:tc>
          <w:tcPr>
            <w:tcW w:w="4508" w:type="dxa"/>
          </w:tcPr>
          <w:p>
            <w:pPr>
              <w:rPr>
                <w:noProof/>
              </w:rPr>
            </w:pPr>
            <w:r>
              <w:rPr>
                <w:noProof/>
              </w:rPr>
              <w:t>Article 63</w:t>
            </w:r>
          </w:p>
        </w:tc>
      </w:tr>
      <w:tr>
        <w:tc>
          <w:tcPr>
            <w:tcW w:w="4508" w:type="dxa"/>
          </w:tcPr>
          <w:p>
            <w:pPr>
              <w:rPr>
                <w:noProof/>
              </w:rPr>
            </w:pPr>
            <w:r>
              <w:rPr>
                <w:noProof/>
              </w:rPr>
              <w:t>Article 38</w:t>
            </w:r>
          </w:p>
        </w:tc>
        <w:tc>
          <w:tcPr>
            <w:tcW w:w="4508" w:type="dxa"/>
          </w:tcPr>
          <w:p>
            <w:pPr>
              <w:rPr>
                <w:noProof/>
              </w:rPr>
            </w:pPr>
            <w:r>
              <w:rPr>
                <w:noProof/>
              </w:rPr>
              <w:t>Article 64</w:t>
            </w:r>
          </w:p>
        </w:tc>
      </w:tr>
      <w:tr>
        <w:tc>
          <w:tcPr>
            <w:tcW w:w="4508" w:type="dxa"/>
          </w:tcPr>
          <w:p>
            <w:pPr>
              <w:rPr>
                <w:noProof/>
              </w:rPr>
            </w:pPr>
            <w:r>
              <w:rPr>
                <w:noProof/>
              </w:rPr>
              <w:t>Article 39</w:t>
            </w:r>
          </w:p>
        </w:tc>
        <w:tc>
          <w:tcPr>
            <w:tcW w:w="4508" w:type="dxa"/>
          </w:tcPr>
          <w:p>
            <w:pPr>
              <w:rPr>
                <w:noProof/>
              </w:rPr>
            </w:pPr>
            <w:r>
              <w:rPr>
                <w:noProof/>
              </w:rPr>
              <w:t>Article 65</w:t>
            </w:r>
          </w:p>
        </w:tc>
      </w:tr>
      <w:tr>
        <w:tc>
          <w:tcPr>
            <w:tcW w:w="4508" w:type="dxa"/>
          </w:tcPr>
          <w:p>
            <w:pPr>
              <w:rPr>
                <w:noProof/>
              </w:rPr>
            </w:pPr>
            <w:r>
              <w:rPr>
                <w:noProof/>
              </w:rPr>
              <w:t>Annexe A</w:t>
            </w:r>
          </w:p>
        </w:tc>
        <w:tc>
          <w:tcPr>
            <w:tcW w:w="4508" w:type="dxa"/>
          </w:tcPr>
          <w:p>
            <w:pPr>
              <w:rPr>
                <w:noProof/>
              </w:rPr>
            </w:pPr>
            <w:r>
              <w:rPr>
                <w:noProof/>
              </w:rPr>
              <w:t>Annexe I</w:t>
            </w:r>
          </w:p>
        </w:tc>
      </w:tr>
      <w:tr>
        <w:tc>
          <w:tcPr>
            <w:tcW w:w="4508" w:type="dxa"/>
          </w:tcPr>
          <w:p>
            <w:pPr>
              <w:rPr>
                <w:noProof/>
              </w:rPr>
            </w:pPr>
            <w:r>
              <w:rPr>
                <w:noProof/>
              </w:rPr>
              <w:t>Annexe B</w:t>
            </w:r>
          </w:p>
        </w:tc>
        <w:tc>
          <w:tcPr>
            <w:tcW w:w="4508" w:type="dxa"/>
          </w:tcPr>
          <w:p>
            <w:pPr>
              <w:rPr>
                <w:noProof/>
              </w:rPr>
            </w:pPr>
            <w:r>
              <w:rPr>
                <w:noProof/>
              </w:rPr>
              <w:t>Annexe II</w:t>
            </w:r>
          </w:p>
        </w:tc>
      </w:tr>
      <w:tr>
        <w:tc>
          <w:tcPr>
            <w:tcW w:w="4508" w:type="dxa"/>
          </w:tcPr>
          <w:p>
            <w:pPr>
              <w:rPr>
                <w:noProof/>
              </w:rPr>
            </w:pPr>
            <w:r>
              <w:rPr>
                <w:noProof/>
              </w:rPr>
              <w:t>Annexe C</w:t>
            </w:r>
          </w:p>
        </w:tc>
        <w:tc>
          <w:tcPr>
            <w:tcW w:w="4508" w:type="dxa"/>
          </w:tcPr>
          <w:p>
            <w:pPr>
              <w:rPr>
                <w:noProof/>
              </w:rPr>
            </w:pPr>
            <w:r>
              <w:rPr>
                <w:noProof/>
              </w:rPr>
              <w:t>Annexe III</w:t>
            </w:r>
          </w:p>
        </w:tc>
      </w:tr>
      <w:tr>
        <w:tc>
          <w:tcPr>
            <w:tcW w:w="4508" w:type="dxa"/>
          </w:tcPr>
          <w:p>
            <w:pPr>
              <w:rPr>
                <w:noProof/>
              </w:rPr>
            </w:pPr>
            <w:r>
              <w:rPr>
                <w:noProof/>
              </w:rPr>
              <w:t>Annexe D</w:t>
            </w:r>
          </w:p>
        </w:tc>
        <w:tc>
          <w:tcPr>
            <w:tcW w:w="4508" w:type="dxa"/>
          </w:tcPr>
          <w:p>
            <w:pPr>
              <w:rPr>
                <w:noProof/>
              </w:rPr>
            </w:pPr>
            <w:r>
              <w:rPr>
                <w:noProof/>
              </w:rPr>
              <w:t>Annexe IX</w:t>
            </w:r>
          </w:p>
        </w:tc>
      </w:tr>
      <w:tr>
        <w:tc>
          <w:tcPr>
            <w:tcW w:w="4508" w:type="dxa"/>
          </w:tcPr>
          <w:p>
            <w:pPr>
              <w:rPr>
                <w:noProof/>
              </w:rPr>
            </w:pPr>
            <w:r>
              <w:rPr>
                <w:noProof/>
              </w:rPr>
              <w:lastRenderedPageBreak/>
              <w:t>-</w:t>
            </w:r>
          </w:p>
        </w:tc>
        <w:tc>
          <w:tcPr>
            <w:tcW w:w="4508" w:type="dxa"/>
          </w:tcPr>
          <w:p>
            <w:pPr>
              <w:rPr>
                <w:noProof/>
              </w:rPr>
            </w:pPr>
            <w:r>
              <w:rPr>
                <w:noProof/>
              </w:rPr>
              <w:t>Annexe IV</w:t>
            </w:r>
          </w:p>
        </w:tc>
      </w:tr>
      <w:tr>
        <w:tc>
          <w:tcPr>
            <w:tcW w:w="4508" w:type="dxa"/>
          </w:tcPr>
          <w:p>
            <w:pPr>
              <w:rPr>
                <w:noProof/>
              </w:rPr>
            </w:pPr>
            <w:r>
              <w:rPr>
                <w:noProof/>
              </w:rPr>
              <w:t>-</w:t>
            </w:r>
          </w:p>
        </w:tc>
        <w:tc>
          <w:tcPr>
            <w:tcW w:w="4508" w:type="dxa"/>
          </w:tcPr>
          <w:p>
            <w:pPr>
              <w:rPr>
                <w:noProof/>
              </w:rPr>
            </w:pPr>
            <w:r>
              <w:rPr>
                <w:noProof/>
              </w:rPr>
              <w:t>Annexe V</w:t>
            </w:r>
          </w:p>
        </w:tc>
      </w:tr>
      <w:tr>
        <w:tc>
          <w:tcPr>
            <w:tcW w:w="4508" w:type="dxa"/>
          </w:tcPr>
          <w:p>
            <w:pPr>
              <w:rPr>
                <w:noProof/>
              </w:rPr>
            </w:pPr>
            <w:r>
              <w:rPr>
                <w:noProof/>
              </w:rPr>
              <w:t>-</w:t>
            </w:r>
          </w:p>
        </w:tc>
        <w:tc>
          <w:tcPr>
            <w:tcW w:w="4508" w:type="dxa"/>
          </w:tcPr>
          <w:p>
            <w:pPr>
              <w:rPr>
                <w:noProof/>
              </w:rPr>
            </w:pPr>
            <w:r>
              <w:rPr>
                <w:noProof/>
              </w:rPr>
              <w:t>Annexe VI</w:t>
            </w:r>
          </w:p>
        </w:tc>
      </w:tr>
      <w:tr>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w:t>
            </w:r>
          </w:p>
        </w:tc>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Annexe VII</w:t>
            </w:r>
          </w:p>
        </w:tc>
      </w:tr>
      <w:tr>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w:t>
            </w:r>
          </w:p>
        </w:tc>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Annexe VIII</w:t>
            </w:r>
          </w:p>
        </w:tc>
      </w:tr>
    </w:tbl>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XII</w:t>
      </w:r>
    </w:p>
    <w:p>
      <w:pPr>
        <w:pStyle w:val="Fichefinanciretitre"/>
        <w:keepNext/>
        <w:rPr>
          <w:noProof/>
        </w:rPr>
      </w:pPr>
      <w:r>
        <w:rPr>
          <w:noProof/>
        </w:rPr>
        <w:t>FICHE FINANCIÈRE ET NUMÉRIQUE LÉGISLATIVE</w:t>
      </w:r>
    </w:p>
    <w:sdt>
      <w:sdtPr>
        <w:rPr>
          <w:b w:val="0"/>
          <w:noProof/>
          <w:sz w:val="24"/>
        </w:rPr>
        <w:id w:val="1660195077"/>
        <w:docPartObj>
          <w:docPartGallery w:val="Table of Contents"/>
          <w:docPartUnique/>
        </w:docPartObj>
      </w:sdtPr>
      <w:sdtEndPr>
        <w:rPr>
          <w:bCs/>
        </w:rPr>
      </w:sdtEndPr>
      <w:sdtContent>
        <w:p>
          <w:pPr>
            <w:pStyle w:val="TOCHeading"/>
            <w:rPr>
              <w:noProof/>
            </w:rPr>
          </w:pPr>
          <w:r>
            <w:rPr>
              <w:noProof/>
            </w:rPr>
            <w:tab/>
            <w:t>Table des matières</w:t>
          </w:r>
        </w:p>
        <w:p>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p>
        <w:p>
          <w:pPr>
            <w:pStyle w:val="TOC1"/>
            <w:rPr>
              <w:rFonts w:asciiTheme="minorHAnsi" w:eastAsiaTheme="minorEastAsia" w:hAnsiTheme="minorHAnsi" w:cstheme="minorBidi"/>
              <w:noProof/>
              <w:kern w:val="2"/>
              <w:szCs w:val="24"/>
              <w:lang w:val="en-IE" w:eastAsia="en-IE"/>
              <w14:ligatures w14:val="standardContextual"/>
            </w:rPr>
          </w:pPr>
          <w:hyperlink w:anchor="_Toc237957799" w:history="1">
            <w:r>
              <w:rPr>
                <w:rStyle w:val="Hyperlink"/>
                <w:noProof/>
              </w:rPr>
              <w:t>1.</w:t>
            </w:r>
            <w:r>
              <w:rPr>
                <w:rFonts w:asciiTheme="minorHAnsi" w:eastAsiaTheme="minorEastAsia" w:hAnsiTheme="minorHAnsi" w:cstheme="minorBidi"/>
                <w:noProof/>
                <w:kern w:val="2"/>
                <w:szCs w:val="24"/>
                <w:lang w:val="en-IE" w:eastAsia="en-IE"/>
                <w14:ligatures w14:val="standardContextual"/>
              </w:rPr>
              <w:tab/>
            </w:r>
            <w:r>
              <w:rPr>
                <w:rStyle w:val="Hyperlink"/>
                <w:noProof/>
              </w:rPr>
              <w:t>CADRE DE LA PROPOSITION/DE L'INITIATIVE</w:t>
            </w:r>
            <w:r>
              <w:rPr>
                <w:noProof/>
                <w:webHidden/>
              </w:rPr>
              <w:tab/>
            </w:r>
            <w:r>
              <w:rPr>
                <w:noProof/>
                <w:webHidden/>
              </w:rPr>
              <w:fldChar w:fldCharType="begin"/>
            </w:r>
            <w:r>
              <w:rPr>
                <w:noProof/>
                <w:webHidden/>
              </w:rPr>
              <w:instrText xml:space="preserve"> PAGEREF _Toc237957799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00"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Dénomination de la proposition/de l'initiative</w:t>
            </w:r>
            <w:r>
              <w:rPr>
                <w:noProof/>
                <w:webHidden/>
              </w:rPr>
              <w:tab/>
            </w:r>
            <w:r>
              <w:rPr>
                <w:noProof/>
                <w:webHidden/>
              </w:rPr>
              <w:fldChar w:fldCharType="begin"/>
            </w:r>
            <w:r>
              <w:rPr>
                <w:noProof/>
                <w:webHidden/>
              </w:rPr>
              <w:instrText xml:space="preserve"> PAGEREF _Toc237957800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01" w:history="1">
            <w:r>
              <w:rPr>
                <w:rStyle w:val="Hyperlink"/>
                <w:noProof/>
              </w:rPr>
              <w:t>1.2.</w:t>
            </w:r>
            <w:r>
              <w:rPr>
                <w:rFonts w:asciiTheme="minorHAnsi" w:eastAsiaTheme="minorEastAsia" w:hAnsiTheme="minorHAnsi" w:cstheme="minorBidi"/>
                <w:noProof/>
                <w:kern w:val="2"/>
                <w:szCs w:val="24"/>
                <w:lang w:val="en-IE" w:eastAsia="en-IE"/>
                <w14:ligatures w14:val="standardContextual"/>
              </w:rPr>
              <w:tab/>
            </w:r>
            <w:r>
              <w:rPr>
                <w:rStyle w:val="Hyperlink"/>
                <w:noProof/>
              </w:rPr>
              <w:t>Domaine(s) politique(s) concerné(s)</w:t>
            </w:r>
            <w:r>
              <w:rPr>
                <w:noProof/>
                <w:webHidden/>
              </w:rPr>
              <w:tab/>
            </w:r>
            <w:r>
              <w:rPr>
                <w:noProof/>
                <w:webHidden/>
              </w:rPr>
              <w:fldChar w:fldCharType="begin"/>
            </w:r>
            <w:r>
              <w:rPr>
                <w:noProof/>
                <w:webHidden/>
              </w:rPr>
              <w:instrText xml:space="preserve"> PAGEREF _Toc237957801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02"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Objectif(s)</w:t>
            </w:r>
            <w:r>
              <w:rPr>
                <w:noProof/>
                <w:webHidden/>
              </w:rPr>
              <w:tab/>
            </w:r>
            <w:r>
              <w:rPr>
                <w:noProof/>
                <w:webHidden/>
              </w:rPr>
              <w:fldChar w:fldCharType="begin"/>
            </w:r>
            <w:r>
              <w:rPr>
                <w:noProof/>
                <w:webHidden/>
              </w:rPr>
              <w:instrText xml:space="preserve"> PAGEREF _Toc237957802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03" w:history="1">
            <w:r>
              <w:rPr>
                <w:rStyle w:val="Hyperlink"/>
                <w:noProof/>
              </w:rPr>
              <w:t>1.3.1.</w:t>
            </w:r>
            <w:r>
              <w:rPr>
                <w:rFonts w:asciiTheme="minorHAnsi" w:eastAsiaTheme="minorEastAsia" w:hAnsiTheme="minorHAnsi" w:cstheme="minorBidi"/>
                <w:noProof/>
                <w:kern w:val="2"/>
                <w:szCs w:val="24"/>
                <w:lang w:val="en-IE" w:eastAsia="en-IE"/>
                <w14:ligatures w14:val="standardContextual"/>
              </w:rPr>
              <w:tab/>
            </w:r>
            <w:r>
              <w:rPr>
                <w:rStyle w:val="Hyperlink"/>
                <w:noProof/>
              </w:rPr>
              <w:t>Objectif général / objectifs généraux</w:t>
            </w:r>
            <w:r>
              <w:rPr>
                <w:noProof/>
                <w:webHidden/>
              </w:rPr>
              <w:tab/>
            </w:r>
            <w:r>
              <w:rPr>
                <w:noProof/>
                <w:webHidden/>
              </w:rPr>
              <w:fldChar w:fldCharType="begin"/>
            </w:r>
            <w:r>
              <w:rPr>
                <w:noProof/>
                <w:webHidden/>
              </w:rPr>
              <w:instrText xml:space="preserve"> PAGEREF _Toc237957803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04" w:history="1">
            <w:r>
              <w:rPr>
                <w:rStyle w:val="Hyperlink"/>
                <w:noProof/>
              </w:rPr>
              <w:t>1.3.2.</w:t>
            </w:r>
            <w:r>
              <w:rPr>
                <w:rFonts w:asciiTheme="minorHAnsi" w:eastAsiaTheme="minorEastAsia" w:hAnsiTheme="minorHAnsi" w:cstheme="minorBidi"/>
                <w:noProof/>
                <w:kern w:val="2"/>
                <w:szCs w:val="24"/>
                <w:lang w:val="en-IE" w:eastAsia="en-IE"/>
                <w14:ligatures w14:val="standardContextual"/>
              </w:rPr>
              <w:tab/>
            </w:r>
            <w:r>
              <w:rPr>
                <w:rStyle w:val="Hyperlink"/>
                <w:noProof/>
              </w:rPr>
              <w:t>Objectif(s) spécifique(s)</w:t>
            </w:r>
            <w:r>
              <w:rPr>
                <w:noProof/>
                <w:webHidden/>
              </w:rPr>
              <w:tab/>
            </w:r>
            <w:r>
              <w:rPr>
                <w:noProof/>
                <w:webHidden/>
              </w:rPr>
              <w:fldChar w:fldCharType="begin"/>
            </w:r>
            <w:r>
              <w:rPr>
                <w:noProof/>
                <w:webHidden/>
              </w:rPr>
              <w:instrText xml:space="preserve"> PAGEREF _Toc237957804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05" w:history="1">
            <w:r>
              <w:rPr>
                <w:rStyle w:val="Hyperlink"/>
                <w:noProof/>
              </w:rPr>
              <w:t>1.3.3.</w:t>
            </w:r>
            <w:r>
              <w:rPr>
                <w:rFonts w:asciiTheme="minorHAnsi" w:eastAsiaTheme="minorEastAsia" w:hAnsiTheme="minorHAnsi" w:cstheme="minorBidi"/>
                <w:noProof/>
                <w:kern w:val="2"/>
                <w:szCs w:val="24"/>
                <w:lang w:val="en-IE" w:eastAsia="en-IE"/>
                <w14:ligatures w14:val="standardContextual"/>
              </w:rPr>
              <w:tab/>
            </w:r>
            <w:r>
              <w:rPr>
                <w:rStyle w:val="Hyperlink"/>
                <w:noProof/>
              </w:rPr>
              <w:t>Résultat(s) et incidence(s) attendus</w:t>
            </w:r>
            <w:r>
              <w:rPr>
                <w:noProof/>
                <w:webHidden/>
              </w:rPr>
              <w:tab/>
            </w:r>
            <w:r>
              <w:rPr>
                <w:noProof/>
                <w:webHidden/>
              </w:rPr>
              <w:fldChar w:fldCharType="begin"/>
            </w:r>
            <w:r>
              <w:rPr>
                <w:noProof/>
                <w:webHidden/>
              </w:rPr>
              <w:instrText xml:space="preserve"> PAGEREF _Toc237957805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06" w:history="1">
            <w:r>
              <w:rPr>
                <w:rStyle w:val="Hyperlink"/>
                <w:noProof/>
              </w:rPr>
              <w:t>1.3.4.</w:t>
            </w:r>
            <w:r>
              <w:rPr>
                <w:rFonts w:asciiTheme="minorHAnsi" w:eastAsiaTheme="minorEastAsia" w:hAnsiTheme="minorHAnsi" w:cstheme="minorBidi"/>
                <w:noProof/>
                <w:kern w:val="2"/>
                <w:szCs w:val="24"/>
                <w:lang w:val="en-IE" w:eastAsia="en-IE"/>
                <w14:ligatures w14:val="standardContextual"/>
              </w:rPr>
              <w:tab/>
            </w:r>
            <w:r>
              <w:rPr>
                <w:rStyle w:val="Hyperlink"/>
                <w:noProof/>
              </w:rPr>
              <w:t>Indicateurs de performance</w:t>
            </w:r>
            <w:r>
              <w:rPr>
                <w:noProof/>
                <w:webHidden/>
              </w:rPr>
              <w:tab/>
            </w:r>
            <w:r>
              <w:rPr>
                <w:noProof/>
                <w:webHidden/>
              </w:rPr>
              <w:fldChar w:fldCharType="begin"/>
            </w:r>
            <w:r>
              <w:rPr>
                <w:noProof/>
                <w:webHidden/>
              </w:rPr>
              <w:instrText xml:space="preserve"> PAGEREF _Toc237957806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07" w:history="1">
            <w:r>
              <w:rPr>
                <w:rStyle w:val="Hyperlink"/>
                <w:noProof/>
              </w:rPr>
              <w:t>1.4.</w:t>
            </w:r>
            <w:r>
              <w:rPr>
                <w:rFonts w:asciiTheme="minorHAnsi" w:eastAsiaTheme="minorEastAsia" w:hAnsiTheme="minorHAnsi" w:cstheme="minorBidi"/>
                <w:noProof/>
                <w:kern w:val="2"/>
                <w:szCs w:val="24"/>
                <w:lang w:val="en-IE" w:eastAsia="en-IE"/>
                <w14:ligatures w14:val="standardContextual"/>
              </w:rPr>
              <w:tab/>
            </w:r>
            <w:r>
              <w:rPr>
                <w:rStyle w:val="Hyperlink"/>
                <w:noProof/>
              </w:rPr>
              <w:t>La proposition/l’initiative porte sur:</w:t>
            </w:r>
            <w:r>
              <w:rPr>
                <w:noProof/>
                <w:webHidden/>
              </w:rPr>
              <w:tab/>
            </w:r>
            <w:r>
              <w:rPr>
                <w:noProof/>
                <w:webHidden/>
              </w:rPr>
              <w:fldChar w:fldCharType="begin"/>
            </w:r>
            <w:r>
              <w:rPr>
                <w:noProof/>
                <w:webHidden/>
              </w:rPr>
              <w:instrText xml:space="preserve"> PAGEREF _Toc237957807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08" w:history="1">
            <w:r>
              <w:rPr>
                <w:rStyle w:val="Hyperlink"/>
                <w:noProof/>
              </w:rPr>
              <w:t>1.5.</w:t>
            </w:r>
            <w:r>
              <w:rPr>
                <w:rFonts w:asciiTheme="minorHAnsi" w:eastAsiaTheme="minorEastAsia" w:hAnsiTheme="minorHAnsi" w:cstheme="minorBidi"/>
                <w:noProof/>
                <w:kern w:val="2"/>
                <w:szCs w:val="24"/>
                <w:lang w:val="en-IE" w:eastAsia="en-IE"/>
                <w14:ligatures w14:val="standardContextual"/>
              </w:rPr>
              <w:tab/>
            </w:r>
            <w:r>
              <w:rPr>
                <w:rStyle w:val="Hyperlink"/>
                <w:noProof/>
              </w:rPr>
              <w:t>Justification(s) de la proposition/de l'initiative</w:t>
            </w:r>
            <w:r>
              <w:rPr>
                <w:noProof/>
                <w:webHidden/>
              </w:rPr>
              <w:tab/>
            </w:r>
            <w:r>
              <w:rPr>
                <w:noProof/>
                <w:webHidden/>
              </w:rPr>
              <w:fldChar w:fldCharType="begin"/>
            </w:r>
            <w:r>
              <w:rPr>
                <w:noProof/>
                <w:webHidden/>
              </w:rPr>
              <w:instrText xml:space="preserve"> PAGEREF _Toc237957808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09" w:history="1">
            <w:r>
              <w:rPr>
                <w:rStyle w:val="Hyperlink"/>
                <w:noProof/>
              </w:rPr>
              <w:t>1.5.1.</w:t>
            </w:r>
            <w:r>
              <w:rPr>
                <w:rFonts w:asciiTheme="minorHAnsi" w:eastAsiaTheme="minorEastAsia" w:hAnsiTheme="minorHAnsi" w:cstheme="minorBidi"/>
                <w:noProof/>
                <w:kern w:val="2"/>
                <w:szCs w:val="24"/>
                <w:lang w:val="en-IE" w:eastAsia="en-IE"/>
                <w14:ligatures w14:val="standardContextual"/>
              </w:rPr>
              <w:tab/>
            </w:r>
            <w:r>
              <w:rPr>
                <w:rStyle w:val="Hyperlink"/>
                <w:noProof/>
              </w:rPr>
              <w:t>Besoin(s) à satisfaire à court ou à long terme, assorti(s) d’un calendrier détaillé pour la mise en œuvre de l’initiative</w:t>
            </w:r>
            <w:r>
              <w:rPr>
                <w:noProof/>
                <w:webHidden/>
              </w:rPr>
              <w:tab/>
            </w:r>
            <w:r>
              <w:rPr>
                <w:noProof/>
                <w:webHidden/>
              </w:rPr>
              <w:fldChar w:fldCharType="begin"/>
            </w:r>
            <w:r>
              <w:rPr>
                <w:noProof/>
                <w:webHidden/>
              </w:rPr>
              <w:instrText xml:space="preserve"> PAGEREF _Toc237957809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10" w:history="1">
            <w:r>
              <w:rPr>
                <w:rStyle w:val="Hyperlink"/>
                <w:noProof/>
              </w:rPr>
              <w:t>1.5.2.</w:t>
            </w:r>
            <w:r>
              <w:rPr>
                <w:rFonts w:asciiTheme="minorHAnsi" w:eastAsiaTheme="minorEastAsia" w:hAnsiTheme="minorHAnsi" w:cstheme="minorBidi"/>
                <w:noProof/>
                <w:kern w:val="2"/>
                <w:szCs w:val="24"/>
                <w:lang w:val="en-IE" w:eastAsia="en-IE"/>
                <w14:ligatures w14:val="standardContextual"/>
              </w:rPr>
              <w:tab/>
            </w:r>
            <w:r>
              <w:rPr>
                <w:rStyle w:val="Hyperlink"/>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r>
            <w:r>
              <w:rPr>
                <w:noProof/>
                <w:webHidden/>
              </w:rPr>
              <w:fldChar w:fldCharType="begin"/>
            </w:r>
            <w:r>
              <w:rPr>
                <w:noProof/>
                <w:webHidden/>
              </w:rPr>
              <w:instrText xml:space="preserve"> PAGEREF _Toc237957810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11" w:history="1">
            <w:r>
              <w:rPr>
                <w:rStyle w:val="Hyperlink"/>
                <w:noProof/>
              </w:rPr>
              <w:t>1.5.3.</w:t>
            </w:r>
            <w:r>
              <w:rPr>
                <w:rFonts w:asciiTheme="minorHAnsi" w:eastAsiaTheme="minorEastAsia" w:hAnsiTheme="minorHAnsi" w:cstheme="minorBidi"/>
                <w:noProof/>
                <w:kern w:val="2"/>
                <w:szCs w:val="24"/>
                <w:lang w:val="en-IE" w:eastAsia="en-IE"/>
                <w14:ligatures w14:val="standardContextual"/>
              </w:rPr>
              <w:tab/>
            </w:r>
            <w:r>
              <w:rPr>
                <w:rStyle w:val="Hyperlink"/>
                <w:noProof/>
              </w:rPr>
              <w:t>Leçons tirées d'expériences similaires</w:t>
            </w:r>
            <w:r>
              <w:rPr>
                <w:noProof/>
                <w:webHidden/>
              </w:rPr>
              <w:tab/>
            </w:r>
            <w:r>
              <w:rPr>
                <w:noProof/>
                <w:webHidden/>
              </w:rPr>
              <w:fldChar w:fldCharType="begin"/>
            </w:r>
            <w:r>
              <w:rPr>
                <w:noProof/>
                <w:webHidden/>
              </w:rPr>
              <w:instrText xml:space="preserve"> PAGEREF _Toc237957811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12" w:history="1">
            <w:r>
              <w:rPr>
                <w:rStyle w:val="Hyperlink"/>
                <w:noProof/>
              </w:rPr>
              <w:t>1.5.4.</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Compatibilité avec le cadre financier pluriannuel et synergies éventuelles avec d’autres instruments appropriés</w:t>
            </w:r>
            <w:r>
              <w:rPr>
                <w:noProof/>
                <w:webHidden/>
              </w:rPr>
              <w:tab/>
            </w:r>
            <w:r>
              <w:rPr>
                <w:noProof/>
                <w:webHidden/>
              </w:rPr>
              <w:fldChar w:fldCharType="begin"/>
            </w:r>
            <w:r>
              <w:rPr>
                <w:noProof/>
                <w:webHidden/>
              </w:rPr>
              <w:instrText xml:space="preserve"> PAGEREF _Toc237957812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13" w:history="1">
            <w:r>
              <w:rPr>
                <w:rStyle w:val="Hyperlink"/>
                <w:noProof/>
              </w:rPr>
              <w:t>1.5.5.</w:t>
            </w:r>
            <w:r>
              <w:rPr>
                <w:rFonts w:asciiTheme="minorHAnsi" w:eastAsiaTheme="minorEastAsia" w:hAnsiTheme="minorHAnsi" w:cstheme="minorBidi"/>
                <w:noProof/>
                <w:kern w:val="2"/>
                <w:szCs w:val="24"/>
                <w:lang w:val="en-IE" w:eastAsia="en-IE"/>
                <w14:ligatures w14:val="standardContextual"/>
              </w:rPr>
              <w:tab/>
            </w:r>
            <w:r>
              <w:rPr>
                <w:rStyle w:val="Hyperlink"/>
                <w:noProof/>
              </w:rPr>
              <w:t>Évaluation des différentes possibilités de financement disponibles, y compris des possibilités de redéploiement</w:t>
            </w:r>
            <w:r>
              <w:rPr>
                <w:noProof/>
                <w:webHidden/>
              </w:rPr>
              <w:tab/>
            </w:r>
            <w:r>
              <w:rPr>
                <w:noProof/>
                <w:webHidden/>
              </w:rPr>
              <w:fldChar w:fldCharType="begin"/>
            </w:r>
            <w:r>
              <w:rPr>
                <w:noProof/>
                <w:webHidden/>
              </w:rPr>
              <w:instrText xml:space="preserve"> PAGEREF _Toc237957813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14" w:history="1">
            <w:r>
              <w:rPr>
                <w:rStyle w:val="Hyperlink"/>
                <w:noProof/>
              </w:rPr>
              <w:t>1.6.</w:t>
            </w:r>
            <w:r>
              <w:rPr>
                <w:rFonts w:asciiTheme="minorHAnsi" w:eastAsiaTheme="minorEastAsia" w:hAnsiTheme="minorHAnsi" w:cstheme="minorBidi"/>
                <w:noProof/>
                <w:kern w:val="2"/>
                <w:szCs w:val="24"/>
                <w:lang w:val="en-IE" w:eastAsia="en-IE"/>
                <w14:ligatures w14:val="standardContextual"/>
              </w:rPr>
              <w:tab/>
            </w:r>
            <w:r>
              <w:rPr>
                <w:rStyle w:val="Hyperlink"/>
                <w:noProof/>
              </w:rPr>
              <w:t>Durée de la proposition/de l’initiative et de son incidence financière</w:t>
            </w:r>
            <w:r>
              <w:rPr>
                <w:noProof/>
                <w:webHidden/>
              </w:rPr>
              <w:tab/>
            </w:r>
            <w:r>
              <w:rPr>
                <w:noProof/>
                <w:webHidden/>
              </w:rPr>
              <w:fldChar w:fldCharType="begin"/>
            </w:r>
            <w:r>
              <w:rPr>
                <w:noProof/>
                <w:webHidden/>
              </w:rPr>
              <w:instrText xml:space="preserve"> PAGEREF _Toc237957814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15" w:history="1">
            <w:r>
              <w:rPr>
                <w:rStyle w:val="Hyperlink"/>
                <w:noProof/>
              </w:rPr>
              <w:t>1.7.</w:t>
            </w:r>
            <w:r>
              <w:rPr>
                <w:rFonts w:asciiTheme="minorHAnsi" w:eastAsiaTheme="minorEastAsia" w:hAnsiTheme="minorHAnsi" w:cstheme="minorBidi"/>
                <w:noProof/>
                <w:kern w:val="2"/>
                <w:szCs w:val="24"/>
                <w:lang w:val="en-IE" w:eastAsia="en-IE"/>
                <w14:ligatures w14:val="standardContextual"/>
              </w:rPr>
              <w:tab/>
            </w:r>
            <w:r>
              <w:rPr>
                <w:rStyle w:val="Hyperlink"/>
                <w:noProof/>
              </w:rPr>
              <w:t>Mode(s) d’exécution budgétaire prévu(s)</w:t>
            </w:r>
            <w:r>
              <w:rPr>
                <w:noProof/>
                <w:webHidden/>
              </w:rPr>
              <w:tab/>
            </w:r>
            <w:r>
              <w:rPr>
                <w:noProof/>
                <w:webHidden/>
              </w:rPr>
              <w:fldChar w:fldCharType="begin"/>
            </w:r>
            <w:r>
              <w:rPr>
                <w:noProof/>
                <w:webHidden/>
              </w:rPr>
              <w:instrText xml:space="preserve"> PAGEREF _Toc237957815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7957816" w:history="1">
            <w:r>
              <w:rPr>
                <w:rStyle w:val="Hyperlink"/>
                <w:noProof/>
              </w:rPr>
              <w:t>2.</w:t>
            </w:r>
            <w:r>
              <w:rPr>
                <w:rFonts w:asciiTheme="minorHAnsi" w:eastAsiaTheme="minorEastAsia" w:hAnsiTheme="minorHAnsi" w:cstheme="minorBidi"/>
                <w:noProof/>
                <w:kern w:val="2"/>
                <w:szCs w:val="24"/>
                <w:lang w:val="en-IE" w:eastAsia="en-IE"/>
                <w14:ligatures w14:val="standardContextual"/>
              </w:rPr>
              <w:tab/>
            </w:r>
            <w:r>
              <w:rPr>
                <w:rStyle w:val="Hyperlink"/>
                <w:noProof/>
              </w:rPr>
              <w:t>MESURES DE GESTION</w:t>
            </w:r>
            <w:r>
              <w:rPr>
                <w:noProof/>
                <w:webHidden/>
              </w:rPr>
              <w:tab/>
            </w:r>
            <w:r>
              <w:rPr>
                <w:noProof/>
                <w:webHidden/>
              </w:rPr>
              <w:fldChar w:fldCharType="begin"/>
            </w:r>
            <w:r>
              <w:rPr>
                <w:noProof/>
                <w:webHidden/>
              </w:rPr>
              <w:instrText xml:space="preserve"> PAGEREF _Toc237957816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17" w:history="1">
            <w:r>
              <w:rPr>
                <w:rStyle w:val="Hyperlink"/>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Dispositions en matière de suivi et de compte rendu</w:t>
            </w:r>
            <w:r>
              <w:rPr>
                <w:noProof/>
                <w:webHidden/>
              </w:rPr>
              <w:tab/>
            </w:r>
            <w:r>
              <w:rPr>
                <w:noProof/>
                <w:webHidden/>
              </w:rPr>
              <w:fldChar w:fldCharType="begin"/>
            </w:r>
            <w:r>
              <w:rPr>
                <w:noProof/>
                <w:webHidden/>
              </w:rPr>
              <w:instrText xml:space="preserve"> PAGEREF _Toc237957817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18" w:history="1">
            <w:r>
              <w:rPr>
                <w:rStyle w:val="Hyperlink"/>
                <w:noProof/>
              </w:rPr>
              <w:t>2.2.</w:t>
            </w:r>
            <w:r>
              <w:rPr>
                <w:rFonts w:asciiTheme="minorHAnsi" w:eastAsiaTheme="minorEastAsia" w:hAnsiTheme="minorHAnsi" w:cstheme="minorBidi"/>
                <w:noProof/>
                <w:kern w:val="2"/>
                <w:szCs w:val="24"/>
                <w:lang w:val="en-IE" w:eastAsia="en-IE"/>
                <w14:ligatures w14:val="standardContextual"/>
              </w:rPr>
              <w:tab/>
            </w:r>
            <w:r>
              <w:rPr>
                <w:rStyle w:val="Hyperlink"/>
                <w:noProof/>
              </w:rPr>
              <w:t>Système(s) de gestion et de contrôle</w:t>
            </w:r>
            <w:r>
              <w:rPr>
                <w:noProof/>
                <w:webHidden/>
              </w:rPr>
              <w:tab/>
            </w:r>
            <w:r>
              <w:rPr>
                <w:noProof/>
                <w:webHidden/>
              </w:rPr>
              <w:fldChar w:fldCharType="begin"/>
            </w:r>
            <w:r>
              <w:rPr>
                <w:noProof/>
                <w:webHidden/>
              </w:rPr>
              <w:instrText xml:space="preserve"> PAGEREF _Toc237957818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19" w:history="1">
            <w:r>
              <w:rPr>
                <w:rStyle w:val="Hyperlink"/>
                <w:noProof/>
              </w:rPr>
              <w:t>2.2.1.</w:t>
            </w:r>
            <w:r>
              <w:rPr>
                <w:rFonts w:asciiTheme="minorHAnsi" w:eastAsiaTheme="minorEastAsia" w:hAnsiTheme="minorHAnsi" w:cstheme="minorBidi"/>
                <w:noProof/>
                <w:kern w:val="2"/>
                <w:szCs w:val="24"/>
                <w:lang w:val="en-IE" w:eastAsia="en-IE"/>
                <w14:ligatures w14:val="standardContextual"/>
              </w:rPr>
              <w:tab/>
            </w:r>
            <w:r>
              <w:rPr>
                <w:rStyle w:val="Hyperlink"/>
                <w:noProof/>
              </w:rPr>
              <w:t>Justification du (des) mode(s) d’exécution budgétaire, du (des) mécanisme(s) de mise en œuvre du financement, des modalités de paiement et de la stratégie de contrôle proposée</w:t>
            </w:r>
            <w:r>
              <w:rPr>
                <w:noProof/>
                <w:webHidden/>
              </w:rPr>
              <w:tab/>
            </w:r>
            <w:r>
              <w:rPr>
                <w:noProof/>
                <w:webHidden/>
              </w:rPr>
              <w:fldChar w:fldCharType="begin"/>
            </w:r>
            <w:r>
              <w:rPr>
                <w:noProof/>
                <w:webHidden/>
              </w:rPr>
              <w:instrText xml:space="preserve"> PAGEREF _Toc237957819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20" w:history="1">
            <w:r>
              <w:rPr>
                <w:rStyle w:val="Hyperlink"/>
                <w:noProof/>
              </w:rPr>
              <w:t>2.2.2.</w:t>
            </w:r>
            <w:r>
              <w:rPr>
                <w:rFonts w:asciiTheme="minorHAnsi" w:eastAsiaTheme="minorEastAsia" w:hAnsiTheme="minorHAnsi" w:cstheme="minorBidi"/>
                <w:noProof/>
                <w:kern w:val="2"/>
                <w:szCs w:val="24"/>
                <w:lang w:val="en-IE" w:eastAsia="en-IE"/>
                <w14:ligatures w14:val="standardContextual"/>
              </w:rPr>
              <w:tab/>
            </w:r>
            <w:r>
              <w:rPr>
                <w:rStyle w:val="Hyperlink"/>
                <w:noProof/>
              </w:rPr>
              <w:t>Informations sur les risques recensés et sur le(s) système(s) de contrôle interne mis en place pour les atténuer</w:t>
            </w:r>
            <w:r>
              <w:rPr>
                <w:noProof/>
                <w:webHidden/>
              </w:rPr>
              <w:tab/>
            </w:r>
            <w:r>
              <w:rPr>
                <w:noProof/>
                <w:webHidden/>
              </w:rPr>
              <w:fldChar w:fldCharType="begin"/>
            </w:r>
            <w:r>
              <w:rPr>
                <w:noProof/>
                <w:webHidden/>
              </w:rPr>
              <w:instrText xml:space="preserve"> PAGEREF _Toc237957820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21" w:history="1">
            <w:r>
              <w:rPr>
                <w:rStyle w:val="Hyperlink"/>
                <w:noProof/>
              </w:rPr>
              <w:t>2.2.3.</w:t>
            </w:r>
            <w:r>
              <w:rPr>
                <w:rFonts w:asciiTheme="minorHAnsi" w:eastAsiaTheme="minorEastAsia" w:hAnsiTheme="minorHAnsi" w:cstheme="minorBidi"/>
                <w:noProof/>
                <w:kern w:val="2"/>
                <w:szCs w:val="24"/>
                <w:lang w:val="en-IE" w:eastAsia="en-IE"/>
                <w14:ligatures w14:val="standardContextual"/>
              </w:rPr>
              <w:tab/>
            </w:r>
            <w:r>
              <w:rPr>
                <w:rStyle w:val="Hyperlink"/>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r>
            <w:r>
              <w:rPr>
                <w:noProof/>
                <w:webHidden/>
              </w:rPr>
              <w:fldChar w:fldCharType="begin"/>
            </w:r>
            <w:r>
              <w:rPr>
                <w:noProof/>
                <w:webHidden/>
              </w:rPr>
              <w:instrText xml:space="preserve"> PAGEREF _Toc237957821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22" w:history="1">
            <w:r>
              <w:rPr>
                <w:rStyle w:val="Hyperlink"/>
                <w:noProof/>
              </w:rPr>
              <w:t>2.3.</w:t>
            </w:r>
            <w:r>
              <w:rPr>
                <w:rFonts w:asciiTheme="minorHAnsi" w:eastAsiaTheme="minorEastAsia" w:hAnsiTheme="minorHAnsi" w:cstheme="minorBidi"/>
                <w:noProof/>
                <w:kern w:val="2"/>
                <w:szCs w:val="24"/>
                <w:lang w:val="en-IE" w:eastAsia="en-IE"/>
                <w14:ligatures w14:val="standardContextual"/>
              </w:rPr>
              <w:tab/>
            </w:r>
            <w:r>
              <w:rPr>
                <w:rStyle w:val="Hyperlink"/>
                <w:noProof/>
              </w:rPr>
              <w:t>Mesures de prévention des fraudes et irrégularités</w:t>
            </w:r>
            <w:r>
              <w:rPr>
                <w:noProof/>
                <w:webHidden/>
              </w:rPr>
              <w:tab/>
            </w:r>
            <w:r>
              <w:rPr>
                <w:noProof/>
                <w:webHidden/>
              </w:rPr>
              <w:fldChar w:fldCharType="begin"/>
            </w:r>
            <w:r>
              <w:rPr>
                <w:noProof/>
                <w:webHidden/>
              </w:rPr>
              <w:instrText xml:space="preserve"> PAGEREF _Toc237957822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7957823" w:history="1">
            <w:r>
              <w:rPr>
                <w:rStyle w:val="Hyperlink"/>
                <w:noProof/>
              </w:rPr>
              <w:t>3.</w:t>
            </w:r>
            <w:r>
              <w:rPr>
                <w:rFonts w:asciiTheme="minorHAnsi" w:eastAsiaTheme="minorEastAsia" w:hAnsiTheme="minorHAnsi" w:cstheme="minorBidi"/>
                <w:noProof/>
                <w:kern w:val="2"/>
                <w:szCs w:val="24"/>
                <w:lang w:val="en-IE" w:eastAsia="en-IE"/>
                <w14:ligatures w14:val="standardContextual"/>
              </w:rPr>
              <w:tab/>
            </w:r>
            <w:r>
              <w:rPr>
                <w:rStyle w:val="Hyperlink"/>
                <w:noProof/>
              </w:rPr>
              <w:t>INCIDENCE FINANCIÈRE ESTIMÉE DE LA PROPOSITION/DE L'INITIATIVE</w:t>
            </w:r>
            <w:r>
              <w:rPr>
                <w:noProof/>
                <w:webHidden/>
              </w:rPr>
              <w:tab/>
            </w:r>
            <w:r>
              <w:rPr>
                <w:noProof/>
                <w:webHidden/>
              </w:rPr>
              <w:fldChar w:fldCharType="begin"/>
            </w:r>
            <w:r>
              <w:rPr>
                <w:noProof/>
                <w:webHidden/>
              </w:rPr>
              <w:instrText xml:space="preserve"> PAGEREF _Toc237957823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24" w:history="1">
            <w:r>
              <w:rPr>
                <w:rStyle w:val="Hyperlink"/>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Rubrique(s) du cadre financier pluriannuel et ligne(s) budgétaire(s) de dépenses concernée(s)</w:t>
            </w:r>
            <w:r>
              <w:rPr>
                <w:noProof/>
                <w:webHidden/>
              </w:rPr>
              <w:tab/>
            </w:r>
            <w:r>
              <w:rPr>
                <w:noProof/>
                <w:webHidden/>
              </w:rPr>
              <w:fldChar w:fldCharType="begin"/>
            </w:r>
            <w:r>
              <w:rPr>
                <w:noProof/>
                <w:webHidden/>
              </w:rPr>
              <w:instrText xml:space="preserve"> PAGEREF _Toc237957824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25" w:history="1">
            <w:r>
              <w:rPr>
                <w:rStyle w:val="Hyperlink"/>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Incidence financière estimée de la proposition sur les crédits</w:t>
            </w:r>
            <w:r>
              <w:rPr>
                <w:noProof/>
                <w:webHidden/>
              </w:rPr>
              <w:tab/>
            </w:r>
            <w:r>
              <w:rPr>
                <w:noProof/>
                <w:webHidden/>
              </w:rPr>
              <w:fldChar w:fldCharType="begin"/>
            </w:r>
            <w:r>
              <w:rPr>
                <w:noProof/>
                <w:webHidden/>
              </w:rPr>
              <w:instrText xml:space="preserve"> PAGEREF _Toc237957825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26" w:history="1">
            <w:r>
              <w:rPr>
                <w:rStyle w:val="Hyperlink"/>
                <w:noProof/>
              </w:rPr>
              <w:t>3.2.1.</w:t>
            </w:r>
            <w:r>
              <w:rPr>
                <w:rFonts w:asciiTheme="minorHAnsi" w:eastAsiaTheme="minorEastAsia" w:hAnsiTheme="minorHAnsi" w:cstheme="minorBidi"/>
                <w:noProof/>
                <w:kern w:val="2"/>
                <w:szCs w:val="24"/>
                <w:lang w:val="en-IE" w:eastAsia="en-IE"/>
                <w14:ligatures w14:val="standardContextual"/>
              </w:rPr>
              <w:tab/>
            </w:r>
            <w:r>
              <w:rPr>
                <w:rStyle w:val="Hyperlink"/>
                <w:noProof/>
              </w:rPr>
              <w:t>Synthèse de l’incidence estimée sur les crédits opérationnels</w:t>
            </w:r>
            <w:r>
              <w:rPr>
                <w:noProof/>
                <w:webHidden/>
              </w:rPr>
              <w:tab/>
            </w:r>
            <w:r>
              <w:rPr>
                <w:noProof/>
                <w:webHidden/>
              </w:rPr>
              <w:fldChar w:fldCharType="begin"/>
            </w:r>
            <w:r>
              <w:rPr>
                <w:noProof/>
                <w:webHidden/>
              </w:rPr>
              <w:instrText xml:space="preserve"> PAGEREF _Toc237957826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27" w:history="1">
            <w:r>
              <w:rPr>
                <w:rStyle w:val="Hyperlink"/>
                <w:noProof/>
              </w:rPr>
              <w:t>3.2.1.1.</w:t>
            </w:r>
            <w:r>
              <w:rPr>
                <w:rFonts w:asciiTheme="minorHAnsi" w:eastAsiaTheme="minorEastAsia" w:hAnsiTheme="minorHAnsi" w:cstheme="minorBidi"/>
                <w:noProof/>
                <w:kern w:val="2"/>
                <w:szCs w:val="24"/>
                <w:lang w:val="en-IE" w:eastAsia="en-IE"/>
                <w14:ligatures w14:val="standardContextual"/>
              </w:rPr>
              <w:tab/>
            </w:r>
            <w:r>
              <w:rPr>
                <w:rStyle w:val="Hyperlink"/>
                <w:noProof/>
              </w:rPr>
              <w:t>Crédits issus du budget voté</w:t>
            </w:r>
            <w:r>
              <w:rPr>
                <w:noProof/>
                <w:webHidden/>
              </w:rPr>
              <w:tab/>
            </w:r>
            <w:r>
              <w:rPr>
                <w:noProof/>
                <w:webHidden/>
              </w:rPr>
              <w:fldChar w:fldCharType="begin"/>
            </w:r>
            <w:r>
              <w:rPr>
                <w:noProof/>
                <w:webHidden/>
              </w:rPr>
              <w:instrText xml:space="preserve"> PAGEREF _Toc237957827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28" w:history="1">
            <w:r>
              <w:rPr>
                <w:rStyle w:val="Hyperlink"/>
                <w:noProof/>
              </w:rPr>
              <w:t>3.2.2.</w:t>
            </w:r>
            <w:r>
              <w:rPr>
                <w:rFonts w:asciiTheme="minorHAnsi" w:eastAsiaTheme="minorEastAsia" w:hAnsiTheme="minorHAnsi" w:cstheme="minorBidi"/>
                <w:noProof/>
                <w:kern w:val="2"/>
                <w:szCs w:val="24"/>
                <w:lang w:val="en-IE" w:eastAsia="en-IE"/>
                <w14:ligatures w14:val="standardContextual"/>
              </w:rPr>
              <w:tab/>
            </w:r>
            <w:r>
              <w:rPr>
                <w:rStyle w:val="Hyperlink"/>
                <w:noProof/>
              </w:rPr>
              <w:t>Estimation des réalisations financées à partir des crédits opérationnels (cette section ne doit pas être complétée pour les organismes décentralisés)</w:t>
            </w:r>
            <w:r>
              <w:rPr>
                <w:noProof/>
                <w:webHidden/>
              </w:rPr>
              <w:tab/>
            </w:r>
            <w:r>
              <w:rPr>
                <w:noProof/>
                <w:webHidden/>
              </w:rPr>
              <w:fldChar w:fldCharType="begin"/>
            </w:r>
            <w:r>
              <w:rPr>
                <w:noProof/>
                <w:webHidden/>
              </w:rPr>
              <w:instrText xml:space="preserve"> PAGEREF _Toc237957828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29" w:history="1">
            <w:r>
              <w:rPr>
                <w:rStyle w:val="Hyperlink"/>
                <w:noProof/>
              </w:rPr>
              <w:t>3.2.3.</w:t>
            </w:r>
            <w:r>
              <w:rPr>
                <w:rFonts w:asciiTheme="minorHAnsi" w:eastAsiaTheme="minorEastAsia" w:hAnsiTheme="minorHAnsi" w:cstheme="minorBidi"/>
                <w:noProof/>
                <w:kern w:val="2"/>
                <w:szCs w:val="24"/>
                <w:lang w:val="en-IE" w:eastAsia="en-IE"/>
                <w14:ligatures w14:val="standardContextual"/>
              </w:rPr>
              <w:tab/>
            </w:r>
            <w:r>
              <w:rPr>
                <w:rStyle w:val="Hyperlink"/>
                <w:noProof/>
              </w:rPr>
              <w:t>Synthèse de l’incidence estimée sur les crédits administratifs</w:t>
            </w:r>
            <w:r>
              <w:rPr>
                <w:noProof/>
                <w:webHidden/>
              </w:rPr>
              <w:tab/>
            </w:r>
            <w:r>
              <w:rPr>
                <w:noProof/>
                <w:webHidden/>
              </w:rPr>
              <w:fldChar w:fldCharType="begin"/>
            </w:r>
            <w:r>
              <w:rPr>
                <w:noProof/>
                <w:webHidden/>
              </w:rPr>
              <w:instrText xml:space="preserve"> PAGEREF _Toc237957829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30" w:history="1">
            <w:r>
              <w:rPr>
                <w:rStyle w:val="Hyperlink"/>
                <w:noProof/>
              </w:rPr>
              <w:t>3.2.3.1. Crédits issus du budget voté</w:t>
            </w:r>
            <w:r>
              <w:rPr>
                <w:noProof/>
                <w:webHidden/>
              </w:rPr>
              <w:tab/>
            </w:r>
            <w:r>
              <w:rPr>
                <w:noProof/>
                <w:webHidden/>
              </w:rPr>
              <w:fldChar w:fldCharType="begin"/>
            </w:r>
            <w:r>
              <w:rPr>
                <w:noProof/>
                <w:webHidden/>
              </w:rPr>
              <w:instrText xml:space="preserve"> PAGEREF _Toc237957830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31" w:history="1">
            <w:r>
              <w:rPr>
                <w:rStyle w:val="Hyperlink"/>
                <w:noProof/>
              </w:rPr>
              <w:t>3.2.4.</w:t>
            </w:r>
            <w:r>
              <w:rPr>
                <w:rFonts w:asciiTheme="minorHAnsi" w:eastAsiaTheme="minorEastAsia" w:hAnsiTheme="minorHAnsi" w:cstheme="minorBidi"/>
                <w:noProof/>
                <w:kern w:val="2"/>
                <w:szCs w:val="24"/>
                <w:lang w:val="en-IE" w:eastAsia="en-IE"/>
                <w14:ligatures w14:val="standardContextual"/>
              </w:rPr>
              <w:tab/>
            </w:r>
            <w:r>
              <w:rPr>
                <w:rStyle w:val="Hyperlink"/>
                <w:noProof/>
              </w:rPr>
              <w:t>Besoins estimés en ressources humaines</w:t>
            </w:r>
            <w:r>
              <w:rPr>
                <w:noProof/>
                <w:webHidden/>
              </w:rPr>
              <w:tab/>
            </w:r>
            <w:r>
              <w:rPr>
                <w:noProof/>
                <w:webHidden/>
              </w:rPr>
              <w:fldChar w:fldCharType="begin"/>
            </w:r>
            <w:r>
              <w:rPr>
                <w:noProof/>
                <w:webHidden/>
              </w:rPr>
              <w:instrText xml:space="preserve"> PAGEREF _Toc237957831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32" w:history="1">
            <w:r>
              <w:rPr>
                <w:rStyle w:val="Hyperlink"/>
                <w:noProof/>
              </w:rPr>
              <w:t>3.2.4.1.</w:t>
            </w:r>
            <w:r>
              <w:rPr>
                <w:rFonts w:asciiTheme="minorHAnsi" w:eastAsiaTheme="minorEastAsia" w:hAnsiTheme="minorHAnsi" w:cstheme="minorBidi"/>
                <w:noProof/>
                <w:kern w:val="2"/>
                <w:szCs w:val="24"/>
                <w:lang w:val="en-IE" w:eastAsia="en-IE"/>
                <w14:ligatures w14:val="standardContextual"/>
              </w:rPr>
              <w:tab/>
            </w:r>
            <w:r>
              <w:rPr>
                <w:rStyle w:val="Hyperlink"/>
                <w:noProof/>
              </w:rPr>
              <w:t>Financement sur le budget voté</w:t>
            </w:r>
            <w:r>
              <w:rPr>
                <w:noProof/>
                <w:webHidden/>
              </w:rPr>
              <w:tab/>
            </w:r>
            <w:r>
              <w:rPr>
                <w:noProof/>
                <w:webHidden/>
              </w:rPr>
              <w:fldChar w:fldCharType="begin"/>
            </w:r>
            <w:r>
              <w:rPr>
                <w:noProof/>
                <w:webHidden/>
              </w:rPr>
              <w:instrText xml:space="preserve"> PAGEREF _Toc237957832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33" w:history="1">
            <w:r>
              <w:rPr>
                <w:rStyle w:val="Hyperlink"/>
                <w:noProof/>
              </w:rPr>
              <w:t>3.2.5.</w:t>
            </w:r>
            <w:r>
              <w:rPr>
                <w:rFonts w:asciiTheme="minorHAnsi" w:eastAsiaTheme="minorEastAsia" w:hAnsiTheme="minorHAnsi" w:cstheme="minorBidi"/>
                <w:noProof/>
                <w:kern w:val="2"/>
                <w:szCs w:val="24"/>
                <w:lang w:val="en-IE" w:eastAsia="en-IE"/>
                <w14:ligatures w14:val="standardContextual"/>
              </w:rPr>
              <w:tab/>
            </w:r>
            <w:r>
              <w:rPr>
                <w:rStyle w:val="Hyperlink"/>
                <w:noProof/>
              </w:rPr>
              <w:t>Vue d’ensemble de l’incidence estimée sur les investissements liés aux technologies numériques</w:t>
            </w:r>
            <w:r>
              <w:rPr>
                <w:noProof/>
                <w:webHidden/>
              </w:rPr>
              <w:tab/>
            </w:r>
            <w:r>
              <w:rPr>
                <w:noProof/>
                <w:webHidden/>
              </w:rPr>
              <w:fldChar w:fldCharType="begin"/>
            </w:r>
            <w:r>
              <w:rPr>
                <w:noProof/>
                <w:webHidden/>
              </w:rPr>
              <w:instrText xml:space="preserve"> PAGEREF _Toc237957833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34" w:history="1">
            <w:r>
              <w:rPr>
                <w:rStyle w:val="Hyperlink"/>
                <w:noProof/>
              </w:rPr>
              <w:t>3.2.6.</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Compatibilité avec le cadre financier pluriannuel actuel</w:t>
            </w:r>
            <w:r>
              <w:rPr>
                <w:noProof/>
                <w:webHidden/>
              </w:rPr>
              <w:tab/>
            </w:r>
            <w:r>
              <w:rPr>
                <w:noProof/>
                <w:webHidden/>
              </w:rPr>
              <w:fldChar w:fldCharType="begin"/>
            </w:r>
            <w:r>
              <w:rPr>
                <w:noProof/>
                <w:webHidden/>
              </w:rPr>
              <w:instrText xml:space="preserve"> PAGEREF _Toc237957834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57835" w:history="1">
            <w:r>
              <w:rPr>
                <w:rStyle w:val="Hyperlink"/>
                <w:noProof/>
              </w:rPr>
              <w:t>3.2.7.</w:t>
            </w:r>
            <w:r>
              <w:rPr>
                <w:rFonts w:asciiTheme="minorHAnsi" w:eastAsiaTheme="minorEastAsia" w:hAnsiTheme="minorHAnsi" w:cstheme="minorBidi"/>
                <w:noProof/>
                <w:kern w:val="2"/>
                <w:szCs w:val="24"/>
                <w:lang w:val="en-IE" w:eastAsia="en-IE"/>
                <w14:ligatures w14:val="standardContextual"/>
              </w:rPr>
              <w:tab/>
            </w:r>
            <w:r>
              <w:rPr>
                <w:rStyle w:val="Hyperlink"/>
                <w:noProof/>
              </w:rPr>
              <w:t>Participation de tiers au financement</w:t>
            </w:r>
            <w:r>
              <w:rPr>
                <w:noProof/>
                <w:webHidden/>
              </w:rPr>
              <w:tab/>
            </w:r>
            <w:r>
              <w:rPr>
                <w:noProof/>
                <w:webHidden/>
              </w:rPr>
              <w:fldChar w:fldCharType="begin"/>
            </w:r>
            <w:r>
              <w:rPr>
                <w:noProof/>
                <w:webHidden/>
              </w:rPr>
              <w:instrText xml:space="preserve"> PAGEREF _Toc237957835 \h </w:instrText>
            </w:r>
            <w:r>
              <w:rPr>
                <w:noProof/>
                <w:webHidden/>
              </w:rPr>
            </w:r>
            <w:r>
              <w:rPr>
                <w:noProof/>
                <w:webHidden/>
              </w:rPr>
              <w:fldChar w:fldCharType="separate"/>
            </w:r>
            <w:r>
              <w:rPr>
                <w:noProof/>
                <w:webHidden/>
              </w:rPr>
              <w:t>23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36" w:history="1">
            <w:r>
              <w:rPr>
                <w:rStyle w:val="Hyperlink"/>
                <w:noProof/>
              </w:rPr>
              <w:t>3.3.</w:t>
            </w:r>
            <w:r>
              <w:rPr>
                <w:rFonts w:asciiTheme="minorHAnsi" w:eastAsiaTheme="minorEastAsia" w:hAnsiTheme="minorHAnsi" w:cstheme="minorBidi"/>
                <w:noProof/>
                <w:kern w:val="2"/>
                <w:szCs w:val="24"/>
                <w:lang w:val="en-IE" w:eastAsia="en-IE"/>
                <w14:ligatures w14:val="standardContextual"/>
              </w:rPr>
              <w:tab/>
            </w:r>
            <w:r>
              <w:rPr>
                <w:rStyle w:val="Hyperlink"/>
                <w:noProof/>
              </w:rPr>
              <w:t>Incidence estimée sur les recettes</w:t>
            </w:r>
            <w:r>
              <w:rPr>
                <w:noProof/>
                <w:webHidden/>
              </w:rPr>
              <w:tab/>
            </w:r>
            <w:r>
              <w:rPr>
                <w:noProof/>
                <w:webHidden/>
              </w:rPr>
              <w:fldChar w:fldCharType="begin"/>
            </w:r>
            <w:r>
              <w:rPr>
                <w:noProof/>
                <w:webHidden/>
              </w:rPr>
              <w:instrText xml:space="preserve"> PAGEREF _Toc237957836 \h </w:instrText>
            </w:r>
            <w:r>
              <w:rPr>
                <w:noProof/>
                <w:webHidden/>
              </w:rPr>
            </w:r>
            <w:r>
              <w:rPr>
                <w:noProof/>
                <w:webHidden/>
              </w:rPr>
              <w:fldChar w:fldCharType="separate"/>
            </w:r>
            <w:r>
              <w:rPr>
                <w:noProof/>
                <w:webHidden/>
              </w:rPr>
              <w:t>24</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7957837" w:history="1">
            <w:r>
              <w:rPr>
                <w:rStyle w:val="Hyperlink"/>
                <w:noProof/>
              </w:rPr>
              <w:t>4.</w:t>
            </w:r>
            <w:r>
              <w:rPr>
                <w:rFonts w:asciiTheme="minorHAnsi" w:eastAsiaTheme="minorEastAsia" w:hAnsiTheme="minorHAnsi" w:cstheme="minorBidi"/>
                <w:noProof/>
                <w:kern w:val="2"/>
                <w:szCs w:val="24"/>
                <w:lang w:val="en-IE" w:eastAsia="en-IE"/>
                <w14:ligatures w14:val="standardContextual"/>
              </w:rPr>
              <w:tab/>
            </w:r>
            <w:r>
              <w:rPr>
                <w:rStyle w:val="Hyperlink"/>
                <w:caps/>
                <w:noProof/>
              </w:rPr>
              <w:t>Dimensions numériques</w:t>
            </w:r>
            <w:r>
              <w:rPr>
                <w:noProof/>
                <w:webHidden/>
              </w:rPr>
              <w:tab/>
            </w:r>
            <w:r>
              <w:rPr>
                <w:noProof/>
                <w:webHidden/>
              </w:rPr>
              <w:fldChar w:fldCharType="begin"/>
            </w:r>
            <w:r>
              <w:rPr>
                <w:noProof/>
                <w:webHidden/>
              </w:rPr>
              <w:instrText xml:space="preserve"> PAGEREF _Toc237957837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38" w:history="1">
            <w:r>
              <w:rPr>
                <w:rStyle w:val="Hyperlink"/>
                <w:noProof/>
              </w:rPr>
              <w:t>4.1.</w:t>
            </w:r>
            <w:r>
              <w:rPr>
                <w:rFonts w:asciiTheme="minorHAnsi" w:eastAsiaTheme="minorEastAsia" w:hAnsiTheme="minorHAnsi" w:cstheme="minorBidi"/>
                <w:noProof/>
                <w:kern w:val="2"/>
                <w:szCs w:val="24"/>
                <w:lang w:val="en-IE" w:eastAsia="en-IE"/>
                <w14:ligatures w14:val="standardContextual"/>
              </w:rPr>
              <w:tab/>
            </w:r>
            <w:r>
              <w:rPr>
                <w:rStyle w:val="Hyperlink"/>
                <w:noProof/>
              </w:rPr>
              <w:t>Exigences pertinentes en matière numérique</w:t>
            </w:r>
            <w:r>
              <w:rPr>
                <w:noProof/>
                <w:webHidden/>
              </w:rPr>
              <w:tab/>
            </w:r>
            <w:r>
              <w:rPr>
                <w:noProof/>
                <w:webHidden/>
              </w:rPr>
              <w:fldChar w:fldCharType="begin"/>
            </w:r>
            <w:r>
              <w:rPr>
                <w:noProof/>
                <w:webHidden/>
              </w:rPr>
              <w:instrText xml:space="preserve"> PAGEREF _Toc237957838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39" w:history="1">
            <w:r>
              <w:rPr>
                <w:rStyle w:val="Hyperlink"/>
                <w:noProof/>
              </w:rPr>
              <w:t>4.2.</w:t>
            </w:r>
            <w:r>
              <w:rPr>
                <w:rFonts w:asciiTheme="minorHAnsi" w:eastAsiaTheme="minorEastAsia" w:hAnsiTheme="minorHAnsi" w:cstheme="minorBidi"/>
                <w:noProof/>
                <w:kern w:val="2"/>
                <w:szCs w:val="24"/>
                <w:lang w:val="en-IE" w:eastAsia="en-IE"/>
                <w14:ligatures w14:val="standardContextual"/>
              </w:rPr>
              <w:tab/>
            </w:r>
            <w:r>
              <w:rPr>
                <w:rStyle w:val="Hyperlink"/>
                <w:noProof/>
              </w:rPr>
              <w:t>Données</w:t>
            </w:r>
            <w:r>
              <w:rPr>
                <w:noProof/>
                <w:webHidden/>
              </w:rPr>
              <w:tab/>
            </w:r>
            <w:r>
              <w:rPr>
                <w:noProof/>
                <w:webHidden/>
              </w:rPr>
              <w:fldChar w:fldCharType="begin"/>
            </w:r>
            <w:r>
              <w:rPr>
                <w:noProof/>
                <w:webHidden/>
              </w:rPr>
              <w:instrText xml:space="preserve"> PAGEREF _Toc237957839 \h </w:instrText>
            </w:r>
            <w:r>
              <w:rPr>
                <w:noProof/>
                <w:webHidden/>
              </w:rPr>
            </w:r>
            <w:r>
              <w:rPr>
                <w:noProof/>
                <w:webHidden/>
              </w:rPr>
              <w:fldChar w:fldCharType="separate"/>
            </w:r>
            <w:r>
              <w:rPr>
                <w:noProof/>
                <w:webHidden/>
              </w:rPr>
              <w:t>25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40" w:history="1">
            <w:r>
              <w:rPr>
                <w:rStyle w:val="Hyperlink"/>
                <w:noProof/>
              </w:rPr>
              <w:t>4.3.</w:t>
            </w:r>
            <w:r>
              <w:rPr>
                <w:rFonts w:asciiTheme="minorHAnsi" w:eastAsiaTheme="minorEastAsia" w:hAnsiTheme="minorHAnsi" w:cstheme="minorBidi"/>
                <w:noProof/>
                <w:kern w:val="2"/>
                <w:szCs w:val="24"/>
                <w:lang w:val="en-IE" w:eastAsia="en-IE"/>
                <w14:ligatures w14:val="standardContextual"/>
              </w:rPr>
              <w:tab/>
            </w:r>
            <w:r>
              <w:rPr>
                <w:rStyle w:val="Hyperlink"/>
                <w:noProof/>
              </w:rPr>
              <w:t>Solutions numériques</w:t>
            </w:r>
            <w:r>
              <w:rPr>
                <w:noProof/>
                <w:webHidden/>
              </w:rPr>
              <w:tab/>
            </w:r>
            <w:r>
              <w:rPr>
                <w:noProof/>
                <w:webHidden/>
              </w:rPr>
              <w:fldChar w:fldCharType="begin"/>
            </w:r>
            <w:r>
              <w:rPr>
                <w:noProof/>
                <w:webHidden/>
              </w:rPr>
              <w:instrText xml:space="preserve"> PAGEREF _Toc237957840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41" w:history="1">
            <w:r>
              <w:rPr>
                <w:rStyle w:val="Hyperlink"/>
                <w:noProof/>
              </w:rPr>
              <w:t>4.4.</w:t>
            </w:r>
            <w:r>
              <w:rPr>
                <w:rFonts w:asciiTheme="minorHAnsi" w:eastAsiaTheme="minorEastAsia" w:hAnsiTheme="minorHAnsi" w:cstheme="minorBidi"/>
                <w:noProof/>
                <w:kern w:val="2"/>
                <w:szCs w:val="24"/>
                <w:lang w:val="en-IE" w:eastAsia="en-IE"/>
                <w14:ligatures w14:val="standardContextual"/>
              </w:rPr>
              <w:tab/>
            </w:r>
            <w:r>
              <w:rPr>
                <w:rStyle w:val="Hyperlink"/>
                <w:noProof/>
              </w:rPr>
              <w:t>Évaluation de l’interopérabilité</w:t>
            </w:r>
            <w:r>
              <w:rPr>
                <w:noProof/>
                <w:webHidden/>
              </w:rPr>
              <w:tab/>
            </w:r>
            <w:r>
              <w:rPr>
                <w:noProof/>
                <w:webHidden/>
              </w:rPr>
              <w:fldChar w:fldCharType="begin"/>
            </w:r>
            <w:r>
              <w:rPr>
                <w:noProof/>
                <w:webHidden/>
              </w:rPr>
              <w:instrText xml:space="preserve"> PAGEREF _Toc237957841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57842" w:history="1">
            <w:r>
              <w:rPr>
                <w:rStyle w:val="Hyperlink"/>
                <w:noProof/>
              </w:rPr>
              <w:t>4.5.</w:t>
            </w:r>
            <w:r>
              <w:rPr>
                <w:rFonts w:asciiTheme="minorHAnsi" w:eastAsiaTheme="minorEastAsia" w:hAnsiTheme="minorHAnsi" w:cstheme="minorBidi"/>
                <w:noProof/>
                <w:kern w:val="2"/>
                <w:szCs w:val="24"/>
                <w:lang w:val="en-IE" w:eastAsia="en-IE"/>
                <w14:ligatures w14:val="standardContextual"/>
              </w:rPr>
              <w:tab/>
            </w:r>
            <w:r>
              <w:rPr>
                <w:rStyle w:val="Hyperlink"/>
                <w:noProof/>
              </w:rPr>
              <w:t>Mesures de soutien de la mise en œuvre numérique</w:t>
            </w:r>
            <w:r>
              <w:rPr>
                <w:noProof/>
                <w:webHidden/>
              </w:rPr>
              <w:tab/>
            </w:r>
            <w:r>
              <w:rPr>
                <w:noProof/>
                <w:webHidden/>
              </w:rPr>
              <w:fldChar w:fldCharType="begin"/>
            </w:r>
            <w:r>
              <w:rPr>
                <w:noProof/>
                <w:webHidden/>
              </w:rPr>
              <w:instrText xml:space="preserve"> PAGEREF _Toc237957842 \h </w:instrText>
            </w:r>
            <w:r>
              <w:rPr>
                <w:noProof/>
                <w:webHidden/>
              </w:rPr>
            </w:r>
            <w:r>
              <w:rPr>
                <w:noProof/>
                <w:webHidden/>
              </w:rPr>
              <w:fldChar w:fldCharType="separate"/>
            </w:r>
            <w:r>
              <w:rPr>
                <w:noProof/>
                <w:webHidden/>
              </w:rPr>
              <w:t>27</w:t>
            </w:r>
            <w:r>
              <w:rPr>
                <w:noProof/>
                <w:webHidden/>
              </w:rPr>
              <w:fldChar w:fldCharType="end"/>
            </w:r>
          </w:hyperlink>
        </w:p>
        <w:p>
          <w:pPr>
            <w:rPr>
              <w:noProof/>
            </w:rPr>
          </w:pPr>
          <w:r>
            <w:rPr>
              <w:b/>
              <w:bCs/>
              <w:noProof/>
            </w:rPr>
            <w:fldChar w:fldCharType="end"/>
          </w:r>
        </w:p>
      </w:sdtContent>
    </w:sdt>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3" w:name="_Toc514938007"/>
      <w:bookmarkStart w:id="14" w:name="_Toc520485025"/>
      <w:bookmarkStart w:id="15" w:name="_Toc160804567"/>
      <w:bookmarkStart w:id="16" w:name="_Toc167220259"/>
      <w:bookmarkStart w:id="17" w:name="_Toc177548992"/>
      <w:bookmarkStart w:id="18" w:name="_Toc237957799"/>
      <w:r>
        <w:rPr>
          <w:noProof/>
        </w:rPr>
        <w:lastRenderedPageBreak/>
        <w:t>1.</w:t>
      </w:r>
      <w:r>
        <w:rPr>
          <w:noProof/>
        </w:rPr>
        <w:tab/>
        <w:t>CADRE DE LA PROPOSITION/DE L’INITIATIVE</w:t>
      </w:r>
      <w:bookmarkEnd w:id="13"/>
      <w:bookmarkEnd w:id="14"/>
      <w:bookmarkEnd w:id="15"/>
      <w:bookmarkEnd w:id="16"/>
      <w:bookmarkEnd w:id="17"/>
      <w:bookmarkEnd w:id="18"/>
      <w:r>
        <w:rPr>
          <w:noProof/>
        </w:rPr>
        <w:t xml:space="preserve"> </w:t>
      </w:r>
    </w:p>
    <w:p>
      <w:pPr>
        <w:pStyle w:val="ManualHeading2"/>
        <w:rPr>
          <w:noProof/>
        </w:rPr>
      </w:pPr>
      <w:bookmarkStart w:id="19" w:name="_Toc514938008"/>
      <w:bookmarkStart w:id="20" w:name="_Toc520485026"/>
      <w:bookmarkStart w:id="21" w:name="_Toc160804568"/>
      <w:bookmarkStart w:id="22" w:name="_Toc167220260"/>
      <w:bookmarkStart w:id="23" w:name="_Toc177548993"/>
      <w:bookmarkStart w:id="24" w:name="_Toc237957800"/>
      <w:r>
        <w:rPr>
          <w:noProof/>
        </w:rPr>
        <w:t>1.1.</w:t>
      </w:r>
      <w:r>
        <w:rPr>
          <w:noProof/>
        </w:rPr>
        <w:tab/>
        <w:t>Dénomination de la proposition/de l’initiative</w:t>
      </w:r>
      <w:bookmarkEnd w:id="19"/>
      <w:bookmarkEnd w:id="20"/>
      <w:bookmarkEnd w:id="21"/>
      <w:bookmarkEnd w:id="22"/>
      <w:bookmarkEnd w:id="23"/>
      <w:bookmarkEnd w:id="24"/>
    </w:p>
    <w:p>
      <w:pPr>
        <w:pStyle w:val="Text1"/>
        <w:pBdr>
          <w:top w:val="single" w:sz="4" w:space="1" w:color="auto"/>
          <w:left w:val="single" w:sz="4" w:space="4" w:color="auto"/>
          <w:bottom w:val="single" w:sz="4" w:space="1" w:color="auto"/>
          <w:right w:val="single" w:sz="4" w:space="4" w:color="auto"/>
        </w:pBdr>
        <w:rPr>
          <w:noProof/>
        </w:rPr>
      </w:pPr>
      <w:r>
        <w:rPr>
          <w:noProof/>
        </w:rPr>
        <w:t>Proposition de directive du Parlement européen et du Conseil concernant la décision d’enquête européenne en matière pénale et la décision européenne de participation à distance (refonte)</w:t>
      </w:r>
    </w:p>
    <w:p>
      <w:pPr>
        <w:pStyle w:val="ManualHeading2"/>
        <w:rPr>
          <w:i/>
          <w:noProof/>
        </w:rPr>
      </w:pPr>
      <w:bookmarkStart w:id="25" w:name="_Toc514938011"/>
      <w:bookmarkStart w:id="26" w:name="_Toc520485027"/>
      <w:bookmarkStart w:id="27" w:name="_Toc160804569"/>
      <w:bookmarkStart w:id="28" w:name="_Toc167220261"/>
      <w:bookmarkStart w:id="29" w:name="_Toc177548994"/>
      <w:bookmarkStart w:id="30" w:name="_Toc237957801"/>
      <w:r>
        <w:rPr>
          <w:noProof/>
        </w:rPr>
        <w:t>1.2.</w:t>
      </w:r>
      <w:r>
        <w:rPr>
          <w:noProof/>
        </w:rPr>
        <w:tab/>
        <w:t>Domaine(s) politique(s) concerné(s)</w:t>
      </w:r>
      <w:bookmarkEnd w:id="25"/>
      <w:bookmarkEnd w:id="26"/>
      <w:bookmarkEnd w:id="27"/>
      <w:bookmarkEnd w:id="28"/>
      <w:bookmarkEnd w:id="29"/>
      <w:bookmarkEnd w:id="30"/>
      <w:r>
        <w:rPr>
          <w:i/>
          <w:noProof/>
        </w:rPr>
        <w:t xml:space="preserve">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Coopération judiciaire en matière pénale</w:t>
      </w:r>
    </w:p>
    <w:p>
      <w:pPr>
        <w:pStyle w:val="ManualHeading2"/>
        <w:pBdr>
          <w:top w:val="single" w:sz="4" w:space="1" w:color="auto"/>
          <w:left w:val="single" w:sz="4" w:space="4" w:color="auto"/>
          <w:bottom w:val="single" w:sz="4" w:space="1" w:color="auto"/>
          <w:right w:val="single" w:sz="4" w:space="4" w:color="auto"/>
        </w:pBdr>
        <w:rPr>
          <w:noProof/>
        </w:rPr>
      </w:pPr>
      <w:bookmarkStart w:id="31" w:name="_Toc514938015"/>
      <w:bookmarkStart w:id="32" w:name="_Toc520485029"/>
      <w:bookmarkStart w:id="33" w:name="_Toc160804571"/>
      <w:bookmarkStart w:id="34" w:name="_Toc167220263"/>
      <w:bookmarkStart w:id="35" w:name="_Toc177548995"/>
      <w:bookmarkStart w:id="36" w:name="_Toc237957802"/>
      <w:r>
        <w:rPr>
          <w:noProof/>
        </w:rPr>
        <w:t>1.3.</w:t>
      </w:r>
      <w:r>
        <w:rPr>
          <w:noProof/>
        </w:rPr>
        <w:tab/>
        <w:t>Objectif(s)</w:t>
      </w:r>
      <w:bookmarkEnd w:id="31"/>
      <w:bookmarkEnd w:id="32"/>
      <w:bookmarkEnd w:id="33"/>
      <w:bookmarkEnd w:id="34"/>
      <w:bookmarkEnd w:id="35"/>
      <w:bookmarkEnd w:id="36"/>
    </w:p>
    <w:p>
      <w:pPr>
        <w:pStyle w:val="ManualHeading3"/>
        <w:rPr>
          <w:noProof/>
        </w:rPr>
      </w:pPr>
      <w:bookmarkStart w:id="37" w:name="_Toc514938016"/>
      <w:bookmarkStart w:id="38" w:name="_Toc520485030"/>
      <w:bookmarkStart w:id="39" w:name="_Toc160804572"/>
      <w:bookmarkStart w:id="40" w:name="_Toc167220264"/>
      <w:bookmarkStart w:id="41" w:name="_Toc177548996"/>
      <w:bookmarkStart w:id="42" w:name="_Toc237957803"/>
      <w:r>
        <w:rPr>
          <w:noProof/>
        </w:rPr>
        <w:t>1.3.1.</w:t>
      </w:r>
      <w:r>
        <w:rPr>
          <w:noProof/>
        </w:rPr>
        <w:tab/>
        <w:t>Objectif général / objectifs généraux</w:t>
      </w:r>
      <w:bookmarkEnd w:id="37"/>
      <w:bookmarkEnd w:id="38"/>
      <w:bookmarkEnd w:id="39"/>
      <w:bookmarkEnd w:id="40"/>
      <w:bookmarkEnd w:id="41"/>
      <w:bookmarkEnd w:id="42"/>
    </w:p>
    <w:p>
      <w:pPr>
        <w:pStyle w:val="Text1"/>
        <w:pBdr>
          <w:top w:val="single" w:sz="4" w:space="1" w:color="auto"/>
          <w:left w:val="single" w:sz="4" w:space="4" w:color="auto"/>
          <w:bottom w:val="single" w:sz="4" w:space="1" w:color="auto"/>
          <w:right w:val="single" w:sz="4" w:space="4" w:color="auto"/>
        </w:pBdr>
        <w:rPr>
          <w:noProof/>
        </w:rPr>
      </w:pPr>
      <w:r>
        <w:rPr>
          <w:noProof/>
        </w:rPr>
        <w:t>L’initiative a pour objectif général de contribuer à la poursuite du développement de l’espace de liberté, de sécurité et de justice en renforçant une coopération judiciaire efficace, sûre et respectueuse des droits fondamentaux en matière pénale entre les États membres. La proposition est assortie de délais en ce qui concerne la période de transposition et fixe un calendrier pour la mise en œuvre numérique de l’instrument.</w:t>
      </w:r>
    </w:p>
    <w:p>
      <w:pPr>
        <w:pStyle w:val="Text1"/>
        <w:pBdr>
          <w:top w:val="single" w:sz="4" w:space="1" w:color="auto"/>
          <w:left w:val="single" w:sz="4" w:space="4" w:color="auto"/>
          <w:bottom w:val="single" w:sz="4" w:space="1" w:color="auto"/>
          <w:right w:val="single" w:sz="4" w:space="4" w:color="auto"/>
        </w:pBdr>
        <w:rPr>
          <w:noProof/>
        </w:rPr>
      </w:pPr>
      <w:r>
        <w:rPr>
          <w:noProof/>
        </w:rPr>
        <w:t>Cet objectif sera poursuivi en améliorant le fonctionnement de la décision d’enquête européenne pour l’obtention transfrontière de preuves en matière pénale et en établissant un cadre de l’Union facilitant la participation à distance des suspects, des personnes poursuivies et des victimes de la criminalité aux auditions et aux audiences pénales lorsqu’ils se trouvent dans un autre État membre, grâce à l’émission de décisions européennes de participation à distance, ainsi qu’en renforçant encore l’échange électronique sécurisé des formulaires pertinents et des communications officielles au moyen du système informatique décentralisé.</w:t>
      </w:r>
    </w:p>
    <w:p>
      <w:pPr>
        <w:pStyle w:val="Text1"/>
        <w:pBdr>
          <w:top w:val="single" w:sz="4" w:space="1" w:color="auto"/>
          <w:left w:val="single" w:sz="4" w:space="4" w:color="auto"/>
          <w:bottom w:val="single" w:sz="4" w:space="1" w:color="auto"/>
          <w:right w:val="single" w:sz="4" w:space="4" w:color="auto"/>
        </w:pBdr>
        <w:rPr>
          <w:noProof/>
        </w:rPr>
      </w:pPr>
      <w:r>
        <w:rPr>
          <w:noProof/>
        </w:rPr>
        <w:t>Les progrès accomplis dans la réalisation de cet objectif seront mesurés sur la base des données statistiques qui seront collectées et transmises chaque année par les États membres, y compris les données sur les décisions d’enquête européenne et les décisions européennes de participation à distance transmises, reconnues, exécutées ou refusées, les recours introduits et le temps nécessaire pour reconnaître et/ou exécuter les demandes.</w:t>
      </w:r>
    </w:p>
    <w:p>
      <w:pPr>
        <w:pStyle w:val="ManualHeading3"/>
        <w:rPr>
          <w:noProof/>
        </w:rPr>
      </w:pPr>
      <w:bookmarkStart w:id="43" w:name="_Toc514938018"/>
      <w:bookmarkStart w:id="44" w:name="_Toc520485031"/>
      <w:bookmarkStart w:id="45" w:name="_Toc160804573"/>
      <w:bookmarkStart w:id="46" w:name="_Toc167220265"/>
      <w:bookmarkStart w:id="47" w:name="_Toc177548997"/>
      <w:bookmarkStart w:id="48" w:name="_Toc237957804"/>
      <w:r>
        <w:rPr>
          <w:noProof/>
        </w:rPr>
        <w:t>1.3.2.</w:t>
      </w:r>
      <w:r>
        <w:rPr>
          <w:noProof/>
        </w:rPr>
        <w:tab/>
        <w:t>Objectif(s) spécifique(s)</w:t>
      </w:r>
      <w:bookmarkEnd w:id="43"/>
      <w:bookmarkEnd w:id="44"/>
      <w:bookmarkEnd w:id="45"/>
      <w:bookmarkEnd w:id="46"/>
      <w:bookmarkEnd w:id="47"/>
      <w:bookmarkEnd w:id="48"/>
    </w:p>
    <w:p>
      <w:pPr>
        <w:pStyle w:val="Text1"/>
        <w:pBdr>
          <w:top w:val="single" w:sz="4" w:space="1" w:color="auto"/>
          <w:left w:val="single" w:sz="4" w:space="4" w:color="auto"/>
          <w:bottom w:val="single" w:sz="4" w:space="1" w:color="auto"/>
          <w:right w:val="single" w:sz="4" w:space="4" w:color="auto"/>
        </w:pBdr>
        <w:ind w:left="851"/>
        <w:rPr>
          <w:noProof/>
          <w:u w:val="single"/>
        </w:rPr>
      </w:pPr>
      <w:r>
        <w:rPr>
          <w:b/>
          <w:noProof/>
          <w:u w:val="single"/>
        </w:rPr>
        <w:t>Objectif spécifique nº 1</w:t>
      </w:r>
    </w:p>
    <w:p>
      <w:pPr>
        <w:pStyle w:val="Text1"/>
        <w:pBdr>
          <w:top w:val="single" w:sz="4" w:space="1" w:color="auto"/>
          <w:left w:val="single" w:sz="4" w:space="4" w:color="auto"/>
          <w:bottom w:val="single" w:sz="4" w:space="1" w:color="auto"/>
          <w:right w:val="single" w:sz="4" w:space="4" w:color="auto"/>
        </w:pBdr>
        <w:ind w:left="851"/>
        <w:rPr>
          <w:noProof/>
        </w:rPr>
      </w:pPr>
      <w:r>
        <w:rPr>
          <w:noProof/>
        </w:rPr>
        <w:t>Améliorer, avant la fin de la période de transposition, l’efficacité, la clarté juridique et la cohérence du cadre de la décision d’enquête européenne pour l’obtention transfrontière de preuves en matière pénale, y compris au moyen de règles plus claires sur l’émission, la reconnaissance et l’exécution des décisions d’enquête européenne, les notifications et les demandes connexes, tout en veillant au plein respect des droits fondamentaux et des garanties procédurales.</w:t>
      </w:r>
    </w:p>
    <w:p>
      <w:pPr>
        <w:pStyle w:val="Text1"/>
        <w:pBdr>
          <w:top w:val="single" w:sz="4" w:space="1" w:color="auto"/>
          <w:left w:val="single" w:sz="4" w:space="4" w:color="auto"/>
          <w:bottom w:val="single" w:sz="4" w:space="1" w:color="auto"/>
          <w:right w:val="single" w:sz="4" w:space="4" w:color="auto"/>
        </w:pBdr>
        <w:ind w:left="851"/>
        <w:rPr>
          <w:noProof/>
        </w:rPr>
      </w:pPr>
      <w:r>
        <w:rPr>
          <w:noProof/>
        </w:rPr>
        <w:t>Les progrès accomplis dans la réalisation de cet objectif seront mesurés, notamment, grâce à des statistiques annuelles sur le nombre de décisions d’enquête européenne et de notifications transmises, exécutées ou refusées, les motifs de non-reconnaissance ou de non-exécution, les recours introduits et le temps nécessaire pour transmettre des preuves ou des décisions de non-reconnaissance ou de non-exécution.</w:t>
      </w:r>
    </w:p>
    <w:p>
      <w:pPr>
        <w:pStyle w:val="Text1"/>
        <w:keepNext/>
        <w:keepLines/>
        <w:widowControl w:val="0"/>
        <w:pBdr>
          <w:top w:val="single" w:sz="4" w:space="1" w:color="auto"/>
          <w:left w:val="single" w:sz="4" w:space="4" w:color="auto"/>
          <w:bottom w:val="single" w:sz="4" w:space="1" w:color="auto"/>
          <w:right w:val="single" w:sz="4" w:space="4" w:color="auto"/>
        </w:pBdr>
        <w:ind w:left="851"/>
        <w:rPr>
          <w:noProof/>
          <w:u w:val="single"/>
        </w:rPr>
      </w:pPr>
      <w:r>
        <w:rPr>
          <w:b/>
          <w:noProof/>
          <w:u w:val="single"/>
        </w:rPr>
        <w:lastRenderedPageBreak/>
        <w:t>Objectif spécifique nº 2</w:t>
      </w:r>
    </w:p>
    <w:p>
      <w:pPr>
        <w:pStyle w:val="Text1"/>
        <w:keepNext/>
        <w:keepLines/>
        <w:widowControl w:val="0"/>
        <w:pBdr>
          <w:top w:val="single" w:sz="4" w:space="1" w:color="auto"/>
          <w:left w:val="single" w:sz="4" w:space="4" w:color="auto"/>
          <w:bottom w:val="single" w:sz="4" w:space="1" w:color="auto"/>
          <w:right w:val="single" w:sz="4" w:space="4" w:color="auto"/>
        </w:pBdr>
        <w:ind w:left="851"/>
        <w:rPr>
          <w:noProof/>
        </w:rPr>
      </w:pPr>
      <w:r>
        <w:rPr>
          <w:noProof/>
        </w:rPr>
        <w:t>Établir, avant la fin de la période de transposition, un cadre de l’Union en matière d’émission, de reconnaissance et d’exécution des décisions européennes de participation à distance, permettant aux suspects, aux personnes poursuivies et aux victimes de la criminalité qui ont qualité de parties à la procédure concernée, lorsqu’elles se trouvent dans un autre État membre, de participer de manière effective et sécurisée à des auditions et à des audiences pénales par vidéoconférence ou par une autre technologie de communication à distance, tout en préservant l’équité de la procédure et le respect de leurs droits procéduraux.</w:t>
      </w:r>
    </w:p>
    <w:p>
      <w:pPr>
        <w:pStyle w:val="Text1"/>
        <w:pBdr>
          <w:top w:val="single" w:sz="4" w:space="1" w:color="auto"/>
          <w:left w:val="single" w:sz="4" w:space="4" w:color="auto"/>
          <w:bottom w:val="single" w:sz="4" w:space="1" w:color="auto"/>
          <w:right w:val="single" w:sz="4" w:space="4" w:color="auto"/>
        </w:pBdr>
        <w:ind w:left="851"/>
        <w:rPr>
          <w:noProof/>
        </w:rPr>
      </w:pPr>
      <w:r>
        <w:rPr>
          <w:noProof/>
        </w:rPr>
        <w:t>Les progrès accomplis dans la réalisation de cet objectif seront mesurés, notamment, grâce à des statistiques annuelles sur le nombre de décisions européennes de participation à distance transmises, exécutées ou refusées, le stade de la procédure concerné, les catégories de personnes concernées, les motifs de non-reconnaissance ou de non-exécution, les recours introduits et le temps nécessaire pour exécuter les décisions européennes de participation à distance ou transmettre des décisions de non-reconnaissance ou de non-exécution.</w:t>
      </w:r>
    </w:p>
    <w:p>
      <w:pPr>
        <w:pStyle w:val="Text1"/>
        <w:pBdr>
          <w:top w:val="single" w:sz="4" w:space="1" w:color="auto"/>
          <w:left w:val="single" w:sz="4" w:space="4" w:color="auto"/>
          <w:bottom w:val="single" w:sz="4" w:space="1" w:color="auto"/>
          <w:right w:val="single" w:sz="4" w:space="4" w:color="auto"/>
        </w:pBdr>
        <w:ind w:left="851"/>
        <w:rPr>
          <w:noProof/>
          <w:u w:val="single"/>
        </w:rPr>
      </w:pPr>
      <w:r>
        <w:rPr>
          <w:b/>
          <w:noProof/>
          <w:u w:val="single"/>
        </w:rPr>
        <w:t>Objectif spécifique nº 3</w:t>
      </w:r>
    </w:p>
    <w:p>
      <w:pPr>
        <w:pStyle w:val="Text1"/>
        <w:pBdr>
          <w:top w:val="single" w:sz="4" w:space="1" w:color="auto"/>
          <w:left w:val="single" w:sz="4" w:space="4" w:color="auto"/>
          <w:bottom w:val="single" w:sz="4" w:space="1" w:color="auto"/>
          <w:right w:val="single" w:sz="4" w:space="4" w:color="auto"/>
        </w:pBdr>
        <w:ind w:left="851"/>
        <w:rPr>
          <w:noProof/>
        </w:rPr>
      </w:pPr>
      <w:r>
        <w:rPr>
          <w:noProof/>
        </w:rPr>
        <w:t>Soutenir, dans le respect du calendrier de mise en œuvre numérique, l’échange électronique sécurisé, fiable et interopérable des décisions d’enquête européenne, des décisions européennes de participation à distance, des notifications, des demandes et des communications officielles connexes entre les autorités compétentes au moyen du système informatique décentralisé, et faciliter la collecte programmatique et la transmission annuelle des données statistiques nécessaires au suivi et à l’évaluation.</w:t>
      </w:r>
    </w:p>
    <w:p>
      <w:pPr>
        <w:pStyle w:val="Text1"/>
        <w:pBdr>
          <w:top w:val="single" w:sz="4" w:space="1" w:color="auto"/>
          <w:left w:val="single" w:sz="4" w:space="4" w:color="auto"/>
          <w:bottom w:val="single" w:sz="4" w:space="1" w:color="auto"/>
          <w:right w:val="single" w:sz="4" w:space="4" w:color="auto"/>
        </w:pBdr>
        <w:ind w:left="851"/>
        <w:rPr>
          <w:noProof/>
        </w:rPr>
      </w:pPr>
      <w:r>
        <w:rPr>
          <w:noProof/>
        </w:rPr>
        <w:t>Les progrès accomplis dans la réalisation de cet objectif seront mesurés, notamment, grâce à la mise à disposition et à l’utilisation des formulaires numériques et des flux de communication pertinents, et à la transmission annuelle de données statistiques par les États membres.</w:t>
      </w:r>
    </w:p>
    <w:p>
      <w:pPr>
        <w:pStyle w:val="ManualHeading3"/>
        <w:rPr>
          <w:noProof/>
        </w:rPr>
      </w:pPr>
      <w:bookmarkStart w:id="49" w:name="_Toc514938019"/>
      <w:bookmarkStart w:id="50" w:name="_Toc520485032"/>
      <w:bookmarkStart w:id="51" w:name="_Toc160804574"/>
      <w:bookmarkStart w:id="52" w:name="_Toc167220266"/>
      <w:bookmarkStart w:id="53" w:name="_Toc177548998"/>
      <w:bookmarkStart w:id="54" w:name="_Toc237957805"/>
      <w:r>
        <w:rPr>
          <w:noProof/>
        </w:rPr>
        <w:t>1.3.3.</w:t>
      </w:r>
      <w:r>
        <w:rPr>
          <w:noProof/>
        </w:rPr>
        <w:tab/>
        <w:t>Résultat(s) et incidence(s) attendus</w:t>
      </w:r>
      <w:bookmarkEnd w:id="49"/>
      <w:bookmarkEnd w:id="50"/>
      <w:bookmarkEnd w:id="51"/>
      <w:bookmarkEnd w:id="52"/>
      <w:bookmarkEnd w:id="53"/>
      <w:bookmarkEnd w:id="54"/>
    </w:p>
    <w:p>
      <w:pPr>
        <w:pStyle w:val="Text1"/>
        <w:rPr>
          <w:i/>
          <w:noProof/>
          <w:sz w:val="20"/>
          <w:szCs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La proposition devrait bénéficier aux autorités nationales compétentes en prévoyant des règles plus claires et plus efficaces pour la coopération judiciaire transfrontière en matière pénale, notamment en ce qui concerne l’émission, la reconnaissance et l’exécution des décisions d’enquête européenne et des décisions européennes de participation à distance.</w:t>
      </w:r>
    </w:p>
    <w:p>
      <w:pPr>
        <w:pStyle w:val="Text1"/>
        <w:pBdr>
          <w:top w:val="single" w:sz="4" w:space="1" w:color="auto"/>
          <w:left w:val="single" w:sz="4" w:space="4" w:color="auto"/>
          <w:bottom w:val="single" w:sz="4" w:space="1" w:color="auto"/>
          <w:right w:val="single" w:sz="4" w:space="4" w:color="auto"/>
        </w:pBdr>
        <w:rPr>
          <w:noProof/>
        </w:rPr>
      </w:pPr>
      <w:r>
        <w:rPr>
          <w:noProof/>
        </w:rPr>
        <w:t>Elle devrait bénéficier aux suspects, aux personnes poursuivies et aux victimes de la criminalité en réduisant les obstacles pratiques et juridiques à la participation aux procédures pénales depuis un autre État membre, tout en assurant le respect des droits fondamentaux et des garanties procédurales.</w:t>
      </w:r>
    </w:p>
    <w:p>
      <w:pPr>
        <w:pStyle w:val="Text1"/>
        <w:pBdr>
          <w:top w:val="single" w:sz="4" w:space="1" w:color="auto"/>
          <w:left w:val="single" w:sz="4" w:space="4" w:color="auto"/>
          <w:bottom w:val="single" w:sz="4" w:space="1" w:color="auto"/>
          <w:right w:val="single" w:sz="4" w:space="4" w:color="auto"/>
        </w:pBdr>
        <w:rPr>
          <w:noProof/>
        </w:rPr>
      </w:pPr>
      <w:r>
        <w:rPr>
          <w:noProof/>
        </w:rPr>
        <w:t>Elle devrait profiter aux États membres en permettant des échanges électroniques sécurisés et efficaces au moyen du système informatique décentralisé et en améliorant la disponibilité de données statistiques fiables à des fins de suivi et d’évaluation.</w:t>
      </w:r>
    </w:p>
    <w:p>
      <w:pPr>
        <w:pStyle w:val="ManualHeading3"/>
        <w:rPr>
          <w:noProof/>
        </w:rPr>
      </w:pPr>
      <w:bookmarkStart w:id="55" w:name="_Toc514938023"/>
      <w:bookmarkStart w:id="56" w:name="_Toc520485033"/>
      <w:bookmarkStart w:id="57" w:name="_Toc160804575"/>
      <w:bookmarkStart w:id="58" w:name="_Toc167220267"/>
      <w:bookmarkStart w:id="59" w:name="_Toc177548999"/>
      <w:bookmarkStart w:id="60" w:name="_Toc237957806"/>
      <w:r>
        <w:rPr>
          <w:noProof/>
        </w:rPr>
        <w:t>1.3.4.</w:t>
      </w:r>
      <w:r>
        <w:rPr>
          <w:noProof/>
        </w:rPr>
        <w:tab/>
        <w:t>Indicateurs de performance</w:t>
      </w:r>
      <w:bookmarkEnd w:id="55"/>
      <w:bookmarkEnd w:id="56"/>
      <w:bookmarkEnd w:id="57"/>
      <w:bookmarkEnd w:id="58"/>
      <w:bookmarkEnd w:id="59"/>
      <w:bookmarkEnd w:id="60"/>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b/>
          <w:bCs/>
          <w:noProof/>
          <w:u w:val="single"/>
        </w:rPr>
      </w:pPr>
      <w:r>
        <w:rPr>
          <w:b/>
          <w:noProof/>
          <w:u w:val="single"/>
        </w:rPr>
        <w:t>Objectif spécifique nº 1: améliorer le fonctionnement de la décision d’enquête européenne</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Indicateur: délai moyen nécessaire à la transmission des décisions de reconnaissance/d’exécution ou de non-reconnaissance/de non-exécution.</w:t>
      </w:r>
    </w:p>
    <w:p>
      <w:pPr>
        <w:pStyle w:val="Text1"/>
        <w:pBdr>
          <w:top w:val="single" w:sz="4" w:space="1" w:color="auto"/>
          <w:left w:val="single" w:sz="4" w:space="4" w:color="auto"/>
          <w:bottom w:val="single" w:sz="4" w:space="1" w:color="auto"/>
          <w:right w:val="single" w:sz="4" w:space="4" w:color="auto"/>
        </w:pBdr>
        <w:rPr>
          <w:noProof/>
        </w:rPr>
      </w:pPr>
      <w:r>
        <w:rPr>
          <w:noProof/>
        </w:rPr>
        <w:t>Base de référence: aucune base de référence générale et fiable publiée à l’échelle de l’UE n’est disponible. Une base de référence pourrait être établie à partir de mars 2028, compte tenu des travaux de mise en œuvre en cours sur la numérisation de l’actuelle directive relative à la décision d’enquête européenne.</w:t>
      </w:r>
    </w:p>
    <w:p>
      <w:pPr>
        <w:pStyle w:val="Text1"/>
        <w:pBdr>
          <w:top w:val="single" w:sz="4" w:space="1" w:color="auto"/>
          <w:left w:val="single" w:sz="4" w:space="4" w:color="auto"/>
          <w:bottom w:val="single" w:sz="4" w:space="1" w:color="auto"/>
          <w:right w:val="single" w:sz="4" w:space="4" w:color="auto"/>
        </w:pBdr>
        <w:rPr>
          <w:noProof/>
        </w:rPr>
      </w:pPr>
      <w:r>
        <w:rPr>
          <w:noProof/>
        </w:rPr>
        <w:t>Cible: amélioration progressive des délais d’exécution, conformément aux délais fixés dans la directive.</w:t>
      </w:r>
    </w:p>
    <w:p>
      <w:pPr>
        <w:pStyle w:val="Text1"/>
        <w:pBdr>
          <w:top w:val="single" w:sz="4" w:space="1" w:color="auto"/>
          <w:left w:val="single" w:sz="4" w:space="4" w:color="auto"/>
          <w:bottom w:val="single" w:sz="4" w:space="1" w:color="auto"/>
          <w:right w:val="single" w:sz="4" w:space="4" w:color="auto"/>
        </w:pBdr>
        <w:rPr>
          <w:b/>
          <w:bCs/>
          <w:noProof/>
          <w:u w:val="single"/>
        </w:rPr>
      </w:pPr>
      <w:r>
        <w:rPr>
          <w:b/>
          <w:noProof/>
          <w:u w:val="single"/>
        </w:rPr>
        <w:t>Objectif spécifique nº 2: établir le cadre de la décision européenne de participation à distance</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Indicateur: nombre et pourcentage de décisions européennes de participation à distance reconnues ou refusées.</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Base de référence: aucune, puisque la décision européenne de participation à distance est un nouvel instrument.</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Cible: utilisation effective de la décision européenne de participation à distance à partir de la première année complète d’application, avec les données annuelles disponibles pour tous les États membres liés par la directive.</w:t>
      </w:r>
    </w:p>
    <w:p>
      <w:pPr>
        <w:pStyle w:val="Text1"/>
        <w:pBdr>
          <w:top w:val="single" w:sz="4" w:space="1" w:color="auto"/>
          <w:left w:val="single" w:sz="4" w:space="4" w:color="auto"/>
          <w:bottom w:val="single" w:sz="4" w:space="1" w:color="auto"/>
          <w:right w:val="single" w:sz="4" w:space="4" w:color="auto"/>
        </w:pBdr>
        <w:rPr>
          <w:b/>
          <w:bCs/>
          <w:noProof/>
          <w:u w:val="single"/>
        </w:rPr>
      </w:pPr>
      <w:r>
        <w:rPr>
          <w:b/>
          <w:noProof/>
          <w:u w:val="single"/>
        </w:rPr>
        <w:t>Objectif spécifique nº 3: soutenir l’échange et le suivi numériques sécurisés</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Indicateur: part des États membres transmettant des données statistiques annuelles complètes à la Commission.</w:t>
      </w:r>
    </w:p>
    <w:p>
      <w:pPr>
        <w:pStyle w:val="Text1"/>
        <w:pBdr>
          <w:top w:val="single" w:sz="4" w:space="1" w:color="auto"/>
          <w:left w:val="single" w:sz="4" w:space="4" w:color="auto"/>
          <w:bottom w:val="single" w:sz="4" w:space="1" w:color="auto"/>
          <w:right w:val="single" w:sz="4" w:space="4" w:color="auto"/>
        </w:pBdr>
        <w:rPr>
          <w:noProof/>
        </w:rPr>
      </w:pPr>
      <w:r>
        <w:rPr>
          <w:noProof/>
        </w:rPr>
        <w:t>Base de référence: aucune base de référence générale et fiable publiée à l’échelle de l’UE n’est disponible.</w:t>
      </w:r>
    </w:p>
    <w:p>
      <w:pPr>
        <w:pStyle w:val="Text1"/>
        <w:pBdr>
          <w:top w:val="single" w:sz="4" w:space="1" w:color="auto"/>
          <w:left w:val="single" w:sz="4" w:space="4" w:color="auto"/>
          <w:bottom w:val="single" w:sz="4" w:space="1" w:color="auto"/>
          <w:right w:val="single" w:sz="4" w:space="4" w:color="auto"/>
        </w:pBdr>
        <w:rPr>
          <w:noProof/>
        </w:rPr>
      </w:pPr>
      <w:r>
        <w:rPr>
          <w:noProof/>
        </w:rPr>
        <w:t>Cible: transmission annuelle de données statistiques agrégées complètes par tous les États membres liés par la directive, concernant les catégories définies dans la directive.</w:t>
      </w:r>
    </w:p>
    <w:p>
      <w:pPr>
        <w:pStyle w:val="ManualHeading2"/>
        <w:rPr>
          <w:noProof/>
        </w:rPr>
      </w:pPr>
      <w:bookmarkStart w:id="61" w:name="_Toc177549000"/>
      <w:bookmarkStart w:id="62" w:name="_Toc237957807"/>
      <w:r>
        <w:rPr>
          <w:noProof/>
        </w:rPr>
        <w:t>1.4.</w:t>
      </w:r>
      <w:r>
        <w:rPr>
          <w:noProof/>
        </w:rPr>
        <w:tab/>
        <w:t>La proposition/l’initiative porte sur:</w:t>
      </w:r>
      <w:bookmarkEnd w:id="61"/>
      <w:bookmarkEnd w:id="62"/>
      <w:r>
        <w:rPr>
          <w:noProof/>
        </w:rPr>
        <w:t xml:space="preserve"> </w:t>
      </w:r>
    </w:p>
    <w:p>
      <w:pPr>
        <w:pStyle w:val="Text1"/>
        <w:rPr>
          <w:noProof/>
          <w:sz w:val="22"/>
        </w:rPr>
      </w:pPr>
      <w:r>
        <w:rPr>
          <w:rFonts w:ascii="Wingdings" w:hAnsi="Wingdings"/>
          <w:noProof/>
        </w:rPr>
        <w:t>x</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9"/>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63" w:name="_Toc514938025"/>
      <w:bookmarkStart w:id="64" w:name="_Toc520485034"/>
      <w:bookmarkStart w:id="65" w:name="_Toc160804576"/>
      <w:bookmarkStart w:id="66" w:name="_Toc167220268"/>
      <w:bookmarkStart w:id="67" w:name="_Toc177549001"/>
      <w:bookmarkStart w:id="68" w:name="_Toc237957808"/>
      <w:r>
        <w:rPr>
          <w:noProof/>
        </w:rPr>
        <w:t>1.5.</w:t>
      </w:r>
      <w:r>
        <w:rPr>
          <w:noProof/>
        </w:rPr>
        <w:tab/>
        <w:t>Justification(s) de la proposition/de l’initiative</w:t>
      </w:r>
      <w:bookmarkEnd w:id="63"/>
      <w:bookmarkEnd w:id="64"/>
      <w:bookmarkEnd w:id="65"/>
      <w:bookmarkEnd w:id="66"/>
      <w:bookmarkEnd w:id="67"/>
      <w:bookmarkEnd w:id="68"/>
      <w:r>
        <w:rPr>
          <w:noProof/>
        </w:rPr>
        <w:t xml:space="preserve"> </w:t>
      </w:r>
    </w:p>
    <w:p>
      <w:pPr>
        <w:pStyle w:val="ManualHeading3"/>
        <w:rPr>
          <w:noProof/>
        </w:rPr>
      </w:pPr>
      <w:bookmarkStart w:id="69" w:name="_Toc514938026"/>
      <w:bookmarkStart w:id="70" w:name="_Toc520485035"/>
      <w:bookmarkStart w:id="71" w:name="_Toc160804577"/>
      <w:bookmarkStart w:id="72" w:name="_Toc167220269"/>
      <w:bookmarkStart w:id="73" w:name="_Toc177549002"/>
      <w:bookmarkStart w:id="74" w:name="_Toc237957809"/>
      <w:r>
        <w:rPr>
          <w:noProof/>
        </w:rPr>
        <w:t>1.5.1.</w:t>
      </w:r>
      <w:r>
        <w:rPr>
          <w:noProof/>
        </w:rPr>
        <w:tab/>
        <w:t>Besoin(s) à satisfaire à court ou à long terme, assorti(s) d’un calendrier détaillé pour la mise en œuvre de l’initiative</w:t>
      </w:r>
      <w:bookmarkEnd w:id="69"/>
      <w:bookmarkEnd w:id="70"/>
      <w:bookmarkEnd w:id="71"/>
      <w:bookmarkEnd w:id="72"/>
      <w:bookmarkEnd w:id="73"/>
      <w:bookmarkEnd w:id="74"/>
    </w:p>
    <w:p>
      <w:pPr>
        <w:pStyle w:val="Text1"/>
        <w:pBdr>
          <w:top w:val="single" w:sz="4" w:space="1" w:color="auto"/>
          <w:left w:val="single" w:sz="4" w:space="4" w:color="auto"/>
          <w:bottom w:val="single" w:sz="4" w:space="1" w:color="auto"/>
          <w:right w:val="single" w:sz="4" w:space="4" w:color="auto"/>
        </w:pBdr>
        <w:rPr>
          <w:noProof/>
        </w:rPr>
      </w:pPr>
      <w:r>
        <w:rPr>
          <w:noProof/>
        </w:rPr>
        <w:t>À court terme, l’initiative nécessite l’adoption de la refonte de la directive, suivie par l’adoption des mesures de transposition nécessaires par les États membres. Ceux-ci devront adapter leurs cadres juridiques nationaux et leurs règles procédurales et pratiques pour appliquer le cadre révisé relatif à la décision d’enquête européenne et les nouvelles règles relatives à la décision européenne de participation à distance.</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 devra, en parallèle, établir l’acte d’exécution nécessaire au titre du règlement sur la numérisation [règlement (UE) 2023/2844] afin de veiller à ce que le système informatique décentralisé soutienne les procédures introduites ou modifiées </w:t>
      </w:r>
      <w:r>
        <w:rPr>
          <w:noProof/>
        </w:rPr>
        <w:lastRenderedPageBreak/>
        <w:t>par la présente directive, y compris en ce qui concerne l’échange de décisions d’enquête européenne, de décisions européennes de participation à distance, de notifications, de demandes et de communications officielles connexes. La Commission poursuivra également le développement et l’adaptation du logiciel de mise en œuvre de référence.</w:t>
      </w:r>
    </w:p>
    <w:p>
      <w:pPr>
        <w:pStyle w:val="Text1"/>
        <w:pBdr>
          <w:top w:val="single" w:sz="4" w:space="1" w:color="auto"/>
          <w:left w:val="single" w:sz="4" w:space="4" w:color="auto"/>
          <w:bottom w:val="single" w:sz="4" w:space="1" w:color="auto"/>
          <w:right w:val="single" w:sz="4" w:space="4" w:color="auto"/>
        </w:pBdr>
        <w:rPr>
          <w:noProof/>
        </w:rPr>
      </w:pPr>
      <w:r>
        <w:rPr>
          <w:noProof/>
        </w:rPr>
        <w:t>Le déploiement devrait suivre ce calendrier:</w:t>
      </w:r>
    </w:p>
    <w:p>
      <w:pPr>
        <w:pStyle w:val="Text1"/>
        <w:pBdr>
          <w:top w:val="single" w:sz="4" w:space="1" w:color="auto"/>
          <w:left w:val="single" w:sz="4" w:space="4" w:color="auto"/>
          <w:bottom w:val="single" w:sz="4" w:space="1" w:color="auto"/>
          <w:right w:val="single" w:sz="4" w:space="4" w:color="auto"/>
        </w:pBdr>
        <w:rPr>
          <w:noProof/>
        </w:rPr>
      </w:pPr>
      <w:r>
        <w:rPr>
          <w:noProof/>
        </w:rPr>
        <w:t>1. Une fois que la proposition aura été approuvée par les colégislateurs, et dans les 20 jours suivant sa publication au Journal officiel, la directive entrera en vigueur.</w:t>
      </w:r>
    </w:p>
    <w:p>
      <w:pPr>
        <w:pStyle w:val="Text1"/>
        <w:pBdr>
          <w:top w:val="single" w:sz="4" w:space="1" w:color="auto"/>
          <w:left w:val="single" w:sz="4" w:space="4" w:color="auto"/>
          <w:bottom w:val="single" w:sz="4" w:space="1" w:color="auto"/>
          <w:right w:val="single" w:sz="4" w:space="4" w:color="auto"/>
        </w:pBdr>
        <w:rPr>
          <w:noProof/>
        </w:rPr>
      </w:pPr>
      <w:r>
        <w:rPr>
          <w:noProof/>
        </w:rPr>
        <w:t>2. Dans les deux ans après l’entrée en vigueur de la directive, les États membres devront adopter et notifier les mesures nationales nécessaires pour s’y conformer. Pendant cette période, la Commission adoptera un acte d’exécution sur le système informatique décentralisé établi en vertu du règlement sur la numérisation.</w:t>
      </w:r>
    </w:p>
    <w:p>
      <w:pPr>
        <w:pStyle w:val="Text1"/>
        <w:pBdr>
          <w:top w:val="single" w:sz="4" w:space="1" w:color="auto"/>
          <w:left w:val="single" w:sz="4" w:space="4" w:color="auto"/>
          <w:bottom w:val="single" w:sz="4" w:space="1" w:color="auto"/>
          <w:right w:val="single" w:sz="4" w:space="4" w:color="auto"/>
        </w:pBdr>
        <w:rPr>
          <w:noProof/>
        </w:rPr>
      </w:pPr>
      <w:r>
        <w:rPr>
          <w:noProof/>
        </w:rPr>
        <w:t>3. À compter de la date d’application de la directive, les règles révisées relatives aux décisions d’enquête européenne et le nouveau cadre sur les décisions européennes de participation à distance s’appliqueront aux procédures transmises à partir de cette date.</w:t>
      </w:r>
    </w:p>
    <w:p>
      <w:pPr>
        <w:pStyle w:val="Text1"/>
        <w:pBdr>
          <w:top w:val="single" w:sz="4" w:space="1" w:color="auto"/>
          <w:left w:val="single" w:sz="4" w:space="4" w:color="auto"/>
          <w:bottom w:val="single" w:sz="4" w:space="1" w:color="auto"/>
          <w:right w:val="single" w:sz="4" w:space="4" w:color="auto"/>
        </w:pBdr>
        <w:rPr>
          <w:noProof/>
        </w:rPr>
      </w:pPr>
      <w:r>
        <w:rPr>
          <w:noProof/>
        </w:rPr>
        <w:t>4. En ce qui concerne les procédures nécessitant une adaptation du système informatique décentralisé, les règles de communication pertinentes s’appliqueront à compter du premier jour du mois suivant la période de deux ans à compter de l’entrée en vigueur de l’acte d’exécution (voir point 2 ci-dessus).</w:t>
      </w:r>
    </w:p>
    <w:p>
      <w:pPr>
        <w:pStyle w:val="Text1"/>
        <w:pBdr>
          <w:top w:val="single" w:sz="4" w:space="1" w:color="auto"/>
          <w:left w:val="single" w:sz="4" w:space="4" w:color="auto"/>
          <w:bottom w:val="single" w:sz="4" w:space="1" w:color="auto"/>
          <w:right w:val="single" w:sz="4" w:space="4" w:color="auto"/>
        </w:pBdr>
        <w:rPr>
          <w:noProof/>
        </w:rPr>
      </w:pPr>
      <w:r>
        <w:rPr>
          <w:noProof/>
        </w:rPr>
        <w:t>5. À plus long terme, la Commission contrôlera l’application de la directive sur la base des informations et des données statistiques fournies par les États membres. Un rapport sur l’application de la directive sera présenté dans un délai de cinq ans à compter de l’entrée en vigueur des actes d’exécution concernés.</w:t>
      </w:r>
    </w:p>
    <w:p>
      <w:pPr>
        <w:pStyle w:val="ManualHeading3"/>
        <w:rPr>
          <w:bCs/>
          <w:noProof/>
          <w:szCs w:val="24"/>
        </w:rPr>
      </w:pPr>
      <w:bookmarkStart w:id="75" w:name="_Toc514938029"/>
      <w:bookmarkStart w:id="76" w:name="_Toc520485036"/>
      <w:bookmarkStart w:id="77" w:name="_Toc160804578"/>
      <w:bookmarkStart w:id="78" w:name="_Toc167220270"/>
      <w:bookmarkStart w:id="79" w:name="_Toc177549003"/>
      <w:bookmarkStart w:id="80" w:name="_Toc237957810"/>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75"/>
      <w:bookmarkEnd w:id="76"/>
      <w:bookmarkEnd w:id="77"/>
      <w:bookmarkEnd w:id="78"/>
      <w:bookmarkEnd w:id="79"/>
      <w:bookmarkEnd w:id="80"/>
    </w:p>
    <w:p>
      <w:pPr>
        <w:pStyle w:val="Text1"/>
        <w:pBdr>
          <w:top w:val="single" w:sz="4" w:space="1" w:color="auto"/>
          <w:left w:val="single" w:sz="4" w:space="4" w:color="auto"/>
          <w:bottom w:val="single" w:sz="4" w:space="1" w:color="auto"/>
          <w:right w:val="single" w:sz="4" w:space="4" w:color="auto"/>
        </w:pBdr>
        <w:rPr>
          <w:b/>
          <w:noProof/>
        </w:rPr>
      </w:pPr>
      <w:r>
        <w:rPr>
          <w:b/>
          <w:noProof/>
        </w:rPr>
        <w:t xml:space="preserve">Justification de l’action au niveau de l’UE (ex ante) </w:t>
      </w:r>
    </w:p>
    <w:p>
      <w:pPr>
        <w:pStyle w:val="Text1"/>
        <w:pBdr>
          <w:top w:val="single" w:sz="4" w:space="1" w:color="auto"/>
          <w:left w:val="single" w:sz="4" w:space="4" w:color="auto"/>
          <w:bottom w:val="single" w:sz="4" w:space="1" w:color="auto"/>
          <w:right w:val="single" w:sz="4" w:space="4" w:color="auto"/>
        </w:pBdr>
        <w:rPr>
          <w:noProof/>
        </w:rPr>
      </w:pPr>
      <w:r>
        <w:rPr>
          <w:noProof/>
        </w:rPr>
        <w:t>Une action au niveau de l’Union est nécessaire parce que l’initiative concerne la coopération judiciaire transfrontière en matière pénale, laquelle ne peut être réalisée de manière suffisante par les États membres agissant seuls. Des règles et pratiques nationales divergentes en ce qui concerne l’obtention de preuves, la participation à distance aux auditions et aux audiences pénales depuis un autre État membre et la communication entre les autorités compétentes entraînent une insécurité juridique, des retards et une protection inégale des droits procéduraux.</w:t>
      </w:r>
    </w:p>
    <w:p>
      <w:pPr>
        <w:pStyle w:val="Text1"/>
        <w:pBdr>
          <w:top w:val="single" w:sz="4" w:space="1" w:color="auto"/>
          <w:left w:val="single" w:sz="4" w:space="4" w:color="auto"/>
          <w:bottom w:val="single" w:sz="4" w:space="1" w:color="auto"/>
          <w:right w:val="single" w:sz="4" w:space="4" w:color="auto"/>
        </w:pBdr>
        <w:rPr>
          <w:noProof/>
        </w:rPr>
      </w:pPr>
      <w:r>
        <w:rPr>
          <w:noProof/>
        </w:rPr>
        <w:t>Une action au niveau de l’Union est donc nécessaire pour garantir un cadre cohérent fondé sur la reconnaissance mutuelle, des garanties procédurales communes et des communications électroniques sécurisées entre les autorités compétentes des États membres.</w:t>
      </w:r>
    </w:p>
    <w:p>
      <w:pPr>
        <w:pStyle w:val="Text1"/>
        <w:pBdr>
          <w:top w:val="single" w:sz="4" w:space="1" w:color="auto"/>
          <w:left w:val="single" w:sz="4" w:space="4" w:color="auto"/>
          <w:bottom w:val="single" w:sz="4" w:space="1" w:color="auto"/>
          <w:right w:val="single" w:sz="4" w:space="4" w:color="auto"/>
        </w:pBdr>
        <w:rPr>
          <w:noProof/>
        </w:rPr>
      </w:pPr>
      <w:r>
        <w:rPr>
          <w:b/>
          <w:noProof/>
        </w:rPr>
        <w:t xml:space="preserve">Valeur ajoutée de l’UE escomptée (ex post)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L’initiative devrait générer une valeur ajoutée de l’UE en améliorant l’efficacité, la vitesse et la cohérence de la coopération judiciaire transfrontière en matière pénale. Elle fournira une plus grande sécurité juridique aux autorités compétentes et aux personnes concernées, réduira la fragmentation et améliorera l’accès à la justice en ce </w:t>
      </w:r>
      <w:r>
        <w:rPr>
          <w:noProof/>
        </w:rPr>
        <w:lastRenderedPageBreak/>
        <w:t>qui concerne la participation à distance aux auditions et aux audiences pénales, et facilitera les échanges électroniques sécurisés et interopérables au moyen du système informatique décentralisé.</w:t>
      </w:r>
    </w:p>
    <w:p>
      <w:pPr>
        <w:pStyle w:val="Text1"/>
        <w:pBdr>
          <w:top w:val="single" w:sz="4" w:space="1" w:color="auto"/>
          <w:left w:val="single" w:sz="4" w:space="4" w:color="auto"/>
          <w:bottom w:val="single" w:sz="4" w:space="1" w:color="auto"/>
          <w:right w:val="single" w:sz="4" w:space="4" w:color="auto"/>
        </w:pBdr>
        <w:rPr>
          <w:noProof/>
        </w:rPr>
      </w:pPr>
      <w:r>
        <w:rPr>
          <w:noProof/>
        </w:rPr>
        <w:t>Elle améliorera également la disponibilité de données statistiques comparables, contribuant ainsi à améliorer le suivi, l’évaluation et l’élaboration future des politiques au niveau de l’Union.</w:t>
      </w:r>
    </w:p>
    <w:p>
      <w:pPr>
        <w:pStyle w:val="ManualHeading3"/>
        <w:rPr>
          <w:noProof/>
        </w:rPr>
      </w:pPr>
      <w:bookmarkStart w:id="81" w:name="_Toc514938030"/>
      <w:bookmarkStart w:id="82" w:name="_Toc520485037"/>
      <w:bookmarkStart w:id="83" w:name="_Toc160804579"/>
      <w:bookmarkStart w:id="84" w:name="_Toc167220271"/>
      <w:bookmarkStart w:id="85" w:name="_Toc177549004"/>
      <w:bookmarkStart w:id="86" w:name="_Toc237957811"/>
      <w:r>
        <w:rPr>
          <w:noProof/>
        </w:rPr>
        <w:t>1.5.3.</w:t>
      </w:r>
      <w:r>
        <w:rPr>
          <w:noProof/>
        </w:rPr>
        <w:tab/>
        <w:t>Leçons tirées d’expériences similaires</w:t>
      </w:r>
      <w:bookmarkEnd w:id="81"/>
      <w:bookmarkEnd w:id="82"/>
      <w:bookmarkEnd w:id="83"/>
      <w:bookmarkEnd w:id="84"/>
      <w:bookmarkEnd w:id="85"/>
      <w:bookmarkEnd w:id="86"/>
    </w:p>
    <w:p>
      <w:pPr>
        <w:pStyle w:val="Text1"/>
        <w:pBdr>
          <w:top w:val="single" w:sz="4" w:space="1" w:color="auto"/>
          <w:left w:val="single" w:sz="4" w:space="4" w:color="auto"/>
          <w:bottom w:val="single" w:sz="4" w:space="1" w:color="auto"/>
          <w:right w:val="single" w:sz="4" w:space="4" w:color="auto"/>
        </w:pBdr>
        <w:rPr>
          <w:noProof/>
        </w:rPr>
      </w:pPr>
      <w:r>
        <w:rPr>
          <w:noProof/>
        </w:rPr>
        <w:t>L’initiative s’appuie sur l’expérience acquise par la Commission dans la mise en œuvre d’instruments comparables de l’Union dans le domaine de la coopération judiciaire et de la numérisation, notamment le règlement sur la signification et notification des actes [règlement (UE) 2020/1784], le règlement sur l’obtention des preuves [règlement (UE) 2020/1783], le règlement sur la numérisation [règlement (UE) 2023/2844], le règlement sur les preuves électroniques [règlement (UE) 2023/1543] et, plus récemment, le règlement sur le transfert des procédures [règlement (UE) 2024/3011].</w:t>
      </w:r>
    </w:p>
    <w:p>
      <w:pPr>
        <w:pStyle w:val="Text1"/>
        <w:pBdr>
          <w:top w:val="single" w:sz="4" w:space="1" w:color="auto"/>
          <w:left w:val="single" w:sz="4" w:space="4" w:color="auto"/>
          <w:bottom w:val="single" w:sz="4" w:space="1" w:color="auto"/>
          <w:right w:val="single" w:sz="4" w:space="4" w:color="auto"/>
        </w:pBdr>
        <w:rPr>
          <w:noProof/>
        </w:rPr>
      </w:pPr>
      <w:r>
        <w:rPr>
          <w:noProof/>
        </w:rPr>
        <w:t>L’expérience acquise avec la numérisation de ces instruments a montré que deux aspects sont souvent sous-estimés en ce qui concerne le temps, les ressources et la coordination nécessaires: 1) atteindre une compréhension commune des questions d’interprétation et des modalités pratiques de mise en œuvre qui soit conforme au droit et réalisable sur le plan opérationnel; 2) trouver un accord sur les normes techniques, les spécifications et les processus opérationnels sous-jacents nécessaires à des échanges numériques transfrontières efficaces.</w:t>
      </w:r>
    </w:p>
    <w:p>
      <w:pPr>
        <w:pStyle w:val="Text1"/>
        <w:pBdr>
          <w:top w:val="single" w:sz="4" w:space="1" w:color="auto"/>
          <w:left w:val="single" w:sz="4" w:space="4" w:color="auto"/>
          <w:bottom w:val="single" w:sz="4" w:space="1" w:color="auto"/>
          <w:right w:val="single" w:sz="4" w:space="4" w:color="auto"/>
        </w:pBdr>
        <w:rPr>
          <w:noProof/>
        </w:rPr>
      </w:pPr>
      <w:r>
        <w:rPr>
          <w:noProof/>
        </w:rPr>
        <w:t>Ces éléments ont été pris en compte dans la planification des ressources exposée dans le présent document, notamment en ce qui concerne les travaux juridiques, stratégiques, techniques et de coordination nécessaires à l’élaboration des mesures d’exécution, au développement ou à l’adaptation du logiciel de mise en œuvre de référence et au soutien aux États membres pendant la mise en œuvre.</w:t>
      </w:r>
    </w:p>
    <w:p>
      <w:pPr>
        <w:pStyle w:val="ManualHeading3"/>
        <w:rPr>
          <w:noProof/>
        </w:rPr>
      </w:pPr>
      <w:bookmarkStart w:id="87" w:name="_Toc514938033"/>
      <w:bookmarkStart w:id="88" w:name="_Toc520485038"/>
      <w:bookmarkStart w:id="89" w:name="_Toc160804580"/>
      <w:bookmarkStart w:id="90" w:name="_Toc167220272"/>
      <w:bookmarkStart w:id="91" w:name="_Toc177549005"/>
      <w:bookmarkStart w:id="92" w:name="_Toc237957812"/>
      <w:r>
        <w:rPr>
          <w:noProof/>
        </w:rPr>
        <w:t>1.5.4.</w:t>
      </w:r>
      <w:r>
        <w:rPr>
          <w:noProof/>
        </w:rPr>
        <w:tab/>
        <w:t>Compatibilité avec le cadre financier pluriannuel et synergies éventuelles avec d’autres instruments appropriés</w:t>
      </w:r>
      <w:bookmarkEnd w:id="87"/>
      <w:bookmarkEnd w:id="88"/>
      <w:bookmarkEnd w:id="89"/>
      <w:bookmarkEnd w:id="90"/>
      <w:bookmarkEnd w:id="91"/>
      <w:bookmarkEnd w:id="92"/>
    </w:p>
    <w:p>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est compatible avec la proposition de la Commission relative au prochain cadre financier pluriannuel pour la période 2028-2034 et avec le programme «Justice» pour la même période. Le programme «Justice» proposé vise à continuer de soutenir la coopération judiciaire en matière civile et pénale, la formation judiciaire et l’accès à la justice, et met davantage l’accent sur la numérisation de la justice. </w:t>
      </w:r>
    </w:p>
    <w:p>
      <w:pPr>
        <w:pStyle w:val="Text1"/>
        <w:pBdr>
          <w:top w:val="single" w:sz="4" w:space="1" w:color="auto"/>
          <w:left w:val="single" w:sz="4" w:space="4" w:color="auto"/>
          <w:bottom w:val="single" w:sz="4" w:space="1" w:color="auto"/>
          <w:right w:val="single" w:sz="4" w:space="4" w:color="auto"/>
        </w:pBdr>
        <w:rPr>
          <w:noProof/>
        </w:rPr>
      </w:pPr>
      <w:r>
        <w:rPr>
          <w:noProof/>
        </w:rPr>
        <w:t>L’initiative devrait créer des synergies avec le programme «Justice» proposé, notamment en ce qui concerne le soutien à la coopération judiciaire transfrontière, le développement et l’utilisation d’outils numériques et la mise en œuvre effective des instruments de l’Union dans le domaine de la justice. Elle est également cohérente avec le règlement sur la numérisation [règlement (UE) 2023/2844], qui établit un large cadre pour des communications électroniques sécurisées dans la coopération judiciaire transfrontière.</w:t>
      </w:r>
    </w:p>
    <w:p>
      <w:pPr>
        <w:pStyle w:val="Text1"/>
        <w:pBdr>
          <w:top w:val="single" w:sz="4" w:space="1" w:color="auto"/>
          <w:left w:val="single" w:sz="4" w:space="4" w:color="auto"/>
          <w:bottom w:val="single" w:sz="4" w:space="1" w:color="auto"/>
          <w:right w:val="single" w:sz="4" w:space="4" w:color="auto"/>
        </w:pBdr>
        <w:rPr>
          <w:noProof/>
        </w:rPr>
      </w:pPr>
      <w:r>
        <w:rPr>
          <w:noProof/>
        </w:rPr>
        <w:t>Les négociations sur le prochain train de mesures CFP et sur le programme «Justice» pour la période 2028-2034 sont toujours en cours. La planification financière de cette initiative est donc sans préjudice du résultat final des procédures budgétaires et législatives pertinentes.</w:t>
      </w:r>
    </w:p>
    <w:p>
      <w:pPr>
        <w:pStyle w:val="ManualHeading3"/>
        <w:rPr>
          <w:noProof/>
        </w:rPr>
      </w:pPr>
      <w:bookmarkStart w:id="93" w:name="_Toc514938036"/>
      <w:bookmarkStart w:id="94" w:name="_Toc520485039"/>
      <w:bookmarkStart w:id="95" w:name="_Toc160804581"/>
      <w:bookmarkStart w:id="96" w:name="_Toc167220273"/>
      <w:bookmarkStart w:id="97" w:name="_Toc177549006"/>
      <w:bookmarkStart w:id="98" w:name="_Toc237957813"/>
      <w:r>
        <w:rPr>
          <w:noProof/>
        </w:rPr>
        <w:lastRenderedPageBreak/>
        <w:t>1.5.5.</w:t>
      </w:r>
      <w:r>
        <w:rPr>
          <w:noProof/>
        </w:rPr>
        <w:tab/>
        <w:t>Évaluation des différentes possibilités de financement disponibles, y compris des possibilités de redéploiement</w:t>
      </w:r>
      <w:bookmarkEnd w:id="93"/>
      <w:bookmarkEnd w:id="94"/>
      <w:bookmarkEnd w:id="95"/>
      <w:bookmarkEnd w:id="96"/>
      <w:bookmarkEnd w:id="97"/>
      <w:bookmarkEnd w:id="98"/>
    </w:p>
    <w:p>
      <w:pPr>
        <w:pStyle w:val="Text1"/>
        <w:pBdr>
          <w:top w:val="single" w:sz="4" w:space="1" w:color="auto"/>
          <w:left w:val="single" w:sz="4" w:space="4" w:color="auto"/>
          <w:bottom w:val="single" w:sz="4" w:space="1" w:color="auto"/>
          <w:right w:val="single" w:sz="4" w:space="4" w:color="auto"/>
        </w:pBdr>
        <w:rPr>
          <w:noProof/>
        </w:rPr>
      </w:pPr>
      <w:r>
        <w:rPr>
          <w:noProof/>
        </w:rPr>
        <w:t>La mise en œuvre de la directive nécessitera à la fois des ressources internes et une expertise externe, en particulier pour les volets de l’initiative liés à la numérisation. Cela comprend les travaux juridiques, stratégiques et de coordination au sein de la Commission, ainsi que les travaux techniques liés au développement, à l’adaptation, aux tests, à la maintenance et au soutien du système informatique décentralisé et de ses composants.</w:t>
      </w:r>
    </w:p>
    <w:p>
      <w:pPr>
        <w:pStyle w:val="Text1"/>
        <w:pBdr>
          <w:top w:val="single" w:sz="4" w:space="1" w:color="auto"/>
          <w:left w:val="single" w:sz="4" w:space="4" w:color="auto"/>
          <w:bottom w:val="single" w:sz="4" w:space="1" w:color="auto"/>
          <w:right w:val="single" w:sz="4" w:space="4" w:color="auto"/>
        </w:pBdr>
        <w:rPr>
          <w:noProof/>
        </w:rPr>
      </w:pPr>
      <w:r>
        <w:rPr>
          <w:noProof/>
        </w:rPr>
        <w:t>Les possibilités de financement comprennent donc l’utilisation de ressources internes et l’acquisition de services externes, en particulier pour le développement de logiciels et le soutien technique à la Commission.</w:t>
      </w:r>
    </w:p>
    <w:p>
      <w:pPr>
        <w:pStyle w:val="Text1"/>
        <w:pBdr>
          <w:top w:val="single" w:sz="4" w:space="1" w:color="auto"/>
          <w:left w:val="single" w:sz="4" w:space="4" w:color="auto"/>
          <w:bottom w:val="single" w:sz="4" w:space="1" w:color="auto"/>
          <w:right w:val="single" w:sz="4" w:space="4" w:color="auto"/>
        </w:pBdr>
        <w:rPr>
          <w:noProof/>
        </w:rPr>
      </w:pPr>
      <w:r>
        <w:rPr>
          <w:noProof/>
        </w:rPr>
        <w:t>La marge pour un redéploiement est limitée, compte tenu du nombre d’initiatives de numérisation en cours et prévues dans le domaine de la justice et de la nécessité de garantir la mise en œuvre en temps utile des obligations juridiques existantes. Tout redéploiement devrait donc être soigneusement examiné au regard de son incidence sur d’autres dossiers prioritaires et des délais réglementaires de mise en œuvre.</w:t>
      </w:r>
    </w:p>
    <w:p>
      <w:pPr>
        <w:pStyle w:val="ManualHeading2"/>
        <w:rPr>
          <w:bCs/>
          <w:noProof/>
          <w:szCs w:val="24"/>
        </w:rPr>
      </w:pPr>
      <w:r>
        <w:rPr>
          <w:noProof/>
        </w:rPr>
        <w:br w:type="page"/>
      </w:r>
      <w:bookmarkStart w:id="99" w:name="_Toc514938039"/>
      <w:bookmarkStart w:id="100" w:name="_Toc520485040"/>
      <w:bookmarkStart w:id="101" w:name="_Toc160804582"/>
      <w:bookmarkStart w:id="102" w:name="_Toc167220274"/>
      <w:bookmarkStart w:id="103" w:name="_Toc177549007"/>
      <w:bookmarkStart w:id="104" w:name="_Toc237957814"/>
      <w:r>
        <w:rPr>
          <w:noProof/>
        </w:rPr>
        <w:lastRenderedPageBreak/>
        <w:t>1.6.</w:t>
      </w:r>
      <w:r>
        <w:rPr>
          <w:noProof/>
        </w:rPr>
        <w:tab/>
        <w:t>Durée de la proposition/de l’initiative</w:t>
      </w:r>
      <w:bookmarkEnd w:id="99"/>
      <w:bookmarkEnd w:id="100"/>
      <w:r>
        <w:rPr>
          <w:noProof/>
        </w:rPr>
        <w:t xml:space="preserve"> et de son incidence financière</w:t>
      </w:r>
      <w:bookmarkEnd w:id="101"/>
      <w:bookmarkEnd w:id="102"/>
      <w:bookmarkEnd w:id="103"/>
      <w:bookmarkEnd w:id="104"/>
    </w:p>
    <w:p>
      <w:pPr>
        <w:pStyle w:val="Text1"/>
        <w:rPr>
          <w:noProof/>
        </w:rPr>
      </w:pPr>
      <w:r>
        <w:rPr>
          <w:rFonts w:ascii="Wingdings" w:hAnsi="Wingdings"/>
          <w:noProof/>
        </w:rPr>
        <w:t>¨</w:t>
      </w:r>
      <w:r>
        <w:rPr>
          <w:b/>
          <w:i/>
          <w:noProof/>
        </w:rPr>
        <w:t xml:space="preserve"> </w:t>
      </w:r>
      <w:r>
        <w:rPr>
          <w:b/>
          <w:noProof/>
        </w:rPr>
        <w:t xml:space="preserve">durée limitée </w:t>
      </w:r>
    </w:p>
    <w:p>
      <w:pPr>
        <w:pStyle w:val="ListDash2"/>
        <w:tabs>
          <w:tab w:val="num" w:pos="1134"/>
        </w:tabs>
        <w:ind w:left="1134" w:hanging="283"/>
        <w:rPr>
          <w:noProof/>
        </w:rPr>
      </w:pPr>
      <w:r>
        <w:rPr>
          <w:rFonts w:ascii="Wingdings" w:hAnsi="Wingdings"/>
          <w:noProof/>
        </w:rPr>
        <w:t>¨</w:t>
      </w:r>
      <w:r>
        <w:rPr>
          <w:noProof/>
        </w:rPr>
        <w:tab/>
        <w:t xml:space="preserve">En vigueur à partir de/du [JJ/MM]AAAA jusqu’en/au [JJ/MM]AAAA </w:t>
      </w:r>
    </w:p>
    <w:p>
      <w:pPr>
        <w:pStyle w:val="ListDash2"/>
        <w:tabs>
          <w:tab w:val="num" w:pos="1134"/>
        </w:tabs>
        <w:ind w:left="1134" w:hanging="283"/>
        <w:rPr>
          <w:noProof/>
        </w:rPr>
      </w:pPr>
      <w:r>
        <w:rPr>
          <w:rFonts w:ascii="Wingdings" w:hAnsi="Wingdings"/>
          <w:noProof/>
        </w:rPr>
        <w:t>¨</w:t>
      </w:r>
      <w:r>
        <w:rPr>
          <w:noProof/>
        </w:rPr>
        <w:tab/>
        <w:t xml:space="preserve">Incidence financière de AAAA jusqu’en AAAA pour les crédits d’engagement et de AAAA jusqu’en AAAA pour les crédits de paiement. </w:t>
      </w:r>
    </w:p>
    <w:p>
      <w:pPr>
        <w:pStyle w:val="Text1"/>
        <w:rPr>
          <w:noProof/>
        </w:rPr>
      </w:pPr>
      <w:r>
        <w:rPr>
          <w:rFonts w:ascii="Wingdings" w:hAnsi="Wingdings"/>
          <w:noProof/>
        </w:rPr>
        <w:t>x</w:t>
      </w:r>
      <w:r>
        <w:rPr>
          <w:b/>
          <w:i/>
          <w:noProof/>
        </w:rPr>
        <w:t xml:space="preserve"> </w:t>
      </w:r>
      <w:r>
        <w:rPr>
          <w:b/>
          <w:noProof/>
        </w:rPr>
        <w:t>durée illimitée</w:t>
      </w:r>
    </w:p>
    <w:p>
      <w:pPr>
        <w:pStyle w:val="ListDash1"/>
        <w:tabs>
          <w:tab w:val="num" w:pos="1134"/>
        </w:tabs>
        <w:ind w:left="1134" w:hanging="283"/>
        <w:rPr>
          <w:noProof/>
        </w:rPr>
      </w:pPr>
      <w:r>
        <w:rPr>
          <w:noProof/>
        </w:rPr>
        <w:t>Mise en œuvre avec une période de montée en puissance de 2028 jusqu’en 2030,</w:t>
      </w:r>
    </w:p>
    <w:p>
      <w:pPr>
        <w:pStyle w:val="ListDash1"/>
        <w:tabs>
          <w:tab w:val="num" w:pos="1134"/>
        </w:tabs>
        <w:ind w:left="1134" w:hanging="283"/>
        <w:rPr>
          <w:noProof/>
        </w:rPr>
      </w:pPr>
      <w:r>
        <w:rPr>
          <w:noProof/>
        </w:rPr>
        <w:t>puis un fonctionnement en rythme de croisière au-delà.</w:t>
      </w:r>
    </w:p>
    <w:p>
      <w:pPr>
        <w:pStyle w:val="ManualHeading2"/>
        <w:rPr>
          <w:bCs/>
          <w:noProof/>
          <w:szCs w:val="24"/>
        </w:rPr>
      </w:pPr>
      <w:bookmarkStart w:id="105" w:name="_Toc237957815"/>
      <w:bookmarkStart w:id="106" w:name="_Toc514938040"/>
      <w:bookmarkStart w:id="107" w:name="_Toc520485041"/>
      <w:bookmarkStart w:id="108" w:name="_Toc160804583"/>
      <w:bookmarkStart w:id="109" w:name="_Toc167220275"/>
      <w:bookmarkStart w:id="110" w:name="_Toc177549008"/>
      <w:r>
        <w:rPr>
          <w:noProof/>
        </w:rPr>
        <w:t>1.7.</w:t>
      </w:r>
      <w:r>
        <w:rPr>
          <w:noProof/>
        </w:rPr>
        <w:tab/>
        <w:t>Mode(s) d’exécution budgétaire prévu(s)</w:t>
      </w:r>
      <w:r>
        <w:rPr>
          <w:rStyle w:val="FootnoteReference"/>
          <w:noProof/>
        </w:rPr>
        <w:footnoteReference w:id="10"/>
      </w:r>
      <w:bookmarkEnd w:id="105"/>
      <w:r>
        <w:rPr>
          <w:rStyle w:val="FootnoteReference"/>
          <w:noProof/>
        </w:rPr>
        <w:t xml:space="preserve"> </w:t>
      </w:r>
      <w:bookmarkEnd w:id="106"/>
      <w:bookmarkEnd w:id="107"/>
      <w:bookmarkEnd w:id="108"/>
      <w:bookmarkEnd w:id="109"/>
      <w:bookmarkEnd w:id="110"/>
      <w:r>
        <w:rPr>
          <w:rStyle w:val="FootnoteReference"/>
          <w:noProof/>
        </w:rPr>
        <w:t xml:space="preserve"> </w:t>
      </w:r>
    </w:p>
    <w:p>
      <w:pPr>
        <w:pStyle w:val="Text1"/>
        <w:rPr>
          <w:noProof/>
        </w:rPr>
      </w:pPr>
      <w:r>
        <w:rPr>
          <w:rFonts w:ascii="Wingdings" w:hAnsi="Wingdings"/>
          <w:noProof/>
        </w:rPr>
        <w:t>x</w:t>
      </w:r>
      <w:r>
        <w:rPr>
          <w:i/>
          <w:noProof/>
        </w:rPr>
        <w:t xml:space="preserve"> </w:t>
      </w:r>
      <w:r>
        <w:rPr>
          <w:b/>
          <w:noProof/>
        </w:rPr>
        <w:t>Gestion directe</w:t>
      </w:r>
      <w:r>
        <w:rPr>
          <w:noProof/>
        </w:rPr>
        <w:t xml:space="preserve"> par la Commission</w:t>
      </w:r>
    </w:p>
    <w:p>
      <w:pPr>
        <w:pStyle w:val="ListDash2"/>
        <w:tabs>
          <w:tab w:val="num" w:pos="1134"/>
        </w:tabs>
        <w:ind w:left="1134" w:hanging="283"/>
        <w:rPr>
          <w:rFonts w:cs="EUAlbertina"/>
          <w:noProof/>
        </w:rPr>
      </w:pPr>
      <w:r>
        <w:rPr>
          <w:rFonts w:ascii="Wingdings" w:hAnsi="Wingdings"/>
          <w:noProof/>
        </w:rPr>
        <w:t>x</w:t>
      </w:r>
      <w:r>
        <w:rPr>
          <w:noProof/>
        </w:rPr>
        <w:t xml:space="preserve"> dans ses services, y compris par l’intermédiaire de son personnel dans les délégations de l’Union; </w:t>
      </w:r>
    </w:p>
    <w:p>
      <w:pPr>
        <w:pStyle w:val="ListDash2"/>
        <w:tabs>
          <w:tab w:val="num" w:pos="1134"/>
        </w:tabs>
        <w:ind w:left="1134" w:hanging="283"/>
        <w:rPr>
          <w:noProof/>
        </w:rPr>
      </w:pPr>
      <w:r>
        <w:rPr>
          <w:rFonts w:ascii="Wingdings" w:hAnsi="Wingdings"/>
          <w:noProof/>
        </w:rPr>
        <w:t>¨</w:t>
      </w:r>
      <w:r>
        <w:rPr>
          <w:noProof/>
        </w:rPr>
        <w:tab/>
        <w:t xml:space="preserve">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ListDash2"/>
        <w:tabs>
          <w:tab w:val="num" w:pos="1134"/>
        </w:tabs>
        <w:ind w:left="1134" w:hanging="283"/>
        <w:rPr>
          <w:noProof/>
        </w:rPr>
      </w:pPr>
      <w:r>
        <w:rPr>
          <w:rFonts w:ascii="Wingdings" w:hAnsi="Wingdings"/>
          <w:noProof/>
        </w:rPr>
        <w:t>¨</w:t>
      </w:r>
      <w:r>
        <w:rPr>
          <w:noProof/>
        </w:rPr>
        <w:t xml:space="preserve"> à des pays tiers ou des organismes qu’ils ont désignés</w:t>
      </w:r>
    </w:p>
    <w:p>
      <w:pPr>
        <w:pStyle w:val="ListDash2"/>
        <w:tabs>
          <w:tab w:val="num" w:pos="1134"/>
        </w:tabs>
        <w:ind w:left="1134" w:hanging="283"/>
        <w:rPr>
          <w:noProof/>
        </w:rPr>
      </w:pPr>
      <w:r>
        <w:rPr>
          <w:rFonts w:ascii="Wingdings" w:hAnsi="Wingdings"/>
          <w:noProof/>
        </w:rPr>
        <w:t>¨</w:t>
      </w:r>
      <w:r>
        <w:rPr>
          <w:noProof/>
        </w:rPr>
        <w:t xml:space="preserve"> à des organisations internationales et à leurs agences (à préciser)</w:t>
      </w:r>
    </w:p>
    <w:p>
      <w:pPr>
        <w:pStyle w:val="ListDash2"/>
        <w:tabs>
          <w:tab w:val="num" w:pos="1134"/>
        </w:tabs>
        <w:ind w:left="1134" w:hanging="283"/>
        <w:rPr>
          <w:noProof/>
        </w:rPr>
      </w:pPr>
      <w:r>
        <w:rPr>
          <w:rFonts w:ascii="Wingdings" w:hAnsi="Wingdings"/>
          <w:noProof/>
        </w:rPr>
        <w:t>¨</w:t>
      </w:r>
      <w:r>
        <w:rPr>
          <w:noProof/>
        </w:rPr>
        <w:t xml:space="preserve"> à la Banque européenne d’investissement et au Fonds européen d’investissement</w:t>
      </w:r>
    </w:p>
    <w:p>
      <w:pPr>
        <w:pStyle w:val="ListDash2"/>
        <w:tabs>
          <w:tab w:val="num" w:pos="1134"/>
        </w:tabs>
        <w:ind w:left="1134" w:hanging="283"/>
        <w:rPr>
          <w:noProof/>
        </w:rPr>
      </w:pPr>
      <w:r>
        <w:rPr>
          <w:rFonts w:ascii="Wingdings" w:hAnsi="Wingdings"/>
          <w:noProof/>
        </w:rPr>
        <w:t>¨</w:t>
      </w:r>
      <w:r>
        <w:rPr>
          <w:noProof/>
        </w:rPr>
        <w:t xml:space="preserve"> aux organismes visés aux articles 70 et 71 du règlement financier</w:t>
      </w:r>
    </w:p>
    <w:p>
      <w:pPr>
        <w:pStyle w:val="ListDash2"/>
        <w:tabs>
          <w:tab w:val="num" w:pos="1134"/>
        </w:tabs>
        <w:ind w:left="1134" w:hanging="283"/>
        <w:rPr>
          <w:noProof/>
        </w:rPr>
      </w:pPr>
      <w:r>
        <w:rPr>
          <w:rFonts w:ascii="Wingdings" w:hAnsi="Wingdings"/>
          <w:noProof/>
        </w:rPr>
        <w:t>¨</w:t>
      </w:r>
      <w:r>
        <w:rPr>
          <w:noProof/>
        </w:rPr>
        <w:t xml:space="preserve"> à des établissements de droit public</w:t>
      </w:r>
    </w:p>
    <w:p>
      <w:pPr>
        <w:pStyle w:val="ListDash2"/>
        <w:tabs>
          <w:tab w:val="num" w:pos="1134"/>
        </w:tabs>
        <w:ind w:left="1134" w:hanging="283"/>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tabs>
          <w:tab w:val="num" w:pos="1134"/>
        </w:tabs>
        <w:ind w:left="1134" w:hanging="283"/>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tabs>
          <w:tab w:val="num" w:pos="1134"/>
        </w:tabs>
        <w:ind w:left="1134" w:hanging="283"/>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tabs>
          <w:tab w:val="num" w:pos="1134"/>
        </w:tabs>
        <w:ind w:left="1134" w:hanging="283"/>
        <w:rPr>
          <w:noProof/>
        </w:rPr>
      </w:pPr>
      <w:r>
        <w:rPr>
          <w:rFonts w:ascii="Wingdings" w:hAnsi="Wingdings"/>
          <w:noProof/>
        </w:rPr>
        <w:t>¨ </w:t>
      </w:r>
      <w:r>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color w:val="000000" w:themeColor="text1"/>
        </w:rPr>
      </w:pPr>
      <w:r>
        <w:rPr>
          <w:noProof/>
        </w:rPr>
        <w:t>Sans objet.</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1" w:name="_Toc514938041"/>
      <w:bookmarkStart w:id="112" w:name="_Toc520485042"/>
      <w:bookmarkStart w:id="113" w:name="_Toc160804584"/>
      <w:bookmarkStart w:id="114" w:name="_Toc167220276"/>
      <w:bookmarkStart w:id="115" w:name="_Toc177549009"/>
      <w:bookmarkStart w:id="116" w:name="_Toc237957816"/>
      <w:r>
        <w:rPr>
          <w:noProof/>
        </w:rPr>
        <w:lastRenderedPageBreak/>
        <w:t>2.</w:t>
      </w:r>
      <w:r>
        <w:rPr>
          <w:noProof/>
        </w:rPr>
        <w:tab/>
        <w:t>MESURES DE GESTION</w:t>
      </w:r>
      <w:bookmarkEnd w:id="111"/>
      <w:bookmarkEnd w:id="112"/>
      <w:bookmarkEnd w:id="113"/>
      <w:bookmarkEnd w:id="114"/>
      <w:bookmarkEnd w:id="115"/>
      <w:bookmarkEnd w:id="116"/>
      <w:r>
        <w:rPr>
          <w:noProof/>
        </w:rPr>
        <w:t xml:space="preserve"> </w:t>
      </w:r>
    </w:p>
    <w:p>
      <w:pPr>
        <w:pStyle w:val="ManualHeading2"/>
        <w:rPr>
          <w:noProof/>
        </w:rPr>
      </w:pPr>
      <w:bookmarkStart w:id="117" w:name="_Toc514938042"/>
      <w:bookmarkStart w:id="118" w:name="_Toc520485043"/>
      <w:bookmarkStart w:id="119" w:name="_Toc160804585"/>
      <w:bookmarkStart w:id="120" w:name="_Toc167220277"/>
      <w:bookmarkStart w:id="121" w:name="_Toc177549010"/>
      <w:bookmarkStart w:id="122" w:name="_Toc237957817"/>
      <w:r>
        <w:rPr>
          <w:noProof/>
        </w:rPr>
        <w:t>2.1.</w:t>
      </w:r>
      <w:r>
        <w:rPr>
          <w:noProof/>
        </w:rPr>
        <w:tab/>
        <w:t>Dispositions en matière de suivi et de compte rendu</w:t>
      </w:r>
      <w:bookmarkEnd w:id="117"/>
      <w:bookmarkEnd w:id="118"/>
      <w:bookmarkEnd w:id="119"/>
      <w:bookmarkEnd w:id="120"/>
      <w:bookmarkEnd w:id="121"/>
      <w:bookmarkEnd w:id="12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color w:val="000000" w:themeColor="text1"/>
        </w:rPr>
        <w:t>Dans un délai de cinq ans à compter de la date d’entrée en vigueur des actes d’exécution visés dans la présente directive, la Commission est tenue de présenter un rapport au Parlement européen, au Conseil et au Comité économique et social européen sur l’application de la directive. La directive prévoit en outre des rapports statistiques annuels permanents et exhaustifs.</w:t>
      </w:r>
      <w:r>
        <w:rPr>
          <w:noProof/>
        </w:rPr>
        <w:t xml:space="preserve"> </w:t>
      </w:r>
    </w:p>
    <w:p>
      <w:pPr>
        <w:pStyle w:val="ManualHeading2"/>
        <w:rPr>
          <w:bCs/>
          <w:noProof/>
          <w:szCs w:val="24"/>
        </w:rPr>
      </w:pPr>
      <w:bookmarkStart w:id="123" w:name="_Toc514938045"/>
      <w:bookmarkStart w:id="124" w:name="_Toc520485044"/>
      <w:bookmarkStart w:id="125" w:name="_Toc160804586"/>
      <w:bookmarkStart w:id="126" w:name="_Toc167220278"/>
      <w:bookmarkStart w:id="127" w:name="_Toc177549011"/>
      <w:bookmarkStart w:id="128" w:name="_Toc237957818"/>
      <w:r>
        <w:rPr>
          <w:noProof/>
        </w:rPr>
        <w:t>2.2.</w:t>
      </w:r>
      <w:r>
        <w:rPr>
          <w:noProof/>
        </w:rPr>
        <w:tab/>
        <w:t>Système(s) de gestion et de contrôle</w:t>
      </w:r>
      <w:bookmarkEnd w:id="123"/>
      <w:bookmarkEnd w:id="124"/>
      <w:bookmarkEnd w:id="125"/>
      <w:bookmarkEnd w:id="126"/>
      <w:bookmarkEnd w:id="127"/>
      <w:bookmarkEnd w:id="128"/>
      <w:r>
        <w:rPr>
          <w:noProof/>
        </w:rPr>
        <w:t xml:space="preserve"> </w:t>
      </w:r>
    </w:p>
    <w:p>
      <w:pPr>
        <w:pStyle w:val="ManualHeading3"/>
        <w:rPr>
          <w:noProof/>
        </w:rPr>
      </w:pPr>
      <w:bookmarkStart w:id="129" w:name="_Toc514938046"/>
      <w:bookmarkStart w:id="130" w:name="_Toc520485045"/>
      <w:bookmarkStart w:id="131" w:name="_Toc160804587"/>
      <w:bookmarkStart w:id="132" w:name="_Toc167220279"/>
      <w:bookmarkStart w:id="133" w:name="_Toc177549012"/>
      <w:bookmarkStart w:id="134" w:name="_Toc237957819"/>
      <w:r>
        <w:rPr>
          <w:noProof/>
        </w:rPr>
        <w:t>2.2.1.</w:t>
      </w:r>
      <w:r>
        <w:rPr>
          <w:noProof/>
        </w:rPr>
        <w:tab/>
        <w:t>Justification du (des) mode(s) d’exécution budgétaire, du (des) mécanisme(s) de mise en œuvre du financement, des modalités de paiement et de la stratégie de contrôle proposée</w:t>
      </w:r>
      <w:bookmarkEnd w:id="129"/>
      <w:bookmarkEnd w:id="130"/>
      <w:bookmarkEnd w:id="131"/>
      <w:bookmarkEnd w:id="132"/>
      <w:bookmarkEnd w:id="133"/>
      <w:bookmarkEnd w:id="134"/>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La présente directive n’affecte pas le(s) mode(s) de gestion, les modalités de paiement ou les systèmes de contrôle existants utilisés par la Commission.</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La directive établit, entre autres, un canal numérique de communication électronique entre les autorités nationales compétentes et, le cas échéant, les organes et organismes compétents de l’Union dans le domaine de la justice et des affaires intérieures. Ce canal sera utilisé pour la communication électronique des décisions d’enquête européenne, des notifications et des décisions européennes de participation à distance, ainsi que pour la communication officielle connexe.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Sa mise en œuvre nécessitera l’élaboration de spécifications et de normes techniques, des travaux de développement de logiciels et une coordination entre les autorités nationales et tous les autres acteurs concernés. Compte tenu du faible niveau actuel de numérisation de la communication dans les affaires transfrontières dans les États membres, la directive prévoit le développement, par la Commission, d’un produit logiciel, le «logiciel de mise en œuvre de référence».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La méthode d’exécution du budget s’appuiera donc sur les modalités existantes applicables à la Commission. La mise en œuvre sera effectuée grâce à l’utilisation de ressources informatiques et à la passation de marchés au titre des lignes budgétaires opérationnelles concernées, en particulier pour les travaux liés à l’acte d’exécution et au développement du logiciel de mise en œuvre de référence.</w:t>
      </w:r>
    </w:p>
    <w:p>
      <w:pPr>
        <w:pStyle w:val="Text1"/>
        <w:pBdr>
          <w:top w:val="single" w:sz="4" w:space="1" w:color="auto"/>
          <w:left w:val="single" w:sz="4" w:space="4" w:color="auto"/>
          <w:bottom w:val="single" w:sz="4" w:space="1" w:color="auto"/>
          <w:right w:val="single" w:sz="4" w:space="4" w:color="auto"/>
        </w:pBdr>
        <w:ind w:left="851"/>
        <w:rPr>
          <w:noProof/>
          <w:color w:val="0000FF"/>
        </w:rPr>
      </w:pPr>
      <w:r>
        <w:rPr>
          <w:noProof/>
          <w:color w:val="000000" w:themeColor="text1"/>
        </w:rPr>
        <w:t>L’approche de mise en œuvre proposée sera soumise à la stratégie de contrôle standard applicable aux activités concernées de la Commission, y compris les procédures applicables en matière de marchés publics, de gestion financière, de gestion de projets, d’audit et de contrôle interne.</w:t>
      </w:r>
    </w:p>
    <w:p>
      <w:pPr>
        <w:pStyle w:val="ManualHeading3"/>
        <w:rPr>
          <w:bCs/>
          <w:noProof/>
          <w:szCs w:val="24"/>
        </w:rPr>
      </w:pPr>
      <w:bookmarkStart w:id="135" w:name="_Toc514938047"/>
      <w:bookmarkStart w:id="136" w:name="_Toc520485046"/>
      <w:bookmarkStart w:id="137" w:name="_Toc160804588"/>
      <w:bookmarkStart w:id="138" w:name="_Toc167220280"/>
      <w:bookmarkStart w:id="139" w:name="_Toc177549013"/>
      <w:bookmarkStart w:id="140" w:name="_Toc237957820"/>
      <w:r>
        <w:rPr>
          <w:noProof/>
        </w:rPr>
        <w:t>2.2.2.</w:t>
      </w:r>
      <w:r>
        <w:rPr>
          <w:noProof/>
        </w:rPr>
        <w:tab/>
        <w:t>Informations sur les risques recensés et sur le(s) système(s) de contrôle interne mis en place pour les atténuer</w:t>
      </w:r>
      <w:bookmarkEnd w:id="135"/>
      <w:bookmarkEnd w:id="136"/>
      <w:bookmarkEnd w:id="137"/>
      <w:bookmarkEnd w:id="138"/>
      <w:bookmarkEnd w:id="139"/>
      <w:bookmarkEnd w:id="140"/>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Les principaux risques recensés sont les suivants:</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 xml:space="preserve">a) </w:t>
      </w:r>
      <w:r>
        <w:rPr>
          <w:b/>
          <w:noProof/>
          <w:color w:val="000000" w:themeColor="text1"/>
        </w:rPr>
        <w:t>difficultés à parvenir à un accord sur les spécifications techniques</w:t>
      </w:r>
      <w:r>
        <w:rPr>
          <w:noProof/>
          <w:color w:val="000000" w:themeColor="text1"/>
        </w:rPr>
        <w:t xml:space="preserve"> du système informatique décentralisé à définir dans l’acte d’exécution.</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 xml:space="preserve">b) </w:t>
      </w:r>
      <w:r>
        <w:rPr>
          <w:b/>
          <w:noProof/>
          <w:color w:val="000000" w:themeColor="text1"/>
        </w:rPr>
        <w:t>dépassements de délais et de coûts dus à des problèmes de mise en œuvre informatique imprévus</w:t>
      </w:r>
      <w:r>
        <w:rPr>
          <w:noProof/>
          <w:color w:val="000000" w:themeColor="text1"/>
        </w:rPr>
        <w:t xml:space="preserve"> en ce qui concerne le développement du système informatique décentralisé. Ce risque est atténué par le fait que les principaux modules nécessaires au développement du système informatique décentralisé existent déjà et sont arrivés à maturité: il s’agit du système e‑CODEX, qui lui-même repose </w:t>
      </w:r>
      <w:r>
        <w:rPr>
          <w:noProof/>
          <w:color w:val="000000" w:themeColor="text1"/>
        </w:rPr>
        <w:lastRenderedPageBreak/>
        <w:t>sur le module eDelivery, et du logiciel de mise en œuvre de référence développé par la Commission.</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Ce risque sera traité au moyen des systèmes de contrôle interne standard applicables aux systèmes informatiques développés par la Commission, en particulier en ce qui concerne la supervision de la gouvernance, la gestion de projets et la gestion des risques;</w:t>
      </w:r>
    </w:p>
    <w:p>
      <w:pPr>
        <w:pStyle w:val="Text1"/>
        <w:pBdr>
          <w:top w:val="single" w:sz="4" w:space="1" w:color="auto"/>
          <w:left w:val="single" w:sz="4" w:space="4" w:color="auto"/>
          <w:bottom w:val="single" w:sz="4" w:space="1" w:color="auto"/>
          <w:right w:val="single" w:sz="4" w:space="4" w:color="auto"/>
        </w:pBdr>
        <w:ind w:left="851"/>
        <w:rPr>
          <w:rStyle w:val="Marker1"/>
          <w:noProof/>
        </w:rPr>
      </w:pPr>
      <w:r>
        <w:rPr>
          <w:noProof/>
          <w:color w:val="000000" w:themeColor="text1"/>
        </w:rPr>
        <w:t xml:space="preserve">c) </w:t>
      </w:r>
      <w:r>
        <w:rPr>
          <w:b/>
          <w:noProof/>
          <w:color w:val="000000" w:themeColor="text1"/>
        </w:rPr>
        <w:t>retards dans la mise en œuvre et le déploiement au niveau des États membres</w:t>
      </w:r>
      <w:r>
        <w:rPr>
          <w:noProof/>
          <w:color w:val="000000" w:themeColor="text1"/>
        </w:rPr>
        <w:t>, en particulier par les autorités nationales respectives chargées de se connecter au système informatique décentralisé et de l’utiliser. Ce risque sera atténué en veillant à ce que le calendrier de mise en œuvre soit réalisable et convenu avec les États membres, et en assurant un suivi régulier et un soutien technique aux acteurs chargés de la mise en œuvre.</w:t>
      </w:r>
    </w:p>
    <w:p>
      <w:pPr>
        <w:pStyle w:val="ManualHeading3"/>
        <w:rPr>
          <w:noProof/>
        </w:rPr>
      </w:pPr>
      <w:bookmarkStart w:id="141" w:name="_Toc514938048"/>
      <w:bookmarkStart w:id="142" w:name="_Toc520485047"/>
      <w:bookmarkStart w:id="143" w:name="_Toc160804589"/>
      <w:bookmarkStart w:id="144" w:name="_Toc167220281"/>
      <w:bookmarkStart w:id="145" w:name="_Toc177549014"/>
      <w:bookmarkStart w:id="146" w:name="_Toc237957821"/>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41"/>
      <w:bookmarkEnd w:id="142"/>
      <w:bookmarkEnd w:id="143"/>
      <w:bookmarkEnd w:id="144"/>
      <w:bookmarkEnd w:id="145"/>
      <w:bookmarkEnd w:id="146"/>
      <w:r>
        <w:rPr>
          <w:noProof/>
        </w:rPr>
        <w:t xml:space="preserve">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La présente directive n’a aucune incidence sur le rapport coût-efficacité des contrôles existants de la Commission. </w:t>
      </w:r>
    </w:p>
    <w:p>
      <w:pPr>
        <w:pStyle w:val="ManualHeading2"/>
        <w:rPr>
          <w:bCs/>
          <w:noProof/>
          <w:szCs w:val="24"/>
        </w:rPr>
      </w:pPr>
      <w:bookmarkStart w:id="147" w:name="_Toc514938049"/>
      <w:bookmarkStart w:id="148" w:name="_Toc520485048"/>
      <w:bookmarkStart w:id="149" w:name="_Toc160804590"/>
      <w:bookmarkStart w:id="150" w:name="_Toc167220282"/>
      <w:bookmarkStart w:id="151" w:name="_Toc177549015"/>
      <w:bookmarkStart w:id="152" w:name="_Toc237957822"/>
      <w:r>
        <w:rPr>
          <w:noProof/>
        </w:rPr>
        <w:t>2.3.</w:t>
      </w:r>
      <w:r>
        <w:rPr>
          <w:noProof/>
        </w:rPr>
        <w:tab/>
        <w:t>Mesures de prévention des fraudes et irrégularités</w:t>
      </w:r>
      <w:bookmarkEnd w:id="147"/>
      <w:bookmarkEnd w:id="148"/>
      <w:bookmarkEnd w:id="149"/>
      <w:bookmarkEnd w:id="150"/>
      <w:bookmarkEnd w:id="151"/>
      <w:bookmarkEnd w:id="152"/>
      <w:r>
        <w:rPr>
          <w:noProof/>
        </w:rPr>
        <w:t xml:space="preserve"> </w:t>
      </w:r>
    </w:p>
    <w:p>
      <w:pPr>
        <w:pStyle w:val="Text1"/>
        <w:pBdr>
          <w:top w:val="single" w:sz="4" w:space="1" w:color="auto"/>
          <w:left w:val="single" w:sz="4" w:space="4" w:color="auto"/>
          <w:bottom w:val="single" w:sz="4" w:space="1" w:color="auto"/>
          <w:right w:val="single" w:sz="4" w:space="4" w:color="auto"/>
        </w:pBdr>
        <w:jc w:val="left"/>
        <w:rPr>
          <w:noProof/>
        </w:rPr>
        <w:sectPr>
          <w:pgSz w:w="11907" w:h="16840" w:code="9"/>
          <w:pgMar w:top="1134" w:right="1418" w:bottom="1134" w:left="1418" w:header="709" w:footer="709" w:gutter="0"/>
          <w:cols w:space="708"/>
          <w:docGrid w:linePitch="360"/>
        </w:sectPr>
      </w:pPr>
      <w:r>
        <w:rPr>
          <w:noProof/>
          <w:color w:val="000000" w:themeColor="text1"/>
        </w:rPr>
        <w:t>Les crédits nécessaires à la présente directive seront couverts par les mesures existantes de prévention de la fraude, de contrôle et d’audit applicables à la Commission.</w:t>
      </w:r>
    </w:p>
    <w:p>
      <w:pPr>
        <w:pStyle w:val="ManualHeading1"/>
        <w:rPr>
          <w:noProof/>
        </w:rPr>
      </w:pPr>
      <w:bookmarkStart w:id="153" w:name="_Toc514938050"/>
      <w:bookmarkStart w:id="154" w:name="_Toc520485049"/>
      <w:bookmarkStart w:id="155" w:name="_Toc160804591"/>
      <w:bookmarkStart w:id="156" w:name="_Toc167220283"/>
      <w:bookmarkStart w:id="157" w:name="_Toc177549016"/>
      <w:bookmarkStart w:id="158" w:name="_Toc237957823"/>
      <w:r>
        <w:rPr>
          <w:noProof/>
        </w:rPr>
        <w:lastRenderedPageBreak/>
        <w:t>3.</w:t>
      </w:r>
      <w:r>
        <w:rPr>
          <w:noProof/>
        </w:rPr>
        <w:tab/>
        <w:t>INCIDENCE FINANCIÈRE ESTIMÉE DE LA PROPOSITION/DE L’INITIATIVE</w:t>
      </w:r>
      <w:bookmarkEnd w:id="153"/>
      <w:bookmarkEnd w:id="154"/>
      <w:bookmarkEnd w:id="155"/>
      <w:bookmarkEnd w:id="156"/>
      <w:bookmarkEnd w:id="157"/>
      <w:bookmarkEnd w:id="158"/>
      <w:r>
        <w:rPr>
          <w:noProof/>
        </w:rPr>
        <w:t xml:space="preserve"> </w:t>
      </w:r>
    </w:p>
    <w:p>
      <w:pPr>
        <w:pStyle w:val="Text1"/>
        <w:rPr>
          <w:noProof/>
        </w:rPr>
      </w:pPr>
      <w:r>
        <w:rPr>
          <w:noProof/>
        </w:rPr>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En particulier, la dotation prévue au titre du programme «Justice» reste subordonnée au résultat des négociations interinstitutionnelles sur le CFP 2028-2034 et devrait être financée, le cas échéant, par un redéploiement au sein de l’enveloppe du programme concerné. Tous les crédits et dotations en personnel à partir de 2028 sont indicatifs.</w:t>
      </w:r>
    </w:p>
    <w:p>
      <w:pPr>
        <w:pStyle w:val="ManualHeading2"/>
        <w:rPr>
          <w:noProof/>
        </w:rPr>
      </w:pPr>
      <w:bookmarkStart w:id="159" w:name="_Toc514938051"/>
      <w:bookmarkStart w:id="160" w:name="_Toc520485050"/>
      <w:bookmarkStart w:id="161" w:name="_Toc160804592"/>
      <w:bookmarkStart w:id="162" w:name="_Toc167220284"/>
      <w:bookmarkStart w:id="163" w:name="_Toc177549017"/>
      <w:bookmarkStart w:id="164" w:name="_Toc237957824"/>
      <w:r>
        <w:rPr>
          <w:noProof/>
        </w:rPr>
        <w:t>3.1.</w:t>
      </w:r>
      <w:r>
        <w:rPr>
          <w:noProof/>
        </w:rPr>
        <w:tab/>
        <w:t>Rubrique(s) du cadre financier pluriannuel et ligne(s) budgétaire(s) de dépenses concernée(s)</w:t>
      </w:r>
      <w:bookmarkEnd w:id="159"/>
      <w:bookmarkEnd w:id="160"/>
      <w:bookmarkEnd w:id="161"/>
      <w:bookmarkEnd w:id="162"/>
      <w:bookmarkEnd w:id="163"/>
      <w:bookmarkEnd w:id="164"/>
      <w:r>
        <w:rPr>
          <w:noProof/>
        </w:rPr>
        <w:t xml:space="preserve"> </w:t>
      </w:r>
    </w:p>
    <w:p>
      <w:pPr>
        <w:pStyle w:val="ListBullet1"/>
        <w:tabs>
          <w:tab w:val="num" w:pos="1134"/>
        </w:tabs>
        <w:ind w:left="1134" w:hanging="283"/>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rPr>
              <w:t xml:space="preserve"> </w:t>
            </w:r>
            <w:r>
              <w:rPr>
                <w:noProof/>
              </w:rPr>
              <w:br/>
            </w:r>
          </w:p>
        </w:tc>
        <w:tc>
          <w:tcPr>
            <w:tcW w:w="1092" w:type="dxa"/>
            <w:vAlign w:val="center"/>
          </w:tcPr>
          <w:p>
            <w:pPr>
              <w:jc w:val="center"/>
              <w:rPr>
                <w:noProof/>
              </w:rPr>
            </w:pPr>
            <w:r>
              <w:rPr>
                <w:noProof/>
                <w:sz w:val="18"/>
              </w:rPr>
              <w:t>CD/CND</w:t>
            </w:r>
            <w:r>
              <w:rPr>
                <w:rStyle w:val="FootnoteReference"/>
                <w:noProof/>
                <w:sz w:val="18"/>
              </w:rPr>
              <w:footnoteReference w:id="11"/>
            </w:r>
            <w:r>
              <w:rPr>
                <w:noProof/>
                <w:sz w:val="18"/>
              </w:rPr>
              <w:t>.</w:t>
            </w:r>
          </w:p>
        </w:tc>
        <w:tc>
          <w:tcPr>
            <w:tcW w:w="966" w:type="dxa"/>
            <w:vAlign w:val="center"/>
          </w:tcPr>
          <w:p>
            <w:pPr>
              <w:jc w:val="center"/>
              <w:rPr>
                <w:b/>
                <w:noProof/>
                <w:sz w:val="18"/>
              </w:rPr>
            </w:pPr>
            <w:r>
              <w:rPr>
                <w:noProof/>
                <w:sz w:val="18"/>
              </w:rPr>
              <w:t>de pays AELE</w:t>
            </w:r>
            <w:r>
              <w:rPr>
                <w:rStyle w:val="FootnoteReference"/>
                <w:noProof/>
                <w:sz w:val="18"/>
              </w:rPr>
              <w:footnoteReference w:id="12"/>
            </w:r>
          </w:p>
        </w:tc>
        <w:tc>
          <w:tcPr>
            <w:tcW w:w="1092" w:type="dxa"/>
            <w:vAlign w:val="center"/>
          </w:tcPr>
          <w:p>
            <w:pPr>
              <w:jc w:val="center"/>
              <w:rPr>
                <w:noProof/>
                <w:sz w:val="18"/>
              </w:rPr>
            </w:pPr>
            <w:r>
              <w:rPr>
                <w:noProof/>
                <w:sz w:val="18"/>
              </w:rPr>
              <w:t>de pays candidats et pays candidats potentiels</w:t>
            </w:r>
            <w:r>
              <w:rPr>
                <w:rStyle w:val="FootnoteReference"/>
                <w:noProof/>
                <w:sz w:val="18"/>
              </w:rPr>
              <w:footnoteReference w:id="13"/>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r>
              <w:rPr>
                <w:noProof/>
                <w:color w:val="000000" w:themeColor="text1"/>
              </w:rPr>
              <w:t>2</w:t>
            </w:r>
          </w:p>
        </w:tc>
        <w:tc>
          <w:tcPr>
            <w:tcW w:w="4002" w:type="dxa"/>
            <w:vAlign w:val="center"/>
          </w:tcPr>
          <w:p>
            <w:pPr>
              <w:spacing w:after="60"/>
              <w:rPr>
                <w:noProof/>
              </w:rPr>
            </w:pPr>
            <w:r>
              <w:rPr>
                <w:noProof/>
                <w:sz w:val="22"/>
              </w:rPr>
              <w:t>07 07 01, Promouvoir la coopération judiciaire</w:t>
            </w:r>
          </w:p>
        </w:tc>
        <w:tc>
          <w:tcPr>
            <w:tcW w:w="1092" w:type="dxa"/>
            <w:vAlign w:val="center"/>
          </w:tcPr>
          <w:p>
            <w:pPr>
              <w:jc w:val="center"/>
              <w:rPr>
                <w:noProof/>
                <w:color w:val="0000FF"/>
              </w:rPr>
            </w:pPr>
            <w:r>
              <w:rPr>
                <w:noProof/>
                <w:sz w:val="22"/>
              </w:rPr>
              <w:t>CND</w:t>
            </w:r>
          </w:p>
        </w:tc>
        <w:tc>
          <w:tcPr>
            <w:tcW w:w="966" w:type="dxa"/>
            <w:vAlign w:val="center"/>
          </w:tcPr>
          <w:p>
            <w:pPr>
              <w:jc w:val="center"/>
              <w:rPr>
                <w:noProof/>
                <w:sz w:val="20"/>
                <w:szCs w:val="20"/>
              </w:rPr>
            </w:pPr>
            <w:r>
              <w:rPr>
                <w:noProof/>
                <w:sz w:val="20"/>
              </w:rPr>
              <w:t>NON</w:t>
            </w:r>
          </w:p>
        </w:tc>
        <w:tc>
          <w:tcPr>
            <w:tcW w:w="1092" w:type="dxa"/>
            <w:vAlign w:val="center"/>
          </w:tcPr>
          <w:p>
            <w:pPr>
              <w:jc w:val="center"/>
              <w:rPr>
                <w:noProof/>
                <w:sz w:val="20"/>
                <w:szCs w:val="20"/>
              </w:rPr>
            </w:pPr>
            <w:r>
              <w:rPr>
                <w:noProof/>
                <w:sz w:val="20"/>
              </w:rPr>
              <w:t>NON</w:t>
            </w:r>
          </w:p>
        </w:tc>
        <w:tc>
          <w:tcPr>
            <w:tcW w:w="966" w:type="dxa"/>
            <w:vAlign w:val="center"/>
          </w:tcPr>
          <w:p>
            <w:pPr>
              <w:jc w:val="center"/>
              <w:rPr>
                <w:noProof/>
                <w:sz w:val="20"/>
                <w:szCs w:val="20"/>
              </w:rPr>
            </w:pPr>
            <w:r>
              <w:rPr>
                <w:noProof/>
                <w:sz w:val="20"/>
              </w:rPr>
              <w:t>NON</w:t>
            </w:r>
          </w:p>
        </w:tc>
        <w:tc>
          <w:tcPr>
            <w:tcW w:w="1463" w:type="dxa"/>
            <w:vAlign w:val="center"/>
          </w:tcPr>
          <w:p>
            <w:pPr>
              <w:jc w:val="center"/>
              <w:rPr>
                <w:noProof/>
                <w:sz w:val="20"/>
                <w:szCs w:val="20"/>
              </w:rPr>
            </w:pPr>
            <w:r>
              <w:rPr>
                <w:noProof/>
                <w:sz w:val="20"/>
              </w:rPr>
              <w:t>NON</w:t>
            </w:r>
          </w:p>
        </w:tc>
      </w:tr>
      <w:tr>
        <w:trPr>
          <w:jc w:val="center"/>
        </w:trPr>
        <w:tc>
          <w:tcPr>
            <w:tcW w:w="1092" w:type="dxa"/>
            <w:vAlign w:val="center"/>
          </w:tcPr>
          <w:p>
            <w:pPr>
              <w:jc w:val="center"/>
              <w:rPr>
                <w:noProof/>
                <w:color w:val="000000" w:themeColor="text1"/>
              </w:rPr>
            </w:pPr>
          </w:p>
        </w:tc>
        <w:tc>
          <w:tcPr>
            <w:tcW w:w="4002" w:type="dxa"/>
            <w:vAlign w:val="center"/>
          </w:tcPr>
          <w:p>
            <w:pPr>
              <w:spacing w:after="60"/>
              <w:rPr>
                <w:noProof/>
                <w:sz w:val="22"/>
                <w:highlight w:val="yellow"/>
              </w:rPr>
            </w:pPr>
          </w:p>
        </w:tc>
        <w:tc>
          <w:tcPr>
            <w:tcW w:w="1092" w:type="dxa"/>
            <w:vAlign w:val="center"/>
          </w:tcPr>
          <w:p>
            <w:pPr>
              <w:jc w:val="center"/>
              <w:rPr>
                <w:noProof/>
                <w:sz w:val="22"/>
              </w:rPr>
            </w:pPr>
          </w:p>
        </w:tc>
        <w:tc>
          <w:tcPr>
            <w:tcW w:w="966" w:type="dxa"/>
            <w:vAlign w:val="center"/>
          </w:tcPr>
          <w:p>
            <w:pPr>
              <w:jc w:val="center"/>
              <w:rPr>
                <w:noProof/>
                <w:sz w:val="20"/>
                <w:szCs w:val="20"/>
              </w:rPr>
            </w:pPr>
          </w:p>
        </w:tc>
        <w:tc>
          <w:tcPr>
            <w:tcW w:w="1092" w:type="dxa"/>
            <w:vAlign w:val="center"/>
          </w:tcPr>
          <w:p>
            <w:pPr>
              <w:jc w:val="center"/>
              <w:rPr>
                <w:noProof/>
                <w:sz w:val="20"/>
                <w:szCs w:val="20"/>
              </w:rPr>
            </w:pPr>
          </w:p>
        </w:tc>
        <w:tc>
          <w:tcPr>
            <w:tcW w:w="966" w:type="dxa"/>
            <w:vAlign w:val="center"/>
          </w:tcPr>
          <w:p>
            <w:pPr>
              <w:jc w:val="center"/>
              <w:rPr>
                <w:noProof/>
                <w:sz w:val="20"/>
                <w:szCs w:val="20"/>
              </w:rPr>
            </w:pPr>
          </w:p>
        </w:tc>
        <w:tc>
          <w:tcPr>
            <w:tcW w:w="1463" w:type="dxa"/>
            <w:vAlign w:val="center"/>
          </w:tcPr>
          <w:p>
            <w:pPr>
              <w:jc w:val="center"/>
              <w:rPr>
                <w:noProof/>
                <w:sz w:val="20"/>
                <w:szCs w:val="20"/>
              </w:rPr>
            </w:pPr>
          </w:p>
        </w:tc>
      </w:tr>
    </w:tbl>
    <w:p>
      <w:pPr>
        <w:pStyle w:val="ListBullet1"/>
        <w:tabs>
          <w:tab w:val="num" w:pos="1134"/>
        </w:tabs>
        <w:ind w:left="1134" w:hanging="283"/>
        <w:rPr>
          <w:noProof/>
        </w:rPr>
      </w:pPr>
      <w:r>
        <w:rPr>
          <w:noProof/>
        </w:rPr>
        <w:t xml:space="preserve">Nouvelles lignes budgétaires, dont la création est demandée </w:t>
      </w:r>
    </w:p>
    <w:p>
      <w:pPr>
        <w:pStyle w:val="Text1"/>
        <w:rPr>
          <w:i/>
          <w:noProof/>
          <w:sz w:val="20"/>
        </w:rPr>
      </w:pPr>
      <w:r>
        <w:rPr>
          <w:i/>
          <w:noProof/>
          <w:u w:val="single"/>
        </w:rPr>
        <w:t>Dans l’ordre</w:t>
      </w:r>
      <w:r>
        <w:rPr>
          <w:i/>
          <w:noProof/>
        </w:rPr>
        <w:t xml:space="preserve"> des rubriques du cadre financier pluriannuel et des lignes budgétaires.</w:t>
      </w:r>
    </w:p>
    <w:p>
      <w:pPr>
        <w:rPr>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 la dépense</w:t>
            </w:r>
          </w:p>
        </w:tc>
        <w:tc>
          <w:tcPr>
            <w:tcW w:w="4440" w:type="dxa"/>
            <w:gridSpan w:val="4"/>
            <w:vAlign w:val="center"/>
          </w:tcPr>
          <w:p>
            <w:pPr>
              <w:spacing w:before="60" w:after="60"/>
              <w:jc w:val="center"/>
              <w:rPr>
                <w:noProof/>
              </w:rPr>
            </w:pPr>
            <w:r>
              <w:rPr>
                <w:noProof/>
                <w:sz w:val="20"/>
              </w:rPr>
              <w:t xml:space="preserve">Participation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Numéro </w:t>
            </w:r>
            <w:r>
              <w:rPr>
                <w:noProof/>
              </w:rPr>
              <w:t xml:space="preserve"> </w:t>
            </w:r>
            <w:r>
              <w:rPr>
                <w:noProof/>
              </w:rPr>
              <w:br/>
            </w:r>
          </w:p>
        </w:tc>
        <w:tc>
          <w:tcPr>
            <w:tcW w:w="1080" w:type="dxa"/>
            <w:vAlign w:val="center"/>
          </w:tcPr>
          <w:p>
            <w:pPr>
              <w:jc w:val="center"/>
              <w:rPr>
                <w:noProof/>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 et pays candidats potentiels</w:t>
            </w:r>
          </w:p>
        </w:tc>
        <w:tc>
          <w:tcPr>
            <w:tcW w:w="956" w:type="dxa"/>
            <w:vAlign w:val="center"/>
          </w:tcPr>
          <w:p>
            <w:pPr>
              <w:jc w:val="center"/>
              <w:rPr>
                <w:noProof/>
                <w:sz w:val="18"/>
              </w:rPr>
            </w:pPr>
            <w:r>
              <w:rPr>
                <w:noProof/>
                <w:sz w:val="18"/>
              </w:rPr>
              <w:t>d’autres pays tiers</w:t>
            </w:r>
          </w:p>
        </w:tc>
        <w:tc>
          <w:tcPr>
            <w:tcW w:w="1448" w:type="dxa"/>
            <w:vAlign w:val="center"/>
          </w:tcPr>
          <w:p>
            <w:pPr>
              <w:jc w:val="center"/>
              <w:rPr>
                <w:noProof/>
              </w:rPr>
            </w:pPr>
            <w:r>
              <w:rPr>
                <w:noProof/>
                <w:sz w:val="18"/>
              </w:rPr>
              <w:t xml:space="preserve">autres recettes affectées </w:t>
            </w:r>
          </w:p>
        </w:tc>
      </w:tr>
      <w:tr>
        <w:trPr>
          <w:cantSplit/>
          <w:jc w:val="center"/>
        </w:trPr>
        <w:tc>
          <w:tcPr>
            <w:tcW w:w="1080" w:type="dxa"/>
            <w:vAlign w:val="center"/>
          </w:tcPr>
          <w:p>
            <w:pPr>
              <w:jc w:val="center"/>
              <w:rPr>
                <w:noProof/>
                <w:color w:val="0000FF"/>
              </w:rPr>
            </w:pPr>
          </w:p>
        </w:tc>
        <w:tc>
          <w:tcPr>
            <w:tcW w:w="3960" w:type="dxa"/>
            <w:vAlign w:val="center"/>
          </w:tcPr>
          <w:p>
            <w:pPr>
              <w:spacing w:after="60"/>
              <w:rPr>
                <w:noProof/>
              </w:rPr>
            </w:pPr>
          </w:p>
        </w:tc>
        <w:tc>
          <w:tcPr>
            <w:tcW w:w="1080" w:type="dxa"/>
            <w:vAlign w:val="center"/>
          </w:tcPr>
          <w:p>
            <w:pPr>
              <w:jc w:val="center"/>
              <w:rPr>
                <w:noProof/>
                <w:color w:val="0000FF"/>
              </w:rPr>
            </w:pPr>
          </w:p>
        </w:tc>
        <w:tc>
          <w:tcPr>
            <w:tcW w:w="956" w:type="dxa"/>
            <w:vAlign w:val="center"/>
          </w:tcPr>
          <w:p>
            <w:pPr>
              <w:jc w:val="center"/>
              <w:rPr>
                <w:noProof/>
                <w:sz w:val="20"/>
                <w:szCs w:val="20"/>
              </w:rPr>
            </w:pPr>
          </w:p>
        </w:tc>
        <w:tc>
          <w:tcPr>
            <w:tcW w:w="1080" w:type="dxa"/>
            <w:vAlign w:val="center"/>
          </w:tcPr>
          <w:p>
            <w:pPr>
              <w:jc w:val="center"/>
              <w:rPr>
                <w:noProof/>
                <w:sz w:val="20"/>
                <w:szCs w:val="20"/>
              </w:rPr>
            </w:pPr>
          </w:p>
        </w:tc>
        <w:tc>
          <w:tcPr>
            <w:tcW w:w="956" w:type="dxa"/>
            <w:vAlign w:val="center"/>
          </w:tcPr>
          <w:p>
            <w:pPr>
              <w:jc w:val="center"/>
              <w:rPr>
                <w:noProof/>
                <w:sz w:val="20"/>
                <w:szCs w:val="20"/>
              </w:rPr>
            </w:pPr>
          </w:p>
        </w:tc>
        <w:tc>
          <w:tcPr>
            <w:tcW w:w="1448" w:type="dxa"/>
            <w:vAlign w:val="center"/>
          </w:tcPr>
          <w:p>
            <w:pPr>
              <w:jc w:val="center"/>
              <w:rPr>
                <w:noProof/>
                <w:sz w:val="20"/>
                <w:szCs w:val="20"/>
              </w:rPr>
            </w:pPr>
          </w:p>
        </w:tc>
      </w:tr>
      <w:tr>
        <w:trPr>
          <w:cantSplit/>
          <w:jc w:val="center"/>
        </w:trPr>
        <w:tc>
          <w:tcPr>
            <w:tcW w:w="1080" w:type="dxa"/>
            <w:vAlign w:val="center"/>
          </w:tcPr>
          <w:p>
            <w:pPr>
              <w:jc w:val="center"/>
              <w:rPr>
                <w:noProof/>
                <w:color w:val="0000FF"/>
              </w:rPr>
            </w:pPr>
          </w:p>
        </w:tc>
        <w:tc>
          <w:tcPr>
            <w:tcW w:w="3960" w:type="dxa"/>
            <w:vAlign w:val="center"/>
          </w:tcPr>
          <w:p>
            <w:pPr>
              <w:spacing w:after="60"/>
              <w:rPr>
                <w:noProof/>
              </w:rPr>
            </w:pPr>
          </w:p>
        </w:tc>
        <w:tc>
          <w:tcPr>
            <w:tcW w:w="1080" w:type="dxa"/>
            <w:vAlign w:val="center"/>
          </w:tcPr>
          <w:p>
            <w:pPr>
              <w:jc w:val="center"/>
              <w:rPr>
                <w:noProof/>
                <w:color w:val="0000FF"/>
              </w:rPr>
            </w:pPr>
          </w:p>
        </w:tc>
        <w:tc>
          <w:tcPr>
            <w:tcW w:w="956" w:type="dxa"/>
            <w:vAlign w:val="center"/>
          </w:tcPr>
          <w:p>
            <w:pPr>
              <w:jc w:val="center"/>
              <w:rPr>
                <w:noProof/>
                <w:sz w:val="20"/>
                <w:szCs w:val="20"/>
              </w:rPr>
            </w:pPr>
          </w:p>
        </w:tc>
        <w:tc>
          <w:tcPr>
            <w:tcW w:w="1080" w:type="dxa"/>
            <w:vAlign w:val="center"/>
          </w:tcPr>
          <w:p>
            <w:pPr>
              <w:jc w:val="center"/>
              <w:rPr>
                <w:noProof/>
                <w:sz w:val="20"/>
                <w:szCs w:val="20"/>
              </w:rPr>
            </w:pPr>
          </w:p>
        </w:tc>
        <w:tc>
          <w:tcPr>
            <w:tcW w:w="956" w:type="dxa"/>
            <w:vAlign w:val="center"/>
          </w:tcPr>
          <w:p>
            <w:pPr>
              <w:jc w:val="center"/>
              <w:rPr>
                <w:noProof/>
                <w:sz w:val="20"/>
                <w:szCs w:val="20"/>
              </w:rPr>
            </w:pPr>
          </w:p>
        </w:tc>
        <w:tc>
          <w:tcPr>
            <w:tcW w:w="1448" w:type="dxa"/>
            <w:vAlign w:val="center"/>
          </w:tcPr>
          <w:p>
            <w:pPr>
              <w:jc w:val="center"/>
              <w:rPr>
                <w:noProof/>
                <w:sz w:val="20"/>
                <w:szCs w:val="20"/>
              </w:rPr>
            </w:pPr>
          </w:p>
        </w:tc>
      </w:tr>
      <w:tr>
        <w:trPr>
          <w:jc w:val="center"/>
        </w:trPr>
        <w:tc>
          <w:tcPr>
            <w:tcW w:w="1080" w:type="dxa"/>
            <w:vAlign w:val="center"/>
          </w:tcPr>
          <w:p>
            <w:pPr>
              <w:jc w:val="center"/>
              <w:rPr>
                <w:noProof/>
                <w:color w:val="0000FF"/>
              </w:rPr>
            </w:pPr>
          </w:p>
        </w:tc>
        <w:tc>
          <w:tcPr>
            <w:tcW w:w="3960" w:type="dxa"/>
            <w:vAlign w:val="center"/>
          </w:tcPr>
          <w:p>
            <w:pPr>
              <w:spacing w:after="60"/>
              <w:rPr>
                <w:noProof/>
                <w:color w:val="0000FF"/>
              </w:rPr>
            </w:pPr>
          </w:p>
        </w:tc>
        <w:tc>
          <w:tcPr>
            <w:tcW w:w="1080" w:type="dxa"/>
            <w:vAlign w:val="center"/>
          </w:tcPr>
          <w:p>
            <w:pPr>
              <w:jc w:val="center"/>
              <w:rPr>
                <w:noProof/>
                <w:color w:val="0000FF"/>
              </w:rPr>
            </w:pPr>
          </w:p>
        </w:tc>
        <w:tc>
          <w:tcPr>
            <w:tcW w:w="956" w:type="dxa"/>
            <w:vAlign w:val="center"/>
          </w:tcPr>
          <w:p>
            <w:pPr>
              <w:jc w:val="center"/>
              <w:rPr>
                <w:noProof/>
                <w:sz w:val="20"/>
                <w:szCs w:val="20"/>
              </w:rPr>
            </w:pPr>
          </w:p>
        </w:tc>
        <w:tc>
          <w:tcPr>
            <w:tcW w:w="1080" w:type="dxa"/>
            <w:vAlign w:val="center"/>
          </w:tcPr>
          <w:p>
            <w:pPr>
              <w:jc w:val="center"/>
              <w:rPr>
                <w:noProof/>
                <w:color w:val="0000FF"/>
                <w:sz w:val="20"/>
                <w:szCs w:val="20"/>
              </w:rPr>
            </w:pPr>
          </w:p>
        </w:tc>
        <w:tc>
          <w:tcPr>
            <w:tcW w:w="956" w:type="dxa"/>
            <w:vAlign w:val="center"/>
          </w:tcPr>
          <w:p>
            <w:pPr>
              <w:jc w:val="center"/>
              <w:rPr>
                <w:noProof/>
                <w:color w:val="0000FF"/>
                <w:sz w:val="20"/>
                <w:szCs w:val="20"/>
              </w:rPr>
            </w:pPr>
          </w:p>
        </w:tc>
        <w:tc>
          <w:tcPr>
            <w:tcW w:w="1448" w:type="dxa"/>
            <w:vAlign w:val="center"/>
          </w:tcPr>
          <w:p>
            <w:pPr>
              <w:jc w:val="center"/>
              <w:rPr>
                <w:noProof/>
                <w:sz w:val="20"/>
                <w:szCs w:val="20"/>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65" w:name="_Toc514938052"/>
      <w:bookmarkStart w:id="166" w:name="_Toc520485051"/>
      <w:bookmarkStart w:id="167" w:name="_Toc160804593"/>
      <w:bookmarkStart w:id="168" w:name="_Toc167220285"/>
      <w:bookmarkStart w:id="169" w:name="_Toc177549018"/>
      <w:bookmarkStart w:id="170" w:name="_Toc237957825"/>
      <w:r>
        <w:rPr>
          <w:noProof/>
        </w:rPr>
        <w:lastRenderedPageBreak/>
        <w:t>3.2.</w:t>
      </w:r>
      <w:r>
        <w:rPr>
          <w:noProof/>
        </w:rPr>
        <w:tab/>
        <w:t>Incidence financière estimée de la proposition sur les crédits</w:t>
      </w:r>
      <w:bookmarkEnd w:id="165"/>
      <w:bookmarkEnd w:id="166"/>
      <w:bookmarkEnd w:id="167"/>
      <w:bookmarkEnd w:id="168"/>
      <w:bookmarkEnd w:id="169"/>
      <w:bookmarkEnd w:id="170"/>
      <w:r>
        <w:rPr>
          <w:noProof/>
        </w:rPr>
        <w:t xml:space="preserve"> </w:t>
      </w:r>
    </w:p>
    <w:p>
      <w:pPr>
        <w:pStyle w:val="ManualHeading3"/>
        <w:rPr>
          <w:noProof/>
        </w:rPr>
      </w:pPr>
      <w:bookmarkStart w:id="171" w:name="_Toc514938053"/>
      <w:bookmarkStart w:id="172" w:name="_Toc520485052"/>
      <w:bookmarkStart w:id="173" w:name="_Toc160804594"/>
      <w:bookmarkStart w:id="174" w:name="_Toc167220286"/>
      <w:bookmarkStart w:id="175" w:name="_Toc177549019"/>
      <w:bookmarkStart w:id="176" w:name="_Toc237957826"/>
      <w:r>
        <w:rPr>
          <w:noProof/>
        </w:rPr>
        <w:t>3.2.1.</w:t>
      </w:r>
      <w:r>
        <w:rPr>
          <w:noProof/>
        </w:rPr>
        <w:tab/>
        <w:t>Synthèse de l’incidence estimée sur les crédits opérationnels</w:t>
      </w:r>
      <w:bookmarkEnd w:id="171"/>
      <w:bookmarkEnd w:id="172"/>
      <w:bookmarkEnd w:id="173"/>
      <w:bookmarkEnd w:id="174"/>
      <w:bookmarkEnd w:id="175"/>
      <w:bookmarkEnd w:id="176"/>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La proposition/l’initiative n’engendre pas l’utilisation de crédits opérationnels </w:t>
      </w:r>
    </w:p>
    <w:p>
      <w:pPr>
        <w:pStyle w:val="ListDash1"/>
        <w:tabs>
          <w:tab w:val="num" w:pos="1134"/>
        </w:tabs>
        <w:ind w:left="1134" w:hanging="283"/>
        <w:rPr>
          <w:noProof/>
        </w:rPr>
      </w:pPr>
      <w:r>
        <w:rPr>
          <w:rFonts w:ascii="Wingdings" w:hAnsi="Wingdings"/>
          <w:noProof/>
        </w:rPr>
        <w:t>x</w:t>
      </w:r>
      <w:r>
        <w:rPr>
          <w:noProof/>
        </w:rPr>
        <w:tab/>
        <w:t>La proposition/l’initiative engendre l’utilisation de crédits opérationnels, comme expliqué ci-après:</w:t>
      </w:r>
    </w:p>
    <w:p>
      <w:pPr>
        <w:pStyle w:val="ManualHeading3"/>
        <w:rPr>
          <w:noProof/>
        </w:rPr>
      </w:pPr>
      <w:bookmarkStart w:id="177" w:name="_Toc160804595"/>
      <w:bookmarkStart w:id="178" w:name="_Toc167220287"/>
      <w:bookmarkStart w:id="179" w:name="_Toc177549020"/>
      <w:bookmarkStart w:id="180" w:name="_Toc237957827"/>
      <w:r>
        <w:rPr>
          <w:noProof/>
        </w:rPr>
        <w:t>3.2.1.1.</w:t>
      </w:r>
      <w:r>
        <w:rPr>
          <w:noProof/>
        </w:rPr>
        <w:tab/>
        <w:t>Crédits issus du budget voté</w:t>
      </w:r>
      <w:bookmarkEnd w:id="177"/>
      <w:bookmarkEnd w:id="178"/>
      <w:bookmarkEnd w:id="179"/>
      <w:bookmarkEnd w:id="180"/>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r>
              <w:rPr>
                <w:noProof/>
              </w:rPr>
              <w:t>2</w:t>
            </w:r>
          </w:p>
        </w:tc>
      </w:tr>
    </w:tbl>
    <w:p>
      <w:pPr>
        <w:rPr>
          <w:noProof/>
          <w:sz w:val="16"/>
        </w:rPr>
      </w:pPr>
    </w:p>
    <w:tbl>
      <w:tblPr>
        <w:tblW w:w="5000" w:type="pct"/>
        <w:tblLook w:val="04A0" w:firstRow="1" w:lastRow="0" w:firstColumn="1" w:lastColumn="0" w:noHBand="0" w:noVBand="1"/>
      </w:tblPr>
      <w:tblGrid>
        <w:gridCol w:w="6155"/>
        <w:gridCol w:w="1186"/>
        <w:gridCol w:w="796"/>
        <w:gridCol w:w="738"/>
        <w:gridCol w:w="738"/>
        <w:gridCol w:w="738"/>
        <w:gridCol w:w="738"/>
        <w:gridCol w:w="738"/>
        <w:gridCol w:w="738"/>
        <w:gridCol w:w="738"/>
        <w:gridCol w:w="917"/>
      </w:tblGrid>
      <w:tr>
        <w:trPr>
          <w:trHeight w:val="410"/>
        </w:trPr>
        <w:tc>
          <w:tcPr>
            <w:tcW w:w="2989"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b/>
                <w:noProof/>
                <w:color w:val="000000"/>
                <w:sz w:val="22"/>
              </w:rPr>
            </w:pPr>
            <w:r>
              <w:rPr>
                <w:b/>
                <w:noProof/>
                <w:color w:val="000000"/>
                <w:sz w:val="22"/>
              </w:rPr>
              <w:t>DG JUST</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10"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989" w:type="pct"/>
            <w:gridSpan w:val="3"/>
            <w:vMerge/>
            <w:vAlign w:val="center"/>
            <w:hideMark/>
          </w:tcPr>
          <w:p>
            <w:pPr>
              <w:spacing w:before="0" w:after="0"/>
              <w:jc w:val="left"/>
              <w:rPr>
                <w:rFonts w:eastAsia="Times New Roman"/>
                <w:noProof/>
                <w:color w:val="000000"/>
                <w:sz w:val="22"/>
                <w:lang w:val="en-IE" w:eastAsia="en-IE"/>
              </w:rPr>
            </w:pP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10" w:type="pct"/>
            <w:vMerge/>
            <w:vAlign w:val="center"/>
            <w:hideMark/>
          </w:tcPr>
          <w:p>
            <w:pPr>
              <w:spacing w:before="0" w:after="0"/>
              <w:jc w:val="left"/>
              <w:rPr>
                <w:rFonts w:eastAsia="Times New Roman"/>
                <w:b/>
                <w:bCs/>
                <w:noProof/>
                <w:color w:val="000000"/>
                <w:sz w:val="20"/>
                <w:szCs w:val="20"/>
                <w:lang w:val="en-IE"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 xml:space="preserve">Crédits opérationnels </w:t>
            </w:r>
          </w:p>
        </w:tc>
      </w:tr>
      <w:tr>
        <w:trPr>
          <w:trHeight w:val="470"/>
        </w:trPr>
        <w:tc>
          <w:tcPr>
            <w:tcW w:w="2302"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Ligne budgétaire 07 07 01, Promouvoir la coopération judiciaire</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300"/>
        </w:trPr>
        <w:tc>
          <w:tcPr>
            <w:tcW w:w="2302" w:type="pct"/>
            <w:vMerge/>
            <w:vAlign w:val="center"/>
            <w:hideMark/>
          </w:tcPr>
          <w:p>
            <w:pPr>
              <w:spacing w:before="0" w:after="0"/>
              <w:jc w:val="left"/>
              <w:rPr>
                <w:rFonts w:eastAsia="Times New Roman"/>
                <w:noProof/>
                <w:color w:val="000000"/>
                <w:sz w:val="22"/>
                <w:lang w:val="en-IE" w:eastAsia="en-IE"/>
              </w:rPr>
            </w:pP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470"/>
        </w:trPr>
        <w:tc>
          <w:tcPr>
            <w:tcW w:w="230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2302" w:type="pct"/>
            <w:vMerge/>
            <w:vAlign w:val="center"/>
            <w:hideMark/>
          </w:tcPr>
          <w:p>
            <w:pPr>
              <w:spacing w:before="0" w:after="0"/>
              <w:jc w:val="left"/>
              <w:rPr>
                <w:rFonts w:eastAsia="Times New Roman"/>
                <w:noProof/>
                <w:color w:val="000000"/>
                <w:sz w:val="20"/>
                <w:szCs w:val="20"/>
                <w:lang w:val="en-IE" w:eastAsia="en-IE"/>
              </w:rPr>
            </w:pP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Crédits de nature administrative financés par l’enveloppe de certains programmes spécifiques</w:t>
            </w:r>
            <w:r>
              <w:rPr>
                <w:rStyle w:val="FootnoteReference"/>
                <w:rFonts w:eastAsia="Times New Roman"/>
                <w:noProof/>
                <w:sz w:val="22"/>
                <w:lang w:val="en-IE" w:eastAsia="en-IE"/>
              </w:rPr>
              <w:footnoteReference w:id="14"/>
            </w:r>
          </w:p>
        </w:tc>
      </w:tr>
      <w:tr>
        <w:trPr>
          <w:trHeight w:val="530"/>
        </w:trPr>
        <w:tc>
          <w:tcPr>
            <w:tcW w:w="2302"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4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xml:space="preserve"> </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2302"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570"/>
        </w:trPr>
        <w:tc>
          <w:tcPr>
            <w:tcW w:w="230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themeColor="text1"/>
                <w:sz w:val="22"/>
              </w:rPr>
            </w:pPr>
            <w:r>
              <w:rPr>
                <w:b/>
                <w:noProof/>
                <w:color w:val="000000" w:themeColor="text1"/>
                <w:sz w:val="22"/>
              </w:rPr>
              <w:t>pour la DG JUST</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bl>
    <w:p>
      <w:pPr>
        <w:rPr>
          <w:noProof/>
        </w:rPr>
      </w:pPr>
      <w:r>
        <w:rPr>
          <w:noProof/>
        </w:rPr>
        <w:lastRenderedPageBreak/>
        <w:t>L’incidence estimée sur les dépenses liées au programme «Justice»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à partir de 2028 sont indicatifs.</w:t>
      </w:r>
    </w:p>
    <w:p>
      <w:pPr>
        <w:rPr>
          <w:rStyle w:val="Marker1"/>
          <w:noProof/>
        </w:rPr>
      </w:pP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trPr>
          <w:trHeight w:val="410"/>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rPr>
            </w:pPr>
            <w:r>
              <w:rPr>
                <w:b/>
                <w:noProof/>
                <w:color w:val="000000"/>
                <w:sz w:val="22"/>
              </w:rPr>
              <w:t xml:space="preserve"> </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val="en-IE"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300"/>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val="en-IE" w:eastAsia="en-IE"/>
              </w:rPr>
            </w:pP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la RUBRIQUE 2</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bl>
    <w:p>
      <w:pPr>
        <w:rPr>
          <w:rStyle w:val="Marker1"/>
          <w:noProof/>
        </w:rPr>
      </w:pPr>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tblLook w:val="04A0" w:firstRow="1" w:lastRow="0" w:firstColumn="1" w:lastColumn="0" w:noHBand="0" w:noVBand="1"/>
      </w:tblPr>
      <w:tblGrid>
        <w:gridCol w:w="1757"/>
        <w:gridCol w:w="1287"/>
        <w:gridCol w:w="944"/>
        <w:gridCol w:w="950"/>
        <w:gridCol w:w="1135"/>
        <w:gridCol w:w="1135"/>
        <w:gridCol w:w="1135"/>
        <w:gridCol w:w="1135"/>
        <w:gridCol w:w="1135"/>
        <w:gridCol w:w="1135"/>
        <w:gridCol w:w="1135"/>
        <w:gridCol w:w="1337"/>
      </w:tblGrid>
      <w:tr>
        <w:trPr>
          <w:trHeight w:val="410"/>
        </w:trPr>
        <w:tc>
          <w:tcPr>
            <w:tcW w:w="618" w:type="pct"/>
            <w:tcBorders>
              <w:top w:val="nil"/>
              <w:left w:val="nil"/>
              <w:bottom w:val="nil"/>
              <w:right w:val="nil"/>
            </w:tcBorders>
            <w:noWrap/>
            <w:vAlign w:val="bottom"/>
            <w:hideMark/>
          </w:tcPr>
          <w:p>
            <w:pPr>
              <w:spacing w:before="0" w:after="0"/>
              <w:jc w:val="left"/>
              <w:rPr>
                <w:rFonts w:eastAsia="Times New Roman"/>
                <w:noProof/>
                <w:sz w:val="20"/>
                <w:szCs w:val="24"/>
                <w:lang w:val="fr-BE" w:eastAsia="en-IE"/>
              </w:rPr>
            </w:pPr>
          </w:p>
        </w:tc>
        <w:tc>
          <w:tcPr>
            <w:tcW w:w="453" w:type="pct"/>
            <w:tcBorders>
              <w:top w:val="nil"/>
              <w:left w:val="nil"/>
              <w:bottom w:val="nil"/>
              <w:right w:val="nil"/>
            </w:tcBorders>
            <w:noWrap/>
            <w:vAlign w:val="bottom"/>
            <w:hideMark/>
          </w:tcPr>
          <w:p>
            <w:pPr>
              <w:spacing w:before="0" w:after="0"/>
              <w:jc w:val="left"/>
              <w:rPr>
                <w:rFonts w:eastAsia="Times New Roman"/>
                <w:noProof/>
                <w:sz w:val="20"/>
                <w:szCs w:val="20"/>
                <w:lang w:val="fr-BE" w:eastAsia="en-IE"/>
              </w:rPr>
            </w:pPr>
          </w:p>
        </w:tc>
        <w:tc>
          <w:tcPr>
            <w:tcW w:w="332" w:type="pct"/>
            <w:tcBorders>
              <w:top w:val="nil"/>
              <w:left w:val="nil"/>
              <w:bottom w:val="nil"/>
              <w:right w:val="nil"/>
            </w:tcBorders>
            <w:noWrap/>
            <w:vAlign w:val="bottom"/>
            <w:hideMark/>
          </w:tcPr>
          <w:p>
            <w:pPr>
              <w:spacing w:before="0" w:after="0"/>
              <w:jc w:val="left"/>
              <w:rPr>
                <w:rFonts w:eastAsia="Times New Roman"/>
                <w:noProof/>
                <w:sz w:val="20"/>
                <w:szCs w:val="20"/>
                <w:lang w:val="fr-BE" w:eastAsia="en-IE"/>
              </w:rPr>
            </w:pPr>
          </w:p>
        </w:tc>
        <w:tc>
          <w:tcPr>
            <w:tcW w:w="334"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rPr>
            </w:pPr>
            <w:r>
              <w:rPr>
                <w:rFonts w:ascii="Calibri" w:hAnsi="Calibri"/>
                <w:noProof/>
                <w:color w:val="000000"/>
                <w:sz w:val="22"/>
              </w:rPr>
              <w:t xml:space="preserve"> </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7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618"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val="en-IE" w:eastAsia="en-IE"/>
              </w:rPr>
            </w:pPr>
          </w:p>
        </w:tc>
        <w:tc>
          <w:tcPr>
            <w:tcW w:w="453"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3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34"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rPr>
            </w:pPr>
            <w:r>
              <w:rPr>
                <w:rFonts w:ascii="Calibri" w:hAnsi="Calibri"/>
                <w:noProof/>
                <w:color w:val="000000"/>
                <w:sz w:val="22"/>
              </w:rPr>
              <w:t xml:space="preserve"> </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7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617"/>
        </w:trPr>
        <w:tc>
          <w:tcPr>
            <w:tcW w:w="61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53"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300"/>
        </w:trPr>
        <w:tc>
          <w:tcPr>
            <w:tcW w:w="61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val="en-IE" w:eastAsia="en-IE"/>
              </w:rPr>
            </w:pPr>
          </w:p>
        </w:tc>
        <w:tc>
          <w:tcPr>
            <w:tcW w:w="45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276"/>
        </w:trPr>
        <w:tc>
          <w:tcPr>
            <w:tcW w:w="10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 xml:space="preserve">TOTAL des crédits de nature </w:t>
            </w:r>
            <w:r>
              <w:rPr>
                <w:noProof/>
                <w:color w:val="000000"/>
                <w:sz w:val="21"/>
              </w:rPr>
              <w:lastRenderedPageBreak/>
              <w:t>administrative financés par l’enveloppe de certains programmes spécifiques (toutes les rubriques opérationnelles)</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lastRenderedPageBreak/>
              <w:t>(6)</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154"/>
        </w:trPr>
        <w:tc>
          <w:tcPr>
            <w:tcW w:w="61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les rubriques 1 à 3</w:t>
            </w:r>
          </w:p>
        </w:tc>
        <w:tc>
          <w:tcPr>
            <w:tcW w:w="453" w:type="pct"/>
            <w:tcBorders>
              <w:top w:val="nil"/>
              <w:left w:val="nil"/>
              <w:bottom w:val="nil"/>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1040"/>
        </w:trPr>
        <w:tc>
          <w:tcPr>
            <w:tcW w:w="61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du cadre financier pluriannuel</w:t>
            </w:r>
          </w:p>
        </w:tc>
        <w:tc>
          <w:tcPr>
            <w:tcW w:w="453"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666"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99"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7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54"/>
        </w:trPr>
        <w:tc>
          <w:tcPr>
            <w:tcW w:w="61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(Montant de référence)</w:t>
            </w:r>
          </w:p>
        </w:tc>
        <w:tc>
          <w:tcPr>
            <w:tcW w:w="453"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8"/>
                <w:szCs w:val="18"/>
                <w:lang w:val="en-IE" w:eastAsia="en-IE"/>
              </w:rPr>
            </w:pPr>
          </w:p>
        </w:tc>
        <w:tc>
          <w:tcPr>
            <w:tcW w:w="666"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14"/>
                <w:szCs w:val="14"/>
                <w:lang w:val="en-IE" w:eastAsia="en-IE"/>
              </w:rPr>
            </w:pPr>
          </w:p>
        </w:tc>
        <w:tc>
          <w:tcPr>
            <w:tcW w:w="399" w:type="pct"/>
            <w:vMerge/>
            <w:tcBorders>
              <w:top w:val="nil"/>
              <w:left w:val="single" w:sz="8" w:space="0" w:color="000000"/>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000000"/>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47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96" w:type="pct"/>
            <w:shd w:val="thinDiagStripe" w:color="C0C0C0" w:fill="auto"/>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«Dépenses administratives»</w:t>
            </w:r>
            <w:r>
              <w:rPr>
                <w:rStyle w:val="FootnoteReference"/>
                <w:noProof/>
                <w:sz w:val="22"/>
              </w:rPr>
              <w:footnoteReference w:id="15"/>
            </w:r>
          </w:p>
        </w:tc>
      </w:tr>
    </w:tbl>
    <w:p>
      <w:pPr>
        <w:jc w:val="left"/>
        <w:rPr>
          <w:rStyle w:val="Marker1"/>
          <w:noProof/>
        </w:rPr>
      </w:pPr>
    </w:p>
    <w:tbl>
      <w:tblPr>
        <w:tblW w:w="5000" w:type="pct"/>
        <w:tblLook w:val="04A0" w:firstRow="1" w:lastRow="0" w:firstColumn="1" w:lastColumn="0" w:noHBand="0" w:noVBand="1"/>
      </w:tblPr>
      <w:tblGrid>
        <w:gridCol w:w="1986"/>
        <w:gridCol w:w="2723"/>
        <w:gridCol w:w="726"/>
        <w:gridCol w:w="728"/>
        <w:gridCol w:w="995"/>
        <w:gridCol w:w="995"/>
        <w:gridCol w:w="995"/>
        <w:gridCol w:w="995"/>
        <w:gridCol w:w="995"/>
        <w:gridCol w:w="995"/>
        <w:gridCol w:w="995"/>
        <w:gridCol w:w="1092"/>
      </w:tblGrid>
      <w:tr>
        <w:trPr>
          <w:trHeight w:val="410"/>
        </w:trPr>
        <w:tc>
          <w:tcPr>
            <w:tcW w:w="2166"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Cs w:val="24"/>
              </w:rPr>
            </w:pPr>
            <w:r>
              <w:rPr>
                <w:noProof/>
                <w:color w:val="000000"/>
              </w:rPr>
              <w:t>DG: JUST</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85"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166" w:type="pct"/>
            <w:gridSpan w:val="4"/>
            <w:vMerge/>
            <w:vAlign w:val="center"/>
            <w:hideMark/>
          </w:tcPr>
          <w:p>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85" w:type="pct"/>
            <w:vMerge/>
            <w:vAlign w:val="center"/>
            <w:hideMark/>
          </w:tcPr>
          <w:p>
            <w:pPr>
              <w:spacing w:before="0" w:after="0"/>
              <w:jc w:val="left"/>
              <w:rPr>
                <w:rFonts w:eastAsia="Times New Roman"/>
                <w:b/>
                <w:bCs/>
                <w:noProof/>
                <w:color w:val="000000"/>
                <w:sz w:val="20"/>
                <w:szCs w:val="20"/>
                <w:lang w:val="en-IE" w:eastAsia="en-IE"/>
              </w:rPr>
            </w:pPr>
          </w:p>
        </w:tc>
      </w:tr>
      <w:tr>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0,140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0,140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0,280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DG </w:t>
            </w:r>
            <w:r>
              <w:rPr>
                <w:noProof/>
                <w:color w:val="000000"/>
                <w:sz w:val="22"/>
              </w:rPr>
              <w:t>&lt;JUST&gt;</w:t>
            </w:r>
          </w:p>
        </w:tc>
        <w:tc>
          <w:tcPr>
            <w:tcW w:w="1468"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rPr>
            </w:pPr>
            <w:r>
              <w:rPr>
                <w:noProof/>
                <w:color w:val="000000"/>
                <w:sz w:val="18"/>
              </w:rPr>
              <w:t xml:space="preserve">Crédits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4,354</w:t>
            </w:r>
          </w:p>
        </w:tc>
      </w:tr>
      <w:tr>
        <w:trPr>
          <w:trHeight w:val="300"/>
        </w:trPr>
        <w:tc>
          <w:tcPr>
            <w:tcW w:w="698"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val="en-IE" w:eastAsia="en-IE"/>
              </w:rPr>
            </w:pPr>
          </w:p>
        </w:tc>
        <w:tc>
          <w:tcPr>
            <w:tcW w:w="956"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256"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val="en-IE" w:eastAsia="en-IE"/>
              </w:rPr>
            </w:pPr>
          </w:p>
        </w:tc>
        <w:tc>
          <w:tcPr>
            <w:tcW w:w="385"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r>
      <w:tr>
        <w:trPr>
          <w:trHeight w:val="1430"/>
        </w:trPr>
        <w:tc>
          <w:tcPr>
            <w:tcW w:w="1655"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bCs/>
                <w:noProof/>
                <w:color w:val="000000"/>
                <w:sz w:val="22"/>
              </w:rPr>
            </w:pPr>
            <w:r>
              <w:rPr>
                <w:b/>
                <w:noProof/>
                <w:color w:val="000000"/>
                <w:sz w:val="22"/>
              </w:rPr>
              <w:t xml:space="preserve">TOTAL des crédits pour la RUBRIQUE 4 du cadre financier pluriannuel </w:t>
            </w:r>
          </w:p>
        </w:tc>
        <w:tc>
          <w:tcPr>
            <w:tcW w:w="511"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8"/>
                <w:szCs w:val="18"/>
              </w:rPr>
            </w:pPr>
            <w:r>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8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4,354</w:t>
            </w:r>
          </w:p>
        </w:tc>
      </w:tr>
    </w:tbl>
    <w:p>
      <w:pPr>
        <w:jc w:val="right"/>
        <w:rPr>
          <w:noProof/>
          <w:sz w:val="20"/>
          <w:lang w:val="en-IE"/>
        </w:rPr>
      </w:pPr>
    </w:p>
    <w:p>
      <w:pPr>
        <w:jc w:val="right"/>
        <w:rPr>
          <w:noProof/>
          <w:sz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xml:space="preserve">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des crédits pour les RUBRIQUES 1 à 4</w:t>
            </w:r>
          </w:p>
        </w:tc>
        <w:tc>
          <w:tcPr>
            <w:tcW w:w="64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7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16,454</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du cadre financier pluriannuel</w:t>
            </w:r>
            <w:r>
              <w:rPr>
                <w:b/>
                <w:noProof/>
                <w:color w:val="000000"/>
                <w:sz w:val="22"/>
              </w:rPr>
              <w:t xml:space="preserve"> </w:t>
            </w:r>
          </w:p>
        </w:tc>
        <w:tc>
          <w:tcPr>
            <w:tcW w:w="64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7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16,454</w:t>
            </w:r>
          </w:p>
        </w:tc>
      </w:tr>
    </w:tbl>
    <w:p>
      <w:pPr>
        <w:pStyle w:val="ManualHeading3"/>
        <w:ind w:left="0" w:firstLine="0"/>
        <w:rPr>
          <w:noProof/>
        </w:rPr>
      </w:pPr>
      <w:bookmarkStart w:id="181" w:name="_Toc514938054"/>
      <w:bookmarkStart w:id="182" w:name="_Toc520485053"/>
      <w:bookmarkStart w:id="183" w:name="_Toc160804597"/>
      <w:bookmarkStart w:id="184" w:name="_Toc167220289"/>
      <w:bookmarkStart w:id="185" w:name="_Toc177549022"/>
      <w:bookmarkStart w:id="186" w:name="_Toc237957828"/>
      <w:r>
        <w:rPr>
          <w:noProof/>
        </w:rPr>
        <w:t>3.2.2.</w:t>
      </w:r>
      <w:r>
        <w:rPr>
          <w:noProof/>
        </w:rPr>
        <w:tab/>
        <w:t>Estimation des réalisations financées à partir des crédits opérationnels</w:t>
      </w:r>
      <w:bookmarkEnd w:id="181"/>
      <w:bookmarkEnd w:id="182"/>
      <w:r>
        <w:rPr>
          <w:noProof/>
        </w:rPr>
        <w:t xml:space="preserve"> (cette section ne doit pas être complétée pour les organismes décentralisés)</w:t>
      </w:r>
      <w:bookmarkEnd w:id="183"/>
      <w:bookmarkEnd w:id="184"/>
      <w:bookmarkEnd w:id="185"/>
      <w:bookmarkEnd w:id="186"/>
    </w:p>
    <w:p>
      <w:pPr>
        <w:pStyle w:val="Text1"/>
        <w:rPr>
          <w:noProof/>
        </w:rPr>
      </w:pPr>
      <w:r>
        <w:rPr>
          <w:b/>
          <w:noProof/>
        </w:rPr>
        <w:t>N.B.</w:t>
      </w:r>
      <w:r>
        <w:rPr>
          <w:noProof/>
        </w:rPr>
        <w:t xml:space="preserve"> L’objectif spécifique n° 1 consiste à améliorer le cadre juridique global, et ne se limite pas à des aspects liés à la numérisation mentionnés dans les objectifs spécifiques n</w:t>
      </w:r>
      <w:r>
        <w:rPr>
          <w:noProof/>
          <w:vertAlign w:val="superscript"/>
        </w:rPr>
        <w:t>os</w:t>
      </w:r>
      <w:r>
        <w:rPr>
          <w:noProof/>
        </w:rPr>
        <w:t> 2 et 3. Il ne figure donc pas dans le tableau ci-dessous en tant qu’objectif autonome.</w:t>
      </w:r>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5"/>
        <w:gridCol w:w="717"/>
        <w:gridCol w:w="789"/>
        <w:gridCol w:w="411"/>
        <w:gridCol w:w="716"/>
        <w:gridCol w:w="538"/>
        <w:gridCol w:w="716"/>
        <w:gridCol w:w="716"/>
        <w:gridCol w:w="716"/>
        <w:gridCol w:w="895"/>
        <w:gridCol w:w="704"/>
        <w:gridCol w:w="618"/>
        <w:gridCol w:w="645"/>
        <w:gridCol w:w="431"/>
        <w:gridCol w:w="716"/>
        <w:gridCol w:w="538"/>
        <w:gridCol w:w="716"/>
        <w:gridCol w:w="716"/>
        <w:gridCol w:w="895"/>
      </w:tblGrid>
      <w:tr>
        <w:trPr>
          <w:jc w:val="center"/>
        </w:trPr>
        <w:tc>
          <w:tcPr>
            <w:tcW w:w="1415"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17" w:type="dxa"/>
            <w:vAlign w:val="center"/>
          </w:tcPr>
          <w:p>
            <w:pPr>
              <w:ind w:right="-29"/>
              <w:jc w:val="center"/>
              <w:rPr>
                <w:noProof/>
                <w:sz w:val="18"/>
                <w:szCs w:val="18"/>
              </w:rPr>
            </w:pPr>
          </w:p>
        </w:tc>
        <w:tc>
          <w:tcPr>
            <w:tcW w:w="789" w:type="dxa"/>
            <w:vAlign w:val="center"/>
          </w:tcPr>
          <w:p>
            <w:pPr>
              <w:ind w:right="-29"/>
              <w:jc w:val="center"/>
              <w:rPr>
                <w:noProof/>
                <w:sz w:val="18"/>
                <w:szCs w:val="18"/>
              </w:rPr>
            </w:pPr>
          </w:p>
        </w:tc>
        <w:tc>
          <w:tcPr>
            <w:tcW w:w="1127" w:type="dxa"/>
            <w:gridSpan w:val="2"/>
            <w:tcBorders>
              <w:left w:val="nil"/>
            </w:tcBorders>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2028</w:t>
            </w:r>
          </w:p>
        </w:tc>
        <w:tc>
          <w:tcPr>
            <w:tcW w:w="1254" w:type="dxa"/>
            <w:gridSpan w:val="2"/>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2029</w:t>
            </w:r>
          </w:p>
        </w:tc>
        <w:tc>
          <w:tcPr>
            <w:tcW w:w="1432" w:type="dxa"/>
            <w:gridSpan w:val="2"/>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2030</w:t>
            </w:r>
          </w:p>
        </w:tc>
        <w:tc>
          <w:tcPr>
            <w:tcW w:w="1599" w:type="dxa"/>
            <w:gridSpan w:val="2"/>
            <w:vAlign w:val="center"/>
          </w:tcPr>
          <w:p>
            <w:pPr>
              <w:ind w:right="-29"/>
              <w:jc w:val="center"/>
              <w:rPr>
                <w:noProof/>
                <w:sz w:val="18"/>
                <w:szCs w:val="18"/>
              </w:rPr>
            </w:pPr>
            <w:r>
              <w:rPr>
                <w:noProof/>
                <w:sz w:val="18"/>
              </w:rPr>
              <w:t xml:space="preserve">Année </w:t>
            </w:r>
            <w:r>
              <w:rPr>
                <w:noProof/>
              </w:rPr>
              <w:t xml:space="preserve"> </w:t>
            </w:r>
            <w:r>
              <w:rPr>
                <w:noProof/>
              </w:rPr>
              <w:br/>
            </w:r>
            <w:r>
              <w:rPr>
                <w:b/>
                <w:noProof/>
                <w:sz w:val="18"/>
              </w:rPr>
              <w:t>2031</w:t>
            </w:r>
          </w:p>
        </w:tc>
        <w:tc>
          <w:tcPr>
            <w:tcW w:w="3664" w:type="dxa"/>
            <w:gridSpan w:val="6"/>
            <w:vAlign w:val="center"/>
          </w:tcPr>
          <w:p>
            <w:pPr>
              <w:jc w:val="center"/>
              <w:rPr>
                <w:noProof/>
                <w:sz w:val="18"/>
                <w:szCs w:val="18"/>
              </w:rPr>
            </w:pPr>
            <w:r>
              <w:rPr>
                <w:noProof/>
                <w:sz w:val="18"/>
              </w:rPr>
              <w:t>Insérer autant d’années que nécessaire, pour refléter la durée de l’incidence (cf. section 1.6)</w:t>
            </w:r>
          </w:p>
        </w:tc>
        <w:tc>
          <w:tcPr>
            <w:tcW w:w="1611"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15" w:type="dxa"/>
            <w:vMerge/>
            <w:vAlign w:val="center"/>
          </w:tcPr>
          <w:p>
            <w:pPr>
              <w:ind w:right="-29"/>
              <w:jc w:val="center"/>
              <w:rPr>
                <w:noProof/>
                <w:sz w:val="18"/>
                <w:szCs w:val="18"/>
              </w:rPr>
            </w:pPr>
          </w:p>
        </w:tc>
        <w:tc>
          <w:tcPr>
            <w:tcW w:w="12193" w:type="dxa"/>
            <w:gridSpan w:val="18"/>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15" w:type="dxa"/>
            <w:vMerge/>
            <w:vAlign w:val="center"/>
          </w:tcPr>
          <w:p>
            <w:pPr>
              <w:rPr>
                <w:noProof/>
                <w:sz w:val="18"/>
                <w:szCs w:val="18"/>
              </w:rPr>
            </w:pPr>
          </w:p>
        </w:tc>
        <w:tc>
          <w:tcPr>
            <w:tcW w:w="717" w:type="dxa"/>
            <w:vAlign w:val="center"/>
          </w:tcPr>
          <w:p>
            <w:pPr>
              <w:jc w:val="center"/>
              <w:rPr>
                <w:noProof/>
                <w:sz w:val="18"/>
                <w:szCs w:val="18"/>
              </w:rPr>
            </w:pPr>
            <w:r>
              <w:rPr>
                <w:noProof/>
                <w:sz w:val="18"/>
              </w:rPr>
              <w:t>Type</w:t>
            </w:r>
            <w:r>
              <w:rPr>
                <w:rStyle w:val="FootnoteReference"/>
                <w:noProof/>
                <w:sz w:val="18"/>
              </w:rPr>
              <w:footnoteReference w:id="16"/>
            </w:r>
          </w:p>
          <w:p>
            <w:pPr>
              <w:spacing w:before="0" w:after="0"/>
              <w:jc w:val="center"/>
              <w:rPr>
                <w:noProof/>
                <w:sz w:val="18"/>
                <w:szCs w:val="18"/>
              </w:rPr>
            </w:pPr>
          </w:p>
        </w:tc>
        <w:tc>
          <w:tcPr>
            <w:tcW w:w="789" w:type="dxa"/>
            <w:vAlign w:val="center"/>
          </w:tcPr>
          <w:p>
            <w:pPr>
              <w:jc w:val="center"/>
              <w:rPr>
                <w:noProof/>
                <w:sz w:val="18"/>
                <w:szCs w:val="18"/>
              </w:rPr>
            </w:pPr>
            <w:r>
              <w:rPr>
                <w:noProof/>
                <w:sz w:val="18"/>
              </w:rPr>
              <w:t>Coût moyen</w:t>
            </w:r>
          </w:p>
        </w:tc>
        <w:tc>
          <w:tcPr>
            <w:tcW w:w="411"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16"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38"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16"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1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16"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895"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04"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618"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645"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431"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16"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38"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16"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16" w:type="dxa"/>
            <w:tcBorders>
              <w:right w:val="dashSmallGap" w:sz="4" w:space="0" w:color="auto"/>
            </w:tcBorders>
            <w:shd w:val="pct10" w:color="auto" w:fill="auto"/>
            <w:vAlign w:val="center"/>
          </w:tcPr>
          <w:p>
            <w:pPr>
              <w:jc w:val="center"/>
              <w:rPr>
                <w:noProof/>
                <w:sz w:val="18"/>
                <w:szCs w:val="18"/>
              </w:rPr>
            </w:pPr>
            <w:r>
              <w:rPr>
                <w:noProof/>
                <w:sz w:val="18"/>
              </w:rPr>
              <w:t>Nbre total</w:t>
            </w:r>
          </w:p>
        </w:tc>
        <w:tc>
          <w:tcPr>
            <w:tcW w:w="895" w:type="dxa"/>
            <w:tcBorders>
              <w:left w:val="dashSmallGap" w:sz="4" w:space="0" w:color="auto"/>
            </w:tcBorders>
            <w:shd w:val="pct10" w:color="auto" w:fill="auto"/>
            <w:vAlign w:val="center"/>
          </w:tcPr>
          <w:p>
            <w:pPr>
              <w:jc w:val="center"/>
              <w:rPr>
                <w:noProof/>
                <w:sz w:val="18"/>
                <w:szCs w:val="18"/>
              </w:rPr>
            </w:pPr>
            <w:r>
              <w:rPr>
                <w:noProof/>
                <w:sz w:val="18"/>
              </w:rPr>
              <w:t>Coût total</w:t>
            </w:r>
          </w:p>
        </w:tc>
      </w:tr>
      <w:tr>
        <w:trPr>
          <w:jc w:val="center"/>
        </w:trPr>
        <w:tc>
          <w:tcPr>
            <w:tcW w:w="2921" w:type="dxa"/>
            <w:gridSpan w:val="3"/>
            <w:vAlign w:val="center"/>
          </w:tcPr>
          <w:p>
            <w:pPr>
              <w:spacing w:before="60" w:after="60"/>
              <w:ind w:right="-29"/>
              <w:jc w:val="center"/>
              <w:rPr>
                <w:noProof/>
                <w:sz w:val="18"/>
                <w:szCs w:val="18"/>
              </w:rPr>
            </w:pPr>
            <w:r>
              <w:rPr>
                <w:noProof/>
                <w:sz w:val="18"/>
              </w:rPr>
              <w:t>OBJECTIF SPÉCIFIQUE nº 2</w:t>
            </w:r>
            <w:r>
              <w:rPr>
                <w:rStyle w:val="FootnoteReference"/>
                <w:noProof/>
                <w:sz w:val="18"/>
              </w:rPr>
              <w:footnoteReference w:id="17"/>
            </w:r>
          </w:p>
        </w:tc>
        <w:tc>
          <w:tcPr>
            <w:tcW w:w="411"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538"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895" w:type="dxa"/>
            <w:tcBorders>
              <w:top w:val="nil"/>
              <w:left w:val="nil"/>
              <w:bottom w:val="nil"/>
              <w:right w:val="nil"/>
            </w:tcBorders>
          </w:tcPr>
          <w:p>
            <w:pPr>
              <w:spacing w:before="60" w:after="60"/>
              <w:ind w:right="-29"/>
              <w:jc w:val="center"/>
              <w:rPr>
                <w:noProof/>
                <w:sz w:val="18"/>
                <w:szCs w:val="18"/>
              </w:rPr>
            </w:pPr>
          </w:p>
        </w:tc>
        <w:tc>
          <w:tcPr>
            <w:tcW w:w="704" w:type="dxa"/>
            <w:tcBorders>
              <w:top w:val="nil"/>
              <w:left w:val="nil"/>
              <w:bottom w:val="nil"/>
              <w:right w:val="nil"/>
            </w:tcBorders>
          </w:tcPr>
          <w:p>
            <w:pPr>
              <w:spacing w:before="60" w:after="60"/>
              <w:ind w:right="-29"/>
              <w:jc w:val="center"/>
              <w:rPr>
                <w:noProof/>
                <w:sz w:val="18"/>
                <w:szCs w:val="18"/>
              </w:rPr>
            </w:pPr>
          </w:p>
        </w:tc>
        <w:tc>
          <w:tcPr>
            <w:tcW w:w="618" w:type="dxa"/>
            <w:tcBorders>
              <w:top w:val="nil"/>
              <w:left w:val="nil"/>
              <w:bottom w:val="nil"/>
              <w:right w:val="nil"/>
            </w:tcBorders>
          </w:tcPr>
          <w:p>
            <w:pPr>
              <w:spacing w:before="60" w:after="60"/>
              <w:ind w:right="-29"/>
              <w:jc w:val="center"/>
              <w:rPr>
                <w:noProof/>
                <w:sz w:val="18"/>
                <w:szCs w:val="18"/>
              </w:rPr>
            </w:pPr>
          </w:p>
        </w:tc>
        <w:tc>
          <w:tcPr>
            <w:tcW w:w="645"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538"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895" w:type="dxa"/>
            <w:tcBorders>
              <w:top w:val="nil"/>
              <w:left w:val="nil"/>
              <w:bottom w:val="nil"/>
              <w:right w:val="nil"/>
            </w:tcBorders>
          </w:tcPr>
          <w:p>
            <w:pPr>
              <w:spacing w:before="60" w:after="60"/>
              <w:ind w:right="-29"/>
              <w:jc w:val="center"/>
              <w:rPr>
                <w:noProof/>
                <w:sz w:val="18"/>
                <w:szCs w:val="18"/>
              </w:rPr>
            </w:pPr>
          </w:p>
        </w:tc>
      </w:tr>
      <w:tr>
        <w:trPr>
          <w:trHeight w:hRule="exact" w:val="2637"/>
          <w:jc w:val="center"/>
        </w:trPr>
        <w:tc>
          <w:tcPr>
            <w:tcW w:w="1415" w:type="dxa"/>
          </w:tcPr>
          <w:p>
            <w:pPr>
              <w:ind w:right="-29"/>
              <w:jc w:val="center"/>
              <w:rPr>
                <w:noProof/>
                <w:sz w:val="18"/>
                <w:szCs w:val="18"/>
              </w:rPr>
            </w:pPr>
            <w:r>
              <w:rPr>
                <w:noProof/>
                <w:sz w:val="18"/>
              </w:rPr>
              <w:lastRenderedPageBreak/>
              <w:t>- Réalisation</w:t>
            </w:r>
          </w:p>
        </w:tc>
        <w:tc>
          <w:tcPr>
            <w:tcW w:w="717" w:type="dxa"/>
          </w:tcPr>
          <w:p>
            <w:pPr>
              <w:ind w:right="-29"/>
              <w:jc w:val="center"/>
              <w:rPr>
                <w:noProof/>
                <w:sz w:val="18"/>
                <w:szCs w:val="18"/>
              </w:rPr>
            </w:pPr>
            <w:r>
              <w:rPr>
                <w:noProof/>
                <w:sz w:val="18"/>
              </w:rPr>
              <w:t>Élaboration et conception des fonctionnalités de collecte de statistiques</w:t>
            </w:r>
          </w:p>
        </w:tc>
        <w:tc>
          <w:tcPr>
            <w:tcW w:w="789" w:type="dxa"/>
          </w:tcPr>
          <w:p>
            <w:pPr>
              <w:ind w:right="-29"/>
              <w:jc w:val="center"/>
              <w:rPr>
                <w:noProof/>
                <w:sz w:val="18"/>
                <w:szCs w:val="18"/>
              </w:rPr>
            </w:pPr>
            <w:r>
              <w:rPr>
                <w:noProof/>
                <w:sz w:val="18"/>
              </w:rPr>
              <w:t>0,050</w:t>
            </w:r>
          </w:p>
        </w:tc>
        <w:tc>
          <w:tcPr>
            <w:tcW w:w="411" w:type="dxa"/>
            <w:tcBorders>
              <w:right w:val="dashSmallGap" w:sz="4" w:space="0" w:color="auto"/>
            </w:tcBorders>
          </w:tcPr>
          <w:p>
            <w:pPr>
              <w:ind w:right="-29"/>
              <w:jc w:val="center"/>
              <w:rPr>
                <w:noProof/>
                <w:sz w:val="18"/>
                <w:szCs w:val="18"/>
              </w:rPr>
            </w:pPr>
            <w:r>
              <w:rPr>
                <w:noProof/>
                <w:sz w:val="18"/>
              </w:rPr>
              <w:t>1</w:t>
            </w:r>
          </w:p>
        </w:tc>
        <w:tc>
          <w:tcPr>
            <w:tcW w:w="716" w:type="dxa"/>
            <w:tcBorders>
              <w:left w:val="dashSmallGap" w:sz="4" w:space="0" w:color="auto"/>
            </w:tcBorders>
          </w:tcPr>
          <w:p>
            <w:pPr>
              <w:ind w:right="-29"/>
              <w:jc w:val="center"/>
              <w:rPr>
                <w:noProof/>
                <w:sz w:val="18"/>
                <w:szCs w:val="18"/>
              </w:rPr>
            </w:pPr>
            <w:r>
              <w:rPr>
                <w:noProof/>
                <w:sz w:val="18"/>
              </w:rPr>
              <w:t>0,050</w:t>
            </w:r>
          </w:p>
        </w:tc>
        <w:tc>
          <w:tcPr>
            <w:tcW w:w="538" w:type="dxa"/>
            <w:tcBorders>
              <w:right w:val="dashSmallGap" w:sz="4" w:space="0" w:color="auto"/>
            </w:tcBorders>
          </w:tcPr>
          <w:p>
            <w:pPr>
              <w:ind w:right="-29"/>
              <w:jc w:val="center"/>
              <w:rPr>
                <w:noProof/>
                <w:sz w:val="18"/>
                <w:szCs w:val="18"/>
              </w:rPr>
            </w:pPr>
            <w:r>
              <w:rPr>
                <w:noProof/>
                <w:sz w:val="18"/>
              </w:rPr>
              <w:t>1</w:t>
            </w:r>
          </w:p>
        </w:tc>
        <w:tc>
          <w:tcPr>
            <w:tcW w:w="716" w:type="dxa"/>
            <w:tcBorders>
              <w:left w:val="dashSmallGap" w:sz="4" w:space="0" w:color="auto"/>
            </w:tcBorders>
          </w:tcPr>
          <w:p>
            <w:pPr>
              <w:ind w:right="-29"/>
              <w:jc w:val="center"/>
              <w:rPr>
                <w:noProof/>
                <w:sz w:val="18"/>
                <w:szCs w:val="18"/>
              </w:rPr>
            </w:pPr>
            <w:r>
              <w:rPr>
                <w:noProof/>
                <w:sz w:val="18"/>
              </w:rPr>
              <w:t>0,050</w:t>
            </w:r>
          </w:p>
        </w:tc>
        <w:tc>
          <w:tcPr>
            <w:tcW w:w="716" w:type="dxa"/>
            <w:tcBorders>
              <w:right w:val="dashSmallGap" w:sz="4" w:space="0" w:color="auto"/>
            </w:tcBorders>
          </w:tcPr>
          <w:p>
            <w:pPr>
              <w:ind w:right="-29"/>
              <w:jc w:val="center"/>
              <w:rPr>
                <w:noProof/>
                <w:sz w:val="18"/>
                <w:szCs w:val="18"/>
              </w:rPr>
            </w:pPr>
            <w:r>
              <w:rPr>
                <w:noProof/>
                <w:sz w:val="18"/>
              </w:rPr>
              <w:t>0</w:t>
            </w:r>
          </w:p>
        </w:tc>
        <w:tc>
          <w:tcPr>
            <w:tcW w:w="716" w:type="dxa"/>
            <w:tcBorders>
              <w:left w:val="dashSmallGap" w:sz="4" w:space="0" w:color="auto"/>
            </w:tcBorders>
          </w:tcPr>
          <w:p>
            <w:pPr>
              <w:ind w:right="-29"/>
              <w:jc w:val="center"/>
              <w:rPr>
                <w:noProof/>
                <w:sz w:val="18"/>
                <w:szCs w:val="18"/>
              </w:rPr>
            </w:pPr>
            <w:r>
              <w:rPr>
                <w:noProof/>
                <w:sz w:val="18"/>
              </w:rPr>
              <w:t>0</w:t>
            </w:r>
          </w:p>
        </w:tc>
        <w:tc>
          <w:tcPr>
            <w:tcW w:w="895" w:type="dxa"/>
            <w:tcBorders>
              <w:right w:val="dashSmallGap" w:sz="4" w:space="0" w:color="auto"/>
            </w:tcBorders>
          </w:tcPr>
          <w:p>
            <w:pPr>
              <w:ind w:right="-29"/>
              <w:jc w:val="center"/>
              <w:rPr>
                <w:noProof/>
                <w:sz w:val="18"/>
                <w:szCs w:val="18"/>
              </w:rPr>
            </w:pPr>
            <w:r>
              <w:rPr>
                <w:noProof/>
                <w:sz w:val="18"/>
              </w:rPr>
              <w:t>0</w:t>
            </w:r>
          </w:p>
        </w:tc>
        <w:tc>
          <w:tcPr>
            <w:tcW w:w="704" w:type="dxa"/>
            <w:tcBorders>
              <w:left w:val="dashSmallGap" w:sz="4" w:space="0" w:color="auto"/>
            </w:tcBorders>
          </w:tcPr>
          <w:p>
            <w:pPr>
              <w:ind w:right="-29"/>
              <w:jc w:val="center"/>
              <w:rPr>
                <w:noProof/>
                <w:sz w:val="18"/>
                <w:szCs w:val="18"/>
              </w:rPr>
            </w:pPr>
            <w:r>
              <w:rPr>
                <w:noProof/>
                <w:sz w:val="18"/>
              </w:rPr>
              <w:t>0</w:t>
            </w:r>
          </w:p>
        </w:tc>
        <w:tc>
          <w:tcPr>
            <w:tcW w:w="618" w:type="dxa"/>
            <w:tcBorders>
              <w:right w:val="dashSmallGap" w:sz="4" w:space="0" w:color="auto"/>
            </w:tcBorders>
          </w:tcPr>
          <w:p>
            <w:pPr>
              <w:ind w:right="-29"/>
              <w:jc w:val="center"/>
              <w:rPr>
                <w:noProof/>
                <w:sz w:val="18"/>
                <w:szCs w:val="18"/>
              </w:rPr>
            </w:pPr>
            <w:r>
              <w:rPr>
                <w:noProof/>
                <w:sz w:val="18"/>
              </w:rPr>
              <w:t>0</w:t>
            </w:r>
          </w:p>
        </w:tc>
        <w:tc>
          <w:tcPr>
            <w:tcW w:w="645" w:type="dxa"/>
            <w:tcBorders>
              <w:left w:val="dashSmallGap" w:sz="4" w:space="0" w:color="auto"/>
            </w:tcBorders>
          </w:tcPr>
          <w:p>
            <w:pPr>
              <w:ind w:right="-29"/>
              <w:jc w:val="center"/>
              <w:rPr>
                <w:noProof/>
                <w:sz w:val="18"/>
                <w:szCs w:val="18"/>
              </w:rPr>
            </w:pPr>
            <w:r>
              <w:rPr>
                <w:noProof/>
                <w:sz w:val="18"/>
              </w:rPr>
              <w:t>0</w:t>
            </w:r>
          </w:p>
        </w:tc>
        <w:tc>
          <w:tcPr>
            <w:tcW w:w="431" w:type="dxa"/>
            <w:tcBorders>
              <w:right w:val="dashSmallGap" w:sz="4" w:space="0" w:color="auto"/>
            </w:tcBorders>
          </w:tcPr>
          <w:p>
            <w:pPr>
              <w:ind w:right="-29"/>
              <w:jc w:val="center"/>
              <w:rPr>
                <w:noProof/>
                <w:sz w:val="18"/>
                <w:szCs w:val="18"/>
              </w:rPr>
            </w:pPr>
            <w:r>
              <w:rPr>
                <w:noProof/>
                <w:sz w:val="18"/>
              </w:rPr>
              <w:t>0</w:t>
            </w:r>
          </w:p>
        </w:tc>
        <w:tc>
          <w:tcPr>
            <w:tcW w:w="716" w:type="dxa"/>
            <w:tcBorders>
              <w:left w:val="dashSmallGap" w:sz="4" w:space="0" w:color="auto"/>
            </w:tcBorders>
          </w:tcPr>
          <w:p>
            <w:pPr>
              <w:ind w:right="-29"/>
              <w:jc w:val="center"/>
              <w:rPr>
                <w:noProof/>
                <w:sz w:val="18"/>
                <w:szCs w:val="18"/>
              </w:rPr>
            </w:pPr>
            <w:r>
              <w:rPr>
                <w:noProof/>
                <w:sz w:val="18"/>
              </w:rPr>
              <w:t>0</w:t>
            </w:r>
          </w:p>
        </w:tc>
        <w:tc>
          <w:tcPr>
            <w:tcW w:w="538" w:type="dxa"/>
            <w:tcBorders>
              <w:right w:val="dashSmallGap" w:sz="4" w:space="0" w:color="auto"/>
            </w:tcBorders>
          </w:tcPr>
          <w:p>
            <w:pPr>
              <w:ind w:right="-29"/>
              <w:jc w:val="center"/>
              <w:rPr>
                <w:noProof/>
                <w:sz w:val="18"/>
                <w:szCs w:val="18"/>
              </w:rPr>
            </w:pPr>
            <w:r>
              <w:rPr>
                <w:noProof/>
                <w:sz w:val="18"/>
              </w:rPr>
              <w:t>0</w:t>
            </w:r>
          </w:p>
        </w:tc>
        <w:tc>
          <w:tcPr>
            <w:tcW w:w="716" w:type="dxa"/>
            <w:tcBorders>
              <w:left w:val="dashSmallGap" w:sz="4" w:space="0" w:color="auto"/>
            </w:tcBorders>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0</w:t>
            </w:r>
          </w:p>
        </w:tc>
        <w:tc>
          <w:tcPr>
            <w:tcW w:w="895" w:type="dxa"/>
          </w:tcPr>
          <w:p>
            <w:pPr>
              <w:ind w:right="-29"/>
              <w:jc w:val="center"/>
              <w:rPr>
                <w:noProof/>
                <w:sz w:val="18"/>
                <w:szCs w:val="18"/>
              </w:rPr>
            </w:pPr>
            <w:r>
              <w:rPr>
                <w:noProof/>
                <w:sz w:val="18"/>
              </w:rPr>
              <w:t>0,100</w:t>
            </w:r>
          </w:p>
        </w:tc>
      </w:tr>
      <w:tr>
        <w:trPr>
          <w:trHeight w:val="77"/>
          <w:jc w:val="center"/>
        </w:trPr>
        <w:tc>
          <w:tcPr>
            <w:tcW w:w="2921" w:type="dxa"/>
            <w:gridSpan w:val="3"/>
            <w:tcBorders>
              <w:bottom w:val="single" w:sz="12" w:space="0" w:color="auto"/>
            </w:tcBorders>
            <w:vAlign w:val="center"/>
          </w:tcPr>
          <w:p>
            <w:pPr>
              <w:ind w:right="-29"/>
              <w:jc w:val="center"/>
              <w:rPr>
                <w:noProof/>
                <w:sz w:val="18"/>
                <w:szCs w:val="18"/>
              </w:rPr>
            </w:pPr>
            <w:r>
              <w:rPr>
                <w:noProof/>
                <w:sz w:val="18"/>
              </w:rPr>
              <w:t>Sous-total objectif spécifique nº 2</w:t>
            </w:r>
          </w:p>
        </w:tc>
        <w:tc>
          <w:tcPr>
            <w:tcW w:w="411"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0,050</w:t>
            </w:r>
          </w:p>
        </w:tc>
        <w:tc>
          <w:tcPr>
            <w:tcW w:w="538"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0,050</w:t>
            </w:r>
          </w:p>
        </w:tc>
        <w:tc>
          <w:tcPr>
            <w:tcW w:w="716" w:type="dxa"/>
            <w:tcBorders>
              <w:bottom w:val="single" w:sz="12" w:space="0" w:color="auto"/>
            </w:tcBorders>
          </w:tcPr>
          <w:p>
            <w:pPr>
              <w:ind w:right="-29"/>
              <w:jc w:val="center"/>
              <w:rPr>
                <w:noProof/>
                <w:sz w:val="18"/>
                <w:szCs w:val="18"/>
              </w:rPr>
            </w:pPr>
            <w:r>
              <w:rPr>
                <w:noProof/>
                <w:sz w:val="18"/>
              </w:rPr>
              <w:t>0</w:t>
            </w:r>
          </w:p>
        </w:tc>
        <w:tc>
          <w:tcPr>
            <w:tcW w:w="716" w:type="dxa"/>
            <w:tcBorders>
              <w:bottom w:val="single" w:sz="12" w:space="0" w:color="auto"/>
            </w:tcBorders>
          </w:tcPr>
          <w:p>
            <w:pPr>
              <w:ind w:right="-29"/>
              <w:jc w:val="center"/>
              <w:rPr>
                <w:noProof/>
                <w:sz w:val="18"/>
                <w:szCs w:val="18"/>
              </w:rPr>
            </w:pPr>
            <w:r>
              <w:rPr>
                <w:noProof/>
                <w:sz w:val="18"/>
              </w:rPr>
              <w:t>0</w:t>
            </w:r>
          </w:p>
        </w:tc>
        <w:tc>
          <w:tcPr>
            <w:tcW w:w="895" w:type="dxa"/>
            <w:tcBorders>
              <w:bottom w:val="single" w:sz="12" w:space="0" w:color="auto"/>
            </w:tcBorders>
          </w:tcPr>
          <w:p>
            <w:pPr>
              <w:ind w:right="-29"/>
              <w:jc w:val="center"/>
              <w:rPr>
                <w:noProof/>
                <w:sz w:val="18"/>
                <w:szCs w:val="18"/>
              </w:rPr>
            </w:pPr>
            <w:r>
              <w:rPr>
                <w:noProof/>
                <w:sz w:val="18"/>
              </w:rPr>
              <w:t>0</w:t>
            </w:r>
          </w:p>
        </w:tc>
        <w:tc>
          <w:tcPr>
            <w:tcW w:w="704" w:type="dxa"/>
            <w:tcBorders>
              <w:bottom w:val="single" w:sz="12" w:space="0" w:color="auto"/>
            </w:tcBorders>
          </w:tcPr>
          <w:p>
            <w:pPr>
              <w:ind w:right="-29"/>
              <w:jc w:val="center"/>
              <w:rPr>
                <w:noProof/>
                <w:sz w:val="18"/>
                <w:szCs w:val="18"/>
              </w:rPr>
            </w:pPr>
            <w:r>
              <w:rPr>
                <w:noProof/>
                <w:sz w:val="18"/>
              </w:rPr>
              <w:t>0</w:t>
            </w:r>
          </w:p>
        </w:tc>
        <w:tc>
          <w:tcPr>
            <w:tcW w:w="618" w:type="dxa"/>
            <w:tcBorders>
              <w:bottom w:val="single" w:sz="12" w:space="0" w:color="auto"/>
            </w:tcBorders>
          </w:tcPr>
          <w:p>
            <w:pPr>
              <w:ind w:right="-29"/>
              <w:jc w:val="center"/>
              <w:rPr>
                <w:noProof/>
                <w:sz w:val="18"/>
                <w:szCs w:val="18"/>
              </w:rPr>
            </w:pPr>
            <w:r>
              <w:rPr>
                <w:noProof/>
                <w:sz w:val="18"/>
              </w:rPr>
              <w:t>0</w:t>
            </w:r>
          </w:p>
        </w:tc>
        <w:tc>
          <w:tcPr>
            <w:tcW w:w="645" w:type="dxa"/>
            <w:tcBorders>
              <w:bottom w:val="single" w:sz="12" w:space="0" w:color="auto"/>
            </w:tcBorders>
          </w:tcPr>
          <w:p>
            <w:pPr>
              <w:ind w:right="-29"/>
              <w:jc w:val="center"/>
              <w:rPr>
                <w:noProof/>
                <w:sz w:val="18"/>
                <w:szCs w:val="18"/>
              </w:rPr>
            </w:pPr>
            <w:r>
              <w:rPr>
                <w:noProof/>
                <w:sz w:val="18"/>
              </w:rPr>
              <w:t>0</w:t>
            </w:r>
          </w:p>
        </w:tc>
        <w:tc>
          <w:tcPr>
            <w:tcW w:w="431" w:type="dxa"/>
            <w:tcBorders>
              <w:bottom w:val="single" w:sz="12" w:space="0" w:color="auto"/>
            </w:tcBorders>
          </w:tcPr>
          <w:p>
            <w:pPr>
              <w:ind w:right="-29"/>
              <w:jc w:val="center"/>
              <w:rPr>
                <w:noProof/>
                <w:sz w:val="18"/>
                <w:szCs w:val="18"/>
              </w:rPr>
            </w:pPr>
            <w:r>
              <w:rPr>
                <w:noProof/>
                <w:sz w:val="18"/>
              </w:rPr>
              <w:t>0</w:t>
            </w:r>
          </w:p>
        </w:tc>
        <w:tc>
          <w:tcPr>
            <w:tcW w:w="716" w:type="dxa"/>
            <w:tcBorders>
              <w:bottom w:val="single" w:sz="12" w:space="0" w:color="auto"/>
            </w:tcBorders>
          </w:tcPr>
          <w:p>
            <w:pPr>
              <w:ind w:right="-29"/>
              <w:jc w:val="center"/>
              <w:rPr>
                <w:noProof/>
                <w:sz w:val="18"/>
                <w:szCs w:val="18"/>
              </w:rPr>
            </w:pPr>
            <w:r>
              <w:rPr>
                <w:noProof/>
                <w:sz w:val="18"/>
              </w:rPr>
              <w:t>0</w:t>
            </w:r>
          </w:p>
        </w:tc>
        <w:tc>
          <w:tcPr>
            <w:tcW w:w="538" w:type="dxa"/>
            <w:tcBorders>
              <w:bottom w:val="single" w:sz="12" w:space="0" w:color="auto"/>
            </w:tcBorders>
          </w:tcPr>
          <w:p>
            <w:pPr>
              <w:ind w:right="-29"/>
              <w:jc w:val="center"/>
              <w:rPr>
                <w:noProof/>
                <w:sz w:val="18"/>
                <w:szCs w:val="18"/>
              </w:rPr>
            </w:pPr>
            <w:r>
              <w:rPr>
                <w:noProof/>
                <w:sz w:val="18"/>
              </w:rPr>
              <w:t>0</w:t>
            </w:r>
          </w:p>
        </w:tc>
        <w:tc>
          <w:tcPr>
            <w:tcW w:w="716" w:type="dxa"/>
            <w:tcBorders>
              <w:bottom w:val="single" w:sz="12" w:space="0" w:color="auto"/>
            </w:tcBorders>
          </w:tcPr>
          <w:p>
            <w:pPr>
              <w:ind w:right="-29"/>
              <w:jc w:val="center"/>
              <w:rPr>
                <w:noProof/>
                <w:sz w:val="18"/>
                <w:szCs w:val="18"/>
              </w:rPr>
            </w:pPr>
            <w:r>
              <w:rPr>
                <w:noProof/>
                <w:sz w:val="18"/>
              </w:rPr>
              <w:t>0</w:t>
            </w:r>
          </w:p>
        </w:tc>
        <w:tc>
          <w:tcPr>
            <w:tcW w:w="716" w:type="dxa"/>
            <w:tcBorders>
              <w:bottom w:val="single" w:sz="12" w:space="0" w:color="auto"/>
            </w:tcBorders>
          </w:tcPr>
          <w:p>
            <w:pPr>
              <w:ind w:right="-29"/>
              <w:jc w:val="center"/>
              <w:rPr>
                <w:noProof/>
                <w:sz w:val="18"/>
                <w:szCs w:val="18"/>
              </w:rPr>
            </w:pPr>
            <w:r>
              <w:rPr>
                <w:noProof/>
                <w:sz w:val="18"/>
              </w:rPr>
              <w:t>2</w:t>
            </w:r>
          </w:p>
        </w:tc>
        <w:tc>
          <w:tcPr>
            <w:tcW w:w="895" w:type="dxa"/>
            <w:tcBorders>
              <w:bottom w:val="single" w:sz="12" w:space="0" w:color="auto"/>
            </w:tcBorders>
          </w:tcPr>
          <w:p>
            <w:pPr>
              <w:ind w:right="-29"/>
              <w:jc w:val="center"/>
              <w:rPr>
                <w:noProof/>
                <w:sz w:val="18"/>
                <w:szCs w:val="18"/>
              </w:rPr>
            </w:pPr>
            <w:r>
              <w:rPr>
                <w:noProof/>
                <w:sz w:val="18"/>
              </w:rPr>
              <w:t>0,100</w:t>
            </w:r>
          </w:p>
        </w:tc>
      </w:tr>
      <w:tr>
        <w:trPr>
          <w:jc w:val="center"/>
        </w:trPr>
        <w:tc>
          <w:tcPr>
            <w:tcW w:w="2921" w:type="dxa"/>
            <w:gridSpan w:val="3"/>
            <w:vAlign w:val="center"/>
          </w:tcPr>
          <w:p>
            <w:pPr>
              <w:spacing w:before="60" w:after="60"/>
              <w:ind w:right="-29"/>
              <w:jc w:val="center"/>
              <w:rPr>
                <w:noProof/>
                <w:sz w:val="18"/>
                <w:szCs w:val="18"/>
              </w:rPr>
            </w:pPr>
            <w:r>
              <w:rPr>
                <w:noProof/>
                <w:sz w:val="18"/>
              </w:rPr>
              <w:t>OBJECTIF SPÉCIFIQUE nº 3</w:t>
            </w:r>
          </w:p>
        </w:tc>
        <w:tc>
          <w:tcPr>
            <w:tcW w:w="411"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538"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895" w:type="dxa"/>
            <w:tcBorders>
              <w:top w:val="nil"/>
              <w:left w:val="nil"/>
              <w:bottom w:val="nil"/>
              <w:right w:val="nil"/>
            </w:tcBorders>
          </w:tcPr>
          <w:p>
            <w:pPr>
              <w:spacing w:before="60" w:after="60"/>
              <w:ind w:right="-29"/>
              <w:jc w:val="center"/>
              <w:rPr>
                <w:noProof/>
                <w:sz w:val="18"/>
                <w:szCs w:val="18"/>
              </w:rPr>
            </w:pPr>
          </w:p>
        </w:tc>
        <w:tc>
          <w:tcPr>
            <w:tcW w:w="704" w:type="dxa"/>
            <w:tcBorders>
              <w:top w:val="nil"/>
              <w:left w:val="nil"/>
              <w:bottom w:val="nil"/>
              <w:right w:val="nil"/>
            </w:tcBorders>
          </w:tcPr>
          <w:p>
            <w:pPr>
              <w:spacing w:before="60" w:after="60"/>
              <w:ind w:right="-29"/>
              <w:jc w:val="center"/>
              <w:rPr>
                <w:noProof/>
                <w:sz w:val="18"/>
                <w:szCs w:val="18"/>
              </w:rPr>
            </w:pPr>
          </w:p>
        </w:tc>
        <w:tc>
          <w:tcPr>
            <w:tcW w:w="618" w:type="dxa"/>
            <w:tcBorders>
              <w:top w:val="nil"/>
              <w:left w:val="nil"/>
              <w:bottom w:val="nil"/>
              <w:right w:val="nil"/>
            </w:tcBorders>
          </w:tcPr>
          <w:p>
            <w:pPr>
              <w:spacing w:before="60" w:after="60"/>
              <w:ind w:right="-29"/>
              <w:jc w:val="center"/>
              <w:rPr>
                <w:noProof/>
                <w:sz w:val="18"/>
                <w:szCs w:val="18"/>
              </w:rPr>
            </w:pPr>
          </w:p>
        </w:tc>
        <w:tc>
          <w:tcPr>
            <w:tcW w:w="645"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538"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716" w:type="dxa"/>
            <w:tcBorders>
              <w:top w:val="nil"/>
              <w:left w:val="nil"/>
              <w:bottom w:val="nil"/>
              <w:right w:val="nil"/>
            </w:tcBorders>
          </w:tcPr>
          <w:p>
            <w:pPr>
              <w:spacing w:before="60" w:after="60"/>
              <w:ind w:right="-29"/>
              <w:jc w:val="center"/>
              <w:rPr>
                <w:noProof/>
                <w:sz w:val="18"/>
                <w:szCs w:val="18"/>
              </w:rPr>
            </w:pPr>
          </w:p>
        </w:tc>
        <w:tc>
          <w:tcPr>
            <w:tcW w:w="895" w:type="dxa"/>
            <w:tcBorders>
              <w:top w:val="nil"/>
              <w:left w:val="nil"/>
              <w:bottom w:val="nil"/>
              <w:right w:val="nil"/>
            </w:tcBorders>
          </w:tcPr>
          <w:p>
            <w:pPr>
              <w:spacing w:before="60" w:after="60"/>
              <w:ind w:right="-29"/>
              <w:jc w:val="center"/>
              <w:rPr>
                <w:noProof/>
                <w:sz w:val="18"/>
                <w:szCs w:val="18"/>
              </w:rPr>
            </w:pPr>
          </w:p>
        </w:tc>
      </w:tr>
      <w:tr>
        <w:trPr>
          <w:trHeight w:hRule="exact" w:val="3215"/>
          <w:jc w:val="center"/>
        </w:trPr>
        <w:tc>
          <w:tcPr>
            <w:tcW w:w="1415" w:type="dxa"/>
          </w:tcPr>
          <w:p>
            <w:pPr>
              <w:ind w:right="-29"/>
              <w:jc w:val="center"/>
              <w:rPr>
                <w:noProof/>
                <w:sz w:val="18"/>
                <w:szCs w:val="18"/>
              </w:rPr>
            </w:pPr>
            <w:r>
              <w:rPr>
                <w:noProof/>
                <w:sz w:val="18"/>
              </w:rPr>
              <w:t>- Réalisation</w:t>
            </w:r>
          </w:p>
        </w:tc>
        <w:tc>
          <w:tcPr>
            <w:tcW w:w="717" w:type="dxa"/>
          </w:tcPr>
          <w:p>
            <w:pPr>
              <w:ind w:right="-29"/>
              <w:jc w:val="center"/>
              <w:rPr>
                <w:noProof/>
                <w:sz w:val="18"/>
                <w:szCs w:val="18"/>
              </w:rPr>
            </w:pPr>
            <w:r>
              <w:rPr>
                <w:noProof/>
                <w:sz w:val="18"/>
              </w:rPr>
              <w:t>Spécifications techniques pour les actes d’exécution, y compris les modèles de processus opérationnels et les schémas de données</w:t>
            </w:r>
          </w:p>
        </w:tc>
        <w:tc>
          <w:tcPr>
            <w:tcW w:w="789" w:type="dxa"/>
          </w:tcPr>
          <w:p>
            <w:pPr>
              <w:ind w:right="-29"/>
              <w:jc w:val="center"/>
              <w:rPr>
                <w:noProof/>
                <w:sz w:val="18"/>
                <w:szCs w:val="18"/>
              </w:rPr>
            </w:pPr>
            <w:r>
              <w:rPr>
                <w:noProof/>
                <w:sz w:val="18"/>
              </w:rPr>
              <w:t>0,250</w:t>
            </w:r>
          </w:p>
        </w:tc>
        <w:tc>
          <w:tcPr>
            <w:tcW w:w="411" w:type="dxa"/>
          </w:tcPr>
          <w:p>
            <w:pPr>
              <w:ind w:right="-29"/>
              <w:jc w:val="center"/>
              <w:rPr>
                <w:noProof/>
                <w:sz w:val="18"/>
                <w:szCs w:val="18"/>
              </w:rPr>
            </w:pPr>
            <w:r>
              <w:rPr>
                <w:noProof/>
                <w:sz w:val="18"/>
              </w:rPr>
              <w:t>1</w:t>
            </w:r>
          </w:p>
        </w:tc>
        <w:tc>
          <w:tcPr>
            <w:tcW w:w="716" w:type="dxa"/>
          </w:tcPr>
          <w:p>
            <w:pPr>
              <w:ind w:right="-29"/>
              <w:jc w:val="center"/>
              <w:rPr>
                <w:noProof/>
                <w:sz w:val="18"/>
                <w:szCs w:val="18"/>
              </w:rPr>
            </w:pPr>
            <w:r>
              <w:rPr>
                <w:noProof/>
                <w:sz w:val="18"/>
              </w:rPr>
              <w:t>0,250</w:t>
            </w:r>
          </w:p>
        </w:tc>
        <w:tc>
          <w:tcPr>
            <w:tcW w:w="538" w:type="dxa"/>
          </w:tcPr>
          <w:p>
            <w:pPr>
              <w:ind w:right="-29"/>
              <w:jc w:val="center"/>
              <w:rPr>
                <w:noProof/>
                <w:sz w:val="18"/>
                <w:szCs w:val="18"/>
              </w:rPr>
            </w:pPr>
            <w:r>
              <w:rPr>
                <w:noProof/>
                <w:sz w:val="18"/>
              </w:rPr>
              <w:t>1</w:t>
            </w:r>
          </w:p>
        </w:tc>
        <w:tc>
          <w:tcPr>
            <w:tcW w:w="716" w:type="dxa"/>
          </w:tcPr>
          <w:p>
            <w:pPr>
              <w:ind w:right="-29"/>
              <w:jc w:val="center"/>
              <w:rPr>
                <w:noProof/>
                <w:sz w:val="18"/>
                <w:szCs w:val="18"/>
              </w:rPr>
            </w:pPr>
            <w:r>
              <w:rPr>
                <w:noProof/>
                <w:sz w:val="18"/>
              </w:rPr>
              <w:t>0,250</w:t>
            </w:r>
          </w:p>
        </w:tc>
        <w:tc>
          <w:tcPr>
            <w:tcW w:w="716"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0</w:t>
            </w:r>
          </w:p>
        </w:tc>
        <w:tc>
          <w:tcPr>
            <w:tcW w:w="895" w:type="dxa"/>
          </w:tcPr>
          <w:p>
            <w:pPr>
              <w:ind w:right="-29"/>
              <w:jc w:val="center"/>
              <w:rPr>
                <w:noProof/>
                <w:sz w:val="18"/>
                <w:szCs w:val="18"/>
              </w:rPr>
            </w:pPr>
            <w:r>
              <w:rPr>
                <w:noProof/>
                <w:sz w:val="18"/>
              </w:rPr>
              <w:t>0</w:t>
            </w:r>
          </w:p>
        </w:tc>
        <w:tc>
          <w:tcPr>
            <w:tcW w:w="704" w:type="dxa"/>
          </w:tcPr>
          <w:p>
            <w:pPr>
              <w:ind w:right="-29"/>
              <w:jc w:val="center"/>
              <w:rPr>
                <w:noProof/>
                <w:sz w:val="18"/>
                <w:szCs w:val="18"/>
              </w:rPr>
            </w:pPr>
            <w:r>
              <w:rPr>
                <w:noProof/>
                <w:sz w:val="18"/>
              </w:rPr>
              <w:t>0</w:t>
            </w:r>
          </w:p>
        </w:tc>
        <w:tc>
          <w:tcPr>
            <w:tcW w:w="618" w:type="dxa"/>
          </w:tcPr>
          <w:p>
            <w:pPr>
              <w:ind w:right="-29"/>
              <w:jc w:val="center"/>
              <w:rPr>
                <w:noProof/>
                <w:sz w:val="18"/>
                <w:szCs w:val="18"/>
              </w:rPr>
            </w:pPr>
            <w:r>
              <w:rPr>
                <w:noProof/>
                <w:sz w:val="18"/>
              </w:rPr>
              <w:t>0</w:t>
            </w:r>
          </w:p>
        </w:tc>
        <w:tc>
          <w:tcPr>
            <w:tcW w:w="645" w:type="dxa"/>
          </w:tcPr>
          <w:p>
            <w:pPr>
              <w:ind w:right="-29"/>
              <w:jc w:val="center"/>
              <w:rPr>
                <w:noProof/>
                <w:sz w:val="18"/>
                <w:szCs w:val="18"/>
              </w:rPr>
            </w:pPr>
            <w:r>
              <w:rPr>
                <w:noProof/>
                <w:sz w:val="18"/>
              </w:rPr>
              <w:t>0</w:t>
            </w:r>
          </w:p>
        </w:tc>
        <w:tc>
          <w:tcPr>
            <w:tcW w:w="431"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0</w:t>
            </w:r>
          </w:p>
        </w:tc>
        <w:tc>
          <w:tcPr>
            <w:tcW w:w="538"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2</w:t>
            </w:r>
          </w:p>
        </w:tc>
        <w:tc>
          <w:tcPr>
            <w:tcW w:w="895" w:type="dxa"/>
          </w:tcPr>
          <w:p>
            <w:pPr>
              <w:ind w:right="-29"/>
              <w:jc w:val="center"/>
              <w:rPr>
                <w:noProof/>
                <w:sz w:val="18"/>
                <w:szCs w:val="18"/>
              </w:rPr>
            </w:pPr>
            <w:r>
              <w:rPr>
                <w:noProof/>
                <w:sz w:val="18"/>
              </w:rPr>
              <w:t>0,500</w:t>
            </w:r>
          </w:p>
        </w:tc>
      </w:tr>
      <w:tr>
        <w:trPr>
          <w:trHeight w:hRule="exact" w:val="2985"/>
          <w:jc w:val="center"/>
        </w:trPr>
        <w:tc>
          <w:tcPr>
            <w:tcW w:w="1415" w:type="dxa"/>
          </w:tcPr>
          <w:p>
            <w:pPr>
              <w:ind w:right="-29"/>
              <w:jc w:val="center"/>
              <w:rPr>
                <w:noProof/>
                <w:sz w:val="18"/>
              </w:rPr>
            </w:pPr>
            <w:r>
              <w:rPr>
                <w:noProof/>
                <w:sz w:val="18"/>
              </w:rPr>
              <w:t>- Réalisation</w:t>
            </w:r>
          </w:p>
        </w:tc>
        <w:tc>
          <w:tcPr>
            <w:tcW w:w="717" w:type="dxa"/>
          </w:tcPr>
          <w:p>
            <w:pPr>
              <w:ind w:right="-29"/>
              <w:jc w:val="center"/>
              <w:rPr>
                <w:noProof/>
                <w:sz w:val="18"/>
                <w:szCs w:val="18"/>
              </w:rPr>
            </w:pPr>
            <w:r>
              <w:rPr>
                <w:noProof/>
                <w:sz w:val="18"/>
              </w:rPr>
              <w:t>Analyse, conception, mise en œuvre et soutien du système informatique décentralisé</w:t>
            </w:r>
          </w:p>
        </w:tc>
        <w:tc>
          <w:tcPr>
            <w:tcW w:w="789" w:type="dxa"/>
          </w:tcPr>
          <w:p>
            <w:pPr>
              <w:ind w:right="-29"/>
              <w:jc w:val="center"/>
              <w:rPr>
                <w:noProof/>
                <w:sz w:val="18"/>
                <w:szCs w:val="18"/>
              </w:rPr>
            </w:pPr>
            <w:r>
              <w:rPr>
                <w:noProof/>
                <w:sz w:val="18"/>
              </w:rPr>
              <w:t>2,300</w:t>
            </w:r>
          </w:p>
        </w:tc>
        <w:tc>
          <w:tcPr>
            <w:tcW w:w="411"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0</w:t>
            </w:r>
          </w:p>
        </w:tc>
        <w:tc>
          <w:tcPr>
            <w:tcW w:w="538"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0</w:t>
            </w:r>
          </w:p>
        </w:tc>
        <w:tc>
          <w:tcPr>
            <w:tcW w:w="716" w:type="dxa"/>
          </w:tcPr>
          <w:p>
            <w:pPr>
              <w:ind w:right="-29"/>
              <w:jc w:val="center"/>
              <w:rPr>
                <w:noProof/>
                <w:sz w:val="18"/>
                <w:szCs w:val="18"/>
              </w:rPr>
            </w:pPr>
            <w:r>
              <w:rPr>
                <w:noProof/>
                <w:sz w:val="18"/>
              </w:rPr>
              <w:t>1</w:t>
            </w:r>
          </w:p>
        </w:tc>
        <w:tc>
          <w:tcPr>
            <w:tcW w:w="716" w:type="dxa"/>
          </w:tcPr>
          <w:p>
            <w:pPr>
              <w:ind w:right="-29"/>
              <w:jc w:val="center"/>
              <w:rPr>
                <w:noProof/>
                <w:sz w:val="18"/>
                <w:szCs w:val="18"/>
              </w:rPr>
            </w:pPr>
            <w:r>
              <w:rPr>
                <w:noProof/>
                <w:sz w:val="18"/>
              </w:rPr>
              <w:t>2,300</w:t>
            </w:r>
          </w:p>
        </w:tc>
        <w:tc>
          <w:tcPr>
            <w:tcW w:w="895" w:type="dxa"/>
          </w:tcPr>
          <w:p>
            <w:pPr>
              <w:ind w:right="-29"/>
              <w:jc w:val="center"/>
              <w:rPr>
                <w:noProof/>
                <w:sz w:val="18"/>
                <w:szCs w:val="18"/>
              </w:rPr>
            </w:pPr>
            <w:r>
              <w:rPr>
                <w:noProof/>
                <w:sz w:val="18"/>
              </w:rPr>
              <w:t>1</w:t>
            </w:r>
          </w:p>
        </w:tc>
        <w:tc>
          <w:tcPr>
            <w:tcW w:w="704" w:type="dxa"/>
          </w:tcPr>
          <w:p>
            <w:pPr>
              <w:ind w:right="-29"/>
              <w:jc w:val="center"/>
              <w:rPr>
                <w:noProof/>
                <w:sz w:val="18"/>
                <w:szCs w:val="18"/>
              </w:rPr>
            </w:pPr>
            <w:r>
              <w:rPr>
                <w:noProof/>
                <w:sz w:val="18"/>
              </w:rPr>
              <w:t>2,300</w:t>
            </w:r>
          </w:p>
        </w:tc>
        <w:tc>
          <w:tcPr>
            <w:tcW w:w="618" w:type="dxa"/>
          </w:tcPr>
          <w:p>
            <w:pPr>
              <w:ind w:right="-29"/>
              <w:jc w:val="center"/>
              <w:rPr>
                <w:noProof/>
                <w:sz w:val="18"/>
                <w:szCs w:val="18"/>
              </w:rPr>
            </w:pPr>
            <w:r>
              <w:rPr>
                <w:noProof/>
                <w:sz w:val="18"/>
              </w:rPr>
              <w:t>1</w:t>
            </w:r>
          </w:p>
        </w:tc>
        <w:tc>
          <w:tcPr>
            <w:tcW w:w="645" w:type="dxa"/>
          </w:tcPr>
          <w:p>
            <w:pPr>
              <w:ind w:right="-29"/>
              <w:jc w:val="center"/>
              <w:rPr>
                <w:noProof/>
                <w:sz w:val="18"/>
                <w:szCs w:val="18"/>
              </w:rPr>
            </w:pPr>
            <w:r>
              <w:rPr>
                <w:noProof/>
                <w:sz w:val="18"/>
              </w:rPr>
              <w:t>2,300</w:t>
            </w:r>
          </w:p>
        </w:tc>
        <w:tc>
          <w:tcPr>
            <w:tcW w:w="431" w:type="dxa"/>
          </w:tcPr>
          <w:p>
            <w:pPr>
              <w:ind w:right="-29"/>
              <w:jc w:val="center"/>
              <w:rPr>
                <w:noProof/>
                <w:sz w:val="18"/>
                <w:szCs w:val="18"/>
              </w:rPr>
            </w:pPr>
            <w:r>
              <w:rPr>
                <w:noProof/>
                <w:sz w:val="18"/>
              </w:rPr>
              <w:t>1</w:t>
            </w:r>
          </w:p>
        </w:tc>
        <w:tc>
          <w:tcPr>
            <w:tcW w:w="716" w:type="dxa"/>
          </w:tcPr>
          <w:p>
            <w:pPr>
              <w:ind w:right="-29"/>
              <w:jc w:val="center"/>
              <w:rPr>
                <w:noProof/>
                <w:sz w:val="18"/>
                <w:szCs w:val="18"/>
              </w:rPr>
            </w:pPr>
            <w:r>
              <w:rPr>
                <w:noProof/>
                <w:sz w:val="18"/>
              </w:rPr>
              <w:t>2,300</w:t>
            </w:r>
          </w:p>
        </w:tc>
        <w:tc>
          <w:tcPr>
            <w:tcW w:w="538" w:type="dxa"/>
          </w:tcPr>
          <w:p>
            <w:pPr>
              <w:ind w:right="-29"/>
              <w:jc w:val="center"/>
              <w:rPr>
                <w:noProof/>
                <w:sz w:val="18"/>
                <w:szCs w:val="18"/>
              </w:rPr>
            </w:pPr>
            <w:r>
              <w:rPr>
                <w:noProof/>
                <w:sz w:val="18"/>
              </w:rPr>
              <w:t>1</w:t>
            </w:r>
          </w:p>
        </w:tc>
        <w:tc>
          <w:tcPr>
            <w:tcW w:w="716" w:type="dxa"/>
          </w:tcPr>
          <w:p>
            <w:pPr>
              <w:ind w:right="-29"/>
              <w:jc w:val="center"/>
              <w:rPr>
                <w:noProof/>
                <w:sz w:val="18"/>
                <w:szCs w:val="18"/>
              </w:rPr>
            </w:pPr>
            <w:r>
              <w:rPr>
                <w:noProof/>
                <w:sz w:val="18"/>
              </w:rPr>
              <w:t>2,300</w:t>
            </w:r>
          </w:p>
        </w:tc>
        <w:tc>
          <w:tcPr>
            <w:tcW w:w="716" w:type="dxa"/>
          </w:tcPr>
          <w:p>
            <w:pPr>
              <w:ind w:right="-29"/>
              <w:jc w:val="center"/>
              <w:rPr>
                <w:noProof/>
                <w:sz w:val="18"/>
                <w:szCs w:val="18"/>
              </w:rPr>
            </w:pPr>
            <w:r>
              <w:rPr>
                <w:noProof/>
                <w:sz w:val="18"/>
              </w:rPr>
              <w:t>5</w:t>
            </w:r>
          </w:p>
        </w:tc>
        <w:tc>
          <w:tcPr>
            <w:tcW w:w="895" w:type="dxa"/>
          </w:tcPr>
          <w:p>
            <w:pPr>
              <w:ind w:right="-29"/>
              <w:jc w:val="center"/>
              <w:rPr>
                <w:noProof/>
                <w:sz w:val="18"/>
                <w:szCs w:val="18"/>
              </w:rPr>
            </w:pPr>
            <w:r>
              <w:rPr>
                <w:noProof/>
                <w:sz w:val="18"/>
              </w:rPr>
              <w:t>11,500</w:t>
            </w:r>
          </w:p>
        </w:tc>
      </w:tr>
      <w:tr>
        <w:trPr>
          <w:jc w:val="center"/>
        </w:trPr>
        <w:tc>
          <w:tcPr>
            <w:tcW w:w="2921" w:type="dxa"/>
            <w:gridSpan w:val="3"/>
            <w:tcBorders>
              <w:bottom w:val="single" w:sz="12" w:space="0" w:color="auto"/>
            </w:tcBorders>
            <w:vAlign w:val="center"/>
          </w:tcPr>
          <w:p>
            <w:pPr>
              <w:jc w:val="center"/>
              <w:rPr>
                <w:noProof/>
                <w:sz w:val="18"/>
                <w:szCs w:val="18"/>
              </w:rPr>
            </w:pPr>
            <w:r>
              <w:rPr>
                <w:noProof/>
                <w:sz w:val="18"/>
              </w:rPr>
              <w:lastRenderedPageBreak/>
              <w:t>Sous-total objectif spécifique nº 3</w:t>
            </w:r>
          </w:p>
        </w:tc>
        <w:tc>
          <w:tcPr>
            <w:tcW w:w="411"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0,250</w:t>
            </w:r>
          </w:p>
        </w:tc>
        <w:tc>
          <w:tcPr>
            <w:tcW w:w="538"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0,250</w:t>
            </w:r>
          </w:p>
        </w:tc>
        <w:tc>
          <w:tcPr>
            <w:tcW w:w="716"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2,300</w:t>
            </w:r>
          </w:p>
        </w:tc>
        <w:tc>
          <w:tcPr>
            <w:tcW w:w="895" w:type="dxa"/>
            <w:tcBorders>
              <w:bottom w:val="single" w:sz="12" w:space="0" w:color="auto"/>
            </w:tcBorders>
          </w:tcPr>
          <w:p>
            <w:pPr>
              <w:ind w:right="-29"/>
              <w:jc w:val="center"/>
              <w:rPr>
                <w:noProof/>
                <w:sz w:val="18"/>
                <w:szCs w:val="18"/>
              </w:rPr>
            </w:pPr>
            <w:r>
              <w:rPr>
                <w:noProof/>
                <w:sz w:val="18"/>
              </w:rPr>
              <w:t>1</w:t>
            </w:r>
          </w:p>
        </w:tc>
        <w:tc>
          <w:tcPr>
            <w:tcW w:w="704" w:type="dxa"/>
            <w:tcBorders>
              <w:bottom w:val="single" w:sz="12" w:space="0" w:color="auto"/>
            </w:tcBorders>
          </w:tcPr>
          <w:p>
            <w:pPr>
              <w:ind w:right="-29"/>
              <w:jc w:val="center"/>
              <w:rPr>
                <w:noProof/>
                <w:sz w:val="18"/>
                <w:szCs w:val="18"/>
              </w:rPr>
            </w:pPr>
            <w:r>
              <w:rPr>
                <w:noProof/>
                <w:sz w:val="18"/>
              </w:rPr>
              <w:t>2,300</w:t>
            </w:r>
          </w:p>
        </w:tc>
        <w:tc>
          <w:tcPr>
            <w:tcW w:w="618" w:type="dxa"/>
            <w:tcBorders>
              <w:bottom w:val="single" w:sz="12" w:space="0" w:color="auto"/>
            </w:tcBorders>
          </w:tcPr>
          <w:p>
            <w:pPr>
              <w:ind w:right="-29"/>
              <w:jc w:val="center"/>
              <w:rPr>
                <w:noProof/>
                <w:sz w:val="18"/>
                <w:szCs w:val="18"/>
              </w:rPr>
            </w:pPr>
            <w:r>
              <w:rPr>
                <w:noProof/>
                <w:sz w:val="18"/>
              </w:rPr>
              <w:t>1</w:t>
            </w:r>
          </w:p>
        </w:tc>
        <w:tc>
          <w:tcPr>
            <w:tcW w:w="645" w:type="dxa"/>
            <w:tcBorders>
              <w:bottom w:val="single" w:sz="12" w:space="0" w:color="auto"/>
            </w:tcBorders>
          </w:tcPr>
          <w:p>
            <w:pPr>
              <w:ind w:right="-29"/>
              <w:jc w:val="center"/>
              <w:rPr>
                <w:noProof/>
                <w:sz w:val="18"/>
                <w:szCs w:val="18"/>
              </w:rPr>
            </w:pPr>
            <w:r>
              <w:rPr>
                <w:noProof/>
                <w:sz w:val="18"/>
              </w:rPr>
              <w:t>2,300</w:t>
            </w:r>
          </w:p>
        </w:tc>
        <w:tc>
          <w:tcPr>
            <w:tcW w:w="431"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2,300</w:t>
            </w:r>
          </w:p>
        </w:tc>
        <w:tc>
          <w:tcPr>
            <w:tcW w:w="538" w:type="dxa"/>
            <w:tcBorders>
              <w:bottom w:val="single" w:sz="12" w:space="0" w:color="auto"/>
            </w:tcBorders>
          </w:tcPr>
          <w:p>
            <w:pPr>
              <w:ind w:right="-29"/>
              <w:jc w:val="center"/>
              <w:rPr>
                <w:noProof/>
                <w:sz w:val="18"/>
                <w:szCs w:val="18"/>
              </w:rPr>
            </w:pPr>
            <w:r>
              <w:rPr>
                <w:noProof/>
                <w:sz w:val="18"/>
              </w:rPr>
              <w:t>1</w:t>
            </w:r>
          </w:p>
        </w:tc>
        <w:tc>
          <w:tcPr>
            <w:tcW w:w="716" w:type="dxa"/>
            <w:tcBorders>
              <w:bottom w:val="single" w:sz="12" w:space="0" w:color="auto"/>
            </w:tcBorders>
          </w:tcPr>
          <w:p>
            <w:pPr>
              <w:ind w:right="-29"/>
              <w:jc w:val="center"/>
              <w:rPr>
                <w:noProof/>
                <w:sz w:val="18"/>
                <w:szCs w:val="18"/>
              </w:rPr>
            </w:pPr>
            <w:r>
              <w:rPr>
                <w:noProof/>
                <w:sz w:val="18"/>
              </w:rPr>
              <w:t>2,300</w:t>
            </w:r>
          </w:p>
        </w:tc>
        <w:tc>
          <w:tcPr>
            <w:tcW w:w="716" w:type="dxa"/>
            <w:tcBorders>
              <w:bottom w:val="single" w:sz="12" w:space="0" w:color="auto"/>
            </w:tcBorders>
          </w:tcPr>
          <w:p>
            <w:pPr>
              <w:ind w:right="-29"/>
              <w:jc w:val="center"/>
              <w:rPr>
                <w:noProof/>
                <w:sz w:val="18"/>
                <w:szCs w:val="18"/>
              </w:rPr>
            </w:pPr>
            <w:r>
              <w:rPr>
                <w:noProof/>
                <w:sz w:val="18"/>
              </w:rPr>
              <w:t>7</w:t>
            </w:r>
          </w:p>
        </w:tc>
        <w:tc>
          <w:tcPr>
            <w:tcW w:w="895" w:type="dxa"/>
            <w:tcBorders>
              <w:bottom w:val="single" w:sz="12" w:space="0" w:color="auto"/>
            </w:tcBorders>
          </w:tcPr>
          <w:p>
            <w:pPr>
              <w:ind w:right="-29"/>
              <w:jc w:val="center"/>
              <w:rPr>
                <w:noProof/>
                <w:sz w:val="18"/>
                <w:szCs w:val="18"/>
              </w:rPr>
            </w:pPr>
            <w:r>
              <w:rPr>
                <w:noProof/>
                <w:sz w:val="18"/>
              </w:rPr>
              <w:t>12,000</w:t>
            </w:r>
          </w:p>
        </w:tc>
      </w:tr>
      <w:tr>
        <w:trPr>
          <w:jc w:val="center"/>
        </w:trPr>
        <w:tc>
          <w:tcPr>
            <w:tcW w:w="2921"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411" w:type="dxa"/>
            <w:tcBorders>
              <w:top w:val="single" w:sz="12" w:space="0" w:color="auto"/>
              <w:bottom w:val="single" w:sz="12" w:space="0" w:color="auto"/>
            </w:tcBorders>
          </w:tcPr>
          <w:p>
            <w:pPr>
              <w:spacing w:before="180" w:after="180"/>
              <w:ind w:right="-29"/>
              <w:jc w:val="center"/>
              <w:rPr>
                <w:noProof/>
                <w:sz w:val="18"/>
                <w:szCs w:val="18"/>
              </w:rPr>
            </w:pPr>
            <w:r>
              <w:rPr>
                <w:noProof/>
                <w:sz w:val="18"/>
              </w:rPr>
              <w:t>2</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0,300</w:t>
            </w:r>
          </w:p>
        </w:tc>
        <w:tc>
          <w:tcPr>
            <w:tcW w:w="538" w:type="dxa"/>
            <w:tcBorders>
              <w:top w:val="single" w:sz="12" w:space="0" w:color="auto"/>
              <w:bottom w:val="single" w:sz="12" w:space="0" w:color="auto"/>
            </w:tcBorders>
          </w:tcPr>
          <w:p>
            <w:pPr>
              <w:spacing w:before="180" w:after="180"/>
              <w:ind w:right="-29"/>
              <w:jc w:val="center"/>
              <w:rPr>
                <w:noProof/>
                <w:sz w:val="18"/>
                <w:szCs w:val="18"/>
              </w:rPr>
            </w:pPr>
            <w:r>
              <w:rPr>
                <w:noProof/>
                <w:sz w:val="18"/>
              </w:rPr>
              <w:t>2</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0,300</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895"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04"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618"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645"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431"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538"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716" w:type="dxa"/>
            <w:tcBorders>
              <w:top w:val="single" w:sz="12" w:space="0" w:color="auto"/>
              <w:bottom w:val="single" w:sz="12" w:space="0" w:color="auto"/>
            </w:tcBorders>
          </w:tcPr>
          <w:p>
            <w:pPr>
              <w:spacing w:before="180" w:after="180"/>
              <w:ind w:right="-29"/>
              <w:jc w:val="center"/>
              <w:rPr>
                <w:noProof/>
                <w:sz w:val="18"/>
                <w:szCs w:val="18"/>
              </w:rPr>
            </w:pPr>
            <w:r>
              <w:rPr>
                <w:noProof/>
                <w:sz w:val="18"/>
              </w:rPr>
              <w:t>9</w:t>
            </w:r>
          </w:p>
        </w:tc>
        <w:tc>
          <w:tcPr>
            <w:tcW w:w="895"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12,100</w:t>
            </w:r>
          </w:p>
        </w:tc>
      </w:tr>
    </w:tbl>
    <w:p>
      <w:pPr>
        <w:rPr>
          <w:noProof/>
        </w:rPr>
        <w:sectPr>
          <w:headerReference w:type="default" r:id="rId26"/>
          <w:footerReference w:type="default" r:id="rId27"/>
          <w:pgSz w:w="16840" w:h="11907" w:orient="landscape" w:code="9"/>
          <w:pgMar w:top="1134" w:right="1418" w:bottom="567" w:left="1418" w:header="709" w:footer="709" w:gutter="0"/>
          <w:cols w:space="708"/>
          <w:docGrid w:linePitch="360"/>
        </w:sectPr>
      </w:pPr>
    </w:p>
    <w:p>
      <w:pPr>
        <w:pStyle w:val="ManualHeading3"/>
        <w:rPr>
          <w:bCs/>
          <w:noProof/>
          <w:szCs w:val="24"/>
        </w:rPr>
      </w:pPr>
      <w:bookmarkStart w:id="187" w:name="_Toc514938055"/>
      <w:bookmarkStart w:id="188" w:name="_Toc520485054"/>
      <w:bookmarkStart w:id="189" w:name="_Toc160804598"/>
      <w:bookmarkStart w:id="190" w:name="_Toc167220290"/>
      <w:bookmarkStart w:id="191" w:name="_Toc177549023"/>
      <w:bookmarkStart w:id="192" w:name="_Toc237957829"/>
      <w:r>
        <w:rPr>
          <w:noProof/>
        </w:rPr>
        <w:lastRenderedPageBreak/>
        <w:t>3.2.3.</w:t>
      </w:r>
      <w:r>
        <w:rPr>
          <w:noProof/>
        </w:rPr>
        <w:tab/>
        <w:t>Synthèse de l’incidence estimée sur les crédits administratifs</w:t>
      </w:r>
      <w:bookmarkEnd w:id="187"/>
      <w:bookmarkEnd w:id="188"/>
      <w:bookmarkEnd w:id="189"/>
      <w:bookmarkEnd w:id="190"/>
      <w:bookmarkEnd w:id="191"/>
      <w:bookmarkEnd w:id="192"/>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La proposition/l’initiative n’engendre pas l’utilisation de crédits de nature administrative. </w:t>
      </w:r>
    </w:p>
    <w:p>
      <w:pPr>
        <w:pStyle w:val="ListDash1"/>
        <w:tabs>
          <w:tab w:val="num" w:pos="1134"/>
        </w:tabs>
        <w:ind w:left="1134" w:hanging="283"/>
        <w:rPr>
          <w:noProof/>
        </w:rPr>
      </w:pPr>
      <w:r>
        <w:rPr>
          <w:rFonts w:ascii="Wingdings" w:hAnsi="Wingdings"/>
          <w:noProof/>
        </w:rPr>
        <w:t xml:space="preserve">x </w:t>
      </w:r>
      <w:r>
        <w:rPr>
          <w:noProof/>
        </w:rPr>
        <w:t>La proposition/l’initiative engendre l’utilisation de crédits de nature administrative, comme expliqué ci-après:</w:t>
      </w:r>
    </w:p>
    <w:p>
      <w:pPr>
        <w:rPr>
          <w:noProof/>
        </w:rPr>
      </w:pPr>
    </w:p>
    <w:p>
      <w:pPr>
        <w:pStyle w:val="ManualHeading3"/>
        <w:rPr>
          <w:noProof/>
        </w:rPr>
      </w:pPr>
      <w:bookmarkStart w:id="193" w:name="_Toc167220291"/>
      <w:bookmarkStart w:id="194" w:name="_Toc177549024"/>
      <w:bookmarkStart w:id="195" w:name="_Toc237957830"/>
      <w:r>
        <w:rPr>
          <w:noProof/>
        </w:rPr>
        <w:t>3.2.3.1. Crédits issus du budget voté</w:t>
      </w:r>
      <w:bookmarkEnd w:id="193"/>
      <w:bookmarkEnd w:id="194"/>
      <w:bookmarkEnd w:id="195"/>
    </w:p>
    <w:tbl>
      <w:tblPr>
        <w:tblW w:w="5000" w:type="pct"/>
        <w:tblLayout w:type="fixed"/>
        <w:tblLook w:val="04A0" w:firstRow="1" w:lastRow="0" w:firstColumn="1" w:lastColumn="0" w:noHBand="0" w:noVBand="1"/>
      </w:tblPr>
      <w:tblGrid>
        <w:gridCol w:w="1823"/>
        <w:gridCol w:w="933"/>
        <w:gridCol w:w="933"/>
        <w:gridCol w:w="932"/>
        <w:gridCol w:w="932"/>
        <w:gridCol w:w="932"/>
        <w:gridCol w:w="932"/>
        <w:gridCol w:w="932"/>
        <w:gridCol w:w="938"/>
      </w:tblGrid>
      <w:tr>
        <w:trPr>
          <w:trHeight w:val="300"/>
        </w:trPr>
        <w:tc>
          <w:tcPr>
            <w:tcW w:w="981"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CRÉDITS VOTÉS</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50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981"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504"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RUBRIQUE 4</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0,140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0,140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0,280</w:t>
            </w:r>
          </w:p>
        </w:tc>
      </w:tr>
      <w:tr>
        <w:trPr>
          <w:trHeight w:val="300"/>
        </w:trPr>
        <w:tc>
          <w:tcPr>
            <w:tcW w:w="98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4</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4,354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rPr>
            </w:pPr>
            <w:r>
              <w:rPr>
                <w:b/>
                <w:noProof/>
                <w:sz w:val="16"/>
              </w:rPr>
              <w:t>Hors RUBRIQUE 4</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8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4</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val="en-IE" w:eastAsia="en-IE"/>
              </w:rPr>
            </w:pP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4,354</w:t>
            </w:r>
          </w:p>
        </w:tc>
      </w:tr>
    </w:tbl>
    <w:p>
      <w:pPr>
        <w:rPr>
          <w:noProof/>
          <w:sz w:val="22"/>
          <w:szCs w:val="28"/>
        </w:rPr>
      </w:pPr>
      <w:r>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22"/>
          <w:szCs w:val="28"/>
        </w:rPr>
      </w:pPr>
      <w:r>
        <w:rPr>
          <w:noProof/>
          <w:sz w:val="22"/>
        </w:rPr>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 </w:t>
      </w:r>
    </w:p>
    <w:p>
      <w:pPr>
        <w:pStyle w:val="ManualHeading3"/>
        <w:rPr>
          <w:bCs/>
          <w:noProof/>
          <w:szCs w:val="24"/>
        </w:rPr>
      </w:pPr>
      <w:bookmarkStart w:id="196" w:name="_Toc167220294"/>
      <w:bookmarkStart w:id="197" w:name="_Toc177549027"/>
      <w:bookmarkStart w:id="198" w:name="_Toc237957831"/>
      <w:r>
        <w:rPr>
          <w:noProof/>
        </w:rPr>
        <w:t>3.2.4.</w:t>
      </w:r>
      <w:r>
        <w:rPr>
          <w:noProof/>
        </w:rPr>
        <w:tab/>
        <w:t>Besoins estimés en ressources humaines</w:t>
      </w:r>
      <w:bookmarkEnd w:id="196"/>
      <w:bookmarkEnd w:id="197"/>
      <w:bookmarkEnd w:id="198"/>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La proposition/l’initiative n’engendre pas l’utilisation de ressources humaines. </w:t>
      </w:r>
    </w:p>
    <w:p>
      <w:pPr>
        <w:pStyle w:val="ListDash1"/>
        <w:tabs>
          <w:tab w:val="num" w:pos="1134"/>
        </w:tabs>
        <w:ind w:left="1134" w:hanging="283"/>
        <w:rPr>
          <w:noProof/>
        </w:rPr>
      </w:pPr>
      <w:r>
        <w:rPr>
          <w:rFonts w:ascii="Wingdings" w:hAnsi="Wingdings"/>
          <w:noProof/>
        </w:rPr>
        <w:t xml:space="preserve">x </w:t>
      </w:r>
      <w:r>
        <w:rPr>
          <w:noProof/>
        </w:rPr>
        <w:t>La proposition/l’initiative engendre l’utilisation de ressources humaines, comme expliqué ci-après:</w:t>
      </w:r>
    </w:p>
    <w:p>
      <w:pPr>
        <w:pStyle w:val="ManualHeading3"/>
        <w:rPr>
          <w:noProof/>
        </w:rPr>
      </w:pPr>
      <w:bookmarkStart w:id="199" w:name="_Toc167220295"/>
      <w:bookmarkStart w:id="200" w:name="_Toc177549028"/>
      <w:bookmarkStart w:id="201" w:name="_Toc237957832"/>
      <w:r>
        <w:rPr>
          <w:noProof/>
        </w:rPr>
        <w:t>3.2.4.1.</w:t>
      </w:r>
      <w:r>
        <w:rPr>
          <w:noProof/>
        </w:rPr>
        <w:tab/>
        <w:t>Financement sur le budget voté</w:t>
      </w:r>
      <w:bookmarkEnd w:id="199"/>
      <w:bookmarkEnd w:id="200"/>
      <w:bookmarkEnd w:id="201"/>
    </w:p>
    <w:p>
      <w:pPr>
        <w:spacing w:after="60"/>
        <w:jc w:val="right"/>
        <w:rPr>
          <w:i/>
          <w:noProof/>
          <w:sz w:val="20"/>
        </w:rPr>
      </w:pPr>
      <w:r>
        <w:rPr>
          <w:i/>
          <w:noProof/>
          <w:sz w:val="20"/>
        </w:rPr>
        <w:t>Estimation à exprimer en équivalents temps plein (ETP)</w:t>
      </w:r>
      <w:r>
        <w:rPr>
          <w:rStyle w:val="FootnoteReference"/>
          <w:i/>
          <w:noProof/>
          <w:sz w:val="20"/>
          <w:lang w:val="en-IE"/>
        </w:rPr>
        <w:footnoteReference w:id="18"/>
      </w:r>
    </w:p>
    <w:p>
      <w:pPr>
        <w:pStyle w:val="Text1"/>
        <w:spacing w:before="60" w:after="60"/>
        <w:ind w:left="-426" w:right="-427"/>
        <w:rPr>
          <w:b/>
          <w:noProof/>
          <w:sz w:val="18"/>
          <w:szCs w:val="18"/>
        </w:rPr>
      </w:pPr>
      <w:bookmarkStart w:id="202" w:name="_Hlk156979231"/>
    </w:p>
    <w:tbl>
      <w:tblPr>
        <w:tblW w:w="5000" w:type="pct"/>
        <w:tblLook w:val="04A0" w:firstRow="1" w:lastRow="0" w:firstColumn="1" w:lastColumn="0" w:noHBand="0" w:noVBand="1"/>
      </w:tblPr>
      <w:tblGrid>
        <w:gridCol w:w="1395"/>
        <w:gridCol w:w="1150"/>
        <w:gridCol w:w="964"/>
        <w:gridCol w:w="964"/>
        <w:gridCol w:w="964"/>
        <w:gridCol w:w="964"/>
        <w:gridCol w:w="964"/>
        <w:gridCol w:w="964"/>
        <w:gridCol w:w="958"/>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lastRenderedPageBreak/>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autoSpaceDE/>
              <w:autoSpaceDN/>
              <w:spacing w:before="0" w:after="0"/>
              <w:ind w:left="169" w:hanging="152"/>
              <w:contextualSpacing/>
              <w:jc w:val="left"/>
              <w:rPr>
                <w:noProof/>
                <w:color w:val="000000"/>
                <w:sz w:val="16"/>
                <w:szCs w:val="16"/>
              </w:rPr>
            </w:pPr>
            <w:r>
              <w:rPr>
                <w:noProof/>
                <w:color w:val="000000"/>
                <w:sz w:val="16"/>
              </w:rPr>
              <w:t>au siège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autoSpaceDE/>
              <w:autoSpaceDN/>
              <w:spacing w:before="0" w:after="0"/>
              <w:ind w:left="169" w:hanging="152"/>
              <w:contextualSpacing/>
              <w:jc w:val="left"/>
              <w:rPr>
                <w:noProof/>
                <w:color w:val="000000"/>
                <w:sz w:val="16"/>
                <w:szCs w:val="16"/>
              </w:rPr>
            </w:pPr>
            <w:r>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ind w:left="2160" w:hanging="2160"/>
              <w:jc w:val="center"/>
              <w:rPr>
                <w:rFonts w:eastAsia="Times New Roman"/>
                <w:b/>
                <w:bCs/>
                <w:noProof/>
                <w:color w:val="000000"/>
                <w:sz w:val="16"/>
                <w:szCs w:val="16"/>
              </w:rPr>
            </w:pPr>
            <w:r>
              <w:rPr>
                <w:b/>
                <w:noProof/>
                <w:color w:val="000000"/>
                <w:sz w:val="16"/>
              </w:rPr>
              <w:t>3</w:t>
            </w:r>
          </w:p>
        </w:tc>
      </w:tr>
    </w:tbl>
    <w:p>
      <w:pPr>
        <w:pStyle w:val="Text1"/>
        <w:ind w:left="-426"/>
        <w:rPr>
          <w:noProof/>
          <w:color w:val="000000" w:themeColor="text1"/>
        </w:rPr>
      </w:pPr>
      <w:bookmarkStart w:id="203" w:name="_Hlk167692843"/>
      <w:bookmarkEnd w:id="202"/>
      <w:r>
        <w:rPr>
          <w:noProof/>
          <w:color w:val="000000" w:themeColor="text1"/>
        </w:rPr>
        <w:t xml:space="preserve">Personnel nécessaire à la mise en œuvre de la proposition (en ETP): </w:t>
      </w:r>
    </w:p>
    <w:p>
      <w:pPr>
        <w:pStyle w:val="Text1"/>
        <w:ind w:left="-426"/>
        <w:rPr>
          <w:b/>
          <w:bCs/>
          <w:noProof/>
          <w:color w:val="000000" w:themeColor="text1"/>
        </w:rPr>
      </w:pPr>
      <w:r>
        <w:rPr>
          <w:b/>
          <w:noProof/>
          <w:color w:val="000000" w:themeColor="text1"/>
        </w:rPr>
        <w:t>Commission:</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À couvrir par le personnel actuellement disponible dans les services de la Commission </w:t>
            </w:r>
          </w:p>
        </w:tc>
        <w:tc>
          <w:tcPr>
            <w:tcW w:w="5611" w:type="dxa"/>
            <w:gridSpan w:val="3"/>
          </w:tcPr>
          <w:p>
            <w:pPr>
              <w:pStyle w:val="Text1"/>
              <w:ind w:left="0"/>
              <w:jc w:val="center"/>
              <w:rPr>
                <w:b/>
                <w:bCs/>
                <w:noProof/>
                <w:sz w:val="22"/>
              </w:rPr>
            </w:pPr>
            <w:r>
              <w:rPr>
                <w:b/>
                <w:noProof/>
                <w:sz w:val="22"/>
              </w:rPr>
              <w:t>Personnel supplémentaire exceptionnel*</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 xml:space="preserve">À financer sur la rubrique 4 </w:t>
            </w:r>
          </w:p>
        </w:tc>
        <w:tc>
          <w:tcPr>
            <w:tcW w:w="1938" w:type="dxa"/>
          </w:tcPr>
          <w:p>
            <w:pPr>
              <w:pStyle w:val="Text1"/>
              <w:ind w:left="0"/>
              <w:jc w:val="center"/>
              <w:rPr>
                <w:b/>
                <w:bCs/>
                <w:noProof/>
                <w:sz w:val="22"/>
                <w:szCs w:val="28"/>
              </w:rPr>
            </w:pPr>
            <w:r>
              <w:rPr>
                <w:b/>
                <w:noProof/>
                <w:sz w:val="22"/>
              </w:rPr>
              <w:t>À financer sur la ligne BA</w:t>
            </w:r>
          </w:p>
        </w:tc>
        <w:tc>
          <w:tcPr>
            <w:tcW w:w="1748" w:type="dxa"/>
          </w:tcPr>
          <w:p>
            <w:pPr>
              <w:pStyle w:val="Text1"/>
              <w:ind w:left="0"/>
              <w:jc w:val="center"/>
              <w:rPr>
                <w:b/>
                <w:bCs/>
                <w:noProof/>
                <w:sz w:val="22"/>
                <w:szCs w:val="28"/>
              </w:rPr>
            </w:pPr>
            <w:r>
              <w:rPr>
                <w:b/>
                <w:noProof/>
                <w:sz w:val="22"/>
              </w:rPr>
              <w:t>À financer sur les redevances</w:t>
            </w:r>
          </w:p>
        </w:tc>
      </w:tr>
      <w:tr>
        <w:trPr>
          <w:trHeight w:val="300"/>
        </w:trPr>
        <w:tc>
          <w:tcPr>
            <w:tcW w:w="1845" w:type="dxa"/>
          </w:tcPr>
          <w:p>
            <w:pPr>
              <w:pStyle w:val="Text1"/>
              <w:ind w:left="0"/>
              <w:rPr>
                <w:noProof/>
                <w:sz w:val="22"/>
                <w:szCs w:val="28"/>
              </w:rPr>
            </w:pPr>
            <w:r>
              <w:rPr>
                <w:noProof/>
                <w:sz w:val="22"/>
              </w:rPr>
              <w:t>Emplois du tableau des effectifs</w:t>
            </w:r>
          </w:p>
        </w:tc>
        <w:tc>
          <w:tcPr>
            <w:tcW w:w="2031" w:type="dxa"/>
          </w:tcPr>
          <w:p>
            <w:pPr>
              <w:pStyle w:val="Text1"/>
              <w:ind w:left="0"/>
              <w:rPr>
                <w:noProof/>
                <w:sz w:val="22"/>
                <w:szCs w:val="28"/>
              </w:rPr>
            </w:pPr>
            <w:r>
              <w:rPr>
                <w:noProof/>
                <w:sz w:val="22"/>
              </w:rPr>
              <w:t>1 FTE (poste AD) – redéploiement interne.</w:t>
            </w:r>
          </w:p>
          <w:p>
            <w:pPr>
              <w:pStyle w:val="Text1"/>
              <w:ind w:left="0"/>
              <w:rPr>
                <w:noProof/>
                <w:sz w:val="22"/>
                <w:szCs w:val="28"/>
              </w:rPr>
            </w:pPr>
            <w:r>
              <w:rPr>
                <w:noProof/>
                <w:sz w:val="22"/>
              </w:rPr>
              <w:t>2 FTE (postes AD) – à partir de la réserve de redéploiement de la Commission.</w:t>
            </w:r>
          </w:p>
        </w:tc>
        <w:tc>
          <w:tcPr>
            <w:tcW w:w="1925" w:type="dxa"/>
          </w:tcPr>
          <w:p>
            <w:pPr>
              <w:pStyle w:val="Text1"/>
              <w:ind w:left="0"/>
              <w:rPr>
                <w:noProof/>
                <w:sz w:val="22"/>
                <w:szCs w:val="28"/>
              </w:rPr>
            </w:pPr>
            <w:r>
              <w:rPr>
                <w:noProof/>
                <w:sz w:val="22"/>
              </w:rPr>
              <w:t>s.o.</w:t>
            </w:r>
          </w:p>
        </w:tc>
        <w:tc>
          <w:tcPr>
            <w:tcW w:w="1938" w:type="dxa"/>
          </w:tcPr>
          <w:p>
            <w:pPr>
              <w:pStyle w:val="Text1"/>
              <w:ind w:left="8640" w:hanging="8640"/>
              <w:rPr>
                <w:noProof/>
                <w:sz w:val="22"/>
                <w:szCs w:val="28"/>
              </w:rPr>
            </w:pPr>
            <w:r>
              <w:rPr>
                <w:noProof/>
                <w:sz w:val="22"/>
              </w:rPr>
              <w:t>s.o.</w:t>
            </w:r>
          </w:p>
        </w:tc>
        <w:tc>
          <w:tcPr>
            <w:tcW w:w="1748" w:type="dxa"/>
          </w:tcPr>
          <w:p>
            <w:pPr>
              <w:pStyle w:val="Text1"/>
              <w:ind w:left="0"/>
              <w:rPr>
                <w:noProof/>
                <w:sz w:val="22"/>
                <w:szCs w:val="28"/>
              </w:rPr>
            </w:pPr>
            <w:r>
              <w:rPr>
                <w:noProof/>
                <w:sz w:val="22"/>
              </w:rPr>
              <w:t>s.o.</w:t>
            </w:r>
          </w:p>
        </w:tc>
      </w:tr>
      <w:tr>
        <w:trPr>
          <w:trHeight w:val="300"/>
        </w:trPr>
        <w:tc>
          <w:tcPr>
            <w:tcW w:w="1845" w:type="dxa"/>
          </w:tcPr>
          <w:p>
            <w:pPr>
              <w:pStyle w:val="Text1"/>
              <w:ind w:left="0"/>
              <w:rPr>
                <w:noProof/>
                <w:sz w:val="22"/>
                <w:szCs w:val="28"/>
              </w:rPr>
            </w:pPr>
            <w:r>
              <w:rPr>
                <w:noProof/>
                <w:sz w:val="22"/>
              </w:rPr>
              <w:t>Personnel externe (AC, END, INT)</w:t>
            </w:r>
          </w:p>
        </w:tc>
        <w:tc>
          <w:tcPr>
            <w:tcW w:w="2031" w:type="dxa"/>
          </w:tcPr>
          <w:p>
            <w:pPr>
              <w:pStyle w:val="Text1"/>
              <w:ind w:left="0"/>
              <w:rPr>
                <w:noProof/>
                <w:sz w:val="22"/>
                <w:szCs w:val="28"/>
              </w:rPr>
            </w:pPr>
            <w:r>
              <w:rPr>
                <w:noProof/>
                <w:sz w:val="22"/>
              </w:rPr>
              <w:t>s.o.</w:t>
            </w:r>
          </w:p>
        </w:tc>
        <w:tc>
          <w:tcPr>
            <w:tcW w:w="1925" w:type="dxa"/>
          </w:tcPr>
          <w:p>
            <w:pPr>
              <w:pStyle w:val="Text1"/>
              <w:ind w:left="0"/>
              <w:rPr>
                <w:noProof/>
                <w:sz w:val="22"/>
                <w:szCs w:val="28"/>
              </w:rPr>
            </w:pPr>
            <w:r>
              <w:rPr>
                <w:noProof/>
                <w:sz w:val="22"/>
              </w:rPr>
              <w:t>s.o.</w:t>
            </w:r>
          </w:p>
        </w:tc>
        <w:tc>
          <w:tcPr>
            <w:tcW w:w="1938" w:type="dxa"/>
          </w:tcPr>
          <w:p>
            <w:pPr>
              <w:pStyle w:val="Text1"/>
              <w:ind w:left="0"/>
              <w:rPr>
                <w:noProof/>
                <w:sz w:val="22"/>
                <w:szCs w:val="28"/>
              </w:rPr>
            </w:pPr>
            <w:r>
              <w:rPr>
                <w:noProof/>
                <w:sz w:val="22"/>
              </w:rPr>
              <w:t>s.o.</w:t>
            </w:r>
          </w:p>
        </w:tc>
        <w:tc>
          <w:tcPr>
            <w:tcW w:w="1748" w:type="dxa"/>
          </w:tcPr>
          <w:p>
            <w:pPr>
              <w:pStyle w:val="Text1"/>
              <w:ind w:left="0"/>
              <w:rPr>
                <w:noProof/>
                <w:sz w:val="22"/>
                <w:szCs w:val="28"/>
              </w:rPr>
            </w:pPr>
            <w:r>
              <w:rPr>
                <w:noProof/>
                <w:sz w:val="22"/>
              </w:rPr>
              <w:t>s.o.</w:t>
            </w:r>
          </w:p>
        </w:tc>
      </w:tr>
    </w:tbl>
    <w:p>
      <w:pPr>
        <w:pStyle w:val="Text1"/>
        <w:ind w:left="-426" w:right="-427"/>
        <w:rPr>
          <w:b/>
          <w:bCs/>
          <w:noProof/>
          <w:lang w:val="en-IE"/>
        </w:rPr>
      </w:pPr>
    </w:p>
    <w:p>
      <w:pPr>
        <w:pStyle w:val="Text1"/>
        <w:ind w:left="-426" w:right="-427"/>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les fonctionnaires et agents temporaires</w:t>
            </w:r>
          </w:p>
        </w:tc>
        <w:tc>
          <w:tcPr>
            <w:tcW w:w="7200" w:type="dxa"/>
          </w:tcPr>
          <w:p>
            <w:pPr>
              <w:rPr>
                <w:b/>
                <w:bCs/>
                <w:noProof/>
                <w:sz w:val="22"/>
              </w:rPr>
            </w:pPr>
            <w:r>
              <w:rPr>
                <w:b/>
                <w:noProof/>
                <w:sz w:val="22"/>
              </w:rPr>
              <w:t>Commission</w:t>
            </w:r>
          </w:p>
          <w:p>
            <w:pPr>
              <w:rPr>
                <w:noProof/>
                <w:sz w:val="22"/>
              </w:rPr>
            </w:pPr>
            <w:r>
              <w:rPr>
                <w:noProof/>
                <w:sz w:val="22"/>
              </w:rPr>
              <w:t xml:space="preserve">La mise en œuvre de la proposition nécessite 3 ETP au sein de la </w:t>
            </w:r>
            <w:r>
              <w:rPr>
                <w:b/>
                <w:noProof/>
                <w:sz w:val="22"/>
              </w:rPr>
              <w:t>DG JUST</w:t>
            </w:r>
            <w:r>
              <w:rPr>
                <w:noProof/>
                <w:sz w:val="22"/>
              </w:rPr>
              <w:t xml:space="preserve">, </w:t>
            </w:r>
            <w:r>
              <w:rPr>
                <w:noProof/>
                <w:sz w:val="22"/>
              </w:rPr>
              <w:lastRenderedPageBreak/>
              <w:t>occupant des fonctions distinctes et complémentaires:</w:t>
            </w:r>
          </w:p>
          <w:p>
            <w:pPr>
              <w:rPr>
                <w:noProof/>
                <w:sz w:val="22"/>
              </w:rPr>
            </w:pPr>
            <w:r>
              <w:rPr>
                <w:b/>
                <w:noProof/>
                <w:sz w:val="22"/>
              </w:rPr>
              <w:t>1 ETP responsable des affaires juridiques/des politiques</w:t>
            </w:r>
            <w:r>
              <w:rPr>
                <w:noProof/>
                <w:sz w:val="22"/>
              </w:rPr>
              <w:t xml:space="preserve"> pour présider les travaux du comité concerné et assurer la liaison avec l’équipe de développement informatique en ce qui concerne la définition des processus opérationnels et des exigences du système;</w:t>
            </w:r>
          </w:p>
          <w:p>
            <w:pPr>
              <w:rPr>
                <w:noProof/>
                <w:sz w:val="22"/>
              </w:rPr>
            </w:pPr>
            <w:r>
              <w:rPr>
                <w:b/>
                <w:noProof/>
                <w:sz w:val="22"/>
              </w:rPr>
              <w:t>1 ETP gestionnaire de projet informatique</w:t>
            </w:r>
            <w:r>
              <w:rPr>
                <w:noProof/>
                <w:sz w:val="22"/>
              </w:rPr>
              <w:t xml:space="preserve"> pour occuper la fonction de propriétaire du produit, définir et gérer la mise en œuvre du système informatique, coordonner la livraison technique et veiller à ce que le produit soit livré conformément aux exigences juridiques et opérationnelles applicables;</w:t>
            </w:r>
          </w:p>
          <w:p>
            <w:pPr>
              <w:rPr>
                <w:noProof/>
                <w:sz w:val="22"/>
              </w:rPr>
            </w:pPr>
            <w:r>
              <w:rPr>
                <w:b/>
                <w:noProof/>
                <w:sz w:val="22"/>
              </w:rPr>
              <w:t>1 ETP responsable financier</w:t>
            </w:r>
            <w:r>
              <w:rPr>
                <w:noProof/>
                <w:sz w:val="22"/>
              </w:rPr>
              <w:t xml:space="preserve"> pour gérer les aspects financiers de l’action, y compris les marchés publics, les contrats externes, l’exécution budgétaire, les paiements et les rapports connexes.</w:t>
            </w:r>
          </w:p>
          <w:p>
            <w:pPr>
              <w:rPr>
                <w:b/>
                <w:noProof/>
                <w:sz w:val="22"/>
              </w:rPr>
            </w:pPr>
            <w:r>
              <w:rPr>
                <w:noProof/>
                <w:sz w:val="22"/>
              </w:rPr>
              <w:t>À l’heure actuelle, la DG JUST ne peut couvrir que 1 ETP responsable des affaires juridiques/des politiques à partir de ses ressources existantes. Les besoins restants ne peuvent être entièrement absorbés par un redéploiement interne au sein de la DG JUST, compte tenu de la charge de travail existante liée à la numérisation de la coopération judiciaire, à la mise en œuvre de plusieurs actes juridiques connexes et à la nécessité de respecter des délais réglementaires. De nouveaux redéploiements risqueraient donc d’avoir une incidence sur la mise en œuvre en temps utile et dans le respect de la législation de la présente proposition et d’autres dossiers de numérisation en cours.</w:t>
            </w:r>
          </w:p>
        </w:tc>
      </w:tr>
      <w:tr>
        <w:tc>
          <w:tcPr>
            <w:tcW w:w="3240" w:type="dxa"/>
          </w:tcPr>
          <w:p>
            <w:pPr>
              <w:spacing w:before="60" w:after="60"/>
              <w:rPr>
                <w:noProof/>
                <w:sz w:val="20"/>
              </w:rPr>
            </w:pPr>
            <w:r>
              <w:rPr>
                <w:noProof/>
                <w:sz w:val="20"/>
              </w:rPr>
              <w:lastRenderedPageBreak/>
              <w:t>le personnel externe</w:t>
            </w:r>
          </w:p>
        </w:tc>
        <w:tc>
          <w:tcPr>
            <w:tcW w:w="7200" w:type="dxa"/>
          </w:tcPr>
          <w:p>
            <w:pPr>
              <w:rPr>
                <w:noProof/>
                <w:sz w:val="20"/>
              </w:rPr>
            </w:pPr>
            <w:r>
              <w:rPr>
                <w:noProof/>
                <w:sz w:val="20"/>
              </w:rPr>
              <w:t>s.o.</w:t>
            </w:r>
          </w:p>
        </w:tc>
      </w:tr>
    </w:tbl>
    <w:p>
      <w:pPr>
        <w:rPr>
          <w:noProof/>
          <w:szCs w:val="24"/>
        </w:rPr>
      </w:pPr>
      <w:bookmarkStart w:id="204" w:name="_Toc177549031"/>
      <w:r>
        <w:rPr>
          <w:noProof/>
        </w:rPr>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 </w:t>
      </w:r>
    </w:p>
    <w:p>
      <w:pPr>
        <w:pStyle w:val="ManualHeading3"/>
        <w:rPr>
          <w:noProof/>
        </w:rPr>
      </w:pPr>
      <w:bookmarkStart w:id="205" w:name="_Toc237957833"/>
      <w:r>
        <w:rPr>
          <w:noProof/>
        </w:rPr>
        <w:t>3.2.5.</w:t>
      </w:r>
      <w:r>
        <w:rPr>
          <w:noProof/>
        </w:rPr>
        <w:tab/>
        <w:t>Vue d’ensemble de l’incidence estimée sur les investissements liés aux technologies numériques</w:t>
      </w:r>
      <w:bookmarkEnd w:id="204"/>
      <w:bookmarkEnd w:id="205"/>
    </w:p>
    <w:p>
      <w:pPr>
        <w:pStyle w:val="Text1"/>
        <w:spacing w:line="259" w:lineRule="auto"/>
        <w:rPr>
          <w:noProof/>
        </w:rPr>
      </w:pPr>
      <w:r>
        <w:rPr>
          <w:noProof/>
        </w:rPr>
        <w:t xml:space="preserve">Obligatoire: il convient d’indiquer dans le tableau figurant ci-dessous la meilleure estimation des investissements liés aux technologies numériques découlant de la proposition/de l’initiative. </w:t>
      </w:r>
    </w:p>
    <w:p>
      <w:pPr>
        <w:pStyle w:val="Text1"/>
        <w:spacing w:line="259" w:lineRule="auto"/>
        <w:rPr>
          <w:noProof/>
        </w:rPr>
      </w:pPr>
      <w:r>
        <w:rPr>
          <w:noProof/>
        </w:rPr>
        <w:t xml:space="preserve">À titre exceptionnel, lorsque la mise en œuvre de la proposition/de l’initiative l’exige, les crédits de la rubrique 4 doivent être présentés sur la ligne spécifique. </w:t>
      </w:r>
    </w:p>
    <w:p>
      <w:pPr>
        <w:pStyle w:val="Text1"/>
        <w:spacing w:line="259" w:lineRule="auto"/>
        <w:rPr>
          <w:noProof/>
        </w:rPr>
      </w:pPr>
      <w:r>
        <w:rPr>
          <w:noProof/>
        </w:rPr>
        <w:t>Les crédits des rubriques 1-3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5000" w:type="pct"/>
        <w:tblLook w:val="04A0" w:firstRow="1" w:lastRow="0" w:firstColumn="1" w:lastColumn="0" w:noHBand="0" w:noVBand="1"/>
      </w:tblPr>
      <w:tblGrid>
        <w:gridCol w:w="1447"/>
        <w:gridCol w:w="959"/>
        <w:gridCol w:w="959"/>
        <w:gridCol w:w="959"/>
        <w:gridCol w:w="959"/>
        <w:gridCol w:w="960"/>
        <w:gridCol w:w="960"/>
        <w:gridCol w:w="960"/>
        <w:gridCol w:w="1124"/>
      </w:tblGrid>
      <w:tr>
        <w:trPr>
          <w:trHeight w:val="650"/>
        </w:trPr>
        <w:tc>
          <w:tcPr>
            <w:tcW w:w="776"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18"/>
                <w:szCs w:val="18"/>
              </w:rPr>
            </w:pPr>
            <w:bookmarkStart w:id="206" w:name="_Toc514938056"/>
            <w:bookmarkStart w:id="207" w:name="_Toc520485055"/>
            <w:bookmarkStart w:id="208" w:name="_Toc160804599"/>
            <w:bookmarkStart w:id="209" w:name="_Toc167220298"/>
            <w:bookmarkStart w:id="210" w:name="_Toc177549032"/>
            <w:bookmarkEnd w:id="203"/>
            <w:r>
              <w:rPr>
                <w:b/>
                <w:noProof/>
                <w:color w:val="000000" w:themeColor="text1"/>
                <w:sz w:val="18"/>
              </w:rPr>
              <w:t xml:space="preserve">TOTAL des crédits numériques et </w:t>
            </w:r>
            <w:r>
              <w:rPr>
                <w:b/>
                <w:noProof/>
                <w:color w:val="000000" w:themeColor="text1"/>
                <w:sz w:val="18"/>
              </w:rPr>
              <w:lastRenderedPageBreak/>
              <w:t>informatiques</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lastRenderedPageBreak/>
              <w:t>Année</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60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CFP 2028-2034</w:t>
            </w:r>
          </w:p>
        </w:tc>
      </w:tr>
      <w:tr>
        <w:trPr>
          <w:trHeight w:val="300"/>
        </w:trPr>
        <w:tc>
          <w:tcPr>
            <w:tcW w:w="776"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val="en-IE" w:eastAsia="en-IE"/>
              </w:rPr>
            </w:pP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60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val="en-IE"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RUBRIQUE 4</w:t>
            </w:r>
          </w:p>
        </w:tc>
      </w:tr>
      <w:tr>
        <w:trPr>
          <w:trHeight w:val="790"/>
        </w:trPr>
        <w:tc>
          <w:tcPr>
            <w:tcW w:w="776"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informatiques (institutionnelles)</w:t>
            </w:r>
            <w:r>
              <w:rPr>
                <w:noProof/>
                <w:color w:val="000000"/>
                <w:sz w:val="16"/>
              </w:rPr>
              <w:t xml:space="preserve"> </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0,000</w:t>
            </w:r>
          </w:p>
        </w:tc>
      </w:tr>
      <w:tr>
        <w:trPr>
          <w:trHeight w:val="430"/>
        </w:trPr>
        <w:tc>
          <w:tcPr>
            <w:tcW w:w="77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RUBRIQUE 4</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0,000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Hors RUBRIQUE 4</w:t>
            </w:r>
          </w:p>
        </w:tc>
      </w:tr>
      <w:tr>
        <w:trPr>
          <w:trHeight w:val="1570"/>
        </w:trPr>
        <w:tc>
          <w:tcPr>
            <w:tcW w:w="776"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soutenant une politique consacrées aux programmes opérationnels</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16"/>
                <w:szCs w:val="16"/>
              </w:rPr>
            </w:pPr>
            <w:r>
              <w:rPr>
                <w:noProof/>
                <w:color w:val="000000" w:themeColor="text1"/>
                <w:sz w:val="16"/>
              </w:rPr>
              <w:t>2,300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12,100</w:t>
            </w:r>
          </w:p>
        </w:tc>
      </w:tr>
      <w:tr>
        <w:trPr>
          <w:trHeight w:val="640"/>
        </w:trPr>
        <w:tc>
          <w:tcPr>
            <w:tcW w:w="77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hors RUBRIQUE 4</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12,100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rPr>
            </w:pPr>
            <w:r>
              <w:rPr>
                <w:noProof/>
                <w:color w:val="000000" w:themeColor="text1"/>
                <w:sz w:val="16"/>
              </w:rPr>
              <w:t xml:space="preserve"> </w:t>
            </w:r>
          </w:p>
        </w:tc>
      </w:tr>
      <w:tr>
        <w:trPr>
          <w:trHeight w:val="300"/>
        </w:trPr>
        <w:tc>
          <w:tcPr>
            <w:tcW w:w="776"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605"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12,100</w:t>
            </w:r>
          </w:p>
        </w:tc>
      </w:tr>
    </w:tbl>
    <w:p>
      <w:pPr>
        <w:pStyle w:val="ManualHeading3"/>
        <w:rPr>
          <w:noProof/>
        </w:rPr>
      </w:pPr>
      <w:bookmarkStart w:id="211" w:name="_Toc237957834"/>
      <w:r>
        <w:rPr>
          <w:noProof/>
        </w:rPr>
        <w:t>3.2.6.</w:t>
      </w:r>
      <w:r>
        <w:rPr>
          <w:noProof/>
        </w:rPr>
        <w:tab/>
        <w:t>Compatibilité avec le cadre financier pluriannuel actuel</w:t>
      </w:r>
      <w:bookmarkEnd w:id="206"/>
      <w:bookmarkEnd w:id="207"/>
      <w:bookmarkEnd w:id="208"/>
      <w:bookmarkEnd w:id="209"/>
      <w:bookmarkEnd w:id="210"/>
      <w:bookmarkEnd w:id="211"/>
      <w:r>
        <w:rPr>
          <w:noProof/>
        </w:rPr>
        <w:t xml:space="preserve"> </w:t>
      </w:r>
    </w:p>
    <w:p>
      <w:pPr>
        <w:pStyle w:val="Text1"/>
        <w:rPr>
          <w:noProof/>
        </w:rPr>
      </w:pPr>
      <w:r>
        <w:rPr>
          <w:noProof/>
        </w:rPr>
        <w:t>La proposition/l’initiative:</w:t>
      </w:r>
    </w:p>
    <w:p>
      <w:pPr>
        <w:pStyle w:val="ListDash1"/>
        <w:tabs>
          <w:tab w:val="num" w:pos="1134"/>
        </w:tabs>
        <w:ind w:left="1134" w:hanging="283"/>
        <w:rPr>
          <w:noProof/>
        </w:rPr>
      </w:pPr>
      <w:r>
        <w:rPr>
          <w:rFonts w:ascii="Wingdings" w:hAnsi="Wingdings"/>
          <w:noProof/>
        </w:rPr>
        <w:t xml:space="preserve">x </w:t>
      </w:r>
      <w:r>
        <w:rPr>
          <w:noProof/>
        </w:rPr>
        <w:t>peut être intégralement financée par voie de redéploiement au sein de la rubrique concernée du cadre financier pluriannuel (CFP).</w:t>
      </w:r>
    </w:p>
    <w:p>
      <w:pPr>
        <w:pStyle w:val="ListDash1"/>
        <w:tabs>
          <w:tab w:val="num" w:pos="1134"/>
        </w:tabs>
        <w:ind w:left="1134" w:hanging="283"/>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ListDash1"/>
        <w:tabs>
          <w:tab w:val="num" w:pos="1134"/>
        </w:tabs>
        <w:ind w:left="1134" w:hanging="283"/>
        <w:rPr>
          <w:noProof/>
        </w:rPr>
      </w:pPr>
      <w:r>
        <w:rPr>
          <w:rFonts w:ascii="Wingdings" w:hAnsi="Wingdings"/>
          <w:noProof/>
        </w:rPr>
        <w:t>¨</w:t>
      </w:r>
      <w:r>
        <w:rPr>
          <w:noProof/>
        </w:rPr>
        <w:tab/>
        <w:t>nécessite une révision du CFP.</w:t>
      </w:r>
    </w:p>
    <w:p>
      <w:pPr>
        <w:pStyle w:val="ManualHeading3"/>
        <w:rPr>
          <w:noProof/>
        </w:rPr>
      </w:pPr>
      <w:bookmarkStart w:id="212" w:name="_Toc514938058"/>
      <w:bookmarkStart w:id="213" w:name="_Toc520485056"/>
      <w:bookmarkStart w:id="214" w:name="_Toc160804600"/>
      <w:bookmarkStart w:id="215" w:name="_Toc167220299"/>
      <w:bookmarkStart w:id="216" w:name="_Toc177549033"/>
      <w:bookmarkStart w:id="217" w:name="_Toc237957835"/>
      <w:r>
        <w:rPr>
          <w:noProof/>
        </w:rPr>
        <w:t>3.2.7.</w:t>
      </w:r>
      <w:r>
        <w:rPr>
          <w:noProof/>
        </w:rPr>
        <w:tab/>
        <w:t>Participation de tiers au financement</w:t>
      </w:r>
      <w:bookmarkEnd w:id="212"/>
      <w:bookmarkEnd w:id="213"/>
      <w:bookmarkEnd w:id="214"/>
      <w:bookmarkEnd w:id="215"/>
      <w:bookmarkEnd w:id="216"/>
      <w:bookmarkEnd w:id="217"/>
      <w:r>
        <w:rPr>
          <w:noProof/>
        </w:rPr>
        <w:t xml:space="preserve"> </w:t>
      </w:r>
    </w:p>
    <w:p>
      <w:pPr>
        <w:pStyle w:val="Text1"/>
        <w:rPr>
          <w:noProof/>
        </w:rPr>
      </w:pPr>
      <w:r>
        <w:rPr>
          <w:noProof/>
        </w:rPr>
        <w:t>La proposition/l’initiative:</w:t>
      </w:r>
    </w:p>
    <w:p>
      <w:pPr>
        <w:pStyle w:val="ListDash1"/>
        <w:tabs>
          <w:tab w:val="num" w:pos="1134"/>
        </w:tabs>
        <w:ind w:left="1134" w:hanging="283"/>
        <w:rPr>
          <w:noProof/>
        </w:rPr>
      </w:pPr>
      <w:r>
        <w:rPr>
          <w:rFonts w:ascii="Wingdings" w:hAnsi="Wingdings"/>
          <w:noProof/>
        </w:rPr>
        <w:t xml:space="preserve">x </w:t>
      </w:r>
      <w:r>
        <w:rPr>
          <w:noProof/>
        </w:rPr>
        <w:t>ne prévoit pas de cofinancement par des tierces parties</w:t>
      </w:r>
    </w:p>
    <w:p>
      <w:pPr>
        <w:pStyle w:val="ListDash1"/>
        <w:tabs>
          <w:tab w:val="num" w:pos="1134"/>
        </w:tabs>
        <w:ind w:left="1134" w:hanging="283"/>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Look w:val="04A0" w:firstRow="1" w:lastRow="0" w:firstColumn="1" w:lastColumn="0" w:noHBand="0" w:noVBand="1"/>
      </w:tblPr>
      <w:tblGrid>
        <w:gridCol w:w="1475"/>
        <w:gridCol w:w="975"/>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 xml:space="preserve">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val="en-IE"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val="en-IE"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Préciser l’organisme de cofinancement</w:t>
            </w:r>
            <w:r>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rPr>
            </w:pPr>
            <w:r>
              <w:rPr>
                <w:noProof/>
                <w:color w:val="000000"/>
                <w:sz w:val="20"/>
              </w:rPr>
              <w:t xml:space="preserve">TOTAL crédits cofinancés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r>
    </w:tbl>
    <w:p>
      <w:pPr>
        <w:outlineLvl w:val="1"/>
        <w:rPr>
          <w:noProof/>
          <w:szCs w:val="24"/>
        </w:rPr>
      </w:pPr>
      <w:r>
        <w:rPr>
          <w:noProof/>
        </w:rPr>
        <w:t xml:space="preserve"> </w:t>
      </w:r>
      <w:r>
        <w:rPr>
          <w:noProof/>
        </w:rPr>
        <w:br/>
      </w:r>
      <w:bookmarkStart w:id="218" w:name="_Toc514938059"/>
      <w:bookmarkStart w:id="219" w:name="_Toc520485057"/>
      <w:bookmarkStart w:id="220" w:name="_Toc160804602"/>
      <w:bookmarkStart w:id="221" w:name="_Toc167220300"/>
      <w:bookmarkStart w:id="222" w:name="_Toc177549034"/>
      <w:bookmarkStart w:id="223" w:name="_Toc237957836"/>
      <w:bookmarkStart w:id="224" w:name="_Hlk166860179"/>
      <w:r>
        <w:rPr>
          <w:noProof/>
        </w:rPr>
        <w:t>3.3.</w:t>
      </w:r>
      <w:r>
        <w:rPr>
          <w:noProof/>
        </w:rPr>
        <w:tab/>
        <w:t>Incidence estimée sur les recettes</w:t>
      </w:r>
      <w:bookmarkEnd w:id="218"/>
      <w:bookmarkEnd w:id="219"/>
      <w:bookmarkEnd w:id="220"/>
      <w:bookmarkEnd w:id="221"/>
      <w:bookmarkEnd w:id="222"/>
      <w:bookmarkEnd w:id="223"/>
      <w:r>
        <w:rPr>
          <w:noProof/>
        </w:rPr>
        <w:t xml:space="preserve"> </w:t>
      </w:r>
    </w:p>
    <w:bookmarkEnd w:id="224"/>
    <w:p>
      <w:pPr>
        <w:pStyle w:val="ListDash1"/>
        <w:tabs>
          <w:tab w:val="num" w:pos="1134"/>
        </w:tabs>
        <w:ind w:left="1134" w:hanging="283"/>
        <w:rPr>
          <w:noProof/>
        </w:rPr>
      </w:pPr>
      <w:r>
        <w:rPr>
          <w:rFonts w:ascii="Wingdings" w:hAnsi="Wingdings"/>
          <w:noProof/>
        </w:rPr>
        <w:t xml:space="preserve">x </w:t>
      </w:r>
      <w:r>
        <w:rPr>
          <w:noProof/>
        </w:rPr>
        <w:t>La proposition/l’initiative est sans incidence financière sur les recettes.</w:t>
      </w:r>
    </w:p>
    <w:p>
      <w:pPr>
        <w:pStyle w:val="ListDash1"/>
        <w:tabs>
          <w:tab w:val="num" w:pos="1134"/>
        </w:tabs>
        <w:ind w:left="1134" w:hanging="283"/>
        <w:rPr>
          <w:noProof/>
        </w:rPr>
      </w:pPr>
      <w:r>
        <w:rPr>
          <w:rFonts w:ascii="Wingdings" w:hAnsi="Wingdings"/>
          <w:noProof/>
        </w:rPr>
        <w:t>¨</w:t>
      </w:r>
      <w:r>
        <w:rPr>
          <w:noProof/>
        </w:rPr>
        <w:tab/>
        <w:t>La proposition/l’initiative a une incidence financière décrite ci‑après:</w:t>
      </w:r>
    </w:p>
    <w:p>
      <w:pPr>
        <w:pStyle w:val="ListNumberLevel3"/>
        <w:tabs>
          <w:tab w:val="num" w:pos="1843"/>
        </w:tabs>
        <w:ind w:left="2126" w:hanging="709"/>
        <w:rPr>
          <w:noProof/>
        </w:rPr>
      </w:pPr>
      <w:r>
        <w:rPr>
          <w:rFonts w:ascii="Wingdings" w:hAnsi="Wingdings"/>
          <w:noProof/>
        </w:rPr>
        <w:lastRenderedPageBreak/>
        <w:t>¨</w:t>
      </w:r>
      <w:r>
        <w:rPr>
          <w:noProof/>
        </w:rPr>
        <w:tab/>
        <w:t xml:space="preserve">sur les ressources propres </w:t>
      </w:r>
    </w:p>
    <w:p>
      <w:pPr>
        <w:pStyle w:val="ListNumberLevel3"/>
        <w:tabs>
          <w:tab w:val="num" w:pos="1843"/>
        </w:tabs>
        <w:ind w:left="2126" w:hanging="709"/>
        <w:rPr>
          <w:noProof/>
        </w:rPr>
      </w:pPr>
      <w:r>
        <w:rPr>
          <w:rFonts w:ascii="Wingdings" w:hAnsi="Wingdings"/>
          <w:noProof/>
        </w:rPr>
        <w:t>¨</w:t>
      </w:r>
      <w:r>
        <w:rPr>
          <w:noProof/>
        </w:rPr>
        <w:tab/>
        <w:t>sur les autres recettes</w:t>
      </w:r>
    </w:p>
    <w:p>
      <w:pPr>
        <w:pStyle w:val="ListNumberLevel3"/>
        <w:tabs>
          <w:tab w:val="num" w:pos="1843"/>
        </w:tabs>
        <w:ind w:left="2126" w:hanging="709"/>
        <w:rPr>
          <w:noProof/>
        </w:rPr>
      </w:pPr>
      <w:r>
        <w:rPr>
          <w:rFonts w:ascii="Wingdings" w:hAnsi="Wingdings"/>
          <w:noProof/>
        </w:rPr>
        <w:t>¨</w:t>
      </w:r>
      <w:r>
        <w:rPr>
          <w:noProof/>
        </w:rPr>
        <w:tab/>
        <w:t>veuillez indiquer si les recettes sont affectées à des lignes de dépenses</w:t>
      </w:r>
    </w:p>
    <w:p>
      <w:pPr>
        <w:jc w:val="right"/>
        <w:rPr>
          <w:noProof/>
          <w:sz w:val="20"/>
        </w:rPr>
      </w:pPr>
      <w:r>
        <w:rPr>
          <w:noProof/>
          <w:sz w:val="20"/>
        </w:rPr>
        <w:t xml:space="preserve">     En Mio EUR (à la 3</w:t>
      </w:r>
      <w:r>
        <w:rPr>
          <w:noProof/>
          <w:sz w:val="20"/>
          <w:vertAlign w:val="superscript"/>
        </w:rPr>
        <w:t>e</w:t>
      </w:r>
      <w:r>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sz w:val="18"/>
              </w:rPr>
            </w:pPr>
            <w:r>
              <w:rPr>
                <w:noProof/>
                <w:sz w:val="18"/>
              </w:rPr>
              <w:t>Ligne budgétaire de recettes:</w:t>
            </w:r>
          </w:p>
        </w:tc>
        <w:tc>
          <w:tcPr>
            <w:tcW w:w="703" w:type="pct"/>
            <w:vMerge w:val="restart"/>
            <w:vAlign w:val="center"/>
          </w:tcPr>
          <w:p>
            <w:pPr>
              <w:jc w:val="center"/>
              <w:rPr>
                <w:noProof/>
                <w:sz w:val="18"/>
              </w:rPr>
            </w:pPr>
            <w:r>
              <w:rPr>
                <w:noProof/>
                <w:sz w:val="18"/>
              </w:rPr>
              <w:t>Montants inscrits pour l’exercice en cours</w:t>
            </w:r>
          </w:p>
        </w:tc>
        <w:tc>
          <w:tcPr>
            <w:tcW w:w="3296" w:type="pct"/>
            <w:gridSpan w:val="7"/>
            <w:vAlign w:val="center"/>
          </w:tcPr>
          <w:p>
            <w:pPr>
              <w:jc w:val="center"/>
              <w:rPr>
                <w:noProof/>
                <w:sz w:val="18"/>
                <w:szCs w:val="18"/>
              </w:rPr>
            </w:pPr>
            <w:r>
              <w:rPr>
                <w:noProof/>
                <w:sz w:val="18"/>
              </w:rPr>
              <w:t>Incidence de la proposition/de l’initiative</w:t>
            </w:r>
            <w:r>
              <w:rPr>
                <w:rStyle w:val="FootnoteReference"/>
                <w:noProof/>
                <w:sz w:val="18"/>
                <w:szCs w:val="18"/>
              </w:rPr>
              <w:footnoteReference w:id="19"/>
            </w:r>
          </w:p>
        </w:tc>
      </w:tr>
      <w:tr>
        <w:trPr>
          <w:trHeight w:val="388"/>
        </w:trPr>
        <w:tc>
          <w:tcPr>
            <w:tcW w:w="1001" w:type="pct"/>
            <w:vMerge/>
          </w:tcPr>
          <w:p>
            <w:pPr>
              <w:spacing w:before="40" w:after="40"/>
              <w:rPr>
                <w:noProof/>
                <w:sz w:val="18"/>
                <w:lang w:val="fr-BE"/>
              </w:rPr>
            </w:pPr>
          </w:p>
        </w:tc>
        <w:tc>
          <w:tcPr>
            <w:tcW w:w="703" w:type="pct"/>
            <w:vMerge/>
          </w:tcPr>
          <w:p>
            <w:pPr>
              <w:spacing w:beforeLines="40" w:before="96" w:afterLines="40" w:after="96"/>
              <w:rPr>
                <w:i/>
                <w:noProof/>
                <w:sz w:val="18"/>
                <w:lang w:val="fr-BE"/>
              </w:rPr>
            </w:pPr>
          </w:p>
        </w:tc>
        <w:tc>
          <w:tcPr>
            <w:tcW w:w="490" w:type="pct"/>
            <w:vAlign w:val="center"/>
          </w:tcPr>
          <w:p>
            <w:pPr>
              <w:jc w:val="center"/>
              <w:rPr>
                <w:noProof/>
                <w:sz w:val="18"/>
              </w:rPr>
            </w:pPr>
            <w:r>
              <w:rPr>
                <w:noProof/>
                <w:sz w:val="18"/>
              </w:rPr>
              <w:t xml:space="preserve">Année </w:t>
            </w:r>
            <w:r>
              <w:rPr>
                <w:b/>
                <w:noProof/>
                <w:sz w:val="18"/>
              </w:rPr>
              <w:t>2028</w:t>
            </w:r>
          </w:p>
        </w:tc>
        <w:tc>
          <w:tcPr>
            <w:tcW w:w="459" w:type="pct"/>
            <w:vAlign w:val="center"/>
          </w:tcPr>
          <w:p>
            <w:pPr>
              <w:jc w:val="center"/>
              <w:rPr>
                <w:noProof/>
                <w:sz w:val="18"/>
              </w:rPr>
            </w:pPr>
            <w:r>
              <w:rPr>
                <w:noProof/>
                <w:sz w:val="18"/>
              </w:rPr>
              <w:t xml:space="preserve">Année </w:t>
            </w:r>
            <w:r>
              <w:rPr>
                <w:b/>
                <w:noProof/>
                <w:sz w:val="18"/>
              </w:rPr>
              <w:t>2029</w:t>
            </w:r>
          </w:p>
        </w:tc>
        <w:tc>
          <w:tcPr>
            <w:tcW w:w="462" w:type="pct"/>
            <w:vAlign w:val="center"/>
          </w:tcPr>
          <w:p>
            <w:pPr>
              <w:jc w:val="center"/>
              <w:rPr>
                <w:noProof/>
                <w:sz w:val="18"/>
              </w:rPr>
            </w:pPr>
            <w:r>
              <w:rPr>
                <w:noProof/>
                <w:sz w:val="18"/>
              </w:rPr>
              <w:t xml:space="preserve">Année </w:t>
            </w:r>
            <w:r>
              <w:rPr>
                <w:b/>
                <w:noProof/>
                <w:sz w:val="18"/>
              </w:rPr>
              <w:t>2030</w:t>
            </w:r>
          </w:p>
        </w:tc>
        <w:tc>
          <w:tcPr>
            <w:tcW w:w="472" w:type="pct"/>
            <w:vAlign w:val="center"/>
          </w:tcPr>
          <w:p>
            <w:pPr>
              <w:jc w:val="center"/>
              <w:rPr>
                <w:noProof/>
                <w:sz w:val="18"/>
              </w:rPr>
            </w:pPr>
            <w:r>
              <w:rPr>
                <w:noProof/>
                <w:sz w:val="18"/>
              </w:rPr>
              <w:t xml:space="preserve">Année </w:t>
            </w:r>
            <w:r>
              <w:rPr>
                <w:b/>
                <w:noProof/>
                <w:sz w:val="18"/>
              </w:rPr>
              <w:t>2031</w:t>
            </w:r>
          </w:p>
        </w:tc>
        <w:tc>
          <w:tcPr>
            <w:tcW w:w="471" w:type="pct"/>
          </w:tcPr>
          <w:p>
            <w:pPr>
              <w:jc w:val="center"/>
              <w:rPr>
                <w:noProof/>
                <w:sz w:val="18"/>
              </w:rPr>
            </w:pPr>
            <w:r>
              <w:rPr>
                <w:noProof/>
                <w:sz w:val="18"/>
              </w:rPr>
              <w:t xml:space="preserve">Année </w:t>
            </w:r>
            <w:r>
              <w:rPr>
                <w:b/>
                <w:noProof/>
                <w:sz w:val="18"/>
              </w:rPr>
              <w:t>2032</w:t>
            </w:r>
          </w:p>
        </w:tc>
        <w:tc>
          <w:tcPr>
            <w:tcW w:w="471" w:type="pct"/>
          </w:tcPr>
          <w:p>
            <w:pPr>
              <w:jc w:val="center"/>
              <w:rPr>
                <w:noProof/>
                <w:sz w:val="18"/>
              </w:rPr>
            </w:pPr>
            <w:r>
              <w:rPr>
                <w:noProof/>
                <w:sz w:val="18"/>
              </w:rPr>
              <w:t xml:space="preserve">Année </w:t>
            </w:r>
            <w:r>
              <w:rPr>
                <w:b/>
                <w:noProof/>
                <w:sz w:val="18"/>
              </w:rPr>
              <w:t>2033</w:t>
            </w:r>
          </w:p>
        </w:tc>
        <w:tc>
          <w:tcPr>
            <w:tcW w:w="471" w:type="pct"/>
          </w:tcPr>
          <w:p>
            <w:pPr>
              <w:jc w:val="center"/>
              <w:rPr>
                <w:noProof/>
                <w:sz w:val="18"/>
              </w:rPr>
            </w:pPr>
            <w:r>
              <w:rPr>
                <w:noProof/>
                <w:sz w:val="18"/>
              </w:rPr>
              <w:t xml:space="preserve">Année </w:t>
            </w:r>
            <w:r>
              <w:rPr>
                <w:b/>
                <w:noProof/>
                <w:sz w:val="18"/>
              </w:rPr>
              <w:t>2034</w:t>
            </w:r>
          </w:p>
        </w:tc>
      </w:tr>
      <w:tr>
        <w:trPr>
          <w:trHeight w:val="388"/>
        </w:trPr>
        <w:tc>
          <w:tcPr>
            <w:tcW w:w="1001" w:type="pct"/>
            <w:vAlign w:val="center"/>
          </w:tcPr>
          <w:p>
            <w:pPr>
              <w:spacing w:before="40" w:after="40"/>
              <w:rPr>
                <w:noProof/>
                <w:sz w:val="18"/>
              </w:rPr>
            </w:pPr>
            <w:r>
              <w:rPr>
                <w:noProof/>
                <w:sz w:val="18"/>
              </w:rPr>
              <w:t>Article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szCs w:val="24"/>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pPr>
        <w:pStyle w:val="Text1"/>
        <w:rPr>
          <w:noProof/>
          <w:szCs w:val="24"/>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pPr>
        <w:pStyle w:val="ManualHeading1"/>
        <w:rPr>
          <w:caps/>
          <w:noProof/>
        </w:rPr>
      </w:pPr>
      <w:bookmarkStart w:id="225" w:name="_Toc167220301"/>
      <w:bookmarkStart w:id="226" w:name="_Toc177549035"/>
      <w:bookmarkStart w:id="227" w:name="_Toc237957837"/>
      <w:r>
        <w:rPr>
          <w:noProof/>
        </w:rPr>
        <w:t>4.</w:t>
      </w:r>
      <w:r>
        <w:rPr>
          <w:noProof/>
        </w:rPr>
        <w:tab/>
      </w:r>
      <w:bookmarkStart w:id="228" w:name="_Hlk167692977"/>
      <w:r>
        <w:rPr>
          <w:caps/>
          <w:noProof/>
        </w:rPr>
        <w:t>Dimensions numériques</w:t>
      </w:r>
      <w:bookmarkEnd w:id="225"/>
      <w:bookmarkEnd w:id="226"/>
      <w:bookmarkEnd w:id="227"/>
    </w:p>
    <w:p>
      <w:pPr>
        <w:pStyle w:val="ManualHeading2"/>
        <w:rPr>
          <w:noProof/>
        </w:rPr>
      </w:pPr>
      <w:bookmarkStart w:id="229" w:name="_Toc167220302"/>
      <w:bookmarkStart w:id="230" w:name="_Toc177549037"/>
      <w:bookmarkStart w:id="231" w:name="_Toc237957838"/>
      <w:r>
        <w:rPr>
          <w:noProof/>
        </w:rPr>
        <w:t>4.1.</w:t>
      </w:r>
      <w:r>
        <w:rPr>
          <w:noProof/>
        </w:rPr>
        <w:tab/>
        <w:t>Exigences pertinentes en matière numérique</w:t>
      </w:r>
      <w:bookmarkEnd w:id="229"/>
      <w:bookmarkEnd w:id="230"/>
      <w:bookmarkEnd w:id="231"/>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color w:val="000000" w:themeColor="text1"/>
                <w:szCs w:val="24"/>
              </w:rPr>
            </w:pPr>
            <w:r>
              <w:rPr>
                <w:noProof/>
              </w:rPr>
              <w:t xml:space="preserve">Exigence 1 (E1): utilisation obligatoire d’un système informatique décentralisé (fondé sur e-CODEX) pour les communications électroniques entre autorités compétentes conformément à l’article 3 du règlement (UE) 2023/2844. Disposition juridique: article 2, paragraphe 1, point b), articles 51 et 52. Parties prenantes concernées: </w:t>
            </w:r>
            <w:r>
              <w:rPr>
                <w:noProof/>
                <w:color w:val="000000" w:themeColor="text1"/>
              </w:rPr>
              <w:t>États membres (autorités judiciaires/centrales compétentes), Eurojust et Parquet européen, Commission. Processus de haut niveau: communication judiciaire transfrontière, échange de formulaires types.</w:t>
            </w:r>
          </w:p>
          <w:p>
            <w:pPr>
              <w:rPr>
                <w:noProof/>
                <w:color w:val="000000" w:themeColor="text1"/>
              </w:rPr>
            </w:pPr>
            <w:r>
              <w:rPr>
                <w:noProof/>
              </w:rPr>
              <w:t xml:space="preserve">Exigence 2 (E2): fourniture, par les États membres, de données statistiques annuelles complètes à la Commission. Disposition juridique: article 57. Parties prenantes concernées: États membres, Commission. Processus de haut niveau: </w:t>
            </w:r>
            <w:r>
              <w:rPr>
                <w:noProof/>
                <w:color w:val="000000" w:themeColor="text1"/>
              </w:rPr>
              <w:t>collecte de données sur l’application de la directive.</w:t>
            </w:r>
          </w:p>
          <w:p>
            <w:pPr>
              <w:rPr>
                <w:noProof/>
                <w:color w:val="0000FF"/>
              </w:rPr>
            </w:pPr>
            <w:r>
              <w:rPr>
                <w:noProof/>
                <w:color w:val="000000" w:themeColor="text1"/>
              </w:rPr>
              <w:t>Exigence 3 (E3): présentation, par la Commission, d’un rapport au Parlement européen, au Conseil et au Comité économique et social européen sur l’application de la présente directive, étayé par les informations fournies par les États membres. Disposition juridique: article 64. Parties prenantes concernées: Commission, Parlement européen, Conseil, Comité économique et social européen. Processus de haut niveau: présentation de rapports.</w:t>
            </w:r>
          </w:p>
        </w:tc>
      </w:tr>
    </w:tbl>
    <w:p>
      <w:pPr>
        <w:pStyle w:val="ManualHeading2"/>
        <w:rPr>
          <w:noProof/>
        </w:rPr>
      </w:pPr>
      <w:bookmarkStart w:id="232" w:name="_Toc167220303"/>
      <w:bookmarkStart w:id="233" w:name="_Toc177549038"/>
      <w:bookmarkStart w:id="234" w:name="_Toc237957839"/>
      <w:r>
        <w:rPr>
          <w:noProof/>
        </w:rPr>
        <w:t>4.2.</w:t>
      </w:r>
      <w:r>
        <w:rPr>
          <w:noProof/>
        </w:rPr>
        <w:tab/>
        <w:t>Données</w:t>
      </w:r>
      <w:bookmarkEnd w:id="232"/>
      <w:bookmarkEnd w:id="233"/>
      <w:bookmarkEnd w:id="234"/>
    </w:p>
    <w:p>
      <w:pPr>
        <w:pStyle w:val="Text1"/>
        <w:rPr>
          <w:noProof/>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08"/>
        <w:gridCol w:w="1490"/>
        <w:gridCol w:w="1465"/>
        <w:gridCol w:w="1427"/>
        <w:gridCol w:w="1490"/>
        <w:gridCol w:w="1601"/>
      </w:tblGrid>
      <w:tr>
        <w:trPr>
          <w:trHeight w:val="285"/>
        </w:trPr>
        <w:tc>
          <w:tcPr>
            <w:tcW w:w="1871" w:type="dxa"/>
            <w:tcMar>
              <w:left w:w="105" w:type="dxa"/>
              <w:right w:w="105" w:type="dxa"/>
            </w:tcMar>
          </w:tcPr>
          <w:p>
            <w:pPr>
              <w:jc w:val="left"/>
              <w:rPr>
                <w:noProof/>
                <w:color w:val="000000" w:themeColor="text1"/>
                <w:szCs w:val="24"/>
              </w:rPr>
            </w:pPr>
            <w:r>
              <w:rPr>
                <w:b/>
                <w:noProof/>
                <w:color w:val="000000" w:themeColor="text1"/>
              </w:rPr>
              <w:t>Type de données</w:t>
            </w:r>
          </w:p>
        </w:tc>
        <w:tc>
          <w:tcPr>
            <w:tcW w:w="1252" w:type="dxa"/>
            <w:tcMar>
              <w:left w:w="105" w:type="dxa"/>
              <w:right w:w="105" w:type="dxa"/>
            </w:tcMar>
          </w:tcPr>
          <w:p>
            <w:pPr>
              <w:jc w:val="left"/>
              <w:rPr>
                <w:noProof/>
                <w:color w:val="000000" w:themeColor="text1"/>
                <w:szCs w:val="24"/>
              </w:rPr>
            </w:pPr>
            <w:r>
              <w:rPr>
                <w:b/>
                <w:noProof/>
                <w:color w:val="000000" w:themeColor="text1"/>
              </w:rPr>
              <w:t xml:space="preserve">Référence(s) à l’exigence ou aux </w:t>
            </w:r>
            <w:r>
              <w:rPr>
                <w:b/>
                <w:noProof/>
                <w:color w:val="000000" w:themeColor="text1"/>
              </w:rPr>
              <w:lastRenderedPageBreak/>
              <w:t>exigences</w:t>
            </w:r>
          </w:p>
        </w:tc>
        <w:tc>
          <w:tcPr>
            <w:tcW w:w="1672" w:type="dxa"/>
            <w:tcMar>
              <w:left w:w="105" w:type="dxa"/>
              <w:right w:w="105" w:type="dxa"/>
            </w:tcMar>
          </w:tcPr>
          <w:p>
            <w:pPr>
              <w:jc w:val="left"/>
              <w:rPr>
                <w:noProof/>
                <w:color w:val="000000" w:themeColor="text1"/>
                <w:szCs w:val="24"/>
              </w:rPr>
            </w:pPr>
            <w:r>
              <w:rPr>
                <w:b/>
                <w:noProof/>
                <w:color w:val="000000" w:themeColor="text1"/>
              </w:rPr>
              <w:lastRenderedPageBreak/>
              <w:t>Acteur qui fournit les données</w:t>
            </w:r>
          </w:p>
        </w:tc>
        <w:tc>
          <w:tcPr>
            <w:tcW w:w="1440" w:type="dxa"/>
            <w:tcMar>
              <w:left w:w="105" w:type="dxa"/>
              <w:right w:w="105" w:type="dxa"/>
            </w:tcMar>
          </w:tcPr>
          <w:p>
            <w:pPr>
              <w:jc w:val="left"/>
              <w:rPr>
                <w:noProof/>
                <w:color w:val="000000" w:themeColor="text1"/>
                <w:szCs w:val="24"/>
              </w:rPr>
            </w:pPr>
            <w:r>
              <w:rPr>
                <w:b/>
                <w:noProof/>
                <w:color w:val="000000" w:themeColor="text1"/>
              </w:rPr>
              <w:t>Acteur qui reçoit les données</w:t>
            </w:r>
          </w:p>
        </w:tc>
        <w:tc>
          <w:tcPr>
            <w:tcW w:w="1068" w:type="dxa"/>
            <w:tcMar>
              <w:left w:w="105" w:type="dxa"/>
              <w:right w:w="105" w:type="dxa"/>
            </w:tcMar>
          </w:tcPr>
          <w:p>
            <w:pPr>
              <w:jc w:val="left"/>
              <w:rPr>
                <w:noProof/>
                <w:color w:val="000000" w:themeColor="text1"/>
                <w:szCs w:val="24"/>
              </w:rPr>
            </w:pPr>
            <w:r>
              <w:rPr>
                <w:b/>
                <w:noProof/>
                <w:color w:val="000000" w:themeColor="text1"/>
              </w:rPr>
              <w:t>Déclencheur de l’échange de données</w:t>
            </w:r>
          </w:p>
        </w:tc>
        <w:tc>
          <w:tcPr>
            <w:tcW w:w="1757" w:type="dxa"/>
            <w:tcMar>
              <w:left w:w="105" w:type="dxa"/>
              <w:right w:w="105" w:type="dxa"/>
            </w:tcMar>
          </w:tcPr>
          <w:p>
            <w:pPr>
              <w:jc w:val="left"/>
              <w:rPr>
                <w:noProof/>
                <w:color w:val="000000" w:themeColor="text1"/>
                <w:szCs w:val="24"/>
              </w:rPr>
            </w:pPr>
            <w:r>
              <w:rPr>
                <w:b/>
                <w:noProof/>
                <w:color w:val="000000" w:themeColor="text1"/>
              </w:rPr>
              <w:t>Fréquence (le cas échéant)</w:t>
            </w:r>
          </w:p>
        </w:tc>
      </w:tr>
      <w:tr>
        <w:trPr>
          <w:trHeight w:val="285"/>
        </w:trPr>
        <w:tc>
          <w:tcPr>
            <w:tcW w:w="1871" w:type="dxa"/>
            <w:tcMar>
              <w:left w:w="105" w:type="dxa"/>
              <w:right w:w="105" w:type="dxa"/>
            </w:tcMar>
          </w:tcPr>
          <w:p>
            <w:pPr>
              <w:jc w:val="left"/>
              <w:rPr>
                <w:noProof/>
                <w:color w:val="000000" w:themeColor="text1"/>
                <w:szCs w:val="24"/>
              </w:rPr>
            </w:pPr>
            <w:r>
              <w:rPr>
                <w:noProof/>
                <w:color w:val="000000" w:themeColor="text1"/>
              </w:rPr>
              <w:t>Formulaires types de coopération judiciaire (énumérés dans les annexes) et autres communications entre les autorités des États membres, ainsi qu’entre les autorités des États membres et Eurojust et le Parquet européen, transmis sous forme électronique.</w:t>
            </w:r>
          </w:p>
        </w:tc>
        <w:tc>
          <w:tcPr>
            <w:tcW w:w="1252" w:type="dxa"/>
            <w:tcMar>
              <w:left w:w="105" w:type="dxa"/>
              <w:right w:w="105" w:type="dxa"/>
            </w:tcMar>
          </w:tcPr>
          <w:p>
            <w:pPr>
              <w:jc w:val="left"/>
              <w:rPr>
                <w:noProof/>
                <w:color w:val="000000" w:themeColor="text1"/>
                <w:szCs w:val="24"/>
              </w:rPr>
            </w:pPr>
            <w:r>
              <w:rPr>
                <w:noProof/>
                <w:color w:val="000000" w:themeColor="text1"/>
              </w:rPr>
              <w:t>Article 51</w:t>
            </w:r>
          </w:p>
        </w:tc>
        <w:tc>
          <w:tcPr>
            <w:tcW w:w="1672" w:type="dxa"/>
            <w:tcMar>
              <w:left w:w="105" w:type="dxa"/>
              <w:right w:w="105" w:type="dxa"/>
            </w:tcMar>
          </w:tcPr>
          <w:p>
            <w:pPr>
              <w:jc w:val="left"/>
              <w:rPr>
                <w:noProof/>
                <w:color w:val="000000" w:themeColor="text1"/>
                <w:szCs w:val="24"/>
              </w:rPr>
            </w:pPr>
            <w:r>
              <w:rPr>
                <w:noProof/>
                <w:color w:val="000000" w:themeColor="text1"/>
              </w:rPr>
              <w:t>Autorités des États membres, Eurojust, Parquet européen</w:t>
            </w:r>
          </w:p>
        </w:tc>
        <w:tc>
          <w:tcPr>
            <w:tcW w:w="1440" w:type="dxa"/>
            <w:tcMar>
              <w:left w:w="105" w:type="dxa"/>
              <w:right w:w="105" w:type="dxa"/>
            </w:tcMar>
          </w:tcPr>
          <w:p>
            <w:pPr>
              <w:jc w:val="left"/>
              <w:rPr>
                <w:noProof/>
                <w:color w:val="000000" w:themeColor="text1"/>
                <w:szCs w:val="24"/>
              </w:rPr>
            </w:pPr>
            <w:r>
              <w:rPr>
                <w:noProof/>
                <w:color w:val="000000" w:themeColor="text1"/>
              </w:rPr>
              <w:t>Autorités des États membres, Eurojust, Parquet européen</w:t>
            </w:r>
          </w:p>
          <w:p>
            <w:pPr>
              <w:jc w:val="left"/>
              <w:rPr>
                <w:b/>
                <w:bCs/>
                <w:noProof/>
                <w:color w:val="000000" w:themeColor="text1"/>
                <w:szCs w:val="24"/>
              </w:rPr>
            </w:pPr>
          </w:p>
        </w:tc>
        <w:tc>
          <w:tcPr>
            <w:tcW w:w="1068" w:type="dxa"/>
            <w:tcMar>
              <w:left w:w="105" w:type="dxa"/>
              <w:right w:w="105" w:type="dxa"/>
            </w:tcMar>
          </w:tcPr>
          <w:p>
            <w:pPr>
              <w:jc w:val="left"/>
              <w:rPr>
                <w:noProof/>
                <w:color w:val="000000" w:themeColor="text1"/>
                <w:szCs w:val="24"/>
              </w:rPr>
            </w:pPr>
            <w:r>
              <w:rPr>
                <w:noProof/>
                <w:color w:val="000000" w:themeColor="text1"/>
              </w:rPr>
              <w:t>Manuel ou automatique</w:t>
            </w:r>
          </w:p>
        </w:tc>
        <w:tc>
          <w:tcPr>
            <w:tcW w:w="1757" w:type="dxa"/>
            <w:tcMar>
              <w:left w:w="105" w:type="dxa"/>
              <w:right w:w="105" w:type="dxa"/>
            </w:tcMar>
          </w:tcPr>
          <w:p>
            <w:pPr>
              <w:jc w:val="left"/>
              <w:rPr>
                <w:noProof/>
                <w:color w:val="000000" w:themeColor="text1"/>
                <w:szCs w:val="24"/>
              </w:rPr>
            </w:pPr>
            <w:r>
              <w:rPr>
                <w:noProof/>
                <w:color w:val="000000" w:themeColor="text1"/>
              </w:rPr>
              <w:t>Si nécessaire</w:t>
            </w:r>
          </w:p>
        </w:tc>
      </w:tr>
      <w:tr>
        <w:trPr>
          <w:trHeight w:val="285"/>
        </w:trPr>
        <w:tc>
          <w:tcPr>
            <w:tcW w:w="1871" w:type="dxa"/>
            <w:tcMar>
              <w:left w:w="105" w:type="dxa"/>
              <w:right w:w="105" w:type="dxa"/>
            </w:tcMar>
          </w:tcPr>
          <w:p>
            <w:pPr>
              <w:jc w:val="left"/>
              <w:rPr>
                <w:noProof/>
                <w:color w:val="000000" w:themeColor="text1"/>
                <w:szCs w:val="24"/>
              </w:rPr>
            </w:pPr>
            <w:r>
              <w:rPr>
                <w:noProof/>
                <w:color w:val="000000" w:themeColor="text1"/>
              </w:rPr>
              <w:t>Données statistiques</w:t>
            </w:r>
          </w:p>
        </w:tc>
        <w:tc>
          <w:tcPr>
            <w:tcW w:w="1252" w:type="dxa"/>
            <w:tcMar>
              <w:left w:w="105" w:type="dxa"/>
              <w:right w:w="105" w:type="dxa"/>
            </w:tcMar>
          </w:tcPr>
          <w:p>
            <w:pPr>
              <w:jc w:val="left"/>
              <w:rPr>
                <w:noProof/>
                <w:color w:val="000000" w:themeColor="text1"/>
                <w:szCs w:val="24"/>
              </w:rPr>
            </w:pPr>
            <w:r>
              <w:rPr>
                <w:noProof/>
                <w:color w:val="000000" w:themeColor="text1"/>
              </w:rPr>
              <w:t>Article 57</w:t>
            </w:r>
          </w:p>
        </w:tc>
        <w:tc>
          <w:tcPr>
            <w:tcW w:w="1672" w:type="dxa"/>
            <w:tcMar>
              <w:left w:w="105" w:type="dxa"/>
              <w:right w:w="105" w:type="dxa"/>
            </w:tcMar>
          </w:tcPr>
          <w:p>
            <w:pPr>
              <w:jc w:val="left"/>
              <w:rPr>
                <w:noProof/>
                <w:color w:val="000000" w:themeColor="text1"/>
                <w:szCs w:val="24"/>
              </w:rPr>
            </w:pPr>
            <w:r>
              <w:rPr>
                <w:noProof/>
                <w:color w:val="000000" w:themeColor="text1"/>
              </w:rPr>
              <w:t>États membres</w:t>
            </w:r>
          </w:p>
        </w:tc>
        <w:tc>
          <w:tcPr>
            <w:tcW w:w="1440" w:type="dxa"/>
            <w:tcMar>
              <w:left w:w="105" w:type="dxa"/>
              <w:right w:w="105" w:type="dxa"/>
            </w:tcMar>
          </w:tcPr>
          <w:p>
            <w:pPr>
              <w:jc w:val="left"/>
              <w:rPr>
                <w:noProof/>
                <w:color w:val="000000" w:themeColor="text1"/>
                <w:szCs w:val="24"/>
              </w:rPr>
            </w:pPr>
            <w:r>
              <w:rPr>
                <w:noProof/>
                <w:color w:val="000000" w:themeColor="text1"/>
              </w:rPr>
              <w:t>Commission</w:t>
            </w:r>
          </w:p>
        </w:tc>
        <w:tc>
          <w:tcPr>
            <w:tcW w:w="1068" w:type="dxa"/>
            <w:tcMar>
              <w:left w:w="105" w:type="dxa"/>
              <w:right w:w="105" w:type="dxa"/>
            </w:tcMar>
          </w:tcPr>
          <w:p>
            <w:pPr>
              <w:jc w:val="left"/>
              <w:rPr>
                <w:noProof/>
                <w:color w:val="000000" w:themeColor="text1"/>
                <w:szCs w:val="24"/>
              </w:rPr>
            </w:pPr>
            <w:r>
              <w:rPr>
                <w:noProof/>
                <w:color w:val="000000" w:themeColor="text1"/>
              </w:rPr>
              <w:t>Automatique</w:t>
            </w:r>
          </w:p>
        </w:tc>
        <w:tc>
          <w:tcPr>
            <w:tcW w:w="1757" w:type="dxa"/>
            <w:tcMar>
              <w:left w:w="105" w:type="dxa"/>
              <w:right w:w="105" w:type="dxa"/>
            </w:tcMar>
          </w:tcPr>
          <w:p>
            <w:pPr>
              <w:jc w:val="left"/>
              <w:rPr>
                <w:noProof/>
                <w:color w:val="000000" w:themeColor="text1"/>
                <w:szCs w:val="24"/>
              </w:rPr>
            </w:pPr>
            <w:r>
              <w:rPr>
                <w:noProof/>
                <w:color w:val="000000" w:themeColor="text1"/>
              </w:rPr>
              <w:t>Automatique: une fois par an, à partir de la date correspondant à trois ans après la date d’entrée en vigueur de l’acte d’exécution concerné.</w:t>
            </w:r>
          </w:p>
        </w:tc>
      </w:tr>
      <w:tr>
        <w:trPr>
          <w:trHeight w:val="285"/>
        </w:trPr>
        <w:tc>
          <w:tcPr>
            <w:tcW w:w="1871" w:type="dxa"/>
            <w:tcMar>
              <w:left w:w="105" w:type="dxa"/>
              <w:right w:w="105" w:type="dxa"/>
            </w:tcMar>
          </w:tcPr>
          <w:p>
            <w:pPr>
              <w:jc w:val="left"/>
              <w:rPr>
                <w:noProof/>
                <w:color w:val="000000" w:themeColor="text1"/>
                <w:szCs w:val="24"/>
              </w:rPr>
            </w:pPr>
            <w:r>
              <w:rPr>
                <w:noProof/>
                <w:color w:val="000000" w:themeColor="text1"/>
              </w:rPr>
              <w:t>Rapport sur l’application de la présente directive</w:t>
            </w:r>
          </w:p>
        </w:tc>
        <w:tc>
          <w:tcPr>
            <w:tcW w:w="1252" w:type="dxa"/>
            <w:tcMar>
              <w:left w:w="105" w:type="dxa"/>
              <w:right w:w="105" w:type="dxa"/>
            </w:tcMar>
          </w:tcPr>
          <w:p>
            <w:pPr>
              <w:jc w:val="left"/>
              <w:rPr>
                <w:noProof/>
                <w:color w:val="000000" w:themeColor="text1"/>
                <w:szCs w:val="24"/>
              </w:rPr>
            </w:pPr>
            <w:r>
              <w:rPr>
                <w:noProof/>
                <w:color w:val="000000" w:themeColor="text1"/>
              </w:rPr>
              <w:t>Article 64</w:t>
            </w:r>
          </w:p>
        </w:tc>
        <w:tc>
          <w:tcPr>
            <w:tcW w:w="1672" w:type="dxa"/>
            <w:tcMar>
              <w:left w:w="105" w:type="dxa"/>
              <w:right w:w="105" w:type="dxa"/>
            </w:tcMar>
          </w:tcPr>
          <w:p>
            <w:pPr>
              <w:jc w:val="left"/>
              <w:rPr>
                <w:noProof/>
                <w:color w:val="000000" w:themeColor="text1"/>
                <w:szCs w:val="24"/>
              </w:rPr>
            </w:pPr>
            <w:r>
              <w:rPr>
                <w:noProof/>
                <w:color w:val="000000" w:themeColor="text1"/>
              </w:rPr>
              <w:t>Commission</w:t>
            </w:r>
          </w:p>
        </w:tc>
        <w:tc>
          <w:tcPr>
            <w:tcW w:w="1440" w:type="dxa"/>
            <w:tcMar>
              <w:left w:w="105" w:type="dxa"/>
              <w:right w:w="105" w:type="dxa"/>
            </w:tcMar>
          </w:tcPr>
          <w:p>
            <w:pPr>
              <w:jc w:val="left"/>
              <w:rPr>
                <w:noProof/>
                <w:szCs w:val="24"/>
              </w:rPr>
            </w:pPr>
            <w:r>
              <w:rPr>
                <w:noProof/>
                <w:color w:val="000000" w:themeColor="text1"/>
              </w:rPr>
              <w:t>Parlement européen; Conseil</w:t>
            </w:r>
          </w:p>
        </w:tc>
        <w:tc>
          <w:tcPr>
            <w:tcW w:w="1068" w:type="dxa"/>
            <w:tcMar>
              <w:left w:w="105" w:type="dxa"/>
              <w:right w:w="105" w:type="dxa"/>
            </w:tcMar>
          </w:tcPr>
          <w:p>
            <w:pPr>
              <w:jc w:val="left"/>
              <w:rPr>
                <w:b/>
                <w:bCs/>
                <w:noProof/>
                <w:color w:val="000000" w:themeColor="text1"/>
                <w:szCs w:val="24"/>
              </w:rPr>
            </w:pPr>
          </w:p>
        </w:tc>
        <w:tc>
          <w:tcPr>
            <w:tcW w:w="1757" w:type="dxa"/>
            <w:tcMar>
              <w:left w:w="105" w:type="dxa"/>
              <w:right w:w="105" w:type="dxa"/>
            </w:tcMar>
          </w:tcPr>
          <w:p>
            <w:pPr>
              <w:jc w:val="left"/>
              <w:rPr>
                <w:noProof/>
                <w:color w:val="000000" w:themeColor="text1"/>
                <w:szCs w:val="24"/>
              </w:rPr>
            </w:pPr>
            <w:r>
              <w:rPr>
                <w:noProof/>
                <w:color w:val="000000" w:themeColor="text1"/>
              </w:rPr>
              <w:t>Dans les cinq ans à compter de l’entrée en vigueur de l’acte d’exécution concerné.</w:t>
            </w:r>
          </w:p>
        </w:tc>
      </w:tr>
    </w:tbl>
    <w:p>
      <w:pPr>
        <w:pStyle w:val="Text1"/>
        <w:rPr>
          <w:noProof/>
        </w:rPr>
      </w:pPr>
    </w:p>
    <w:tbl>
      <w:tblPr>
        <w:tblStyle w:val="TableGrid"/>
        <w:tblW w:w="0" w:type="auto"/>
        <w:tblLook w:val="04A0" w:firstRow="1" w:lastRow="0" w:firstColumn="1" w:lastColumn="0" w:noHBand="0" w:noVBand="1"/>
      </w:tblPr>
      <w:tblGrid>
        <w:gridCol w:w="9063"/>
      </w:tblGrid>
      <w:tr>
        <w:tc>
          <w:tcPr>
            <w:tcW w:w="9063" w:type="dxa"/>
          </w:tcPr>
          <w:p>
            <w:pPr>
              <w:rPr>
                <w:noProof/>
              </w:rPr>
            </w:pPr>
            <w:r>
              <w:rPr>
                <w:noProof/>
              </w:rPr>
              <w:t>Les trois types de données sont conformes aux objectifs de la stratégie européenne pour les données consistant à renforcer l’utilisation des données pour le bien public et à accroître la transparence et la confiance dans l’utilisation des données, en facilitant l’échange efficace d’informations entre les États membres et en promouvant la transparence et l’obligation de rendre des comptes dans l’application de la directive, soutenant en fin de compte la mise en place d’un cadre de coopération judiciaire plus intégré, plus efficace et plus transparent.</w:t>
            </w:r>
          </w:p>
          <w:p>
            <w:pPr>
              <w:rPr>
                <w:noProof/>
                <w:color w:val="0000FF"/>
              </w:rPr>
            </w:pPr>
            <w:r>
              <w:rPr>
                <w:noProof/>
              </w:rPr>
              <w:lastRenderedPageBreak/>
              <w:t>Le principe «une fois pour toutes» n’est pas directement pertinent, étant donné que le système informatique décentralisé suppose des échanges de données entre les autorités compétentes des États membres et avec les organes et organismes JAI de l’UE. Dans le même temps, le principe «une fois pour toutes» est respecté en veillant à ce que, suivant le modèle informatique décentralisé pour le système en vertu du règlement (UE) 2023/2844, les informations, les documents et les communications procédurales soient transmis au moyen du système informatique décentralisé de manière sécurisée, structurée et interopérable, de sorte que les autorités compétentes puissent s’appuyer sur la transmission électronique effectuée au moyen de ce système sans nécessiter la transmission parallèle ou répétée des mêmes données en version imprimée ou par d’autres voies.</w:t>
            </w:r>
          </w:p>
        </w:tc>
      </w:tr>
    </w:tbl>
    <w:p>
      <w:pPr>
        <w:pStyle w:val="ManualHeading2"/>
        <w:rPr>
          <w:noProof/>
        </w:rPr>
      </w:pPr>
      <w:bookmarkStart w:id="235" w:name="_Toc167220305"/>
      <w:bookmarkStart w:id="236" w:name="_Toc177549039"/>
      <w:bookmarkStart w:id="237" w:name="_Toc237957840"/>
      <w:r>
        <w:rPr>
          <w:noProof/>
        </w:rPr>
        <w:lastRenderedPageBreak/>
        <w:t>4.3.</w:t>
      </w:r>
      <w:r>
        <w:rPr>
          <w:noProof/>
        </w:rPr>
        <w:tab/>
        <w:t>Solutions numériques</w:t>
      </w:r>
      <w:bookmarkEnd w:id="235"/>
      <w:bookmarkEnd w:id="236"/>
      <w:bookmarkEnd w:id="237"/>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Système informatique décentralisé établi en vertu du règlement (UE) 2023/2844 [article 2, paragraphe 1, point b), articles 51 et 52]: échange transfrontière sécurisé, chiffré, fiable et fondé sur e-CODEX de formulaires de coopération judiciaire et communication connexe entre les autorités compétentes. e-CODEX garantit en soi l’interopérabilité transfrontière sécurisée au sein de l’UE puisqu’il repose sur le module eDelivery.</w:t>
            </w:r>
          </w:p>
          <w:p>
            <w:pPr>
              <w:rPr>
                <w:noProof/>
              </w:rPr>
            </w:pPr>
            <w:r>
              <w:rPr>
                <w:noProof/>
              </w:rPr>
              <w:t>Cela inclut l’extension d’un logiciel de mise en œuvre de référence développé par la Commission pour d’autres instruments de coopération judiciaire transfrontière, y compris la décision d’enquête européenne, qui peut être utilisé, de manière facultative, par les États membres qui ne disposent pas d’un système national approprié. L’utilisation des technologies de l’IA n’est pas envisagée; le système est une plateforme sécurisée de messagerie et d’échange de formulaires.</w:t>
            </w:r>
          </w:p>
          <w:p>
            <w:pPr>
              <w:rPr>
                <w:rStyle w:val="Marker"/>
                <w:noProof/>
              </w:rPr>
            </w:pPr>
            <w:r>
              <w:rPr>
                <w:noProof/>
              </w:rPr>
              <w:t xml:space="preserve">La solution numérique est conçue pour fournir un environnement sécurisé pour l’échange de formulaires de coopération judiciaire et d’autres communications entre les autorités des États membres, ce qui est conforme au cadre de l’UE en matière de cybersécurité et aux autres politiques numériques et dispositions législatives applicables dans le but de garantir la sécurité et l’intégrité des infrastructures critiques et des données à caractère personnel. </w:t>
            </w:r>
          </w:p>
        </w:tc>
      </w:tr>
    </w:tbl>
    <w:p>
      <w:pPr>
        <w:pStyle w:val="ManualHeading2"/>
        <w:rPr>
          <w:rStyle w:val="Emphasis"/>
          <w:b w:val="0"/>
          <w:bCs/>
          <w:i w:val="0"/>
          <w:iCs/>
          <w:noProof/>
        </w:rPr>
      </w:pPr>
      <w:bookmarkStart w:id="238" w:name="_Toc167220304"/>
      <w:bookmarkStart w:id="239" w:name="_Toc177549040"/>
      <w:bookmarkStart w:id="240" w:name="_Toc237957841"/>
      <w:r>
        <w:rPr>
          <w:rStyle w:val="Emphasis"/>
          <w:noProof/>
        </w:rPr>
        <w:t>4.4.</w:t>
      </w:r>
      <w:r>
        <w:rPr>
          <w:noProof/>
        </w:rPr>
        <w:tab/>
      </w:r>
      <w:r>
        <w:rPr>
          <w:rStyle w:val="Emphasis"/>
          <w:noProof/>
        </w:rPr>
        <w:t>Évaluation de l’interopérabilité</w:t>
      </w:r>
      <w:bookmarkEnd w:id="238"/>
      <w:bookmarkEnd w:id="239"/>
      <w:bookmarkEnd w:id="240"/>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b/>
                <w:bCs/>
                <w:noProof/>
              </w:rPr>
            </w:pPr>
            <w:r>
              <w:rPr>
                <w:b/>
                <w:noProof/>
              </w:rPr>
              <w:t>E1: utilisation obligatoire du système informatique décentralisé</w:t>
            </w:r>
          </w:p>
          <w:p>
            <w:pPr>
              <w:rPr>
                <w:noProof/>
              </w:rPr>
            </w:pPr>
            <w:r>
              <w:rPr>
                <w:noProof/>
              </w:rPr>
              <w:t>Le système informatique décentralisé est en soi un service public numérique transfrontière de l’UE qui relie les autorités compétentes de tous les États membres participants, ainsi qu’Eurojust et le Parquet européen. Il requiert une interaction par-delà les frontières des États membres et a une incidence sur l’interopérabilité transfrontière, puisqu’il facilite le partage de données et d’informations entre les autorités compétentes des différents États membres, ainsi qu’avec les entités de l’UE.</w:t>
            </w:r>
          </w:p>
          <w:p>
            <w:pPr>
              <w:rPr>
                <w:noProof/>
              </w:rPr>
            </w:pPr>
            <w:r>
              <w:rPr>
                <w:noProof/>
              </w:rPr>
              <w:t>L’exigence a donc une incidence directe et significative sur l’interopérabilité, puisqu’elle établit le canal numérique pour l’échange électronique sécurisé de communications procédurales, de documents et de formulaires types. La solution «Europe interopérable» identifiée en vue de sa réutilisation est e-CODEX, un cadre sécurisé et interopérable pour l’échange transfrontière de documents et d’informations juridiques. e-CODEX est lui-même basé sur eDelivery. Parmi les autres composantes figurent les normes de procédure numériques, la mise en œuvre de référence et les services de confiance eIdas. Les obstacles qui subsistent peuvent concerner l’intégration des systèmes nationaux, la participation des autorités compétentes, l’alignement sémantique des formulaires et des champs de données et les différences de niveau de préparation technique entre les États membres.</w:t>
            </w:r>
          </w:p>
          <w:p>
            <w:pPr>
              <w:rPr>
                <w:b/>
                <w:bCs/>
                <w:noProof/>
              </w:rPr>
            </w:pPr>
            <w:r>
              <w:rPr>
                <w:b/>
                <w:noProof/>
              </w:rPr>
              <w:t>E2: fourniture de données statistiques à la Commission</w:t>
            </w:r>
          </w:p>
          <w:p>
            <w:pPr>
              <w:rPr>
                <w:noProof/>
              </w:rPr>
            </w:pPr>
            <w:r>
              <w:rPr>
                <w:noProof/>
              </w:rPr>
              <w:lastRenderedPageBreak/>
              <w:t>Cette exigence suppose une interaction entre les États membres et la Commission au moyen de systèmes d’information, où des données statistiques sont collectées et transmises par voie électronique. Elle a une incidence sur l’interopérabilité transfrontière dans la mesure où des données comparables et réutilisables doivent être fournies par les États membres pour contrôler l’application de la directive.</w:t>
            </w:r>
          </w:p>
          <w:p>
            <w:pPr>
              <w:rPr>
                <w:noProof/>
              </w:rPr>
            </w:pPr>
            <w:r>
              <w:rPr>
                <w:noProof/>
              </w:rPr>
              <w:t>Le service public numérique concerné est la collecte et la transmission électroniques de données statistiques. Parmi les solutions pertinentes pour la réutilisation figurent les formats lisibles par machine et, le cas échéant, la mise à profit des fonctionnalités statistiques existantes élaborées dans le cadre du règlement (UE) 2023/2844. Les obstacles qui subsistent peuvent concerner les différences dans la disponibilité des données nationales, les méthodes statistiques, les niveaux d’automatisation et les définitions des indicateurs.</w:t>
            </w:r>
          </w:p>
          <w:p>
            <w:pPr>
              <w:rPr>
                <w:b/>
                <w:bCs/>
                <w:noProof/>
              </w:rPr>
            </w:pPr>
            <w:r>
              <w:rPr>
                <w:b/>
                <w:noProof/>
              </w:rPr>
              <w:t>E3: rapport de la Commission sur l’application de la directive</w:t>
            </w:r>
          </w:p>
          <w:p>
            <w:pPr>
              <w:rPr>
                <w:noProof/>
              </w:rPr>
            </w:pPr>
            <w:r>
              <w:rPr>
                <w:noProof/>
              </w:rPr>
              <w:t>Cette exigence suppose une interaction entre la Commission et les États membres. Son incidence directe sur l’interopérabilité transfrontière est limitée, étant donné qu’elle porte davantage sur un rapport descriptif que sur l’échange opérationnel de communications procédurales. Toutefois elle s’appuiera, dans une large mesure, sur les données et les fonctionnalités développées dans le contexte de l’E2.</w:t>
            </w:r>
          </w:p>
          <w:p>
            <w:pPr>
              <w:rPr>
                <w:i/>
                <w:iCs/>
                <w:noProof/>
                <w:color w:val="215868" w:themeColor="accent5" w:themeShade="80"/>
              </w:rPr>
            </w:pPr>
            <w:r>
              <w:rPr>
                <w:noProof/>
              </w:rPr>
              <w:t>Le service public numérique concerné est le processus d’établissement de rapports et d’évaluation fondé sur les informations fournies par les États membres. Parmi les solutions pertinentes pour la réutilisation figurent des indicateurs communs et réutilisables, ainsi que des résultats statistiques lisibles par machine. Les obstacles qui subsistent peuvent inclure des données nationales incomplètes ou non comparables, des pratiques divergentes en matière de rapports et l’automatisation limitée.</w:t>
            </w:r>
          </w:p>
        </w:tc>
      </w:tr>
    </w:tbl>
    <w:p>
      <w:pPr>
        <w:pStyle w:val="ManualHeading2"/>
        <w:rPr>
          <w:noProof/>
        </w:rPr>
      </w:pPr>
      <w:bookmarkStart w:id="241" w:name="_Toc167220306"/>
      <w:bookmarkStart w:id="242" w:name="_Toc177549041"/>
      <w:bookmarkStart w:id="243" w:name="_Toc237957842"/>
      <w:r>
        <w:rPr>
          <w:noProof/>
        </w:rPr>
        <w:lastRenderedPageBreak/>
        <w:t>4.5.</w:t>
      </w:r>
      <w:r>
        <w:rPr>
          <w:noProof/>
        </w:rPr>
        <w:tab/>
        <w:t>Mesures de soutien de la mise en œuvre numérique</w:t>
      </w:r>
      <w:bookmarkEnd w:id="241"/>
      <w:bookmarkEnd w:id="242"/>
      <w:bookmarkEnd w:id="243"/>
    </w:p>
    <w:tbl>
      <w:tblPr>
        <w:tblStyle w:val="TableGrid"/>
        <w:tblpPr w:leftFromText="141" w:rightFromText="141" w:vertAnchor="text" w:horzAnchor="margin" w:tblpY="49"/>
        <w:tblW w:w="9185" w:type="dxa"/>
        <w:tblLook w:val="04A0" w:firstRow="1" w:lastRow="0" w:firstColumn="1" w:lastColumn="0" w:noHBand="0" w:noVBand="1"/>
      </w:tblPr>
      <w:tblGrid>
        <w:gridCol w:w="9185"/>
      </w:tblGrid>
      <w:tr>
        <w:tc>
          <w:tcPr>
            <w:tcW w:w="9185" w:type="dxa"/>
          </w:tcPr>
          <w:p>
            <w:pPr>
              <w:rPr>
                <w:b/>
                <w:bCs/>
                <w:noProof/>
                <w:color w:val="000000" w:themeColor="text1"/>
              </w:rPr>
            </w:pPr>
            <w:r>
              <w:rPr>
                <w:b/>
                <w:noProof/>
                <w:color w:val="000000" w:themeColor="text1"/>
              </w:rPr>
              <w:t>1. Acte d’exécution</w:t>
            </w:r>
          </w:p>
          <w:p>
            <w:pPr>
              <w:rPr>
                <w:noProof/>
                <w:color w:val="000000" w:themeColor="text1"/>
              </w:rPr>
            </w:pPr>
            <w:r>
              <w:rPr>
                <w:noProof/>
                <w:color w:val="000000" w:themeColor="text1"/>
              </w:rPr>
              <w:t>Dans les deux ans suivant l’entrée en vigueur de la présente directive, la Commission adoptera, le cas échéant, un acte d’exécution. Cette mesure soutient les exigences 1 et 2.</w:t>
            </w:r>
          </w:p>
          <w:p>
            <w:pPr>
              <w:rPr>
                <w:noProof/>
                <w:color w:val="000000" w:themeColor="text1"/>
              </w:rPr>
            </w:pPr>
            <w:r>
              <w:rPr>
                <w:noProof/>
                <w:color w:val="000000" w:themeColor="text1"/>
              </w:rPr>
              <w:t>L’acte d’exécution établira les spécifications et normes techniques pour le système informatique décentralisé, y compris les normes de procédure numériques pertinentes, le modèle commun de processus opérationnel et les schémas de données XML nécessaires à l’échange transfrontière interopérable de données. La Commission établira et adoptera l’acte d’exécution, avec la participation des États membres dans le cadre du comité compétent. Eurojust, le Parquet européen et l’eu-LISA seront associés en tant qu’acteurs concernés.</w:t>
            </w:r>
          </w:p>
          <w:p>
            <w:pPr>
              <w:rPr>
                <w:noProof/>
                <w:color w:val="000000" w:themeColor="text1"/>
              </w:rPr>
            </w:pPr>
            <w:r>
              <w:rPr>
                <w:b/>
                <w:noProof/>
                <w:color w:val="000000" w:themeColor="text1"/>
              </w:rPr>
              <w:t>Calendrier prévu:</w:t>
            </w:r>
            <w:r>
              <w:rPr>
                <w:noProof/>
                <w:color w:val="000000" w:themeColor="text1"/>
              </w:rPr>
              <w:t xml:space="preserve"> dans les deux ans suivant l’entrée en vigueur de la directive.</w:t>
            </w:r>
          </w:p>
          <w:p>
            <w:pPr>
              <w:rPr>
                <w:b/>
                <w:bCs/>
                <w:noProof/>
                <w:color w:val="000000" w:themeColor="text1"/>
              </w:rPr>
            </w:pPr>
            <w:r>
              <w:rPr>
                <w:b/>
                <w:noProof/>
                <w:color w:val="000000" w:themeColor="text1"/>
              </w:rPr>
              <w:t>2. Développement ou adaptation de la mise en œuvre de référence</w:t>
            </w:r>
          </w:p>
          <w:p>
            <w:pPr>
              <w:rPr>
                <w:noProof/>
                <w:color w:val="000000" w:themeColor="text1"/>
              </w:rPr>
            </w:pPr>
            <w:r>
              <w:rPr>
                <w:noProof/>
                <w:color w:val="000000" w:themeColor="text1"/>
              </w:rPr>
              <w:t>À la suite de l’adoption de l’acte d’exécution, la Commission développera/adaptera le logiciel de mise en œuvre de référence. Cette mesure soutient les exigences 1 et 2.</w:t>
            </w:r>
          </w:p>
          <w:p>
            <w:pPr>
              <w:rPr>
                <w:noProof/>
                <w:color w:val="000000" w:themeColor="text1"/>
              </w:rPr>
            </w:pPr>
            <w:r>
              <w:rPr>
                <w:noProof/>
                <w:color w:val="000000" w:themeColor="text1"/>
              </w:rPr>
              <w:t>La Commission fera appel à des prestataires de services externes pour ses activités de développement, à l’exception des activités de gestion de projets informatiques, qui resteront du ressort de ses services. Les activités de développement seront supervisées par le comité de pilotage informatique de la DG JUST sous le contrôle du propriétaire du système. Les méthodes de développement de logiciels standard de la Commission seront utilisées.</w:t>
            </w:r>
          </w:p>
          <w:p>
            <w:pPr>
              <w:rPr>
                <w:noProof/>
                <w:color w:val="000000" w:themeColor="text1"/>
              </w:rPr>
            </w:pPr>
            <w:r>
              <w:rPr>
                <w:noProof/>
                <w:color w:val="000000" w:themeColor="text1"/>
              </w:rPr>
              <w:t xml:space="preserve">La mise en œuvre de référence sera mise à la disposition des États membres en temps utile pour leur permettre de remplir leurs obligations juridiques et permettre de mettre le système </w:t>
            </w:r>
            <w:r>
              <w:rPr>
                <w:noProof/>
                <w:color w:val="000000" w:themeColor="text1"/>
              </w:rPr>
              <w:lastRenderedPageBreak/>
              <w:t>en service deux ans après l’entrée en vigueur de l’acte d’exécution. Les États membres, Eurojust, le Parquet européen et l’eu-LISA participeront à la formation, aux essais, à la validation et à la planification du déploiement. Les services de la Commission aideront également les parties prenantes à planifier leur participation.</w:t>
            </w:r>
          </w:p>
          <w:p>
            <w:pPr>
              <w:rPr>
                <w:noProof/>
                <w:color w:val="000000" w:themeColor="text1"/>
              </w:rPr>
            </w:pPr>
            <w:r>
              <w:rPr>
                <w:b/>
                <w:noProof/>
                <w:color w:val="000000" w:themeColor="text1"/>
              </w:rPr>
              <w:t>Calendrier prévu:</w:t>
            </w:r>
            <w:r>
              <w:rPr>
                <w:noProof/>
                <w:color w:val="000000" w:themeColor="text1"/>
              </w:rPr>
              <w:t xml:space="preserve"> après l’adoption de l’acte d’exécution et avant la date de mise en service.</w:t>
            </w:r>
          </w:p>
          <w:p>
            <w:pPr>
              <w:rPr>
                <w:b/>
                <w:bCs/>
                <w:noProof/>
                <w:color w:val="000000" w:themeColor="text1"/>
              </w:rPr>
            </w:pPr>
            <w:r>
              <w:rPr>
                <w:b/>
                <w:noProof/>
                <w:color w:val="000000" w:themeColor="text1"/>
              </w:rPr>
              <w:t>3. Soutien, maintenance et développement ultérieur</w:t>
            </w:r>
          </w:p>
          <w:p>
            <w:pPr>
              <w:rPr>
                <w:noProof/>
                <w:color w:val="000000" w:themeColor="text1"/>
              </w:rPr>
            </w:pPr>
            <w:r>
              <w:rPr>
                <w:noProof/>
                <w:color w:val="000000" w:themeColor="text1"/>
              </w:rPr>
              <w:t>Après la mise en service, un soutien, une maintenance et un développement ultérieur seront nécessaires en continu. Cette mesure soutient les exigences 1 et 2, et indirectement l’exigence 3.</w:t>
            </w:r>
          </w:p>
          <w:p>
            <w:pPr>
              <w:rPr>
                <w:noProof/>
                <w:color w:val="000000" w:themeColor="text1"/>
              </w:rPr>
            </w:pPr>
            <w:r>
              <w:rPr>
                <w:noProof/>
                <w:color w:val="000000" w:themeColor="text1"/>
              </w:rPr>
              <w:t>La Commission assurera la maintenance et le développement de la mise en œuvre de référence, y compris la maintenance corrective, les mises à jour de sécurité et les nouvelles fonctionnalités nécessaires. L’eu-LISA, les États membres, Eurojust et le Parquet européen participeront par l’intermédiaire de leur fonction respective, de leurs commentaires et de leur coordination opérationnelle.</w:t>
            </w:r>
          </w:p>
          <w:p>
            <w:pPr>
              <w:rPr>
                <w:noProof/>
                <w:color w:val="008000"/>
              </w:rPr>
            </w:pPr>
            <w:r>
              <w:rPr>
                <w:b/>
                <w:noProof/>
                <w:color w:val="000000" w:themeColor="text1"/>
              </w:rPr>
              <w:t>Calendrier prévu:</w:t>
            </w:r>
            <w:r>
              <w:rPr>
                <w:noProof/>
                <w:color w:val="000000" w:themeColor="text1"/>
              </w:rPr>
              <w:t xml:space="preserve"> à partir de la mise en service et de manière permanente par la suite.</w:t>
            </w:r>
          </w:p>
        </w:tc>
      </w:tr>
      <w:bookmarkEnd w:id="228"/>
    </w:tbl>
    <w:p>
      <w:pPr>
        <w:rPr>
          <w:noProof/>
        </w:rPr>
      </w:pPr>
    </w:p>
    <w:p>
      <w:pPr>
        <w:rPr>
          <w:noProof/>
        </w:rPr>
      </w:pPr>
    </w:p>
    <w:p>
      <w:pPr>
        <w:rPr>
          <w:noProof/>
        </w:rPr>
      </w:pPr>
      <w:bookmarkStart w:id="244" w:name="_InMacro_"/>
      <w:bookmarkEnd w:id="244"/>
    </w:p>
    <w:bookmarkEnd w:id="0"/>
    <w:p>
      <w:pPr>
        <w:pStyle w:val="CRSeparator"/>
        <w:rPr>
          <w:noProof/>
        </w:rPr>
      </w:pPr>
    </w:p>
    <w:sectPr>
      <w:headerReference w:type="default" r:id="rId28"/>
      <w:footerReference w:type="default" r:id="rId29"/>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pto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Calibri"/>
    <w:charset w:val="00"/>
    <w:family w:val="auto"/>
    <w:pitch w:val="variable"/>
    <w:sig w:usb0="A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Cette partie doit être remplie par chaque autorité qui a reçu la décision d'enquête européenne. Cette obligation incombe à l'autorité compétente pour reconnaître et exécuter la décision d'enquête européenne et, le cas échéant, à l'autorité centrale ou à l'autorité qui a transmis la décision d'enquête européenne à l'autorité compétente.</w:t>
      </w:r>
    </w:p>
  </w:footnote>
  <w:footnote w:id="2">
    <w:p>
      <w:pPr>
        <w:pStyle w:val="FootnoteText"/>
        <w:rPr>
          <w:lang w:val="fr-BE"/>
        </w:rPr>
      </w:pPr>
      <w:r>
        <w:rPr>
          <w:rStyle w:val="FootnoteReference"/>
        </w:rPr>
        <w:footnoteRef/>
      </w:r>
      <w:r>
        <w:rPr>
          <w:lang w:val="fr-BE"/>
        </w:rPr>
        <w:tab/>
        <w:t>L'autorité visée ici est celle qui devrait être contactée pour la correspondance ultérieure avec l'État d'émission.</w:t>
      </w:r>
    </w:p>
  </w:footnote>
  <w:footnote w:id="3">
    <w:p>
      <w:pPr>
        <w:pStyle w:val="FootnoteText"/>
        <w:rPr>
          <w:highlight w:val="lightGray"/>
          <w:lang w:val="fr-BE"/>
        </w:rPr>
      </w:pPr>
      <w:r>
        <w:rPr>
          <w:rStyle w:val="FootnoteReference"/>
          <w:highlight w:val="lightGray"/>
        </w:rPr>
        <w:footnoteRef/>
      </w:r>
      <w:r>
        <w:rPr>
          <w:highlight w:val="lightGray"/>
          <w:lang w:val="fr-BE"/>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w:t>
      </w:r>
      <w:hyperlink r:id="rId1" w:history="1">
        <w:r>
          <w:rPr>
            <w:rStyle w:val="Hyperlink"/>
            <w:highlight w:val="lightGray"/>
            <w:lang w:val="fr-BE"/>
          </w:rPr>
          <w:t>JO L 119 du 4.5.2016, p. 89</w:t>
        </w:r>
      </w:hyperlink>
      <w:r>
        <w:rPr>
          <w:highlight w:val="lightGray"/>
          <w:lang w:val="fr-BE"/>
        </w:rPr>
        <w:t>).</w:t>
      </w:r>
    </w:p>
  </w:footnote>
  <w:footnote w:id="4">
    <w:p>
      <w:pPr>
        <w:pStyle w:val="FootnoteText"/>
        <w:rPr>
          <w:highlight w:val="lightGray"/>
          <w:lang w:val="fr-BE"/>
        </w:rPr>
      </w:pPr>
      <w:r>
        <w:rPr>
          <w:rStyle w:val="FootnoteReference"/>
          <w:highlight w:val="lightGray"/>
        </w:rPr>
        <w:footnoteRef/>
      </w:r>
      <w:r>
        <w:rPr>
          <w:highlight w:val="lightGray"/>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hyperlink r:id="rId2" w:history="1">
        <w:r>
          <w:rPr>
            <w:rStyle w:val="Hyperlink"/>
            <w:highlight w:val="lightGray"/>
            <w:lang w:val="fr-BE"/>
          </w:rPr>
          <w:t>JO L 119 du 4.5.2016, p. 1</w:t>
        </w:r>
      </w:hyperlink>
      <w:r>
        <w:rPr>
          <w:highlight w:val="lightGray"/>
          <w:lang w:val="fr-BE"/>
        </w:rPr>
        <w:t>).</w:t>
      </w:r>
    </w:p>
  </w:footnote>
  <w:footnote w:id="5">
    <w:p>
      <w:pPr>
        <w:pStyle w:val="FootnoteText"/>
        <w:rPr>
          <w:highlight w:val="lightGray"/>
          <w:lang w:val="fr-BE"/>
        </w:rPr>
      </w:pPr>
      <w:r>
        <w:rPr>
          <w:rStyle w:val="FootnoteReference"/>
          <w:highlight w:val="lightGray"/>
        </w:rPr>
        <w:footnoteRef/>
      </w:r>
      <w:r>
        <w:rPr>
          <w:lang w:val="fr-BE"/>
        </w:rPr>
        <w:tab/>
      </w:r>
      <w:r>
        <w:rPr>
          <w:highlight w:val="lightGray"/>
          <w:lang w:val="fr-BE"/>
        </w:rPr>
        <w:t>L'autorité visée ici est celle qui devrait être contactée pour la correspondance ultérieure avec l'État membre enquêteur.</w:t>
      </w:r>
    </w:p>
  </w:footnote>
  <w:footnote w:id="6">
    <w:p>
      <w:pPr>
        <w:pStyle w:val="FootnoteText"/>
        <w:rPr>
          <w:highlight w:val="lightGray"/>
          <w:lang w:val="fr-BE"/>
        </w:rPr>
      </w:pPr>
      <w:r>
        <w:rPr>
          <w:rStyle w:val="FootnoteReference"/>
          <w:highlight w:val="lightGray"/>
        </w:rPr>
        <w:footnoteRef/>
      </w:r>
      <w:r>
        <w:rPr>
          <w:lang w:val="fr-BE"/>
        </w:rPr>
        <w:tab/>
      </w:r>
      <w:r>
        <w:rPr>
          <w:highlight w:val="lightGray"/>
          <w:lang w:val="fr-BE"/>
        </w:rPr>
        <w:t>L'autorité visée ici est celle qui devrait être contactée pour la correspondance ultérieure avec l'État membre enquêteur.</w:t>
      </w:r>
    </w:p>
  </w:footnote>
  <w:footnote w:id="7">
    <w:p>
      <w:pPr>
        <w:pStyle w:val="FootnoteText"/>
        <w:rPr>
          <w:highlight w:val="lightGray"/>
          <w:lang w:val="fr-BE"/>
        </w:rPr>
      </w:pPr>
      <w:r>
        <w:rPr>
          <w:rStyle w:val="FootnoteReference"/>
          <w:highlight w:val="lightGray"/>
        </w:rPr>
        <w:footnoteRef/>
      </w:r>
      <w:r>
        <w:rPr>
          <w:highlight w:val="lightGray"/>
          <w:lang w:val="fr-BE"/>
        </w:rPr>
        <w:tab/>
        <w:t>Directive (UE) 2023/977 du Parlement européen et du Conseil du 10 mai 2023 relative à l’échange d’informations entre les services répressifs des États membres et abrogeant la décision-cadre 2006/960/JAI du Conseil (JO L 134 du 22.5.2023, p. 1, ELI: </w:t>
      </w:r>
      <w:hyperlink r:id="rId3" w:tooltip="Permet d'accéder à ce document par l'intermédiaire de son URI ELI." w:history="1">
        <w:r>
          <w:rPr>
            <w:rStyle w:val="Hyperlink"/>
            <w:highlight w:val="lightGray"/>
            <w:lang w:val="fr-BE"/>
          </w:rPr>
          <w:t>http://data.europa.eu/eli/dir/2023/977/oj</w:t>
        </w:r>
      </w:hyperlink>
      <w:r>
        <w:rPr>
          <w:highlight w:val="lightGray"/>
          <w:lang w:val="fr-BE"/>
        </w:rPr>
        <w:t>).</w:t>
      </w:r>
    </w:p>
  </w:footnote>
  <w:footnote w:id="8">
    <w:p>
      <w:pPr>
        <w:pStyle w:val="FootnoteText"/>
        <w:rPr>
          <w:highlight w:val="lightGray"/>
          <w:lang w:val="fr-BE"/>
        </w:rPr>
      </w:pPr>
      <w:r>
        <w:rPr>
          <w:rStyle w:val="FootnoteReference"/>
          <w:highlight w:val="lightGray"/>
        </w:rPr>
        <w:footnoteRef/>
      </w:r>
      <w:r>
        <w:rPr>
          <w:highlight w:val="lightGray"/>
          <w:lang w:val="fr-BE"/>
        </w:rPr>
        <w:tab/>
        <w:t>Convention établie par le Conseil conformément à l'article 34 du traité sur l'Union européenne, relative à l'entraide judiciaire en matière pénale entre les États membres de l'Union européenne (JO C 197 du 12.7.2000, p. 3).</w:t>
      </w:r>
    </w:p>
  </w:footnote>
  <w:footnote w:id="9">
    <w:p>
      <w:pPr>
        <w:pStyle w:val="FootnoteText"/>
      </w:pPr>
      <w:r>
        <w:rPr>
          <w:rStyle w:val="FootnoteReference"/>
        </w:rPr>
        <w:footnoteRef/>
      </w:r>
      <w:r>
        <w:tab/>
        <w:t>Tel(le) que visé(e) à l’article 58, paragraphe 2, point a) ou b), du règlement financier.</w:t>
      </w:r>
    </w:p>
  </w:footnote>
  <w:footnote w:id="10">
    <w:p>
      <w:pPr>
        <w:pStyle w:val="FootnoteText"/>
        <w:jc w:val="left"/>
        <w:rPr>
          <w:szCs w:val="24"/>
        </w:rPr>
      </w:pPr>
      <w:r>
        <w:rPr>
          <w:rStyle w:val="FootnoteReference"/>
        </w:rPr>
        <w:footnoteRef/>
      </w:r>
      <w:r>
        <w:tab/>
        <w:t xml:space="preserve">Les explications sur les modes d’exécution budgétaire ainsi que les références au règlement financier sont disponibles sur le site BUDGpedia: </w:t>
      </w:r>
      <w:hyperlink r:id="rId4" w:history="1">
        <w:r>
          <w:rPr>
            <w:rStyle w:val="Hyperlink"/>
          </w:rPr>
          <w:t>https://myintracomm.ec.europa.eu/corp/budget/financial-rules/budget-implementation/Pages/implementation-methods.aspx</w:t>
        </w:r>
      </w:hyperlink>
      <w:r>
        <w:rPr>
          <w:rStyle w:val="Hyperlink"/>
        </w:rPr>
        <w:t>]</w:t>
      </w:r>
    </w:p>
  </w:footnote>
  <w:footnote w:id="11">
    <w:p>
      <w:pPr>
        <w:pStyle w:val="FootnoteText"/>
        <w:rPr>
          <w:szCs w:val="24"/>
        </w:rPr>
      </w:pPr>
      <w:r>
        <w:rPr>
          <w:rStyle w:val="FootnoteReference"/>
        </w:rPr>
        <w:footnoteRef/>
      </w:r>
      <w:r>
        <w:tab/>
        <w:t>CD = crédits dissociés / CND = crédits non dissociés.</w:t>
      </w:r>
    </w:p>
  </w:footnote>
  <w:footnote w:id="12">
    <w:p>
      <w:pPr>
        <w:pStyle w:val="FootnoteText"/>
        <w:rPr>
          <w:szCs w:val="24"/>
        </w:rPr>
      </w:pPr>
      <w:r>
        <w:rPr>
          <w:rStyle w:val="FootnoteReference"/>
        </w:rPr>
        <w:footnoteRef/>
      </w:r>
      <w:r>
        <w:tab/>
        <w:t xml:space="preserve">AELE: Association européenne de libre-échange. </w:t>
      </w:r>
    </w:p>
  </w:footnote>
  <w:footnote w:id="13">
    <w:p>
      <w:pPr>
        <w:pStyle w:val="FootnoteText"/>
        <w:rPr>
          <w:szCs w:val="24"/>
        </w:rPr>
      </w:pPr>
      <w:r>
        <w:rPr>
          <w:rStyle w:val="FootnoteReference"/>
        </w:rPr>
        <w:footnoteRef/>
      </w:r>
      <w:r>
        <w:tab/>
        <w:t>Pays candidats et, le cas échéant, pays candidats potentiels des Balkans occidentaux.</w:t>
      </w:r>
    </w:p>
  </w:footnote>
  <w:footnote w:id="14">
    <w:p>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r>
        <w:t>.</w:t>
      </w:r>
    </w:p>
  </w:footnote>
  <w:footnote w:id="15">
    <w:p>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r>
        <w:rPr>
          <w:rFonts w:ascii="Segoe UI" w:hAnsi="Segoe UI"/>
          <w:color w:val="374151"/>
        </w:rPr>
        <w:t>.</w:t>
      </w:r>
    </w:p>
  </w:footnote>
  <w:footnote w:id="16">
    <w:p>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17">
    <w:p>
      <w:pPr>
        <w:pStyle w:val="FootnoteText"/>
        <w:rPr>
          <w:szCs w:val="24"/>
        </w:rPr>
      </w:pPr>
      <w:r>
        <w:rPr>
          <w:rStyle w:val="FootnoteReference"/>
        </w:rPr>
        <w:footnoteRef/>
      </w:r>
      <w:r>
        <w:tab/>
        <w:t xml:space="preserve">Tel que décrit dans la section 1.3.2. «Objectif(s) spécifique(s)». </w:t>
      </w:r>
    </w:p>
  </w:footnote>
  <w:footnote w:id="18">
    <w:p>
      <w:pPr>
        <w:pStyle w:val="FootnoteText"/>
      </w:pPr>
      <w:r>
        <w:rPr>
          <w:rStyle w:val="FootnoteReference"/>
        </w:rPr>
        <w:footnoteRef/>
      </w:r>
      <w:r>
        <w:tab/>
        <w:t>Veuillez préciser en dessous du tableau combien, sur le nombre d’ETP indiqué, sont déjà affectés à la gestion de l’action et/ou peuvent être redéployés au sein de votre DG, et quels sont vos besoins nets.</w:t>
      </w:r>
    </w:p>
  </w:footnote>
  <w:footnote w:id="19">
    <w:p>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10 % de frais de perception, comme cela est proposé dans le document COM(2025) 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FFFFFFFF"/>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FFFFFFFF"/>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FFFFFFFF"/>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FFFFFFFF"/>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FFFFFFFF"/>
    <w:lvl w:ilvl="0">
      <w:start w:val="1"/>
      <w:numFmt w:val="decimal"/>
      <w:pStyle w:val="LegalNumPar"/>
      <w:lvlText w:val="%1."/>
      <w:lvlJc w:val="left"/>
      <w:pPr>
        <w:ind w:left="476" w:hanging="476"/>
      </w:pPr>
      <w:rPr>
        <w:rFonts w:cs="Times New Roman" w:hint="default"/>
      </w:rPr>
    </w:lvl>
    <w:lvl w:ilvl="1">
      <w:start w:val="1"/>
      <w:numFmt w:val="lowerLetter"/>
      <w:pStyle w:val="LegalNumPar2"/>
      <w:lvlText w:val="%2."/>
      <w:lvlJc w:val="left"/>
      <w:pPr>
        <w:ind w:left="953" w:hanging="477"/>
      </w:pPr>
      <w:rPr>
        <w:rFonts w:cs="Times New Roman" w:hint="default"/>
      </w:rPr>
    </w:lvl>
    <w:lvl w:ilvl="2">
      <w:start w:val="1"/>
      <w:numFmt w:val="lowerRoman"/>
      <w:pStyle w:val="LegalNumPar3"/>
      <w:lvlText w:val="%3."/>
      <w:lvlJc w:val="left"/>
      <w:pPr>
        <w:ind w:left="1429" w:hanging="476"/>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D820C1F"/>
    <w:multiLevelType w:val="singleLevel"/>
    <w:tmpl w:val="FFFFFFFF"/>
    <w:name w:val="List Dash"/>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0" w15:restartNumberingAfterBreak="0">
    <w:nsid w:val="2F191641"/>
    <w:multiLevelType w:val="multilevel"/>
    <w:tmpl w:val="FFFFFFFF"/>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FFFFFFFF"/>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FFFFFFFF"/>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FFFFFFFF"/>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15:restartNumberingAfterBreak="0">
    <w:nsid w:val="4D0C058A"/>
    <w:multiLevelType w:val="singleLevel"/>
    <w:tmpl w:val="FFFFFFFF"/>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9" w15:restartNumberingAfterBreak="0">
    <w:nsid w:val="542A1204"/>
    <w:multiLevelType w:val="multilevel"/>
    <w:tmpl w:val="FFFFFFFF"/>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FFFFFFFF"/>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FFFFFFFF"/>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FFFFFFFF"/>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73D73F7A"/>
    <w:multiLevelType w:val="singleLevel"/>
    <w:tmpl w:val="FFFFFFFF"/>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FFFFFFFF"/>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4"/>
    <w:lvlOverride w:ilvl="0">
      <w:startOverride w:val="1"/>
    </w:lvlOverride>
  </w:num>
  <w:num w:numId="2">
    <w:abstractNumId w:val="0"/>
  </w:num>
  <w:num w:numId="3">
    <w:abstractNumId w:val="21"/>
  </w:num>
  <w:num w:numId="4">
    <w:abstractNumId w:val="9"/>
  </w:num>
  <w:num w:numId="5">
    <w:abstractNumId w:val="18"/>
  </w:num>
  <w:num w:numId="6">
    <w:abstractNumId w:val="17"/>
  </w:num>
  <w:num w:numId="7">
    <w:abstractNumId w:val="28"/>
  </w:num>
  <w:num w:numId="8">
    <w:abstractNumId w:val="25"/>
  </w:num>
  <w:num w:numId="9">
    <w:abstractNumId w:val="29"/>
  </w:num>
  <w:num w:numId="10">
    <w:abstractNumId w:val="30"/>
  </w:num>
  <w:num w:numId="11">
    <w:abstractNumId w:val="2"/>
  </w:num>
  <w:num w:numId="12">
    <w:abstractNumId w:val="11"/>
  </w:num>
  <w:num w:numId="13">
    <w:abstractNumId w:val="3"/>
  </w:num>
  <w:num w:numId="14">
    <w:abstractNumId w:val="12"/>
  </w:num>
  <w:num w:numId="15">
    <w:abstractNumId w:val="10"/>
  </w:num>
  <w:num w:numId="16">
    <w:abstractNumId w:val="19"/>
  </w:num>
  <w:num w:numId="17">
    <w:abstractNumId w:val="8"/>
  </w:num>
  <w:num w:numId="18">
    <w:abstractNumId w:val="1"/>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5"/>
  </w:num>
  <w:num w:numId="26">
    <w:abstractNumId w:val="26"/>
  </w:num>
  <w:num w:numId="27">
    <w:abstractNumId w:val="4"/>
  </w:num>
  <w:num w:numId="28">
    <w:abstractNumId w:val="16"/>
  </w:num>
  <w:num w:numId="29">
    <w:abstractNumId w:val="22"/>
  </w:num>
  <w:num w:numId="30">
    <w:abstractNumId w:val="23"/>
  </w:num>
  <w:num w:numId="31">
    <w:abstractNumId w:val="6"/>
  </w:num>
  <w:num w:numId="32">
    <w:abstractNumId w:val="20"/>
  </w:num>
  <w:num w:numId="33">
    <w:abstractNumId w:val="31"/>
  </w:num>
  <w:num w:numId="34">
    <w:abstractNumId w:val="24"/>
  </w:num>
  <w:num w:numId="35">
    <w:abstractNumId w:val="13"/>
  </w:num>
  <w:num w:numId="36">
    <w:abstractNumId w:val="27"/>
  </w:num>
  <w:num w:numId="37">
    <w:abstractNumId w:val="7"/>
  </w:num>
  <w:num w:numId="38">
    <w:abstractNumId w:val="14"/>
  </w:num>
  <w:num w:numId="39">
    <w:abstractNumId w:val="15"/>
  </w:num>
  <w:num w:numId="40">
    <w:abstractNumId w:val="5"/>
  </w:num>
  <w:num w:numId="41">
    <w:abstractNumId w:val="26"/>
  </w:num>
  <w:num w:numId="42">
    <w:abstractNumId w:val="4"/>
  </w:num>
  <w:num w:numId="43">
    <w:abstractNumId w:val="16"/>
  </w:num>
  <w:num w:numId="44">
    <w:abstractNumId w:val="22"/>
  </w:num>
  <w:num w:numId="45">
    <w:abstractNumId w:val="23"/>
  </w:num>
  <w:num w:numId="46">
    <w:abstractNumId w:val="6"/>
  </w:num>
  <w:num w:numId="47">
    <w:abstractNumId w:val="20"/>
  </w:num>
  <w:num w:numId="4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0" w:val="2014/41/EU"/>
    <w:docVar w:name="CR_RefCount" w:val="1"/>
    <w:docVar w:name="CR_RefLast" w:val="0"/>
    <w:docVar w:name="DQCDateTime" w:val="2026-08-25 10:50: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2"/>
    <w:docVar w:name="LW_ANNEX_UNIQUE" w:val="0"/>
    <w:docVar w:name="LW_CORRIGENDUM" w:val="&lt;UNUSED&gt;"/>
    <w:docVar w:name="LW_COVERPAGE_EXISTS" w:val="True"/>
    <w:docVar w:name="LW_COVERPAGE_GUID" w:val="ABDC216E-4B28-46C0-BF9E-163FFEB8EA7B"/>
    <w:docVar w:name="LW_COVERPAGE_TYPE" w:val="1"/>
    <w:docVar w:name="LW_CreatedUtc" w:val="2026-05-26T08:44:09.2217262Z"/>
    <w:docVar w:name="LW_CROSSREFERENCE" w:val="&lt;UNUSED&gt;"/>
    <w:docVar w:name="LW_DocType" w:val="ANNEX"/>
    <w:docVar w:name="LW_EMISSION" w:val="23.6.2026"/>
    <w:docVar w:name="LW_EMISSION_ISODATE" w:val="2026-06-2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concernant la décision d\u8217?enquête européenne en matière pénale et la décision européenne de participation à distance (refonte)_x000d__x000d__x000d__x000d__x000b_"/>
    <w:docVar w:name="LW_OBJETACTEPRINCIPAL.CP" w:val="concernant la décision d\u8217?enquête européenne en matière pénale et la décision européenne de participation à distance (refonte)_x000d__x000d__x000d__x000d__x000b_"/>
    <w:docVar w:name="LW_PART_NBR" w:val="&lt;UNUSED&gt;"/>
    <w:docVar w:name="LW_PART_NBR_TOTAL" w:val="&lt;UNUSED&gt;"/>
    <w:docVar w:name="LW_REF.INST.NEW" w:val="COM"/>
    <w:docVar w:name="LW_REF.INST.NEW_ADOPTED" w:val="final"/>
    <w:docVar w:name="LW_REF.INST.NEW_TEXT" w:val="(2026) 3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directive du Parlement européen et du Conseil_x000b_"/>
    <w:docVar w:name="LW_TYPEACTEPRINCIPAL.CP" w:val="proposition de directive du Parlement européen et du Conse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9DFF836-A3F4-4A37-822B-6C1A6D78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uiPriority w:val="9"/>
    <w:qFormat/>
    <w:pPr>
      <w:autoSpaceDE w:val="0"/>
      <w:autoSpaceDN w:val="0"/>
      <w:spacing w:before="240" w:after="60"/>
      <w:outlineLvl w:val="7"/>
    </w:pPr>
    <w:rPr>
      <w:rFonts w:ascii="Arial" w:eastAsia="Times New Roman" w:hAnsi="Arial" w:cs="Arial"/>
      <w:i/>
      <w:iCs/>
      <w:sz w:val="20"/>
      <w:szCs w:val="20"/>
      <w:lang w:eastAsia="de-DE"/>
    </w:rPr>
  </w:style>
  <w:style w:type="paragraph" w:styleId="Heading9">
    <w:name w:val="heading 9"/>
    <w:basedOn w:val="Normal"/>
    <w:next w:val="Normal"/>
    <w:link w:val="Heading9Char"/>
    <w:uiPriority w:val="9"/>
    <w:qFormat/>
    <w:pPr>
      <w:autoSpaceDE w:val="0"/>
      <w:autoSpaceDN w:val="0"/>
      <w:spacing w:before="240" w:after="60"/>
      <w:outlineLvl w:val="8"/>
    </w:pPr>
    <w:rPr>
      <w:rFonts w:ascii="Arial" w:eastAsia="Times New Roman" w:hAnsi="Arial" w:cs="Arial"/>
      <w:i/>
      <w:iCs/>
      <w:sz w:val="18"/>
      <w:szCs w:val="1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pPr>
      <w:autoSpaceDE w:val="0"/>
      <w:autoSpaceDN w:val="0"/>
      <w:jc w:val="center"/>
    </w:pPr>
    <w:rPr>
      <w:rFonts w:eastAsia="Times New Roman"/>
      <w:b/>
      <w:bCs/>
      <w:szCs w:val="24"/>
      <w:u w:val="single"/>
      <w:lang w:eastAsia="de-DE"/>
    </w:rPr>
  </w:style>
  <w:style w:type="character" w:styleId="CommentReference">
    <w:name w:val="annotation reference"/>
    <w:basedOn w:val="DefaultParagraphFont"/>
    <w:rPr>
      <w:rFonts w:cs="Times New Roman"/>
      <w:sz w:val="16"/>
    </w:rPr>
  </w:style>
  <w:style w:type="paragraph" w:styleId="CommentText">
    <w:name w:val="annotation text"/>
    <w:basedOn w:val="Normal"/>
    <w:link w:val="CommentTextChar"/>
    <w:pPr>
      <w:autoSpaceDE w:val="0"/>
      <w:autoSpaceDN w:val="0"/>
    </w:pPr>
    <w:rPr>
      <w:rFonts w:eastAsia="Times New Roman"/>
      <w:sz w:val="20"/>
      <w:szCs w:val="20"/>
      <w:lang w:eastAsia="de-DE"/>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de-DE"/>
    </w:rPr>
  </w:style>
  <w:style w:type="character" w:styleId="Hyperlink">
    <w:name w:val="Hyperlink"/>
    <w:basedOn w:val="DefaultParagraphFont"/>
    <w:uiPriority w:val="99"/>
    <w:unhideWhenUsed/>
    <w:rPr>
      <w:rFonts w:cs="Times New Roman"/>
      <w:color w:val="467886"/>
      <w:u w:val="single"/>
    </w:rPr>
  </w:style>
  <w:style w:type="paragraph" w:customStyle="1" w:styleId="Annexetitreglobale">
    <w:name w:val="Annexe titre (globale)"/>
    <w:basedOn w:val="Normal"/>
    <w:next w:val="Normal"/>
    <w:pPr>
      <w:autoSpaceDE w:val="0"/>
      <w:autoSpaceDN w:val="0"/>
      <w:jc w:val="center"/>
    </w:pPr>
    <w:rPr>
      <w:rFonts w:eastAsia="Times New Roman"/>
      <w:b/>
      <w:bCs/>
      <w:szCs w:val="24"/>
      <w:u w:val="single"/>
      <w:lang w:eastAsia="de-DE"/>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eastAsia="de-DE"/>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eastAsia="de-DE"/>
    </w:rPr>
  </w:style>
  <w:style w:type="character" w:customStyle="1" w:styleId="Heading8Char">
    <w:name w:val="Heading 8 Char"/>
    <w:basedOn w:val="DefaultParagraphFont"/>
    <w:link w:val="Heading8"/>
    <w:uiPriority w:val="9"/>
    <w:rPr>
      <w:rFonts w:ascii="Arial" w:eastAsia="Times New Roman" w:hAnsi="Arial" w:cs="Arial"/>
      <w:i/>
      <w:iCs/>
      <w:sz w:val="20"/>
      <w:szCs w:val="20"/>
      <w:lang w:val="fr-FR" w:eastAsia="de-DE"/>
    </w:rPr>
  </w:style>
  <w:style w:type="character" w:customStyle="1" w:styleId="Heading9Char">
    <w:name w:val="Heading 9 Char"/>
    <w:basedOn w:val="DefaultParagraphFont"/>
    <w:link w:val="Heading9"/>
    <w:uiPriority w:val="9"/>
    <w:rPr>
      <w:rFonts w:ascii="Arial" w:eastAsia="Times New Roman" w:hAnsi="Arial" w:cs="Arial"/>
      <w:i/>
      <w:iCs/>
      <w:sz w:val="18"/>
      <w:szCs w:val="18"/>
      <w:lang w:val="fr-FR" w:eastAsia="de-DE"/>
    </w:rPr>
  </w:style>
  <w:style w:type="paragraph" w:customStyle="1" w:styleId="Annexetitreexposglobal">
    <w:name w:val="Annexe titre (exposé global)"/>
    <w:basedOn w:val="Normal"/>
    <w:next w:val="Normal"/>
    <w:pPr>
      <w:autoSpaceDE w:val="0"/>
      <w:autoSpaceDN w:val="0"/>
      <w:jc w:val="center"/>
    </w:pPr>
    <w:rPr>
      <w:rFonts w:eastAsia="Times New Roman"/>
      <w:b/>
      <w:bCs/>
      <w:szCs w:val="24"/>
      <w:u w:val="single"/>
      <w:lang w:eastAsia="de-DE"/>
    </w:rPr>
  </w:style>
  <w:style w:type="paragraph" w:customStyle="1" w:styleId="Annexetitrefichefinacte">
    <w:name w:val="Annexe titre (fiche fin. acte)"/>
    <w:basedOn w:val="Normal"/>
    <w:next w:val="Normal"/>
    <w:pPr>
      <w:autoSpaceDE w:val="0"/>
      <w:autoSpaceDN w:val="0"/>
      <w:jc w:val="center"/>
    </w:pPr>
    <w:rPr>
      <w:rFonts w:eastAsia="Times New Roman"/>
      <w:b/>
      <w:bCs/>
      <w:szCs w:val="24"/>
      <w:u w:val="single"/>
      <w:lang w:eastAsia="de-DE"/>
    </w:rPr>
  </w:style>
  <w:style w:type="paragraph" w:customStyle="1" w:styleId="Annexetitrefichefinglobale">
    <w:name w:val="Annexe titre (fiche fin. globale)"/>
    <w:basedOn w:val="Normal"/>
    <w:next w:val="Normal"/>
    <w:pPr>
      <w:autoSpaceDE w:val="0"/>
      <w:autoSpaceDN w:val="0"/>
      <w:jc w:val="center"/>
    </w:pPr>
    <w:rPr>
      <w:rFonts w:eastAsia="Times New Roman"/>
      <w:b/>
      <w:bCs/>
      <w:szCs w:val="24"/>
      <w:u w:val="single"/>
      <w:lang w:eastAsia="de-DE"/>
    </w:rPr>
  </w:style>
  <w:style w:type="paragraph" w:styleId="Caption">
    <w:name w:val="caption"/>
    <w:basedOn w:val="Normal"/>
    <w:next w:val="Normal"/>
    <w:qFormat/>
    <w:pPr>
      <w:autoSpaceDE w:val="0"/>
      <w:autoSpaceDN w:val="0"/>
    </w:pPr>
    <w:rPr>
      <w:rFonts w:eastAsia="Times New Roman"/>
      <w:b/>
      <w:bCs/>
      <w:szCs w:val="24"/>
      <w:lang w:eastAsia="de-DE"/>
    </w:rPr>
  </w:style>
  <w:style w:type="paragraph" w:customStyle="1" w:styleId="Rfrenceinstitutionelle">
    <w:name w:val="Référence institutionelle"/>
    <w:basedOn w:val="Normal"/>
    <w:next w:val="Statut"/>
    <w:pPr>
      <w:autoSpaceDE w:val="0"/>
      <w:autoSpaceDN w:val="0"/>
      <w:spacing w:before="0" w:after="240"/>
      <w:ind w:left="5103"/>
      <w:jc w:val="left"/>
    </w:pPr>
    <w:rPr>
      <w:rFonts w:eastAsia="Times New Roman"/>
      <w:szCs w:val="24"/>
      <w:lang w:eastAsia="de-DE"/>
    </w:rPr>
  </w:style>
  <w:style w:type="paragraph" w:customStyle="1" w:styleId="Titreobjet">
    <w:name w:val="Titre objet"/>
    <w:basedOn w:val="Normal"/>
    <w:next w:val="Sous-titreobjet"/>
    <w:pPr>
      <w:autoSpaceDE w:val="0"/>
      <w:autoSpaceDN w:val="0"/>
      <w:spacing w:before="360" w:after="360"/>
      <w:jc w:val="center"/>
    </w:pPr>
    <w:rPr>
      <w:rFonts w:eastAsia="Times New Roman"/>
      <w:b/>
      <w:bCs/>
      <w:szCs w:val="24"/>
      <w:lang w:eastAsia="de-DE"/>
    </w:rPr>
  </w:style>
  <w:style w:type="paragraph" w:customStyle="1" w:styleId="Sous-titreobjet">
    <w:name w:val="Sous-titre objet"/>
    <w:basedOn w:val="Titreobjet"/>
    <w:pPr>
      <w:spacing w:before="0" w:after="0"/>
    </w:pPr>
  </w:style>
  <w:style w:type="paragraph" w:customStyle="1" w:styleId="Exposdesmotifstitreglobal">
    <w:name w:val="Exposé des motifs titre (global)"/>
    <w:basedOn w:val="Normal"/>
    <w:next w:val="Normal"/>
    <w:pPr>
      <w:autoSpaceDE w:val="0"/>
      <w:autoSpaceDN w:val="0"/>
      <w:jc w:val="center"/>
    </w:pPr>
    <w:rPr>
      <w:rFonts w:eastAsia="Times New Roman"/>
      <w:b/>
      <w:bCs/>
      <w:szCs w:val="24"/>
      <w:u w:val="single"/>
      <w:lang w:eastAsia="de-D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eastAsia="de-DE"/>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eastAsia="de-DE"/>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eastAsia="de-DE"/>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eastAsia="de-D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eastAsia="de-DE"/>
    </w:rPr>
  </w:style>
  <w:style w:type="paragraph" w:customStyle="1" w:styleId="Langueoriginale">
    <w:name w:val="Langue originale"/>
    <w:basedOn w:val="Normal"/>
    <w:next w:val="Phrasefinale"/>
    <w:pPr>
      <w:autoSpaceDE w:val="0"/>
      <w:autoSpaceDN w:val="0"/>
      <w:spacing w:before="360"/>
      <w:jc w:val="center"/>
    </w:pPr>
    <w:rPr>
      <w:rFonts w:eastAsia="Times New Roman"/>
      <w:caps/>
      <w:szCs w:val="24"/>
      <w:lang w:eastAsia="de-DE"/>
    </w:rPr>
  </w:style>
  <w:style w:type="paragraph" w:customStyle="1" w:styleId="Phrasefinale">
    <w:name w:val="Phrase finale"/>
    <w:basedOn w:val="Normal"/>
    <w:next w:val="Normal"/>
    <w:pPr>
      <w:autoSpaceDE w:val="0"/>
      <w:autoSpaceDN w:val="0"/>
      <w:spacing w:before="360" w:after="0"/>
      <w:jc w:val="center"/>
    </w:pPr>
    <w:rPr>
      <w:rFonts w:eastAsia="Times New Roman"/>
      <w:szCs w:val="24"/>
      <w:lang w:eastAsia="de-DE"/>
    </w:rPr>
  </w:style>
  <w:style w:type="character" w:styleId="PageNumber">
    <w:name w:val="page number"/>
    <w:basedOn w:val="DefaultParagraphFont"/>
    <w:rPr>
      <w:rFonts w:cs="Times New Roman"/>
    </w:rPr>
  </w:style>
  <w:style w:type="paragraph" w:customStyle="1" w:styleId="Prliminairetitre">
    <w:name w:val="Préliminaire titre"/>
    <w:basedOn w:val="Normal"/>
    <w:next w:val="Normal"/>
    <w:pPr>
      <w:autoSpaceDE w:val="0"/>
      <w:autoSpaceDN w:val="0"/>
      <w:spacing w:before="360" w:after="360"/>
      <w:jc w:val="center"/>
    </w:pPr>
    <w:rPr>
      <w:rFonts w:eastAsia="Times New Roman"/>
      <w:b/>
      <w:bCs/>
      <w:szCs w:val="24"/>
      <w:lang w:eastAsia="de-DE"/>
    </w:rPr>
  </w:style>
  <w:style w:type="paragraph" w:customStyle="1" w:styleId="Prliminairetype">
    <w:name w:val="Préliminaire type"/>
    <w:basedOn w:val="Normal"/>
    <w:next w:val="Normal"/>
    <w:pPr>
      <w:autoSpaceDE w:val="0"/>
      <w:autoSpaceDN w:val="0"/>
      <w:spacing w:before="360" w:after="0"/>
      <w:jc w:val="center"/>
    </w:pPr>
    <w:rPr>
      <w:rFonts w:eastAsia="Times New Roman"/>
      <w:b/>
      <w:bCs/>
      <w:szCs w:val="24"/>
      <w:lang w:eastAsia="de-DE"/>
    </w:rPr>
  </w:style>
  <w:style w:type="paragraph" w:customStyle="1" w:styleId="Rfrenceinterinstitutionelle">
    <w:name w:val="Référence interinstitutionelle"/>
    <w:basedOn w:val="Normal"/>
    <w:next w:val="Statut"/>
    <w:pPr>
      <w:autoSpaceDE w:val="0"/>
      <w:autoSpaceDN w:val="0"/>
      <w:spacing w:before="0" w:after="0"/>
      <w:ind w:left="5103"/>
      <w:jc w:val="left"/>
    </w:pPr>
    <w:rPr>
      <w:rFonts w:eastAsia="Times New Roman"/>
      <w:szCs w:val="24"/>
      <w:lang w:eastAsia="de-DE"/>
    </w:rPr>
  </w:style>
  <w:style w:type="paragraph" w:styleId="TOAHeading">
    <w:name w:val="toa heading"/>
    <w:basedOn w:val="Normal"/>
    <w:next w:val="Normal"/>
    <w:uiPriority w:val="99"/>
    <w:pPr>
      <w:autoSpaceDE w:val="0"/>
      <w:autoSpaceDN w:val="0"/>
    </w:pPr>
    <w:rPr>
      <w:rFonts w:ascii="Arial" w:eastAsia="Times New Roman" w:hAnsi="Arial" w:cs="Arial"/>
      <w:b/>
      <w:bCs/>
      <w:szCs w:val="24"/>
      <w:lang w:eastAsia="de-DE"/>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eastAsia="de-DE"/>
    </w:rPr>
  </w:style>
  <w:style w:type="character" w:customStyle="1" w:styleId="CRTextDeleted">
    <w:name w:val="CR TextDeleted"/>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lang w:eastAsia="de-DE"/>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lang w:eastAsia="de-D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character" w:customStyle="1" w:styleId="normaltextrun">
    <w:name w:val="normaltextrun"/>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de-DE"/>
    </w:rPr>
  </w:style>
  <w:style w:type="paragraph" w:styleId="ListParagraph">
    <w:name w:val="List Paragraph"/>
    <w:basedOn w:val="Normal"/>
    <w:uiPriority w:val="34"/>
    <w:qFormat/>
    <w:pPr>
      <w:autoSpaceDE w:val="0"/>
      <w:autoSpaceDN w:val="0"/>
      <w:ind w:left="720"/>
    </w:pPr>
    <w:rPr>
      <w:rFonts w:eastAsia="Times New Roman"/>
      <w:szCs w:val="24"/>
      <w:lang w:eastAsia="de-DE"/>
    </w:rPr>
  </w:style>
  <w:style w:type="character" w:styleId="Mention">
    <w:name w:val="Mention"/>
    <w:basedOn w:val="DefaultParagraphFont"/>
    <w:uiPriority w:val="99"/>
    <w:unhideWhenUsed/>
    <w:rPr>
      <w:rFonts w:cs="Times New Roman"/>
      <w:color w:val="2B579A"/>
      <w:shd w:val="clear" w:color="auto" w:fill="E1DFDD"/>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de-DE"/>
    </w:rPr>
  </w:style>
  <w:style w:type="paragraph" w:styleId="Title">
    <w:name w:val="Title"/>
    <w:basedOn w:val="Normal"/>
    <w:next w:val="Normal"/>
    <w:link w:val="TitleChar"/>
    <w:uiPriority w:val="10"/>
    <w:qFormat/>
    <w:pPr>
      <w:spacing w:before="0" w:after="80"/>
      <w:contextualSpacing/>
      <w:jc w:val="left"/>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Pr>
      <w:rFonts w:ascii="Aptos Display" w:eastAsia="Times New Roman" w:hAnsi="Aptos Display" w:cs="Times New Roman"/>
      <w:spacing w:val="-10"/>
      <w:kern w:val="28"/>
      <w:sz w:val="56"/>
      <w:szCs w:val="56"/>
      <w:lang w:val="fr-FR"/>
    </w:rPr>
  </w:style>
  <w:style w:type="paragraph" w:styleId="Subtitle">
    <w:name w:val="Subtitle"/>
    <w:basedOn w:val="Normal"/>
    <w:next w:val="Normal"/>
    <w:link w:val="SubtitleChar"/>
    <w:uiPriority w:val="11"/>
    <w:qFormat/>
    <w:pPr>
      <w:numPr>
        <w:ilvl w:val="1"/>
      </w:numPr>
      <w:spacing w:before="0" w:after="160" w:line="278" w:lineRule="auto"/>
      <w:jc w:val="left"/>
    </w:pPr>
    <w:rPr>
      <w:rFonts w:ascii="Aptos" w:eastAsia="Times New Roman" w:hAnsi="Aptos"/>
      <w:color w:val="595959"/>
      <w:spacing w:val="15"/>
      <w:kern w:val="2"/>
      <w:sz w:val="28"/>
      <w:szCs w:val="28"/>
    </w:rPr>
  </w:style>
  <w:style w:type="character" w:customStyle="1" w:styleId="SubtitleChar">
    <w:name w:val="Subtitle Char"/>
    <w:basedOn w:val="DefaultParagraphFont"/>
    <w:link w:val="Subtitle"/>
    <w:uiPriority w:val="11"/>
    <w:rPr>
      <w:rFonts w:ascii="Aptos" w:eastAsia="Times New Roman" w:hAnsi="Aptos" w:cs="Times New Roman"/>
      <w:color w:val="595959"/>
      <w:spacing w:val="15"/>
      <w:kern w:val="2"/>
      <w:sz w:val="28"/>
      <w:szCs w:val="28"/>
      <w:lang w:val="fr-FR"/>
    </w:rPr>
  </w:style>
  <w:style w:type="paragraph" w:styleId="Quote">
    <w:name w:val="Quote"/>
    <w:basedOn w:val="Normal"/>
    <w:next w:val="Normal"/>
    <w:link w:val="QuoteChar"/>
    <w:uiPriority w:val="29"/>
    <w:qFormat/>
    <w:pPr>
      <w:spacing w:before="160" w:after="160" w:line="278" w:lineRule="auto"/>
      <w:jc w:val="center"/>
    </w:pPr>
    <w:rPr>
      <w:rFonts w:ascii="Aptos" w:eastAsia="Times New Roman" w:hAnsi="Aptos"/>
      <w:i/>
      <w:iCs/>
      <w:color w:val="404040"/>
      <w:kern w:val="2"/>
      <w:szCs w:val="24"/>
    </w:rPr>
  </w:style>
  <w:style w:type="character" w:customStyle="1" w:styleId="QuoteChar">
    <w:name w:val="Quote Char"/>
    <w:basedOn w:val="DefaultParagraphFont"/>
    <w:link w:val="Quote"/>
    <w:uiPriority w:val="29"/>
    <w:rPr>
      <w:rFonts w:ascii="Aptos" w:eastAsia="Times New Roman" w:hAnsi="Aptos" w:cs="Times New Roman"/>
      <w:i/>
      <w:iCs/>
      <w:color w:val="404040"/>
      <w:kern w:val="2"/>
      <w:sz w:val="24"/>
      <w:szCs w:val="24"/>
      <w:lang w:val="fr-FR"/>
    </w:rPr>
  </w:style>
  <w:style w:type="character" w:styleId="IntenseEmphasis">
    <w:name w:val="Intense Emphasis"/>
    <w:basedOn w:val="DefaultParagraphFont"/>
    <w:uiPriority w:val="21"/>
    <w:qFormat/>
    <w:rPr>
      <w:rFonts w:cs="Times New Roman"/>
      <w:i/>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kern w:val="2"/>
      <w:szCs w:val="24"/>
    </w:rPr>
  </w:style>
  <w:style w:type="character" w:customStyle="1" w:styleId="IntenseQuoteChar">
    <w:name w:val="Intense Quote Char"/>
    <w:basedOn w:val="DefaultParagraphFont"/>
    <w:link w:val="IntenseQuote"/>
    <w:uiPriority w:val="30"/>
    <w:rPr>
      <w:rFonts w:ascii="Aptos" w:eastAsia="Times New Roman" w:hAnsi="Aptos" w:cs="Times New Roman"/>
      <w:i/>
      <w:iCs/>
      <w:color w:val="0F4761"/>
      <w:kern w:val="2"/>
      <w:sz w:val="24"/>
      <w:szCs w:val="24"/>
      <w:lang w:val="fr-FR"/>
    </w:rPr>
  </w:style>
  <w:style w:type="character" w:styleId="IntenseReference">
    <w:name w:val="Intense Reference"/>
    <w:basedOn w:val="DefaultParagraphFont"/>
    <w:uiPriority w:val="32"/>
    <w:qFormat/>
    <w:rPr>
      <w:rFonts w:cs="Times New Roman"/>
      <w:b/>
      <w:smallCaps/>
      <w:color w:val="0F4761"/>
      <w:spacing w:val="5"/>
    </w:rPr>
  </w:style>
  <w:style w:type="table" w:styleId="TableGrid">
    <w:name w:val="Table Grid"/>
    <w:basedOn w:val="TableNormal"/>
    <w:pPr>
      <w:spacing w:after="0" w:line="240" w:lineRule="auto"/>
    </w:pPr>
    <w:rPr>
      <w:rFonts w:ascii="Aptos" w:eastAsia="Times New Roman" w:hAnsi="Apto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rFonts w:cs="Times New Roman"/>
      <w:color w:val="605E5C"/>
      <w:shd w:val="clear" w:color="auto" w:fill="E1DFDD"/>
    </w:rPr>
  </w:style>
  <w:style w:type="character" w:styleId="PlaceholderText">
    <w:name w:val="Placeholder Text"/>
    <w:basedOn w:val="DefaultParagraphFont"/>
    <w:uiPriority w:val="99"/>
    <w:semiHidden/>
    <w:rPr>
      <w:rFonts w:cs="Times New Roman"/>
      <w:color w:val="666666"/>
    </w:rPr>
  </w:style>
  <w:style w:type="character" w:styleId="FollowedHyperlink">
    <w:name w:val="FollowedHyperlink"/>
    <w:basedOn w:val="DefaultParagraphFont"/>
    <w:unhideWhenUsed/>
    <w:rPr>
      <w:rFonts w:cs="Times New Roman"/>
      <w:color w:val="96607D"/>
      <w:u w:val="single"/>
    </w:rPr>
  </w:style>
  <w:style w:type="paragraph" w:styleId="ListBullet4">
    <w:name w:val="List Bullet 4"/>
    <w:basedOn w:val="Normal"/>
    <w:pPr>
      <w:numPr>
        <w:numId w:val="3"/>
      </w:numPr>
      <w:tabs>
        <w:tab w:val="clear" w:pos="1134"/>
        <w:tab w:val="num" w:pos="360"/>
      </w:tabs>
      <w:ind w:left="0" w:firstLine="0"/>
    </w:pPr>
    <w:rPr>
      <w:rFonts w:eastAsia="Times New Roman"/>
      <w:lang w:eastAsia="de-DE"/>
    </w:rPr>
  </w:style>
  <w:style w:type="paragraph" w:styleId="ListNumber">
    <w:name w:val="List Number"/>
    <w:basedOn w:val="Normal"/>
    <w:pPr>
      <w:numPr>
        <w:numId w:val="7"/>
      </w:numPr>
      <w:tabs>
        <w:tab w:val="clear" w:pos="709"/>
      </w:tabs>
      <w:ind w:left="0" w:firstLine="0"/>
    </w:pPr>
    <w:rPr>
      <w:rFonts w:eastAsia="Times New Roman"/>
      <w:lang w:eastAsia="de-DE"/>
    </w:rPr>
  </w:style>
  <w:style w:type="paragraph" w:customStyle="1" w:styleId="ListBullet1">
    <w:name w:val="List Bullet 1"/>
    <w:basedOn w:val="Normal"/>
    <w:pPr>
      <w:numPr>
        <w:numId w:val="2"/>
      </w:numPr>
      <w:tabs>
        <w:tab w:val="clear" w:pos="1134"/>
      </w:tabs>
      <w:ind w:left="0" w:firstLine="0"/>
    </w:pPr>
    <w:rPr>
      <w:rFonts w:eastAsia="Times New Roman"/>
      <w:lang w:eastAsia="de-DE"/>
    </w:rPr>
  </w:style>
  <w:style w:type="paragraph" w:customStyle="1" w:styleId="ListDash">
    <w:name w:val="List Dash"/>
    <w:basedOn w:val="Normal"/>
    <w:pPr>
      <w:numPr>
        <w:numId w:val="4"/>
      </w:numPr>
      <w:tabs>
        <w:tab w:val="clear" w:pos="283"/>
      </w:tabs>
      <w:ind w:left="0" w:firstLine="0"/>
    </w:pPr>
    <w:rPr>
      <w:rFonts w:eastAsia="Times New Roman"/>
      <w:lang w:eastAsia="de-DE"/>
    </w:rPr>
  </w:style>
  <w:style w:type="paragraph" w:customStyle="1" w:styleId="ListDash1">
    <w:name w:val="List Dash 1"/>
    <w:basedOn w:val="Normal"/>
    <w:pPr>
      <w:numPr>
        <w:numId w:val="5"/>
      </w:numPr>
      <w:tabs>
        <w:tab w:val="clear" w:pos="1134"/>
      </w:tabs>
      <w:ind w:left="0" w:firstLine="0"/>
    </w:pPr>
    <w:rPr>
      <w:rFonts w:eastAsia="Times New Roman"/>
      <w:lang w:eastAsia="de-DE"/>
    </w:rPr>
  </w:style>
  <w:style w:type="paragraph" w:customStyle="1" w:styleId="ListDash2">
    <w:name w:val="List Dash 2"/>
    <w:basedOn w:val="Normal"/>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7"/>
      </w:numPr>
      <w:tabs>
        <w:tab w:val="clear" w:pos="2835"/>
      </w:tabs>
      <w:ind w:left="0" w:firstLine="0"/>
    </w:pPr>
    <w:rPr>
      <w:rFonts w:eastAsia="Times New Roman"/>
      <w:lang w:eastAsia="de-DE"/>
    </w:rPr>
  </w:style>
  <w:style w:type="paragraph" w:styleId="ListBullet">
    <w:name w:val="List Bullet"/>
    <w:basedOn w:val="Normal"/>
    <w:pPr>
      <w:numPr>
        <w:numId w:val="8"/>
      </w:numPr>
      <w:tabs>
        <w:tab w:val="clear" w:pos="283"/>
      </w:tabs>
      <w:ind w:left="0" w:firstLine="0"/>
    </w:pPr>
    <w:rPr>
      <w:rFonts w:eastAsia="Times New Roman"/>
      <w:lang w:eastAsia="en-GB"/>
    </w:rPr>
  </w:style>
  <w:style w:type="paragraph" w:styleId="ListBullet2">
    <w:name w:val="List Bullet 2"/>
    <w:basedOn w:val="Normal"/>
    <w:pPr>
      <w:numPr>
        <w:numId w:val="9"/>
      </w:numPr>
      <w:tabs>
        <w:tab w:val="clear" w:pos="1134"/>
      </w:tabs>
      <w:ind w:left="0" w:firstLine="0"/>
    </w:pPr>
    <w:rPr>
      <w:rFonts w:eastAsia="Times New Roman"/>
      <w:lang w:eastAsia="en-GB"/>
    </w:rPr>
  </w:style>
  <w:style w:type="paragraph" w:styleId="ListBullet3">
    <w:name w:val="List Bullet 3"/>
    <w:basedOn w:val="Normal"/>
    <w:pPr>
      <w:numPr>
        <w:numId w:val="10"/>
      </w:numPr>
      <w:tabs>
        <w:tab w:val="clear" w:pos="1134"/>
      </w:tabs>
      <w:ind w:left="0" w:firstLine="0"/>
    </w:pPr>
    <w:rPr>
      <w:rFonts w:eastAsia="Times New Roman"/>
      <w:lang w:eastAsia="en-GB"/>
    </w:rPr>
  </w:style>
  <w:style w:type="paragraph" w:styleId="ListNumber2">
    <w:name w:val="List Number 2"/>
    <w:basedOn w:val="Normal"/>
    <w:pPr>
      <w:numPr>
        <w:numId w:val="14"/>
      </w:numPr>
      <w:tabs>
        <w:tab w:val="clear" w:pos="1560"/>
      </w:tabs>
      <w:ind w:left="0" w:firstLine="0"/>
    </w:pPr>
    <w:rPr>
      <w:rFonts w:eastAsia="Times New Roman"/>
      <w:lang w:eastAsia="en-GB"/>
    </w:rPr>
  </w:style>
  <w:style w:type="paragraph" w:styleId="ListNumber3">
    <w:name w:val="List Number 3"/>
    <w:basedOn w:val="Normal"/>
    <w:pPr>
      <w:numPr>
        <w:numId w:val="15"/>
      </w:numPr>
      <w:tabs>
        <w:tab w:val="clear" w:pos="1560"/>
      </w:tabs>
      <w:ind w:left="0" w:firstLine="0"/>
    </w:pPr>
    <w:rPr>
      <w:rFonts w:eastAsia="Times New Roman"/>
      <w:lang w:eastAsia="en-GB"/>
    </w:rPr>
  </w:style>
  <w:style w:type="paragraph" w:styleId="ListNumber4">
    <w:name w:val="List Number 4"/>
    <w:basedOn w:val="Normal"/>
    <w:pPr>
      <w:numPr>
        <w:numId w:val="16"/>
      </w:numPr>
      <w:tabs>
        <w:tab w:val="clear" w:pos="1560"/>
      </w:tabs>
      <w:ind w:left="0" w:firstLine="0"/>
    </w:pPr>
    <w:rPr>
      <w:rFonts w:eastAsia="Times New Roman"/>
      <w:lang w:eastAsia="en-GB"/>
    </w:rPr>
  </w:style>
  <w:style w:type="paragraph" w:customStyle="1" w:styleId="ListDash3">
    <w:name w:val="List Dash 3"/>
    <w:basedOn w:val="Normal"/>
    <w:pPr>
      <w:numPr>
        <w:numId w:val="11"/>
      </w:numPr>
      <w:tabs>
        <w:tab w:val="clear" w:pos="1134"/>
      </w:tabs>
      <w:ind w:left="0" w:firstLine="0"/>
    </w:pPr>
    <w:rPr>
      <w:rFonts w:eastAsia="Times New Roman"/>
      <w:lang w:eastAsia="en-GB"/>
    </w:rPr>
  </w:style>
  <w:style w:type="paragraph" w:customStyle="1" w:styleId="ListDash4">
    <w:name w:val="List Dash 4"/>
    <w:basedOn w:val="Normal"/>
    <w:pPr>
      <w:numPr>
        <w:numId w:val="12"/>
      </w:numPr>
      <w:tabs>
        <w:tab w:val="clear" w:pos="1134"/>
      </w:tabs>
      <w:ind w:left="0" w:firstLine="0"/>
    </w:pPr>
    <w:rPr>
      <w:rFonts w:eastAsia="Times New Roman"/>
      <w:lang w:eastAsia="en-GB"/>
    </w:rPr>
  </w:style>
  <w:style w:type="paragraph" w:customStyle="1" w:styleId="ListNumber1">
    <w:name w:val="List Number 1"/>
    <w:basedOn w:val="Text1"/>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6"/>
      </w:numPr>
      <w:tabs>
        <w:tab w:val="clear" w:pos="3686"/>
      </w:tabs>
      <w:ind w:left="0" w:firstLine="0"/>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TableofFigures">
    <w:name w:val="table of figures"/>
    <w:basedOn w:val="Normal"/>
    <w:next w:val="Normal"/>
    <w:rPr>
      <w:rFonts w:eastAsia="Times New Roman"/>
      <w:lang w:eastAsia="en-GB"/>
    </w:rPr>
  </w:style>
  <w:style w:type="character" w:customStyle="1" w:styleId="tw4winMark">
    <w:name w:val="tw4winMark"/>
    <w:rPr>
      <w:vanish/>
      <w:color w:val="800080"/>
      <w:vertAlign w:val="subscript"/>
    </w:rPr>
  </w:style>
  <w:style w:type="paragraph" w:customStyle="1" w:styleId="Sous-titreobjetPagedecouverture">
    <w:name w:val="Sous-titre objet (Page de couverture)"/>
    <w:basedOn w:val="Sous-titreobjet"/>
    <w:pPr>
      <w:autoSpaceDE/>
      <w:autoSpaceDN/>
    </w:pPr>
    <w:rPr>
      <w:bCs w:val="0"/>
      <w:szCs w:val="22"/>
      <w:lang w:eastAsia="en-GB"/>
    </w:rPr>
  </w:style>
  <w:style w:type="paragraph" w:customStyle="1" w:styleId="TitreobjetPagedecouverture">
    <w:name w:val="Titre objet (Page de couverture)"/>
    <w:basedOn w:val="Titreobjet"/>
    <w:next w:val="Sous-titreobjetPagedecouverture"/>
    <w:pPr>
      <w:autoSpaceDE/>
      <w:autoSpaceDN/>
    </w:pPr>
    <w:rPr>
      <w:bCs w:val="0"/>
      <w:szCs w:val="22"/>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imes New Roman"/>
      <w:lang w:eastAsia="en-GB"/>
    </w:rPr>
  </w:style>
  <w:style w:type="character" w:customStyle="1" w:styleId="TOCHeadingChar">
    <w:name w:val="TOC Heading Char"/>
    <w:uiPriority w:val="39"/>
    <w:rPr>
      <w:rFonts w:ascii="Times New Roman" w:hAnsi="Times New Roman"/>
      <w:b/>
      <w:sz w:val="28"/>
      <w:lang w:val="fr-FR" w:eastAsia="x-none"/>
    </w:rPr>
  </w:style>
  <w:style w:type="character" w:customStyle="1" w:styleId="FooterCoverPageChar">
    <w:name w:val="Footer Cover Page Char"/>
    <w:link w:val="FooterCoverPage"/>
    <w:rPr>
      <w:rFonts w:ascii="Times New Roman" w:eastAsia="Times New Roman"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Times New Roman"/>
      <w:lang w:eastAsia="en-GB"/>
    </w:rPr>
  </w:style>
  <w:style w:type="character" w:customStyle="1" w:styleId="HeaderCoverPageChar">
    <w:name w:val="Header Cover Page Char"/>
    <w:link w:val="HeaderCoverPage"/>
    <w:rPr>
      <w:rFonts w:ascii="Times New Roman" w:eastAsia="Times New Roman" w:hAnsi="Times New Roman" w:cs="Times New Roman"/>
      <w:sz w:val="24"/>
      <w:lang w:val="fr-FR" w:eastAsia="en-GB"/>
    </w:rPr>
  </w:style>
  <w:style w:type="character" w:customStyle="1" w:styleId="FooterSensitivityChar">
    <w:name w:val="Footer Sensitivity Char"/>
    <w:rPr>
      <w:rFonts w:ascii="Times New Roman" w:hAnsi="Times New Roman"/>
      <w:b/>
      <w:sz w:val="32"/>
      <w:lang w:val="fr-FR" w:eastAsia="x-none"/>
    </w:rPr>
  </w:style>
  <w:style w:type="character" w:customStyle="1" w:styleId="HeaderSensitivityChar">
    <w:name w:val="Header Sensitivity Char"/>
    <w:rPr>
      <w:rFonts w:ascii="Times New Roman" w:hAnsi="Times New Roman"/>
      <w:b/>
      <w:sz w:val="32"/>
      <w:lang w:val="fr-FR" w:eastAsia="x-none"/>
    </w:rPr>
  </w:style>
  <w:style w:type="character" w:customStyle="1" w:styleId="HeaderSensitivityRightChar">
    <w:name w:val="Header Sensitivity Right Char"/>
    <w:rPr>
      <w:rFonts w:ascii="Times New Roman" w:hAnsi="Times New Roman"/>
      <w:sz w:val="28"/>
      <w:lang w:val="fr-FR" w:eastAsia="x-none"/>
    </w:rPr>
  </w:style>
  <w:style w:type="paragraph" w:customStyle="1" w:styleId="LegalNumPar">
    <w:name w:val="LegalNumPar"/>
    <w:basedOn w:val="Normal"/>
    <w:pPr>
      <w:numPr>
        <w:numId w:val="17"/>
      </w:numPr>
      <w:spacing w:line="360" w:lineRule="auto"/>
      <w:ind w:left="0" w:firstLine="0"/>
    </w:pPr>
    <w:rPr>
      <w:rFonts w:eastAsia="Times New Roman"/>
      <w:lang w:eastAsia="en-GB"/>
    </w:rPr>
  </w:style>
  <w:style w:type="paragraph" w:customStyle="1" w:styleId="LegalNumPar2">
    <w:name w:val="LegalNumPar2"/>
    <w:basedOn w:val="Normal"/>
    <w:pPr>
      <w:numPr>
        <w:ilvl w:val="1"/>
        <w:numId w:val="17"/>
      </w:numPr>
      <w:spacing w:line="360" w:lineRule="auto"/>
      <w:ind w:left="0" w:firstLine="0"/>
    </w:pPr>
    <w:rPr>
      <w:rFonts w:eastAsia="Times New Roman"/>
      <w:lang w:eastAsia="en-GB"/>
    </w:rPr>
  </w:style>
  <w:style w:type="paragraph" w:customStyle="1" w:styleId="LegalNumPar3">
    <w:name w:val="LegalNumPar3"/>
    <w:basedOn w:val="Normal"/>
    <w:pPr>
      <w:numPr>
        <w:ilvl w:val="2"/>
        <w:numId w:val="17"/>
      </w:numPr>
      <w:spacing w:line="360" w:lineRule="auto"/>
      <w:ind w:left="0" w:firstLine="0"/>
    </w:pPr>
    <w:rPr>
      <w:rFonts w:eastAsia="Times New Roman"/>
      <w:lang w:eastAsia="en-GB"/>
    </w:rPr>
  </w:style>
  <w:style w:type="character" w:styleId="Strong">
    <w:name w:val="Strong"/>
    <w:basedOn w:val="DefaultParagraphFont"/>
    <w:qFormat/>
    <w:rPr>
      <w:rFonts w:cs="Times New Roman"/>
      <w:b/>
    </w:rPr>
  </w:style>
  <w:style w:type="character" w:styleId="Emphasis">
    <w:name w:val="Emphasis"/>
    <w:basedOn w:val="DefaultParagraphFont"/>
    <w:qFormat/>
    <w:rPr>
      <w:rFonts w:cs="Times New Roman"/>
      <w:i/>
    </w:rPr>
  </w:style>
  <w:style w:type="paragraph" w:styleId="NormalWeb">
    <w:name w:val="Normal (Web)"/>
    <w:basedOn w:val="Normal"/>
    <w:uiPriority w:val="99"/>
    <w:semiHidden/>
    <w:unhideWhenUsed/>
    <w:rPr>
      <w:rFonts w:eastAsia="Times New Roman"/>
      <w:szCs w:val="24"/>
    </w:rPr>
  </w:style>
  <w:style w:type="character" w:customStyle="1" w:styleId="CRDeleted">
    <w:name w:val="CR Deleted"/>
    <w:basedOn w:val="DefaultParagraphFont"/>
    <w:rPr>
      <w:rFonts w:cs="Times New Roman"/>
      <w:dstrike/>
    </w:rPr>
  </w:style>
  <w:style w:type="character" w:customStyle="1" w:styleId="CRMinorChangeDeleted">
    <w:name w:val="CR Minor Change Deleted"/>
    <w:basedOn w:val="DefaultParagraphFont"/>
    <w:rPr>
      <w:rFonts w:cs="Times New Roman"/>
      <w:dstrike/>
      <w:u w:val="double"/>
      <w:lang w:val="fr-FR" w:eastAsia="x-none"/>
    </w:rPr>
  </w:style>
  <w:style w:type="character" w:customStyle="1" w:styleId="CRRefonteDeleted">
    <w:name w:val="CR Refonte Deleted"/>
    <w:basedOn w:val="DefaultParagraphFont"/>
    <w:rPr>
      <w:rFonts w:cs="Times New Roman"/>
      <w:dstrike/>
      <w:lang w:val="fr-FR" w:eastAsia="x-none"/>
    </w:rPr>
  </w:style>
  <w:style w:type="character" w:customStyle="1" w:styleId="CRMinorChangeAdded">
    <w:name w:val="CR Minor Change Added"/>
    <w:basedOn w:val="DefaultParagraphFont"/>
    <w:rPr>
      <w:rFonts w:cs="Times New Roman"/>
      <w:u w:val="double"/>
      <w:lang w:val="fr-FR" w:eastAsia="x-non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55051">
      <w:bodyDiv w:val="1"/>
      <w:marLeft w:val="0"/>
      <w:marRight w:val="0"/>
      <w:marTop w:val="0"/>
      <w:marBottom w:val="0"/>
      <w:divBdr>
        <w:top w:val="none" w:sz="0" w:space="0" w:color="auto"/>
        <w:left w:val="none" w:sz="0" w:space="0" w:color="auto"/>
        <w:bottom w:val="none" w:sz="0" w:space="0" w:color="auto"/>
        <w:right w:val="none" w:sz="0" w:space="0" w:color="auto"/>
      </w:divBdr>
      <w:divsChild>
        <w:div w:id="60713211">
          <w:marLeft w:val="0"/>
          <w:marRight w:val="0"/>
          <w:marTop w:val="0"/>
          <w:marBottom w:val="0"/>
          <w:divBdr>
            <w:top w:val="none" w:sz="0" w:space="0" w:color="auto"/>
            <w:left w:val="none" w:sz="0" w:space="0" w:color="auto"/>
            <w:bottom w:val="none" w:sz="0" w:space="0" w:color="auto"/>
            <w:right w:val="none" w:sz="0" w:space="0" w:color="auto"/>
          </w:divBdr>
        </w:div>
        <w:div w:id="545145033">
          <w:marLeft w:val="0"/>
          <w:marRight w:val="0"/>
          <w:marTop w:val="0"/>
          <w:marBottom w:val="0"/>
          <w:divBdr>
            <w:top w:val="none" w:sz="0" w:space="0" w:color="auto"/>
            <w:left w:val="none" w:sz="0" w:space="0" w:color="auto"/>
            <w:bottom w:val="none" w:sz="0" w:space="0" w:color="auto"/>
            <w:right w:val="none" w:sz="0" w:space="0" w:color="auto"/>
          </w:divBdr>
        </w:div>
        <w:div w:id="2012676817">
          <w:marLeft w:val="0"/>
          <w:marRight w:val="0"/>
          <w:marTop w:val="0"/>
          <w:marBottom w:val="0"/>
          <w:divBdr>
            <w:top w:val="none" w:sz="0" w:space="0" w:color="auto"/>
            <w:left w:val="none" w:sz="0" w:space="0" w:color="auto"/>
            <w:bottom w:val="none" w:sz="0" w:space="0" w:color="auto"/>
            <w:right w:val="none" w:sz="0" w:space="0" w:color="auto"/>
          </w:divBdr>
        </w:div>
      </w:divsChild>
    </w:div>
    <w:div w:id="980378447">
      <w:bodyDiv w:val="1"/>
      <w:marLeft w:val="0"/>
      <w:marRight w:val="0"/>
      <w:marTop w:val="0"/>
      <w:marBottom w:val="0"/>
      <w:divBdr>
        <w:top w:val="none" w:sz="0" w:space="0" w:color="auto"/>
        <w:left w:val="none" w:sz="0" w:space="0" w:color="auto"/>
        <w:bottom w:val="none" w:sz="0" w:space="0" w:color="auto"/>
        <w:right w:val="none" w:sz="0" w:space="0" w:color="auto"/>
      </w:divBdr>
      <w:divsChild>
        <w:div w:id="120416561">
          <w:marLeft w:val="0"/>
          <w:marRight w:val="0"/>
          <w:marTop w:val="0"/>
          <w:marBottom w:val="0"/>
          <w:divBdr>
            <w:top w:val="none" w:sz="0" w:space="0" w:color="auto"/>
            <w:left w:val="none" w:sz="0" w:space="0" w:color="auto"/>
            <w:bottom w:val="none" w:sz="0" w:space="0" w:color="auto"/>
            <w:right w:val="none" w:sz="0" w:space="0" w:color="auto"/>
          </w:divBdr>
        </w:div>
        <w:div w:id="409354056">
          <w:marLeft w:val="0"/>
          <w:marRight w:val="0"/>
          <w:marTop w:val="0"/>
          <w:marBottom w:val="0"/>
          <w:divBdr>
            <w:top w:val="none" w:sz="0" w:space="0" w:color="auto"/>
            <w:left w:val="none" w:sz="0" w:space="0" w:color="auto"/>
            <w:bottom w:val="none" w:sz="0" w:space="0" w:color="auto"/>
            <w:right w:val="none" w:sz="0" w:space="0" w:color="auto"/>
          </w:divBdr>
        </w:div>
        <w:div w:id="1388455932">
          <w:marLeft w:val="0"/>
          <w:marRight w:val="0"/>
          <w:marTop w:val="0"/>
          <w:marBottom w:val="0"/>
          <w:divBdr>
            <w:top w:val="none" w:sz="0" w:space="0" w:color="auto"/>
            <w:left w:val="none" w:sz="0" w:space="0" w:color="auto"/>
            <w:bottom w:val="none" w:sz="0" w:space="0" w:color="auto"/>
            <w:right w:val="none" w:sz="0" w:space="0" w:color="auto"/>
          </w:divBdr>
        </w:div>
      </w:divsChild>
    </w:div>
    <w:div w:id="1018310914">
      <w:bodyDiv w:val="1"/>
      <w:marLeft w:val="0"/>
      <w:marRight w:val="0"/>
      <w:marTop w:val="0"/>
      <w:marBottom w:val="0"/>
      <w:divBdr>
        <w:top w:val="none" w:sz="0" w:space="0" w:color="auto"/>
        <w:left w:val="none" w:sz="0" w:space="0" w:color="auto"/>
        <w:bottom w:val="none" w:sz="0" w:space="0" w:color="auto"/>
        <w:right w:val="none" w:sz="0" w:space="0" w:color="auto"/>
      </w:divBdr>
    </w:div>
    <w:div w:id="1498568168">
      <w:bodyDiv w:val="1"/>
      <w:marLeft w:val="0"/>
      <w:marRight w:val="0"/>
      <w:marTop w:val="0"/>
      <w:marBottom w:val="0"/>
      <w:divBdr>
        <w:top w:val="none" w:sz="0" w:space="0" w:color="auto"/>
        <w:left w:val="none" w:sz="0" w:space="0" w:color="auto"/>
        <w:bottom w:val="none" w:sz="0" w:space="0" w:color="auto"/>
        <w:right w:val="none" w:sz="0" w:space="0" w:color="auto"/>
      </w:divBdr>
    </w:div>
    <w:div w:id="2057654043">
      <w:bodyDiv w:val="1"/>
      <w:marLeft w:val="0"/>
      <w:marRight w:val="0"/>
      <w:marTop w:val="0"/>
      <w:marBottom w:val="0"/>
      <w:divBdr>
        <w:top w:val="none" w:sz="0" w:space="0" w:color="auto"/>
        <w:left w:val="none" w:sz="0" w:space="0" w:color="auto"/>
        <w:bottom w:val="none" w:sz="0" w:space="0" w:color="auto"/>
        <w:right w:val="none" w:sz="0" w:space="0" w:color="auto"/>
      </w:divBdr>
    </w:div>
    <w:div w:id="209469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23/2843/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22/228/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ir/2014/41/oj"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77/oj" TargetMode="External"/><Relationship Id="rId2" Type="http://schemas.openxmlformats.org/officeDocument/2006/relationships/hyperlink" Target="https://eur-lex.europa.eu/legal-content/FR/AUTO/?uri=OJ:L:2016:119:TOC" TargetMode="External"/><Relationship Id="rId1" Type="http://schemas.openxmlformats.org/officeDocument/2006/relationships/hyperlink" Target="https://eur-lex.europa.eu/legal-content/FR/AUTO/?uri=OJ:L:2016:119:TOC" TargetMode="External"/><Relationship Id="rId4"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51631B6A1B9F4595A81B9004DED568" ma:contentTypeVersion="3" ma:contentTypeDescription="Create a new document." ma:contentTypeScope="" ma:versionID="43dcbac0730f4a8d8976b13c465398dd">
  <xsd:schema xmlns:xsd="http://www.w3.org/2001/XMLSchema" xmlns:xs="http://www.w3.org/2001/XMLSchema" xmlns:p="http://schemas.microsoft.com/office/2006/metadata/properties" xmlns:ns2="564f6644-1ffd-48e4-af96-cd39e08c08da" targetNamespace="http://schemas.microsoft.com/office/2006/metadata/properties" ma:root="true" ma:fieldsID="26efe31e83cdd298f91099d50f88e99b" ns2:_="">
    <xsd:import namespace="564f6644-1ffd-48e4-af96-cd39e08c08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f6644-1ffd-48e4-af96-cd39e08c08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3ED96-C4A9-4280-BB28-012D7D0EE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f6644-1ffd-48e4-af96-cd39e08c0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FC0F34-209C-4906-AE5B-99C111F602D1}">
  <ds:schemaRefs>
    <ds:schemaRef ds:uri="http://schemas.microsoft.com/sharepoint/v3/contenttype/forms"/>
  </ds:schemaRefs>
</ds:datastoreItem>
</file>

<file path=customXml/itemProps3.xml><?xml version="1.0" encoding="utf-8"?>
<ds:datastoreItem xmlns:ds="http://schemas.openxmlformats.org/officeDocument/2006/customXml" ds:itemID="{B7AA1646-8DFD-4FDF-A7E4-8618456558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DA5E5F-1D1D-4EAA-B327-676238F8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171</TotalTime>
  <Pages>3</Pages>
  <Words>19357</Words>
  <Characters>110337</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129436</CharactersWithSpaces>
  <SharedDoc>false</SharedDoc>
  <HLinks>
    <vt:vector size="300" baseType="variant">
      <vt:variant>
        <vt:i4>1310768</vt:i4>
      </vt:variant>
      <vt:variant>
        <vt:i4>476</vt:i4>
      </vt:variant>
      <vt:variant>
        <vt:i4>0</vt:i4>
      </vt:variant>
      <vt:variant>
        <vt:i4>5</vt:i4>
      </vt:variant>
      <vt:variant>
        <vt:lpwstr/>
      </vt:variant>
      <vt:variant>
        <vt:lpwstr>_Toc229998205</vt:lpwstr>
      </vt:variant>
      <vt:variant>
        <vt:i4>1310768</vt:i4>
      </vt:variant>
      <vt:variant>
        <vt:i4>470</vt:i4>
      </vt:variant>
      <vt:variant>
        <vt:i4>0</vt:i4>
      </vt:variant>
      <vt:variant>
        <vt:i4>5</vt:i4>
      </vt:variant>
      <vt:variant>
        <vt:lpwstr/>
      </vt:variant>
      <vt:variant>
        <vt:lpwstr>_Toc229998204</vt:lpwstr>
      </vt:variant>
      <vt:variant>
        <vt:i4>1310768</vt:i4>
      </vt:variant>
      <vt:variant>
        <vt:i4>464</vt:i4>
      </vt:variant>
      <vt:variant>
        <vt:i4>0</vt:i4>
      </vt:variant>
      <vt:variant>
        <vt:i4>5</vt:i4>
      </vt:variant>
      <vt:variant>
        <vt:lpwstr/>
      </vt:variant>
      <vt:variant>
        <vt:lpwstr>_Toc229998203</vt:lpwstr>
      </vt:variant>
      <vt:variant>
        <vt:i4>1310768</vt:i4>
      </vt:variant>
      <vt:variant>
        <vt:i4>458</vt:i4>
      </vt:variant>
      <vt:variant>
        <vt:i4>0</vt:i4>
      </vt:variant>
      <vt:variant>
        <vt:i4>5</vt:i4>
      </vt:variant>
      <vt:variant>
        <vt:lpwstr/>
      </vt:variant>
      <vt:variant>
        <vt:lpwstr>_Toc229998202</vt:lpwstr>
      </vt:variant>
      <vt:variant>
        <vt:i4>1310768</vt:i4>
      </vt:variant>
      <vt:variant>
        <vt:i4>452</vt:i4>
      </vt:variant>
      <vt:variant>
        <vt:i4>0</vt:i4>
      </vt:variant>
      <vt:variant>
        <vt:i4>5</vt:i4>
      </vt:variant>
      <vt:variant>
        <vt:lpwstr/>
      </vt:variant>
      <vt:variant>
        <vt:lpwstr>_Toc229998201</vt:lpwstr>
      </vt:variant>
      <vt:variant>
        <vt:i4>1310768</vt:i4>
      </vt:variant>
      <vt:variant>
        <vt:i4>446</vt:i4>
      </vt:variant>
      <vt:variant>
        <vt:i4>0</vt:i4>
      </vt:variant>
      <vt:variant>
        <vt:i4>5</vt:i4>
      </vt:variant>
      <vt:variant>
        <vt:lpwstr/>
      </vt:variant>
      <vt:variant>
        <vt:lpwstr>_Toc229998200</vt:lpwstr>
      </vt:variant>
      <vt:variant>
        <vt:i4>1900595</vt:i4>
      </vt:variant>
      <vt:variant>
        <vt:i4>440</vt:i4>
      </vt:variant>
      <vt:variant>
        <vt:i4>0</vt:i4>
      </vt:variant>
      <vt:variant>
        <vt:i4>5</vt:i4>
      </vt:variant>
      <vt:variant>
        <vt:lpwstr/>
      </vt:variant>
      <vt:variant>
        <vt:lpwstr>_Toc229998199</vt:lpwstr>
      </vt:variant>
      <vt:variant>
        <vt:i4>1900595</vt:i4>
      </vt:variant>
      <vt:variant>
        <vt:i4>434</vt:i4>
      </vt:variant>
      <vt:variant>
        <vt:i4>0</vt:i4>
      </vt:variant>
      <vt:variant>
        <vt:i4>5</vt:i4>
      </vt:variant>
      <vt:variant>
        <vt:lpwstr/>
      </vt:variant>
      <vt:variant>
        <vt:lpwstr>_Toc229998198</vt:lpwstr>
      </vt:variant>
      <vt:variant>
        <vt:i4>1900595</vt:i4>
      </vt:variant>
      <vt:variant>
        <vt:i4>428</vt:i4>
      </vt:variant>
      <vt:variant>
        <vt:i4>0</vt:i4>
      </vt:variant>
      <vt:variant>
        <vt:i4>5</vt:i4>
      </vt:variant>
      <vt:variant>
        <vt:lpwstr/>
      </vt:variant>
      <vt:variant>
        <vt:lpwstr>_Toc229998197</vt:lpwstr>
      </vt:variant>
      <vt:variant>
        <vt:i4>1900595</vt:i4>
      </vt:variant>
      <vt:variant>
        <vt:i4>422</vt:i4>
      </vt:variant>
      <vt:variant>
        <vt:i4>0</vt:i4>
      </vt:variant>
      <vt:variant>
        <vt:i4>5</vt:i4>
      </vt:variant>
      <vt:variant>
        <vt:lpwstr/>
      </vt:variant>
      <vt:variant>
        <vt:lpwstr>_Toc229998196</vt:lpwstr>
      </vt:variant>
      <vt:variant>
        <vt:i4>1900595</vt:i4>
      </vt:variant>
      <vt:variant>
        <vt:i4>416</vt:i4>
      </vt:variant>
      <vt:variant>
        <vt:i4>0</vt:i4>
      </vt:variant>
      <vt:variant>
        <vt:i4>5</vt:i4>
      </vt:variant>
      <vt:variant>
        <vt:lpwstr/>
      </vt:variant>
      <vt:variant>
        <vt:lpwstr>_Toc229998195</vt:lpwstr>
      </vt:variant>
      <vt:variant>
        <vt:i4>1900595</vt:i4>
      </vt:variant>
      <vt:variant>
        <vt:i4>410</vt:i4>
      </vt:variant>
      <vt:variant>
        <vt:i4>0</vt:i4>
      </vt:variant>
      <vt:variant>
        <vt:i4>5</vt:i4>
      </vt:variant>
      <vt:variant>
        <vt:lpwstr/>
      </vt:variant>
      <vt:variant>
        <vt:lpwstr>_Toc229998194</vt:lpwstr>
      </vt:variant>
      <vt:variant>
        <vt:i4>1900595</vt:i4>
      </vt:variant>
      <vt:variant>
        <vt:i4>404</vt:i4>
      </vt:variant>
      <vt:variant>
        <vt:i4>0</vt:i4>
      </vt:variant>
      <vt:variant>
        <vt:i4>5</vt:i4>
      </vt:variant>
      <vt:variant>
        <vt:lpwstr/>
      </vt:variant>
      <vt:variant>
        <vt:lpwstr>_Toc229998193</vt:lpwstr>
      </vt:variant>
      <vt:variant>
        <vt:i4>1900595</vt:i4>
      </vt:variant>
      <vt:variant>
        <vt:i4>398</vt:i4>
      </vt:variant>
      <vt:variant>
        <vt:i4>0</vt:i4>
      </vt:variant>
      <vt:variant>
        <vt:i4>5</vt:i4>
      </vt:variant>
      <vt:variant>
        <vt:lpwstr/>
      </vt:variant>
      <vt:variant>
        <vt:lpwstr>_Toc229998192</vt:lpwstr>
      </vt:variant>
      <vt:variant>
        <vt:i4>1900595</vt:i4>
      </vt:variant>
      <vt:variant>
        <vt:i4>392</vt:i4>
      </vt:variant>
      <vt:variant>
        <vt:i4>0</vt:i4>
      </vt:variant>
      <vt:variant>
        <vt:i4>5</vt:i4>
      </vt:variant>
      <vt:variant>
        <vt:lpwstr/>
      </vt:variant>
      <vt:variant>
        <vt:lpwstr>_Toc229998191</vt:lpwstr>
      </vt:variant>
      <vt:variant>
        <vt:i4>1900595</vt:i4>
      </vt:variant>
      <vt:variant>
        <vt:i4>386</vt:i4>
      </vt:variant>
      <vt:variant>
        <vt:i4>0</vt:i4>
      </vt:variant>
      <vt:variant>
        <vt:i4>5</vt:i4>
      </vt:variant>
      <vt:variant>
        <vt:lpwstr/>
      </vt:variant>
      <vt:variant>
        <vt:lpwstr>_Toc229998190</vt:lpwstr>
      </vt:variant>
      <vt:variant>
        <vt:i4>1835059</vt:i4>
      </vt:variant>
      <vt:variant>
        <vt:i4>380</vt:i4>
      </vt:variant>
      <vt:variant>
        <vt:i4>0</vt:i4>
      </vt:variant>
      <vt:variant>
        <vt:i4>5</vt:i4>
      </vt:variant>
      <vt:variant>
        <vt:lpwstr/>
      </vt:variant>
      <vt:variant>
        <vt:lpwstr>_Toc229998189</vt:lpwstr>
      </vt:variant>
      <vt:variant>
        <vt:i4>1835059</vt:i4>
      </vt:variant>
      <vt:variant>
        <vt:i4>374</vt:i4>
      </vt:variant>
      <vt:variant>
        <vt:i4>0</vt:i4>
      </vt:variant>
      <vt:variant>
        <vt:i4>5</vt:i4>
      </vt:variant>
      <vt:variant>
        <vt:lpwstr/>
      </vt:variant>
      <vt:variant>
        <vt:lpwstr>_Toc229998188</vt:lpwstr>
      </vt:variant>
      <vt:variant>
        <vt:i4>1835059</vt:i4>
      </vt:variant>
      <vt:variant>
        <vt:i4>368</vt:i4>
      </vt:variant>
      <vt:variant>
        <vt:i4>0</vt:i4>
      </vt:variant>
      <vt:variant>
        <vt:i4>5</vt:i4>
      </vt:variant>
      <vt:variant>
        <vt:lpwstr/>
      </vt:variant>
      <vt:variant>
        <vt:lpwstr>_Toc229998187</vt:lpwstr>
      </vt:variant>
      <vt:variant>
        <vt:i4>1835059</vt:i4>
      </vt:variant>
      <vt:variant>
        <vt:i4>362</vt:i4>
      </vt:variant>
      <vt:variant>
        <vt:i4>0</vt:i4>
      </vt:variant>
      <vt:variant>
        <vt:i4>5</vt:i4>
      </vt:variant>
      <vt:variant>
        <vt:lpwstr/>
      </vt:variant>
      <vt:variant>
        <vt:lpwstr>_Toc229998186</vt:lpwstr>
      </vt:variant>
      <vt:variant>
        <vt:i4>1835059</vt:i4>
      </vt:variant>
      <vt:variant>
        <vt:i4>356</vt:i4>
      </vt:variant>
      <vt:variant>
        <vt:i4>0</vt:i4>
      </vt:variant>
      <vt:variant>
        <vt:i4>5</vt:i4>
      </vt:variant>
      <vt:variant>
        <vt:lpwstr/>
      </vt:variant>
      <vt:variant>
        <vt:lpwstr>_Toc229998185</vt:lpwstr>
      </vt:variant>
      <vt:variant>
        <vt:i4>1835059</vt:i4>
      </vt:variant>
      <vt:variant>
        <vt:i4>350</vt:i4>
      </vt:variant>
      <vt:variant>
        <vt:i4>0</vt:i4>
      </vt:variant>
      <vt:variant>
        <vt:i4>5</vt:i4>
      </vt:variant>
      <vt:variant>
        <vt:lpwstr/>
      </vt:variant>
      <vt:variant>
        <vt:lpwstr>_Toc229998184</vt:lpwstr>
      </vt:variant>
      <vt:variant>
        <vt:i4>1835059</vt:i4>
      </vt:variant>
      <vt:variant>
        <vt:i4>344</vt:i4>
      </vt:variant>
      <vt:variant>
        <vt:i4>0</vt:i4>
      </vt:variant>
      <vt:variant>
        <vt:i4>5</vt:i4>
      </vt:variant>
      <vt:variant>
        <vt:lpwstr/>
      </vt:variant>
      <vt:variant>
        <vt:lpwstr>_Toc229998183</vt:lpwstr>
      </vt:variant>
      <vt:variant>
        <vt:i4>1835059</vt:i4>
      </vt:variant>
      <vt:variant>
        <vt:i4>338</vt:i4>
      </vt:variant>
      <vt:variant>
        <vt:i4>0</vt:i4>
      </vt:variant>
      <vt:variant>
        <vt:i4>5</vt:i4>
      </vt:variant>
      <vt:variant>
        <vt:lpwstr/>
      </vt:variant>
      <vt:variant>
        <vt:lpwstr>_Toc229998182</vt:lpwstr>
      </vt:variant>
      <vt:variant>
        <vt:i4>1835059</vt:i4>
      </vt:variant>
      <vt:variant>
        <vt:i4>332</vt:i4>
      </vt:variant>
      <vt:variant>
        <vt:i4>0</vt:i4>
      </vt:variant>
      <vt:variant>
        <vt:i4>5</vt:i4>
      </vt:variant>
      <vt:variant>
        <vt:lpwstr/>
      </vt:variant>
      <vt:variant>
        <vt:lpwstr>_Toc229998181</vt:lpwstr>
      </vt:variant>
      <vt:variant>
        <vt:i4>1835059</vt:i4>
      </vt:variant>
      <vt:variant>
        <vt:i4>326</vt:i4>
      </vt:variant>
      <vt:variant>
        <vt:i4>0</vt:i4>
      </vt:variant>
      <vt:variant>
        <vt:i4>5</vt:i4>
      </vt:variant>
      <vt:variant>
        <vt:lpwstr/>
      </vt:variant>
      <vt:variant>
        <vt:lpwstr>_Toc229998180</vt:lpwstr>
      </vt:variant>
      <vt:variant>
        <vt:i4>1245235</vt:i4>
      </vt:variant>
      <vt:variant>
        <vt:i4>320</vt:i4>
      </vt:variant>
      <vt:variant>
        <vt:i4>0</vt:i4>
      </vt:variant>
      <vt:variant>
        <vt:i4>5</vt:i4>
      </vt:variant>
      <vt:variant>
        <vt:lpwstr/>
      </vt:variant>
      <vt:variant>
        <vt:lpwstr>_Toc229998179</vt:lpwstr>
      </vt:variant>
      <vt:variant>
        <vt:i4>1245235</vt:i4>
      </vt:variant>
      <vt:variant>
        <vt:i4>314</vt:i4>
      </vt:variant>
      <vt:variant>
        <vt:i4>0</vt:i4>
      </vt:variant>
      <vt:variant>
        <vt:i4>5</vt:i4>
      </vt:variant>
      <vt:variant>
        <vt:lpwstr/>
      </vt:variant>
      <vt:variant>
        <vt:lpwstr>_Toc229998178</vt:lpwstr>
      </vt:variant>
      <vt:variant>
        <vt:i4>1245235</vt:i4>
      </vt:variant>
      <vt:variant>
        <vt:i4>308</vt:i4>
      </vt:variant>
      <vt:variant>
        <vt:i4>0</vt:i4>
      </vt:variant>
      <vt:variant>
        <vt:i4>5</vt:i4>
      </vt:variant>
      <vt:variant>
        <vt:lpwstr/>
      </vt:variant>
      <vt:variant>
        <vt:lpwstr>_Toc229998177</vt:lpwstr>
      </vt:variant>
      <vt:variant>
        <vt:i4>1245235</vt:i4>
      </vt:variant>
      <vt:variant>
        <vt:i4>302</vt:i4>
      </vt:variant>
      <vt:variant>
        <vt:i4>0</vt:i4>
      </vt:variant>
      <vt:variant>
        <vt:i4>5</vt:i4>
      </vt:variant>
      <vt:variant>
        <vt:lpwstr/>
      </vt:variant>
      <vt:variant>
        <vt:lpwstr>_Toc229998176</vt:lpwstr>
      </vt:variant>
      <vt:variant>
        <vt:i4>1245235</vt:i4>
      </vt:variant>
      <vt:variant>
        <vt:i4>296</vt:i4>
      </vt:variant>
      <vt:variant>
        <vt:i4>0</vt:i4>
      </vt:variant>
      <vt:variant>
        <vt:i4>5</vt:i4>
      </vt:variant>
      <vt:variant>
        <vt:lpwstr/>
      </vt:variant>
      <vt:variant>
        <vt:lpwstr>_Toc229998175</vt:lpwstr>
      </vt:variant>
      <vt:variant>
        <vt:i4>1245235</vt:i4>
      </vt:variant>
      <vt:variant>
        <vt:i4>290</vt:i4>
      </vt:variant>
      <vt:variant>
        <vt:i4>0</vt:i4>
      </vt:variant>
      <vt:variant>
        <vt:i4>5</vt:i4>
      </vt:variant>
      <vt:variant>
        <vt:lpwstr/>
      </vt:variant>
      <vt:variant>
        <vt:lpwstr>_Toc229998174</vt:lpwstr>
      </vt:variant>
      <vt:variant>
        <vt:i4>1245235</vt:i4>
      </vt:variant>
      <vt:variant>
        <vt:i4>284</vt:i4>
      </vt:variant>
      <vt:variant>
        <vt:i4>0</vt:i4>
      </vt:variant>
      <vt:variant>
        <vt:i4>5</vt:i4>
      </vt:variant>
      <vt:variant>
        <vt:lpwstr/>
      </vt:variant>
      <vt:variant>
        <vt:lpwstr>_Toc229998173</vt:lpwstr>
      </vt:variant>
      <vt:variant>
        <vt:i4>1245235</vt:i4>
      </vt:variant>
      <vt:variant>
        <vt:i4>278</vt:i4>
      </vt:variant>
      <vt:variant>
        <vt:i4>0</vt:i4>
      </vt:variant>
      <vt:variant>
        <vt:i4>5</vt:i4>
      </vt:variant>
      <vt:variant>
        <vt:lpwstr/>
      </vt:variant>
      <vt:variant>
        <vt:lpwstr>_Toc229998172</vt:lpwstr>
      </vt:variant>
      <vt:variant>
        <vt:i4>1245235</vt:i4>
      </vt:variant>
      <vt:variant>
        <vt:i4>272</vt:i4>
      </vt:variant>
      <vt:variant>
        <vt:i4>0</vt:i4>
      </vt:variant>
      <vt:variant>
        <vt:i4>5</vt:i4>
      </vt:variant>
      <vt:variant>
        <vt:lpwstr/>
      </vt:variant>
      <vt:variant>
        <vt:lpwstr>_Toc229998171</vt:lpwstr>
      </vt:variant>
      <vt:variant>
        <vt:i4>1245235</vt:i4>
      </vt:variant>
      <vt:variant>
        <vt:i4>266</vt:i4>
      </vt:variant>
      <vt:variant>
        <vt:i4>0</vt:i4>
      </vt:variant>
      <vt:variant>
        <vt:i4>5</vt:i4>
      </vt:variant>
      <vt:variant>
        <vt:lpwstr/>
      </vt:variant>
      <vt:variant>
        <vt:lpwstr>_Toc229998170</vt:lpwstr>
      </vt:variant>
      <vt:variant>
        <vt:i4>1179699</vt:i4>
      </vt:variant>
      <vt:variant>
        <vt:i4>260</vt:i4>
      </vt:variant>
      <vt:variant>
        <vt:i4>0</vt:i4>
      </vt:variant>
      <vt:variant>
        <vt:i4>5</vt:i4>
      </vt:variant>
      <vt:variant>
        <vt:lpwstr/>
      </vt:variant>
      <vt:variant>
        <vt:lpwstr>_Toc229998169</vt:lpwstr>
      </vt:variant>
      <vt:variant>
        <vt:i4>1179699</vt:i4>
      </vt:variant>
      <vt:variant>
        <vt:i4>254</vt:i4>
      </vt:variant>
      <vt:variant>
        <vt:i4>0</vt:i4>
      </vt:variant>
      <vt:variant>
        <vt:i4>5</vt:i4>
      </vt:variant>
      <vt:variant>
        <vt:lpwstr/>
      </vt:variant>
      <vt:variant>
        <vt:lpwstr>_Toc229998168</vt:lpwstr>
      </vt:variant>
      <vt:variant>
        <vt:i4>1179699</vt:i4>
      </vt:variant>
      <vt:variant>
        <vt:i4>248</vt:i4>
      </vt:variant>
      <vt:variant>
        <vt:i4>0</vt:i4>
      </vt:variant>
      <vt:variant>
        <vt:i4>5</vt:i4>
      </vt:variant>
      <vt:variant>
        <vt:lpwstr/>
      </vt:variant>
      <vt:variant>
        <vt:lpwstr>_Toc229998167</vt:lpwstr>
      </vt:variant>
      <vt:variant>
        <vt:i4>1179699</vt:i4>
      </vt:variant>
      <vt:variant>
        <vt:i4>242</vt:i4>
      </vt:variant>
      <vt:variant>
        <vt:i4>0</vt:i4>
      </vt:variant>
      <vt:variant>
        <vt:i4>5</vt:i4>
      </vt:variant>
      <vt:variant>
        <vt:lpwstr/>
      </vt:variant>
      <vt:variant>
        <vt:lpwstr>_Toc229998166</vt:lpwstr>
      </vt:variant>
      <vt:variant>
        <vt:i4>1179699</vt:i4>
      </vt:variant>
      <vt:variant>
        <vt:i4>236</vt:i4>
      </vt:variant>
      <vt:variant>
        <vt:i4>0</vt:i4>
      </vt:variant>
      <vt:variant>
        <vt:i4>5</vt:i4>
      </vt:variant>
      <vt:variant>
        <vt:lpwstr/>
      </vt:variant>
      <vt:variant>
        <vt:lpwstr>_Toc229998165</vt:lpwstr>
      </vt:variant>
      <vt:variant>
        <vt:i4>1179699</vt:i4>
      </vt:variant>
      <vt:variant>
        <vt:i4>230</vt:i4>
      </vt:variant>
      <vt:variant>
        <vt:i4>0</vt:i4>
      </vt:variant>
      <vt:variant>
        <vt:i4>5</vt:i4>
      </vt:variant>
      <vt:variant>
        <vt:lpwstr/>
      </vt:variant>
      <vt:variant>
        <vt:lpwstr>_Toc229998164</vt:lpwstr>
      </vt:variant>
      <vt:variant>
        <vt:i4>1179699</vt:i4>
      </vt:variant>
      <vt:variant>
        <vt:i4>224</vt:i4>
      </vt:variant>
      <vt:variant>
        <vt:i4>0</vt:i4>
      </vt:variant>
      <vt:variant>
        <vt:i4>5</vt:i4>
      </vt:variant>
      <vt:variant>
        <vt:lpwstr/>
      </vt:variant>
      <vt:variant>
        <vt:lpwstr>_Toc229998163</vt:lpwstr>
      </vt:variant>
      <vt:variant>
        <vt:i4>1179699</vt:i4>
      </vt:variant>
      <vt:variant>
        <vt:i4>218</vt:i4>
      </vt:variant>
      <vt:variant>
        <vt:i4>0</vt:i4>
      </vt:variant>
      <vt:variant>
        <vt:i4>5</vt:i4>
      </vt:variant>
      <vt:variant>
        <vt:lpwstr/>
      </vt:variant>
      <vt:variant>
        <vt:lpwstr>_Toc229998162</vt:lpwstr>
      </vt:variant>
      <vt:variant>
        <vt:i4>262150</vt:i4>
      </vt:variant>
      <vt:variant>
        <vt:i4>9</vt:i4>
      </vt:variant>
      <vt:variant>
        <vt:i4>0</vt:i4>
      </vt:variant>
      <vt:variant>
        <vt:i4>5</vt:i4>
      </vt:variant>
      <vt:variant>
        <vt:lpwstr>https://myintracomm.ec.europa.eu/corp/budget/financial-rules/budget-implementation/Pages/implementation-methods.aspx</vt:lpwstr>
      </vt:variant>
      <vt:variant>
        <vt:lpwstr/>
      </vt:variant>
      <vt:variant>
        <vt:i4>4390936</vt:i4>
      </vt:variant>
      <vt:variant>
        <vt:i4>6</vt:i4>
      </vt:variant>
      <vt:variant>
        <vt:i4>0</vt:i4>
      </vt:variant>
      <vt:variant>
        <vt:i4>5</vt:i4>
      </vt:variant>
      <vt:variant>
        <vt:lpwstr>http://data.europa.eu/eli/dir/2023/977/oj</vt:lpwstr>
      </vt:variant>
      <vt:variant>
        <vt:lpwstr/>
      </vt:variant>
      <vt:variant>
        <vt:i4>8257663</vt:i4>
      </vt:variant>
      <vt:variant>
        <vt:i4>3</vt:i4>
      </vt:variant>
      <vt:variant>
        <vt:i4>0</vt:i4>
      </vt:variant>
      <vt:variant>
        <vt:i4>5</vt:i4>
      </vt:variant>
      <vt:variant>
        <vt:lpwstr>https://eur-lex.europa.eu/legal-content/EN/AUTO/?uri=OJ:L:2016:119:TOC</vt:lpwstr>
      </vt:variant>
      <vt:variant>
        <vt:lpwstr/>
      </vt:variant>
      <vt:variant>
        <vt:i4>8257663</vt:i4>
      </vt:variant>
      <vt:variant>
        <vt:i4>0</vt:i4>
      </vt:variant>
      <vt:variant>
        <vt:i4>0</vt:i4>
      </vt:variant>
      <vt:variant>
        <vt:i4>5</vt:i4>
      </vt:variant>
      <vt:variant>
        <vt:lpwstr>https://eur-lex.europa.eu/legal-content/EN/AUTO/?uri=OJ:L:2016:119:TOC</vt:lpwstr>
      </vt:variant>
      <vt:variant>
        <vt:lpwstr/>
      </vt:variant>
      <vt:variant>
        <vt:i4>7209026</vt:i4>
      </vt:variant>
      <vt:variant>
        <vt:i4>3</vt:i4>
      </vt:variant>
      <vt:variant>
        <vt:i4>0</vt:i4>
      </vt:variant>
      <vt:variant>
        <vt:i4>5</vt:i4>
      </vt:variant>
      <vt:variant>
        <vt:lpwstr>mailto:Sveva.FRANCO@ec.europa.eu</vt:lpwstr>
      </vt:variant>
      <vt:variant>
        <vt:lpwstr/>
      </vt:variant>
      <vt:variant>
        <vt:i4>2883602</vt:i4>
      </vt:variant>
      <vt:variant>
        <vt:i4>0</vt:i4>
      </vt:variant>
      <vt:variant>
        <vt:i4>0</vt:i4>
      </vt:variant>
      <vt:variant>
        <vt:i4>5</vt:i4>
      </vt:variant>
      <vt:variant>
        <vt:lpwstr>mailto:Toma.MILIESKAITE@ec.europa.eu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42</cp:revision>
  <dcterms:created xsi:type="dcterms:W3CDTF">2026-08-18T13:27:00Z</dcterms:created>
  <dcterms:modified xsi:type="dcterms:W3CDTF">2026-08-25T08:50:00Z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2026-05-26T09:11:58Z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bb61f084-dbb9-4d32-8b75-9135ae670fdc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LWCR IsRefonte">
    <vt:lpwstr>True</vt:lpwstr>
  </property>
  <property fmtid="{D5CDD505-2E9C-101B-9397-08002B2CF9AE}" pid="22" name="ContentTypeId">
    <vt:lpwstr>0x0101005A51631B6A1B9F4595A81B9004DED568</vt:lpwstr>
  </property>
  <property fmtid="{D5CDD505-2E9C-101B-9397-08002B2CF9AE}" pid="23" name="DQCStatus">
    <vt:lpwstr>Green (DQC version 03)</vt:lpwstr>
  </property>
</Properties>
</file>