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16B" w:rsidRDefault="0097691A" w:rsidP="0097691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EEB4E28-15CE-4FE1-B27D-525BD7FBEE4C" style="width:455.25pt;height:384.75pt">
            <v:imagedata r:id="rId8" o:title=""/>
          </v:shape>
        </w:pict>
      </w:r>
    </w:p>
    <w:p w:rsidR="0038616B" w:rsidRDefault="0038616B" w:rsidP="0038616B">
      <w:pPr>
        <w:rPr>
          <w:noProof/>
        </w:rPr>
        <w:sectPr w:rsidR="0038616B" w:rsidSect="0097691A">
          <w:footerReference w:type="even" r:id="rId9"/>
          <w:footerReference w:type="default" r:id="rId10"/>
          <w:footnotePr>
            <w:numRestart w:val="eachSect"/>
          </w:footnotePr>
          <w:pgSz w:w="11907" w:h="16839"/>
          <w:pgMar w:top="1134" w:right="1417" w:bottom="1134" w:left="1417" w:header="709" w:footer="709" w:gutter="0"/>
          <w:pgNumType w:start="0"/>
          <w:cols w:space="720"/>
          <w:docGrid w:linePitch="360"/>
        </w:sectPr>
      </w:pPr>
    </w:p>
    <w:p w:rsidR="0038616B" w:rsidRDefault="0038616B" w:rsidP="00BB6B30">
      <w:pPr>
        <w:pStyle w:val="Exposdesmotifstitre"/>
        <w:rPr>
          <w:noProof/>
        </w:rPr>
      </w:pPr>
      <w:bookmarkStart w:id="0" w:name="_GoBack"/>
      <w:bookmarkEnd w:id="0"/>
      <w:r w:rsidRPr="006F770D">
        <w:rPr>
          <w:noProof/>
        </w:rPr>
        <w:lastRenderedPageBreak/>
        <w:t>EXPLANATORY MEMORANDUM</w:t>
      </w:r>
    </w:p>
    <w:p w:rsidR="00713597" w:rsidRPr="00E34F04" w:rsidRDefault="00713597" w:rsidP="005A1140">
      <w:pPr>
        <w:pStyle w:val="ManualHeading1"/>
        <w:rPr>
          <w:noProof/>
        </w:rPr>
      </w:pPr>
      <w:r>
        <w:rPr>
          <w:noProof/>
        </w:rPr>
        <w:t>1.</w:t>
      </w:r>
      <w:r>
        <w:rPr>
          <w:noProof/>
        </w:rPr>
        <w:tab/>
      </w:r>
      <w:r w:rsidRPr="00E34F04">
        <w:rPr>
          <w:noProof/>
        </w:rPr>
        <w:t>CONTEXT OF THE PROPOSAL</w:t>
      </w:r>
    </w:p>
    <w:p w:rsidR="00713597" w:rsidRPr="00E34F04" w:rsidRDefault="00713597" w:rsidP="00713597">
      <w:pPr>
        <w:rPr>
          <w:noProof/>
        </w:rPr>
      </w:pPr>
      <w:r w:rsidRPr="00E34F04">
        <w:rPr>
          <w:noProof/>
        </w:rPr>
        <w:t xml:space="preserve">The </w:t>
      </w:r>
      <w:r w:rsidRPr="00312312">
        <w:rPr>
          <w:noProof/>
          <w:lang w:val="en-IE"/>
        </w:rPr>
        <w:t xml:space="preserve">Agreement between the European Community </w:t>
      </w:r>
      <w:r w:rsidRPr="007C453D">
        <w:rPr>
          <w:rFonts w:eastAsia="Arial Unicode MS"/>
          <w:noProof/>
        </w:rPr>
        <w:t>, of the one part, and the Government of Denmark and the Home Government of the Faroe Islands, of the other part</w:t>
      </w:r>
      <w:r w:rsidR="00FD6D3B">
        <w:rPr>
          <w:rStyle w:val="FootnoteReference"/>
          <w:rFonts w:eastAsia="Arial Unicode MS"/>
          <w:noProof/>
        </w:rPr>
        <w:footnoteReference w:id="1"/>
      </w:r>
      <w:r w:rsidRPr="00E34F04">
        <w:rPr>
          <w:rFonts w:eastAsia="Arial Unicode MS"/>
          <w:noProof/>
        </w:rPr>
        <w:t xml:space="preserve">  (‘the Agreement’) aims to</w:t>
      </w:r>
      <w:r>
        <w:rPr>
          <w:rFonts w:eastAsia="Arial Unicode MS"/>
          <w:noProof/>
        </w:rPr>
        <w:t xml:space="preserve"> </w:t>
      </w:r>
      <w:r w:rsidRPr="007C453D">
        <w:rPr>
          <w:rFonts w:eastAsia="Arial Unicode MS"/>
          <w:noProof/>
          <w:lang w:val="en-IE"/>
        </w:rPr>
        <w:t>promote the expansion of reciprocal trade</w:t>
      </w:r>
      <w:r w:rsidR="00563AAB">
        <w:rPr>
          <w:rFonts w:eastAsia="Arial Unicode MS"/>
          <w:noProof/>
          <w:lang w:val="en-IE"/>
        </w:rPr>
        <w:t>,</w:t>
      </w:r>
      <w:r>
        <w:rPr>
          <w:rFonts w:eastAsia="Arial Unicode MS"/>
          <w:noProof/>
          <w:lang w:val="en-IE"/>
        </w:rPr>
        <w:t xml:space="preserve"> </w:t>
      </w:r>
      <w:r w:rsidRPr="007C453D">
        <w:rPr>
          <w:rFonts w:eastAsia="Arial Unicode MS"/>
          <w:noProof/>
          <w:lang w:val="en-IE"/>
        </w:rPr>
        <w:t>foster economic activity</w:t>
      </w:r>
      <w:r w:rsidR="00563AAB">
        <w:rPr>
          <w:rFonts w:eastAsia="Arial Unicode MS"/>
          <w:noProof/>
          <w:lang w:val="en-IE"/>
        </w:rPr>
        <w:t>,</w:t>
      </w:r>
      <w:r>
        <w:rPr>
          <w:rFonts w:eastAsia="Arial Unicode MS"/>
          <w:noProof/>
          <w:lang w:val="en-IE"/>
        </w:rPr>
        <w:t xml:space="preserve"> </w:t>
      </w:r>
      <w:r w:rsidRPr="007C453D">
        <w:rPr>
          <w:rFonts w:eastAsia="Arial Unicode MS"/>
          <w:noProof/>
          <w:lang w:val="en-IE"/>
        </w:rPr>
        <w:t>improve living and employment conditions</w:t>
      </w:r>
      <w:r w:rsidR="00563AAB">
        <w:rPr>
          <w:rFonts w:eastAsia="Arial Unicode MS"/>
          <w:noProof/>
          <w:lang w:val="en-IE"/>
        </w:rPr>
        <w:t>,</w:t>
      </w:r>
      <w:r>
        <w:rPr>
          <w:rFonts w:eastAsia="Arial Unicode MS"/>
          <w:noProof/>
          <w:lang w:val="en-IE"/>
        </w:rPr>
        <w:t xml:space="preserve"> </w:t>
      </w:r>
      <w:r w:rsidRPr="007C453D">
        <w:rPr>
          <w:rFonts w:eastAsia="Arial Unicode MS"/>
          <w:noProof/>
          <w:lang w:val="en-IE"/>
        </w:rPr>
        <w:t>increase productivity and financial stability</w:t>
      </w:r>
      <w:r w:rsidR="00F71216">
        <w:rPr>
          <w:rFonts w:eastAsia="Arial Unicode MS"/>
          <w:noProof/>
          <w:lang w:val="en-IE"/>
        </w:rPr>
        <w:t>,</w:t>
      </w:r>
      <w:r>
        <w:rPr>
          <w:rFonts w:eastAsia="Arial Unicode MS"/>
          <w:noProof/>
          <w:lang w:val="en-IE"/>
        </w:rPr>
        <w:t xml:space="preserve"> </w:t>
      </w:r>
      <w:r w:rsidRPr="007C453D">
        <w:rPr>
          <w:rFonts w:eastAsia="Arial Unicode MS"/>
          <w:noProof/>
          <w:lang w:val="en-IE"/>
        </w:rPr>
        <w:t>provide fair conditions for trade competition</w:t>
      </w:r>
      <w:r w:rsidR="00563AAB">
        <w:rPr>
          <w:rFonts w:eastAsia="Arial Unicode MS"/>
          <w:noProof/>
          <w:lang w:val="en-IE"/>
        </w:rPr>
        <w:t>,</w:t>
      </w:r>
      <w:r>
        <w:rPr>
          <w:rFonts w:eastAsia="Arial Unicode MS"/>
          <w:noProof/>
          <w:lang w:val="en-IE"/>
        </w:rPr>
        <w:t xml:space="preserve"> and </w:t>
      </w:r>
      <w:r w:rsidRPr="007C453D">
        <w:rPr>
          <w:rFonts w:eastAsia="Arial Unicode MS"/>
          <w:noProof/>
          <w:lang w:val="en-IE"/>
        </w:rPr>
        <w:t>contribute to the removal of trade barriers and encourage the harmonious development and expansion of world trade</w:t>
      </w:r>
      <w:r>
        <w:rPr>
          <w:rFonts w:eastAsia="Arial Unicode MS"/>
          <w:noProof/>
          <w:lang w:val="en-IE"/>
        </w:rPr>
        <w:t xml:space="preserve">. </w:t>
      </w:r>
      <w:r w:rsidRPr="00E34F04">
        <w:rPr>
          <w:rFonts w:eastAsia="Arial Unicode MS"/>
          <w:noProof/>
        </w:rPr>
        <w:t>The Agreement entered into force on</w:t>
      </w:r>
      <w:r>
        <w:rPr>
          <w:rFonts w:eastAsia="Arial Unicode MS"/>
          <w:noProof/>
        </w:rPr>
        <w:t xml:space="preserve"> </w:t>
      </w:r>
      <w:r w:rsidRPr="007C453D">
        <w:rPr>
          <w:rFonts w:eastAsia="Arial Unicode MS"/>
          <w:noProof/>
        </w:rPr>
        <w:t>1 January 1997</w:t>
      </w:r>
      <w:r w:rsidRPr="00312312">
        <w:rPr>
          <w:noProof/>
          <w:lang w:val="en-IE"/>
        </w:rPr>
        <w:t>.</w:t>
      </w:r>
      <w:r w:rsidR="00DE6B5C">
        <w:rPr>
          <w:noProof/>
          <w:lang w:val="en-IE"/>
        </w:rPr>
        <w:t xml:space="preserve"> T</w:t>
      </w:r>
      <w:r w:rsidR="00F71216">
        <w:rPr>
          <w:noProof/>
          <w:lang w:val="en-IE"/>
        </w:rPr>
        <w:t>o facilitate bilateral trade in animals and animal products</w:t>
      </w:r>
      <w:r w:rsidR="000A730D">
        <w:rPr>
          <w:noProof/>
          <w:lang w:val="en-IE"/>
        </w:rPr>
        <w:t>,</w:t>
      </w:r>
      <w:r w:rsidR="00F71216">
        <w:rPr>
          <w:noProof/>
          <w:lang w:val="en-IE"/>
        </w:rPr>
        <w:t xml:space="preserve"> t</w:t>
      </w:r>
      <w:r w:rsidR="00DE6B5C">
        <w:rPr>
          <w:noProof/>
          <w:lang w:val="en-IE"/>
        </w:rPr>
        <w:t>he Contracting Parties further concluded a Protocol on Veterinary Matters</w:t>
      </w:r>
      <w:r w:rsidR="00DE6B5C">
        <w:rPr>
          <w:bCs/>
          <w:noProof/>
          <w:szCs w:val="24"/>
          <w:lang w:val="en-IE"/>
        </w:rPr>
        <w:t xml:space="preserve"> supplementing the Agreement</w:t>
      </w:r>
      <w:r w:rsidR="00563AAB">
        <w:rPr>
          <w:rStyle w:val="FootnoteReference"/>
          <w:bCs/>
          <w:noProof/>
          <w:szCs w:val="24"/>
          <w:lang w:val="en-IE"/>
        </w:rPr>
        <w:footnoteReference w:id="2"/>
      </w:r>
      <w:r w:rsidR="00DE6B5C">
        <w:rPr>
          <w:bCs/>
          <w:noProof/>
          <w:szCs w:val="24"/>
          <w:lang w:val="en-IE"/>
        </w:rPr>
        <w:t xml:space="preserve"> </w:t>
      </w:r>
      <w:r w:rsidR="00DE6B5C">
        <w:rPr>
          <w:noProof/>
          <w:lang w:val="en-IE"/>
        </w:rPr>
        <w:t xml:space="preserve">(the Protocol), forming an integral part of the Agreement. The Protocol entered into force on 1 </w:t>
      </w:r>
      <w:r w:rsidR="00276BBD">
        <w:rPr>
          <w:noProof/>
          <w:lang w:val="en-IE"/>
        </w:rPr>
        <w:t>Jan</w:t>
      </w:r>
      <w:r w:rsidR="00DE6B5C">
        <w:rPr>
          <w:noProof/>
          <w:lang w:val="en-IE"/>
        </w:rPr>
        <w:t>uary 200</w:t>
      </w:r>
      <w:r w:rsidR="00276BBD">
        <w:rPr>
          <w:noProof/>
          <w:lang w:val="en-IE"/>
        </w:rPr>
        <w:t>0</w:t>
      </w:r>
      <w:r w:rsidR="00DE6B5C">
        <w:rPr>
          <w:noProof/>
          <w:lang w:val="en-IE"/>
        </w:rPr>
        <w:t>.</w:t>
      </w:r>
    </w:p>
    <w:p w:rsidR="00BE08BB" w:rsidRDefault="004A55E4" w:rsidP="00AF78D9">
      <w:pPr>
        <w:rPr>
          <w:rFonts w:eastAsia="Arial Unicode MS"/>
          <w:noProof/>
        </w:rPr>
      </w:pPr>
      <w:r w:rsidRPr="004A55E4">
        <w:rPr>
          <w:rFonts w:eastAsia="Arial Unicode MS"/>
          <w:noProof/>
        </w:rPr>
        <w:t xml:space="preserve">The Joint Committee established by Article 31 of the Agreement, </w:t>
      </w:r>
      <w:r w:rsidR="00DE6B5C">
        <w:rPr>
          <w:rFonts w:eastAsia="Arial Unicode MS"/>
          <w:noProof/>
        </w:rPr>
        <w:t xml:space="preserve">is responsible for the administration of the Agreement and ensures </w:t>
      </w:r>
      <w:r w:rsidR="00BE08BB">
        <w:rPr>
          <w:rFonts w:eastAsia="Arial Unicode MS"/>
          <w:noProof/>
        </w:rPr>
        <w:t>its proper implementation</w:t>
      </w:r>
      <w:r w:rsidRPr="004A55E4">
        <w:rPr>
          <w:rFonts w:eastAsia="Arial Unicode MS"/>
          <w:noProof/>
        </w:rPr>
        <w:t>.</w:t>
      </w:r>
      <w:r w:rsidR="000F6665">
        <w:rPr>
          <w:rFonts w:eastAsia="Arial Unicode MS"/>
          <w:noProof/>
        </w:rPr>
        <w:t xml:space="preserve"> </w:t>
      </w:r>
      <w:r w:rsidR="00BE08BB" w:rsidRPr="004A55E4">
        <w:rPr>
          <w:rFonts w:eastAsia="Arial Unicode MS"/>
          <w:noProof/>
        </w:rPr>
        <w:t>The Joint Committee acts by mutual agreement.</w:t>
      </w:r>
    </w:p>
    <w:p w:rsidR="00563AAB" w:rsidRDefault="004A55E4" w:rsidP="00713597">
      <w:pPr>
        <w:spacing w:after="240"/>
        <w:rPr>
          <w:rFonts w:eastAsia="Arial Unicode MS"/>
          <w:noProof/>
        </w:rPr>
      </w:pPr>
      <w:r w:rsidRPr="004A55E4">
        <w:rPr>
          <w:rFonts w:eastAsia="Arial Unicode MS"/>
          <w:noProof/>
        </w:rPr>
        <w:t xml:space="preserve">In accordance with Article 2 of the Protocol, the Joint Committee is empowered to draw up a list of the Community veterinary provisions to be applied by the Faroe Islands, and conditions for the application of these provisions. </w:t>
      </w:r>
      <w:r w:rsidR="00AA3E8D">
        <w:rPr>
          <w:rFonts w:eastAsia="Arial Unicode MS"/>
          <w:noProof/>
        </w:rPr>
        <w:t>Through its Decision 1/2001</w:t>
      </w:r>
      <w:r w:rsidR="00AA3E8D">
        <w:rPr>
          <w:rStyle w:val="FootnoteReference"/>
          <w:rFonts w:eastAsia="Arial Unicode MS"/>
          <w:noProof/>
        </w:rPr>
        <w:footnoteReference w:id="3"/>
      </w:r>
      <w:r w:rsidR="00AA3E8D">
        <w:rPr>
          <w:rFonts w:eastAsia="Arial Unicode MS"/>
          <w:noProof/>
        </w:rPr>
        <w:t xml:space="preserve"> the Joint Committee laid down the p</w:t>
      </w:r>
      <w:r w:rsidR="00AA3E8D" w:rsidRPr="00AA3E8D">
        <w:rPr>
          <w:rFonts w:eastAsia="Arial Unicode MS"/>
          <w:noProof/>
        </w:rPr>
        <w:t>rovisions to implement the Protocol</w:t>
      </w:r>
      <w:r w:rsidR="00AA3E8D">
        <w:rPr>
          <w:rFonts w:eastAsia="Arial Unicode MS"/>
          <w:noProof/>
        </w:rPr>
        <w:t>.</w:t>
      </w:r>
      <w:r w:rsidR="000F6665">
        <w:rPr>
          <w:rFonts w:eastAsia="Arial Unicode MS"/>
          <w:noProof/>
        </w:rPr>
        <w:t xml:space="preserve"> A veterinary sub-group under the Joint Committee set up by the Protocol is responsible to make recommendations to the Joint Committee in view of updating or amending those provisions.</w:t>
      </w:r>
    </w:p>
    <w:p w:rsidR="00713597" w:rsidRPr="00366D57" w:rsidRDefault="00AA3E8D" w:rsidP="00713597">
      <w:pPr>
        <w:spacing w:after="240"/>
        <w:rPr>
          <w:bCs/>
          <w:noProof/>
          <w:szCs w:val="24"/>
          <w:lang w:val="en-IE"/>
        </w:rPr>
      </w:pPr>
      <w:r>
        <w:rPr>
          <w:rFonts w:eastAsia="Arial Unicode MS"/>
          <w:noProof/>
        </w:rPr>
        <w:t xml:space="preserve">Decision 1/2001 </w:t>
      </w:r>
      <w:r w:rsidR="00713597" w:rsidRPr="00AF78D9">
        <w:rPr>
          <w:bCs/>
          <w:noProof/>
          <w:szCs w:val="24"/>
          <w:lang w:val="en-IE"/>
        </w:rPr>
        <w:t xml:space="preserve">was last updated in </w:t>
      </w:r>
      <w:r w:rsidR="00AF78D9" w:rsidRPr="00FD6D3B">
        <w:rPr>
          <w:bCs/>
          <w:noProof/>
          <w:szCs w:val="24"/>
          <w:lang w:val="en-IE"/>
        </w:rPr>
        <w:t>2008</w:t>
      </w:r>
      <w:r w:rsidR="00713597" w:rsidRPr="00366D57">
        <w:rPr>
          <w:bCs/>
          <w:noProof/>
          <w:szCs w:val="24"/>
          <w:lang w:val="en-IE"/>
        </w:rPr>
        <w:t xml:space="preserve"> by Decision No 1/20</w:t>
      </w:r>
      <w:r w:rsidR="00AF78D9" w:rsidRPr="00FD6D3B">
        <w:rPr>
          <w:bCs/>
          <w:noProof/>
          <w:szCs w:val="24"/>
          <w:lang w:val="en-IE"/>
        </w:rPr>
        <w:t>08</w:t>
      </w:r>
      <w:r w:rsidR="00713597" w:rsidRPr="00366D57">
        <w:rPr>
          <w:rStyle w:val="FootnoteReference"/>
          <w:bCs/>
          <w:noProof/>
          <w:szCs w:val="24"/>
          <w:lang w:val="en-IE"/>
        </w:rPr>
        <w:footnoteReference w:id="4"/>
      </w:r>
      <w:r w:rsidR="00713597" w:rsidRPr="00366D57">
        <w:rPr>
          <w:bCs/>
          <w:noProof/>
          <w:szCs w:val="24"/>
          <w:lang w:val="en-IE"/>
        </w:rPr>
        <w:t xml:space="preserve"> of the Joint Committee. Since that update, the relevant Union acquis has continued to evolve, in particular through the adoption of new legislative acts and amendments to existing acts falling within the scope of the </w:t>
      </w:r>
      <w:r w:rsidR="007C330F">
        <w:rPr>
          <w:bCs/>
          <w:noProof/>
          <w:szCs w:val="24"/>
          <w:lang w:val="en-IE"/>
        </w:rPr>
        <w:t>Protocol</w:t>
      </w:r>
      <w:r w:rsidR="00713597" w:rsidRPr="00366D57">
        <w:rPr>
          <w:bCs/>
          <w:noProof/>
          <w:szCs w:val="24"/>
          <w:lang w:val="en-IE"/>
        </w:rPr>
        <w:t>.</w:t>
      </w:r>
    </w:p>
    <w:p w:rsidR="003A4050" w:rsidRDefault="003A4050" w:rsidP="003A4050">
      <w:pPr>
        <w:spacing w:after="240"/>
        <w:rPr>
          <w:bCs/>
          <w:noProof/>
          <w:szCs w:val="24"/>
          <w:lang w:val="en-IE"/>
        </w:rPr>
      </w:pPr>
      <w:r w:rsidRPr="00366D57">
        <w:rPr>
          <w:bCs/>
          <w:noProof/>
          <w:szCs w:val="24"/>
          <w:lang w:val="en-IE"/>
        </w:rPr>
        <w:t xml:space="preserve">In order to ensure the continued correct and uniform application of the </w:t>
      </w:r>
      <w:r w:rsidR="007C330F">
        <w:rPr>
          <w:bCs/>
          <w:noProof/>
          <w:szCs w:val="24"/>
          <w:lang w:val="en-IE"/>
        </w:rPr>
        <w:t>Protocol</w:t>
      </w:r>
      <w:r w:rsidRPr="00366D57">
        <w:rPr>
          <w:bCs/>
          <w:noProof/>
          <w:szCs w:val="24"/>
          <w:lang w:val="en-IE"/>
        </w:rPr>
        <w:t xml:space="preserve">, it is therefore necessary to update </w:t>
      </w:r>
      <w:r w:rsidR="007C330F">
        <w:rPr>
          <w:bCs/>
          <w:noProof/>
          <w:szCs w:val="24"/>
          <w:lang w:val="en-IE"/>
        </w:rPr>
        <w:t>provisions to implement the Protocol</w:t>
      </w:r>
      <w:r w:rsidR="007C330F" w:rsidRPr="00AA3E8D">
        <w:rPr>
          <w:bCs/>
          <w:noProof/>
          <w:szCs w:val="24"/>
          <w:lang w:val="en-IE"/>
        </w:rPr>
        <w:t xml:space="preserve"> </w:t>
      </w:r>
      <w:r w:rsidRPr="00366D57">
        <w:rPr>
          <w:bCs/>
          <w:noProof/>
          <w:szCs w:val="24"/>
          <w:lang w:val="en-IE"/>
        </w:rPr>
        <w:t>so as to reflect the current state of the applicable Union acquis.</w:t>
      </w:r>
    </w:p>
    <w:p w:rsidR="00366D57" w:rsidRPr="00AC2C37" w:rsidRDefault="00563AAB" w:rsidP="00713597">
      <w:pPr>
        <w:spacing w:after="240"/>
        <w:rPr>
          <w:bCs/>
          <w:noProof/>
          <w:szCs w:val="24"/>
          <w:lang w:val="en-IE"/>
        </w:rPr>
      </w:pPr>
      <w:r>
        <w:rPr>
          <w:bCs/>
          <w:noProof/>
          <w:szCs w:val="24"/>
          <w:lang w:val="en-IE"/>
        </w:rPr>
        <w:t>In addition</w:t>
      </w:r>
      <w:r w:rsidR="00366D57">
        <w:rPr>
          <w:bCs/>
          <w:noProof/>
          <w:szCs w:val="24"/>
          <w:lang w:val="en-IE"/>
        </w:rPr>
        <w:t xml:space="preserve">, </w:t>
      </w:r>
      <w:r w:rsidR="00F71216">
        <w:rPr>
          <w:bCs/>
          <w:noProof/>
          <w:szCs w:val="24"/>
          <w:lang w:val="en-IE"/>
        </w:rPr>
        <w:t xml:space="preserve">there is </w:t>
      </w:r>
      <w:r w:rsidR="006111EB">
        <w:rPr>
          <w:bCs/>
          <w:noProof/>
          <w:szCs w:val="24"/>
          <w:lang w:val="en-IE"/>
        </w:rPr>
        <w:t>a</w:t>
      </w:r>
      <w:r w:rsidR="00366D57">
        <w:rPr>
          <w:bCs/>
          <w:noProof/>
          <w:szCs w:val="24"/>
          <w:lang w:val="en-IE"/>
        </w:rPr>
        <w:t xml:space="preserve"> need </w:t>
      </w:r>
      <w:r w:rsidR="004A36C2">
        <w:rPr>
          <w:bCs/>
          <w:noProof/>
          <w:szCs w:val="24"/>
          <w:lang w:val="en-IE"/>
        </w:rPr>
        <w:t>to</w:t>
      </w:r>
      <w:r w:rsidR="00366D57">
        <w:rPr>
          <w:bCs/>
          <w:noProof/>
          <w:szCs w:val="24"/>
          <w:lang w:val="en-IE"/>
        </w:rPr>
        <w:t xml:space="preserve"> improve the </w:t>
      </w:r>
      <w:r w:rsidR="00AA3E8D">
        <w:rPr>
          <w:bCs/>
          <w:noProof/>
          <w:szCs w:val="24"/>
          <w:lang w:val="en-IE"/>
        </w:rPr>
        <w:t>text of the provisions to implement the Protocol</w:t>
      </w:r>
      <w:r w:rsidR="00AA3E8D" w:rsidRPr="00AA3E8D">
        <w:rPr>
          <w:bCs/>
          <w:noProof/>
          <w:szCs w:val="24"/>
          <w:lang w:val="en-IE"/>
        </w:rPr>
        <w:t xml:space="preserve"> </w:t>
      </w:r>
      <w:r w:rsidR="00366D57">
        <w:rPr>
          <w:bCs/>
          <w:noProof/>
          <w:szCs w:val="24"/>
          <w:lang w:val="en-IE"/>
        </w:rPr>
        <w:t xml:space="preserve">to offer more clarity on the </w:t>
      </w:r>
      <w:r w:rsidR="00366D57" w:rsidRPr="00AC2C37">
        <w:rPr>
          <w:bCs/>
          <w:noProof/>
          <w:szCs w:val="24"/>
          <w:lang w:val="en-IE"/>
        </w:rPr>
        <w:t>commodities within its scope</w:t>
      </w:r>
      <w:r w:rsidR="004A36C2">
        <w:rPr>
          <w:bCs/>
          <w:noProof/>
          <w:szCs w:val="24"/>
          <w:lang w:val="en-IE"/>
        </w:rPr>
        <w:t xml:space="preserve">, </w:t>
      </w:r>
      <w:r w:rsidR="00366D57" w:rsidRPr="00AC2C37">
        <w:rPr>
          <w:bCs/>
          <w:noProof/>
          <w:szCs w:val="24"/>
          <w:lang w:val="en-IE"/>
        </w:rPr>
        <w:t xml:space="preserve">the </w:t>
      </w:r>
      <w:r w:rsidR="00AC2C37" w:rsidRPr="00AC2C37">
        <w:rPr>
          <w:bCs/>
          <w:noProof/>
          <w:szCs w:val="24"/>
          <w:lang w:val="en-IE"/>
        </w:rPr>
        <w:t>Union</w:t>
      </w:r>
      <w:r w:rsidR="00366D57" w:rsidRPr="00AC2C37">
        <w:rPr>
          <w:bCs/>
          <w:noProof/>
          <w:szCs w:val="24"/>
          <w:lang w:val="en-IE"/>
        </w:rPr>
        <w:t xml:space="preserve"> </w:t>
      </w:r>
      <w:r w:rsidR="004A36C2">
        <w:rPr>
          <w:bCs/>
          <w:noProof/>
          <w:szCs w:val="24"/>
          <w:lang w:val="en-IE"/>
        </w:rPr>
        <w:t>acts</w:t>
      </w:r>
      <w:r w:rsidR="00366D57" w:rsidRPr="00AC2C37">
        <w:rPr>
          <w:bCs/>
          <w:noProof/>
          <w:szCs w:val="24"/>
          <w:lang w:val="en-IE"/>
        </w:rPr>
        <w:t xml:space="preserve"> </w:t>
      </w:r>
      <w:r w:rsidR="006111EB">
        <w:rPr>
          <w:bCs/>
          <w:noProof/>
          <w:szCs w:val="24"/>
          <w:lang w:val="en-IE"/>
        </w:rPr>
        <w:t>applied by</w:t>
      </w:r>
      <w:r w:rsidR="00366D57" w:rsidRPr="00AC2C37">
        <w:rPr>
          <w:bCs/>
          <w:noProof/>
          <w:szCs w:val="24"/>
          <w:lang w:val="en-IE"/>
        </w:rPr>
        <w:t xml:space="preserve"> </w:t>
      </w:r>
      <w:r w:rsidR="00AC2C37" w:rsidRPr="00AC2C37">
        <w:rPr>
          <w:bCs/>
          <w:noProof/>
          <w:szCs w:val="24"/>
          <w:lang w:val="en-IE"/>
        </w:rPr>
        <w:t>the Faroe Islands</w:t>
      </w:r>
      <w:r w:rsidR="004A36C2">
        <w:rPr>
          <w:bCs/>
          <w:noProof/>
          <w:szCs w:val="24"/>
          <w:lang w:val="en-IE"/>
        </w:rPr>
        <w:t xml:space="preserve"> and the applicable movement rules</w:t>
      </w:r>
      <w:r w:rsidR="006111EB">
        <w:rPr>
          <w:bCs/>
          <w:noProof/>
          <w:szCs w:val="24"/>
          <w:lang w:val="en-IE"/>
        </w:rPr>
        <w:t>.</w:t>
      </w:r>
    </w:p>
    <w:p w:rsidR="00713597" w:rsidRPr="00AC2C37" w:rsidRDefault="00713597" w:rsidP="00713597">
      <w:pPr>
        <w:spacing w:after="240"/>
        <w:rPr>
          <w:bCs/>
          <w:noProof/>
          <w:szCs w:val="24"/>
          <w:lang w:val="en-IE"/>
        </w:rPr>
      </w:pPr>
      <w:r w:rsidRPr="00AC2C37">
        <w:rPr>
          <w:bCs/>
          <w:noProof/>
          <w:szCs w:val="24"/>
          <w:lang w:val="en-IE"/>
        </w:rPr>
        <w:t xml:space="preserve">The present proposal therefore aims to </w:t>
      </w:r>
      <w:r w:rsidR="00AA3E8D">
        <w:rPr>
          <w:bCs/>
          <w:noProof/>
          <w:szCs w:val="24"/>
          <w:lang w:val="en-IE"/>
        </w:rPr>
        <w:t>repeal and replace</w:t>
      </w:r>
      <w:r w:rsidRPr="00AC2C37">
        <w:rPr>
          <w:bCs/>
          <w:noProof/>
          <w:szCs w:val="24"/>
          <w:lang w:val="en-IE"/>
        </w:rPr>
        <w:t xml:space="preserve"> </w:t>
      </w:r>
      <w:r w:rsidR="00AA3E8D">
        <w:rPr>
          <w:rFonts w:eastAsia="Arial Unicode MS"/>
          <w:noProof/>
        </w:rPr>
        <w:t xml:space="preserve">Decision 1/2001 </w:t>
      </w:r>
      <w:r w:rsidR="00F71216">
        <w:rPr>
          <w:rFonts w:eastAsia="Arial Unicode MS"/>
          <w:noProof/>
        </w:rPr>
        <w:t xml:space="preserve">with a new Decision </w:t>
      </w:r>
      <w:r w:rsidR="00FA7476">
        <w:rPr>
          <w:rFonts w:eastAsia="Arial Unicode MS"/>
          <w:noProof/>
        </w:rPr>
        <w:t xml:space="preserve">of the Joint Committee, </w:t>
      </w:r>
      <w:r w:rsidR="00F71216" w:rsidRPr="00AC2C37">
        <w:rPr>
          <w:bCs/>
          <w:noProof/>
          <w:szCs w:val="24"/>
          <w:lang w:val="en-IE"/>
        </w:rPr>
        <w:t>in</w:t>
      </w:r>
      <w:r w:rsidR="00F71216">
        <w:rPr>
          <w:bCs/>
          <w:noProof/>
          <w:szCs w:val="24"/>
          <w:lang w:val="en-IE"/>
        </w:rPr>
        <w:t>troducing</w:t>
      </w:r>
      <w:r w:rsidR="00F71216" w:rsidRPr="00AC2C37">
        <w:rPr>
          <w:bCs/>
          <w:noProof/>
          <w:szCs w:val="24"/>
          <w:lang w:val="en-IE"/>
        </w:rPr>
        <w:t xml:space="preserve"> </w:t>
      </w:r>
      <w:r w:rsidR="00F71216" w:rsidRPr="00FD6D3B">
        <w:rPr>
          <w:bCs/>
          <w:noProof/>
          <w:szCs w:val="24"/>
          <w:lang w:val="en-IE"/>
        </w:rPr>
        <w:t xml:space="preserve">an </w:t>
      </w:r>
      <w:r w:rsidR="00A543B9" w:rsidRPr="00FD6D3B">
        <w:rPr>
          <w:bCs/>
          <w:noProof/>
          <w:szCs w:val="24"/>
          <w:lang w:val="en-IE"/>
        </w:rPr>
        <w:t>up</w:t>
      </w:r>
      <w:r w:rsidR="00A543B9">
        <w:rPr>
          <w:bCs/>
          <w:noProof/>
          <w:szCs w:val="24"/>
          <w:lang w:val="en-IE"/>
        </w:rPr>
        <w:t>-to-date</w:t>
      </w:r>
      <w:r w:rsidR="00F71216" w:rsidRPr="00FD6D3B">
        <w:rPr>
          <w:bCs/>
          <w:noProof/>
          <w:szCs w:val="24"/>
          <w:lang w:val="en-IE"/>
        </w:rPr>
        <w:t xml:space="preserve"> list of </w:t>
      </w:r>
      <w:r w:rsidR="00F71216">
        <w:rPr>
          <w:bCs/>
          <w:noProof/>
          <w:szCs w:val="24"/>
          <w:lang w:val="en-IE"/>
        </w:rPr>
        <w:t xml:space="preserve">the relevant Union legislation </w:t>
      </w:r>
      <w:r w:rsidR="00F71216" w:rsidRPr="004A55E4">
        <w:rPr>
          <w:rFonts w:eastAsia="Arial Unicode MS"/>
          <w:noProof/>
        </w:rPr>
        <w:t>to be applied by the Faroe Islands</w:t>
      </w:r>
      <w:r w:rsidR="00FA7476">
        <w:rPr>
          <w:rFonts w:eastAsia="Arial Unicode MS"/>
          <w:noProof/>
        </w:rPr>
        <w:t xml:space="preserve"> and </w:t>
      </w:r>
      <w:r w:rsidR="00FA7476" w:rsidRPr="00FA7476">
        <w:rPr>
          <w:rFonts w:eastAsia="Arial Unicode MS"/>
          <w:noProof/>
        </w:rPr>
        <w:t>set</w:t>
      </w:r>
      <w:r w:rsidR="000A730D">
        <w:rPr>
          <w:rFonts w:eastAsia="Arial Unicode MS"/>
          <w:noProof/>
        </w:rPr>
        <w:t>ting</w:t>
      </w:r>
      <w:r w:rsidR="00FA7476" w:rsidRPr="00FA7476">
        <w:rPr>
          <w:rFonts w:eastAsia="Arial Unicode MS"/>
          <w:noProof/>
        </w:rPr>
        <w:t xml:space="preserve"> out implementing provisions with enhanced clarity</w:t>
      </w:r>
      <w:r w:rsidR="00116065">
        <w:rPr>
          <w:bCs/>
          <w:noProof/>
          <w:szCs w:val="24"/>
          <w:lang w:val="en-IE"/>
        </w:rPr>
        <w:t>.</w:t>
      </w:r>
    </w:p>
    <w:p w:rsidR="00713597" w:rsidRPr="00FD6D3B" w:rsidRDefault="00713597" w:rsidP="005A1140">
      <w:pPr>
        <w:pStyle w:val="ManualHeading1"/>
        <w:rPr>
          <w:noProof/>
        </w:rPr>
      </w:pPr>
      <w:r>
        <w:rPr>
          <w:noProof/>
        </w:rPr>
        <w:lastRenderedPageBreak/>
        <w:t>2.</w:t>
      </w:r>
      <w:r>
        <w:rPr>
          <w:noProof/>
        </w:rPr>
        <w:tab/>
      </w:r>
      <w:r w:rsidRPr="00FD6D3B">
        <w:rPr>
          <w:noProof/>
        </w:rPr>
        <w:t>POSITION TO BE TAKEN ON THE UNION'S BEHALF</w:t>
      </w:r>
    </w:p>
    <w:p w:rsidR="00713597" w:rsidRPr="00BE08BB" w:rsidRDefault="00713597" w:rsidP="00713597">
      <w:pPr>
        <w:spacing w:after="240"/>
        <w:rPr>
          <w:bCs/>
          <w:noProof/>
          <w:szCs w:val="24"/>
          <w:lang w:val="en-IE"/>
        </w:rPr>
      </w:pPr>
      <w:r w:rsidRPr="00BE08BB">
        <w:rPr>
          <w:bCs/>
          <w:noProof/>
          <w:szCs w:val="24"/>
          <w:lang w:val="en-IE"/>
        </w:rPr>
        <w:t>In order to establish the position to be taken on behalf of the Union within the Joint Committee established by the Agreement, a Council Decision pursuant to Article 218(9) TFEU is required.</w:t>
      </w:r>
    </w:p>
    <w:p w:rsidR="00713597" w:rsidRPr="00FD6D3B" w:rsidRDefault="00713597" w:rsidP="00713597">
      <w:pPr>
        <w:spacing w:after="240"/>
        <w:rPr>
          <w:bCs/>
          <w:noProof/>
          <w:szCs w:val="24"/>
          <w:highlight w:val="yellow"/>
          <w:lang w:val="en-IE"/>
        </w:rPr>
      </w:pPr>
      <w:r w:rsidRPr="00FD6D3B">
        <w:rPr>
          <w:bCs/>
          <w:noProof/>
          <w:szCs w:val="24"/>
          <w:lang w:val="en-IE"/>
        </w:rPr>
        <w:t xml:space="preserve">The draft Joint Committee Decision attached to the present proposal </w:t>
      </w:r>
      <w:r w:rsidR="00BE08BB" w:rsidRPr="00FD6D3B">
        <w:rPr>
          <w:bCs/>
          <w:noProof/>
          <w:szCs w:val="24"/>
          <w:lang w:val="en-IE"/>
        </w:rPr>
        <w:t xml:space="preserve">repeals and </w:t>
      </w:r>
      <w:r w:rsidR="00AA3E8D" w:rsidRPr="00FD6D3B">
        <w:rPr>
          <w:bCs/>
          <w:noProof/>
          <w:szCs w:val="24"/>
          <w:lang w:val="en-IE"/>
        </w:rPr>
        <w:t xml:space="preserve">replaces </w:t>
      </w:r>
      <w:r w:rsidR="00BE08BB">
        <w:rPr>
          <w:rFonts w:eastAsia="Arial Unicode MS"/>
          <w:noProof/>
        </w:rPr>
        <w:t xml:space="preserve">Decision 1/2001. The </w:t>
      </w:r>
      <w:r w:rsidR="00100B68">
        <w:rPr>
          <w:rFonts w:eastAsia="Arial Unicode MS"/>
          <w:noProof/>
        </w:rPr>
        <w:t>proposed</w:t>
      </w:r>
      <w:r w:rsidR="00BE08BB">
        <w:rPr>
          <w:rFonts w:eastAsia="Arial Unicode MS"/>
          <w:noProof/>
        </w:rPr>
        <w:t xml:space="preserve"> </w:t>
      </w:r>
      <w:r w:rsidR="00100B68">
        <w:rPr>
          <w:rFonts w:eastAsia="Arial Unicode MS"/>
          <w:noProof/>
        </w:rPr>
        <w:t>Decision</w:t>
      </w:r>
      <w:r w:rsidR="00BE08BB">
        <w:rPr>
          <w:rFonts w:eastAsia="Arial Unicode MS"/>
          <w:noProof/>
        </w:rPr>
        <w:t xml:space="preserve"> </w:t>
      </w:r>
      <w:r w:rsidR="00E97918">
        <w:rPr>
          <w:rFonts w:eastAsia="Arial Unicode MS"/>
          <w:noProof/>
        </w:rPr>
        <w:t>lists</w:t>
      </w:r>
      <w:r w:rsidR="00BE08BB">
        <w:rPr>
          <w:rFonts w:eastAsia="Arial Unicode MS"/>
          <w:noProof/>
        </w:rPr>
        <w:t xml:space="preserve"> the applicable Union rules that the Faroe Islands shall apply, </w:t>
      </w:r>
      <w:r w:rsidR="00563AAB">
        <w:rPr>
          <w:rFonts w:eastAsia="Arial Unicode MS"/>
          <w:noProof/>
        </w:rPr>
        <w:t>for the</w:t>
      </w:r>
      <w:r w:rsidR="00BE08BB">
        <w:rPr>
          <w:rFonts w:eastAsia="Arial Unicode MS"/>
          <w:noProof/>
        </w:rPr>
        <w:t xml:space="preserve"> </w:t>
      </w:r>
      <w:r w:rsidR="00BE08BB" w:rsidRPr="00BE08BB">
        <w:rPr>
          <w:rFonts w:eastAsia="Arial Unicode MS"/>
          <w:noProof/>
        </w:rPr>
        <w:t>entry of animals, products of animal origin and animal by-products</w:t>
      </w:r>
      <w:r w:rsidR="00BE08BB" w:rsidRPr="00FD6D3B">
        <w:rPr>
          <w:rFonts w:eastAsia="Arial Unicode MS"/>
          <w:noProof/>
        </w:rPr>
        <w:t xml:space="preserve"> from third </w:t>
      </w:r>
      <w:r w:rsidR="00E97918" w:rsidRPr="00E97918">
        <w:rPr>
          <w:rFonts w:eastAsia="Arial Unicode MS"/>
          <w:noProof/>
        </w:rPr>
        <w:t>countries</w:t>
      </w:r>
      <w:r w:rsidR="00E97918">
        <w:rPr>
          <w:rFonts w:eastAsia="Arial Unicode MS"/>
          <w:noProof/>
        </w:rPr>
        <w:t xml:space="preserve"> and</w:t>
      </w:r>
      <w:r w:rsidR="00100B68">
        <w:rPr>
          <w:rFonts w:eastAsia="Arial Unicode MS"/>
          <w:noProof/>
        </w:rPr>
        <w:t xml:space="preserve"> defines that for those commodities the Union rules for their movement </w:t>
      </w:r>
      <w:r w:rsidR="00100B68" w:rsidRPr="00100B68">
        <w:rPr>
          <w:rFonts w:eastAsia="Arial Unicode MS"/>
          <w:noProof/>
        </w:rPr>
        <w:t>from one Member State into another</w:t>
      </w:r>
      <w:r w:rsidR="00100B68">
        <w:rPr>
          <w:rFonts w:eastAsia="Arial Unicode MS"/>
          <w:noProof/>
        </w:rPr>
        <w:t xml:space="preserve"> shall apply to movements </w:t>
      </w:r>
      <w:r w:rsidR="00100B68">
        <w:rPr>
          <w:noProof/>
          <w:lang w:val="en-IE"/>
        </w:rPr>
        <w:t>from the</w:t>
      </w:r>
      <w:r w:rsidR="00100B68" w:rsidRPr="00CE072C">
        <w:rPr>
          <w:noProof/>
          <w:lang w:val="en-IE"/>
        </w:rPr>
        <w:t xml:space="preserve"> Union </w:t>
      </w:r>
      <w:r w:rsidR="00100B68">
        <w:rPr>
          <w:noProof/>
          <w:lang w:val="en-IE"/>
        </w:rPr>
        <w:t xml:space="preserve">to the </w:t>
      </w:r>
      <w:r w:rsidR="00100B68" w:rsidRPr="00CE072C">
        <w:rPr>
          <w:noProof/>
          <w:lang w:val="en-IE"/>
        </w:rPr>
        <w:t>Faroe Island</w:t>
      </w:r>
      <w:r w:rsidR="00E97918">
        <w:rPr>
          <w:noProof/>
          <w:lang w:val="en-IE"/>
        </w:rPr>
        <w:t>s</w:t>
      </w:r>
      <w:r w:rsidR="00100B68">
        <w:rPr>
          <w:noProof/>
          <w:lang w:val="en-IE"/>
        </w:rPr>
        <w:t>. Furthermore, the proposed Decision</w:t>
      </w:r>
      <w:r w:rsidR="00100B68">
        <w:rPr>
          <w:rFonts w:eastAsia="Arial Unicode MS"/>
          <w:noProof/>
        </w:rPr>
        <w:t xml:space="preserve"> </w:t>
      </w:r>
      <w:r w:rsidR="00E97918">
        <w:rPr>
          <w:rFonts w:eastAsia="Arial Unicode MS"/>
          <w:noProof/>
        </w:rPr>
        <w:t>lists</w:t>
      </w:r>
      <w:r w:rsidR="00100B68">
        <w:rPr>
          <w:rFonts w:eastAsia="Arial Unicode MS"/>
          <w:noProof/>
        </w:rPr>
        <w:t xml:space="preserve"> the commodities for which the Faroe Islands shall apply the applicable Union rules</w:t>
      </w:r>
      <w:r w:rsidR="00E97918">
        <w:rPr>
          <w:rFonts w:eastAsia="Arial Unicode MS"/>
          <w:noProof/>
        </w:rPr>
        <w:t xml:space="preserve"> and</w:t>
      </w:r>
      <w:r w:rsidR="00420E3C">
        <w:rPr>
          <w:rFonts w:eastAsia="Arial Unicode MS"/>
          <w:noProof/>
        </w:rPr>
        <w:t xml:space="preserve"> establishes</w:t>
      </w:r>
      <w:r w:rsidR="00E97918">
        <w:rPr>
          <w:rFonts w:eastAsia="Arial Unicode MS"/>
          <w:noProof/>
        </w:rPr>
        <w:t xml:space="preserve"> that for movements of those listed commodities from </w:t>
      </w:r>
      <w:r w:rsidR="00E97918">
        <w:rPr>
          <w:noProof/>
          <w:lang w:val="en-IE"/>
        </w:rPr>
        <w:t xml:space="preserve">the </w:t>
      </w:r>
      <w:r w:rsidR="00E97918" w:rsidRPr="00CE072C">
        <w:rPr>
          <w:noProof/>
          <w:lang w:val="en-IE"/>
        </w:rPr>
        <w:t>Faroe Island</w:t>
      </w:r>
      <w:r w:rsidR="00E97918">
        <w:rPr>
          <w:noProof/>
          <w:lang w:val="en-IE"/>
        </w:rPr>
        <w:t>s</w:t>
      </w:r>
      <w:r w:rsidR="00E97918">
        <w:rPr>
          <w:rFonts w:eastAsia="Arial Unicode MS"/>
          <w:noProof/>
        </w:rPr>
        <w:t xml:space="preserve"> to </w:t>
      </w:r>
      <w:r w:rsidR="00E97918">
        <w:rPr>
          <w:noProof/>
          <w:lang w:val="en-IE"/>
        </w:rPr>
        <w:t>the</w:t>
      </w:r>
      <w:r w:rsidR="00E97918" w:rsidRPr="00CE072C">
        <w:rPr>
          <w:noProof/>
          <w:lang w:val="en-IE"/>
        </w:rPr>
        <w:t xml:space="preserve"> Union</w:t>
      </w:r>
      <w:r w:rsidR="00E97918">
        <w:rPr>
          <w:noProof/>
          <w:lang w:val="en-IE"/>
        </w:rPr>
        <w:t xml:space="preserve">, the </w:t>
      </w:r>
      <w:r w:rsidR="00E97918">
        <w:rPr>
          <w:rFonts w:eastAsia="Arial Unicode MS"/>
          <w:noProof/>
        </w:rPr>
        <w:t xml:space="preserve">Union rules for their movement </w:t>
      </w:r>
      <w:r w:rsidR="00E97918" w:rsidRPr="00100B68">
        <w:rPr>
          <w:rFonts w:eastAsia="Arial Unicode MS"/>
          <w:noProof/>
        </w:rPr>
        <w:t>from one Member State into another</w:t>
      </w:r>
      <w:r w:rsidR="00E97918">
        <w:rPr>
          <w:rFonts w:eastAsia="Arial Unicode MS"/>
          <w:noProof/>
        </w:rPr>
        <w:t xml:space="preserve"> shall apply</w:t>
      </w:r>
      <w:r w:rsidR="00E97918">
        <w:rPr>
          <w:noProof/>
          <w:lang w:val="en-IE"/>
        </w:rPr>
        <w:t>.</w:t>
      </w:r>
      <w:r w:rsidR="00BE08BB">
        <w:rPr>
          <w:rFonts w:eastAsia="Arial Unicode MS"/>
          <w:noProof/>
          <w:highlight w:val="yellow"/>
        </w:rPr>
        <w:t xml:space="preserve"> </w:t>
      </w:r>
    </w:p>
    <w:p w:rsidR="00713597" w:rsidRPr="00F50348" w:rsidRDefault="00713597" w:rsidP="005A1140">
      <w:pPr>
        <w:pStyle w:val="ManualHeading1"/>
        <w:rPr>
          <w:noProof/>
        </w:rPr>
      </w:pPr>
      <w:r>
        <w:rPr>
          <w:noProof/>
        </w:rPr>
        <w:t>3.</w:t>
      </w:r>
      <w:r>
        <w:rPr>
          <w:noProof/>
        </w:rPr>
        <w:tab/>
      </w:r>
      <w:r w:rsidRPr="00F50348">
        <w:rPr>
          <w:noProof/>
          <w:szCs w:val="24"/>
          <w:lang w:val="en-IE"/>
        </w:rPr>
        <w:t>LEGAL ELEMENTS OF THE PROPOSAL</w:t>
      </w:r>
    </w:p>
    <w:p w:rsidR="00713597" w:rsidRPr="00F50348" w:rsidRDefault="00713597" w:rsidP="00713597">
      <w:pPr>
        <w:spacing w:after="240"/>
        <w:rPr>
          <w:b/>
          <w:noProof/>
          <w:szCs w:val="24"/>
          <w:lang w:val="en-IE"/>
        </w:rPr>
      </w:pPr>
      <w:r w:rsidRPr="00F50348">
        <w:rPr>
          <w:b/>
          <w:noProof/>
          <w:szCs w:val="24"/>
          <w:lang w:val="en-IE"/>
        </w:rPr>
        <w:t>Summary of the proposed action</w:t>
      </w:r>
    </w:p>
    <w:p w:rsidR="00713597" w:rsidRPr="00F50348" w:rsidRDefault="00713597" w:rsidP="00713597">
      <w:pPr>
        <w:spacing w:after="240"/>
        <w:rPr>
          <w:bCs/>
          <w:noProof/>
          <w:szCs w:val="24"/>
          <w:lang w:val="en-IE"/>
        </w:rPr>
      </w:pPr>
      <w:r w:rsidRPr="00F50348">
        <w:rPr>
          <w:bCs/>
          <w:noProof/>
          <w:szCs w:val="24"/>
          <w:lang w:val="en-IE"/>
        </w:rPr>
        <w:t>This is a proposal for a Council Decision on the position to be taken on behalf of the Union within the Joint Committee established by the Agreement, which should be based on the draft Joint Committee Decision in annex.</w:t>
      </w:r>
    </w:p>
    <w:p w:rsidR="00713597" w:rsidRPr="00F50348" w:rsidRDefault="00713597" w:rsidP="00713597">
      <w:pPr>
        <w:spacing w:after="240"/>
        <w:rPr>
          <w:b/>
          <w:noProof/>
          <w:szCs w:val="24"/>
          <w:lang w:val="en-IE"/>
        </w:rPr>
      </w:pPr>
      <w:r w:rsidRPr="00F50348">
        <w:rPr>
          <w:b/>
          <w:noProof/>
          <w:szCs w:val="24"/>
          <w:lang w:val="en-IE"/>
        </w:rPr>
        <w:t>Legal Basis</w:t>
      </w:r>
    </w:p>
    <w:p w:rsidR="00713597" w:rsidRPr="00F50348" w:rsidRDefault="00713597" w:rsidP="00713597">
      <w:pPr>
        <w:spacing w:after="240"/>
        <w:rPr>
          <w:bCs/>
          <w:noProof/>
          <w:szCs w:val="24"/>
          <w:lang w:val="en-IE"/>
        </w:rPr>
      </w:pPr>
      <w:r w:rsidRPr="00F50348">
        <w:rPr>
          <w:bCs/>
          <w:noProof/>
          <w:szCs w:val="24"/>
          <w:lang w:val="en-IE"/>
        </w:rPr>
        <w:t>Article 207 of the Treaty on the Functioning of the European Union in conjunction with Article 218(9) thereof.</w:t>
      </w:r>
    </w:p>
    <w:p w:rsidR="00713597" w:rsidRPr="00F50348" w:rsidRDefault="00713597" w:rsidP="00713597">
      <w:pPr>
        <w:spacing w:after="240"/>
        <w:rPr>
          <w:b/>
          <w:noProof/>
          <w:szCs w:val="24"/>
          <w:lang w:val="en-IE"/>
        </w:rPr>
      </w:pPr>
      <w:r w:rsidRPr="00F50348">
        <w:rPr>
          <w:b/>
          <w:noProof/>
          <w:szCs w:val="24"/>
          <w:lang w:val="en-IE"/>
        </w:rPr>
        <w:t>Choice of the instrument</w:t>
      </w:r>
    </w:p>
    <w:p w:rsidR="00713597" w:rsidRPr="00F50348" w:rsidRDefault="00713597" w:rsidP="00713597">
      <w:pPr>
        <w:spacing w:after="240"/>
        <w:rPr>
          <w:bCs/>
          <w:noProof/>
          <w:szCs w:val="24"/>
          <w:lang w:val="en-IE"/>
        </w:rPr>
      </w:pPr>
      <w:r w:rsidRPr="00F50348">
        <w:rPr>
          <w:bCs/>
          <w:noProof/>
          <w:szCs w:val="24"/>
          <w:lang w:val="en-IE"/>
        </w:rPr>
        <w:t>Article 218(9) of the Treaty on the Functioning of the European Union provides that a Council Decision establishes the position to be adopted on behalf of the European Union in a body set up by an agreement, when that body is called upon to adopt decisions having legal effects.</w:t>
      </w:r>
    </w:p>
    <w:p w:rsidR="0038616B" w:rsidRPr="00E34F04" w:rsidRDefault="0038616B" w:rsidP="00736AA9">
      <w:pPr>
        <w:pStyle w:val="ManualHeading1"/>
        <w:rPr>
          <w:noProof/>
        </w:rPr>
      </w:pPr>
      <w:r>
        <w:rPr>
          <w:noProof/>
        </w:rPr>
        <w:t>4.</w:t>
      </w:r>
      <w:r>
        <w:rPr>
          <w:noProof/>
        </w:rPr>
        <w:tab/>
      </w:r>
      <w:r w:rsidRPr="00E34F04">
        <w:rPr>
          <w:noProof/>
        </w:rPr>
        <w:t>Publication of the envisaged act</w:t>
      </w:r>
    </w:p>
    <w:p w:rsidR="0038616B" w:rsidRDefault="0038616B" w:rsidP="00736AA9">
      <w:pPr>
        <w:rPr>
          <w:noProof/>
        </w:rPr>
      </w:pPr>
      <w:r w:rsidRPr="00E34F04">
        <w:rPr>
          <w:noProof/>
        </w:rPr>
        <w:t>As the act of the</w:t>
      </w:r>
      <w:r w:rsidR="007F798E">
        <w:rPr>
          <w:noProof/>
        </w:rPr>
        <w:t xml:space="preserve"> Joint Committee</w:t>
      </w:r>
      <w:r w:rsidRPr="00E34F04">
        <w:rPr>
          <w:noProof/>
        </w:rPr>
        <w:t xml:space="preserve"> will amend</w:t>
      </w:r>
      <w:r w:rsidR="007F798E">
        <w:rPr>
          <w:noProof/>
        </w:rPr>
        <w:t xml:space="preserve"> the provisions to implement the Veterinary protocol</w:t>
      </w:r>
      <w:r w:rsidRPr="00E34F04">
        <w:rPr>
          <w:noProof/>
        </w:rPr>
        <w:t xml:space="preserve">, it is appropriate to publish it in the </w:t>
      </w:r>
      <w:r w:rsidRPr="00E34F04">
        <w:rPr>
          <w:i/>
          <w:noProof/>
        </w:rPr>
        <w:t xml:space="preserve">Official Journal of the European Union </w:t>
      </w:r>
      <w:r w:rsidRPr="00E34F04">
        <w:rPr>
          <w:noProof/>
        </w:rPr>
        <w:t>after its adoption.</w:t>
      </w:r>
    </w:p>
    <w:p w:rsidR="0038616B" w:rsidRPr="00FD40BA" w:rsidRDefault="0038616B" w:rsidP="00FD40BA">
      <w:pPr>
        <w:rPr>
          <w:noProof/>
        </w:rPr>
        <w:sectPr w:rsidR="0038616B" w:rsidRPr="00FD40BA" w:rsidSect="0097691A">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pPr>
    </w:p>
    <w:p w:rsidR="00027A5A" w:rsidRDefault="00BE2360">
      <w:pPr>
        <w:pStyle w:val="Rfrenceinterinstitutionnelle"/>
        <w:rPr>
          <w:noProof/>
        </w:rPr>
      </w:pPr>
      <w:r>
        <w:rPr>
          <w:noProof/>
        </w:rPr>
        <w:lastRenderedPageBreak/>
        <w:t>2026/0174 (NLE)</w:t>
      </w:r>
    </w:p>
    <w:p w:rsidR="0038616B" w:rsidRPr="00E34F04" w:rsidRDefault="00DD0753" w:rsidP="00DD0753">
      <w:pPr>
        <w:pStyle w:val="Statut"/>
        <w:rPr>
          <w:noProof/>
        </w:rPr>
      </w:pPr>
      <w:r w:rsidRPr="00DD0753">
        <w:rPr>
          <w:noProof/>
        </w:rPr>
        <w:t>Proposal for a</w:t>
      </w:r>
    </w:p>
    <w:p w:rsidR="0038616B" w:rsidRPr="00E34F04" w:rsidRDefault="00DD0753" w:rsidP="00DD0753">
      <w:pPr>
        <w:pStyle w:val="Typedudocument"/>
        <w:rPr>
          <w:noProof/>
        </w:rPr>
      </w:pPr>
      <w:r w:rsidRPr="00DD0753">
        <w:rPr>
          <w:noProof/>
        </w:rPr>
        <w:t>COUNCIL DECISION</w:t>
      </w:r>
    </w:p>
    <w:p w:rsidR="0038616B" w:rsidRPr="00E34F04" w:rsidRDefault="00DD0753" w:rsidP="00DD0753">
      <w:pPr>
        <w:pStyle w:val="Titreobjet"/>
        <w:rPr>
          <w:noProof/>
        </w:rPr>
      </w:pPr>
      <w:r w:rsidRPr="00DD0753">
        <w:rPr>
          <w:noProof/>
        </w:rPr>
        <w:t>on the position to be taken on behalf of the European Union in the Joint Committee established by the Agreement between the European Community, of the one part, and the Government of Denmark and the Home Government of the Faroe Islands, of the other part as regards the provisions to implement the Protocol on veterinary matters supplementing the Agreement</w:t>
      </w:r>
    </w:p>
    <w:p w:rsidR="0038616B" w:rsidRPr="00AD2A67" w:rsidRDefault="0038616B" w:rsidP="00BE7CB9">
      <w:pPr>
        <w:pStyle w:val="Institutionquiagit"/>
        <w:rPr>
          <w:noProof/>
        </w:rPr>
      </w:pPr>
      <w:r w:rsidRPr="00AD2A67">
        <w:rPr>
          <w:noProof/>
        </w:rPr>
        <w:t>THE COUNCIL OF THE EUROPEAN UNION,</w:t>
      </w:r>
    </w:p>
    <w:p w:rsidR="0038616B" w:rsidRPr="00E34F04" w:rsidRDefault="0038616B" w:rsidP="00BE7CB9">
      <w:pPr>
        <w:rPr>
          <w:noProof/>
        </w:rPr>
      </w:pPr>
      <w:r w:rsidRPr="00E34F04">
        <w:rPr>
          <w:noProof/>
        </w:rPr>
        <w:t>Having regard to the Treaty on the Functioning of the European Union, and in particular Article</w:t>
      </w:r>
      <w:r w:rsidR="007F798E">
        <w:rPr>
          <w:noProof/>
        </w:rPr>
        <w:t xml:space="preserve"> 207(4)</w:t>
      </w:r>
      <w:r w:rsidRPr="00E34F04">
        <w:rPr>
          <w:noProof/>
        </w:rPr>
        <w:t>, in conjunction with Article 218(9) thereof,</w:t>
      </w:r>
    </w:p>
    <w:p w:rsidR="0038616B" w:rsidRPr="00E34F04" w:rsidRDefault="0038616B" w:rsidP="00BE7CB9">
      <w:pPr>
        <w:rPr>
          <w:noProof/>
        </w:rPr>
      </w:pPr>
      <w:r w:rsidRPr="00E34F04">
        <w:rPr>
          <w:noProof/>
        </w:rPr>
        <w:t>Having regard to the proposal from the European Commission,</w:t>
      </w:r>
    </w:p>
    <w:p w:rsidR="0038616B" w:rsidRPr="00E34F04" w:rsidRDefault="0038616B" w:rsidP="00BE7CB9">
      <w:pPr>
        <w:rPr>
          <w:noProof/>
        </w:rPr>
      </w:pPr>
      <w:r w:rsidRPr="00E34F04">
        <w:rPr>
          <w:noProof/>
        </w:rPr>
        <w:t>Whereas:</w:t>
      </w:r>
    </w:p>
    <w:p w:rsidR="0038616B" w:rsidRPr="007D7572" w:rsidRDefault="00656524" w:rsidP="005A1140">
      <w:pPr>
        <w:pStyle w:val="ManualConsidrant"/>
        <w:rPr>
          <w:noProof/>
        </w:rPr>
      </w:pPr>
      <w:r>
        <w:rPr>
          <w:noProof/>
        </w:rPr>
        <w:t>(1)</w:t>
      </w:r>
      <w:r>
        <w:rPr>
          <w:noProof/>
        </w:rPr>
        <w:tab/>
      </w:r>
      <w:r w:rsidRPr="00656524">
        <w:rPr>
          <w:noProof/>
        </w:rPr>
        <w:t>The Agreement between the European Community, of the one part, and the Government of Denmark and the Home Government of the Faroe Islands, of the other part (</w:t>
      </w:r>
      <w:r>
        <w:rPr>
          <w:noProof/>
        </w:rPr>
        <w:t>‘</w:t>
      </w:r>
      <w:r w:rsidRPr="00656524">
        <w:rPr>
          <w:noProof/>
        </w:rPr>
        <w:t>the Agreement</w:t>
      </w:r>
      <w:r>
        <w:rPr>
          <w:noProof/>
        </w:rPr>
        <w:t>’</w:t>
      </w:r>
      <w:r w:rsidRPr="00656524">
        <w:rPr>
          <w:noProof/>
        </w:rPr>
        <w:t>) was concluded by the Union by Council Decision 97/126/EC</w:t>
      </w:r>
      <w:r w:rsidR="00BB52DF">
        <w:rPr>
          <w:rStyle w:val="FootnoteReference"/>
          <w:noProof/>
        </w:rPr>
        <w:footnoteReference w:id="5"/>
      </w:r>
      <w:r w:rsidRPr="00656524">
        <w:rPr>
          <w:noProof/>
        </w:rPr>
        <w:t xml:space="preserve"> and entered into force on 1 January 1997.</w:t>
      </w:r>
    </w:p>
    <w:p w:rsidR="00276BBD" w:rsidRPr="00E34F04" w:rsidRDefault="00276BBD" w:rsidP="005A1140">
      <w:pPr>
        <w:pStyle w:val="ManualConsidrant"/>
        <w:rPr>
          <w:noProof/>
        </w:rPr>
      </w:pPr>
      <w:r>
        <w:rPr>
          <w:noProof/>
        </w:rPr>
        <w:t>(2)</w:t>
      </w:r>
      <w:r>
        <w:rPr>
          <w:noProof/>
        </w:rPr>
        <w:tab/>
      </w:r>
      <w:r w:rsidRPr="00276BBD">
        <w:rPr>
          <w:noProof/>
        </w:rPr>
        <w:t>The Protocol on veterinary matters supplementing the Agreement (‘the Protocol’) was concluded by the Union by Council Decision 1999/778/EC and entered into force on 1 January 2000</w:t>
      </w:r>
      <w:r w:rsidR="00B467FD">
        <w:rPr>
          <w:noProof/>
        </w:rPr>
        <w:t>.</w:t>
      </w:r>
    </w:p>
    <w:p w:rsidR="00656524" w:rsidRDefault="00656524" w:rsidP="0038616B">
      <w:pPr>
        <w:pStyle w:val="ManualConsidrant"/>
        <w:rPr>
          <w:noProof/>
        </w:rPr>
      </w:pPr>
      <w:r>
        <w:rPr>
          <w:noProof/>
        </w:rPr>
        <w:t>(3)</w:t>
      </w:r>
      <w:r>
        <w:rPr>
          <w:noProof/>
        </w:rPr>
        <w:tab/>
      </w:r>
      <w:r w:rsidRPr="00656524">
        <w:rPr>
          <w:noProof/>
        </w:rPr>
        <w:t>Pursuant to Article 34 of the Agreement and Article </w:t>
      </w:r>
      <w:r>
        <w:rPr>
          <w:noProof/>
        </w:rPr>
        <w:t>2</w:t>
      </w:r>
      <w:r w:rsidRPr="00656524">
        <w:rPr>
          <w:noProof/>
        </w:rPr>
        <w:t xml:space="preserve"> of </w:t>
      </w:r>
      <w:r>
        <w:rPr>
          <w:noProof/>
        </w:rPr>
        <w:t xml:space="preserve">the </w:t>
      </w:r>
      <w:r w:rsidRPr="00656524">
        <w:rPr>
          <w:noProof/>
        </w:rPr>
        <w:t>Protocol, the Joint Committee established by Article 31 of that Agreement</w:t>
      </w:r>
      <w:r>
        <w:rPr>
          <w:noProof/>
        </w:rPr>
        <w:t xml:space="preserve"> </w:t>
      </w:r>
      <w:r w:rsidRPr="00656524">
        <w:rPr>
          <w:noProof/>
        </w:rPr>
        <w:t>(</w:t>
      </w:r>
      <w:r>
        <w:rPr>
          <w:noProof/>
        </w:rPr>
        <w:t>‘</w:t>
      </w:r>
      <w:r w:rsidRPr="00656524">
        <w:rPr>
          <w:noProof/>
        </w:rPr>
        <w:t>Joint Committee</w:t>
      </w:r>
      <w:r>
        <w:rPr>
          <w:noProof/>
        </w:rPr>
        <w:t>’</w:t>
      </w:r>
      <w:r w:rsidRPr="00656524">
        <w:rPr>
          <w:noProof/>
        </w:rPr>
        <w:t xml:space="preserve">) </w:t>
      </w:r>
      <w:r w:rsidR="00276BBD">
        <w:rPr>
          <w:noProof/>
        </w:rPr>
        <w:t>decides on</w:t>
      </w:r>
      <w:r w:rsidRPr="00656524">
        <w:rPr>
          <w:noProof/>
        </w:rPr>
        <w:t xml:space="preserve"> the provisions </w:t>
      </w:r>
      <w:r w:rsidR="00276BBD">
        <w:rPr>
          <w:noProof/>
        </w:rPr>
        <w:t>to implement the</w:t>
      </w:r>
      <w:r w:rsidRPr="00656524">
        <w:rPr>
          <w:noProof/>
        </w:rPr>
        <w:t> Protocol.</w:t>
      </w:r>
    </w:p>
    <w:p w:rsidR="004152D4" w:rsidRDefault="004152D4" w:rsidP="009028BF">
      <w:pPr>
        <w:pStyle w:val="ManualConsidrant"/>
        <w:rPr>
          <w:noProof/>
        </w:rPr>
      </w:pPr>
      <w:r>
        <w:rPr>
          <w:noProof/>
        </w:rPr>
        <w:t>(4)</w:t>
      </w:r>
      <w:r>
        <w:rPr>
          <w:noProof/>
        </w:rPr>
        <w:tab/>
        <w:t xml:space="preserve">A veterinary subgroup under the Joint Committee set up in Article 2 of the Protocol, </w:t>
      </w:r>
      <w:r w:rsidRPr="004152D4">
        <w:rPr>
          <w:rFonts w:eastAsia="Arial Unicode MS"/>
          <w:noProof/>
        </w:rPr>
        <w:t>shall make recommendations to the Joint Committee with a view to amending or updating the</w:t>
      </w:r>
      <w:r>
        <w:rPr>
          <w:rFonts w:eastAsia="Arial Unicode MS"/>
          <w:noProof/>
        </w:rPr>
        <w:t xml:space="preserve"> </w:t>
      </w:r>
      <w:r w:rsidRPr="004152D4">
        <w:rPr>
          <w:rFonts w:eastAsia="Arial Unicode MS"/>
          <w:noProof/>
        </w:rPr>
        <w:t>legislation in question</w:t>
      </w:r>
      <w:r>
        <w:rPr>
          <w:noProof/>
        </w:rPr>
        <w:t>.</w:t>
      </w:r>
    </w:p>
    <w:p w:rsidR="005E6CED" w:rsidRDefault="005E6CED" w:rsidP="005E6CED">
      <w:pPr>
        <w:pStyle w:val="ManualConsidrant"/>
        <w:rPr>
          <w:noProof/>
        </w:rPr>
      </w:pPr>
      <w:r>
        <w:rPr>
          <w:noProof/>
        </w:rPr>
        <w:t>(5)</w:t>
      </w:r>
      <w:r>
        <w:rPr>
          <w:noProof/>
        </w:rPr>
        <w:tab/>
        <w:t>Through its Decision 1/2001</w:t>
      </w:r>
      <w:r>
        <w:rPr>
          <w:rStyle w:val="FootnoteReference"/>
          <w:rFonts w:eastAsia="Arial Unicode MS"/>
          <w:noProof/>
        </w:rPr>
        <w:footnoteReference w:id="6"/>
      </w:r>
      <w:r>
        <w:rPr>
          <w:noProof/>
        </w:rPr>
        <w:t xml:space="preserve"> the Joint Committee laid down the p</w:t>
      </w:r>
      <w:r w:rsidRPr="00AA3E8D">
        <w:rPr>
          <w:noProof/>
        </w:rPr>
        <w:t>rovisions to implement the Protocol</w:t>
      </w:r>
      <w:r>
        <w:rPr>
          <w:noProof/>
        </w:rPr>
        <w:t>.</w:t>
      </w:r>
    </w:p>
    <w:p w:rsidR="0038616B" w:rsidRPr="007807FE" w:rsidRDefault="004152D4" w:rsidP="0038616B">
      <w:pPr>
        <w:pStyle w:val="ManualConsidrant"/>
        <w:rPr>
          <w:noProof/>
        </w:rPr>
      </w:pPr>
      <w:r>
        <w:rPr>
          <w:noProof/>
        </w:rPr>
        <w:t>(6)</w:t>
      </w:r>
      <w:r>
        <w:rPr>
          <w:noProof/>
        </w:rPr>
        <w:tab/>
        <w:t>Based on the recommendations of the veterinary subgroup, t</w:t>
      </w:r>
      <w:r w:rsidR="0038616B" w:rsidRPr="00E34F04">
        <w:rPr>
          <w:noProof/>
        </w:rPr>
        <w:t>he</w:t>
      </w:r>
      <w:r w:rsidR="00656524">
        <w:rPr>
          <w:noProof/>
        </w:rPr>
        <w:t xml:space="preserve"> Joint Committee</w:t>
      </w:r>
      <w:r w:rsidR="0038616B" w:rsidRPr="00E34F04">
        <w:rPr>
          <w:noProof/>
        </w:rPr>
        <w:t>, during its</w:t>
      </w:r>
      <w:r w:rsidR="00656524">
        <w:rPr>
          <w:noProof/>
        </w:rPr>
        <w:t xml:space="preserve"> next meeting</w:t>
      </w:r>
      <w:r w:rsidR="0038616B" w:rsidRPr="00E34F04">
        <w:rPr>
          <w:noProof/>
        </w:rPr>
        <w:t>, is to adopt</w:t>
      </w:r>
      <w:r w:rsidR="00D20CD4">
        <w:rPr>
          <w:noProof/>
        </w:rPr>
        <w:t xml:space="preserve"> a decision </w:t>
      </w:r>
      <w:r w:rsidR="000A730D">
        <w:rPr>
          <w:noProof/>
        </w:rPr>
        <w:t>repealing and</w:t>
      </w:r>
      <w:r w:rsidR="005E6CED">
        <w:rPr>
          <w:noProof/>
        </w:rPr>
        <w:t xml:space="preserve"> replacing</w:t>
      </w:r>
      <w:r w:rsidR="000A730D">
        <w:rPr>
          <w:noProof/>
        </w:rPr>
        <w:t xml:space="preserve"> </w:t>
      </w:r>
      <w:r w:rsidR="00D20CD4" w:rsidRPr="007D7572">
        <w:rPr>
          <w:noProof/>
        </w:rPr>
        <w:t xml:space="preserve">the provisions to implement the Protocol. </w:t>
      </w:r>
    </w:p>
    <w:p w:rsidR="00B467FD" w:rsidRPr="007D7572" w:rsidRDefault="00B467FD" w:rsidP="00B467FD">
      <w:pPr>
        <w:pStyle w:val="ManualConsidrant"/>
        <w:rPr>
          <w:noProof/>
        </w:rPr>
      </w:pPr>
      <w:r>
        <w:rPr>
          <w:noProof/>
        </w:rPr>
        <w:t>(7)</w:t>
      </w:r>
      <w:r>
        <w:rPr>
          <w:noProof/>
        </w:rPr>
        <w:tab/>
      </w:r>
      <w:r w:rsidRPr="007D7572">
        <w:rPr>
          <w:noProof/>
        </w:rPr>
        <w:t xml:space="preserve">The </w:t>
      </w:r>
      <w:r w:rsidR="005E6CED" w:rsidRPr="007D7572">
        <w:rPr>
          <w:noProof/>
        </w:rPr>
        <w:t>new</w:t>
      </w:r>
      <w:r w:rsidRPr="007D7572">
        <w:rPr>
          <w:noProof/>
        </w:rPr>
        <w:t xml:space="preserve"> provisions to implement the Protocol </w:t>
      </w:r>
      <w:r w:rsidR="005E6CED" w:rsidRPr="007D7572">
        <w:rPr>
          <w:noProof/>
        </w:rPr>
        <w:t xml:space="preserve">aim to introduce an </w:t>
      </w:r>
      <w:r w:rsidR="00204735" w:rsidRPr="007D7572">
        <w:rPr>
          <w:noProof/>
        </w:rPr>
        <w:t>up-to-date</w:t>
      </w:r>
      <w:r w:rsidR="005E6CED" w:rsidRPr="007D7572">
        <w:rPr>
          <w:noProof/>
        </w:rPr>
        <w:t xml:space="preserve"> list of the relevant Union legislation to be applied by the Faroe Islands and enhance clarity over the commodities</w:t>
      </w:r>
      <w:r w:rsidR="000B3113" w:rsidRPr="007D7572">
        <w:rPr>
          <w:noProof/>
        </w:rPr>
        <w:t xml:space="preserve"> covered</w:t>
      </w:r>
      <w:r w:rsidRPr="007D7572">
        <w:rPr>
          <w:noProof/>
        </w:rPr>
        <w:t>.</w:t>
      </w:r>
    </w:p>
    <w:p w:rsidR="0038616B" w:rsidRPr="007807FE" w:rsidRDefault="00D20CD4" w:rsidP="0038616B">
      <w:pPr>
        <w:pStyle w:val="ManualConsidrant"/>
        <w:rPr>
          <w:noProof/>
        </w:rPr>
      </w:pPr>
      <w:r>
        <w:rPr>
          <w:noProof/>
        </w:rPr>
        <w:t>(8)</w:t>
      </w:r>
      <w:r>
        <w:rPr>
          <w:noProof/>
        </w:rPr>
        <w:tab/>
      </w:r>
      <w:r w:rsidRPr="007807FE">
        <w:rPr>
          <w:noProof/>
        </w:rPr>
        <w:t>It is appropriate to establish the position to be taken on the Union’s behalf in the Joint Committee as the Decision of the Joint Committee will be binding on the Union.</w:t>
      </w:r>
    </w:p>
    <w:p w:rsidR="0038616B" w:rsidRPr="00E34F04" w:rsidRDefault="0038616B" w:rsidP="00BE7CB9">
      <w:pPr>
        <w:pStyle w:val="Formuledadoption"/>
        <w:rPr>
          <w:noProof/>
        </w:rPr>
      </w:pPr>
      <w:r w:rsidRPr="00E34F04">
        <w:rPr>
          <w:noProof/>
        </w:rPr>
        <w:lastRenderedPageBreak/>
        <w:t>HAS ADOPTED THIS DECISION:</w:t>
      </w:r>
    </w:p>
    <w:p w:rsidR="0038616B" w:rsidRPr="00E34F04" w:rsidRDefault="0038616B" w:rsidP="00BE7CB9">
      <w:pPr>
        <w:pStyle w:val="Titrearticle"/>
        <w:rPr>
          <w:noProof/>
        </w:rPr>
      </w:pPr>
      <w:r w:rsidRPr="00E34F04">
        <w:rPr>
          <w:noProof/>
        </w:rPr>
        <w:t>Article 1</w:t>
      </w:r>
    </w:p>
    <w:p w:rsidR="0038616B" w:rsidRPr="00E34F04" w:rsidRDefault="0038616B" w:rsidP="0079469C">
      <w:pPr>
        <w:rPr>
          <w:i/>
          <w:noProof/>
        </w:rPr>
      </w:pPr>
      <w:r w:rsidRPr="00E34F04">
        <w:rPr>
          <w:noProof/>
        </w:rPr>
        <w:t>The position to be taken on the Union's behalf</w:t>
      </w:r>
      <w:r>
        <w:rPr>
          <w:noProof/>
        </w:rPr>
        <w:t xml:space="preserve"> </w:t>
      </w:r>
      <w:r w:rsidRPr="00E34F04">
        <w:rPr>
          <w:noProof/>
        </w:rPr>
        <w:t xml:space="preserve">in the </w:t>
      </w:r>
      <w:r w:rsidR="00D20CD4">
        <w:rPr>
          <w:noProof/>
        </w:rPr>
        <w:t>J</w:t>
      </w:r>
      <w:r w:rsidR="00D20CD4" w:rsidRPr="00D20CD4">
        <w:rPr>
          <w:noProof/>
        </w:rPr>
        <w:t>oint Committee established by the Agreement between the European Community, of the one part, and the Government of Denmark and the Home Government of the Faroe Islands, of the other part, as regards</w:t>
      </w:r>
      <w:r w:rsidR="00D20CD4">
        <w:rPr>
          <w:noProof/>
        </w:rPr>
        <w:t xml:space="preserve"> </w:t>
      </w:r>
      <w:r w:rsidR="00D20CD4" w:rsidRPr="00D20CD4">
        <w:rPr>
          <w:noProof/>
        </w:rPr>
        <w:t>amending  the provisions to implement the Protocol on veterinary matters supplementing the Agreement</w:t>
      </w:r>
      <w:r w:rsidR="00D20CD4">
        <w:rPr>
          <w:noProof/>
        </w:rPr>
        <w:t xml:space="preserve"> </w:t>
      </w:r>
      <w:r w:rsidRPr="00E34F04">
        <w:rPr>
          <w:noProof/>
        </w:rPr>
        <w:t xml:space="preserve">shall be based on the draft </w:t>
      </w:r>
      <w:r w:rsidR="00D20CD4">
        <w:rPr>
          <w:noProof/>
        </w:rPr>
        <w:t>decision of the Joint Committee</w:t>
      </w:r>
      <w:r w:rsidRPr="00E34F04">
        <w:rPr>
          <w:noProof/>
        </w:rPr>
        <w:t xml:space="preserve"> attached to this Decision.</w:t>
      </w:r>
    </w:p>
    <w:p w:rsidR="0038616B" w:rsidRPr="00E34F04" w:rsidRDefault="0038616B" w:rsidP="00C6703F">
      <w:pPr>
        <w:pStyle w:val="Titrearticle"/>
        <w:rPr>
          <w:noProof/>
        </w:rPr>
      </w:pPr>
      <w:r w:rsidRPr="00E34F04">
        <w:rPr>
          <w:noProof/>
        </w:rPr>
        <w:t xml:space="preserve">Article </w:t>
      </w:r>
      <w:r w:rsidR="00D20CD4">
        <w:rPr>
          <w:noProof/>
        </w:rPr>
        <w:t>2</w:t>
      </w:r>
    </w:p>
    <w:p w:rsidR="0038616B" w:rsidRPr="00E34F04" w:rsidRDefault="0038616B" w:rsidP="00BE7CB9">
      <w:pPr>
        <w:rPr>
          <w:noProof/>
        </w:rPr>
      </w:pPr>
      <w:r w:rsidRPr="00E34F04">
        <w:rPr>
          <w:noProof/>
        </w:rPr>
        <w:t>This Decision is addressed to the Commission.</w:t>
      </w:r>
    </w:p>
    <w:p w:rsidR="0038616B" w:rsidRDefault="00DD0753" w:rsidP="00C6703F">
      <w:pPr>
        <w:pStyle w:val="Fait"/>
        <w:rPr>
          <w:noProof/>
        </w:rPr>
      </w:pPr>
      <w:r>
        <w:rPr>
          <w:noProof/>
        </w:rPr>
        <w:t>Done at Brussels,</w:t>
      </w:r>
    </w:p>
    <w:p w:rsidR="0038616B" w:rsidRDefault="0038616B" w:rsidP="00C6703F">
      <w:pPr>
        <w:pStyle w:val="Institutionquisigne"/>
        <w:rPr>
          <w:noProof/>
        </w:rPr>
      </w:pPr>
      <w:r w:rsidRPr="0038616B">
        <w:rPr>
          <w:noProof/>
        </w:rPr>
        <w:tab/>
        <w:t>For the Council</w:t>
      </w:r>
    </w:p>
    <w:p w:rsidR="0038616B" w:rsidRPr="0038616B" w:rsidRDefault="0038616B" w:rsidP="0038616B">
      <w:pPr>
        <w:pStyle w:val="Personnequisigne"/>
        <w:rPr>
          <w:noProof/>
        </w:rPr>
      </w:pPr>
      <w:r w:rsidRPr="0038616B">
        <w:rPr>
          <w:noProof/>
        </w:rPr>
        <w:tab/>
        <w:t>The President</w:t>
      </w:r>
    </w:p>
    <w:sectPr w:rsidR="0038616B" w:rsidRPr="0038616B" w:rsidSect="0097691A">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16B" w:rsidRDefault="0038616B" w:rsidP="0038616B">
      <w:pPr>
        <w:spacing w:before="0" w:after="0"/>
      </w:pPr>
      <w:r>
        <w:separator/>
      </w:r>
    </w:p>
  </w:endnote>
  <w:endnote w:type="continuationSeparator" w:id="0">
    <w:p w:rsidR="0038616B" w:rsidRDefault="0038616B" w:rsidP="0038616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1A" w:rsidRPr="0097691A" w:rsidRDefault="0097691A" w:rsidP="0097691A">
    <w:pPr>
      <w:pStyle w:val="Footer"/>
      <w:rPr>
        <w:rFonts w:ascii="Arial" w:hAnsi="Arial" w:cs="Arial"/>
        <w:b/>
        <w:sz w:val="48"/>
      </w:rPr>
    </w:pPr>
    <w:r w:rsidRPr="0097691A">
      <w:rPr>
        <w:rFonts w:ascii="Arial" w:hAnsi="Arial" w:cs="Arial"/>
        <w:b/>
        <w:sz w:val="48"/>
      </w:rPr>
      <w:t>EN</w:t>
    </w:r>
    <w:r w:rsidRPr="0097691A">
      <w:rPr>
        <w:rFonts w:ascii="Arial" w:hAnsi="Arial" w:cs="Arial"/>
        <w:b/>
        <w:sz w:val="48"/>
      </w:rPr>
      <w:tab/>
    </w:r>
    <w:r w:rsidRPr="0097691A">
      <w:rPr>
        <w:rFonts w:ascii="Arial" w:hAnsi="Arial" w:cs="Arial"/>
        <w:b/>
        <w:sz w:val="48"/>
      </w:rPr>
      <w:tab/>
    </w:r>
    <w:r w:rsidRPr="0097691A">
      <w:tab/>
    </w:r>
    <w:r w:rsidRPr="0097691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1A" w:rsidRPr="0097691A" w:rsidRDefault="0097691A" w:rsidP="0097691A">
    <w:pPr>
      <w:pStyle w:val="Footer"/>
      <w:rPr>
        <w:rFonts w:ascii="Arial" w:hAnsi="Arial" w:cs="Arial"/>
        <w:b/>
        <w:sz w:val="48"/>
      </w:rPr>
    </w:pPr>
    <w:r w:rsidRPr="0097691A">
      <w:rPr>
        <w:rFonts w:ascii="Arial" w:hAnsi="Arial" w:cs="Arial"/>
        <w:b/>
        <w:sz w:val="48"/>
      </w:rPr>
      <w:t>EN</w:t>
    </w:r>
    <w:r w:rsidRPr="0097691A">
      <w:rPr>
        <w:rFonts w:ascii="Arial" w:hAnsi="Arial" w:cs="Arial"/>
        <w:b/>
        <w:sz w:val="48"/>
      </w:rPr>
      <w:tab/>
    </w:r>
    <w:r w:rsidRPr="0097691A">
      <w:rPr>
        <w:rFonts w:ascii="Arial" w:hAnsi="Arial" w:cs="Arial"/>
        <w:b/>
        <w:sz w:val="48"/>
      </w:rPr>
      <w:tab/>
    </w:r>
    <w:r w:rsidRPr="0097691A">
      <w:tab/>
    </w:r>
    <w:r w:rsidRPr="0097691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1A" w:rsidRDefault="009769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1A" w:rsidRPr="0097691A" w:rsidRDefault="0097691A" w:rsidP="0097691A">
    <w:pPr>
      <w:pStyle w:val="Footer"/>
      <w:rPr>
        <w:rFonts w:ascii="Arial" w:hAnsi="Arial" w:cs="Arial"/>
        <w:b/>
        <w:sz w:val="48"/>
      </w:rPr>
    </w:pPr>
    <w:r w:rsidRPr="0097691A">
      <w:rPr>
        <w:rFonts w:ascii="Arial" w:hAnsi="Arial" w:cs="Arial"/>
        <w:b/>
        <w:sz w:val="48"/>
      </w:rPr>
      <w:t>EN</w:t>
    </w:r>
    <w:r w:rsidRPr="0097691A">
      <w:rPr>
        <w:rFonts w:ascii="Arial" w:hAnsi="Arial" w:cs="Arial"/>
        <w:b/>
        <w:sz w:val="48"/>
      </w:rPr>
      <w:tab/>
    </w:r>
    <w:r>
      <w:fldChar w:fldCharType="begin"/>
    </w:r>
    <w:r>
      <w:instrText xml:space="preserve"> PAGE  \* MERGEFORMAT </w:instrText>
    </w:r>
    <w:r>
      <w:fldChar w:fldCharType="separate"/>
    </w:r>
    <w:r w:rsidR="00C6703F">
      <w:rPr>
        <w:noProof/>
      </w:rPr>
      <w:t>4</w:t>
    </w:r>
    <w:r>
      <w:fldChar w:fldCharType="end"/>
    </w:r>
    <w:r>
      <w:tab/>
    </w:r>
    <w:r w:rsidRPr="0097691A">
      <w:tab/>
    </w:r>
    <w:r w:rsidRPr="0097691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1A" w:rsidRDefault="0097691A" w:rsidP="009769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16B" w:rsidRDefault="0038616B" w:rsidP="0038616B">
      <w:pPr>
        <w:spacing w:before="0" w:after="0"/>
      </w:pPr>
      <w:r>
        <w:separator/>
      </w:r>
    </w:p>
  </w:footnote>
  <w:footnote w:type="continuationSeparator" w:id="0">
    <w:p w:rsidR="0038616B" w:rsidRDefault="0038616B" w:rsidP="0038616B">
      <w:pPr>
        <w:spacing w:before="0" w:after="0"/>
      </w:pPr>
      <w:r>
        <w:continuationSeparator/>
      </w:r>
    </w:p>
  </w:footnote>
  <w:footnote w:id="1">
    <w:p w:rsidR="00FD6D3B" w:rsidRPr="00FD6D3B" w:rsidRDefault="00FD6D3B">
      <w:pPr>
        <w:pStyle w:val="FootnoteText"/>
        <w:rPr>
          <w:lang w:val="en-US"/>
        </w:rPr>
      </w:pPr>
      <w:r>
        <w:rPr>
          <w:rStyle w:val="FootnoteReference"/>
        </w:rPr>
        <w:footnoteRef/>
      </w:r>
      <w:r>
        <w:tab/>
      </w:r>
      <w:hyperlink r:id="rId1" w:history="1">
        <w:r w:rsidRPr="00FD6D3B">
          <w:rPr>
            <w:rStyle w:val="Hyperlink"/>
          </w:rPr>
          <w:t>OJ L 53, 22.2.1997, p. 2-135</w:t>
        </w:r>
      </w:hyperlink>
    </w:p>
  </w:footnote>
  <w:footnote w:id="2">
    <w:p w:rsidR="00563AAB" w:rsidRPr="00276BBD" w:rsidRDefault="00563AAB">
      <w:pPr>
        <w:pStyle w:val="FootnoteText"/>
        <w:rPr>
          <w:lang w:val="en-US"/>
        </w:rPr>
      </w:pPr>
      <w:r>
        <w:rPr>
          <w:rStyle w:val="FootnoteReference"/>
        </w:rPr>
        <w:footnoteRef/>
      </w:r>
      <w:r w:rsidRPr="00276BBD">
        <w:rPr>
          <w:lang w:val="en-US"/>
        </w:rPr>
        <w:tab/>
      </w:r>
      <w:hyperlink r:id="rId2" w:history="1">
        <w:r w:rsidRPr="00276BBD">
          <w:rPr>
            <w:rStyle w:val="Hyperlink"/>
            <w:lang w:val="en-US"/>
          </w:rPr>
          <w:t>OJ L 305, 30.11.1999, p. 26</w:t>
        </w:r>
      </w:hyperlink>
    </w:p>
  </w:footnote>
  <w:footnote w:id="3">
    <w:p w:rsidR="00AA3E8D" w:rsidRPr="00FD6D3B" w:rsidRDefault="00AA3E8D" w:rsidP="00AA3E8D">
      <w:pPr>
        <w:pStyle w:val="FootnoteText"/>
        <w:rPr>
          <w:lang w:val="en-US"/>
        </w:rPr>
      </w:pPr>
      <w:r>
        <w:rPr>
          <w:rStyle w:val="FootnoteReference"/>
        </w:rPr>
        <w:footnoteRef/>
      </w:r>
      <w:r w:rsidRPr="00FD6D3B">
        <w:rPr>
          <w:lang w:val="en-US"/>
        </w:rPr>
        <w:tab/>
      </w:r>
      <w:hyperlink r:id="rId3" w:history="1">
        <w:r w:rsidRPr="00FD6D3B">
          <w:rPr>
            <w:rStyle w:val="Hyperlink"/>
            <w:lang w:val="en-US"/>
          </w:rPr>
          <w:t>OJ L 46, 16.02.2001 p. 24-29</w:t>
        </w:r>
      </w:hyperlink>
    </w:p>
  </w:footnote>
  <w:footnote w:id="4">
    <w:p w:rsidR="00713597" w:rsidRPr="00312312" w:rsidRDefault="00713597" w:rsidP="00713597">
      <w:pPr>
        <w:pStyle w:val="FootnoteText"/>
        <w:rPr>
          <w:lang w:val="en-IE"/>
        </w:rPr>
      </w:pPr>
      <w:r w:rsidRPr="0005604D">
        <w:rPr>
          <w:rStyle w:val="FootnoteReference"/>
        </w:rPr>
        <w:footnoteRef/>
      </w:r>
      <w:r>
        <w:rPr>
          <w:lang w:val="en-IE"/>
        </w:rPr>
        <w:tab/>
      </w:r>
      <w:hyperlink r:id="rId4" w:history="1">
        <w:r w:rsidR="00AF78D9" w:rsidRPr="00AF78D9">
          <w:rPr>
            <w:rStyle w:val="Hyperlink"/>
            <w:lang w:val="en-IE"/>
          </w:rPr>
          <w:t>OJ L 24, 28.1.2009, p. 30</w:t>
        </w:r>
        <w:r w:rsidR="00184BE4">
          <w:rPr>
            <w:rStyle w:val="Hyperlink"/>
            <w:lang w:val="en-IE"/>
          </w:rPr>
          <w:t>-</w:t>
        </w:r>
        <w:r w:rsidR="00AF78D9" w:rsidRPr="00AF78D9">
          <w:rPr>
            <w:rStyle w:val="Hyperlink"/>
            <w:lang w:val="en-IE"/>
          </w:rPr>
          <w:t>33</w:t>
        </w:r>
      </w:hyperlink>
    </w:p>
  </w:footnote>
  <w:footnote w:id="5">
    <w:p w:rsidR="00BB52DF" w:rsidRPr="00F85600" w:rsidRDefault="00BB52DF">
      <w:pPr>
        <w:pStyle w:val="FootnoteText"/>
        <w:rPr>
          <w:lang w:val="en-US"/>
        </w:rPr>
      </w:pPr>
      <w:r w:rsidRPr="00F85600">
        <w:rPr>
          <w:rStyle w:val="FootnoteReference"/>
        </w:rPr>
        <w:footnoteRef/>
      </w:r>
      <w:r w:rsidR="00F85600">
        <w:tab/>
      </w:r>
      <w:r w:rsidRPr="00F85600">
        <w:rPr>
          <w:rStyle w:val="Hyperlink"/>
        </w:rPr>
        <w:t>OJ L 53, 22.2.1997, p. 1-136</w:t>
      </w:r>
    </w:p>
  </w:footnote>
  <w:footnote w:id="6">
    <w:p w:rsidR="005E6CED" w:rsidRPr="00FD6D3B" w:rsidRDefault="005E6CED" w:rsidP="005E6CED">
      <w:pPr>
        <w:pStyle w:val="FootnoteText"/>
        <w:rPr>
          <w:lang w:val="en-US"/>
        </w:rPr>
      </w:pPr>
      <w:r>
        <w:rPr>
          <w:rStyle w:val="FootnoteReference"/>
        </w:rPr>
        <w:footnoteRef/>
      </w:r>
      <w:r w:rsidRPr="00FD6D3B">
        <w:rPr>
          <w:lang w:val="en-US"/>
        </w:rPr>
        <w:tab/>
      </w:r>
      <w:hyperlink r:id="rId5" w:history="1">
        <w:r w:rsidRPr="00FD6D3B">
          <w:rPr>
            <w:rStyle w:val="Hyperlink"/>
            <w:lang w:val="en-US"/>
          </w:rPr>
          <w:t>OJ L 46, 16.02.2001 p. 24-29</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1A" w:rsidRDefault="009769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1A" w:rsidRDefault="009769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63122D8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D3647A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E6EAD6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1228EF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num>
  <w:num w:numId="3">
    <w:abstractNumId w:val="3"/>
  </w:num>
  <w:num w:numId="4">
    <w:abstractNumId w:val="2"/>
  </w:num>
  <w:num w:numId="5">
    <w:abstractNumId w:val="1"/>
  </w:num>
  <w:num w:numId="6">
    <w:abstractNumId w:val="0"/>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710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9 09:48: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EEB4E28-15CE-4FE1-B27D-525BD7FBEE4C"/>
    <w:docVar w:name="LW_COVERPAGE_TYPE" w:val="1"/>
    <w:docVar w:name="LW_CreatedUtc" w:val="2025-03-20T13:10:05.2915852Z"/>
    <w:docVar w:name="LW_CROSSREFERENCE" w:val="&lt;UNUSED&gt;"/>
    <w:docVar w:name="LW_DocType" w:val="COM"/>
    <w:docVar w:name="LW_EMISSION" w:val="26.6.2026"/>
    <w:docVar w:name="LW_EMISSION_ISODATE" w:val="2026-06-26"/>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74"/>
    <w:docVar w:name="LW_REF.II.NEW.CP_YEAR" w:val="2026"/>
    <w:docVar w:name="LW_REF.INST.NEW" w:val="COM"/>
    <w:docVar w:name="LW_REF.INST.NEW_ADOPTED" w:val="final"/>
    <w:docVar w:name="LW_REF.INST.NEW_TEXT" w:val="(2026) 3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Joint Committee established by the Agreement between the European Community, of the one part, and the Government of Denmark and the Home Government of the Faroe Islands, of the other part as regards the provisions to implement the Protocol on veterinary matters supplementing the Agreement"/>
    <w:docVar w:name="LW_TYPE.DOC.CP" w:val="COUNCIL DECISION"/>
    <w:docVar w:name="LwApiVersions" w:val="LW4CoDe 1.24.5.0; LW 9.2, Build 20251112"/>
  </w:docVars>
  <w:rsids>
    <w:rsidRoot w:val="0038616B"/>
    <w:rsid w:val="00010544"/>
    <w:rsid w:val="0002545D"/>
    <w:rsid w:val="00027A5A"/>
    <w:rsid w:val="00043A7D"/>
    <w:rsid w:val="00091AAE"/>
    <w:rsid w:val="000A143E"/>
    <w:rsid w:val="000A730D"/>
    <w:rsid w:val="000B3113"/>
    <w:rsid w:val="000F6665"/>
    <w:rsid w:val="00100B68"/>
    <w:rsid w:val="001065F5"/>
    <w:rsid w:val="00116065"/>
    <w:rsid w:val="00122108"/>
    <w:rsid w:val="001238EF"/>
    <w:rsid w:val="0017795D"/>
    <w:rsid w:val="00184BE4"/>
    <w:rsid w:val="00197613"/>
    <w:rsid w:val="001A4AF0"/>
    <w:rsid w:val="001D401F"/>
    <w:rsid w:val="001F358D"/>
    <w:rsid w:val="00204735"/>
    <w:rsid w:val="00206969"/>
    <w:rsid w:val="00233DC7"/>
    <w:rsid w:val="00247779"/>
    <w:rsid w:val="0024795F"/>
    <w:rsid w:val="002754C9"/>
    <w:rsid w:val="00276BBD"/>
    <w:rsid w:val="00285BEE"/>
    <w:rsid w:val="0029533F"/>
    <w:rsid w:val="002B2655"/>
    <w:rsid w:val="002B30AF"/>
    <w:rsid w:val="002C2B20"/>
    <w:rsid w:val="002C3FFD"/>
    <w:rsid w:val="002D36FC"/>
    <w:rsid w:val="00300FE6"/>
    <w:rsid w:val="00306774"/>
    <w:rsid w:val="0033344A"/>
    <w:rsid w:val="00345220"/>
    <w:rsid w:val="00366D57"/>
    <w:rsid w:val="0038616B"/>
    <w:rsid w:val="0039094B"/>
    <w:rsid w:val="003A4050"/>
    <w:rsid w:val="004152D4"/>
    <w:rsid w:val="00420E3C"/>
    <w:rsid w:val="00420F28"/>
    <w:rsid w:val="0042648E"/>
    <w:rsid w:val="00427D5D"/>
    <w:rsid w:val="00446282"/>
    <w:rsid w:val="004936D2"/>
    <w:rsid w:val="00493FAB"/>
    <w:rsid w:val="004A36C2"/>
    <w:rsid w:val="004A51CC"/>
    <w:rsid w:val="004A55E4"/>
    <w:rsid w:val="0053232C"/>
    <w:rsid w:val="00543B85"/>
    <w:rsid w:val="0054477B"/>
    <w:rsid w:val="00563AAB"/>
    <w:rsid w:val="005A1140"/>
    <w:rsid w:val="005B1EB6"/>
    <w:rsid w:val="005B623E"/>
    <w:rsid w:val="005E6CED"/>
    <w:rsid w:val="00603CA6"/>
    <w:rsid w:val="00604DB5"/>
    <w:rsid w:val="006111EB"/>
    <w:rsid w:val="00656524"/>
    <w:rsid w:val="00656CB9"/>
    <w:rsid w:val="00675AF0"/>
    <w:rsid w:val="00681911"/>
    <w:rsid w:val="00682762"/>
    <w:rsid w:val="0069421B"/>
    <w:rsid w:val="006A6D80"/>
    <w:rsid w:val="006B7331"/>
    <w:rsid w:val="00713597"/>
    <w:rsid w:val="00753CB2"/>
    <w:rsid w:val="00773331"/>
    <w:rsid w:val="007807FE"/>
    <w:rsid w:val="007838A1"/>
    <w:rsid w:val="007932EF"/>
    <w:rsid w:val="0079469C"/>
    <w:rsid w:val="0079511C"/>
    <w:rsid w:val="007C330F"/>
    <w:rsid w:val="007C453D"/>
    <w:rsid w:val="007D7572"/>
    <w:rsid w:val="007E05B0"/>
    <w:rsid w:val="007F798E"/>
    <w:rsid w:val="00836BFE"/>
    <w:rsid w:val="00862289"/>
    <w:rsid w:val="008736FD"/>
    <w:rsid w:val="00874D22"/>
    <w:rsid w:val="008A0C13"/>
    <w:rsid w:val="008A2914"/>
    <w:rsid w:val="008D40A0"/>
    <w:rsid w:val="008D52AC"/>
    <w:rsid w:val="008E4D8E"/>
    <w:rsid w:val="008F2D56"/>
    <w:rsid w:val="0097691A"/>
    <w:rsid w:val="00992C95"/>
    <w:rsid w:val="00995E28"/>
    <w:rsid w:val="009C33BA"/>
    <w:rsid w:val="00A524EA"/>
    <w:rsid w:val="00A543B9"/>
    <w:rsid w:val="00A65C70"/>
    <w:rsid w:val="00A820F3"/>
    <w:rsid w:val="00A933F5"/>
    <w:rsid w:val="00A97CC4"/>
    <w:rsid w:val="00AA3E8D"/>
    <w:rsid w:val="00AC2C37"/>
    <w:rsid w:val="00AC6414"/>
    <w:rsid w:val="00AF78D9"/>
    <w:rsid w:val="00B467FD"/>
    <w:rsid w:val="00B929FF"/>
    <w:rsid w:val="00BB52DF"/>
    <w:rsid w:val="00BD4587"/>
    <w:rsid w:val="00BE08BB"/>
    <w:rsid w:val="00C12301"/>
    <w:rsid w:val="00C525A2"/>
    <w:rsid w:val="00C6703F"/>
    <w:rsid w:val="00C92806"/>
    <w:rsid w:val="00D20381"/>
    <w:rsid w:val="00D20CD4"/>
    <w:rsid w:val="00D51964"/>
    <w:rsid w:val="00D970C3"/>
    <w:rsid w:val="00DD0753"/>
    <w:rsid w:val="00DD7FF7"/>
    <w:rsid w:val="00DE322A"/>
    <w:rsid w:val="00DE6B5C"/>
    <w:rsid w:val="00E12638"/>
    <w:rsid w:val="00E27B11"/>
    <w:rsid w:val="00E370A9"/>
    <w:rsid w:val="00E44E78"/>
    <w:rsid w:val="00E610C5"/>
    <w:rsid w:val="00E67D8C"/>
    <w:rsid w:val="00E97918"/>
    <w:rsid w:val="00EB734A"/>
    <w:rsid w:val="00EB7E33"/>
    <w:rsid w:val="00EC579C"/>
    <w:rsid w:val="00EF2C1C"/>
    <w:rsid w:val="00F50348"/>
    <w:rsid w:val="00F65217"/>
    <w:rsid w:val="00F6590C"/>
    <w:rsid w:val="00F71216"/>
    <w:rsid w:val="00F85600"/>
    <w:rsid w:val="00F95C24"/>
    <w:rsid w:val="00FA7476"/>
    <w:rsid w:val="00FC38F8"/>
    <w:rsid w:val="00FD6D3B"/>
    <w:rsid w:val="00FE2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5:docId w15:val="{DE1DA07F-3140-40E4-B74D-4B26FACF3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40A0"/>
    <w:rPr>
      <w:color w:val="0000FF" w:themeColor="hyperlink"/>
      <w:u w:val="single"/>
    </w:rPr>
  </w:style>
  <w:style w:type="character" w:styleId="CommentReference">
    <w:name w:val="annotation reference"/>
    <w:basedOn w:val="DefaultParagraphFont"/>
    <w:uiPriority w:val="99"/>
    <w:semiHidden/>
    <w:unhideWhenUsed/>
    <w:rsid w:val="008D40A0"/>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Revision">
    <w:name w:val="Revision"/>
    <w:hidden/>
    <w:uiPriority w:val="99"/>
    <w:semiHidden/>
    <w:rsid w:val="008736FD"/>
    <w:pPr>
      <w:spacing w:after="0" w:line="240" w:lineRule="auto"/>
    </w:pPr>
    <w:rPr>
      <w:rFonts w:ascii="Times New Roman" w:hAnsi="Times New Roman" w:cs="Times New Roman"/>
      <w:sz w:val="24"/>
      <w:lang w:val="en-GB"/>
    </w:rPr>
  </w:style>
  <w:style w:type="paragraph" w:styleId="ListBullet">
    <w:name w:val="List Bullet"/>
    <w:basedOn w:val="Normal"/>
    <w:uiPriority w:val="99"/>
    <w:semiHidden/>
    <w:unhideWhenUsed/>
    <w:rsid w:val="00A65C70"/>
    <w:pPr>
      <w:numPr>
        <w:numId w:val="3"/>
      </w:numPr>
      <w:contextualSpacing/>
    </w:pPr>
  </w:style>
  <w:style w:type="paragraph" w:styleId="ListBullet2">
    <w:name w:val="List Bullet 2"/>
    <w:basedOn w:val="Normal"/>
    <w:uiPriority w:val="99"/>
    <w:semiHidden/>
    <w:unhideWhenUsed/>
    <w:rsid w:val="00A65C70"/>
    <w:pPr>
      <w:numPr>
        <w:numId w:val="4"/>
      </w:numPr>
      <w:contextualSpacing/>
    </w:pPr>
  </w:style>
  <w:style w:type="paragraph" w:styleId="ListBullet3">
    <w:name w:val="List Bullet 3"/>
    <w:basedOn w:val="Normal"/>
    <w:uiPriority w:val="99"/>
    <w:semiHidden/>
    <w:unhideWhenUsed/>
    <w:rsid w:val="00A65C70"/>
    <w:pPr>
      <w:numPr>
        <w:numId w:val="5"/>
      </w:numPr>
      <w:contextualSpacing/>
    </w:pPr>
  </w:style>
  <w:style w:type="paragraph" w:styleId="ListBullet4">
    <w:name w:val="List Bullet 4"/>
    <w:basedOn w:val="Normal"/>
    <w:uiPriority w:val="99"/>
    <w:semiHidden/>
    <w:unhideWhenUsed/>
    <w:rsid w:val="00A65C70"/>
    <w:pPr>
      <w:numPr>
        <w:numId w:val="6"/>
      </w:numPr>
      <w:contextualSpacing/>
    </w:pPr>
  </w:style>
  <w:style w:type="paragraph" w:styleId="CommentSubject">
    <w:name w:val="annotation subject"/>
    <w:basedOn w:val="CommentText"/>
    <w:next w:val="CommentText"/>
    <w:link w:val="CommentSubjectChar"/>
    <w:uiPriority w:val="99"/>
    <w:semiHidden/>
    <w:unhideWhenUsed/>
    <w:rsid w:val="00682762"/>
    <w:rPr>
      <w:b/>
      <w:bCs/>
    </w:rPr>
  </w:style>
  <w:style w:type="character" w:customStyle="1" w:styleId="CommentSubjectChar">
    <w:name w:val="Comment Subject Char"/>
    <w:basedOn w:val="CommentTextChar"/>
    <w:link w:val="CommentSubject"/>
    <w:uiPriority w:val="99"/>
    <w:semiHidden/>
    <w:rsid w:val="00682762"/>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AF78D9"/>
    <w:rPr>
      <w:color w:val="605E5C"/>
      <w:shd w:val="clear" w:color="auto" w:fill="E1DFDD"/>
    </w:rPr>
  </w:style>
  <w:style w:type="character" w:styleId="FollowedHyperlink">
    <w:name w:val="FollowedHyperlink"/>
    <w:basedOn w:val="DefaultParagraphFont"/>
    <w:uiPriority w:val="99"/>
    <w:semiHidden/>
    <w:unhideWhenUsed/>
    <w:rsid w:val="00276BBD"/>
    <w:rPr>
      <w:color w:val="800080" w:themeColor="followedHyperlink"/>
      <w:u w:val="single"/>
    </w:rPr>
  </w:style>
  <w:style w:type="character" w:customStyle="1" w:styleId="HeaderChar">
    <w:name w:val="Header Char"/>
    <w:basedOn w:val="DefaultParagraphFont"/>
    <w:link w:val="Header"/>
    <w:uiPriority w:val="99"/>
    <w:rsid w:val="0097691A"/>
    <w:rPr>
      <w:rFonts w:ascii="Times New Roman" w:hAnsi="Times New Roman" w:cs="Times New Roman"/>
      <w:sz w:val="24"/>
      <w:lang w:val="en-GB"/>
    </w:rPr>
  </w:style>
  <w:style w:type="character" w:customStyle="1" w:styleId="FooterChar">
    <w:name w:val="Footer Char"/>
    <w:basedOn w:val="DefaultParagraphFont"/>
    <w:link w:val="Footer"/>
    <w:uiPriority w:val="99"/>
    <w:rsid w:val="0097691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7691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7691A"/>
    <w:pPr>
      <w:spacing w:before="0"/>
      <w:jc w:val="right"/>
    </w:pPr>
    <w:rPr>
      <w:sz w:val="28"/>
    </w:rPr>
  </w:style>
  <w:style w:type="paragraph" w:customStyle="1" w:styleId="FooterSensitivity">
    <w:name w:val="Footer Sensitivity"/>
    <w:basedOn w:val="Normal"/>
    <w:rsid w:val="0097691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7691A"/>
    <w:pPr>
      <w:tabs>
        <w:tab w:val="center" w:pos="4535"/>
        <w:tab w:val="right" w:pos="9071"/>
      </w:tabs>
      <w:spacing w:before="0"/>
    </w:pPr>
  </w:style>
  <w:style w:type="paragraph" w:customStyle="1" w:styleId="HeaderLandscape">
    <w:name w:val="HeaderLandscape"/>
    <w:basedOn w:val="Normal"/>
    <w:rsid w:val="0097691A"/>
    <w:pPr>
      <w:tabs>
        <w:tab w:val="center" w:pos="7285"/>
        <w:tab w:val="right" w:pos="14003"/>
      </w:tabs>
      <w:spacing w:before="0"/>
    </w:pPr>
  </w:style>
  <w:style w:type="paragraph" w:styleId="Footer">
    <w:name w:val="footer"/>
    <w:basedOn w:val="Normal"/>
    <w:link w:val="FooterChar"/>
    <w:uiPriority w:val="99"/>
    <w:unhideWhenUsed/>
    <w:rsid w:val="0097691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7691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60095">
      <w:bodyDiv w:val="1"/>
      <w:marLeft w:val="0"/>
      <w:marRight w:val="0"/>
      <w:marTop w:val="0"/>
      <w:marBottom w:val="0"/>
      <w:divBdr>
        <w:top w:val="none" w:sz="0" w:space="0" w:color="auto"/>
        <w:left w:val="none" w:sz="0" w:space="0" w:color="auto"/>
        <w:bottom w:val="none" w:sz="0" w:space="0" w:color="auto"/>
        <w:right w:val="none" w:sz="0" w:space="0" w:color="auto"/>
      </w:divBdr>
    </w:div>
    <w:div w:id="713769623">
      <w:bodyDiv w:val="1"/>
      <w:marLeft w:val="0"/>
      <w:marRight w:val="0"/>
      <w:marTop w:val="0"/>
      <w:marBottom w:val="0"/>
      <w:divBdr>
        <w:top w:val="none" w:sz="0" w:space="0" w:color="auto"/>
        <w:left w:val="none" w:sz="0" w:space="0" w:color="auto"/>
        <w:bottom w:val="none" w:sz="0" w:space="0" w:color="auto"/>
        <w:right w:val="none" w:sz="0" w:space="0" w:color="auto"/>
      </w:divBdr>
    </w:div>
    <w:div w:id="1568606873">
      <w:bodyDiv w:val="1"/>
      <w:marLeft w:val="0"/>
      <w:marRight w:val="0"/>
      <w:marTop w:val="0"/>
      <w:marBottom w:val="0"/>
      <w:divBdr>
        <w:top w:val="none" w:sz="0" w:space="0" w:color="auto"/>
        <w:left w:val="none" w:sz="0" w:space="0" w:color="auto"/>
        <w:bottom w:val="none" w:sz="0" w:space="0" w:color="auto"/>
        <w:right w:val="none" w:sz="0" w:space="0" w:color="auto"/>
      </w:divBdr>
    </w:div>
    <w:div w:id="210588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01/127(1)/oj" TargetMode="External"/><Relationship Id="rId2" Type="http://schemas.openxmlformats.org/officeDocument/2006/relationships/hyperlink" Target="http://data.europa.eu/eli/prot/1999/778/oj" TargetMode="External"/><Relationship Id="rId1" Type="http://schemas.openxmlformats.org/officeDocument/2006/relationships/hyperlink" Target="http://data.europa.eu/eli/agree_internation/1997/126/oj" TargetMode="External"/><Relationship Id="rId5" Type="http://schemas.openxmlformats.org/officeDocument/2006/relationships/hyperlink" Target="http://data.europa.eu/eli/dec/2001/127(1)/oj" TargetMode="External"/><Relationship Id="rId4" Type="http://schemas.openxmlformats.org/officeDocument/2006/relationships/hyperlink" Target="http://data.europa.eu/eli/dec/2009/7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4B76B-5B98-47DC-A373-E6A7B3930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5</Pages>
  <Words>1102</Words>
  <Characters>6287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2026-06-08T09:33:00Z</dcterms:created>
  <dcterms:modified xsi:type="dcterms:W3CDTF">2026-06-19T07:48:00Z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2025-03-20T13:10:59Z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d1295b40-c3ca-4d0a-9dcb-cf6ec5533e44</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