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16B" w:rsidRPr="007F63A9" w:rsidRDefault="00574EFE" w:rsidP="00574EF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8A89463-A5A8-4E2D-ADFA-D75CE197CC3B" style="width:455.25pt;height:384.75pt">
            <v:imagedata r:id="rId8" o:title=""/>
          </v:shape>
        </w:pict>
      </w:r>
    </w:p>
    <w:p w:rsidR="0038616B" w:rsidRPr="007F63A9" w:rsidRDefault="0038616B" w:rsidP="0038616B">
      <w:pPr>
        <w:rPr>
          <w:noProof/>
        </w:rPr>
        <w:sectPr w:rsidR="0038616B" w:rsidRPr="007F63A9" w:rsidSect="00574EFE">
          <w:footerReference w:type="even" r:id="rId9"/>
          <w:footerReference w:type="default" r:id="rId10"/>
          <w:footnotePr>
            <w:numRestart w:val="eachSect"/>
          </w:footnotePr>
          <w:pgSz w:w="11907" w:h="16839"/>
          <w:pgMar w:top="1134" w:right="1417" w:bottom="1134" w:left="1417" w:header="709" w:footer="709" w:gutter="0"/>
          <w:pgNumType w:start="0"/>
          <w:cols w:space="720"/>
          <w:docGrid w:linePitch="360"/>
        </w:sectPr>
      </w:pPr>
    </w:p>
    <w:p w:rsidR="0038616B" w:rsidRPr="007F63A9" w:rsidRDefault="0038616B" w:rsidP="00BB6B30">
      <w:pPr>
        <w:pStyle w:val="Exposdesmotifstitre"/>
        <w:rPr>
          <w:noProof/>
        </w:rPr>
      </w:pPr>
      <w:bookmarkStart w:id="0" w:name="_GoBack"/>
      <w:bookmarkEnd w:id="0"/>
      <w:r w:rsidRPr="007F63A9">
        <w:rPr>
          <w:noProof/>
        </w:rPr>
        <w:lastRenderedPageBreak/>
        <w:t>EXPUNERE DE MOTIVE</w:t>
      </w:r>
    </w:p>
    <w:p w:rsidR="00713597" w:rsidRPr="007F63A9" w:rsidRDefault="00713597" w:rsidP="005A1140">
      <w:pPr>
        <w:pStyle w:val="ManualHeading1"/>
        <w:rPr>
          <w:noProof/>
        </w:rPr>
      </w:pPr>
      <w:r>
        <w:rPr>
          <w:noProof/>
        </w:rPr>
        <w:t>1.</w:t>
      </w:r>
      <w:r>
        <w:rPr>
          <w:noProof/>
        </w:rPr>
        <w:tab/>
      </w:r>
      <w:r w:rsidRPr="007F63A9">
        <w:rPr>
          <w:noProof/>
        </w:rPr>
        <w:t>CONTEXTUL PROPUNERII</w:t>
      </w:r>
    </w:p>
    <w:p w:rsidR="00713597" w:rsidRPr="007F63A9" w:rsidRDefault="00713597" w:rsidP="00713597">
      <w:pPr>
        <w:rPr>
          <w:noProof/>
        </w:rPr>
      </w:pPr>
      <w:r w:rsidRPr="007F63A9">
        <w:rPr>
          <w:noProof/>
        </w:rPr>
        <w:t>Acordul dintre Comunitatea Europeană, pe de o parte, și Guvernul Danemarcei și guvernul local al Insulelor Feroe, pe de altă parte</w:t>
      </w:r>
      <w:r w:rsidRPr="007F63A9">
        <w:rPr>
          <w:rStyle w:val="FootnoteReference"/>
          <w:rFonts w:eastAsia="Arial Unicode MS"/>
          <w:noProof/>
        </w:rPr>
        <w:footnoteReference w:id="1"/>
      </w:r>
      <w:r w:rsidRPr="007F63A9">
        <w:rPr>
          <w:noProof/>
        </w:rPr>
        <w:t xml:space="preserve"> (denumit în continuare „acordul”) urmărește să promoveze extinderea schimburilor comerciale reciproce, să încurajeze activitatea economică, să îmbunătățească condițiile de trai și de ocupare a forței de muncă, să sporească productivitatea și stabilitatea financiară, să ofere condiții echitabile pentru concurența comercială, să contribuie la eliminarea barierelor comerciale și să încurajeze dezvoltarea armonioasă și extinderea comerțului mondial. Acordul a intrat în vigoare la </w:t>
      </w:r>
      <w:r w:rsidRPr="00311530">
        <w:rPr>
          <w:noProof/>
        </w:rPr>
        <w:t>1</w:t>
      </w:r>
      <w:r w:rsidRPr="007F63A9">
        <w:rPr>
          <w:noProof/>
        </w:rPr>
        <w:t xml:space="preserve"> ianuarie </w:t>
      </w:r>
      <w:r w:rsidRPr="00311530">
        <w:rPr>
          <w:noProof/>
        </w:rPr>
        <w:t>1997</w:t>
      </w:r>
      <w:r w:rsidRPr="007F63A9">
        <w:rPr>
          <w:noProof/>
        </w:rPr>
        <w:t>. Pentru a facilita comerțul bilateral cu animale și produse de origine animală, părțile contractante au încheiat, de asemenea, un protocol privind chestiunile veterinare care completează acordul</w:t>
      </w:r>
      <w:r w:rsidRPr="007F63A9">
        <w:rPr>
          <w:rStyle w:val="FootnoteReference"/>
          <w:bCs/>
          <w:noProof/>
          <w:szCs w:val="24"/>
        </w:rPr>
        <w:footnoteReference w:id="2"/>
      </w:r>
      <w:r w:rsidRPr="007F63A9">
        <w:rPr>
          <w:noProof/>
        </w:rPr>
        <w:t xml:space="preserve"> (denumit în continuare „protocolul”), care face parte integrantă din acord. Protocolul a intrat în vigoare la </w:t>
      </w:r>
      <w:r w:rsidRPr="00311530">
        <w:rPr>
          <w:noProof/>
        </w:rPr>
        <w:t>1</w:t>
      </w:r>
      <w:r w:rsidRPr="007F63A9">
        <w:rPr>
          <w:noProof/>
        </w:rPr>
        <w:t xml:space="preserve"> ianuarie </w:t>
      </w:r>
      <w:r w:rsidRPr="00311530">
        <w:rPr>
          <w:noProof/>
        </w:rPr>
        <w:t>2000</w:t>
      </w:r>
      <w:r w:rsidRPr="007F63A9">
        <w:rPr>
          <w:noProof/>
        </w:rPr>
        <w:t>.</w:t>
      </w:r>
    </w:p>
    <w:p w:rsidR="00BE08BB" w:rsidRPr="007F63A9" w:rsidRDefault="004A55E4" w:rsidP="00AF78D9">
      <w:pPr>
        <w:rPr>
          <w:rFonts w:eastAsia="Arial Unicode MS"/>
          <w:noProof/>
        </w:rPr>
      </w:pPr>
      <w:r w:rsidRPr="007F63A9">
        <w:rPr>
          <w:noProof/>
        </w:rPr>
        <w:t xml:space="preserve">Comitetul mixt instituit prin articolul </w:t>
      </w:r>
      <w:r w:rsidRPr="00311530">
        <w:rPr>
          <w:noProof/>
        </w:rPr>
        <w:t>31</w:t>
      </w:r>
      <w:r w:rsidRPr="007F63A9">
        <w:rPr>
          <w:noProof/>
        </w:rPr>
        <w:t xml:space="preserve"> din acord este responsabil cu administrarea acordului și asigură punerea corespunzătoare în aplicare a acestuia. Comitetul mixt acționează prin acord reciproc.</w:t>
      </w:r>
    </w:p>
    <w:p w:rsidR="00563AAB" w:rsidRPr="007F63A9" w:rsidRDefault="004A55E4" w:rsidP="00713597">
      <w:pPr>
        <w:spacing w:after="240"/>
        <w:rPr>
          <w:rFonts w:eastAsia="Arial Unicode MS"/>
          <w:noProof/>
        </w:rPr>
      </w:pPr>
      <w:r w:rsidRPr="007F63A9">
        <w:rPr>
          <w:noProof/>
        </w:rPr>
        <w:t>În conformitate cu articolul </w:t>
      </w:r>
      <w:r w:rsidRPr="00311530">
        <w:rPr>
          <w:noProof/>
        </w:rPr>
        <w:t>2</w:t>
      </w:r>
      <w:r w:rsidRPr="007F63A9">
        <w:rPr>
          <w:noProof/>
        </w:rPr>
        <w:t xml:space="preserve"> din protocol, comitetul mixt este împuternicit să stabilească o listă a dispozițiilor veterinare comunitare care urmează să fie aplicate de Insulele Feroe, precum și condițiile de aplicare a acestor dispoziții. Prin Decizia nr. </w:t>
      </w:r>
      <w:r w:rsidRPr="00311530">
        <w:rPr>
          <w:noProof/>
        </w:rPr>
        <w:t>1</w:t>
      </w:r>
      <w:r w:rsidRPr="007F63A9">
        <w:rPr>
          <w:noProof/>
        </w:rPr>
        <w:t>/</w:t>
      </w:r>
      <w:r w:rsidRPr="00311530">
        <w:rPr>
          <w:noProof/>
        </w:rPr>
        <w:t>2001</w:t>
      </w:r>
      <w:r w:rsidRPr="007F63A9">
        <w:rPr>
          <w:rStyle w:val="FootnoteReference"/>
          <w:rFonts w:eastAsia="Arial Unicode MS"/>
          <w:noProof/>
        </w:rPr>
        <w:footnoteReference w:id="3"/>
      </w:r>
      <w:r w:rsidRPr="007F63A9">
        <w:rPr>
          <w:noProof/>
        </w:rPr>
        <w:t>, comitetul mixt a stabilit normele de aplicare a protocolului. Un subgrup veterinar din cadrul comitetului mixt instituit prin protocol are responsabilitatea de a face recomandări comitetului mixt în vederea actualizării sau modificării acestor norme.</w:t>
      </w:r>
    </w:p>
    <w:p w:rsidR="00713597" w:rsidRPr="007F63A9" w:rsidRDefault="00AA3E8D" w:rsidP="00713597">
      <w:pPr>
        <w:spacing w:after="240"/>
        <w:rPr>
          <w:bCs/>
          <w:noProof/>
          <w:szCs w:val="24"/>
        </w:rPr>
      </w:pPr>
      <w:r w:rsidRPr="007F63A9">
        <w:rPr>
          <w:noProof/>
        </w:rPr>
        <w:t xml:space="preserve">Decizia nr. </w:t>
      </w:r>
      <w:r w:rsidRPr="00311530">
        <w:rPr>
          <w:noProof/>
        </w:rPr>
        <w:t>1</w:t>
      </w:r>
      <w:r w:rsidRPr="007F63A9">
        <w:rPr>
          <w:noProof/>
        </w:rPr>
        <w:t>/</w:t>
      </w:r>
      <w:r w:rsidRPr="00311530">
        <w:rPr>
          <w:noProof/>
        </w:rPr>
        <w:t>2001</w:t>
      </w:r>
      <w:r w:rsidRPr="007F63A9">
        <w:rPr>
          <w:noProof/>
        </w:rPr>
        <w:t xml:space="preserve"> a fost actualizată ultima dată în </w:t>
      </w:r>
      <w:r w:rsidRPr="00311530">
        <w:rPr>
          <w:noProof/>
        </w:rPr>
        <w:t>2008</w:t>
      </w:r>
      <w:r w:rsidRPr="007F63A9">
        <w:rPr>
          <w:noProof/>
        </w:rPr>
        <w:t xml:space="preserve"> prin Decizia nr. </w:t>
      </w:r>
      <w:r w:rsidRPr="00311530">
        <w:rPr>
          <w:noProof/>
        </w:rPr>
        <w:t>1</w:t>
      </w:r>
      <w:r w:rsidRPr="007F63A9">
        <w:rPr>
          <w:noProof/>
        </w:rPr>
        <w:t>/</w:t>
      </w:r>
      <w:r w:rsidRPr="00311530">
        <w:rPr>
          <w:noProof/>
        </w:rPr>
        <w:t>2008</w:t>
      </w:r>
      <w:r w:rsidRPr="007F63A9">
        <w:rPr>
          <w:rStyle w:val="FootnoteReference"/>
          <w:bCs/>
          <w:noProof/>
          <w:szCs w:val="24"/>
        </w:rPr>
        <w:footnoteReference w:id="4"/>
      </w:r>
      <w:r w:rsidRPr="007F63A9">
        <w:rPr>
          <w:noProof/>
        </w:rPr>
        <w:t xml:space="preserve"> a comitetului mixt. De la actualizarea respectivă, acquis-ul relevant al Uniunii a continuat să evolueze, în special prin adoptarea de noi acte legislative și modificarea actelor existente care intră în domeniul de aplicare al protocolului.</w:t>
      </w:r>
    </w:p>
    <w:p w:rsidR="003A4050" w:rsidRPr="007F63A9" w:rsidRDefault="003A4050" w:rsidP="003A4050">
      <w:pPr>
        <w:spacing w:after="240"/>
        <w:rPr>
          <w:bCs/>
          <w:noProof/>
          <w:szCs w:val="24"/>
        </w:rPr>
      </w:pPr>
      <w:r w:rsidRPr="007F63A9">
        <w:rPr>
          <w:noProof/>
        </w:rPr>
        <w:t>Prin urmare, pentru a se asigura aplicarea continuă, corectă și uniformă a protocolului, este necesar să se actualizeze normele de aplicare a protocolului pentru a reflecta stadiul actual al acquis-ului aplicabil al Uniunii.</w:t>
      </w:r>
    </w:p>
    <w:p w:rsidR="00366D57" w:rsidRPr="007F63A9" w:rsidRDefault="00563AAB" w:rsidP="00713597">
      <w:pPr>
        <w:spacing w:after="240"/>
        <w:rPr>
          <w:bCs/>
          <w:noProof/>
          <w:szCs w:val="24"/>
        </w:rPr>
      </w:pPr>
      <w:r w:rsidRPr="007F63A9">
        <w:rPr>
          <w:noProof/>
        </w:rPr>
        <w:t>În plus, este necesar să se îmbunătățească textul normelor de aplicare a protocolului pentru a oferi mai multă claritate cu privire la produsele care intră în domeniul său de aplicare, la actele Uniunii aplicate de Insulele Feroe și la normele aplicabile în ceea ce privește circulația.</w:t>
      </w:r>
    </w:p>
    <w:p w:rsidR="00713597" w:rsidRPr="007F63A9" w:rsidRDefault="00713597" w:rsidP="00713597">
      <w:pPr>
        <w:spacing w:after="240"/>
        <w:rPr>
          <w:bCs/>
          <w:noProof/>
          <w:szCs w:val="24"/>
        </w:rPr>
      </w:pPr>
      <w:r w:rsidRPr="007F63A9">
        <w:rPr>
          <w:noProof/>
        </w:rPr>
        <w:t xml:space="preserve">Prin urmare, prezenta propunere vizează abrogarea și înlocuirea Deciziei nr. </w:t>
      </w:r>
      <w:r w:rsidRPr="00311530">
        <w:rPr>
          <w:noProof/>
        </w:rPr>
        <w:t>1</w:t>
      </w:r>
      <w:r w:rsidRPr="007F63A9">
        <w:rPr>
          <w:noProof/>
        </w:rPr>
        <w:t>/</w:t>
      </w:r>
      <w:r w:rsidRPr="00311530">
        <w:rPr>
          <w:noProof/>
        </w:rPr>
        <w:t>2001</w:t>
      </w:r>
      <w:r w:rsidRPr="007F63A9">
        <w:rPr>
          <w:noProof/>
        </w:rPr>
        <w:t xml:space="preserve"> cu o nouă decizie a comitetului mixt, introducând o listă actualizată a legislației relevante a Uniunii care urmează să fie aplicată de Insulele Feroe și stabilind norme de aplicare mai clare.</w:t>
      </w:r>
    </w:p>
    <w:p w:rsidR="00713597" w:rsidRPr="007F63A9" w:rsidRDefault="00713597" w:rsidP="005A1140">
      <w:pPr>
        <w:pStyle w:val="ManualHeading1"/>
        <w:rPr>
          <w:noProof/>
        </w:rPr>
      </w:pPr>
      <w:r>
        <w:rPr>
          <w:noProof/>
        </w:rPr>
        <w:lastRenderedPageBreak/>
        <w:t>2.</w:t>
      </w:r>
      <w:r>
        <w:rPr>
          <w:noProof/>
        </w:rPr>
        <w:tab/>
      </w:r>
      <w:r w:rsidRPr="007F63A9">
        <w:rPr>
          <w:noProof/>
        </w:rPr>
        <w:t>POZIȚIA CARE TREBUIE ADOPTATĂ ÎN NUMELE UNIUNII</w:t>
      </w:r>
    </w:p>
    <w:p w:rsidR="00713597" w:rsidRPr="007F63A9" w:rsidRDefault="00713597" w:rsidP="00713597">
      <w:pPr>
        <w:spacing w:after="240"/>
        <w:rPr>
          <w:bCs/>
          <w:noProof/>
          <w:szCs w:val="24"/>
        </w:rPr>
      </w:pPr>
      <w:r w:rsidRPr="007F63A9">
        <w:rPr>
          <w:noProof/>
        </w:rPr>
        <w:t>Pentru a stabili poziția care trebuie adoptată în numele Uniunii în cadrul comitetului mixt instituit prin acord, este necesară o decizie a Consiliului în temeiul articolului </w:t>
      </w:r>
      <w:r w:rsidRPr="00311530">
        <w:rPr>
          <w:noProof/>
        </w:rPr>
        <w:t>218</w:t>
      </w:r>
      <w:r w:rsidRPr="007F63A9">
        <w:rPr>
          <w:noProof/>
        </w:rPr>
        <w:t xml:space="preserve"> alineatul (</w:t>
      </w:r>
      <w:r w:rsidRPr="00311530">
        <w:rPr>
          <w:noProof/>
        </w:rPr>
        <w:t>9</w:t>
      </w:r>
      <w:r w:rsidRPr="007F63A9">
        <w:rPr>
          <w:noProof/>
        </w:rPr>
        <w:t>) din TFUE.</w:t>
      </w:r>
    </w:p>
    <w:p w:rsidR="00713597" w:rsidRPr="007F63A9" w:rsidRDefault="00713597" w:rsidP="00713597">
      <w:pPr>
        <w:spacing w:after="240"/>
        <w:rPr>
          <w:bCs/>
          <w:noProof/>
          <w:szCs w:val="24"/>
          <w:highlight w:val="yellow"/>
        </w:rPr>
      </w:pPr>
      <w:r w:rsidRPr="007F63A9">
        <w:rPr>
          <w:noProof/>
        </w:rPr>
        <w:t xml:space="preserve">Proiectul de decizie a comitetului mixt anexat la prezenta propunere abrogă și înlocuiește Decizia nr. </w:t>
      </w:r>
      <w:r w:rsidRPr="00311530">
        <w:rPr>
          <w:noProof/>
        </w:rPr>
        <w:t>1</w:t>
      </w:r>
      <w:r w:rsidRPr="007F63A9">
        <w:rPr>
          <w:noProof/>
        </w:rPr>
        <w:t>/</w:t>
      </w:r>
      <w:r w:rsidRPr="00311530">
        <w:rPr>
          <w:noProof/>
        </w:rPr>
        <w:t>2001</w:t>
      </w:r>
      <w:r w:rsidRPr="007F63A9">
        <w:rPr>
          <w:noProof/>
        </w:rPr>
        <w:t>. Propunerea de decizie enumeră normele aplicabile ale Uniunii pe care Insulele Feroe trebuie să le aplice pentru intrarea animalelor, a produselor de origine animală și a subproduselor de origine animală provenind din țări terțe și dispune că, pentru aceste produse, normele Uniunii privind circulația lor dintr-un stat membru în altul se aplică circulației din Uniune către Insulele Feroe. În plus, propunerea de decizie enumeră produsele pentru care Insulele Feroe aplică normele aplicabile ale Uniunii și stabilește că, pentru circulația acestor produse incluse pe listă din Insulele Feroe către Uniune, se aplică normele Uniunii privind circulația lor dintr-un stat membru în altul.</w:t>
      </w:r>
      <w:r w:rsidRPr="007F63A9">
        <w:rPr>
          <w:noProof/>
          <w:highlight w:val="yellow"/>
        </w:rPr>
        <w:t xml:space="preserve"> </w:t>
      </w:r>
    </w:p>
    <w:p w:rsidR="00713597" w:rsidRPr="007F63A9" w:rsidRDefault="00713597" w:rsidP="005A1140">
      <w:pPr>
        <w:pStyle w:val="ManualHeading1"/>
        <w:rPr>
          <w:noProof/>
        </w:rPr>
      </w:pPr>
      <w:r>
        <w:rPr>
          <w:noProof/>
        </w:rPr>
        <w:t>3.</w:t>
      </w:r>
      <w:r>
        <w:rPr>
          <w:noProof/>
        </w:rPr>
        <w:tab/>
      </w:r>
      <w:r w:rsidRPr="007F63A9">
        <w:rPr>
          <w:noProof/>
        </w:rPr>
        <w:t>ELEMENTELE JURIDICE ALE PROPUNERII</w:t>
      </w:r>
    </w:p>
    <w:p w:rsidR="00713597" w:rsidRPr="007F63A9" w:rsidRDefault="00713597" w:rsidP="00713597">
      <w:pPr>
        <w:spacing w:after="240"/>
        <w:rPr>
          <w:b/>
          <w:noProof/>
          <w:szCs w:val="24"/>
        </w:rPr>
      </w:pPr>
      <w:r w:rsidRPr="007F63A9">
        <w:rPr>
          <w:b/>
          <w:noProof/>
        </w:rPr>
        <w:t>Rezumatul acțiunii propuse</w:t>
      </w:r>
    </w:p>
    <w:p w:rsidR="00713597" w:rsidRPr="007F63A9" w:rsidRDefault="00713597" w:rsidP="00713597">
      <w:pPr>
        <w:spacing w:after="240"/>
        <w:rPr>
          <w:bCs/>
          <w:noProof/>
          <w:szCs w:val="24"/>
        </w:rPr>
      </w:pPr>
      <w:r w:rsidRPr="007F63A9">
        <w:rPr>
          <w:noProof/>
        </w:rPr>
        <w:t>Prezentul document este o propunere de decizie a Consiliului privind poziția care trebuie adoptată în numele Uniunii în cadrul comitetului mixt instituit prin acord, care trebuie să se întemeieze pe proiectul de decizie a comitetului mixt din anexă.</w:t>
      </w:r>
    </w:p>
    <w:p w:rsidR="00713597" w:rsidRPr="007F63A9" w:rsidRDefault="00713597" w:rsidP="00713597">
      <w:pPr>
        <w:spacing w:after="240"/>
        <w:rPr>
          <w:b/>
          <w:noProof/>
          <w:szCs w:val="24"/>
        </w:rPr>
      </w:pPr>
      <w:r w:rsidRPr="007F63A9">
        <w:rPr>
          <w:b/>
          <w:noProof/>
        </w:rPr>
        <w:t>Temeiul juridic</w:t>
      </w:r>
    </w:p>
    <w:p w:rsidR="00713597" w:rsidRPr="007F63A9" w:rsidRDefault="00713597" w:rsidP="00713597">
      <w:pPr>
        <w:spacing w:after="240"/>
        <w:rPr>
          <w:bCs/>
          <w:noProof/>
          <w:szCs w:val="24"/>
        </w:rPr>
      </w:pPr>
      <w:r w:rsidRPr="007F63A9">
        <w:rPr>
          <w:noProof/>
        </w:rPr>
        <w:t xml:space="preserve">Articolul </w:t>
      </w:r>
      <w:r w:rsidRPr="00311530">
        <w:rPr>
          <w:noProof/>
        </w:rPr>
        <w:t>207</w:t>
      </w:r>
      <w:r w:rsidRPr="007F63A9">
        <w:rPr>
          <w:noProof/>
        </w:rPr>
        <w:t xml:space="preserve"> din Tratatul privind funcționarea Uniunii Europene coroborat cu articolul </w:t>
      </w:r>
      <w:r w:rsidRPr="00311530">
        <w:rPr>
          <w:noProof/>
        </w:rPr>
        <w:t>218</w:t>
      </w:r>
      <w:r w:rsidRPr="007F63A9">
        <w:rPr>
          <w:noProof/>
        </w:rPr>
        <w:t xml:space="preserve"> alineatul (</w:t>
      </w:r>
      <w:r w:rsidRPr="00311530">
        <w:rPr>
          <w:noProof/>
        </w:rPr>
        <w:t>9</w:t>
      </w:r>
      <w:r w:rsidRPr="007F63A9">
        <w:rPr>
          <w:noProof/>
        </w:rPr>
        <w:t>).</w:t>
      </w:r>
    </w:p>
    <w:p w:rsidR="00713597" w:rsidRPr="007F63A9" w:rsidRDefault="00713597" w:rsidP="00713597">
      <w:pPr>
        <w:spacing w:after="240"/>
        <w:rPr>
          <w:b/>
          <w:noProof/>
          <w:szCs w:val="24"/>
        </w:rPr>
      </w:pPr>
      <w:r w:rsidRPr="007F63A9">
        <w:rPr>
          <w:b/>
          <w:noProof/>
        </w:rPr>
        <w:t>Alegerea instrumentului</w:t>
      </w:r>
    </w:p>
    <w:p w:rsidR="00713597" w:rsidRPr="007F63A9" w:rsidRDefault="00713597" w:rsidP="00713597">
      <w:pPr>
        <w:spacing w:after="240"/>
        <w:rPr>
          <w:bCs/>
          <w:noProof/>
          <w:szCs w:val="24"/>
        </w:rPr>
      </w:pPr>
      <w:r w:rsidRPr="007F63A9">
        <w:rPr>
          <w:noProof/>
        </w:rPr>
        <w:t>În conformitate cu articolul </w:t>
      </w:r>
      <w:r w:rsidRPr="00311530">
        <w:rPr>
          <w:noProof/>
        </w:rPr>
        <w:t>218</w:t>
      </w:r>
      <w:r w:rsidRPr="007F63A9">
        <w:rPr>
          <w:noProof/>
        </w:rPr>
        <w:t xml:space="preserve"> alineatul (</w:t>
      </w:r>
      <w:r w:rsidRPr="00311530">
        <w:rPr>
          <w:noProof/>
        </w:rPr>
        <w:t>9</w:t>
      </w:r>
      <w:r w:rsidRPr="007F63A9">
        <w:rPr>
          <w:noProof/>
        </w:rPr>
        <w:t>) din Tratatul privind funcționarea Uniunii Europene, Consiliul adoptă o decizie de stabilire a poziției care trebuie adoptată în numele Uniunii în cadrul unui organism creat printr-un acord, în cazul în care acest organism trebuie să adopte decizii cu efecte juridice.</w:t>
      </w:r>
    </w:p>
    <w:p w:rsidR="0038616B" w:rsidRPr="007F63A9" w:rsidRDefault="0038616B" w:rsidP="00736AA9">
      <w:pPr>
        <w:pStyle w:val="ManualHeading1"/>
        <w:rPr>
          <w:noProof/>
        </w:rPr>
      </w:pPr>
      <w:r>
        <w:rPr>
          <w:noProof/>
        </w:rPr>
        <w:t>4.</w:t>
      </w:r>
      <w:r>
        <w:rPr>
          <w:noProof/>
        </w:rPr>
        <w:tab/>
      </w:r>
      <w:r w:rsidRPr="007F63A9">
        <w:rPr>
          <w:noProof/>
        </w:rPr>
        <w:t>Publicarea actului avut în vedere</w:t>
      </w:r>
    </w:p>
    <w:p w:rsidR="0038616B" w:rsidRPr="007F63A9" w:rsidRDefault="0038616B" w:rsidP="00736AA9">
      <w:pPr>
        <w:rPr>
          <w:noProof/>
        </w:rPr>
      </w:pPr>
      <w:r w:rsidRPr="007F63A9">
        <w:rPr>
          <w:noProof/>
        </w:rPr>
        <w:t xml:space="preserve">Întrucât actul comitetului mixt va modifica normele de aplicare a protocolului veterinar, este oportună publicarea sa, după adoptare, în </w:t>
      </w:r>
      <w:r w:rsidRPr="007F63A9">
        <w:rPr>
          <w:i/>
          <w:noProof/>
        </w:rPr>
        <w:t>Jurnalul Oficial al Uniunii Europene</w:t>
      </w:r>
      <w:r w:rsidRPr="007F63A9">
        <w:rPr>
          <w:noProof/>
        </w:rPr>
        <w:t>.</w:t>
      </w:r>
    </w:p>
    <w:p w:rsidR="0038616B" w:rsidRPr="007F63A9" w:rsidRDefault="0038616B" w:rsidP="00FD40BA">
      <w:pPr>
        <w:rPr>
          <w:noProof/>
        </w:rPr>
        <w:sectPr w:rsidR="0038616B" w:rsidRPr="007F63A9" w:rsidSect="00574EFE">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pPr>
    </w:p>
    <w:p w:rsidR="008600D7" w:rsidRDefault="00332372">
      <w:pPr>
        <w:pStyle w:val="Rfrenceinterinstitutionnelle"/>
        <w:rPr>
          <w:noProof/>
        </w:rPr>
      </w:pPr>
      <w:r>
        <w:rPr>
          <w:noProof/>
        </w:rPr>
        <w:lastRenderedPageBreak/>
        <w:t>2026/0174 (NLE)</w:t>
      </w:r>
    </w:p>
    <w:p w:rsidR="0038616B" w:rsidRPr="007F63A9" w:rsidRDefault="007F63A9" w:rsidP="007F63A9">
      <w:pPr>
        <w:pStyle w:val="Statut"/>
        <w:rPr>
          <w:noProof/>
        </w:rPr>
      </w:pPr>
      <w:r w:rsidRPr="007F63A9">
        <w:rPr>
          <w:noProof/>
        </w:rPr>
        <w:t>Propunere de</w:t>
      </w:r>
    </w:p>
    <w:p w:rsidR="0038616B" w:rsidRPr="007F63A9" w:rsidRDefault="007F63A9" w:rsidP="007F63A9">
      <w:pPr>
        <w:pStyle w:val="Typedudocument"/>
        <w:rPr>
          <w:noProof/>
        </w:rPr>
      </w:pPr>
      <w:r w:rsidRPr="007F63A9">
        <w:rPr>
          <w:noProof/>
        </w:rPr>
        <w:t>DECIZIE A CONSILIULUI</w:t>
      </w:r>
    </w:p>
    <w:p w:rsidR="0038616B" w:rsidRPr="007F63A9" w:rsidRDefault="007F63A9" w:rsidP="007F63A9">
      <w:pPr>
        <w:pStyle w:val="Titreobjet"/>
        <w:rPr>
          <w:noProof/>
        </w:rPr>
      </w:pPr>
      <w:r w:rsidRPr="007F63A9">
        <w:rPr>
          <w:noProof/>
        </w:rPr>
        <w:t>privind poziția care trebuie adoptată, în numele Uniunii, în cadrul comitetului mixt instituit prin Acordul dintre Comunitatea Europeană, pe de o parte, și Guvernul Danemarcei și guvernul local al Insulelor Feroe, pe de altă parte, în ceea ce privește normele de aplicare a protocolului privind chestiunile veterinare care completează acordul</w:t>
      </w:r>
    </w:p>
    <w:p w:rsidR="0038616B" w:rsidRPr="007F63A9" w:rsidRDefault="0038616B" w:rsidP="00BE7CB9">
      <w:pPr>
        <w:pStyle w:val="Institutionquiagit"/>
        <w:rPr>
          <w:noProof/>
        </w:rPr>
      </w:pPr>
      <w:r w:rsidRPr="007F63A9">
        <w:rPr>
          <w:noProof/>
        </w:rPr>
        <w:t>CONSILIUL UNIUNII EUROPENE,</w:t>
      </w:r>
    </w:p>
    <w:p w:rsidR="0038616B" w:rsidRPr="007F63A9" w:rsidRDefault="0038616B" w:rsidP="00BE7CB9">
      <w:pPr>
        <w:rPr>
          <w:noProof/>
        </w:rPr>
      </w:pPr>
      <w:r w:rsidRPr="007F63A9">
        <w:rPr>
          <w:noProof/>
        </w:rPr>
        <w:t xml:space="preserve">având în vedere Tratatul privind funcționarea Uniunii Europene, în special articolul </w:t>
      </w:r>
      <w:r w:rsidRPr="00311530">
        <w:rPr>
          <w:noProof/>
        </w:rPr>
        <w:t>207</w:t>
      </w:r>
      <w:r w:rsidRPr="007F63A9">
        <w:rPr>
          <w:noProof/>
        </w:rPr>
        <w:t xml:space="preserve"> alineatul (</w:t>
      </w:r>
      <w:r w:rsidRPr="00311530">
        <w:rPr>
          <w:noProof/>
        </w:rPr>
        <w:t>4</w:t>
      </w:r>
      <w:r w:rsidRPr="007F63A9">
        <w:rPr>
          <w:noProof/>
        </w:rPr>
        <w:t xml:space="preserve">), coroborat cu articolul </w:t>
      </w:r>
      <w:r w:rsidRPr="00311530">
        <w:rPr>
          <w:noProof/>
        </w:rPr>
        <w:t>218</w:t>
      </w:r>
      <w:r w:rsidRPr="007F63A9">
        <w:rPr>
          <w:noProof/>
        </w:rPr>
        <w:t xml:space="preserve"> alineatul (</w:t>
      </w:r>
      <w:r w:rsidRPr="00311530">
        <w:rPr>
          <w:noProof/>
        </w:rPr>
        <w:t>9</w:t>
      </w:r>
      <w:r w:rsidRPr="007F63A9">
        <w:rPr>
          <w:noProof/>
        </w:rPr>
        <w:t>),</w:t>
      </w:r>
    </w:p>
    <w:p w:rsidR="0038616B" w:rsidRPr="007F63A9" w:rsidRDefault="0038616B" w:rsidP="00BE7CB9">
      <w:pPr>
        <w:rPr>
          <w:noProof/>
        </w:rPr>
      </w:pPr>
      <w:r w:rsidRPr="007F63A9">
        <w:rPr>
          <w:noProof/>
        </w:rPr>
        <w:t>având în vedere propunerea Comisiei Europene,</w:t>
      </w:r>
    </w:p>
    <w:p w:rsidR="0038616B" w:rsidRPr="007F63A9" w:rsidRDefault="0038616B" w:rsidP="00BE7CB9">
      <w:pPr>
        <w:rPr>
          <w:noProof/>
        </w:rPr>
      </w:pPr>
      <w:r w:rsidRPr="007F63A9">
        <w:rPr>
          <w:noProof/>
        </w:rPr>
        <w:t>întrucât:</w:t>
      </w:r>
    </w:p>
    <w:p w:rsidR="0038616B" w:rsidRPr="007F63A9" w:rsidRDefault="00656524" w:rsidP="005A1140">
      <w:pPr>
        <w:pStyle w:val="ManualConsidrant"/>
        <w:rPr>
          <w:noProof/>
        </w:rPr>
      </w:pPr>
      <w:r>
        <w:rPr>
          <w:noProof/>
        </w:rPr>
        <w:t>(1)</w:t>
      </w:r>
      <w:r>
        <w:rPr>
          <w:noProof/>
        </w:rPr>
        <w:tab/>
      </w:r>
      <w:r w:rsidRPr="007F63A9">
        <w:rPr>
          <w:noProof/>
        </w:rPr>
        <w:t xml:space="preserve">Acordul dintre Comunitatea Europeană, pe de o parte, și Guvernul Danemarcei și guvernul local al Insulelor Feroe, pe de altă parte (denumit în continuare „acordul”) a fost încheiat de Uniune prin Decizia </w:t>
      </w:r>
      <w:r w:rsidRPr="00311530">
        <w:rPr>
          <w:noProof/>
        </w:rPr>
        <w:t>97</w:t>
      </w:r>
      <w:r w:rsidRPr="007F63A9">
        <w:rPr>
          <w:noProof/>
        </w:rPr>
        <w:t>/</w:t>
      </w:r>
      <w:r w:rsidRPr="00311530">
        <w:rPr>
          <w:noProof/>
        </w:rPr>
        <w:t>126</w:t>
      </w:r>
      <w:r w:rsidRPr="007F63A9">
        <w:rPr>
          <w:noProof/>
        </w:rPr>
        <w:t>/CE a Consiliului</w:t>
      </w:r>
      <w:r w:rsidRPr="007F63A9">
        <w:rPr>
          <w:rStyle w:val="FootnoteReference"/>
          <w:noProof/>
        </w:rPr>
        <w:footnoteReference w:id="5"/>
      </w:r>
      <w:r w:rsidRPr="007F63A9">
        <w:rPr>
          <w:noProof/>
        </w:rPr>
        <w:t xml:space="preserve"> și a intrat în vigoare la </w:t>
      </w:r>
      <w:r w:rsidRPr="00311530">
        <w:rPr>
          <w:noProof/>
        </w:rPr>
        <w:t>1</w:t>
      </w:r>
      <w:r w:rsidRPr="007F63A9">
        <w:rPr>
          <w:noProof/>
        </w:rPr>
        <w:t xml:space="preserve"> ianuarie </w:t>
      </w:r>
      <w:r w:rsidRPr="00311530">
        <w:rPr>
          <w:noProof/>
        </w:rPr>
        <w:t>1997</w:t>
      </w:r>
      <w:r w:rsidRPr="007F63A9">
        <w:rPr>
          <w:noProof/>
        </w:rPr>
        <w:t>.</w:t>
      </w:r>
    </w:p>
    <w:p w:rsidR="00276BBD" w:rsidRPr="007F63A9" w:rsidRDefault="00276BBD" w:rsidP="005A1140">
      <w:pPr>
        <w:pStyle w:val="ManualConsidrant"/>
        <w:rPr>
          <w:noProof/>
        </w:rPr>
      </w:pPr>
      <w:r>
        <w:rPr>
          <w:noProof/>
        </w:rPr>
        <w:t>(2)</w:t>
      </w:r>
      <w:r>
        <w:rPr>
          <w:noProof/>
        </w:rPr>
        <w:tab/>
      </w:r>
      <w:r w:rsidRPr="007F63A9">
        <w:rPr>
          <w:noProof/>
        </w:rPr>
        <w:t xml:space="preserve">Protocolul privind chestiunile veterinare care completează acordul (denumit în continuare „protocolul”) a fost încheiat de Uniune prin Decizia </w:t>
      </w:r>
      <w:r w:rsidRPr="00311530">
        <w:rPr>
          <w:noProof/>
        </w:rPr>
        <w:t>1999</w:t>
      </w:r>
      <w:r w:rsidRPr="007F63A9">
        <w:rPr>
          <w:noProof/>
        </w:rPr>
        <w:t>/</w:t>
      </w:r>
      <w:r w:rsidRPr="00311530">
        <w:rPr>
          <w:noProof/>
        </w:rPr>
        <w:t>778</w:t>
      </w:r>
      <w:r w:rsidRPr="007F63A9">
        <w:rPr>
          <w:noProof/>
        </w:rPr>
        <w:t xml:space="preserve">/CE a Consiliului și a intrat în vigoare la </w:t>
      </w:r>
      <w:r w:rsidRPr="00311530">
        <w:rPr>
          <w:noProof/>
        </w:rPr>
        <w:t>1</w:t>
      </w:r>
      <w:r w:rsidRPr="007F63A9">
        <w:rPr>
          <w:noProof/>
        </w:rPr>
        <w:t xml:space="preserve"> ianuarie </w:t>
      </w:r>
      <w:r w:rsidRPr="00311530">
        <w:rPr>
          <w:noProof/>
        </w:rPr>
        <w:t>2000</w:t>
      </w:r>
      <w:r w:rsidRPr="007F63A9">
        <w:rPr>
          <w:noProof/>
        </w:rPr>
        <w:t>.</w:t>
      </w:r>
    </w:p>
    <w:p w:rsidR="00656524" w:rsidRPr="007F63A9" w:rsidRDefault="00656524" w:rsidP="0038616B">
      <w:pPr>
        <w:pStyle w:val="ManualConsidrant"/>
        <w:rPr>
          <w:noProof/>
        </w:rPr>
      </w:pPr>
      <w:r>
        <w:rPr>
          <w:noProof/>
        </w:rPr>
        <w:t>(3)</w:t>
      </w:r>
      <w:r>
        <w:rPr>
          <w:noProof/>
        </w:rPr>
        <w:tab/>
      </w:r>
      <w:r w:rsidRPr="007F63A9">
        <w:rPr>
          <w:noProof/>
        </w:rPr>
        <w:t xml:space="preserve">În temeiul articolului </w:t>
      </w:r>
      <w:r w:rsidRPr="00311530">
        <w:rPr>
          <w:noProof/>
        </w:rPr>
        <w:t>34</w:t>
      </w:r>
      <w:r w:rsidRPr="007F63A9">
        <w:rPr>
          <w:noProof/>
        </w:rPr>
        <w:t xml:space="preserve"> din acord și al articolului </w:t>
      </w:r>
      <w:r w:rsidRPr="00311530">
        <w:rPr>
          <w:noProof/>
        </w:rPr>
        <w:t>2</w:t>
      </w:r>
      <w:r w:rsidRPr="007F63A9">
        <w:rPr>
          <w:noProof/>
        </w:rPr>
        <w:t xml:space="preserve"> din protocol, comitetul mixt instituit prin articolul </w:t>
      </w:r>
      <w:r w:rsidRPr="00311530">
        <w:rPr>
          <w:noProof/>
        </w:rPr>
        <w:t>31</w:t>
      </w:r>
      <w:r w:rsidRPr="007F63A9">
        <w:rPr>
          <w:noProof/>
        </w:rPr>
        <w:t xml:space="preserve"> din acordul respectiv (denumit în continuare „comitetul mixt”) decide asupra normelor de aplicare a protocolului.</w:t>
      </w:r>
    </w:p>
    <w:p w:rsidR="004152D4" w:rsidRPr="007F63A9" w:rsidRDefault="004152D4" w:rsidP="009028BF">
      <w:pPr>
        <w:pStyle w:val="ManualConsidrant"/>
        <w:rPr>
          <w:noProof/>
        </w:rPr>
      </w:pPr>
      <w:r>
        <w:rPr>
          <w:noProof/>
        </w:rPr>
        <w:t>(4)</w:t>
      </w:r>
      <w:r>
        <w:rPr>
          <w:noProof/>
        </w:rPr>
        <w:tab/>
      </w:r>
      <w:r w:rsidRPr="007F63A9">
        <w:rPr>
          <w:noProof/>
        </w:rPr>
        <w:t>Un subgrup veterinar din cadrul comitetului mixt instituit în temeiul articolului </w:t>
      </w:r>
      <w:r w:rsidRPr="00311530">
        <w:rPr>
          <w:noProof/>
        </w:rPr>
        <w:t>2</w:t>
      </w:r>
      <w:r w:rsidRPr="007F63A9">
        <w:rPr>
          <w:noProof/>
        </w:rPr>
        <w:t xml:space="preserve"> din protocol face recomandări comitetului mixt în vederea modificării sau actualizării legislației în cauză.</w:t>
      </w:r>
    </w:p>
    <w:p w:rsidR="005E6CED" w:rsidRPr="007F63A9" w:rsidRDefault="005E6CED" w:rsidP="005E6CED">
      <w:pPr>
        <w:pStyle w:val="ManualConsidrant"/>
        <w:rPr>
          <w:noProof/>
        </w:rPr>
      </w:pPr>
      <w:r>
        <w:rPr>
          <w:noProof/>
        </w:rPr>
        <w:t>(5)</w:t>
      </w:r>
      <w:r>
        <w:rPr>
          <w:noProof/>
        </w:rPr>
        <w:tab/>
      </w:r>
      <w:r w:rsidRPr="007F63A9">
        <w:rPr>
          <w:noProof/>
        </w:rPr>
        <w:t xml:space="preserve">Prin Decizia nr. </w:t>
      </w:r>
      <w:r w:rsidRPr="00311530">
        <w:rPr>
          <w:noProof/>
        </w:rPr>
        <w:t>1</w:t>
      </w:r>
      <w:r w:rsidRPr="007F63A9">
        <w:rPr>
          <w:noProof/>
        </w:rPr>
        <w:t>/</w:t>
      </w:r>
      <w:r w:rsidRPr="00311530">
        <w:rPr>
          <w:noProof/>
        </w:rPr>
        <w:t>2001</w:t>
      </w:r>
      <w:r w:rsidRPr="007F63A9">
        <w:rPr>
          <w:rStyle w:val="FootnoteReference"/>
          <w:rFonts w:eastAsia="Arial Unicode MS"/>
          <w:noProof/>
        </w:rPr>
        <w:footnoteReference w:id="6"/>
      </w:r>
      <w:r w:rsidRPr="007F63A9">
        <w:rPr>
          <w:noProof/>
        </w:rPr>
        <w:t>, comitetul mixt a stabilit normele de aplicare a protocolului.</w:t>
      </w:r>
    </w:p>
    <w:p w:rsidR="0038616B" w:rsidRPr="007F63A9" w:rsidRDefault="004152D4" w:rsidP="0038616B">
      <w:pPr>
        <w:pStyle w:val="ManualConsidrant"/>
        <w:rPr>
          <w:noProof/>
        </w:rPr>
      </w:pPr>
      <w:r>
        <w:rPr>
          <w:noProof/>
        </w:rPr>
        <w:t>(6)</w:t>
      </w:r>
      <w:r>
        <w:rPr>
          <w:noProof/>
        </w:rPr>
        <w:tab/>
      </w:r>
      <w:r w:rsidRPr="007F63A9">
        <w:rPr>
          <w:noProof/>
        </w:rPr>
        <w:t xml:space="preserve">Pe baza recomandărilor subgrupului veterinar, comitetul mixt trebuie să adopte, în cadrul următoarei sale reuniuni, o decizie de abrogare și de înlocuire a normelor de aplicare a protocolului. </w:t>
      </w:r>
    </w:p>
    <w:p w:rsidR="00B467FD" w:rsidRPr="007F63A9" w:rsidRDefault="00B467FD" w:rsidP="00B467FD">
      <w:pPr>
        <w:pStyle w:val="ManualConsidrant"/>
        <w:rPr>
          <w:noProof/>
        </w:rPr>
      </w:pPr>
      <w:r>
        <w:rPr>
          <w:noProof/>
        </w:rPr>
        <w:t>(7)</w:t>
      </w:r>
      <w:r>
        <w:rPr>
          <w:noProof/>
        </w:rPr>
        <w:tab/>
      </w:r>
      <w:r w:rsidRPr="007F63A9">
        <w:rPr>
          <w:noProof/>
        </w:rPr>
        <w:t>Noile norme de aplicare a protocolului au scopul de a introduce o listă actualizată a legislației relevante a Uniunii care urmează să fie aplicată de Insulele Feroe și de a spori claritatea în ceea ce privește produsele vizate.</w:t>
      </w:r>
    </w:p>
    <w:p w:rsidR="0038616B" w:rsidRPr="007F63A9" w:rsidRDefault="00D20CD4" w:rsidP="0038616B">
      <w:pPr>
        <w:pStyle w:val="ManualConsidrant"/>
        <w:rPr>
          <w:noProof/>
        </w:rPr>
      </w:pPr>
      <w:r>
        <w:rPr>
          <w:noProof/>
        </w:rPr>
        <w:t>(8)</w:t>
      </w:r>
      <w:r>
        <w:rPr>
          <w:noProof/>
        </w:rPr>
        <w:tab/>
      </w:r>
      <w:r w:rsidRPr="007F63A9">
        <w:rPr>
          <w:noProof/>
        </w:rPr>
        <w:t>Este oportun să se stabilească poziția care trebuie adoptată în numele Uniunii în cadrul comitetului mixt, întrucât decizia comitetului mixt va avea caracter obligatoriu pentru Uniune,</w:t>
      </w:r>
    </w:p>
    <w:p w:rsidR="0038616B" w:rsidRPr="007F63A9" w:rsidRDefault="0038616B" w:rsidP="00BE7CB9">
      <w:pPr>
        <w:pStyle w:val="Formuledadoption"/>
        <w:rPr>
          <w:noProof/>
        </w:rPr>
      </w:pPr>
      <w:r w:rsidRPr="007F63A9">
        <w:rPr>
          <w:noProof/>
        </w:rPr>
        <w:lastRenderedPageBreak/>
        <w:t>ADOPTĂ PREZENTA DECIZIE:</w:t>
      </w:r>
    </w:p>
    <w:p w:rsidR="0038616B" w:rsidRPr="007F63A9" w:rsidRDefault="0038616B" w:rsidP="00BE7CB9">
      <w:pPr>
        <w:pStyle w:val="Titrearticle"/>
        <w:rPr>
          <w:noProof/>
        </w:rPr>
      </w:pPr>
      <w:r w:rsidRPr="007F63A9">
        <w:rPr>
          <w:noProof/>
        </w:rPr>
        <w:t xml:space="preserve">Articolul </w:t>
      </w:r>
      <w:r w:rsidRPr="00311530">
        <w:rPr>
          <w:noProof/>
        </w:rPr>
        <w:t>1</w:t>
      </w:r>
    </w:p>
    <w:p w:rsidR="0038616B" w:rsidRPr="007F63A9" w:rsidRDefault="0038616B" w:rsidP="0079469C">
      <w:pPr>
        <w:rPr>
          <w:i/>
          <w:noProof/>
        </w:rPr>
      </w:pPr>
      <w:r w:rsidRPr="007F63A9">
        <w:rPr>
          <w:noProof/>
        </w:rPr>
        <w:t>Poziția care trebuie adoptată în numele Uniunii în cadrul comitetului mixt instituit prin Acordul dintre Comunitatea Europeană, pe de o parte, și Guvernul Danemarcei și guvernul local al Insulelor Feroe, pe de altă parte, în ceea ce privește modificarea normelor de aplicare a protocolului privind chestiunile veterinare care completează acordul se bazează pe proiectul de decizie a comitetului mixt anexat la prezenta decizie.</w:t>
      </w:r>
    </w:p>
    <w:p w:rsidR="0038616B" w:rsidRPr="007F63A9" w:rsidRDefault="0038616B" w:rsidP="00CB5C3C">
      <w:pPr>
        <w:pStyle w:val="Titrearticle"/>
        <w:rPr>
          <w:noProof/>
        </w:rPr>
      </w:pPr>
      <w:r w:rsidRPr="007F63A9">
        <w:rPr>
          <w:noProof/>
        </w:rPr>
        <w:t xml:space="preserve">Articolul </w:t>
      </w:r>
      <w:r w:rsidRPr="00311530">
        <w:rPr>
          <w:noProof/>
        </w:rPr>
        <w:t>2</w:t>
      </w:r>
    </w:p>
    <w:p w:rsidR="0038616B" w:rsidRPr="007F63A9" w:rsidRDefault="0038616B" w:rsidP="00BE7CB9">
      <w:pPr>
        <w:rPr>
          <w:noProof/>
        </w:rPr>
      </w:pPr>
      <w:r w:rsidRPr="007F63A9">
        <w:rPr>
          <w:noProof/>
        </w:rPr>
        <w:t>Prezenta decizie se adresează Comisiei.</w:t>
      </w:r>
    </w:p>
    <w:p w:rsidR="0038616B" w:rsidRPr="007F63A9" w:rsidRDefault="007F63A9" w:rsidP="00CB5C3C">
      <w:pPr>
        <w:pStyle w:val="Fait"/>
        <w:rPr>
          <w:noProof/>
        </w:rPr>
      </w:pPr>
      <w:r>
        <w:rPr>
          <w:noProof/>
        </w:rPr>
        <w:t>Adoptată la Bruxelles,</w:t>
      </w:r>
    </w:p>
    <w:p w:rsidR="0038616B" w:rsidRPr="007F63A9" w:rsidRDefault="0038616B" w:rsidP="00CB5C3C">
      <w:pPr>
        <w:pStyle w:val="Institutionquisigne"/>
        <w:rPr>
          <w:noProof/>
        </w:rPr>
      </w:pPr>
      <w:r w:rsidRPr="007F63A9">
        <w:rPr>
          <w:noProof/>
        </w:rPr>
        <w:tab/>
        <w:t>Pentru Consiliu</w:t>
      </w:r>
    </w:p>
    <w:p w:rsidR="0038616B" w:rsidRPr="007F63A9" w:rsidRDefault="0038616B" w:rsidP="0038616B">
      <w:pPr>
        <w:pStyle w:val="Personnequisigne"/>
        <w:rPr>
          <w:noProof/>
        </w:rPr>
      </w:pPr>
      <w:r w:rsidRPr="007F63A9">
        <w:rPr>
          <w:noProof/>
        </w:rPr>
        <w:tab/>
        <w:t>Președintele</w:t>
      </w:r>
    </w:p>
    <w:sectPr w:rsidR="0038616B" w:rsidRPr="007F63A9" w:rsidSect="00574EFE">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16B" w:rsidRDefault="0038616B" w:rsidP="0038616B">
      <w:pPr>
        <w:spacing w:before="0" w:after="0"/>
      </w:pPr>
      <w:r>
        <w:separator/>
      </w:r>
    </w:p>
  </w:endnote>
  <w:endnote w:type="continuationSeparator" w:id="0">
    <w:p w:rsidR="0038616B" w:rsidRDefault="0038616B" w:rsidP="0038616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EFE" w:rsidRPr="00574EFE" w:rsidRDefault="00574EFE" w:rsidP="00574EFE">
    <w:pPr>
      <w:pStyle w:val="Footer"/>
      <w:rPr>
        <w:rFonts w:ascii="Arial" w:hAnsi="Arial" w:cs="Arial"/>
        <w:b/>
        <w:sz w:val="48"/>
      </w:rPr>
    </w:pPr>
    <w:r w:rsidRPr="00574EFE">
      <w:rPr>
        <w:rFonts w:ascii="Arial" w:hAnsi="Arial" w:cs="Arial"/>
        <w:b/>
        <w:sz w:val="48"/>
      </w:rPr>
      <w:t>RO</w:t>
    </w:r>
    <w:r w:rsidRPr="00574EFE">
      <w:rPr>
        <w:rFonts w:ascii="Arial" w:hAnsi="Arial" w:cs="Arial"/>
        <w:b/>
        <w:sz w:val="48"/>
      </w:rPr>
      <w:tab/>
    </w:r>
    <w:r w:rsidRPr="00574EFE">
      <w:rPr>
        <w:rFonts w:ascii="Arial" w:hAnsi="Arial" w:cs="Arial"/>
        <w:b/>
        <w:sz w:val="48"/>
      </w:rPr>
      <w:tab/>
    </w:r>
    <w:r w:rsidRPr="00574EFE">
      <w:tab/>
    </w:r>
    <w:r w:rsidRPr="00574EF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EFE" w:rsidRPr="00574EFE" w:rsidRDefault="00574EFE" w:rsidP="00574EFE">
    <w:pPr>
      <w:pStyle w:val="Footer"/>
      <w:rPr>
        <w:rFonts w:ascii="Arial" w:hAnsi="Arial" w:cs="Arial"/>
        <w:b/>
        <w:sz w:val="48"/>
      </w:rPr>
    </w:pPr>
    <w:r w:rsidRPr="00574EFE">
      <w:rPr>
        <w:rFonts w:ascii="Arial" w:hAnsi="Arial" w:cs="Arial"/>
        <w:b/>
        <w:sz w:val="48"/>
      </w:rPr>
      <w:t>RO</w:t>
    </w:r>
    <w:r w:rsidRPr="00574EFE">
      <w:rPr>
        <w:rFonts w:ascii="Arial" w:hAnsi="Arial" w:cs="Arial"/>
        <w:b/>
        <w:sz w:val="48"/>
      </w:rPr>
      <w:tab/>
    </w:r>
    <w:r w:rsidRPr="00574EFE">
      <w:rPr>
        <w:rFonts w:ascii="Arial" w:hAnsi="Arial" w:cs="Arial"/>
        <w:b/>
        <w:sz w:val="48"/>
      </w:rPr>
      <w:tab/>
    </w:r>
    <w:r w:rsidRPr="00574EFE">
      <w:tab/>
    </w:r>
    <w:r w:rsidRPr="00574EF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EFE" w:rsidRDefault="00574E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EFE" w:rsidRPr="00574EFE" w:rsidRDefault="00574EFE" w:rsidP="00574EFE">
    <w:pPr>
      <w:pStyle w:val="Footer"/>
      <w:rPr>
        <w:rFonts w:ascii="Arial" w:hAnsi="Arial" w:cs="Arial"/>
        <w:b/>
        <w:sz w:val="48"/>
      </w:rPr>
    </w:pPr>
    <w:r w:rsidRPr="00574EFE">
      <w:rPr>
        <w:rFonts w:ascii="Arial" w:hAnsi="Arial" w:cs="Arial"/>
        <w:b/>
        <w:sz w:val="48"/>
      </w:rPr>
      <w:t>RO</w:t>
    </w:r>
    <w:r w:rsidRPr="00574EFE">
      <w:rPr>
        <w:rFonts w:ascii="Arial" w:hAnsi="Arial" w:cs="Arial"/>
        <w:b/>
        <w:sz w:val="48"/>
      </w:rPr>
      <w:tab/>
    </w:r>
    <w:r>
      <w:fldChar w:fldCharType="begin"/>
    </w:r>
    <w:r>
      <w:instrText xml:space="preserve"> PAGE  \* MERGEFORMAT </w:instrText>
    </w:r>
    <w:r>
      <w:fldChar w:fldCharType="separate"/>
    </w:r>
    <w:r w:rsidR="00CB5C3C">
      <w:rPr>
        <w:noProof/>
      </w:rPr>
      <w:t>4</w:t>
    </w:r>
    <w:r>
      <w:fldChar w:fldCharType="end"/>
    </w:r>
    <w:r>
      <w:tab/>
    </w:r>
    <w:r w:rsidRPr="00574EFE">
      <w:tab/>
    </w:r>
    <w:r w:rsidRPr="00574EF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EFE" w:rsidRDefault="00574EFE" w:rsidP="00574E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16B" w:rsidRDefault="0038616B" w:rsidP="0038616B">
      <w:pPr>
        <w:spacing w:before="0" w:after="0"/>
      </w:pPr>
      <w:r>
        <w:separator/>
      </w:r>
    </w:p>
  </w:footnote>
  <w:footnote w:type="continuationSeparator" w:id="0">
    <w:p w:rsidR="0038616B" w:rsidRDefault="0038616B" w:rsidP="0038616B">
      <w:pPr>
        <w:spacing w:before="0" w:after="0"/>
      </w:pPr>
      <w:r>
        <w:continuationSeparator/>
      </w:r>
    </w:p>
  </w:footnote>
  <w:footnote w:id="1">
    <w:p w:rsidR="00FD6D3B" w:rsidRPr="00FD6D3B" w:rsidRDefault="00FD6D3B">
      <w:pPr>
        <w:pStyle w:val="FootnoteText"/>
      </w:pPr>
      <w:r>
        <w:rPr>
          <w:rStyle w:val="FootnoteReference"/>
        </w:rPr>
        <w:footnoteRef/>
      </w:r>
      <w:r>
        <w:tab/>
      </w:r>
      <w:hyperlink r:id="rId1" w:history="1">
        <w:r>
          <w:rPr>
            <w:rStyle w:val="Hyperlink"/>
          </w:rPr>
          <w:t xml:space="preserve">JO L </w:t>
        </w:r>
        <w:r w:rsidRPr="00311530">
          <w:rPr>
            <w:rStyle w:val="Hyperlink"/>
          </w:rPr>
          <w:t>53</w:t>
        </w:r>
        <w:r>
          <w:rPr>
            <w:rStyle w:val="Hyperlink"/>
          </w:rPr>
          <w:t xml:space="preserve">, </w:t>
        </w:r>
        <w:r w:rsidRPr="00311530">
          <w:rPr>
            <w:rStyle w:val="Hyperlink"/>
          </w:rPr>
          <w:t>22</w:t>
        </w:r>
        <w:r>
          <w:rPr>
            <w:rStyle w:val="Hyperlink"/>
          </w:rPr>
          <w:t>.</w:t>
        </w:r>
        <w:r w:rsidRPr="00311530">
          <w:rPr>
            <w:rStyle w:val="Hyperlink"/>
          </w:rPr>
          <w:t>2</w:t>
        </w:r>
        <w:r>
          <w:rPr>
            <w:rStyle w:val="Hyperlink"/>
          </w:rPr>
          <w:t>.</w:t>
        </w:r>
        <w:r w:rsidRPr="00311530">
          <w:rPr>
            <w:rStyle w:val="Hyperlink"/>
          </w:rPr>
          <w:t>1997</w:t>
        </w:r>
        <w:r>
          <w:rPr>
            <w:rStyle w:val="Hyperlink"/>
          </w:rPr>
          <w:t xml:space="preserve">, p. </w:t>
        </w:r>
        <w:r w:rsidRPr="00311530">
          <w:rPr>
            <w:rStyle w:val="Hyperlink"/>
          </w:rPr>
          <w:t>2</w:t>
        </w:r>
      </w:hyperlink>
      <w:r w:rsidR="00311530">
        <w:t>.</w:t>
      </w:r>
    </w:p>
  </w:footnote>
  <w:footnote w:id="2">
    <w:p w:rsidR="00563AAB" w:rsidRPr="00276BBD" w:rsidRDefault="00563AAB">
      <w:pPr>
        <w:pStyle w:val="FootnoteText"/>
      </w:pPr>
      <w:r>
        <w:rPr>
          <w:rStyle w:val="FootnoteReference"/>
        </w:rPr>
        <w:footnoteRef/>
      </w:r>
      <w:r>
        <w:tab/>
      </w:r>
      <w:hyperlink r:id="rId2" w:history="1">
        <w:r>
          <w:rPr>
            <w:rStyle w:val="Hyperlink"/>
          </w:rPr>
          <w:t xml:space="preserve">JO L </w:t>
        </w:r>
        <w:r w:rsidRPr="00311530">
          <w:rPr>
            <w:rStyle w:val="Hyperlink"/>
          </w:rPr>
          <w:t>305</w:t>
        </w:r>
        <w:r>
          <w:rPr>
            <w:rStyle w:val="Hyperlink"/>
          </w:rPr>
          <w:t xml:space="preserve">, </w:t>
        </w:r>
        <w:r w:rsidRPr="00311530">
          <w:rPr>
            <w:rStyle w:val="Hyperlink"/>
          </w:rPr>
          <w:t>30</w:t>
        </w:r>
        <w:r>
          <w:rPr>
            <w:rStyle w:val="Hyperlink"/>
          </w:rPr>
          <w:t>.</w:t>
        </w:r>
        <w:r w:rsidRPr="00311530">
          <w:rPr>
            <w:rStyle w:val="Hyperlink"/>
          </w:rPr>
          <w:t>11</w:t>
        </w:r>
        <w:r>
          <w:rPr>
            <w:rStyle w:val="Hyperlink"/>
          </w:rPr>
          <w:t>.</w:t>
        </w:r>
        <w:r w:rsidRPr="00311530">
          <w:rPr>
            <w:rStyle w:val="Hyperlink"/>
          </w:rPr>
          <w:t>1999</w:t>
        </w:r>
        <w:r>
          <w:rPr>
            <w:rStyle w:val="Hyperlink"/>
          </w:rPr>
          <w:t xml:space="preserve">, p. </w:t>
        </w:r>
        <w:r w:rsidRPr="00311530">
          <w:rPr>
            <w:rStyle w:val="Hyperlink"/>
          </w:rPr>
          <w:t>26</w:t>
        </w:r>
      </w:hyperlink>
      <w:r w:rsidR="00311530">
        <w:t>.</w:t>
      </w:r>
    </w:p>
  </w:footnote>
  <w:footnote w:id="3">
    <w:p w:rsidR="00AA3E8D" w:rsidRPr="00FD6D3B" w:rsidRDefault="00AA3E8D" w:rsidP="00AA3E8D">
      <w:pPr>
        <w:pStyle w:val="FootnoteText"/>
      </w:pPr>
      <w:r>
        <w:rPr>
          <w:rStyle w:val="FootnoteReference"/>
        </w:rPr>
        <w:footnoteRef/>
      </w:r>
      <w:r>
        <w:tab/>
      </w:r>
      <w:hyperlink r:id="rId3" w:history="1">
        <w:r>
          <w:rPr>
            <w:rStyle w:val="Hyperlink"/>
          </w:rPr>
          <w:t xml:space="preserve">JO L </w:t>
        </w:r>
        <w:r w:rsidRPr="00311530">
          <w:rPr>
            <w:rStyle w:val="Hyperlink"/>
          </w:rPr>
          <w:t>46</w:t>
        </w:r>
        <w:r>
          <w:rPr>
            <w:rStyle w:val="Hyperlink"/>
          </w:rPr>
          <w:t xml:space="preserve">, </w:t>
        </w:r>
        <w:r w:rsidRPr="00311530">
          <w:rPr>
            <w:rStyle w:val="Hyperlink"/>
          </w:rPr>
          <w:t>16</w:t>
        </w:r>
        <w:r>
          <w:rPr>
            <w:rStyle w:val="Hyperlink"/>
          </w:rPr>
          <w:t>.</w:t>
        </w:r>
        <w:r w:rsidRPr="00311530">
          <w:rPr>
            <w:rStyle w:val="Hyperlink"/>
          </w:rPr>
          <w:t>2</w:t>
        </w:r>
        <w:r>
          <w:rPr>
            <w:rStyle w:val="Hyperlink"/>
          </w:rPr>
          <w:t>.</w:t>
        </w:r>
        <w:r w:rsidRPr="00311530">
          <w:rPr>
            <w:rStyle w:val="Hyperlink"/>
          </w:rPr>
          <w:t>2001</w:t>
        </w:r>
        <w:r>
          <w:rPr>
            <w:rStyle w:val="Hyperlink"/>
          </w:rPr>
          <w:t xml:space="preserve"> p. </w:t>
        </w:r>
        <w:r w:rsidRPr="00311530">
          <w:rPr>
            <w:rStyle w:val="Hyperlink"/>
          </w:rPr>
          <w:t>24</w:t>
        </w:r>
      </w:hyperlink>
      <w:r w:rsidR="00311530">
        <w:t>.</w:t>
      </w:r>
    </w:p>
  </w:footnote>
  <w:footnote w:id="4">
    <w:p w:rsidR="00713597" w:rsidRPr="00312312" w:rsidRDefault="00713597" w:rsidP="00713597">
      <w:pPr>
        <w:pStyle w:val="FootnoteText"/>
      </w:pPr>
      <w:r>
        <w:rPr>
          <w:rStyle w:val="FootnoteReference"/>
        </w:rPr>
        <w:footnoteRef/>
      </w:r>
      <w:r>
        <w:tab/>
      </w:r>
      <w:hyperlink r:id="rId4" w:history="1">
        <w:r>
          <w:rPr>
            <w:rStyle w:val="Hyperlink"/>
          </w:rPr>
          <w:t xml:space="preserve">JO L </w:t>
        </w:r>
        <w:r w:rsidRPr="00311530">
          <w:rPr>
            <w:rStyle w:val="Hyperlink"/>
          </w:rPr>
          <w:t>24</w:t>
        </w:r>
        <w:r>
          <w:rPr>
            <w:rStyle w:val="Hyperlink"/>
          </w:rPr>
          <w:t xml:space="preserve">, </w:t>
        </w:r>
        <w:r w:rsidRPr="00311530">
          <w:rPr>
            <w:rStyle w:val="Hyperlink"/>
          </w:rPr>
          <w:t>28</w:t>
        </w:r>
        <w:r>
          <w:rPr>
            <w:rStyle w:val="Hyperlink"/>
          </w:rPr>
          <w:t>.</w:t>
        </w:r>
        <w:r w:rsidRPr="00311530">
          <w:rPr>
            <w:rStyle w:val="Hyperlink"/>
          </w:rPr>
          <w:t>1</w:t>
        </w:r>
        <w:r>
          <w:rPr>
            <w:rStyle w:val="Hyperlink"/>
          </w:rPr>
          <w:t>.</w:t>
        </w:r>
        <w:r w:rsidRPr="00311530">
          <w:rPr>
            <w:rStyle w:val="Hyperlink"/>
          </w:rPr>
          <w:t>2009</w:t>
        </w:r>
        <w:r>
          <w:rPr>
            <w:rStyle w:val="Hyperlink"/>
          </w:rPr>
          <w:t xml:space="preserve">, p. </w:t>
        </w:r>
        <w:r w:rsidRPr="00311530">
          <w:rPr>
            <w:rStyle w:val="Hyperlink"/>
          </w:rPr>
          <w:t>30</w:t>
        </w:r>
      </w:hyperlink>
      <w:r w:rsidR="00311530">
        <w:t>.</w:t>
      </w:r>
    </w:p>
  </w:footnote>
  <w:footnote w:id="5">
    <w:p w:rsidR="00BB52DF" w:rsidRPr="00F85600" w:rsidRDefault="00BB52DF">
      <w:pPr>
        <w:pStyle w:val="FootnoteText"/>
      </w:pPr>
      <w:r>
        <w:rPr>
          <w:rStyle w:val="FootnoteReference"/>
        </w:rPr>
        <w:footnoteRef/>
      </w:r>
      <w:r>
        <w:tab/>
      </w:r>
      <w:r>
        <w:rPr>
          <w:rStyle w:val="Hyperlink"/>
        </w:rPr>
        <w:t xml:space="preserve">JO L </w:t>
      </w:r>
      <w:r w:rsidRPr="00311530">
        <w:rPr>
          <w:rStyle w:val="Hyperlink"/>
        </w:rPr>
        <w:t>53</w:t>
      </w:r>
      <w:r>
        <w:rPr>
          <w:rStyle w:val="Hyperlink"/>
        </w:rPr>
        <w:t xml:space="preserve">, </w:t>
      </w:r>
      <w:r w:rsidRPr="00311530">
        <w:rPr>
          <w:rStyle w:val="Hyperlink"/>
        </w:rPr>
        <w:t>22</w:t>
      </w:r>
      <w:r>
        <w:rPr>
          <w:rStyle w:val="Hyperlink"/>
        </w:rPr>
        <w:t>.</w:t>
      </w:r>
      <w:r w:rsidRPr="00311530">
        <w:rPr>
          <w:rStyle w:val="Hyperlink"/>
        </w:rPr>
        <w:t>2</w:t>
      </w:r>
      <w:r>
        <w:rPr>
          <w:rStyle w:val="Hyperlink"/>
        </w:rPr>
        <w:t>.</w:t>
      </w:r>
      <w:r w:rsidRPr="00311530">
        <w:rPr>
          <w:rStyle w:val="Hyperlink"/>
        </w:rPr>
        <w:t>1997</w:t>
      </w:r>
      <w:r>
        <w:rPr>
          <w:rStyle w:val="Hyperlink"/>
        </w:rPr>
        <w:t xml:space="preserve">, p. </w:t>
      </w:r>
      <w:r w:rsidRPr="00311530">
        <w:rPr>
          <w:rStyle w:val="Hyperlink"/>
        </w:rPr>
        <w:t>1</w:t>
      </w:r>
      <w:r w:rsidR="00311530">
        <w:t>.</w:t>
      </w:r>
    </w:p>
  </w:footnote>
  <w:footnote w:id="6">
    <w:p w:rsidR="005E6CED" w:rsidRPr="00FD6D3B" w:rsidRDefault="005E6CED" w:rsidP="005E6CED">
      <w:pPr>
        <w:pStyle w:val="FootnoteText"/>
      </w:pPr>
      <w:r>
        <w:rPr>
          <w:rStyle w:val="FootnoteReference"/>
        </w:rPr>
        <w:footnoteRef/>
      </w:r>
      <w:r>
        <w:tab/>
      </w:r>
      <w:hyperlink r:id="rId5" w:history="1">
        <w:r>
          <w:rPr>
            <w:rStyle w:val="Hyperlink"/>
          </w:rPr>
          <w:t xml:space="preserve">JO L </w:t>
        </w:r>
        <w:r w:rsidRPr="00311530">
          <w:rPr>
            <w:rStyle w:val="Hyperlink"/>
          </w:rPr>
          <w:t>46</w:t>
        </w:r>
        <w:r>
          <w:rPr>
            <w:rStyle w:val="Hyperlink"/>
          </w:rPr>
          <w:t xml:space="preserve">, </w:t>
        </w:r>
        <w:r w:rsidRPr="00311530">
          <w:rPr>
            <w:rStyle w:val="Hyperlink"/>
          </w:rPr>
          <w:t>16</w:t>
        </w:r>
        <w:r>
          <w:rPr>
            <w:rStyle w:val="Hyperlink"/>
          </w:rPr>
          <w:t>.</w:t>
        </w:r>
        <w:r w:rsidRPr="00311530">
          <w:rPr>
            <w:rStyle w:val="Hyperlink"/>
          </w:rPr>
          <w:t>2</w:t>
        </w:r>
        <w:r>
          <w:rPr>
            <w:rStyle w:val="Hyperlink"/>
          </w:rPr>
          <w:t>.</w:t>
        </w:r>
        <w:r w:rsidRPr="00311530">
          <w:rPr>
            <w:rStyle w:val="Hyperlink"/>
          </w:rPr>
          <w:t>2001</w:t>
        </w:r>
        <w:r>
          <w:rPr>
            <w:rStyle w:val="Hyperlink"/>
          </w:rPr>
          <w:t xml:space="preserve"> p. </w:t>
        </w:r>
        <w:r w:rsidRPr="00311530">
          <w:rPr>
            <w:rStyle w:val="Hyperlink"/>
          </w:rPr>
          <w:t>24</w:t>
        </w:r>
      </w:hyperlink>
      <w:bookmarkStart w:id="1" w:name="_Hlk231907082"/>
      <w:r w:rsidR="00311530">
        <w:t>.</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EFE" w:rsidRDefault="00574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EFE" w:rsidRDefault="00574E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3122D8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D3647A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E6EAD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1228EF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num>
  <w:num w:numId="3">
    <w:abstractNumId w:val="3"/>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93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9 09:48: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8A89463-A5A8-4E2D-ADFA-D75CE197CC3B"/>
    <w:docVar w:name="LW_COVERPAGE_TYPE" w:val="1"/>
    <w:docVar w:name="LW_CreatedUtc" w:val="2025-03-20T13:10:05.2915852Z"/>
    <w:docVar w:name="LW_CROSSREFERENCE" w:val="&lt;UNUSED&gt;"/>
    <w:docVar w:name="LW_DocType" w:val="COM"/>
    <w:docVar w:name="LW_EMISSION" w:val="26.6.2026"/>
    <w:docVar w:name="LW_EMISSION_ISODATE" w:val="2026-06-26"/>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74"/>
    <w:docVar w:name="LW_REF.II.NEW.CP_YEAR" w:val="2026"/>
    <w:docVar w:name="LW_REF.INST.NEW" w:val="COM"/>
    <w:docVar w:name="LW_REF.INST.NEW_ADOPTED" w:val="final"/>
    <w:docVar w:name="LW_REF.INST.NEW_TEXT" w:val="(2026) 3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adoptat\u259?, în numele Uniunii, în cadrul comitetului mixt instituit prin Acordul dintre Comunitatea European\u259?, pe de o parte, \u537?i Guvernul Danemarcei \u537?i guvernul local al Insulelor Feroe, pe de alt\u259? parte, în ceea ce prive\u537?te normele de aplicare a protocolului privind chestiunile veterinare care completeaz\u259? acordul"/>
    <w:docVar w:name="LW_TYPE.DOC.CP" w:val="DECIZIE A CONSILIULUI"/>
    <w:docVar w:name="LwApiVersions" w:val="LW4CoDe 1.24.5.0; LW 9.2, Build 20251112"/>
  </w:docVars>
  <w:rsids>
    <w:rsidRoot w:val="0038616B"/>
    <w:rsid w:val="00010544"/>
    <w:rsid w:val="000124B2"/>
    <w:rsid w:val="0002545D"/>
    <w:rsid w:val="00043A7D"/>
    <w:rsid w:val="00091AAE"/>
    <w:rsid w:val="000A143E"/>
    <w:rsid w:val="000A730D"/>
    <w:rsid w:val="000B3113"/>
    <w:rsid w:val="000F6665"/>
    <w:rsid w:val="00100B68"/>
    <w:rsid w:val="001065F5"/>
    <w:rsid w:val="00116065"/>
    <w:rsid w:val="00122108"/>
    <w:rsid w:val="001238EF"/>
    <w:rsid w:val="0017795D"/>
    <w:rsid w:val="00184BE4"/>
    <w:rsid w:val="00197613"/>
    <w:rsid w:val="001A4AF0"/>
    <w:rsid w:val="001C31B4"/>
    <w:rsid w:val="001D401F"/>
    <w:rsid w:val="001F358D"/>
    <w:rsid w:val="00204735"/>
    <w:rsid w:val="00206969"/>
    <w:rsid w:val="00233DC7"/>
    <w:rsid w:val="00247779"/>
    <w:rsid w:val="0024795F"/>
    <w:rsid w:val="002754C9"/>
    <w:rsid w:val="00276BBD"/>
    <w:rsid w:val="00285BEE"/>
    <w:rsid w:val="0029533F"/>
    <w:rsid w:val="002B30AF"/>
    <w:rsid w:val="002C2B20"/>
    <w:rsid w:val="002C3FFD"/>
    <w:rsid w:val="002D36FC"/>
    <w:rsid w:val="002E19CD"/>
    <w:rsid w:val="00300FE6"/>
    <w:rsid w:val="00306774"/>
    <w:rsid w:val="00311530"/>
    <w:rsid w:val="0033344A"/>
    <w:rsid w:val="00345220"/>
    <w:rsid w:val="00366D57"/>
    <w:rsid w:val="0038616B"/>
    <w:rsid w:val="0039094B"/>
    <w:rsid w:val="003A4050"/>
    <w:rsid w:val="003C745A"/>
    <w:rsid w:val="003E22A4"/>
    <w:rsid w:val="004152D4"/>
    <w:rsid w:val="00420E3C"/>
    <w:rsid w:val="00420F28"/>
    <w:rsid w:val="0042648E"/>
    <w:rsid w:val="00427D5D"/>
    <w:rsid w:val="0045123F"/>
    <w:rsid w:val="004936D2"/>
    <w:rsid w:val="00493FAB"/>
    <w:rsid w:val="004A36C2"/>
    <w:rsid w:val="004A51CC"/>
    <w:rsid w:val="004A55E4"/>
    <w:rsid w:val="004B1066"/>
    <w:rsid w:val="0053232C"/>
    <w:rsid w:val="00543B85"/>
    <w:rsid w:val="00563AAB"/>
    <w:rsid w:val="00570C08"/>
    <w:rsid w:val="00574EFE"/>
    <w:rsid w:val="005A1140"/>
    <w:rsid w:val="005B1EB6"/>
    <w:rsid w:val="005B623E"/>
    <w:rsid w:val="005E6CED"/>
    <w:rsid w:val="00603CA6"/>
    <w:rsid w:val="00604DB5"/>
    <w:rsid w:val="006111EB"/>
    <w:rsid w:val="00656524"/>
    <w:rsid w:val="00656CB9"/>
    <w:rsid w:val="00675AF0"/>
    <w:rsid w:val="00681911"/>
    <w:rsid w:val="00682762"/>
    <w:rsid w:val="0069421B"/>
    <w:rsid w:val="006A6D80"/>
    <w:rsid w:val="006B7331"/>
    <w:rsid w:val="00713597"/>
    <w:rsid w:val="00753CB2"/>
    <w:rsid w:val="00773331"/>
    <w:rsid w:val="007807FE"/>
    <w:rsid w:val="007838A1"/>
    <w:rsid w:val="007932EF"/>
    <w:rsid w:val="0079469C"/>
    <w:rsid w:val="0079511C"/>
    <w:rsid w:val="007958B5"/>
    <w:rsid w:val="007C330F"/>
    <w:rsid w:val="007C453D"/>
    <w:rsid w:val="007D7572"/>
    <w:rsid w:val="007E05B0"/>
    <w:rsid w:val="007F63A9"/>
    <w:rsid w:val="007F798E"/>
    <w:rsid w:val="00836BFE"/>
    <w:rsid w:val="008600D7"/>
    <w:rsid w:val="00862289"/>
    <w:rsid w:val="008736FD"/>
    <w:rsid w:val="00874D22"/>
    <w:rsid w:val="008A0C13"/>
    <w:rsid w:val="008A2914"/>
    <w:rsid w:val="008D40A0"/>
    <w:rsid w:val="008D52AC"/>
    <w:rsid w:val="008E4D8E"/>
    <w:rsid w:val="008F2D56"/>
    <w:rsid w:val="00992C95"/>
    <w:rsid w:val="00995E28"/>
    <w:rsid w:val="009C33BA"/>
    <w:rsid w:val="009E258A"/>
    <w:rsid w:val="00A524EA"/>
    <w:rsid w:val="00A543B9"/>
    <w:rsid w:val="00A65C70"/>
    <w:rsid w:val="00A820F3"/>
    <w:rsid w:val="00A933F5"/>
    <w:rsid w:val="00A97CC4"/>
    <w:rsid w:val="00AA3E8D"/>
    <w:rsid w:val="00AA6580"/>
    <w:rsid w:val="00AC2C37"/>
    <w:rsid w:val="00AC6414"/>
    <w:rsid w:val="00AF78D9"/>
    <w:rsid w:val="00B15FF9"/>
    <w:rsid w:val="00B467FD"/>
    <w:rsid w:val="00B929FF"/>
    <w:rsid w:val="00BB52DF"/>
    <w:rsid w:val="00BD4587"/>
    <w:rsid w:val="00BE08BB"/>
    <w:rsid w:val="00C12301"/>
    <w:rsid w:val="00C525A2"/>
    <w:rsid w:val="00C92806"/>
    <w:rsid w:val="00CB5C3C"/>
    <w:rsid w:val="00CF3B68"/>
    <w:rsid w:val="00D12FDA"/>
    <w:rsid w:val="00D20381"/>
    <w:rsid w:val="00D20CD4"/>
    <w:rsid w:val="00D51964"/>
    <w:rsid w:val="00D64932"/>
    <w:rsid w:val="00D970C3"/>
    <w:rsid w:val="00DD0753"/>
    <w:rsid w:val="00DD7FF7"/>
    <w:rsid w:val="00DE322A"/>
    <w:rsid w:val="00DE6B5C"/>
    <w:rsid w:val="00E12638"/>
    <w:rsid w:val="00E27B11"/>
    <w:rsid w:val="00E370A9"/>
    <w:rsid w:val="00E44E78"/>
    <w:rsid w:val="00E610C5"/>
    <w:rsid w:val="00E619EB"/>
    <w:rsid w:val="00E67D8C"/>
    <w:rsid w:val="00E7158B"/>
    <w:rsid w:val="00E91F55"/>
    <w:rsid w:val="00E97918"/>
    <w:rsid w:val="00EB734A"/>
    <w:rsid w:val="00EB7E33"/>
    <w:rsid w:val="00EC579C"/>
    <w:rsid w:val="00EF2C1C"/>
    <w:rsid w:val="00F50348"/>
    <w:rsid w:val="00F65217"/>
    <w:rsid w:val="00F6590C"/>
    <w:rsid w:val="00F71216"/>
    <w:rsid w:val="00F85600"/>
    <w:rsid w:val="00F86821"/>
    <w:rsid w:val="00F95C24"/>
    <w:rsid w:val="00FA7476"/>
    <w:rsid w:val="00FC38F8"/>
    <w:rsid w:val="00FD6D3B"/>
    <w:rsid w:val="00FE2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5:docId w15:val="{DE1DA07F-3140-40E4-B74D-4B26FACF3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40A0"/>
    <w:rPr>
      <w:color w:val="0000FF" w:themeColor="hyperlink"/>
      <w:u w:val="single"/>
    </w:rPr>
  </w:style>
  <w:style w:type="character" w:styleId="CommentReference">
    <w:name w:val="annotation reference"/>
    <w:basedOn w:val="DefaultParagraphFont"/>
    <w:uiPriority w:val="99"/>
    <w:semiHidden/>
    <w:unhideWhenUsed/>
    <w:rsid w:val="008D40A0"/>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Revision">
    <w:name w:val="Revision"/>
    <w:hidden/>
    <w:uiPriority w:val="99"/>
    <w:semiHidden/>
    <w:rsid w:val="008736FD"/>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A65C70"/>
    <w:pPr>
      <w:numPr>
        <w:numId w:val="3"/>
      </w:numPr>
      <w:contextualSpacing/>
    </w:pPr>
  </w:style>
  <w:style w:type="paragraph" w:styleId="ListBullet2">
    <w:name w:val="List Bullet 2"/>
    <w:basedOn w:val="Normal"/>
    <w:uiPriority w:val="99"/>
    <w:semiHidden/>
    <w:unhideWhenUsed/>
    <w:rsid w:val="00A65C70"/>
    <w:pPr>
      <w:numPr>
        <w:numId w:val="4"/>
      </w:numPr>
      <w:contextualSpacing/>
    </w:pPr>
  </w:style>
  <w:style w:type="paragraph" w:styleId="ListBullet3">
    <w:name w:val="List Bullet 3"/>
    <w:basedOn w:val="Normal"/>
    <w:uiPriority w:val="99"/>
    <w:semiHidden/>
    <w:unhideWhenUsed/>
    <w:rsid w:val="00A65C70"/>
    <w:pPr>
      <w:numPr>
        <w:numId w:val="5"/>
      </w:numPr>
      <w:contextualSpacing/>
    </w:pPr>
  </w:style>
  <w:style w:type="paragraph" w:styleId="ListBullet4">
    <w:name w:val="List Bullet 4"/>
    <w:basedOn w:val="Normal"/>
    <w:uiPriority w:val="99"/>
    <w:semiHidden/>
    <w:unhideWhenUsed/>
    <w:rsid w:val="00A65C70"/>
    <w:pPr>
      <w:numPr>
        <w:numId w:val="6"/>
      </w:numPr>
      <w:contextualSpacing/>
    </w:pPr>
  </w:style>
  <w:style w:type="paragraph" w:styleId="CommentSubject">
    <w:name w:val="annotation subject"/>
    <w:basedOn w:val="CommentText"/>
    <w:next w:val="CommentText"/>
    <w:link w:val="CommentSubjectChar"/>
    <w:uiPriority w:val="99"/>
    <w:semiHidden/>
    <w:unhideWhenUsed/>
    <w:rsid w:val="00682762"/>
    <w:rPr>
      <w:b/>
      <w:bCs/>
    </w:rPr>
  </w:style>
  <w:style w:type="character" w:customStyle="1" w:styleId="CommentSubjectChar">
    <w:name w:val="Comment Subject Char"/>
    <w:basedOn w:val="CommentTextChar"/>
    <w:link w:val="CommentSubject"/>
    <w:uiPriority w:val="99"/>
    <w:semiHidden/>
    <w:rsid w:val="00682762"/>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AF78D9"/>
    <w:rPr>
      <w:color w:val="605E5C"/>
      <w:shd w:val="clear" w:color="auto" w:fill="E1DFDD"/>
    </w:rPr>
  </w:style>
  <w:style w:type="character" w:styleId="FollowedHyperlink">
    <w:name w:val="FollowedHyperlink"/>
    <w:basedOn w:val="DefaultParagraphFont"/>
    <w:uiPriority w:val="99"/>
    <w:semiHidden/>
    <w:unhideWhenUsed/>
    <w:rsid w:val="00276BBD"/>
    <w:rPr>
      <w:color w:val="800080" w:themeColor="followedHyperlink"/>
      <w:u w:val="single"/>
    </w:rPr>
  </w:style>
  <w:style w:type="character" w:customStyle="1" w:styleId="HeaderChar">
    <w:name w:val="Header Char"/>
    <w:basedOn w:val="DefaultParagraphFont"/>
    <w:link w:val="Header"/>
    <w:uiPriority w:val="99"/>
    <w:rsid w:val="00574EFE"/>
    <w:rPr>
      <w:rFonts w:ascii="Times New Roman" w:hAnsi="Times New Roman" w:cs="Times New Roman"/>
      <w:sz w:val="24"/>
      <w:lang w:val="ro-RO"/>
    </w:rPr>
  </w:style>
  <w:style w:type="character" w:customStyle="1" w:styleId="FooterChar">
    <w:name w:val="Footer Char"/>
    <w:basedOn w:val="DefaultParagraphFont"/>
    <w:link w:val="Footer"/>
    <w:uiPriority w:val="99"/>
    <w:rsid w:val="00574EF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74EF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74EFE"/>
    <w:pPr>
      <w:spacing w:before="0"/>
      <w:jc w:val="right"/>
    </w:pPr>
    <w:rPr>
      <w:sz w:val="28"/>
    </w:rPr>
  </w:style>
  <w:style w:type="paragraph" w:customStyle="1" w:styleId="FooterSensitivity">
    <w:name w:val="Footer Sensitivity"/>
    <w:basedOn w:val="Normal"/>
    <w:rsid w:val="00574EF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74EFE"/>
    <w:pPr>
      <w:tabs>
        <w:tab w:val="center" w:pos="4535"/>
        <w:tab w:val="right" w:pos="9071"/>
      </w:tabs>
      <w:spacing w:before="0"/>
    </w:pPr>
  </w:style>
  <w:style w:type="paragraph" w:customStyle="1" w:styleId="HeaderLandscape">
    <w:name w:val="HeaderLandscape"/>
    <w:basedOn w:val="Normal"/>
    <w:rsid w:val="00574EFE"/>
    <w:pPr>
      <w:tabs>
        <w:tab w:val="center" w:pos="7285"/>
        <w:tab w:val="right" w:pos="14003"/>
      </w:tabs>
      <w:spacing w:before="0"/>
    </w:pPr>
  </w:style>
  <w:style w:type="paragraph" w:styleId="Footer">
    <w:name w:val="footer"/>
    <w:basedOn w:val="Normal"/>
    <w:link w:val="FooterChar"/>
    <w:uiPriority w:val="99"/>
    <w:unhideWhenUsed/>
    <w:rsid w:val="00574EF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74EF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60095">
      <w:bodyDiv w:val="1"/>
      <w:marLeft w:val="0"/>
      <w:marRight w:val="0"/>
      <w:marTop w:val="0"/>
      <w:marBottom w:val="0"/>
      <w:divBdr>
        <w:top w:val="none" w:sz="0" w:space="0" w:color="auto"/>
        <w:left w:val="none" w:sz="0" w:space="0" w:color="auto"/>
        <w:bottom w:val="none" w:sz="0" w:space="0" w:color="auto"/>
        <w:right w:val="none" w:sz="0" w:space="0" w:color="auto"/>
      </w:divBdr>
    </w:div>
    <w:div w:id="713769623">
      <w:bodyDiv w:val="1"/>
      <w:marLeft w:val="0"/>
      <w:marRight w:val="0"/>
      <w:marTop w:val="0"/>
      <w:marBottom w:val="0"/>
      <w:divBdr>
        <w:top w:val="none" w:sz="0" w:space="0" w:color="auto"/>
        <w:left w:val="none" w:sz="0" w:space="0" w:color="auto"/>
        <w:bottom w:val="none" w:sz="0" w:space="0" w:color="auto"/>
        <w:right w:val="none" w:sz="0" w:space="0" w:color="auto"/>
      </w:divBdr>
    </w:div>
    <w:div w:id="1568606873">
      <w:bodyDiv w:val="1"/>
      <w:marLeft w:val="0"/>
      <w:marRight w:val="0"/>
      <w:marTop w:val="0"/>
      <w:marBottom w:val="0"/>
      <w:divBdr>
        <w:top w:val="none" w:sz="0" w:space="0" w:color="auto"/>
        <w:left w:val="none" w:sz="0" w:space="0" w:color="auto"/>
        <w:bottom w:val="none" w:sz="0" w:space="0" w:color="auto"/>
        <w:right w:val="none" w:sz="0" w:space="0" w:color="auto"/>
      </w:divBdr>
    </w:div>
    <w:div w:id="210588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01/127(1)/oj" TargetMode="External"/><Relationship Id="rId2" Type="http://schemas.openxmlformats.org/officeDocument/2006/relationships/hyperlink" Target="http://data.europa.eu/eli/prot/1999/778/oj" TargetMode="External"/><Relationship Id="rId1" Type="http://schemas.openxmlformats.org/officeDocument/2006/relationships/hyperlink" Target="http://data.europa.eu/eli/agree_internation/1997/126/oj" TargetMode="External"/><Relationship Id="rId5" Type="http://schemas.openxmlformats.org/officeDocument/2006/relationships/hyperlink" Target="http://data.europa.eu/eli/dec/2001/127(1)/oj" TargetMode="External"/><Relationship Id="rId4" Type="http://schemas.openxmlformats.org/officeDocument/2006/relationships/hyperlink" Target="http://data.europa.eu/eli/dec/2009/7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2D77C-8BBA-4B7F-9759-57CE3F59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133</TotalTime>
  <Pages>5</Pages>
  <Words>1149</Words>
  <Characters>6552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2026-06-08T09:33:00Z</dcterms:created>
  <dcterms:modified xsi:type="dcterms:W3CDTF">2026-06-19T07:48:00Z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2025-03-20T13:10:59Z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d1295b40-c3ca-4d0a-9dcb-cf6ec5533e44</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